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1A9" w:rsidRPr="008B63B6" w:rsidRDefault="008C41A9" w:rsidP="00F011E1">
      <w:pPr>
        <w:pStyle w:val="NoSpacing"/>
        <w:jc w:val="right"/>
        <w:rPr>
          <w:vertAlign w:val="superscript"/>
        </w:rPr>
      </w:pPr>
      <w:bookmarkStart w:id="0" w:name="_Hlk482795700"/>
      <w:bookmarkEnd w:id="0"/>
    </w:p>
    <w:p w:rsidR="008C41A9" w:rsidRPr="00342B9B" w:rsidRDefault="008C41A9" w:rsidP="00F011E1">
      <w:pPr>
        <w:spacing w:line="240" w:lineRule="auto"/>
        <w:jc w:val="center"/>
        <w:rPr>
          <w:rFonts w:cstheme="minorHAnsi"/>
          <w:i/>
          <w:sz w:val="52"/>
          <w:szCs w:val="52"/>
        </w:rPr>
      </w:pPr>
    </w:p>
    <w:p w:rsidR="008C41A9" w:rsidRDefault="008C41A9" w:rsidP="00F011E1">
      <w:pPr>
        <w:spacing w:line="240" w:lineRule="auto"/>
        <w:jc w:val="center"/>
        <w:rPr>
          <w:rFonts w:cstheme="minorHAnsi"/>
          <w:b/>
          <w:i/>
          <w:sz w:val="52"/>
          <w:szCs w:val="52"/>
        </w:rPr>
      </w:pPr>
    </w:p>
    <w:p w:rsidR="008C41A9" w:rsidRDefault="008C41A9" w:rsidP="00F011E1">
      <w:pPr>
        <w:spacing w:line="240" w:lineRule="auto"/>
        <w:jc w:val="center"/>
        <w:rPr>
          <w:rFonts w:cstheme="minorHAnsi"/>
          <w:b/>
          <w:i/>
          <w:sz w:val="52"/>
          <w:szCs w:val="52"/>
        </w:rPr>
      </w:pPr>
    </w:p>
    <w:p w:rsidR="008C41A9" w:rsidRPr="00C300DB" w:rsidRDefault="008C41A9" w:rsidP="00F011E1">
      <w:pPr>
        <w:spacing w:line="240" w:lineRule="auto"/>
        <w:jc w:val="center"/>
        <w:rPr>
          <w:rFonts w:cstheme="minorHAnsi"/>
          <w:b/>
          <w:i/>
          <w:sz w:val="48"/>
          <w:szCs w:val="48"/>
        </w:rPr>
      </w:pPr>
      <w:r w:rsidRPr="00C300DB">
        <w:rPr>
          <w:rFonts w:cstheme="minorHAnsi"/>
          <w:b/>
          <w:i/>
          <w:sz w:val="48"/>
          <w:szCs w:val="48"/>
        </w:rPr>
        <w:t xml:space="preserve">What influences hospital length of stay for patients having elective hip or knee surgery? </w:t>
      </w:r>
    </w:p>
    <w:p w:rsidR="008C41A9" w:rsidRPr="00C300DB" w:rsidRDefault="008C41A9" w:rsidP="00C300DB">
      <w:pPr>
        <w:spacing w:line="240" w:lineRule="auto"/>
        <w:rPr>
          <w:rFonts w:cstheme="minorHAnsi"/>
          <w:b/>
          <w:sz w:val="48"/>
          <w:szCs w:val="48"/>
        </w:rPr>
      </w:pPr>
    </w:p>
    <w:p w:rsidR="008C41A9" w:rsidRPr="00C300DB" w:rsidRDefault="003204D4" w:rsidP="00F011E1">
      <w:pPr>
        <w:spacing w:line="240" w:lineRule="auto"/>
        <w:jc w:val="center"/>
        <w:rPr>
          <w:rFonts w:cstheme="minorHAnsi"/>
          <w:b/>
          <w:sz w:val="48"/>
          <w:szCs w:val="48"/>
        </w:rPr>
      </w:pPr>
      <w:r>
        <w:rPr>
          <w:rFonts w:cstheme="minorHAnsi"/>
          <w:b/>
          <w:sz w:val="48"/>
          <w:szCs w:val="48"/>
        </w:rPr>
        <w:t>A Realist Evaluat</w:t>
      </w:r>
      <w:r w:rsidR="008C41A9" w:rsidRPr="00C300DB">
        <w:rPr>
          <w:rFonts w:cstheme="minorHAnsi"/>
          <w:b/>
          <w:sz w:val="48"/>
          <w:szCs w:val="48"/>
        </w:rPr>
        <w:t>ion of an Orthopaedic Enhanced Recovery Programme</w:t>
      </w:r>
    </w:p>
    <w:p w:rsidR="00C300DB" w:rsidRDefault="00C300DB" w:rsidP="00F011E1">
      <w:pPr>
        <w:spacing w:line="240" w:lineRule="auto"/>
        <w:rPr>
          <w:rFonts w:cstheme="minorHAnsi"/>
          <w:sz w:val="52"/>
          <w:szCs w:val="52"/>
        </w:rPr>
      </w:pPr>
    </w:p>
    <w:p w:rsidR="00C300DB" w:rsidRDefault="00C300DB" w:rsidP="00F011E1">
      <w:pPr>
        <w:spacing w:line="240" w:lineRule="auto"/>
        <w:rPr>
          <w:rFonts w:cstheme="minorHAnsi"/>
          <w:sz w:val="52"/>
          <w:szCs w:val="52"/>
        </w:rPr>
      </w:pPr>
    </w:p>
    <w:p w:rsidR="008C41A9" w:rsidRPr="00EA7A78" w:rsidRDefault="008C41A9" w:rsidP="00F011E1">
      <w:pPr>
        <w:spacing w:line="240" w:lineRule="auto"/>
        <w:jc w:val="center"/>
        <w:rPr>
          <w:rFonts w:cstheme="minorHAnsi"/>
          <w:b/>
          <w:sz w:val="48"/>
          <w:szCs w:val="48"/>
        </w:rPr>
      </w:pPr>
      <w:r w:rsidRPr="00EA7A78">
        <w:rPr>
          <w:rFonts w:cstheme="minorHAnsi"/>
          <w:b/>
          <w:sz w:val="48"/>
          <w:szCs w:val="48"/>
        </w:rPr>
        <w:t>Paul Griffiths</w:t>
      </w:r>
    </w:p>
    <w:p w:rsidR="00C300DB" w:rsidRDefault="00C300DB" w:rsidP="0096273D">
      <w:pPr>
        <w:spacing w:line="240" w:lineRule="auto"/>
        <w:rPr>
          <w:rFonts w:cstheme="minorHAnsi"/>
          <w:sz w:val="36"/>
          <w:szCs w:val="36"/>
        </w:rPr>
      </w:pPr>
    </w:p>
    <w:p w:rsidR="00C300DB" w:rsidRPr="00C300DB" w:rsidRDefault="00C300DB" w:rsidP="00F011E1">
      <w:pPr>
        <w:spacing w:line="240" w:lineRule="auto"/>
        <w:jc w:val="center"/>
        <w:rPr>
          <w:rFonts w:cstheme="minorHAnsi"/>
          <w:sz w:val="36"/>
          <w:szCs w:val="36"/>
        </w:rPr>
      </w:pPr>
    </w:p>
    <w:p w:rsidR="008C41A9" w:rsidRPr="00C300DB" w:rsidRDefault="00C300DB" w:rsidP="00C300DB">
      <w:pPr>
        <w:spacing w:line="240" w:lineRule="auto"/>
        <w:jc w:val="center"/>
        <w:rPr>
          <w:rFonts w:cstheme="minorHAnsi"/>
          <w:sz w:val="36"/>
          <w:szCs w:val="36"/>
        </w:rPr>
      </w:pPr>
      <w:r w:rsidRPr="00C300DB">
        <w:rPr>
          <w:rFonts w:cstheme="minorHAnsi"/>
          <w:sz w:val="36"/>
          <w:szCs w:val="36"/>
        </w:rPr>
        <w:t>A thesis submitted in partial fulfilment of the requirements for the degree of Doctor of Philosophy</w:t>
      </w:r>
    </w:p>
    <w:p w:rsidR="00C300DB" w:rsidRPr="00C300DB" w:rsidRDefault="00C300DB" w:rsidP="00C300DB">
      <w:pPr>
        <w:spacing w:line="240" w:lineRule="auto"/>
        <w:jc w:val="center"/>
        <w:rPr>
          <w:rFonts w:cstheme="minorHAnsi"/>
          <w:sz w:val="36"/>
          <w:szCs w:val="36"/>
        </w:rPr>
      </w:pPr>
    </w:p>
    <w:p w:rsidR="00C300DB" w:rsidRPr="0096273D" w:rsidRDefault="008C41A9" w:rsidP="00C300DB">
      <w:pPr>
        <w:spacing w:line="240" w:lineRule="auto"/>
        <w:jc w:val="center"/>
        <w:rPr>
          <w:rFonts w:cstheme="minorHAnsi"/>
          <w:sz w:val="36"/>
          <w:szCs w:val="36"/>
        </w:rPr>
      </w:pPr>
      <w:r w:rsidRPr="0096273D">
        <w:rPr>
          <w:rFonts w:cstheme="minorHAnsi"/>
          <w:sz w:val="36"/>
          <w:szCs w:val="36"/>
        </w:rPr>
        <w:t>University of Sheffield</w:t>
      </w:r>
    </w:p>
    <w:p w:rsidR="0096273D" w:rsidRDefault="00C300DB" w:rsidP="0096273D">
      <w:pPr>
        <w:spacing w:line="240" w:lineRule="auto"/>
        <w:jc w:val="center"/>
        <w:rPr>
          <w:rFonts w:cstheme="minorHAnsi"/>
          <w:sz w:val="36"/>
          <w:szCs w:val="36"/>
        </w:rPr>
      </w:pPr>
      <w:r w:rsidRPr="0096273D">
        <w:rPr>
          <w:rFonts w:cstheme="minorHAnsi"/>
          <w:sz w:val="36"/>
          <w:szCs w:val="36"/>
        </w:rPr>
        <w:t>Fa</w:t>
      </w:r>
      <w:r w:rsidR="00BA5DEC">
        <w:rPr>
          <w:rFonts w:cstheme="minorHAnsi"/>
          <w:sz w:val="36"/>
          <w:szCs w:val="36"/>
        </w:rPr>
        <w:t>culty of Medicine,</w:t>
      </w:r>
      <w:r w:rsidR="00B67FE1">
        <w:rPr>
          <w:rFonts w:cstheme="minorHAnsi"/>
          <w:sz w:val="36"/>
          <w:szCs w:val="36"/>
        </w:rPr>
        <w:t xml:space="preserve"> Dentistry</w:t>
      </w:r>
      <w:r w:rsidR="00BA5DEC">
        <w:rPr>
          <w:rFonts w:cstheme="minorHAnsi"/>
          <w:sz w:val="36"/>
          <w:szCs w:val="36"/>
        </w:rPr>
        <w:t xml:space="preserve"> and Health</w:t>
      </w:r>
      <w:r w:rsidRPr="0096273D">
        <w:rPr>
          <w:rFonts w:cstheme="minorHAnsi"/>
          <w:sz w:val="36"/>
          <w:szCs w:val="36"/>
        </w:rPr>
        <w:t xml:space="preserve"> </w:t>
      </w:r>
    </w:p>
    <w:p w:rsidR="00C300DB" w:rsidRPr="0096273D" w:rsidRDefault="00C300DB" w:rsidP="0096273D">
      <w:pPr>
        <w:spacing w:line="240" w:lineRule="auto"/>
        <w:jc w:val="center"/>
        <w:rPr>
          <w:rFonts w:cstheme="minorHAnsi"/>
          <w:sz w:val="36"/>
          <w:szCs w:val="36"/>
        </w:rPr>
      </w:pPr>
      <w:r w:rsidRPr="0096273D">
        <w:rPr>
          <w:rFonts w:cstheme="minorHAnsi"/>
          <w:sz w:val="36"/>
          <w:szCs w:val="36"/>
        </w:rPr>
        <w:t>School of Health and Related Research</w:t>
      </w:r>
    </w:p>
    <w:p w:rsidR="00C300DB" w:rsidRPr="0096273D" w:rsidRDefault="00C300DB" w:rsidP="00C300DB">
      <w:pPr>
        <w:spacing w:line="240" w:lineRule="auto"/>
        <w:jc w:val="center"/>
        <w:rPr>
          <w:rFonts w:cstheme="minorHAnsi"/>
          <w:sz w:val="36"/>
          <w:szCs w:val="36"/>
        </w:rPr>
      </w:pPr>
    </w:p>
    <w:p w:rsidR="00C300DB" w:rsidRPr="0096273D" w:rsidRDefault="00C300DB" w:rsidP="00C300DB">
      <w:pPr>
        <w:spacing w:line="240" w:lineRule="auto"/>
        <w:jc w:val="center"/>
        <w:rPr>
          <w:rFonts w:cstheme="minorHAnsi"/>
          <w:sz w:val="36"/>
          <w:szCs w:val="36"/>
        </w:rPr>
      </w:pPr>
    </w:p>
    <w:p w:rsidR="008C41A9" w:rsidRPr="0096273D" w:rsidRDefault="008C41A9" w:rsidP="00C300DB">
      <w:pPr>
        <w:spacing w:line="240" w:lineRule="auto"/>
        <w:jc w:val="center"/>
        <w:rPr>
          <w:rFonts w:cstheme="minorHAnsi"/>
          <w:sz w:val="36"/>
          <w:szCs w:val="36"/>
        </w:rPr>
      </w:pPr>
      <w:r w:rsidRPr="0096273D">
        <w:rPr>
          <w:rFonts w:cstheme="minorHAnsi"/>
          <w:sz w:val="36"/>
          <w:szCs w:val="36"/>
        </w:rPr>
        <w:t>August 2017</w:t>
      </w:r>
    </w:p>
    <w:p w:rsidR="008C41A9" w:rsidRDefault="00EE572C" w:rsidP="00F011E1">
      <w:pPr>
        <w:spacing w:line="240" w:lineRule="auto"/>
        <w:jc w:val="center"/>
        <w:rPr>
          <w:rFonts w:cstheme="minorHAnsi"/>
          <w:sz w:val="40"/>
          <w:szCs w:val="40"/>
        </w:rPr>
      </w:pPr>
      <w:r w:rsidRPr="00EE572C">
        <w:rPr>
          <w:rFonts w:cstheme="minorHAnsi"/>
          <w:noProof/>
          <w:sz w:val="40"/>
          <w:szCs w:val="40"/>
          <w:lang w:eastAsia="en-GB"/>
        </w:rPr>
        <mc:AlternateContent>
          <mc:Choice Requires="wps">
            <w:drawing>
              <wp:anchor distT="45720" distB="45720" distL="114300" distR="114300" simplePos="0" relativeHeight="251710976" behindDoc="0" locked="0" layoutInCell="1" allowOverlap="1" wp14:anchorId="421751CA" wp14:editId="13A987E1">
                <wp:simplePos x="0" y="0"/>
                <wp:positionH relativeFrom="column">
                  <wp:posOffset>5390352</wp:posOffset>
                </wp:positionH>
                <wp:positionV relativeFrom="paragraph">
                  <wp:posOffset>1358369</wp:posOffset>
                </wp:positionV>
                <wp:extent cx="541655" cy="5168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516890"/>
                        </a:xfrm>
                        <a:prstGeom prst="rect">
                          <a:avLst/>
                        </a:prstGeom>
                        <a:solidFill>
                          <a:srgbClr val="FFFFFF"/>
                        </a:solidFill>
                        <a:ln w="9525">
                          <a:noFill/>
                          <a:miter lim="800000"/>
                          <a:headEnd/>
                          <a:tailEnd/>
                        </a:ln>
                      </wps:spPr>
                      <wps:txbx>
                        <w:txbxContent>
                          <w:p w:rsidR="00273228" w:rsidRDefault="002732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4.45pt;margin-top:106.95pt;width:42.65pt;height:40.7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" stroked="f">
                <v:textbox>
                  <w:txbxContent>
                    <w:p w:rsidR="00273228" w:rsidRDefault="00273228"/>
                  </w:txbxContent>
                </v:textbox>
                <w10:wrap type="square"/>
              </v:shape>
            </w:pict>
          </mc:Fallback>
        </mc:AlternateContent>
      </w:r>
      <w:r w:rsidR="008C41A9">
        <w:rPr>
          <w:rFonts w:cstheme="minorHAnsi"/>
          <w:sz w:val="40"/>
          <w:szCs w:val="40"/>
        </w:rPr>
        <w:br w:type="page"/>
      </w:r>
    </w:p>
    <w:p w:rsidR="008C41A9" w:rsidRDefault="008C41A9" w:rsidP="00F011E1">
      <w:pPr>
        <w:pStyle w:val="Heading1"/>
        <w:numPr>
          <w:ilvl w:val="0"/>
          <w:numId w:val="0"/>
        </w:numPr>
        <w:spacing w:before="0" w:line="360" w:lineRule="auto"/>
      </w:pPr>
      <w:bookmarkStart w:id="1" w:name="_Toc498629115"/>
      <w:r w:rsidRPr="00834BD8">
        <w:lastRenderedPageBreak/>
        <w:t>Acknowledgements</w:t>
      </w:r>
      <w:bookmarkEnd w:id="1"/>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sidRPr="00A02F8B">
        <w:rPr>
          <w:rFonts w:cstheme="minorHAnsi"/>
        </w:rPr>
        <w:t>It is important to provide thanks and acknowledgment to those who have been helpful and supportive throughout the</w:t>
      </w:r>
      <w:r w:rsidR="00A97F38">
        <w:rPr>
          <w:rFonts w:cstheme="minorHAnsi"/>
        </w:rPr>
        <w:t xml:space="preserve"> years in which </w:t>
      </w:r>
      <w:r w:rsidRPr="00A02F8B">
        <w:rPr>
          <w:rFonts w:cstheme="minorHAnsi"/>
        </w:rPr>
        <w:t>I have carried out this research.</w:t>
      </w:r>
      <w:r>
        <w:rPr>
          <w:rFonts w:cstheme="minorHAnsi"/>
        </w:rPr>
        <w:t xml:space="preserve"> </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Firstly, to my supervisors, Dr Rachel O’Hara, Dr Janet Harris and Dr Sarah Drabble, for their hours of input, support, ideas, advice and guidance. This has been invaluable and has helped me greatly to complete this research and enabled me to develop as a researcher. Secondly, thanks go to those who took the time to participate in my research and who were willing to talk to me openly and honestly through interviews and focus groups. Their time and feedback was central to this research and it wouldn’t have been possible without those willing volunteers. Thirdly, to the host organisation, who enabled me to conduct my research and were willing providers of data and information along the way, and always supported me throughout.</w:t>
      </w:r>
    </w:p>
    <w:p w:rsidR="008C41A9" w:rsidRDefault="008C41A9" w:rsidP="00F011E1">
      <w:pPr>
        <w:spacing w:line="360" w:lineRule="auto"/>
        <w:rPr>
          <w:rFonts w:asciiTheme="majorHAnsi" w:eastAsiaTheme="majorEastAsia" w:hAnsiTheme="majorHAnsi" w:cstheme="majorBidi"/>
          <w:color w:val="365F91" w:themeColor="accent1" w:themeShade="BF"/>
          <w:sz w:val="28"/>
          <w:szCs w:val="28"/>
        </w:rPr>
      </w:pPr>
      <w:r>
        <w:rPr>
          <w:rFonts w:cstheme="minorHAnsi"/>
        </w:rPr>
        <w:br/>
        <w:t xml:space="preserve">Finally thanks to my loving and supportive family. Alison, Beck, Felix, and Jesse that have always been there for me and that have grown in numbers and support over the years. </w:t>
      </w:r>
      <w:r>
        <w:br w:type="page"/>
      </w:r>
    </w:p>
    <w:p w:rsidR="008C41A9" w:rsidRDefault="008C41A9" w:rsidP="008C41A9">
      <w:pPr>
        <w:pStyle w:val="Heading1"/>
        <w:numPr>
          <w:ilvl w:val="0"/>
          <w:numId w:val="0"/>
        </w:numPr>
        <w:spacing w:before="0" w:line="360" w:lineRule="auto"/>
      </w:pPr>
      <w:bookmarkStart w:id="2" w:name="_Toc498629116"/>
      <w:r w:rsidRPr="00462E39">
        <w:lastRenderedPageBreak/>
        <w:t>Abstract</w:t>
      </w:r>
      <w:bookmarkEnd w:id="2"/>
    </w:p>
    <w:p w:rsidR="00D65403" w:rsidRPr="00D65403" w:rsidRDefault="00D65403" w:rsidP="00D65403"/>
    <w:p w:rsidR="008C41A9" w:rsidRDefault="008C41A9" w:rsidP="00F011E1">
      <w:pPr>
        <w:spacing w:line="360" w:lineRule="auto"/>
        <w:jc w:val="both"/>
        <w:rPr>
          <w:rFonts w:cstheme="minorHAnsi"/>
        </w:rPr>
      </w:pPr>
      <w:r>
        <w:t xml:space="preserve">This research thesis comprises a realist evaluation of an Orthopaedic Enhanced Recovery Programme (ERP) in a Large Teaching Hospital in the United Kingdom. </w:t>
      </w:r>
      <w:r>
        <w:rPr>
          <w:rFonts w:cstheme="minorHAnsi"/>
        </w:rPr>
        <w:t>The ERP is an intervention that uses evidence based standardised care at each stage of a patient journey to enable optimum recovery following a hi</w:t>
      </w:r>
      <w:r w:rsidR="00B70AD5">
        <w:rPr>
          <w:rFonts w:cstheme="minorHAnsi"/>
        </w:rPr>
        <w:t>p or knee replacement operation</w:t>
      </w:r>
      <w:r>
        <w:rPr>
          <w:rFonts w:cstheme="minorHAnsi"/>
        </w:rPr>
        <w:t>. Implementation of ERP has become increasingly prominent in the NHS in England as it can improve quality of care for patients and enables efficient use of resources. Published research into ERP has focused on pre and post-implementation analysis, commonly examining the impact on reducing length of stay as the primary outcome. There is a lack of research into understanding how and why the ERP enables reduced length of stay, so this research aimed to fill that void by using realist evaluation of the ERP to understand the relationships between programme activities, contexts, mechanisms and outcomes. The aims of the research were to understand how the ERP worked, for whom and under which circumstances</w:t>
      </w:r>
      <w:r w:rsidR="00D65403">
        <w:rPr>
          <w:rFonts w:cstheme="minorHAnsi"/>
        </w:rPr>
        <w:t>,</w:t>
      </w:r>
      <w:r>
        <w:rPr>
          <w:rFonts w:cstheme="minorHAnsi"/>
        </w:rPr>
        <w:t xml:space="preserve"> so that new knowledge could be gained and applied for refinements to the ERP at the research site and in other hospital settings. Mixed methods were used to obtain data from multiple sources including length of stay data, documentary evidence interviews and a focus group with clinical and non-clinical members of the ERP implementation team. The data was analysed against the ERP programme theory to determine how the programme </w:t>
      </w:r>
      <w:r w:rsidR="00D65403">
        <w:rPr>
          <w:rFonts w:cstheme="minorHAnsi"/>
        </w:rPr>
        <w:t>worked</w:t>
      </w:r>
      <w:r>
        <w:rPr>
          <w:rFonts w:cstheme="minorHAnsi"/>
        </w:rPr>
        <w:t xml:space="preserve"> and the different contexts under which the programme was effective.   </w:t>
      </w:r>
    </w:p>
    <w:p w:rsidR="008C41A9" w:rsidRDefault="008C41A9" w:rsidP="00F011E1">
      <w:pPr>
        <w:spacing w:line="360" w:lineRule="auto"/>
        <w:jc w:val="both"/>
        <w:rPr>
          <w:rFonts w:cstheme="minorHAnsi"/>
        </w:rPr>
      </w:pPr>
      <w:r>
        <w:rPr>
          <w:rFonts w:cstheme="minorHAnsi"/>
        </w:rPr>
        <w:t xml:space="preserve"> </w:t>
      </w:r>
    </w:p>
    <w:p w:rsidR="008C41A9" w:rsidRPr="002D7BAD" w:rsidRDefault="008C41A9" w:rsidP="00F011E1">
      <w:pPr>
        <w:spacing w:line="360" w:lineRule="auto"/>
        <w:jc w:val="both"/>
        <w:rPr>
          <w:rFonts w:cstheme="minorHAnsi"/>
        </w:rPr>
      </w:pPr>
      <w:r>
        <w:rPr>
          <w:rFonts w:cstheme="minorHAnsi"/>
        </w:rPr>
        <w:t xml:space="preserve">This evaluation has found that supportive contexts for the </w:t>
      </w:r>
      <w:r w:rsidR="00D65403">
        <w:rPr>
          <w:rFonts w:cstheme="minorHAnsi"/>
        </w:rPr>
        <w:t>ERP to be effective</w:t>
      </w:r>
      <w:r>
        <w:rPr>
          <w:rFonts w:cstheme="minorHAnsi"/>
        </w:rPr>
        <w:t xml:space="preserve"> include organisational support, consistent leadership, consistent service pressure, sustained stakeholder meetings, sufficient resources, widespread programme knowledge, a consistent protocol, a dedicated unit, an external site visit, regular data and feedback, and understanding of the role of patient’s complexity on outcomes. Where facilitative contexts exist then this can trigger mechanisms for motivation, confidence, shared understanding, shared purpose, enthusiasm and prioritisation of the work. The outcomes of </w:t>
      </w:r>
      <w:r w:rsidR="00D65403">
        <w:rPr>
          <w:rFonts w:cstheme="minorHAnsi"/>
        </w:rPr>
        <w:t>this were</w:t>
      </w:r>
      <w:r>
        <w:rPr>
          <w:rFonts w:cstheme="minorHAnsi"/>
        </w:rPr>
        <w:t xml:space="preserve"> consistent delivery of the ERP, the establishment of a patient-staff recovery ‘contract’, programme ownership and responsibility and increased expertise. These outcomes then enable</w:t>
      </w:r>
      <w:r w:rsidR="00D65403">
        <w:rPr>
          <w:rFonts w:cstheme="minorHAnsi"/>
        </w:rPr>
        <w:t>d</w:t>
      </w:r>
      <w:r>
        <w:rPr>
          <w:rFonts w:cstheme="minorHAnsi"/>
        </w:rPr>
        <w:t xml:space="preserve"> optimum recovery and length of stay to be achieved for patients. This research provides new knowledge to the field of Orthopaedic Enhanced Recovery and provides a refined programme theory for the ERP which could be used for effe</w:t>
      </w:r>
      <w:r w:rsidR="00D65403">
        <w:rPr>
          <w:rFonts w:cstheme="minorHAnsi"/>
        </w:rPr>
        <w:t>ctive implementation</w:t>
      </w:r>
      <w:r>
        <w:rPr>
          <w:rFonts w:cstheme="minorHAnsi"/>
        </w:rPr>
        <w:t xml:space="preserve"> of the programme on other NHS hospital settings. </w:t>
      </w:r>
    </w:p>
    <w:p w:rsidR="008C41A9" w:rsidRDefault="008C41A9" w:rsidP="00F011E1">
      <w:pPr>
        <w:pStyle w:val="Heading1"/>
        <w:numPr>
          <w:ilvl w:val="0"/>
          <w:numId w:val="0"/>
        </w:numPr>
        <w:spacing w:before="0" w:line="360" w:lineRule="auto"/>
      </w:pPr>
      <w:bookmarkStart w:id="3" w:name="_Toc498629117"/>
      <w:r w:rsidRPr="00BA2BC7">
        <w:lastRenderedPageBreak/>
        <w:t>Table of Contents</w:t>
      </w:r>
      <w:bookmarkEnd w:id="3"/>
    </w:p>
    <w:sdt>
      <w:sdtPr>
        <w:rPr>
          <w:rFonts w:asciiTheme="minorHAnsi" w:eastAsiaTheme="minorHAnsi" w:hAnsiTheme="minorHAnsi" w:cstheme="minorBidi"/>
          <w:b w:val="0"/>
          <w:bCs w:val="0"/>
          <w:color w:val="auto"/>
          <w:sz w:val="22"/>
          <w:szCs w:val="22"/>
          <w:lang w:val="en-GB" w:eastAsia="en-US"/>
        </w:rPr>
        <w:id w:val="-32119641"/>
        <w:docPartObj>
          <w:docPartGallery w:val="Table of Contents"/>
          <w:docPartUnique/>
        </w:docPartObj>
      </w:sdtPr>
      <w:sdtEndPr>
        <w:rPr>
          <w:noProof/>
        </w:rPr>
      </w:sdtEndPr>
      <w:sdtContent>
        <w:p w:rsidR="008C41A9" w:rsidRDefault="008C41A9" w:rsidP="00F011E1">
          <w:pPr>
            <w:pStyle w:val="TOCHeading"/>
            <w:numPr>
              <w:ilvl w:val="0"/>
              <w:numId w:val="0"/>
            </w:numPr>
          </w:pPr>
        </w:p>
        <w:p w:rsidR="00C955FA" w:rsidRDefault="008C41A9">
          <w:pPr>
            <w:pStyle w:val="TOC1"/>
            <w:rPr>
              <w:rFonts w:eastAsiaTheme="minorEastAsia"/>
              <w:noProof/>
              <w:lang w:eastAsia="en-GB"/>
            </w:rPr>
          </w:pPr>
          <w:r>
            <w:fldChar w:fldCharType="begin"/>
          </w:r>
          <w:r>
            <w:instrText xml:space="preserve"> TOC \o "1-3" \h \z \u </w:instrText>
          </w:r>
          <w:r>
            <w:fldChar w:fldCharType="separate"/>
          </w:r>
          <w:hyperlink w:anchor="_Toc498629115" w:history="1">
            <w:r w:rsidR="00C955FA" w:rsidRPr="00E13023">
              <w:rPr>
                <w:rStyle w:val="Hyperlink"/>
                <w:noProof/>
              </w:rPr>
              <w:t>Acknowledgements</w:t>
            </w:r>
            <w:r w:rsidR="00C955FA">
              <w:rPr>
                <w:noProof/>
                <w:webHidden/>
              </w:rPr>
              <w:tab/>
            </w:r>
            <w:r w:rsidR="00C955FA">
              <w:rPr>
                <w:noProof/>
                <w:webHidden/>
              </w:rPr>
              <w:fldChar w:fldCharType="begin"/>
            </w:r>
            <w:r w:rsidR="00C955FA">
              <w:rPr>
                <w:noProof/>
                <w:webHidden/>
              </w:rPr>
              <w:instrText xml:space="preserve"> PAGEREF _Toc498629115 \h </w:instrText>
            </w:r>
            <w:r w:rsidR="00C955FA">
              <w:rPr>
                <w:noProof/>
                <w:webHidden/>
              </w:rPr>
            </w:r>
            <w:r w:rsidR="00C955FA">
              <w:rPr>
                <w:noProof/>
                <w:webHidden/>
              </w:rPr>
              <w:fldChar w:fldCharType="separate"/>
            </w:r>
            <w:r w:rsidR="00C955FA">
              <w:rPr>
                <w:noProof/>
                <w:webHidden/>
              </w:rPr>
              <w:t>2</w:t>
            </w:r>
            <w:r w:rsidR="00C955FA">
              <w:rPr>
                <w:noProof/>
                <w:webHidden/>
              </w:rPr>
              <w:fldChar w:fldCharType="end"/>
            </w:r>
          </w:hyperlink>
        </w:p>
        <w:p w:rsidR="00C955FA" w:rsidRDefault="00273228">
          <w:pPr>
            <w:pStyle w:val="TOC1"/>
            <w:rPr>
              <w:rFonts w:eastAsiaTheme="minorEastAsia"/>
              <w:noProof/>
              <w:lang w:eastAsia="en-GB"/>
            </w:rPr>
          </w:pPr>
          <w:hyperlink w:anchor="_Toc498629116" w:history="1">
            <w:r w:rsidR="00C955FA" w:rsidRPr="00E13023">
              <w:rPr>
                <w:rStyle w:val="Hyperlink"/>
                <w:noProof/>
              </w:rPr>
              <w:t>Abstract</w:t>
            </w:r>
            <w:r w:rsidR="00C955FA">
              <w:rPr>
                <w:noProof/>
                <w:webHidden/>
              </w:rPr>
              <w:tab/>
            </w:r>
            <w:r w:rsidR="00C955FA">
              <w:rPr>
                <w:noProof/>
                <w:webHidden/>
              </w:rPr>
              <w:fldChar w:fldCharType="begin"/>
            </w:r>
            <w:r w:rsidR="00C955FA">
              <w:rPr>
                <w:noProof/>
                <w:webHidden/>
              </w:rPr>
              <w:instrText xml:space="preserve"> PAGEREF _Toc498629116 \h </w:instrText>
            </w:r>
            <w:r w:rsidR="00C955FA">
              <w:rPr>
                <w:noProof/>
                <w:webHidden/>
              </w:rPr>
            </w:r>
            <w:r w:rsidR="00C955FA">
              <w:rPr>
                <w:noProof/>
                <w:webHidden/>
              </w:rPr>
              <w:fldChar w:fldCharType="separate"/>
            </w:r>
            <w:r w:rsidR="00C955FA">
              <w:rPr>
                <w:noProof/>
                <w:webHidden/>
              </w:rPr>
              <w:t>3</w:t>
            </w:r>
            <w:r w:rsidR="00C955FA">
              <w:rPr>
                <w:noProof/>
                <w:webHidden/>
              </w:rPr>
              <w:fldChar w:fldCharType="end"/>
            </w:r>
          </w:hyperlink>
        </w:p>
        <w:p w:rsidR="00C955FA" w:rsidRDefault="00273228">
          <w:pPr>
            <w:pStyle w:val="TOC1"/>
            <w:rPr>
              <w:rFonts w:eastAsiaTheme="minorEastAsia"/>
              <w:noProof/>
              <w:lang w:eastAsia="en-GB"/>
            </w:rPr>
          </w:pPr>
          <w:hyperlink w:anchor="_Toc498629117" w:history="1">
            <w:r w:rsidR="00C955FA" w:rsidRPr="00E13023">
              <w:rPr>
                <w:rStyle w:val="Hyperlink"/>
                <w:noProof/>
              </w:rPr>
              <w:t>Table of Contents</w:t>
            </w:r>
            <w:r w:rsidR="00C955FA">
              <w:rPr>
                <w:noProof/>
                <w:webHidden/>
              </w:rPr>
              <w:tab/>
            </w:r>
            <w:r w:rsidR="00C955FA">
              <w:rPr>
                <w:noProof/>
                <w:webHidden/>
              </w:rPr>
              <w:fldChar w:fldCharType="begin"/>
            </w:r>
            <w:r w:rsidR="00C955FA">
              <w:rPr>
                <w:noProof/>
                <w:webHidden/>
              </w:rPr>
              <w:instrText xml:space="preserve"> PAGEREF _Toc498629117 \h </w:instrText>
            </w:r>
            <w:r w:rsidR="00C955FA">
              <w:rPr>
                <w:noProof/>
                <w:webHidden/>
              </w:rPr>
            </w:r>
            <w:r w:rsidR="00C955FA">
              <w:rPr>
                <w:noProof/>
                <w:webHidden/>
              </w:rPr>
              <w:fldChar w:fldCharType="separate"/>
            </w:r>
            <w:r w:rsidR="00C955FA">
              <w:rPr>
                <w:noProof/>
                <w:webHidden/>
              </w:rPr>
              <w:t>4</w:t>
            </w:r>
            <w:r w:rsidR="00C955FA">
              <w:rPr>
                <w:noProof/>
                <w:webHidden/>
              </w:rPr>
              <w:fldChar w:fldCharType="end"/>
            </w:r>
          </w:hyperlink>
        </w:p>
        <w:p w:rsidR="00C955FA" w:rsidRDefault="00273228">
          <w:pPr>
            <w:pStyle w:val="TOC1"/>
            <w:rPr>
              <w:rFonts w:eastAsiaTheme="minorEastAsia"/>
              <w:noProof/>
              <w:lang w:eastAsia="en-GB"/>
            </w:rPr>
          </w:pPr>
          <w:hyperlink w:anchor="_Toc498629118" w:history="1">
            <w:r w:rsidR="00C955FA" w:rsidRPr="00E13023">
              <w:rPr>
                <w:rStyle w:val="Hyperlink"/>
                <w:noProof/>
              </w:rPr>
              <w:t>List of Figures</w:t>
            </w:r>
            <w:r w:rsidR="00C955FA">
              <w:rPr>
                <w:noProof/>
                <w:webHidden/>
              </w:rPr>
              <w:tab/>
            </w:r>
            <w:r w:rsidR="00C955FA">
              <w:rPr>
                <w:noProof/>
                <w:webHidden/>
              </w:rPr>
              <w:fldChar w:fldCharType="begin"/>
            </w:r>
            <w:r w:rsidR="00C955FA">
              <w:rPr>
                <w:noProof/>
                <w:webHidden/>
              </w:rPr>
              <w:instrText xml:space="preserve"> PAGEREF _Toc498629118 \h </w:instrText>
            </w:r>
            <w:r w:rsidR="00C955FA">
              <w:rPr>
                <w:noProof/>
                <w:webHidden/>
              </w:rPr>
            </w:r>
            <w:r w:rsidR="00C955FA">
              <w:rPr>
                <w:noProof/>
                <w:webHidden/>
              </w:rPr>
              <w:fldChar w:fldCharType="separate"/>
            </w:r>
            <w:r w:rsidR="00C955FA">
              <w:rPr>
                <w:noProof/>
                <w:webHidden/>
              </w:rPr>
              <w:t>9</w:t>
            </w:r>
            <w:r w:rsidR="00C955FA">
              <w:rPr>
                <w:noProof/>
                <w:webHidden/>
              </w:rPr>
              <w:fldChar w:fldCharType="end"/>
            </w:r>
          </w:hyperlink>
        </w:p>
        <w:p w:rsidR="00C955FA" w:rsidRDefault="00273228">
          <w:pPr>
            <w:pStyle w:val="TOC1"/>
            <w:rPr>
              <w:rFonts w:eastAsiaTheme="minorEastAsia"/>
              <w:noProof/>
              <w:lang w:eastAsia="en-GB"/>
            </w:rPr>
          </w:pPr>
          <w:hyperlink w:anchor="_Toc498629119" w:history="1">
            <w:r w:rsidR="00C955FA" w:rsidRPr="00E13023">
              <w:rPr>
                <w:rStyle w:val="Hyperlink"/>
                <w:noProof/>
              </w:rPr>
              <w:t>List of Tables</w:t>
            </w:r>
            <w:r w:rsidR="00C955FA">
              <w:rPr>
                <w:noProof/>
                <w:webHidden/>
              </w:rPr>
              <w:tab/>
            </w:r>
            <w:r w:rsidR="00C955FA">
              <w:rPr>
                <w:noProof/>
                <w:webHidden/>
              </w:rPr>
              <w:fldChar w:fldCharType="begin"/>
            </w:r>
            <w:r w:rsidR="00C955FA">
              <w:rPr>
                <w:noProof/>
                <w:webHidden/>
              </w:rPr>
              <w:instrText xml:space="preserve"> PAGEREF _Toc498629119 \h </w:instrText>
            </w:r>
            <w:r w:rsidR="00C955FA">
              <w:rPr>
                <w:noProof/>
                <w:webHidden/>
              </w:rPr>
            </w:r>
            <w:r w:rsidR="00C955FA">
              <w:rPr>
                <w:noProof/>
                <w:webHidden/>
              </w:rPr>
              <w:fldChar w:fldCharType="separate"/>
            </w:r>
            <w:r w:rsidR="00C955FA">
              <w:rPr>
                <w:noProof/>
                <w:webHidden/>
              </w:rPr>
              <w:t>10</w:t>
            </w:r>
            <w:r w:rsidR="00C955FA">
              <w:rPr>
                <w:noProof/>
                <w:webHidden/>
              </w:rPr>
              <w:fldChar w:fldCharType="end"/>
            </w:r>
          </w:hyperlink>
        </w:p>
        <w:p w:rsidR="00C955FA" w:rsidRDefault="00273228">
          <w:pPr>
            <w:pStyle w:val="TOC1"/>
            <w:tabs>
              <w:tab w:val="left" w:pos="440"/>
            </w:tabs>
            <w:rPr>
              <w:rFonts w:eastAsiaTheme="minorEastAsia"/>
              <w:noProof/>
              <w:lang w:eastAsia="en-GB"/>
            </w:rPr>
          </w:pPr>
          <w:hyperlink w:anchor="_Toc498629120" w:history="1">
            <w:r w:rsidR="00C955FA" w:rsidRPr="00E13023">
              <w:rPr>
                <w:rStyle w:val="Hyperlink"/>
                <w:noProof/>
                <w14:scene3d>
                  <w14:camera w14:prst="orthographicFront"/>
                  <w14:lightRig w14:rig="threePt" w14:dir="t">
                    <w14:rot w14:lat="0" w14:lon="0" w14:rev="0"/>
                  </w14:lightRig>
                </w14:scene3d>
              </w:rPr>
              <w:t>1.</w:t>
            </w:r>
            <w:r w:rsidR="00C955FA">
              <w:rPr>
                <w:rFonts w:eastAsiaTheme="minorEastAsia"/>
                <w:noProof/>
                <w:lang w:eastAsia="en-GB"/>
              </w:rPr>
              <w:tab/>
            </w:r>
            <w:r w:rsidR="00C955FA" w:rsidRPr="00E13023">
              <w:rPr>
                <w:rStyle w:val="Hyperlink"/>
                <w:noProof/>
              </w:rPr>
              <w:t>Introduction</w:t>
            </w:r>
            <w:r w:rsidR="00C955FA">
              <w:rPr>
                <w:noProof/>
                <w:webHidden/>
              </w:rPr>
              <w:tab/>
            </w:r>
            <w:r w:rsidR="00C955FA">
              <w:rPr>
                <w:noProof/>
                <w:webHidden/>
              </w:rPr>
              <w:fldChar w:fldCharType="begin"/>
            </w:r>
            <w:r w:rsidR="00C955FA">
              <w:rPr>
                <w:noProof/>
                <w:webHidden/>
              </w:rPr>
              <w:instrText xml:space="preserve"> PAGEREF _Toc498629120 \h </w:instrText>
            </w:r>
            <w:r w:rsidR="00C955FA">
              <w:rPr>
                <w:noProof/>
                <w:webHidden/>
              </w:rPr>
            </w:r>
            <w:r w:rsidR="00C955FA">
              <w:rPr>
                <w:noProof/>
                <w:webHidden/>
              </w:rPr>
              <w:fldChar w:fldCharType="separate"/>
            </w:r>
            <w:r w:rsidR="00C955FA">
              <w:rPr>
                <w:noProof/>
                <w:webHidden/>
              </w:rPr>
              <w:t>11</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21" w:history="1">
            <w:r w:rsidR="00C955FA" w:rsidRPr="00E13023">
              <w:rPr>
                <w:rStyle w:val="Hyperlink"/>
                <w:noProof/>
                <w14:scene3d>
                  <w14:camera w14:prst="orthographicFront"/>
                  <w14:lightRig w14:rig="threePt" w14:dir="t">
                    <w14:rot w14:lat="0" w14:lon="0" w14:rev="0"/>
                  </w14:lightRig>
                </w14:scene3d>
              </w:rPr>
              <w:t>1.1</w:t>
            </w:r>
            <w:r w:rsidR="00C955FA">
              <w:rPr>
                <w:rFonts w:eastAsiaTheme="minorEastAsia"/>
                <w:noProof/>
                <w:lang w:eastAsia="en-GB"/>
              </w:rPr>
              <w:tab/>
            </w:r>
            <w:r w:rsidR="00C955FA" w:rsidRPr="00E13023">
              <w:rPr>
                <w:rStyle w:val="Hyperlink"/>
                <w:noProof/>
              </w:rPr>
              <w:t>Organisation of the Thesis</w:t>
            </w:r>
            <w:r w:rsidR="00C955FA">
              <w:rPr>
                <w:noProof/>
                <w:webHidden/>
              </w:rPr>
              <w:tab/>
            </w:r>
            <w:r w:rsidR="00C955FA">
              <w:rPr>
                <w:noProof/>
                <w:webHidden/>
              </w:rPr>
              <w:fldChar w:fldCharType="begin"/>
            </w:r>
            <w:r w:rsidR="00C955FA">
              <w:rPr>
                <w:noProof/>
                <w:webHidden/>
              </w:rPr>
              <w:instrText xml:space="preserve"> PAGEREF _Toc498629121 \h </w:instrText>
            </w:r>
            <w:r w:rsidR="00C955FA">
              <w:rPr>
                <w:noProof/>
                <w:webHidden/>
              </w:rPr>
            </w:r>
            <w:r w:rsidR="00C955FA">
              <w:rPr>
                <w:noProof/>
                <w:webHidden/>
              </w:rPr>
              <w:fldChar w:fldCharType="separate"/>
            </w:r>
            <w:r w:rsidR="00C955FA">
              <w:rPr>
                <w:noProof/>
                <w:webHidden/>
              </w:rPr>
              <w:t>13</w:t>
            </w:r>
            <w:r w:rsidR="00C955FA">
              <w:rPr>
                <w:noProof/>
                <w:webHidden/>
              </w:rPr>
              <w:fldChar w:fldCharType="end"/>
            </w:r>
          </w:hyperlink>
        </w:p>
        <w:p w:rsidR="00C955FA" w:rsidRDefault="00273228">
          <w:pPr>
            <w:pStyle w:val="TOC1"/>
            <w:tabs>
              <w:tab w:val="left" w:pos="440"/>
            </w:tabs>
            <w:rPr>
              <w:rFonts w:eastAsiaTheme="minorEastAsia"/>
              <w:noProof/>
              <w:lang w:eastAsia="en-GB"/>
            </w:rPr>
          </w:pPr>
          <w:hyperlink w:anchor="_Toc498629122" w:history="1">
            <w:r w:rsidR="00C955FA" w:rsidRPr="00E13023">
              <w:rPr>
                <w:rStyle w:val="Hyperlink"/>
                <w:noProof/>
                <w14:scene3d>
                  <w14:camera w14:prst="orthographicFront"/>
                  <w14:lightRig w14:rig="threePt" w14:dir="t">
                    <w14:rot w14:lat="0" w14:lon="0" w14:rev="0"/>
                  </w14:lightRig>
                </w14:scene3d>
              </w:rPr>
              <w:t>2.</w:t>
            </w:r>
            <w:r w:rsidR="00C955FA">
              <w:rPr>
                <w:rFonts w:eastAsiaTheme="minorEastAsia"/>
                <w:noProof/>
                <w:lang w:eastAsia="en-GB"/>
              </w:rPr>
              <w:tab/>
            </w:r>
            <w:r w:rsidR="00C955FA" w:rsidRPr="00E13023">
              <w:rPr>
                <w:rStyle w:val="Hyperlink"/>
                <w:noProof/>
              </w:rPr>
              <w:t>Literature Review</w:t>
            </w:r>
            <w:r w:rsidR="00C955FA">
              <w:rPr>
                <w:noProof/>
                <w:webHidden/>
              </w:rPr>
              <w:tab/>
            </w:r>
            <w:r w:rsidR="00C955FA">
              <w:rPr>
                <w:noProof/>
                <w:webHidden/>
              </w:rPr>
              <w:fldChar w:fldCharType="begin"/>
            </w:r>
            <w:r w:rsidR="00C955FA">
              <w:rPr>
                <w:noProof/>
                <w:webHidden/>
              </w:rPr>
              <w:instrText xml:space="preserve"> PAGEREF _Toc498629122 \h </w:instrText>
            </w:r>
            <w:r w:rsidR="00C955FA">
              <w:rPr>
                <w:noProof/>
                <w:webHidden/>
              </w:rPr>
            </w:r>
            <w:r w:rsidR="00C955FA">
              <w:rPr>
                <w:noProof/>
                <w:webHidden/>
              </w:rPr>
              <w:fldChar w:fldCharType="separate"/>
            </w:r>
            <w:r w:rsidR="00C955FA">
              <w:rPr>
                <w:noProof/>
                <w:webHidden/>
              </w:rPr>
              <w:t>15</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23" w:history="1">
            <w:r w:rsidR="00C955FA" w:rsidRPr="00E13023">
              <w:rPr>
                <w:rStyle w:val="Hyperlink"/>
                <w:noProof/>
                <w14:scene3d>
                  <w14:camera w14:prst="orthographicFront"/>
                  <w14:lightRig w14:rig="threePt" w14:dir="t">
                    <w14:rot w14:lat="0" w14:lon="0" w14:rev="0"/>
                  </w14:lightRig>
                </w14:scene3d>
              </w:rPr>
              <w:t>2.1</w:t>
            </w:r>
            <w:r w:rsidR="00C955FA">
              <w:rPr>
                <w:rFonts w:eastAsiaTheme="minorEastAsia"/>
                <w:noProof/>
                <w:lang w:eastAsia="en-GB"/>
              </w:rPr>
              <w:tab/>
            </w:r>
            <w:r w:rsidR="00C955FA" w:rsidRPr="00E13023">
              <w:rPr>
                <w:rStyle w:val="Hyperlink"/>
                <w:noProof/>
              </w:rPr>
              <w:t>Part 1 – Healthcare Improvement Literature and National Context</w:t>
            </w:r>
            <w:r w:rsidR="00C955FA">
              <w:rPr>
                <w:noProof/>
                <w:webHidden/>
              </w:rPr>
              <w:tab/>
            </w:r>
            <w:r w:rsidR="00C955FA">
              <w:rPr>
                <w:noProof/>
                <w:webHidden/>
              </w:rPr>
              <w:fldChar w:fldCharType="begin"/>
            </w:r>
            <w:r w:rsidR="00C955FA">
              <w:rPr>
                <w:noProof/>
                <w:webHidden/>
              </w:rPr>
              <w:instrText xml:space="preserve"> PAGEREF _Toc498629123 \h </w:instrText>
            </w:r>
            <w:r w:rsidR="00C955FA">
              <w:rPr>
                <w:noProof/>
                <w:webHidden/>
              </w:rPr>
            </w:r>
            <w:r w:rsidR="00C955FA">
              <w:rPr>
                <w:noProof/>
                <w:webHidden/>
              </w:rPr>
              <w:fldChar w:fldCharType="separate"/>
            </w:r>
            <w:r w:rsidR="00C955FA">
              <w:rPr>
                <w:noProof/>
                <w:webHidden/>
              </w:rPr>
              <w:t>16</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24" w:history="1">
            <w:r w:rsidR="00C955FA" w:rsidRPr="00E13023">
              <w:rPr>
                <w:rStyle w:val="Hyperlink"/>
                <w:noProof/>
              </w:rPr>
              <w:t>2.1.1</w:t>
            </w:r>
            <w:r w:rsidR="00C955FA">
              <w:rPr>
                <w:rFonts w:eastAsiaTheme="minorEastAsia"/>
                <w:noProof/>
                <w:lang w:eastAsia="en-GB"/>
              </w:rPr>
              <w:tab/>
            </w:r>
            <w:r w:rsidR="00C955FA" w:rsidRPr="00E13023">
              <w:rPr>
                <w:rStyle w:val="Hyperlink"/>
                <w:noProof/>
              </w:rPr>
              <w:t>Government Policy and the NHS</w:t>
            </w:r>
            <w:r w:rsidR="00C955FA">
              <w:rPr>
                <w:noProof/>
                <w:webHidden/>
              </w:rPr>
              <w:tab/>
            </w:r>
            <w:r w:rsidR="00C955FA">
              <w:rPr>
                <w:noProof/>
                <w:webHidden/>
              </w:rPr>
              <w:fldChar w:fldCharType="begin"/>
            </w:r>
            <w:r w:rsidR="00C955FA">
              <w:rPr>
                <w:noProof/>
                <w:webHidden/>
              </w:rPr>
              <w:instrText xml:space="preserve"> PAGEREF _Toc498629124 \h </w:instrText>
            </w:r>
            <w:r w:rsidR="00C955FA">
              <w:rPr>
                <w:noProof/>
                <w:webHidden/>
              </w:rPr>
            </w:r>
            <w:r w:rsidR="00C955FA">
              <w:rPr>
                <w:noProof/>
                <w:webHidden/>
              </w:rPr>
              <w:fldChar w:fldCharType="separate"/>
            </w:r>
            <w:r w:rsidR="00C955FA">
              <w:rPr>
                <w:noProof/>
                <w:webHidden/>
              </w:rPr>
              <w:t>17</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25" w:history="1">
            <w:r w:rsidR="00C955FA" w:rsidRPr="00E13023">
              <w:rPr>
                <w:rStyle w:val="Hyperlink"/>
                <w:noProof/>
              </w:rPr>
              <w:t>2.1.2</w:t>
            </w:r>
            <w:r w:rsidR="00C955FA">
              <w:rPr>
                <w:rFonts w:eastAsiaTheme="minorEastAsia"/>
                <w:noProof/>
                <w:lang w:eastAsia="en-GB"/>
              </w:rPr>
              <w:tab/>
            </w:r>
            <w:r w:rsidR="00C955FA" w:rsidRPr="00E13023">
              <w:rPr>
                <w:rStyle w:val="Hyperlink"/>
                <w:noProof/>
              </w:rPr>
              <w:t>Clinical Governance – A framework for quality</w:t>
            </w:r>
            <w:r w:rsidR="00C955FA">
              <w:rPr>
                <w:noProof/>
                <w:webHidden/>
              </w:rPr>
              <w:tab/>
            </w:r>
            <w:r w:rsidR="00C955FA">
              <w:rPr>
                <w:noProof/>
                <w:webHidden/>
              </w:rPr>
              <w:fldChar w:fldCharType="begin"/>
            </w:r>
            <w:r w:rsidR="00C955FA">
              <w:rPr>
                <w:noProof/>
                <w:webHidden/>
              </w:rPr>
              <w:instrText xml:space="preserve"> PAGEREF _Toc498629125 \h </w:instrText>
            </w:r>
            <w:r w:rsidR="00C955FA">
              <w:rPr>
                <w:noProof/>
                <w:webHidden/>
              </w:rPr>
            </w:r>
            <w:r w:rsidR="00C955FA">
              <w:rPr>
                <w:noProof/>
                <w:webHidden/>
              </w:rPr>
              <w:fldChar w:fldCharType="separate"/>
            </w:r>
            <w:r w:rsidR="00C955FA">
              <w:rPr>
                <w:noProof/>
                <w:webHidden/>
              </w:rPr>
              <w:t>20</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26" w:history="1">
            <w:r w:rsidR="00C955FA" w:rsidRPr="00E13023">
              <w:rPr>
                <w:rStyle w:val="Hyperlink"/>
                <w:noProof/>
                <w14:scene3d>
                  <w14:camera w14:prst="orthographicFront"/>
                  <w14:lightRig w14:rig="threePt" w14:dir="t">
                    <w14:rot w14:lat="0" w14:lon="0" w14:rev="0"/>
                  </w14:lightRig>
                </w14:scene3d>
              </w:rPr>
              <w:t>2.2</w:t>
            </w:r>
            <w:r w:rsidR="00C955FA">
              <w:rPr>
                <w:rFonts w:eastAsiaTheme="minorEastAsia"/>
                <w:noProof/>
                <w:lang w:eastAsia="en-GB"/>
              </w:rPr>
              <w:tab/>
            </w:r>
            <w:r w:rsidR="00C955FA" w:rsidRPr="00E13023">
              <w:rPr>
                <w:rStyle w:val="Hyperlink"/>
                <w:noProof/>
              </w:rPr>
              <w:t>Part 2 – Explanations for improvement drivers in healthcare</w:t>
            </w:r>
            <w:r w:rsidR="00C955FA">
              <w:rPr>
                <w:noProof/>
                <w:webHidden/>
              </w:rPr>
              <w:tab/>
            </w:r>
            <w:r w:rsidR="00C955FA">
              <w:rPr>
                <w:noProof/>
                <w:webHidden/>
              </w:rPr>
              <w:fldChar w:fldCharType="begin"/>
            </w:r>
            <w:r w:rsidR="00C955FA">
              <w:rPr>
                <w:noProof/>
                <w:webHidden/>
              </w:rPr>
              <w:instrText xml:space="preserve"> PAGEREF _Toc498629126 \h </w:instrText>
            </w:r>
            <w:r w:rsidR="00C955FA">
              <w:rPr>
                <w:noProof/>
                <w:webHidden/>
              </w:rPr>
            </w:r>
            <w:r w:rsidR="00C955FA">
              <w:rPr>
                <w:noProof/>
                <w:webHidden/>
              </w:rPr>
              <w:fldChar w:fldCharType="separate"/>
            </w:r>
            <w:r w:rsidR="00C955FA">
              <w:rPr>
                <w:noProof/>
                <w:webHidden/>
              </w:rPr>
              <w:t>23</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27" w:history="1">
            <w:r w:rsidR="00C955FA" w:rsidRPr="00E13023">
              <w:rPr>
                <w:rStyle w:val="Hyperlink"/>
                <w:noProof/>
              </w:rPr>
              <w:t>2.2.1</w:t>
            </w:r>
            <w:r w:rsidR="00C955FA">
              <w:rPr>
                <w:rFonts w:eastAsiaTheme="minorEastAsia"/>
                <w:noProof/>
                <w:lang w:eastAsia="en-GB"/>
              </w:rPr>
              <w:tab/>
            </w:r>
            <w:r w:rsidR="00C955FA" w:rsidRPr="00E13023">
              <w:rPr>
                <w:rStyle w:val="Hyperlink"/>
                <w:noProof/>
              </w:rPr>
              <w:t>Contexts for Improvement</w:t>
            </w:r>
            <w:r w:rsidR="00C955FA">
              <w:rPr>
                <w:noProof/>
                <w:webHidden/>
              </w:rPr>
              <w:tab/>
            </w:r>
            <w:r w:rsidR="00C955FA">
              <w:rPr>
                <w:noProof/>
                <w:webHidden/>
              </w:rPr>
              <w:fldChar w:fldCharType="begin"/>
            </w:r>
            <w:r w:rsidR="00C955FA">
              <w:rPr>
                <w:noProof/>
                <w:webHidden/>
              </w:rPr>
              <w:instrText xml:space="preserve"> PAGEREF _Toc498629127 \h </w:instrText>
            </w:r>
            <w:r w:rsidR="00C955FA">
              <w:rPr>
                <w:noProof/>
                <w:webHidden/>
              </w:rPr>
            </w:r>
            <w:r w:rsidR="00C955FA">
              <w:rPr>
                <w:noProof/>
                <w:webHidden/>
              </w:rPr>
              <w:fldChar w:fldCharType="separate"/>
            </w:r>
            <w:r w:rsidR="00C955FA">
              <w:rPr>
                <w:noProof/>
                <w:webHidden/>
              </w:rPr>
              <w:t>23</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28" w:history="1">
            <w:r w:rsidR="00C955FA" w:rsidRPr="00E13023">
              <w:rPr>
                <w:rStyle w:val="Hyperlink"/>
                <w:noProof/>
              </w:rPr>
              <w:t>2.2.2</w:t>
            </w:r>
            <w:r w:rsidR="00C955FA">
              <w:rPr>
                <w:rFonts w:eastAsiaTheme="minorEastAsia"/>
                <w:noProof/>
                <w:lang w:eastAsia="en-GB"/>
              </w:rPr>
              <w:tab/>
            </w:r>
            <w:r w:rsidR="00C955FA" w:rsidRPr="00E13023">
              <w:rPr>
                <w:rStyle w:val="Hyperlink"/>
                <w:noProof/>
              </w:rPr>
              <w:t>Culture and Improvement</w:t>
            </w:r>
            <w:r w:rsidR="00C955FA">
              <w:rPr>
                <w:noProof/>
                <w:webHidden/>
              </w:rPr>
              <w:tab/>
            </w:r>
            <w:r w:rsidR="00C955FA">
              <w:rPr>
                <w:noProof/>
                <w:webHidden/>
              </w:rPr>
              <w:fldChar w:fldCharType="begin"/>
            </w:r>
            <w:r w:rsidR="00C955FA">
              <w:rPr>
                <w:noProof/>
                <w:webHidden/>
              </w:rPr>
              <w:instrText xml:space="preserve"> PAGEREF _Toc498629128 \h </w:instrText>
            </w:r>
            <w:r w:rsidR="00C955FA">
              <w:rPr>
                <w:noProof/>
                <w:webHidden/>
              </w:rPr>
            </w:r>
            <w:r w:rsidR="00C955FA">
              <w:rPr>
                <w:noProof/>
                <w:webHidden/>
              </w:rPr>
              <w:fldChar w:fldCharType="separate"/>
            </w:r>
            <w:r w:rsidR="00C955FA">
              <w:rPr>
                <w:noProof/>
                <w:webHidden/>
              </w:rPr>
              <w:t>26</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29" w:history="1">
            <w:r w:rsidR="00C955FA" w:rsidRPr="00E13023">
              <w:rPr>
                <w:rStyle w:val="Hyperlink"/>
                <w:noProof/>
              </w:rPr>
              <w:t>2.2.3</w:t>
            </w:r>
            <w:r w:rsidR="00C955FA">
              <w:rPr>
                <w:rFonts w:eastAsiaTheme="minorEastAsia"/>
                <w:noProof/>
                <w:lang w:eastAsia="en-GB"/>
              </w:rPr>
              <w:tab/>
            </w:r>
            <w:r w:rsidR="00C955FA" w:rsidRPr="00E13023">
              <w:rPr>
                <w:rStyle w:val="Hyperlink"/>
                <w:noProof/>
              </w:rPr>
              <w:t>NHS Improvement Tools</w:t>
            </w:r>
            <w:r w:rsidR="00C955FA">
              <w:rPr>
                <w:noProof/>
                <w:webHidden/>
              </w:rPr>
              <w:tab/>
            </w:r>
            <w:r w:rsidR="00C955FA">
              <w:rPr>
                <w:noProof/>
                <w:webHidden/>
              </w:rPr>
              <w:fldChar w:fldCharType="begin"/>
            </w:r>
            <w:r w:rsidR="00C955FA">
              <w:rPr>
                <w:noProof/>
                <w:webHidden/>
              </w:rPr>
              <w:instrText xml:space="preserve"> PAGEREF _Toc498629129 \h </w:instrText>
            </w:r>
            <w:r w:rsidR="00C955FA">
              <w:rPr>
                <w:noProof/>
                <w:webHidden/>
              </w:rPr>
            </w:r>
            <w:r w:rsidR="00C955FA">
              <w:rPr>
                <w:noProof/>
                <w:webHidden/>
              </w:rPr>
              <w:fldChar w:fldCharType="separate"/>
            </w:r>
            <w:r w:rsidR="00C955FA">
              <w:rPr>
                <w:noProof/>
                <w:webHidden/>
              </w:rPr>
              <w:t>32</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30" w:history="1">
            <w:r w:rsidR="00C955FA" w:rsidRPr="00E13023">
              <w:rPr>
                <w:rStyle w:val="Hyperlink"/>
                <w:noProof/>
              </w:rPr>
              <w:t>2.2.4</w:t>
            </w:r>
            <w:r w:rsidR="00C955FA">
              <w:rPr>
                <w:rFonts w:eastAsiaTheme="minorEastAsia"/>
                <w:noProof/>
                <w:lang w:eastAsia="en-GB"/>
              </w:rPr>
              <w:tab/>
            </w:r>
            <w:r w:rsidR="00C955FA" w:rsidRPr="00E13023">
              <w:rPr>
                <w:rStyle w:val="Hyperlink"/>
                <w:noProof/>
              </w:rPr>
              <w:t>Summary of the Literature</w:t>
            </w:r>
            <w:r w:rsidR="00C955FA">
              <w:rPr>
                <w:noProof/>
                <w:webHidden/>
              </w:rPr>
              <w:tab/>
            </w:r>
            <w:r w:rsidR="00C955FA">
              <w:rPr>
                <w:noProof/>
                <w:webHidden/>
              </w:rPr>
              <w:fldChar w:fldCharType="begin"/>
            </w:r>
            <w:r w:rsidR="00C955FA">
              <w:rPr>
                <w:noProof/>
                <w:webHidden/>
              </w:rPr>
              <w:instrText xml:space="preserve"> PAGEREF _Toc498629130 \h </w:instrText>
            </w:r>
            <w:r w:rsidR="00C955FA">
              <w:rPr>
                <w:noProof/>
                <w:webHidden/>
              </w:rPr>
            </w:r>
            <w:r w:rsidR="00C955FA">
              <w:rPr>
                <w:noProof/>
                <w:webHidden/>
              </w:rPr>
              <w:fldChar w:fldCharType="separate"/>
            </w:r>
            <w:r w:rsidR="00C955FA">
              <w:rPr>
                <w:noProof/>
                <w:webHidden/>
              </w:rPr>
              <w:t>34</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31" w:history="1">
            <w:r w:rsidR="00C955FA" w:rsidRPr="00E13023">
              <w:rPr>
                <w:rStyle w:val="Hyperlink"/>
                <w:noProof/>
                <w14:scene3d>
                  <w14:camera w14:prst="orthographicFront"/>
                  <w14:lightRig w14:rig="threePt" w14:dir="t">
                    <w14:rot w14:lat="0" w14:lon="0" w14:rev="0"/>
                  </w14:lightRig>
                </w14:scene3d>
              </w:rPr>
              <w:t>2.3</w:t>
            </w:r>
            <w:r w:rsidR="00C955FA">
              <w:rPr>
                <w:rFonts w:eastAsiaTheme="minorEastAsia"/>
                <w:noProof/>
                <w:lang w:eastAsia="en-GB"/>
              </w:rPr>
              <w:tab/>
            </w:r>
            <w:r w:rsidR="00C955FA" w:rsidRPr="00E13023">
              <w:rPr>
                <w:rStyle w:val="Hyperlink"/>
                <w:noProof/>
              </w:rPr>
              <w:t>Part 3 – Enhanced Recovery and length of stay</w:t>
            </w:r>
            <w:r w:rsidR="00C955FA">
              <w:rPr>
                <w:noProof/>
                <w:webHidden/>
              </w:rPr>
              <w:tab/>
            </w:r>
            <w:r w:rsidR="00C955FA">
              <w:rPr>
                <w:noProof/>
                <w:webHidden/>
              </w:rPr>
              <w:fldChar w:fldCharType="begin"/>
            </w:r>
            <w:r w:rsidR="00C955FA">
              <w:rPr>
                <w:noProof/>
                <w:webHidden/>
              </w:rPr>
              <w:instrText xml:space="preserve"> PAGEREF _Toc498629131 \h </w:instrText>
            </w:r>
            <w:r w:rsidR="00C955FA">
              <w:rPr>
                <w:noProof/>
                <w:webHidden/>
              </w:rPr>
            </w:r>
            <w:r w:rsidR="00C955FA">
              <w:rPr>
                <w:noProof/>
                <w:webHidden/>
              </w:rPr>
              <w:fldChar w:fldCharType="separate"/>
            </w:r>
            <w:r w:rsidR="00C955FA">
              <w:rPr>
                <w:noProof/>
                <w:webHidden/>
              </w:rPr>
              <w:t>37</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32" w:history="1">
            <w:r w:rsidR="00C955FA" w:rsidRPr="00E13023">
              <w:rPr>
                <w:rStyle w:val="Hyperlink"/>
                <w:noProof/>
              </w:rPr>
              <w:t>2.3.1</w:t>
            </w:r>
            <w:r w:rsidR="00C955FA">
              <w:rPr>
                <w:rFonts w:eastAsiaTheme="minorEastAsia"/>
                <w:noProof/>
                <w:lang w:eastAsia="en-GB"/>
              </w:rPr>
              <w:tab/>
            </w:r>
            <w:r w:rsidR="00C955FA" w:rsidRPr="00E13023">
              <w:rPr>
                <w:rStyle w:val="Hyperlink"/>
                <w:noProof/>
              </w:rPr>
              <w:t>Why Length of Stay, Why Orthopaedics?</w:t>
            </w:r>
            <w:r w:rsidR="00C955FA">
              <w:rPr>
                <w:noProof/>
                <w:webHidden/>
              </w:rPr>
              <w:tab/>
            </w:r>
            <w:r w:rsidR="00C955FA">
              <w:rPr>
                <w:noProof/>
                <w:webHidden/>
              </w:rPr>
              <w:fldChar w:fldCharType="begin"/>
            </w:r>
            <w:r w:rsidR="00C955FA">
              <w:rPr>
                <w:noProof/>
                <w:webHidden/>
              </w:rPr>
              <w:instrText xml:space="preserve"> PAGEREF _Toc498629132 \h </w:instrText>
            </w:r>
            <w:r w:rsidR="00C955FA">
              <w:rPr>
                <w:noProof/>
                <w:webHidden/>
              </w:rPr>
            </w:r>
            <w:r w:rsidR="00C955FA">
              <w:rPr>
                <w:noProof/>
                <w:webHidden/>
              </w:rPr>
              <w:fldChar w:fldCharType="separate"/>
            </w:r>
            <w:r w:rsidR="00C955FA">
              <w:rPr>
                <w:noProof/>
                <w:webHidden/>
              </w:rPr>
              <w:t>37</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33" w:history="1">
            <w:r w:rsidR="00C955FA" w:rsidRPr="00E13023">
              <w:rPr>
                <w:rStyle w:val="Hyperlink"/>
                <w:noProof/>
              </w:rPr>
              <w:t>2.3.2</w:t>
            </w:r>
            <w:r w:rsidR="00C955FA">
              <w:rPr>
                <w:rFonts w:eastAsiaTheme="minorEastAsia"/>
                <w:noProof/>
                <w:lang w:eastAsia="en-GB"/>
              </w:rPr>
              <w:tab/>
            </w:r>
            <w:r w:rsidR="00C955FA" w:rsidRPr="00E13023">
              <w:rPr>
                <w:rStyle w:val="Hyperlink"/>
                <w:noProof/>
              </w:rPr>
              <w:t>From Fast Track Surgery to Enhanced Recovery Programme</w:t>
            </w:r>
            <w:r w:rsidR="00C955FA">
              <w:rPr>
                <w:noProof/>
                <w:webHidden/>
              </w:rPr>
              <w:tab/>
            </w:r>
            <w:r w:rsidR="00C955FA">
              <w:rPr>
                <w:noProof/>
                <w:webHidden/>
              </w:rPr>
              <w:fldChar w:fldCharType="begin"/>
            </w:r>
            <w:r w:rsidR="00C955FA">
              <w:rPr>
                <w:noProof/>
                <w:webHidden/>
              </w:rPr>
              <w:instrText xml:space="preserve"> PAGEREF _Toc498629133 \h </w:instrText>
            </w:r>
            <w:r w:rsidR="00C955FA">
              <w:rPr>
                <w:noProof/>
                <w:webHidden/>
              </w:rPr>
            </w:r>
            <w:r w:rsidR="00C955FA">
              <w:rPr>
                <w:noProof/>
                <w:webHidden/>
              </w:rPr>
              <w:fldChar w:fldCharType="separate"/>
            </w:r>
            <w:r w:rsidR="00C955FA">
              <w:rPr>
                <w:noProof/>
                <w:webHidden/>
              </w:rPr>
              <w:t>38</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34" w:history="1">
            <w:r w:rsidR="00C955FA" w:rsidRPr="00E13023">
              <w:rPr>
                <w:rStyle w:val="Hyperlink"/>
                <w:noProof/>
              </w:rPr>
              <w:t>2.3.3</w:t>
            </w:r>
            <w:r w:rsidR="00C955FA">
              <w:rPr>
                <w:rFonts w:eastAsiaTheme="minorEastAsia"/>
                <w:noProof/>
                <w:lang w:eastAsia="en-GB"/>
              </w:rPr>
              <w:tab/>
            </w:r>
            <w:r w:rsidR="00C955FA" w:rsidRPr="00E13023">
              <w:rPr>
                <w:rStyle w:val="Hyperlink"/>
                <w:noProof/>
              </w:rPr>
              <w:t>Systematic Review of ERP</w:t>
            </w:r>
            <w:r w:rsidR="00C955FA">
              <w:rPr>
                <w:noProof/>
                <w:webHidden/>
              </w:rPr>
              <w:tab/>
            </w:r>
            <w:r w:rsidR="00C955FA">
              <w:rPr>
                <w:noProof/>
                <w:webHidden/>
              </w:rPr>
              <w:fldChar w:fldCharType="begin"/>
            </w:r>
            <w:r w:rsidR="00C955FA">
              <w:rPr>
                <w:noProof/>
                <w:webHidden/>
              </w:rPr>
              <w:instrText xml:space="preserve"> PAGEREF _Toc498629134 \h </w:instrText>
            </w:r>
            <w:r w:rsidR="00C955FA">
              <w:rPr>
                <w:noProof/>
                <w:webHidden/>
              </w:rPr>
            </w:r>
            <w:r w:rsidR="00C955FA">
              <w:rPr>
                <w:noProof/>
                <w:webHidden/>
              </w:rPr>
              <w:fldChar w:fldCharType="separate"/>
            </w:r>
            <w:r w:rsidR="00C955FA">
              <w:rPr>
                <w:noProof/>
                <w:webHidden/>
              </w:rPr>
              <w:t>41</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35" w:history="1">
            <w:r w:rsidR="00C955FA" w:rsidRPr="00E13023">
              <w:rPr>
                <w:rStyle w:val="Hyperlink"/>
                <w:noProof/>
              </w:rPr>
              <w:t>2.3.4</w:t>
            </w:r>
            <w:r w:rsidR="00C955FA">
              <w:rPr>
                <w:rFonts w:eastAsiaTheme="minorEastAsia"/>
                <w:noProof/>
                <w:lang w:eastAsia="en-GB"/>
              </w:rPr>
              <w:tab/>
            </w:r>
            <w:r w:rsidR="00C955FA" w:rsidRPr="00E13023">
              <w:rPr>
                <w:rStyle w:val="Hyperlink"/>
                <w:noProof/>
              </w:rPr>
              <w:t>Review Methods and Results</w:t>
            </w:r>
            <w:r w:rsidR="00C955FA">
              <w:rPr>
                <w:noProof/>
                <w:webHidden/>
              </w:rPr>
              <w:tab/>
            </w:r>
            <w:r w:rsidR="00C955FA">
              <w:rPr>
                <w:noProof/>
                <w:webHidden/>
              </w:rPr>
              <w:fldChar w:fldCharType="begin"/>
            </w:r>
            <w:r w:rsidR="00C955FA">
              <w:rPr>
                <w:noProof/>
                <w:webHidden/>
              </w:rPr>
              <w:instrText xml:space="preserve"> PAGEREF _Toc498629135 \h </w:instrText>
            </w:r>
            <w:r w:rsidR="00C955FA">
              <w:rPr>
                <w:noProof/>
                <w:webHidden/>
              </w:rPr>
            </w:r>
            <w:r w:rsidR="00C955FA">
              <w:rPr>
                <w:noProof/>
                <w:webHidden/>
              </w:rPr>
              <w:fldChar w:fldCharType="separate"/>
            </w:r>
            <w:r w:rsidR="00C955FA">
              <w:rPr>
                <w:noProof/>
                <w:webHidden/>
              </w:rPr>
              <w:t>42</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r:id="rId9" w:anchor="_Toc498629136" w:history="1">
            <w:r w:rsidR="00C955FA" w:rsidRPr="00E13023">
              <w:rPr>
                <w:rStyle w:val="Hyperlink"/>
                <w:rFonts w:ascii="Calibri" w:hAnsi="Calibri"/>
                <w:noProof/>
                <w:lang w:val="en"/>
                <w14:scene3d>
                  <w14:camera w14:prst="orthographicFront"/>
                  <w14:lightRig w14:rig="threePt" w14:dir="t">
                    <w14:rot w14:lat="0" w14:lon="0" w14:rev="0"/>
                  </w14:lightRig>
                </w14:scene3d>
              </w:rPr>
              <w:t>1.1</w:t>
            </w:r>
            <w:r w:rsidR="00C955FA">
              <w:rPr>
                <w:rFonts w:eastAsiaTheme="minorEastAsia"/>
                <w:noProof/>
                <w:lang w:eastAsia="en-GB"/>
              </w:rPr>
              <w:tab/>
            </w:r>
            <w:r w:rsidR="00C955FA" w:rsidRPr="00E13023">
              <w:rPr>
                <w:rStyle w:val="Hyperlink"/>
                <w:rFonts w:ascii="Calibri" w:hAnsi="Calibri"/>
                <w:noProof/>
                <w:lang w:val="en"/>
              </w:rPr>
              <w:t>Screening</w:t>
            </w:r>
            <w:r w:rsidR="00C955FA">
              <w:rPr>
                <w:noProof/>
                <w:webHidden/>
              </w:rPr>
              <w:tab/>
            </w:r>
            <w:r w:rsidR="00C955FA">
              <w:rPr>
                <w:noProof/>
                <w:webHidden/>
              </w:rPr>
              <w:fldChar w:fldCharType="begin"/>
            </w:r>
            <w:r w:rsidR="00C955FA">
              <w:rPr>
                <w:noProof/>
                <w:webHidden/>
              </w:rPr>
              <w:instrText xml:space="preserve"> PAGEREF _Toc498629136 \h </w:instrText>
            </w:r>
            <w:r w:rsidR="00C955FA">
              <w:rPr>
                <w:noProof/>
                <w:webHidden/>
              </w:rPr>
            </w:r>
            <w:r w:rsidR="00C955FA">
              <w:rPr>
                <w:noProof/>
                <w:webHidden/>
              </w:rPr>
              <w:fldChar w:fldCharType="separate"/>
            </w:r>
            <w:r w:rsidR="00C955FA">
              <w:rPr>
                <w:noProof/>
                <w:webHidden/>
              </w:rPr>
              <w:t>43</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r:id="rId10" w:anchor="_Toc498629137" w:history="1">
            <w:r w:rsidR="00C955FA" w:rsidRPr="00E13023">
              <w:rPr>
                <w:rStyle w:val="Hyperlink"/>
                <w:rFonts w:ascii="Calibri" w:hAnsi="Calibri"/>
                <w:noProof/>
                <w:lang w:val="en"/>
                <w14:scene3d>
                  <w14:camera w14:prst="orthographicFront"/>
                  <w14:lightRig w14:rig="threePt" w14:dir="t">
                    <w14:rot w14:lat="0" w14:lon="0" w14:rev="0"/>
                  </w14:lightRig>
                </w14:scene3d>
              </w:rPr>
              <w:t>1.2</w:t>
            </w:r>
            <w:r w:rsidR="00C955FA">
              <w:rPr>
                <w:rFonts w:eastAsiaTheme="minorEastAsia"/>
                <w:noProof/>
                <w:lang w:eastAsia="en-GB"/>
              </w:rPr>
              <w:tab/>
            </w:r>
            <w:r w:rsidR="00C955FA" w:rsidRPr="00E13023">
              <w:rPr>
                <w:rStyle w:val="Hyperlink"/>
                <w:rFonts w:ascii="Calibri" w:hAnsi="Calibri"/>
                <w:noProof/>
                <w:lang w:val="en"/>
              </w:rPr>
              <w:t>Included</w:t>
            </w:r>
            <w:r w:rsidR="00C955FA">
              <w:rPr>
                <w:noProof/>
                <w:webHidden/>
              </w:rPr>
              <w:tab/>
            </w:r>
            <w:r w:rsidR="00C955FA">
              <w:rPr>
                <w:noProof/>
                <w:webHidden/>
              </w:rPr>
              <w:fldChar w:fldCharType="begin"/>
            </w:r>
            <w:r w:rsidR="00C955FA">
              <w:rPr>
                <w:noProof/>
                <w:webHidden/>
              </w:rPr>
              <w:instrText xml:space="preserve"> PAGEREF _Toc498629137 \h </w:instrText>
            </w:r>
            <w:r w:rsidR="00C955FA">
              <w:rPr>
                <w:noProof/>
                <w:webHidden/>
              </w:rPr>
            </w:r>
            <w:r w:rsidR="00C955FA">
              <w:rPr>
                <w:noProof/>
                <w:webHidden/>
              </w:rPr>
              <w:fldChar w:fldCharType="separate"/>
            </w:r>
            <w:r w:rsidR="00C955FA">
              <w:rPr>
                <w:noProof/>
                <w:webHidden/>
              </w:rPr>
              <w:t>43</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r:id="rId11" w:anchor="_Toc498629138" w:history="1">
            <w:r w:rsidR="00C955FA" w:rsidRPr="00E13023">
              <w:rPr>
                <w:rStyle w:val="Hyperlink"/>
                <w:rFonts w:ascii="Calibri" w:hAnsi="Calibri"/>
                <w:noProof/>
                <w:lang w:val="en"/>
                <w14:scene3d>
                  <w14:camera w14:prst="orthographicFront"/>
                  <w14:lightRig w14:rig="threePt" w14:dir="t">
                    <w14:rot w14:lat="0" w14:lon="0" w14:rev="0"/>
                  </w14:lightRig>
                </w14:scene3d>
              </w:rPr>
              <w:t>1.3</w:t>
            </w:r>
            <w:r w:rsidR="00C955FA">
              <w:rPr>
                <w:rFonts w:eastAsiaTheme="minorEastAsia"/>
                <w:noProof/>
                <w:lang w:eastAsia="en-GB"/>
              </w:rPr>
              <w:tab/>
            </w:r>
            <w:r w:rsidR="00C955FA" w:rsidRPr="00E13023">
              <w:rPr>
                <w:rStyle w:val="Hyperlink"/>
                <w:rFonts w:ascii="Calibri" w:hAnsi="Calibri"/>
                <w:noProof/>
                <w:lang w:val="en"/>
              </w:rPr>
              <w:t>Eligibility</w:t>
            </w:r>
            <w:r w:rsidR="00C955FA">
              <w:rPr>
                <w:noProof/>
                <w:webHidden/>
              </w:rPr>
              <w:tab/>
            </w:r>
            <w:r w:rsidR="00C955FA">
              <w:rPr>
                <w:noProof/>
                <w:webHidden/>
              </w:rPr>
              <w:fldChar w:fldCharType="begin"/>
            </w:r>
            <w:r w:rsidR="00C955FA">
              <w:rPr>
                <w:noProof/>
                <w:webHidden/>
              </w:rPr>
              <w:instrText xml:space="preserve"> PAGEREF _Toc498629138 \h </w:instrText>
            </w:r>
            <w:r w:rsidR="00C955FA">
              <w:rPr>
                <w:noProof/>
                <w:webHidden/>
              </w:rPr>
            </w:r>
            <w:r w:rsidR="00C955FA">
              <w:rPr>
                <w:noProof/>
                <w:webHidden/>
              </w:rPr>
              <w:fldChar w:fldCharType="separate"/>
            </w:r>
            <w:r w:rsidR="00C955FA">
              <w:rPr>
                <w:noProof/>
                <w:webHidden/>
              </w:rPr>
              <w:t>43</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r:id="rId12" w:anchor="_Toc498629139" w:history="1">
            <w:r w:rsidR="00C955FA" w:rsidRPr="00E13023">
              <w:rPr>
                <w:rStyle w:val="Hyperlink"/>
                <w:rFonts w:ascii="Calibri" w:hAnsi="Calibri"/>
                <w:noProof/>
                <w:lang w:val="en"/>
                <w14:scene3d>
                  <w14:camera w14:prst="orthographicFront"/>
                  <w14:lightRig w14:rig="threePt" w14:dir="t">
                    <w14:rot w14:lat="0" w14:lon="0" w14:rev="0"/>
                  </w14:lightRig>
                </w14:scene3d>
              </w:rPr>
              <w:t>1.4</w:t>
            </w:r>
            <w:r w:rsidR="00C955FA">
              <w:rPr>
                <w:rFonts w:eastAsiaTheme="minorEastAsia"/>
                <w:noProof/>
                <w:lang w:eastAsia="en-GB"/>
              </w:rPr>
              <w:tab/>
            </w:r>
            <w:r w:rsidR="00C955FA" w:rsidRPr="00E13023">
              <w:rPr>
                <w:rStyle w:val="Hyperlink"/>
                <w:rFonts w:ascii="Calibri" w:hAnsi="Calibri"/>
                <w:noProof/>
                <w:lang w:val="en"/>
              </w:rPr>
              <w:t>Identification</w:t>
            </w:r>
            <w:r w:rsidR="00C955FA">
              <w:rPr>
                <w:noProof/>
                <w:webHidden/>
              </w:rPr>
              <w:tab/>
            </w:r>
            <w:r w:rsidR="00C955FA">
              <w:rPr>
                <w:noProof/>
                <w:webHidden/>
              </w:rPr>
              <w:fldChar w:fldCharType="begin"/>
            </w:r>
            <w:r w:rsidR="00C955FA">
              <w:rPr>
                <w:noProof/>
                <w:webHidden/>
              </w:rPr>
              <w:instrText xml:space="preserve"> PAGEREF _Toc498629139 \h </w:instrText>
            </w:r>
            <w:r w:rsidR="00C955FA">
              <w:rPr>
                <w:noProof/>
                <w:webHidden/>
              </w:rPr>
            </w:r>
            <w:r w:rsidR="00C955FA">
              <w:rPr>
                <w:noProof/>
                <w:webHidden/>
              </w:rPr>
              <w:fldChar w:fldCharType="separate"/>
            </w:r>
            <w:r w:rsidR="00C955FA">
              <w:rPr>
                <w:noProof/>
                <w:webHidden/>
              </w:rPr>
              <w:t>43</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40" w:history="1">
            <w:r w:rsidR="00C955FA" w:rsidRPr="00E13023">
              <w:rPr>
                <w:rStyle w:val="Hyperlink"/>
                <w:noProof/>
              </w:rPr>
              <w:t>2.3.5</w:t>
            </w:r>
            <w:r w:rsidR="00C955FA">
              <w:rPr>
                <w:rFonts w:eastAsiaTheme="minorEastAsia"/>
                <w:noProof/>
                <w:lang w:eastAsia="en-GB"/>
              </w:rPr>
              <w:tab/>
            </w:r>
            <w:r w:rsidR="00C955FA" w:rsidRPr="00E13023">
              <w:rPr>
                <w:rStyle w:val="Hyperlink"/>
                <w:noProof/>
              </w:rPr>
              <w:t>Synthesis of ERP literature</w:t>
            </w:r>
            <w:r w:rsidR="00C955FA">
              <w:rPr>
                <w:noProof/>
                <w:webHidden/>
              </w:rPr>
              <w:tab/>
            </w:r>
            <w:r w:rsidR="00C955FA">
              <w:rPr>
                <w:noProof/>
                <w:webHidden/>
              </w:rPr>
              <w:fldChar w:fldCharType="begin"/>
            </w:r>
            <w:r w:rsidR="00C955FA">
              <w:rPr>
                <w:noProof/>
                <w:webHidden/>
              </w:rPr>
              <w:instrText xml:space="preserve"> PAGEREF _Toc498629140 \h </w:instrText>
            </w:r>
            <w:r w:rsidR="00C955FA">
              <w:rPr>
                <w:noProof/>
                <w:webHidden/>
              </w:rPr>
            </w:r>
            <w:r w:rsidR="00C955FA">
              <w:rPr>
                <w:noProof/>
                <w:webHidden/>
              </w:rPr>
              <w:fldChar w:fldCharType="separate"/>
            </w:r>
            <w:r w:rsidR="00C955FA">
              <w:rPr>
                <w:noProof/>
                <w:webHidden/>
              </w:rPr>
              <w:t>47</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41" w:history="1">
            <w:r w:rsidR="00C955FA" w:rsidRPr="00E13023">
              <w:rPr>
                <w:rStyle w:val="Hyperlink"/>
                <w:noProof/>
              </w:rPr>
              <w:t>2.3.6</w:t>
            </w:r>
            <w:r w:rsidR="00C955FA">
              <w:rPr>
                <w:rFonts w:eastAsiaTheme="minorEastAsia"/>
                <w:noProof/>
                <w:lang w:eastAsia="en-GB"/>
              </w:rPr>
              <w:tab/>
            </w:r>
            <w:r w:rsidR="00C955FA" w:rsidRPr="00E13023">
              <w:rPr>
                <w:rStyle w:val="Hyperlink"/>
                <w:noProof/>
              </w:rPr>
              <w:t>Consistency of ERP protocols</w:t>
            </w:r>
            <w:r w:rsidR="00C955FA">
              <w:rPr>
                <w:noProof/>
                <w:webHidden/>
              </w:rPr>
              <w:tab/>
            </w:r>
            <w:r w:rsidR="00C955FA">
              <w:rPr>
                <w:noProof/>
                <w:webHidden/>
              </w:rPr>
              <w:fldChar w:fldCharType="begin"/>
            </w:r>
            <w:r w:rsidR="00C955FA">
              <w:rPr>
                <w:noProof/>
                <w:webHidden/>
              </w:rPr>
              <w:instrText xml:space="preserve"> PAGEREF _Toc498629141 \h </w:instrText>
            </w:r>
            <w:r w:rsidR="00C955FA">
              <w:rPr>
                <w:noProof/>
                <w:webHidden/>
              </w:rPr>
            </w:r>
            <w:r w:rsidR="00C955FA">
              <w:rPr>
                <w:noProof/>
                <w:webHidden/>
              </w:rPr>
              <w:fldChar w:fldCharType="separate"/>
            </w:r>
            <w:r w:rsidR="00C955FA">
              <w:rPr>
                <w:noProof/>
                <w:webHidden/>
              </w:rPr>
              <w:t>47</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42" w:history="1">
            <w:r w:rsidR="00C955FA" w:rsidRPr="00E13023">
              <w:rPr>
                <w:rStyle w:val="Hyperlink"/>
                <w:noProof/>
              </w:rPr>
              <w:t>2.3.7</w:t>
            </w:r>
            <w:r w:rsidR="00C955FA">
              <w:rPr>
                <w:rFonts w:eastAsiaTheme="minorEastAsia"/>
                <w:noProof/>
                <w:lang w:eastAsia="en-GB"/>
              </w:rPr>
              <w:tab/>
            </w:r>
            <w:r w:rsidR="00C955FA" w:rsidRPr="00E13023">
              <w:rPr>
                <w:rStyle w:val="Hyperlink"/>
                <w:noProof/>
              </w:rPr>
              <w:t>Summary of ERP evidence and length of stay</w:t>
            </w:r>
            <w:r w:rsidR="00C955FA">
              <w:rPr>
                <w:noProof/>
                <w:webHidden/>
              </w:rPr>
              <w:tab/>
            </w:r>
            <w:r w:rsidR="00C955FA">
              <w:rPr>
                <w:noProof/>
                <w:webHidden/>
              </w:rPr>
              <w:fldChar w:fldCharType="begin"/>
            </w:r>
            <w:r w:rsidR="00C955FA">
              <w:rPr>
                <w:noProof/>
                <w:webHidden/>
              </w:rPr>
              <w:instrText xml:space="preserve"> PAGEREF _Toc498629142 \h </w:instrText>
            </w:r>
            <w:r w:rsidR="00C955FA">
              <w:rPr>
                <w:noProof/>
                <w:webHidden/>
              </w:rPr>
            </w:r>
            <w:r w:rsidR="00C955FA">
              <w:rPr>
                <w:noProof/>
                <w:webHidden/>
              </w:rPr>
              <w:fldChar w:fldCharType="separate"/>
            </w:r>
            <w:r w:rsidR="00C955FA">
              <w:rPr>
                <w:noProof/>
                <w:webHidden/>
              </w:rPr>
              <w:t>48</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43" w:history="1">
            <w:r w:rsidR="00C955FA" w:rsidRPr="00E13023">
              <w:rPr>
                <w:rStyle w:val="Hyperlink"/>
                <w:noProof/>
                <w14:scene3d>
                  <w14:camera w14:prst="orthographicFront"/>
                  <w14:lightRig w14:rig="threePt" w14:dir="t">
                    <w14:rot w14:lat="0" w14:lon="0" w14:rev="0"/>
                  </w14:lightRig>
                </w14:scene3d>
              </w:rPr>
              <w:t>2.4</w:t>
            </w:r>
            <w:r w:rsidR="00C955FA">
              <w:rPr>
                <w:rFonts w:eastAsiaTheme="minorEastAsia"/>
                <w:noProof/>
                <w:lang w:eastAsia="en-GB"/>
              </w:rPr>
              <w:tab/>
            </w:r>
            <w:r w:rsidR="00C955FA" w:rsidRPr="00E13023">
              <w:rPr>
                <w:rStyle w:val="Hyperlink"/>
                <w:noProof/>
              </w:rPr>
              <w:t>Aims, Objectives and Research Questions</w:t>
            </w:r>
            <w:r w:rsidR="00C955FA">
              <w:rPr>
                <w:noProof/>
                <w:webHidden/>
              </w:rPr>
              <w:tab/>
            </w:r>
            <w:r w:rsidR="00C955FA">
              <w:rPr>
                <w:noProof/>
                <w:webHidden/>
              </w:rPr>
              <w:fldChar w:fldCharType="begin"/>
            </w:r>
            <w:r w:rsidR="00C955FA">
              <w:rPr>
                <w:noProof/>
                <w:webHidden/>
              </w:rPr>
              <w:instrText xml:space="preserve"> PAGEREF _Toc498629143 \h </w:instrText>
            </w:r>
            <w:r w:rsidR="00C955FA">
              <w:rPr>
                <w:noProof/>
                <w:webHidden/>
              </w:rPr>
            </w:r>
            <w:r w:rsidR="00C955FA">
              <w:rPr>
                <w:noProof/>
                <w:webHidden/>
              </w:rPr>
              <w:fldChar w:fldCharType="separate"/>
            </w:r>
            <w:r w:rsidR="00C955FA">
              <w:rPr>
                <w:noProof/>
                <w:webHidden/>
              </w:rPr>
              <w:t>49</w:t>
            </w:r>
            <w:r w:rsidR="00C955FA">
              <w:rPr>
                <w:noProof/>
                <w:webHidden/>
              </w:rPr>
              <w:fldChar w:fldCharType="end"/>
            </w:r>
          </w:hyperlink>
        </w:p>
        <w:p w:rsidR="00C955FA" w:rsidRDefault="00273228">
          <w:pPr>
            <w:pStyle w:val="TOC1"/>
            <w:tabs>
              <w:tab w:val="left" w:pos="440"/>
            </w:tabs>
            <w:rPr>
              <w:rFonts w:eastAsiaTheme="minorEastAsia"/>
              <w:noProof/>
              <w:lang w:eastAsia="en-GB"/>
            </w:rPr>
          </w:pPr>
          <w:hyperlink w:anchor="_Toc498629144" w:history="1">
            <w:r w:rsidR="00C955FA" w:rsidRPr="00E13023">
              <w:rPr>
                <w:rStyle w:val="Hyperlink"/>
                <w:noProof/>
                <w14:scene3d>
                  <w14:camera w14:prst="orthographicFront"/>
                  <w14:lightRig w14:rig="threePt" w14:dir="t">
                    <w14:rot w14:lat="0" w14:lon="0" w14:rev="0"/>
                  </w14:lightRig>
                </w14:scene3d>
              </w:rPr>
              <w:t>3.</w:t>
            </w:r>
            <w:r w:rsidR="00C955FA">
              <w:rPr>
                <w:rFonts w:eastAsiaTheme="minorEastAsia"/>
                <w:noProof/>
                <w:lang w:eastAsia="en-GB"/>
              </w:rPr>
              <w:tab/>
            </w:r>
            <w:r w:rsidR="00C955FA" w:rsidRPr="00E13023">
              <w:rPr>
                <w:rStyle w:val="Hyperlink"/>
                <w:noProof/>
              </w:rPr>
              <w:t>Methodology</w:t>
            </w:r>
            <w:r w:rsidR="00C955FA">
              <w:rPr>
                <w:noProof/>
                <w:webHidden/>
              </w:rPr>
              <w:tab/>
            </w:r>
            <w:r w:rsidR="00C955FA">
              <w:rPr>
                <w:noProof/>
                <w:webHidden/>
              </w:rPr>
              <w:fldChar w:fldCharType="begin"/>
            </w:r>
            <w:r w:rsidR="00C955FA">
              <w:rPr>
                <w:noProof/>
                <w:webHidden/>
              </w:rPr>
              <w:instrText xml:space="preserve"> PAGEREF _Toc498629144 \h </w:instrText>
            </w:r>
            <w:r w:rsidR="00C955FA">
              <w:rPr>
                <w:noProof/>
                <w:webHidden/>
              </w:rPr>
            </w:r>
            <w:r w:rsidR="00C955FA">
              <w:rPr>
                <w:noProof/>
                <w:webHidden/>
              </w:rPr>
              <w:fldChar w:fldCharType="separate"/>
            </w:r>
            <w:r w:rsidR="00C955FA">
              <w:rPr>
                <w:noProof/>
                <w:webHidden/>
              </w:rPr>
              <w:t>52</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45" w:history="1">
            <w:r w:rsidR="00C955FA" w:rsidRPr="00E13023">
              <w:rPr>
                <w:rStyle w:val="Hyperlink"/>
                <w:noProof/>
                <w14:scene3d>
                  <w14:camera w14:prst="orthographicFront"/>
                  <w14:lightRig w14:rig="threePt" w14:dir="t">
                    <w14:rot w14:lat="0" w14:lon="0" w14:rev="0"/>
                  </w14:lightRig>
                </w14:scene3d>
              </w:rPr>
              <w:t>3.1</w:t>
            </w:r>
            <w:r w:rsidR="00C955FA">
              <w:rPr>
                <w:rFonts w:eastAsiaTheme="minorEastAsia"/>
                <w:noProof/>
                <w:lang w:eastAsia="en-GB"/>
              </w:rPr>
              <w:tab/>
            </w:r>
            <w:r w:rsidR="00C955FA" w:rsidRPr="00E13023">
              <w:rPr>
                <w:rStyle w:val="Hyperlink"/>
                <w:noProof/>
              </w:rPr>
              <w:t>Realism and Realist Evaluation</w:t>
            </w:r>
            <w:r w:rsidR="00C955FA">
              <w:rPr>
                <w:noProof/>
                <w:webHidden/>
              </w:rPr>
              <w:tab/>
            </w:r>
            <w:r w:rsidR="00C955FA">
              <w:rPr>
                <w:noProof/>
                <w:webHidden/>
              </w:rPr>
              <w:fldChar w:fldCharType="begin"/>
            </w:r>
            <w:r w:rsidR="00C955FA">
              <w:rPr>
                <w:noProof/>
                <w:webHidden/>
              </w:rPr>
              <w:instrText xml:space="preserve"> PAGEREF _Toc498629145 \h </w:instrText>
            </w:r>
            <w:r w:rsidR="00C955FA">
              <w:rPr>
                <w:noProof/>
                <w:webHidden/>
              </w:rPr>
            </w:r>
            <w:r w:rsidR="00C955FA">
              <w:rPr>
                <w:noProof/>
                <w:webHidden/>
              </w:rPr>
              <w:fldChar w:fldCharType="separate"/>
            </w:r>
            <w:r w:rsidR="00C955FA">
              <w:rPr>
                <w:noProof/>
                <w:webHidden/>
              </w:rPr>
              <w:t>53</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46" w:history="1">
            <w:r w:rsidR="00C955FA" w:rsidRPr="00E13023">
              <w:rPr>
                <w:rStyle w:val="Hyperlink"/>
                <w:noProof/>
                <w14:scene3d>
                  <w14:camera w14:prst="orthographicFront"/>
                  <w14:lightRig w14:rig="threePt" w14:dir="t">
                    <w14:rot w14:lat="0" w14:lon="0" w14:rev="0"/>
                  </w14:lightRig>
                </w14:scene3d>
              </w:rPr>
              <w:t>3.2</w:t>
            </w:r>
            <w:r w:rsidR="00C955FA">
              <w:rPr>
                <w:rFonts w:eastAsiaTheme="minorEastAsia"/>
                <w:noProof/>
                <w:lang w:eastAsia="en-GB"/>
              </w:rPr>
              <w:tab/>
            </w:r>
            <w:r w:rsidR="00C955FA" w:rsidRPr="00E13023">
              <w:rPr>
                <w:rStyle w:val="Hyperlink"/>
                <w:noProof/>
              </w:rPr>
              <w:t>Mixed Methods</w:t>
            </w:r>
            <w:r w:rsidR="00C955FA">
              <w:rPr>
                <w:noProof/>
                <w:webHidden/>
              </w:rPr>
              <w:tab/>
            </w:r>
            <w:r w:rsidR="00C955FA">
              <w:rPr>
                <w:noProof/>
                <w:webHidden/>
              </w:rPr>
              <w:fldChar w:fldCharType="begin"/>
            </w:r>
            <w:r w:rsidR="00C955FA">
              <w:rPr>
                <w:noProof/>
                <w:webHidden/>
              </w:rPr>
              <w:instrText xml:space="preserve"> PAGEREF _Toc498629146 \h </w:instrText>
            </w:r>
            <w:r w:rsidR="00C955FA">
              <w:rPr>
                <w:noProof/>
                <w:webHidden/>
              </w:rPr>
            </w:r>
            <w:r w:rsidR="00C955FA">
              <w:rPr>
                <w:noProof/>
                <w:webHidden/>
              </w:rPr>
              <w:fldChar w:fldCharType="separate"/>
            </w:r>
            <w:r w:rsidR="00C955FA">
              <w:rPr>
                <w:noProof/>
                <w:webHidden/>
              </w:rPr>
              <w:t>56</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47" w:history="1">
            <w:r w:rsidR="00C955FA" w:rsidRPr="00E13023">
              <w:rPr>
                <w:rStyle w:val="Hyperlink"/>
                <w:noProof/>
                <w14:scene3d>
                  <w14:camera w14:prst="orthographicFront"/>
                  <w14:lightRig w14:rig="threePt" w14:dir="t">
                    <w14:rot w14:lat="0" w14:lon="0" w14:rev="0"/>
                  </w14:lightRig>
                </w14:scene3d>
              </w:rPr>
              <w:t>3.3</w:t>
            </w:r>
            <w:r w:rsidR="00C955FA">
              <w:rPr>
                <w:rFonts w:eastAsiaTheme="minorEastAsia"/>
                <w:noProof/>
                <w:lang w:eastAsia="en-GB"/>
              </w:rPr>
              <w:tab/>
            </w:r>
            <w:r w:rsidR="00C955FA" w:rsidRPr="00E13023">
              <w:rPr>
                <w:rStyle w:val="Hyperlink"/>
                <w:noProof/>
              </w:rPr>
              <w:t>Research Design</w:t>
            </w:r>
            <w:r w:rsidR="00C955FA">
              <w:rPr>
                <w:noProof/>
                <w:webHidden/>
              </w:rPr>
              <w:tab/>
            </w:r>
            <w:r w:rsidR="00C955FA">
              <w:rPr>
                <w:noProof/>
                <w:webHidden/>
              </w:rPr>
              <w:fldChar w:fldCharType="begin"/>
            </w:r>
            <w:r w:rsidR="00C955FA">
              <w:rPr>
                <w:noProof/>
                <w:webHidden/>
              </w:rPr>
              <w:instrText xml:space="preserve"> PAGEREF _Toc498629147 \h </w:instrText>
            </w:r>
            <w:r w:rsidR="00C955FA">
              <w:rPr>
                <w:noProof/>
                <w:webHidden/>
              </w:rPr>
            </w:r>
            <w:r w:rsidR="00C955FA">
              <w:rPr>
                <w:noProof/>
                <w:webHidden/>
              </w:rPr>
              <w:fldChar w:fldCharType="separate"/>
            </w:r>
            <w:r w:rsidR="00C955FA">
              <w:rPr>
                <w:noProof/>
                <w:webHidden/>
              </w:rPr>
              <w:t>58</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48" w:history="1">
            <w:r w:rsidR="00C955FA" w:rsidRPr="00E13023">
              <w:rPr>
                <w:rStyle w:val="Hyperlink"/>
                <w:noProof/>
                <w14:scene3d>
                  <w14:camera w14:prst="orthographicFront"/>
                  <w14:lightRig w14:rig="threePt" w14:dir="t">
                    <w14:rot w14:lat="0" w14:lon="0" w14:rev="0"/>
                  </w14:lightRig>
                </w14:scene3d>
              </w:rPr>
              <w:t>3.4</w:t>
            </w:r>
            <w:r w:rsidR="00C955FA">
              <w:rPr>
                <w:rFonts w:eastAsiaTheme="minorEastAsia"/>
                <w:noProof/>
                <w:lang w:eastAsia="en-GB"/>
              </w:rPr>
              <w:tab/>
            </w:r>
            <w:r w:rsidR="00C955FA" w:rsidRPr="00E13023">
              <w:rPr>
                <w:rStyle w:val="Hyperlink"/>
                <w:noProof/>
              </w:rPr>
              <w:t>Sampling</w:t>
            </w:r>
            <w:r w:rsidR="00C955FA">
              <w:rPr>
                <w:noProof/>
                <w:webHidden/>
              </w:rPr>
              <w:tab/>
            </w:r>
            <w:r w:rsidR="00C955FA">
              <w:rPr>
                <w:noProof/>
                <w:webHidden/>
              </w:rPr>
              <w:fldChar w:fldCharType="begin"/>
            </w:r>
            <w:r w:rsidR="00C955FA">
              <w:rPr>
                <w:noProof/>
                <w:webHidden/>
              </w:rPr>
              <w:instrText xml:space="preserve"> PAGEREF _Toc498629148 \h </w:instrText>
            </w:r>
            <w:r w:rsidR="00C955FA">
              <w:rPr>
                <w:noProof/>
                <w:webHidden/>
              </w:rPr>
            </w:r>
            <w:r w:rsidR="00C955FA">
              <w:rPr>
                <w:noProof/>
                <w:webHidden/>
              </w:rPr>
              <w:fldChar w:fldCharType="separate"/>
            </w:r>
            <w:r w:rsidR="00C955FA">
              <w:rPr>
                <w:noProof/>
                <w:webHidden/>
              </w:rPr>
              <w:t>60</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49" w:history="1">
            <w:r w:rsidR="00C955FA" w:rsidRPr="00E13023">
              <w:rPr>
                <w:rStyle w:val="Hyperlink"/>
                <w:noProof/>
                <w14:scene3d>
                  <w14:camera w14:prst="orthographicFront"/>
                  <w14:lightRig w14:rig="threePt" w14:dir="t">
                    <w14:rot w14:lat="0" w14:lon="0" w14:rev="0"/>
                  </w14:lightRig>
                </w14:scene3d>
              </w:rPr>
              <w:t>3.5</w:t>
            </w:r>
            <w:r w:rsidR="00C955FA">
              <w:rPr>
                <w:rFonts w:eastAsiaTheme="minorEastAsia"/>
                <w:noProof/>
                <w:lang w:eastAsia="en-GB"/>
              </w:rPr>
              <w:tab/>
            </w:r>
            <w:r w:rsidR="00C955FA" w:rsidRPr="00E13023">
              <w:rPr>
                <w:rStyle w:val="Hyperlink"/>
                <w:noProof/>
              </w:rPr>
              <w:t>Data Collection</w:t>
            </w:r>
            <w:r w:rsidR="00C955FA">
              <w:rPr>
                <w:noProof/>
                <w:webHidden/>
              </w:rPr>
              <w:tab/>
            </w:r>
            <w:r w:rsidR="00C955FA">
              <w:rPr>
                <w:noProof/>
                <w:webHidden/>
              </w:rPr>
              <w:fldChar w:fldCharType="begin"/>
            </w:r>
            <w:r w:rsidR="00C955FA">
              <w:rPr>
                <w:noProof/>
                <w:webHidden/>
              </w:rPr>
              <w:instrText xml:space="preserve"> PAGEREF _Toc498629149 \h </w:instrText>
            </w:r>
            <w:r w:rsidR="00C955FA">
              <w:rPr>
                <w:noProof/>
                <w:webHidden/>
              </w:rPr>
            </w:r>
            <w:r w:rsidR="00C955FA">
              <w:rPr>
                <w:noProof/>
                <w:webHidden/>
              </w:rPr>
              <w:fldChar w:fldCharType="separate"/>
            </w:r>
            <w:r w:rsidR="00C955FA">
              <w:rPr>
                <w:noProof/>
                <w:webHidden/>
              </w:rPr>
              <w:t>61</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50" w:history="1">
            <w:r w:rsidR="00C955FA" w:rsidRPr="00E13023">
              <w:rPr>
                <w:rStyle w:val="Hyperlink"/>
                <w:noProof/>
              </w:rPr>
              <w:t>3.5.1</w:t>
            </w:r>
            <w:r w:rsidR="00C955FA">
              <w:rPr>
                <w:rFonts w:eastAsiaTheme="minorEastAsia"/>
                <w:noProof/>
                <w:lang w:eastAsia="en-GB"/>
              </w:rPr>
              <w:tab/>
            </w:r>
            <w:r w:rsidR="00C955FA" w:rsidRPr="00E13023">
              <w:rPr>
                <w:rStyle w:val="Hyperlink"/>
                <w:noProof/>
              </w:rPr>
              <w:t>Interview Process</w:t>
            </w:r>
            <w:r w:rsidR="00C955FA">
              <w:rPr>
                <w:noProof/>
                <w:webHidden/>
              </w:rPr>
              <w:tab/>
            </w:r>
            <w:r w:rsidR="00C955FA">
              <w:rPr>
                <w:noProof/>
                <w:webHidden/>
              </w:rPr>
              <w:fldChar w:fldCharType="begin"/>
            </w:r>
            <w:r w:rsidR="00C955FA">
              <w:rPr>
                <w:noProof/>
                <w:webHidden/>
              </w:rPr>
              <w:instrText xml:space="preserve"> PAGEREF _Toc498629150 \h </w:instrText>
            </w:r>
            <w:r w:rsidR="00C955FA">
              <w:rPr>
                <w:noProof/>
                <w:webHidden/>
              </w:rPr>
            </w:r>
            <w:r w:rsidR="00C955FA">
              <w:rPr>
                <w:noProof/>
                <w:webHidden/>
              </w:rPr>
              <w:fldChar w:fldCharType="separate"/>
            </w:r>
            <w:r w:rsidR="00C955FA">
              <w:rPr>
                <w:noProof/>
                <w:webHidden/>
              </w:rPr>
              <w:t>63</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51" w:history="1">
            <w:r w:rsidR="00C955FA" w:rsidRPr="00E13023">
              <w:rPr>
                <w:rStyle w:val="Hyperlink"/>
                <w:noProof/>
              </w:rPr>
              <w:t>3.5.2</w:t>
            </w:r>
            <w:r w:rsidR="00C955FA">
              <w:rPr>
                <w:rFonts w:eastAsiaTheme="minorEastAsia"/>
                <w:noProof/>
                <w:lang w:eastAsia="en-GB"/>
              </w:rPr>
              <w:tab/>
            </w:r>
            <w:r w:rsidR="00C955FA" w:rsidRPr="00E13023">
              <w:rPr>
                <w:rStyle w:val="Hyperlink"/>
                <w:noProof/>
              </w:rPr>
              <w:t>Focus Group</w:t>
            </w:r>
            <w:r w:rsidR="00C955FA">
              <w:rPr>
                <w:noProof/>
                <w:webHidden/>
              </w:rPr>
              <w:tab/>
            </w:r>
            <w:r w:rsidR="00C955FA">
              <w:rPr>
                <w:noProof/>
                <w:webHidden/>
              </w:rPr>
              <w:fldChar w:fldCharType="begin"/>
            </w:r>
            <w:r w:rsidR="00C955FA">
              <w:rPr>
                <w:noProof/>
                <w:webHidden/>
              </w:rPr>
              <w:instrText xml:space="preserve"> PAGEREF _Toc498629151 \h </w:instrText>
            </w:r>
            <w:r w:rsidR="00C955FA">
              <w:rPr>
                <w:noProof/>
                <w:webHidden/>
              </w:rPr>
            </w:r>
            <w:r w:rsidR="00C955FA">
              <w:rPr>
                <w:noProof/>
                <w:webHidden/>
              </w:rPr>
              <w:fldChar w:fldCharType="separate"/>
            </w:r>
            <w:r w:rsidR="00C955FA">
              <w:rPr>
                <w:noProof/>
                <w:webHidden/>
              </w:rPr>
              <w:t>63</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52" w:history="1">
            <w:r w:rsidR="00C955FA" w:rsidRPr="00E13023">
              <w:rPr>
                <w:rStyle w:val="Hyperlink"/>
                <w:noProof/>
              </w:rPr>
              <w:t>3.5.3</w:t>
            </w:r>
            <w:r w:rsidR="00C955FA">
              <w:rPr>
                <w:rFonts w:eastAsiaTheme="minorEastAsia"/>
                <w:noProof/>
                <w:lang w:eastAsia="en-GB"/>
              </w:rPr>
              <w:tab/>
            </w:r>
            <w:r w:rsidR="00C955FA" w:rsidRPr="00E13023">
              <w:rPr>
                <w:rStyle w:val="Hyperlink"/>
                <w:noProof/>
              </w:rPr>
              <w:t>Participants</w:t>
            </w:r>
            <w:r w:rsidR="00C955FA">
              <w:rPr>
                <w:noProof/>
                <w:webHidden/>
              </w:rPr>
              <w:tab/>
            </w:r>
            <w:r w:rsidR="00C955FA">
              <w:rPr>
                <w:noProof/>
                <w:webHidden/>
              </w:rPr>
              <w:fldChar w:fldCharType="begin"/>
            </w:r>
            <w:r w:rsidR="00C955FA">
              <w:rPr>
                <w:noProof/>
                <w:webHidden/>
              </w:rPr>
              <w:instrText xml:space="preserve"> PAGEREF _Toc498629152 \h </w:instrText>
            </w:r>
            <w:r w:rsidR="00C955FA">
              <w:rPr>
                <w:noProof/>
                <w:webHidden/>
              </w:rPr>
            </w:r>
            <w:r w:rsidR="00C955FA">
              <w:rPr>
                <w:noProof/>
                <w:webHidden/>
              </w:rPr>
              <w:fldChar w:fldCharType="separate"/>
            </w:r>
            <w:r w:rsidR="00C955FA">
              <w:rPr>
                <w:noProof/>
                <w:webHidden/>
              </w:rPr>
              <w:t>64</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53" w:history="1">
            <w:r w:rsidR="00C955FA" w:rsidRPr="00E13023">
              <w:rPr>
                <w:rStyle w:val="Hyperlink"/>
                <w:noProof/>
                <w14:scene3d>
                  <w14:camera w14:prst="orthographicFront"/>
                  <w14:lightRig w14:rig="threePt" w14:dir="t">
                    <w14:rot w14:lat="0" w14:lon="0" w14:rev="0"/>
                  </w14:lightRig>
                </w14:scene3d>
              </w:rPr>
              <w:t>3.6</w:t>
            </w:r>
            <w:r w:rsidR="00C955FA">
              <w:rPr>
                <w:rFonts w:eastAsiaTheme="minorEastAsia"/>
                <w:noProof/>
                <w:lang w:eastAsia="en-GB"/>
              </w:rPr>
              <w:tab/>
            </w:r>
            <w:r w:rsidR="00C955FA" w:rsidRPr="00E13023">
              <w:rPr>
                <w:rStyle w:val="Hyperlink"/>
                <w:noProof/>
              </w:rPr>
              <w:t>Data Analysis</w:t>
            </w:r>
            <w:r w:rsidR="00C955FA">
              <w:rPr>
                <w:noProof/>
                <w:webHidden/>
              </w:rPr>
              <w:tab/>
            </w:r>
            <w:r w:rsidR="00C955FA">
              <w:rPr>
                <w:noProof/>
                <w:webHidden/>
              </w:rPr>
              <w:fldChar w:fldCharType="begin"/>
            </w:r>
            <w:r w:rsidR="00C955FA">
              <w:rPr>
                <w:noProof/>
                <w:webHidden/>
              </w:rPr>
              <w:instrText xml:space="preserve"> PAGEREF _Toc498629153 \h </w:instrText>
            </w:r>
            <w:r w:rsidR="00C955FA">
              <w:rPr>
                <w:noProof/>
                <w:webHidden/>
              </w:rPr>
            </w:r>
            <w:r w:rsidR="00C955FA">
              <w:rPr>
                <w:noProof/>
                <w:webHidden/>
              </w:rPr>
              <w:fldChar w:fldCharType="separate"/>
            </w:r>
            <w:r w:rsidR="00C955FA">
              <w:rPr>
                <w:noProof/>
                <w:webHidden/>
              </w:rPr>
              <w:t>66</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54" w:history="1">
            <w:r w:rsidR="00C955FA" w:rsidRPr="00E13023">
              <w:rPr>
                <w:rStyle w:val="Hyperlink"/>
                <w:noProof/>
                <w14:scene3d>
                  <w14:camera w14:prst="orthographicFront"/>
                  <w14:lightRig w14:rig="threePt" w14:dir="t">
                    <w14:rot w14:lat="0" w14:lon="0" w14:rev="0"/>
                  </w14:lightRig>
                </w14:scene3d>
              </w:rPr>
              <w:t>3.7</w:t>
            </w:r>
            <w:r w:rsidR="00C955FA">
              <w:rPr>
                <w:rFonts w:eastAsiaTheme="minorEastAsia"/>
                <w:noProof/>
                <w:lang w:eastAsia="en-GB"/>
              </w:rPr>
              <w:tab/>
            </w:r>
            <w:r w:rsidR="00C955FA" w:rsidRPr="00E13023">
              <w:rPr>
                <w:rStyle w:val="Hyperlink"/>
                <w:noProof/>
              </w:rPr>
              <w:t>Validity and Reliability</w:t>
            </w:r>
            <w:r w:rsidR="00C955FA">
              <w:rPr>
                <w:noProof/>
                <w:webHidden/>
              </w:rPr>
              <w:tab/>
            </w:r>
            <w:r w:rsidR="00C955FA">
              <w:rPr>
                <w:noProof/>
                <w:webHidden/>
              </w:rPr>
              <w:fldChar w:fldCharType="begin"/>
            </w:r>
            <w:r w:rsidR="00C955FA">
              <w:rPr>
                <w:noProof/>
                <w:webHidden/>
              </w:rPr>
              <w:instrText xml:space="preserve"> PAGEREF _Toc498629154 \h </w:instrText>
            </w:r>
            <w:r w:rsidR="00C955FA">
              <w:rPr>
                <w:noProof/>
                <w:webHidden/>
              </w:rPr>
            </w:r>
            <w:r w:rsidR="00C955FA">
              <w:rPr>
                <w:noProof/>
                <w:webHidden/>
              </w:rPr>
              <w:fldChar w:fldCharType="separate"/>
            </w:r>
            <w:r w:rsidR="00C955FA">
              <w:rPr>
                <w:noProof/>
                <w:webHidden/>
              </w:rPr>
              <w:t>68</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55" w:history="1">
            <w:r w:rsidR="00C955FA" w:rsidRPr="00E13023">
              <w:rPr>
                <w:rStyle w:val="Hyperlink"/>
                <w:noProof/>
                <w14:scene3d>
                  <w14:camera w14:prst="orthographicFront"/>
                  <w14:lightRig w14:rig="threePt" w14:dir="t">
                    <w14:rot w14:lat="0" w14:lon="0" w14:rev="0"/>
                  </w14:lightRig>
                </w14:scene3d>
              </w:rPr>
              <w:t>3.8</w:t>
            </w:r>
            <w:r w:rsidR="00C955FA">
              <w:rPr>
                <w:rFonts w:eastAsiaTheme="minorEastAsia"/>
                <w:noProof/>
                <w:lang w:eastAsia="en-GB"/>
              </w:rPr>
              <w:tab/>
            </w:r>
            <w:r w:rsidR="00C955FA" w:rsidRPr="00E13023">
              <w:rPr>
                <w:rStyle w:val="Hyperlink"/>
                <w:noProof/>
              </w:rPr>
              <w:t>Reflexivity</w:t>
            </w:r>
            <w:r w:rsidR="00C955FA">
              <w:rPr>
                <w:noProof/>
                <w:webHidden/>
              </w:rPr>
              <w:tab/>
            </w:r>
            <w:r w:rsidR="00C955FA">
              <w:rPr>
                <w:noProof/>
                <w:webHidden/>
              </w:rPr>
              <w:fldChar w:fldCharType="begin"/>
            </w:r>
            <w:r w:rsidR="00C955FA">
              <w:rPr>
                <w:noProof/>
                <w:webHidden/>
              </w:rPr>
              <w:instrText xml:space="preserve"> PAGEREF _Toc498629155 \h </w:instrText>
            </w:r>
            <w:r w:rsidR="00C955FA">
              <w:rPr>
                <w:noProof/>
                <w:webHidden/>
              </w:rPr>
            </w:r>
            <w:r w:rsidR="00C955FA">
              <w:rPr>
                <w:noProof/>
                <w:webHidden/>
              </w:rPr>
              <w:fldChar w:fldCharType="separate"/>
            </w:r>
            <w:r w:rsidR="00C955FA">
              <w:rPr>
                <w:noProof/>
                <w:webHidden/>
              </w:rPr>
              <w:t>69</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56" w:history="1">
            <w:r w:rsidR="00C955FA" w:rsidRPr="00E13023">
              <w:rPr>
                <w:rStyle w:val="Hyperlink"/>
                <w:noProof/>
                <w14:scene3d>
                  <w14:camera w14:prst="orthographicFront"/>
                  <w14:lightRig w14:rig="threePt" w14:dir="t">
                    <w14:rot w14:lat="0" w14:lon="0" w14:rev="0"/>
                  </w14:lightRig>
                </w14:scene3d>
              </w:rPr>
              <w:t>3.9</w:t>
            </w:r>
            <w:r w:rsidR="00C955FA">
              <w:rPr>
                <w:rFonts w:eastAsiaTheme="minorEastAsia"/>
                <w:noProof/>
                <w:lang w:eastAsia="en-GB"/>
              </w:rPr>
              <w:tab/>
            </w:r>
            <w:r w:rsidR="00C955FA" w:rsidRPr="00E13023">
              <w:rPr>
                <w:rStyle w:val="Hyperlink"/>
                <w:noProof/>
              </w:rPr>
              <w:t>Ethics</w:t>
            </w:r>
            <w:r w:rsidR="00C955FA">
              <w:rPr>
                <w:noProof/>
                <w:webHidden/>
              </w:rPr>
              <w:tab/>
            </w:r>
            <w:r w:rsidR="00C955FA">
              <w:rPr>
                <w:noProof/>
                <w:webHidden/>
              </w:rPr>
              <w:fldChar w:fldCharType="begin"/>
            </w:r>
            <w:r w:rsidR="00C955FA">
              <w:rPr>
                <w:noProof/>
                <w:webHidden/>
              </w:rPr>
              <w:instrText xml:space="preserve"> PAGEREF _Toc498629156 \h </w:instrText>
            </w:r>
            <w:r w:rsidR="00C955FA">
              <w:rPr>
                <w:noProof/>
                <w:webHidden/>
              </w:rPr>
            </w:r>
            <w:r w:rsidR="00C955FA">
              <w:rPr>
                <w:noProof/>
                <w:webHidden/>
              </w:rPr>
              <w:fldChar w:fldCharType="separate"/>
            </w:r>
            <w:r w:rsidR="00C955FA">
              <w:rPr>
                <w:noProof/>
                <w:webHidden/>
              </w:rPr>
              <w:t>70</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57" w:history="1">
            <w:r w:rsidR="00C955FA" w:rsidRPr="00E13023">
              <w:rPr>
                <w:rStyle w:val="Hyperlink"/>
                <w:noProof/>
                <w14:scene3d>
                  <w14:camera w14:prst="orthographicFront"/>
                  <w14:lightRig w14:rig="threePt" w14:dir="t">
                    <w14:rot w14:lat="0" w14:lon="0" w14:rev="0"/>
                  </w14:lightRig>
                </w14:scene3d>
              </w:rPr>
              <w:t>3.10</w:t>
            </w:r>
            <w:r w:rsidR="00C955FA">
              <w:rPr>
                <w:rFonts w:eastAsiaTheme="minorEastAsia"/>
                <w:noProof/>
                <w:lang w:eastAsia="en-GB"/>
              </w:rPr>
              <w:tab/>
            </w:r>
            <w:r w:rsidR="00C955FA" w:rsidRPr="00E13023">
              <w:rPr>
                <w:rStyle w:val="Hyperlink"/>
                <w:noProof/>
              </w:rPr>
              <w:t>Summary</w:t>
            </w:r>
            <w:r w:rsidR="00C955FA">
              <w:rPr>
                <w:noProof/>
                <w:webHidden/>
              </w:rPr>
              <w:tab/>
            </w:r>
            <w:r w:rsidR="00C955FA">
              <w:rPr>
                <w:noProof/>
                <w:webHidden/>
              </w:rPr>
              <w:fldChar w:fldCharType="begin"/>
            </w:r>
            <w:r w:rsidR="00C955FA">
              <w:rPr>
                <w:noProof/>
                <w:webHidden/>
              </w:rPr>
              <w:instrText xml:space="preserve"> PAGEREF _Toc498629157 \h </w:instrText>
            </w:r>
            <w:r w:rsidR="00C955FA">
              <w:rPr>
                <w:noProof/>
                <w:webHidden/>
              </w:rPr>
            </w:r>
            <w:r w:rsidR="00C955FA">
              <w:rPr>
                <w:noProof/>
                <w:webHidden/>
              </w:rPr>
              <w:fldChar w:fldCharType="separate"/>
            </w:r>
            <w:r w:rsidR="00C955FA">
              <w:rPr>
                <w:noProof/>
                <w:webHidden/>
              </w:rPr>
              <w:t>71</w:t>
            </w:r>
            <w:r w:rsidR="00C955FA">
              <w:rPr>
                <w:noProof/>
                <w:webHidden/>
              </w:rPr>
              <w:fldChar w:fldCharType="end"/>
            </w:r>
          </w:hyperlink>
        </w:p>
        <w:p w:rsidR="00C955FA" w:rsidRDefault="00273228">
          <w:pPr>
            <w:pStyle w:val="TOC1"/>
            <w:tabs>
              <w:tab w:val="left" w:pos="440"/>
            </w:tabs>
            <w:rPr>
              <w:rFonts w:eastAsiaTheme="minorEastAsia"/>
              <w:noProof/>
              <w:lang w:eastAsia="en-GB"/>
            </w:rPr>
          </w:pPr>
          <w:hyperlink w:anchor="_Toc498629158" w:history="1">
            <w:r w:rsidR="00C955FA" w:rsidRPr="00E13023">
              <w:rPr>
                <w:rStyle w:val="Hyperlink"/>
                <w:noProof/>
                <w14:scene3d>
                  <w14:camera w14:prst="orthographicFront"/>
                  <w14:lightRig w14:rig="threePt" w14:dir="t">
                    <w14:rot w14:lat="0" w14:lon="0" w14:rev="0"/>
                  </w14:lightRig>
                </w14:scene3d>
              </w:rPr>
              <w:t>4.</w:t>
            </w:r>
            <w:r w:rsidR="00C955FA">
              <w:rPr>
                <w:rFonts w:eastAsiaTheme="minorEastAsia"/>
                <w:noProof/>
                <w:lang w:eastAsia="en-GB"/>
              </w:rPr>
              <w:tab/>
            </w:r>
            <w:r w:rsidR="00C955FA" w:rsidRPr="00E13023">
              <w:rPr>
                <w:rStyle w:val="Hyperlink"/>
                <w:noProof/>
              </w:rPr>
              <w:t>ERP at the Research Site</w:t>
            </w:r>
            <w:r w:rsidR="00C955FA">
              <w:rPr>
                <w:noProof/>
                <w:webHidden/>
              </w:rPr>
              <w:tab/>
            </w:r>
            <w:r w:rsidR="00C955FA">
              <w:rPr>
                <w:noProof/>
                <w:webHidden/>
              </w:rPr>
              <w:fldChar w:fldCharType="begin"/>
            </w:r>
            <w:r w:rsidR="00C955FA">
              <w:rPr>
                <w:noProof/>
                <w:webHidden/>
              </w:rPr>
              <w:instrText xml:space="preserve"> PAGEREF _Toc498629158 \h </w:instrText>
            </w:r>
            <w:r w:rsidR="00C955FA">
              <w:rPr>
                <w:noProof/>
                <w:webHidden/>
              </w:rPr>
            </w:r>
            <w:r w:rsidR="00C955FA">
              <w:rPr>
                <w:noProof/>
                <w:webHidden/>
              </w:rPr>
              <w:fldChar w:fldCharType="separate"/>
            </w:r>
            <w:r w:rsidR="00C955FA">
              <w:rPr>
                <w:noProof/>
                <w:webHidden/>
              </w:rPr>
              <w:t>73</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59" w:history="1">
            <w:r w:rsidR="00C955FA" w:rsidRPr="00E13023">
              <w:rPr>
                <w:rStyle w:val="Hyperlink"/>
                <w:noProof/>
                <w14:scene3d>
                  <w14:camera w14:prst="orthographicFront"/>
                  <w14:lightRig w14:rig="threePt" w14:dir="t">
                    <w14:rot w14:lat="0" w14:lon="0" w14:rev="0"/>
                  </w14:lightRig>
                </w14:scene3d>
              </w:rPr>
              <w:t>4.1</w:t>
            </w:r>
            <w:r w:rsidR="00C955FA">
              <w:rPr>
                <w:rFonts w:eastAsiaTheme="minorEastAsia"/>
                <w:noProof/>
                <w:lang w:eastAsia="en-GB"/>
              </w:rPr>
              <w:tab/>
            </w:r>
            <w:r w:rsidR="00C955FA" w:rsidRPr="00E13023">
              <w:rPr>
                <w:rStyle w:val="Hyperlink"/>
                <w:noProof/>
              </w:rPr>
              <w:t>Background</w:t>
            </w:r>
            <w:r w:rsidR="00C955FA">
              <w:rPr>
                <w:noProof/>
                <w:webHidden/>
              </w:rPr>
              <w:tab/>
            </w:r>
            <w:r w:rsidR="00C955FA">
              <w:rPr>
                <w:noProof/>
                <w:webHidden/>
              </w:rPr>
              <w:fldChar w:fldCharType="begin"/>
            </w:r>
            <w:r w:rsidR="00C955FA">
              <w:rPr>
                <w:noProof/>
                <w:webHidden/>
              </w:rPr>
              <w:instrText xml:space="preserve"> PAGEREF _Toc498629159 \h </w:instrText>
            </w:r>
            <w:r w:rsidR="00C955FA">
              <w:rPr>
                <w:noProof/>
                <w:webHidden/>
              </w:rPr>
            </w:r>
            <w:r w:rsidR="00C955FA">
              <w:rPr>
                <w:noProof/>
                <w:webHidden/>
              </w:rPr>
              <w:fldChar w:fldCharType="separate"/>
            </w:r>
            <w:r w:rsidR="00C955FA">
              <w:rPr>
                <w:noProof/>
                <w:webHidden/>
              </w:rPr>
              <w:t>73</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60" w:history="1">
            <w:r w:rsidR="00C955FA" w:rsidRPr="00E13023">
              <w:rPr>
                <w:rStyle w:val="Hyperlink"/>
                <w:noProof/>
                <w14:scene3d>
                  <w14:camera w14:prst="orthographicFront"/>
                  <w14:lightRig w14:rig="threePt" w14:dir="t">
                    <w14:rot w14:lat="0" w14:lon="0" w14:rev="0"/>
                  </w14:lightRig>
                </w14:scene3d>
              </w:rPr>
              <w:t>4.2</w:t>
            </w:r>
            <w:r w:rsidR="00C955FA">
              <w:rPr>
                <w:rFonts w:eastAsiaTheme="minorEastAsia"/>
                <w:noProof/>
                <w:lang w:eastAsia="en-GB"/>
              </w:rPr>
              <w:tab/>
            </w:r>
            <w:r w:rsidR="00C955FA" w:rsidRPr="00E13023">
              <w:rPr>
                <w:rStyle w:val="Hyperlink"/>
                <w:noProof/>
              </w:rPr>
              <w:t>Implementation of the ERP at the Research site</w:t>
            </w:r>
            <w:r w:rsidR="00C955FA">
              <w:rPr>
                <w:noProof/>
                <w:webHidden/>
              </w:rPr>
              <w:tab/>
            </w:r>
            <w:r w:rsidR="00C955FA">
              <w:rPr>
                <w:noProof/>
                <w:webHidden/>
              </w:rPr>
              <w:fldChar w:fldCharType="begin"/>
            </w:r>
            <w:r w:rsidR="00C955FA">
              <w:rPr>
                <w:noProof/>
                <w:webHidden/>
              </w:rPr>
              <w:instrText xml:space="preserve"> PAGEREF _Toc498629160 \h </w:instrText>
            </w:r>
            <w:r w:rsidR="00C955FA">
              <w:rPr>
                <w:noProof/>
                <w:webHidden/>
              </w:rPr>
            </w:r>
            <w:r w:rsidR="00C955FA">
              <w:rPr>
                <w:noProof/>
                <w:webHidden/>
              </w:rPr>
              <w:fldChar w:fldCharType="separate"/>
            </w:r>
            <w:r w:rsidR="00C955FA">
              <w:rPr>
                <w:noProof/>
                <w:webHidden/>
              </w:rPr>
              <w:t>74</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61" w:history="1">
            <w:r w:rsidR="00C955FA" w:rsidRPr="00E13023">
              <w:rPr>
                <w:rStyle w:val="Hyperlink"/>
                <w:noProof/>
                <w14:scene3d>
                  <w14:camera w14:prst="orthographicFront"/>
                  <w14:lightRig w14:rig="threePt" w14:dir="t">
                    <w14:rot w14:lat="0" w14:lon="0" w14:rev="0"/>
                  </w14:lightRig>
                </w14:scene3d>
              </w:rPr>
              <w:t>4.3</w:t>
            </w:r>
            <w:r w:rsidR="00C955FA">
              <w:rPr>
                <w:rFonts w:eastAsiaTheme="minorEastAsia"/>
                <w:noProof/>
                <w:lang w:eastAsia="en-GB"/>
              </w:rPr>
              <w:tab/>
            </w:r>
            <w:r w:rsidR="00C955FA" w:rsidRPr="00E13023">
              <w:rPr>
                <w:rStyle w:val="Hyperlink"/>
                <w:noProof/>
              </w:rPr>
              <w:t>Why did the ERP commence?</w:t>
            </w:r>
            <w:r w:rsidR="00C955FA">
              <w:rPr>
                <w:noProof/>
                <w:webHidden/>
              </w:rPr>
              <w:tab/>
            </w:r>
            <w:r w:rsidR="00C955FA">
              <w:rPr>
                <w:noProof/>
                <w:webHidden/>
              </w:rPr>
              <w:fldChar w:fldCharType="begin"/>
            </w:r>
            <w:r w:rsidR="00C955FA">
              <w:rPr>
                <w:noProof/>
                <w:webHidden/>
              </w:rPr>
              <w:instrText xml:space="preserve"> PAGEREF _Toc498629161 \h </w:instrText>
            </w:r>
            <w:r w:rsidR="00C955FA">
              <w:rPr>
                <w:noProof/>
                <w:webHidden/>
              </w:rPr>
            </w:r>
            <w:r w:rsidR="00C955FA">
              <w:rPr>
                <w:noProof/>
                <w:webHidden/>
              </w:rPr>
              <w:fldChar w:fldCharType="separate"/>
            </w:r>
            <w:r w:rsidR="00C955FA">
              <w:rPr>
                <w:noProof/>
                <w:webHidden/>
              </w:rPr>
              <w:t>75</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62" w:history="1">
            <w:r w:rsidR="00C955FA" w:rsidRPr="00E13023">
              <w:rPr>
                <w:rStyle w:val="Hyperlink"/>
                <w:noProof/>
                <w14:scene3d>
                  <w14:camera w14:prst="orthographicFront"/>
                  <w14:lightRig w14:rig="threePt" w14:dir="t">
                    <w14:rot w14:lat="0" w14:lon="0" w14:rev="0"/>
                  </w14:lightRig>
                </w14:scene3d>
              </w:rPr>
              <w:t>4.4</w:t>
            </w:r>
            <w:r w:rsidR="00C955FA">
              <w:rPr>
                <w:rFonts w:eastAsiaTheme="minorEastAsia"/>
                <w:noProof/>
                <w:lang w:eastAsia="en-GB"/>
              </w:rPr>
              <w:tab/>
            </w:r>
            <w:r w:rsidR="00C955FA" w:rsidRPr="00E13023">
              <w:rPr>
                <w:rStyle w:val="Hyperlink"/>
                <w:noProof/>
              </w:rPr>
              <w:t>What did the ERP involve?</w:t>
            </w:r>
            <w:r w:rsidR="00C955FA">
              <w:rPr>
                <w:noProof/>
                <w:webHidden/>
              </w:rPr>
              <w:tab/>
            </w:r>
            <w:r w:rsidR="00C955FA">
              <w:rPr>
                <w:noProof/>
                <w:webHidden/>
              </w:rPr>
              <w:fldChar w:fldCharType="begin"/>
            </w:r>
            <w:r w:rsidR="00C955FA">
              <w:rPr>
                <w:noProof/>
                <w:webHidden/>
              </w:rPr>
              <w:instrText xml:space="preserve"> PAGEREF _Toc498629162 \h </w:instrText>
            </w:r>
            <w:r w:rsidR="00C955FA">
              <w:rPr>
                <w:noProof/>
                <w:webHidden/>
              </w:rPr>
            </w:r>
            <w:r w:rsidR="00C955FA">
              <w:rPr>
                <w:noProof/>
                <w:webHidden/>
              </w:rPr>
              <w:fldChar w:fldCharType="separate"/>
            </w:r>
            <w:r w:rsidR="00C955FA">
              <w:rPr>
                <w:noProof/>
                <w:webHidden/>
              </w:rPr>
              <w:t>77</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63" w:history="1">
            <w:r w:rsidR="00C955FA" w:rsidRPr="00E13023">
              <w:rPr>
                <w:rStyle w:val="Hyperlink"/>
                <w:noProof/>
                <w14:scene3d>
                  <w14:camera w14:prst="orthographicFront"/>
                  <w14:lightRig w14:rig="threePt" w14:dir="t">
                    <w14:rot w14:lat="0" w14:lon="0" w14:rev="0"/>
                  </w14:lightRig>
                </w14:scene3d>
              </w:rPr>
              <w:t>4.5</w:t>
            </w:r>
            <w:r w:rsidR="00C955FA">
              <w:rPr>
                <w:rFonts w:eastAsiaTheme="minorEastAsia"/>
                <w:noProof/>
                <w:lang w:eastAsia="en-GB"/>
              </w:rPr>
              <w:tab/>
            </w:r>
            <w:r w:rsidR="00C955FA" w:rsidRPr="00E13023">
              <w:rPr>
                <w:rStyle w:val="Hyperlink"/>
                <w:noProof/>
              </w:rPr>
              <w:t>Implementation of the ERP</w:t>
            </w:r>
            <w:r w:rsidR="00C955FA">
              <w:rPr>
                <w:noProof/>
                <w:webHidden/>
              </w:rPr>
              <w:tab/>
            </w:r>
            <w:r w:rsidR="00C955FA">
              <w:rPr>
                <w:noProof/>
                <w:webHidden/>
              </w:rPr>
              <w:fldChar w:fldCharType="begin"/>
            </w:r>
            <w:r w:rsidR="00C955FA">
              <w:rPr>
                <w:noProof/>
                <w:webHidden/>
              </w:rPr>
              <w:instrText xml:space="preserve"> PAGEREF _Toc498629163 \h </w:instrText>
            </w:r>
            <w:r w:rsidR="00C955FA">
              <w:rPr>
                <w:noProof/>
                <w:webHidden/>
              </w:rPr>
            </w:r>
            <w:r w:rsidR="00C955FA">
              <w:rPr>
                <w:noProof/>
                <w:webHidden/>
              </w:rPr>
              <w:fldChar w:fldCharType="separate"/>
            </w:r>
            <w:r w:rsidR="00C955FA">
              <w:rPr>
                <w:noProof/>
                <w:webHidden/>
              </w:rPr>
              <w:t>81</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64" w:history="1">
            <w:r w:rsidR="00C955FA" w:rsidRPr="00E13023">
              <w:rPr>
                <w:rStyle w:val="Hyperlink"/>
                <w:noProof/>
                <w14:scene3d>
                  <w14:camera w14:prst="orthographicFront"/>
                  <w14:lightRig w14:rig="threePt" w14:dir="t">
                    <w14:rot w14:lat="0" w14:lon="0" w14:rev="0"/>
                  </w14:lightRig>
                </w14:scene3d>
              </w:rPr>
              <w:t>4.6</w:t>
            </w:r>
            <w:r w:rsidR="00C955FA">
              <w:rPr>
                <w:rFonts w:eastAsiaTheme="minorEastAsia"/>
                <w:noProof/>
                <w:lang w:eastAsia="en-GB"/>
              </w:rPr>
              <w:tab/>
            </w:r>
            <w:r w:rsidR="00C955FA" w:rsidRPr="00E13023">
              <w:rPr>
                <w:rStyle w:val="Hyperlink"/>
                <w:noProof/>
              </w:rPr>
              <w:t>Mapping the ERP Programme Theory</w:t>
            </w:r>
            <w:r w:rsidR="00C955FA">
              <w:rPr>
                <w:noProof/>
                <w:webHidden/>
              </w:rPr>
              <w:tab/>
            </w:r>
            <w:r w:rsidR="00C955FA">
              <w:rPr>
                <w:noProof/>
                <w:webHidden/>
              </w:rPr>
              <w:fldChar w:fldCharType="begin"/>
            </w:r>
            <w:r w:rsidR="00C955FA">
              <w:rPr>
                <w:noProof/>
                <w:webHidden/>
              </w:rPr>
              <w:instrText xml:space="preserve"> PAGEREF _Toc498629164 \h </w:instrText>
            </w:r>
            <w:r w:rsidR="00C955FA">
              <w:rPr>
                <w:noProof/>
                <w:webHidden/>
              </w:rPr>
            </w:r>
            <w:r w:rsidR="00C955FA">
              <w:rPr>
                <w:noProof/>
                <w:webHidden/>
              </w:rPr>
              <w:fldChar w:fldCharType="separate"/>
            </w:r>
            <w:r w:rsidR="00C955FA">
              <w:rPr>
                <w:noProof/>
                <w:webHidden/>
              </w:rPr>
              <w:t>82</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65" w:history="1">
            <w:r w:rsidR="00C955FA" w:rsidRPr="00E13023">
              <w:rPr>
                <w:rStyle w:val="Hyperlink"/>
                <w:noProof/>
                <w14:scene3d>
                  <w14:camera w14:prst="orthographicFront"/>
                  <w14:lightRig w14:rig="threePt" w14:dir="t">
                    <w14:rot w14:lat="0" w14:lon="0" w14:rev="0"/>
                  </w14:lightRig>
                </w14:scene3d>
              </w:rPr>
              <w:t>4.7</w:t>
            </w:r>
            <w:r w:rsidR="00C955FA">
              <w:rPr>
                <w:rFonts w:eastAsiaTheme="minorEastAsia"/>
                <w:noProof/>
                <w:lang w:eastAsia="en-GB"/>
              </w:rPr>
              <w:tab/>
            </w:r>
            <w:r w:rsidR="00C955FA" w:rsidRPr="00E13023">
              <w:rPr>
                <w:rStyle w:val="Hyperlink"/>
                <w:noProof/>
              </w:rPr>
              <w:t>The ERP Pre-Programme Theory</w:t>
            </w:r>
            <w:r w:rsidR="00C955FA">
              <w:rPr>
                <w:noProof/>
                <w:webHidden/>
              </w:rPr>
              <w:tab/>
            </w:r>
            <w:r w:rsidR="00C955FA">
              <w:rPr>
                <w:noProof/>
                <w:webHidden/>
              </w:rPr>
              <w:fldChar w:fldCharType="begin"/>
            </w:r>
            <w:r w:rsidR="00C955FA">
              <w:rPr>
                <w:noProof/>
                <w:webHidden/>
              </w:rPr>
              <w:instrText xml:space="preserve"> PAGEREF _Toc498629165 \h </w:instrText>
            </w:r>
            <w:r w:rsidR="00C955FA">
              <w:rPr>
                <w:noProof/>
                <w:webHidden/>
              </w:rPr>
            </w:r>
            <w:r w:rsidR="00C955FA">
              <w:rPr>
                <w:noProof/>
                <w:webHidden/>
              </w:rPr>
              <w:fldChar w:fldCharType="separate"/>
            </w:r>
            <w:r w:rsidR="00C955FA">
              <w:rPr>
                <w:noProof/>
                <w:webHidden/>
              </w:rPr>
              <w:t>87</w:t>
            </w:r>
            <w:r w:rsidR="00C955FA">
              <w:rPr>
                <w:noProof/>
                <w:webHidden/>
              </w:rPr>
              <w:fldChar w:fldCharType="end"/>
            </w:r>
          </w:hyperlink>
        </w:p>
        <w:p w:rsidR="00C955FA" w:rsidRDefault="00273228">
          <w:pPr>
            <w:pStyle w:val="TOC1"/>
            <w:tabs>
              <w:tab w:val="left" w:pos="440"/>
            </w:tabs>
            <w:rPr>
              <w:rFonts w:eastAsiaTheme="minorEastAsia"/>
              <w:noProof/>
              <w:lang w:eastAsia="en-GB"/>
            </w:rPr>
          </w:pPr>
          <w:hyperlink w:anchor="_Toc498629166" w:history="1">
            <w:r w:rsidR="00C955FA" w:rsidRPr="00E13023">
              <w:rPr>
                <w:rStyle w:val="Hyperlink"/>
                <w:noProof/>
                <w14:scene3d>
                  <w14:camera w14:prst="orthographicFront"/>
                  <w14:lightRig w14:rig="threePt" w14:dir="t">
                    <w14:rot w14:lat="0" w14:lon="0" w14:rev="0"/>
                  </w14:lightRig>
                </w14:scene3d>
              </w:rPr>
              <w:t>5.</w:t>
            </w:r>
            <w:r w:rsidR="00C955FA">
              <w:rPr>
                <w:rFonts w:eastAsiaTheme="minorEastAsia"/>
                <w:noProof/>
                <w:lang w:eastAsia="en-GB"/>
              </w:rPr>
              <w:tab/>
            </w:r>
            <w:r w:rsidR="00C955FA" w:rsidRPr="00E13023">
              <w:rPr>
                <w:rStyle w:val="Hyperlink"/>
                <w:noProof/>
              </w:rPr>
              <w:t>Quantitative data for ERP</w:t>
            </w:r>
            <w:r w:rsidR="00C955FA">
              <w:rPr>
                <w:noProof/>
                <w:webHidden/>
              </w:rPr>
              <w:tab/>
            </w:r>
            <w:r w:rsidR="00C955FA">
              <w:rPr>
                <w:noProof/>
                <w:webHidden/>
              </w:rPr>
              <w:fldChar w:fldCharType="begin"/>
            </w:r>
            <w:r w:rsidR="00C955FA">
              <w:rPr>
                <w:noProof/>
                <w:webHidden/>
              </w:rPr>
              <w:instrText xml:space="preserve"> PAGEREF _Toc498629166 \h </w:instrText>
            </w:r>
            <w:r w:rsidR="00C955FA">
              <w:rPr>
                <w:noProof/>
                <w:webHidden/>
              </w:rPr>
            </w:r>
            <w:r w:rsidR="00C955FA">
              <w:rPr>
                <w:noProof/>
                <w:webHidden/>
              </w:rPr>
              <w:fldChar w:fldCharType="separate"/>
            </w:r>
            <w:r w:rsidR="00C955FA">
              <w:rPr>
                <w:noProof/>
                <w:webHidden/>
              </w:rPr>
              <w:t>90</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67" w:history="1">
            <w:r w:rsidR="00C955FA" w:rsidRPr="00E13023">
              <w:rPr>
                <w:rStyle w:val="Hyperlink"/>
                <w:noProof/>
                <w14:scene3d>
                  <w14:camera w14:prst="orthographicFront"/>
                  <w14:lightRig w14:rig="threePt" w14:dir="t">
                    <w14:rot w14:lat="0" w14:lon="0" w14:rev="0"/>
                  </w14:lightRig>
                </w14:scene3d>
              </w:rPr>
              <w:t>5.1</w:t>
            </w:r>
            <w:r w:rsidR="00C955FA">
              <w:rPr>
                <w:rFonts w:eastAsiaTheme="minorEastAsia"/>
                <w:noProof/>
                <w:lang w:eastAsia="en-GB"/>
              </w:rPr>
              <w:tab/>
            </w:r>
            <w:r w:rsidR="00C955FA" w:rsidRPr="00E13023">
              <w:rPr>
                <w:rStyle w:val="Hyperlink"/>
                <w:noProof/>
              </w:rPr>
              <w:t>Baseline data for Hip and Knee Surgery</w:t>
            </w:r>
            <w:r w:rsidR="00C955FA">
              <w:rPr>
                <w:noProof/>
                <w:webHidden/>
              </w:rPr>
              <w:tab/>
            </w:r>
            <w:r w:rsidR="00C955FA">
              <w:rPr>
                <w:noProof/>
                <w:webHidden/>
              </w:rPr>
              <w:fldChar w:fldCharType="begin"/>
            </w:r>
            <w:r w:rsidR="00C955FA">
              <w:rPr>
                <w:noProof/>
                <w:webHidden/>
              </w:rPr>
              <w:instrText xml:space="preserve"> PAGEREF _Toc498629167 \h </w:instrText>
            </w:r>
            <w:r w:rsidR="00C955FA">
              <w:rPr>
                <w:noProof/>
                <w:webHidden/>
              </w:rPr>
            </w:r>
            <w:r w:rsidR="00C955FA">
              <w:rPr>
                <w:noProof/>
                <w:webHidden/>
              </w:rPr>
              <w:fldChar w:fldCharType="separate"/>
            </w:r>
            <w:r w:rsidR="00C955FA">
              <w:rPr>
                <w:noProof/>
                <w:webHidden/>
              </w:rPr>
              <w:t>91</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68" w:history="1">
            <w:r w:rsidR="00C955FA" w:rsidRPr="00E13023">
              <w:rPr>
                <w:rStyle w:val="Hyperlink"/>
                <w:noProof/>
              </w:rPr>
              <w:t>5.1.1</w:t>
            </w:r>
            <w:r w:rsidR="00C955FA">
              <w:rPr>
                <w:rFonts w:eastAsiaTheme="minorEastAsia"/>
                <w:noProof/>
                <w:lang w:eastAsia="en-GB"/>
              </w:rPr>
              <w:tab/>
            </w:r>
            <w:r w:rsidR="00C955FA" w:rsidRPr="00E13023">
              <w:rPr>
                <w:rStyle w:val="Hyperlink"/>
                <w:noProof/>
              </w:rPr>
              <w:t>Gender</w:t>
            </w:r>
            <w:r w:rsidR="00C955FA">
              <w:rPr>
                <w:noProof/>
                <w:webHidden/>
              </w:rPr>
              <w:tab/>
            </w:r>
            <w:r w:rsidR="00C955FA">
              <w:rPr>
                <w:noProof/>
                <w:webHidden/>
              </w:rPr>
              <w:fldChar w:fldCharType="begin"/>
            </w:r>
            <w:r w:rsidR="00C955FA">
              <w:rPr>
                <w:noProof/>
                <w:webHidden/>
              </w:rPr>
              <w:instrText xml:space="preserve"> PAGEREF _Toc498629168 \h </w:instrText>
            </w:r>
            <w:r w:rsidR="00C955FA">
              <w:rPr>
                <w:noProof/>
                <w:webHidden/>
              </w:rPr>
            </w:r>
            <w:r w:rsidR="00C955FA">
              <w:rPr>
                <w:noProof/>
                <w:webHidden/>
              </w:rPr>
              <w:fldChar w:fldCharType="separate"/>
            </w:r>
            <w:r w:rsidR="00C955FA">
              <w:rPr>
                <w:noProof/>
                <w:webHidden/>
              </w:rPr>
              <w:t>92</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69" w:history="1">
            <w:r w:rsidR="00C955FA" w:rsidRPr="00E13023">
              <w:rPr>
                <w:rStyle w:val="Hyperlink"/>
                <w:noProof/>
              </w:rPr>
              <w:t>5.1.2</w:t>
            </w:r>
            <w:r w:rsidR="00C955FA">
              <w:rPr>
                <w:rFonts w:eastAsiaTheme="minorEastAsia"/>
                <w:noProof/>
                <w:lang w:eastAsia="en-GB"/>
              </w:rPr>
              <w:tab/>
            </w:r>
            <w:r w:rsidR="00C955FA" w:rsidRPr="00E13023">
              <w:rPr>
                <w:rStyle w:val="Hyperlink"/>
                <w:noProof/>
              </w:rPr>
              <w:t>Operation type</w:t>
            </w:r>
            <w:r w:rsidR="00C955FA">
              <w:rPr>
                <w:noProof/>
                <w:webHidden/>
              </w:rPr>
              <w:tab/>
            </w:r>
            <w:r w:rsidR="00C955FA">
              <w:rPr>
                <w:noProof/>
                <w:webHidden/>
              </w:rPr>
              <w:fldChar w:fldCharType="begin"/>
            </w:r>
            <w:r w:rsidR="00C955FA">
              <w:rPr>
                <w:noProof/>
                <w:webHidden/>
              </w:rPr>
              <w:instrText xml:space="preserve"> PAGEREF _Toc498629169 \h </w:instrText>
            </w:r>
            <w:r w:rsidR="00C955FA">
              <w:rPr>
                <w:noProof/>
                <w:webHidden/>
              </w:rPr>
            </w:r>
            <w:r w:rsidR="00C955FA">
              <w:rPr>
                <w:noProof/>
                <w:webHidden/>
              </w:rPr>
              <w:fldChar w:fldCharType="separate"/>
            </w:r>
            <w:r w:rsidR="00C955FA">
              <w:rPr>
                <w:noProof/>
                <w:webHidden/>
              </w:rPr>
              <w:t>92</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70" w:history="1">
            <w:r w:rsidR="00C955FA" w:rsidRPr="00E13023">
              <w:rPr>
                <w:rStyle w:val="Hyperlink"/>
                <w:noProof/>
              </w:rPr>
              <w:t>5.1.3</w:t>
            </w:r>
            <w:r w:rsidR="00C955FA">
              <w:rPr>
                <w:rFonts w:eastAsiaTheme="minorEastAsia"/>
                <w:noProof/>
                <w:lang w:eastAsia="en-GB"/>
              </w:rPr>
              <w:tab/>
            </w:r>
            <w:r w:rsidR="00C955FA" w:rsidRPr="00E13023">
              <w:rPr>
                <w:rStyle w:val="Hyperlink"/>
                <w:noProof/>
              </w:rPr>
              <w:t>Age</w:t>
            </w:r>
            <w:r w:rsidR="00C955FA">
              <w:rPr>
                <w:noProof/>
                <w:webHidden/>
              </w:rPr>
              <w:tab/>
            </w:r>
            <w:r w:rsidR="00C955FA">
              <w:rPr>
                <w:noProof/>
                <w:webHidden/>
              </w:rPr>
              <w:fldChar w:fldCharType="begin"/>
            </w:r>
            <w:r w:rsidR="00C955FA">
              <w:rPr>
                <w:noProof/>
                <w:webHidden/>
              </w:rPr>
              <w:instrText xml:space="preserve"> PAGEREF _Toc498629170 \h </w:instrText>
            </w:r>
            <w:r w:rsidR="00C955FA">
              <w:rPr>
                <w:noProof/>
                <w:webHidden/>
              </w:rPr>
            </w:r>
            <w:r w:rsidR="00C955FA">
              <w:rPr>
                <w:noProof/>
                <w:webHidden/>
              </w:rPr>
              <w:fldChar w:fldCharType="separate"/>
            </w:r>
            <w:r w:rsidR="00C955FA">
              <w:rPr>
                <w:noProof/>
                <w:webHidden/>
              </w:rPr>
              <w:t>92</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71" w:history="1">
            <w:r w:rsidR="00C955FA" w:rsidRPr="00E13023">
              <w:rPr>
                <w:rStyle w:val="Hyperlink"/>
                <w:noProof/>
              </w:rPr>
              <w:t>5.1.4</w:t>
            </w:r>
            <w:r w:rsidR="00C955FA">
              <w:rPr>
                <w:rFonts w:eastAsiaTheme="minorEastAsia"/>
                <w:noProof/>
                <w:lang w:eastAsia="en-GB"/>
              </w:rPr>
              <w:tab/>
            </w:r>
            <w:r w:rsidR="00C955FA" w:rsidRPr="00E13023">
              <w:rPr>
                <w:rStyle w:val="Hyperlink"/>
                <w:noProof/>
              </w:rPr>
              <w:t>Complications</w:t>
            </w:r>
            <w:r w:rsidR="00C955FA">
              <w:rPr>
                <w:noProof/>
                <w:webHidden/>
              </w:rPr>
              <w:tab/>
            </w:r>
            <w:r w:rsidR="00C955FA">
              <w:rPr>
                <w:noProof/>
                <w:webHidden/>
              </w:rPr>
              <w:fldChar w:fldCharType="begin"/>
            </w:r>
            <w:r w:rsidR="00C955FA">
              <w:rPr>
                <w:noProof/>
                <w:webHidden/>
              </w:rPr>
              <w:instrText xml:space="preserve"> PAGEREF _Toc498629171 \h </w:instrText>
            </w:r>
            <w:r w:rsidR="00C955FA">
              <w:rPr>
                <w:noProof/>
                <w:webHidden/>
              </w:rPr>
            </w:r>
            <w:r w:rsidR="00C955FA">
              <w:rPr>
                <w:noProof/>
                <w:webHidden/>
              </w:rPr>
              <w:fldChar w:fldCharType="separate"/>
            </w:r>
            <w:r w:rsidR="00C955FA">
              <w:rPr>
                <w:noProof/>
                <w:webHidden/>
              </w:rPr>
              <w:t>92</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72" w:history="1">
            <w:r w:rsidR="00C955FA" w:rsidRPr="00E13023">
              <w:rPr>
                <w:rStyle w:val="Hyperlink"/>
                <w:noProof/>
              </w:rPr>
              <w:t>5.1.5</w:t>
            </w:r>
            <w:r w:rsidR="00C955FA">
              <w:rPr>
                <w:rFonts w:eastAsiaTheme="minorEastAsia"/>
                <w:noProof/>
                <w:lang w:eastAsia="en-GB"/>
              </w:rPr>
              <w:tab/>
            </w:r>
            <w:r w:rsidR="00C955FA" w:rsidRPr="00E13023">
              <w:rPr>
                <w:rStyle w:val="Hyperlink"/>
                <w:noProof/>
              </w:rPr>
              <w:t>Length of stay</w:t>
            </w:r>
            <w:r w:rsidR="00C955FA">
              <w:rPr>
                <w:noProof/>
                <w:webHidden/>
              </w:rPr>
              <w:tab/>
            </w:r>
            <w:r w:rsidR="00C955FA">
              <w:rPr>
                <w:noProof/>
                <w:webHidden/>
              </w:rPr>
              <w:fldChar w:fldCharType="begin"/>
            </w:r>
            <w:r w:rsidR="00C955FA">
              <w:rPr>
                <w:noProof/>
                <w:webHidden/>
              </w:rPr>
              <w:instrText xml:space="preserve"> PAGEREF _Toc498629172 \h </w:instrText>
            </w:r>
            <w:r w:rsidR="00C955FA">
              <w:rPr>
                <w:noProof/>
                <w:webHidden/>
              </w:rPr>
            </w:r>
            <w:r w:rsidR="00C955FA">
              <w:rPr>
                <w:noProof/>
                <w:webHidden/>
              </w:rPr>
              <w:fldChar w:fldCharType="separate"/>
            </w:r>
            <w:r w:rsidR="00C955FA">
              <w:rPr>
                <w:noProof/>
                <w:webHidden/>
              </w:rPr>
              <w:t>93</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73" w:history="1">
            <w:r w:rsidR="00C955FA" w:rsidRPr="00E13023">
              <w:rPr>
                <w:rStyle w:val="Hyperlink"/>
                <w:noProof/>
              </w:rPr>
              <w:t>5.1.6</w:t>
            </w:r>
            <w:r w:rsidR="00C955FA">
              <w:rPr>
                <w:rFonts w:eastAsiaTheme="minorEastAsia"/>
                <w:noProof/>
                <w:lang w:eastAsia="en-GB"/>
              </w:rPr>
              <w:tab/>
            </w:r>
            <w:r w:rsidR="00C955FA" w:rsidRPr="00E13023">
              <w:rPr>
                <w:rStyle w:val="Hyperlink"/>
                <w:noProof/>
              </w:rPr>
              <w:t>Summary of dataset</w:t>
            </w:r>
            <w:r w:rsidR="00C955FA">
              <w:rPr>
                <w:noProof/>
                <w:webHidden/>
              </w:rPr>
              <w:tab/>
            </w:r>
            <w:r w:rsidR="00C955FA">
              <w:rPr>
                <w:noProof/>
                <w:webHidden/>
              </w:rPr>
              <w:fldChar w:fldCharType="begin"/>
            </w:r>
            <w:r w:rsidR="00C955FA">
              <w:rPr>
                <w:noProof/>
                <w:webHidden/>
              </w:rPr>
              <w:instrText xml:space="preserve"> PAGEREF _Toc498629173 \h </w:instrText>
            </w:r>
            <w:r w:rsidR="00C955FA">
              <w:rPr>
                <w:noProof/>
                <w:webHidden/>
              </w:rPr>
            </w:r>
            <w:r w:rsidR="00C955FA">
              <w:rPr>
                <w:noProof/>
                <w:webHidden/>
              </w:rPr>
              <w:fldChar w:fldCharType="separate"/>
            </w:r>
            <w:r w:rsidR="00C955FA">
              <w:rPr>
                <w:noProof/>
                <w:webHidden/>
              </w:rPr>
              <w:t>93</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74" w:history="1">
            <w:r w:rsidR="00C955FA" w:rsidRPr="00E13023">
              <w:rPr>
                <w:rStyle w:val="Hyperlink"/>
                <w:noProof/>
              </w:rPr>
              <w:t>5.1.7</w:t>
            </w:r>
            <w:r w:rsidR="00C955FA">
              <w:rPr>
                <w:rFonts w:eastAsiaTheme="minorEastAsia"/>
                <w:noProof/>
                <w:lang w:eastAsia="en-GB"/>
              </w:rPr>
              <w:tab/>
            </w:r>
            <w:r w:rsidR="00C955FA" w:rsidRPr="00E13023">
              <w:rPr>
                <w:rStyle w:val="Hyperlink"/>
                <w:noProof/>
              </w:rPr>
              <w:t>Length of stay descriptive data</w:t>
            </w:r>
            <w:r w:rsidR="00C955FA">
              <w:rPr>
                <w:noProof/>
                <w:webHidden/>
              </w:rPr>
              <w:tab/>
            </w:r>
            <w:r w:rsidR="00C955FA">
              <w:rPr>
                <w:noProof/>
                <w:webHidden/>
              </w:rPr>
              <w:fldChar w:fldCharType="begin"/>
            </w:r>
            <w:r w:rsidR="00C955FA">
              <w:rPr>
                <w:noProof/>
                <w:webHidden/>
              </w:rPr>
              <w:instrText xml:space="preserve"> PAGEREF _Toc498629174 \h </w:instrText>
            </w:r>
            <w:r w:rsidR="00C955FA">
              <w:rPr>
                <w:noProof/>
                <w:webHidden/>
              </w:rPr>
            </w:r>
            <w:r w:rsidR="00C955FA">
              <w:rPr>
                <w:noProof/>
                <w:webHidden/>
              </w:rPr>
              <w:fldChar w:fldCharType="separate"/>
            </w:r>
            <w:r w:rsidR="00C955FA">
              <w:rPr>
                <w:noProof/>
                <w:webHidden/>
              </w:rPr>
              <w:t>94</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75" w:history="1">
            <w:r w:rsidR="00C955FA" w:rsidRPr="00E13023">
              <w:rPr>
                <w:rStyle w:val="Hyperlink"/>
                <w:noProof/>
              </w:rPr>
              <w:t>5.1.8</w:t>
            </w:r>
            <w:r w:rsidR="00C955FA">
              <w:rPr>
                <w:rFonts w:eastAsiaTheme="minorEastAsia"/>
                <w:noProof/>
                <w:lang w:eastAsia="en-GB"/>
              </w:rPr>
              <w:tab/>
            </w:r>
            <w:r w:rsidR="00C955FA" w:rsidRPr="00E13023">
              <w:rPr>
                <w:rStyle w:val="Hyperlink"/>
                <w:noProof/>
              </w:rPr>
              <w:t>Data Cleaning</w:t>
            </w:r>
            <w:r w:rsidR="00C955FA">
              <w:rPr>
                <w:noProof/>
                <w:webHidden/>
              </w:rPr>
              <w:tab/>
            </w:r>
            <w:r w:rsidR="00C955FA">
              <w:rPr>
                <w:noProof/>
                <w:webHidden/>
              </w:rPr>
              <w:fldChar w:fldCharType="begin"/>
            </w:r>
            <w:r w:rsidR="00C955FA">
              <w:rPr>
                <w:noProof/>
                <w:webHidden/>
              </w:rPr>
              <w:instrText xml:space="preserve"> PAGEREF _Toc498629175 \h </w:instrText>
            </w:r>
            <w:r w:rsidR="00C955FA">
              <w:rPr>
                <w:noProof/>
                <w:webHidden/>
              </w:rPr>
            </w:r>
            <w:r w:rsidR="00C955FA">
              <w:rPr>
                <w:noProof/>
                <w:webHidden/>
              </w:rPr>
              <w:fldChar w:fldCharType="separate"/>
            </w:r>
            <w:r w:rsidR="00C955FA">
              <w:rPr>
                <w:noProof/>
                <w:webHidden/>
              </w:rPr>
              <w:t>95</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76" w:history="1">
            <w:r w:rsidR="00C955FA" w:rsidRPr="00E13023">
              <w:rPr>
                <w:rStyle w:val="Hyperlink"/>
                <w:noProof/>
              </w:rPr>
              <w:t>5.1.9</w:t>
            </w:r>
            <w:r w:rsidR="00C955FA">
              <w:rPr>
                <w:rFonts w:eastAsiaTheme="minorEastAsia"/>
                <w:noProof/>
                <w:lang w:eastAsia="en-GB"/>
              </w:rPr>
              <w:tab/>
            </w:r>
            <w:r w:rsidR="00C955FA" w:rsidRPr="00E13023">
              <w:rPr>
                <w:rStyle w:val="Hyperlink"/>
                <w:noProof/>
              </w:rPr>
              <w:t>Time series data for length of stay</w:t>
            </w:r>
            <w:r w:rsidR="00C955FA">
              <w:rPr>
                <w:noProof/>
                <w:webHidden/>
              </w:rPr>
              <w:tab/>
            </w:r>
            <w:r w:rsidR="00C955FA">
              <w:rPr>
                <w:noProof/>
                <w:webHidden/>
              </w:rPr>
              <w:fldChar w:fldCharType="begin"/>
            </w:r>
            <w:r w:rsidR="00C955FA">
              <w:rPr>
                <w:noProof/>
                <w:webHidden/>
              </w:rPr>
              <w:instrText xml:space="preserve"> PAGEREF _Toc498629176 \h </w:instrText>
            </w:r>
            <w:r w:rsidR="00C955FA">
              <w:rPr>
                <w:noProof/>
                <w:webHidden/>
              </w:rPr>
            </w:r>
            <w:r w:rsidR="00C955FA">
              <w:rPr>
                <w:noProof/>
                <w:webHidden/>
              </w:rPr>
              <w:fldChar w:fldCharType="separate"/>
            </w:r>
            <w:r w:rsidR="00C955FA">
              <w:rPr>
                <w:noProof/>
                <w:webHidden/>
              </w:rPr>
              <w:t>98</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77" w:history="1">
            <w:r w:rsidR="00C955FA" w:rsidRPr="00E13023">
              <w:rPr>
                <w:rStyle w:val="Hyperlink"/>
                <w:noProof/>
              </w:rPr>
              <w:t>5.1.10</w:t>
            </w:r>
            <w:r w:rsidR="00C955FA">
              <w:rPr>
                <w:rFonts w:eastAsiaTheme="minorEastAsia"/>
                <w:noProof/>
                <w:lang w:eastAsia="en-GB"/>
              </w:rPr>
              <w:tab/>
            </w:r>
            <w:r w:rsidR="00C955FA" w:rsidRPr="00E13023">
              <w:rPr>
                <w:rStyle w:val="Hyperlink"/>
                <w:noProof/>
              </w:rPr>
              <w:t>Other factors influencing length of stay</w:t>
            </w:r>
            <w:r w:rsidR="00C955FA">
              <w:rPr>
                <w:noProof/>
                <w:webHidden/>
              </w:rPr>
              <w:tab/>
            </w:r>
            <w:r w:rsidR="00C955FA">
              <w:rPr>
                <w:noProof/>
                <w:webHidden/>
              </w:rPr>
              <w:fldChar w:fldCharType="begin"/>
            </w:r>
            <w:r w:rsidR="00C955FA">
              <w:rPr>
                <w:noProof/>
                <w:webHidden/>
              </w:rPr>
              <w:instrText xml:space="preserve"> PAGEREF _Toc498629177 \h </w:instrText>
            </w:r>
            <w:r w:rsidR="00C955FA">
              <w:rPr>
                <w:noProof/>
                <w:webHidden/>
              </w:rPr>
            </w:r>
            <w:r w:rsidR="00C955FA">
              <w:rPr>
                <w:noProof/>
                <w:webHidden/>
              </w:rPr>
              <w:fldChar w:fldCharType="separate"/>
            </w:r>
            <w:r w:rsidR="00C955FA">
              <w:rPr>
                <w:noProof/>
                <w:webHidden/>
              </w:rPr>
              <w:t>99</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78" w:history="1">
            <w:r w:rsidR="00C955FA" w:rsidRPr="00E13023">
              <w:rPr>
                <w:rStyle w:val="Hyperlink"/>
                <w:noProof/>
              </w:rPr>
              <w:t>5.1.11</w:t>
            </w:r>
            <w:r w:rsidR="00C955FA">
              <w:rPr>
                <w:rFonts w:eastAsiaTheme="minorEastAsia"/>
                <w:noProof/>
                <w:lang w:eastAsia="en-GB"/>
              </w:rPr>
              <w:tab/>
            </w:r>
            <w:r w:rsidR="00C955FA" w:rsidRPr="00E13023">
              <w:rPr>
                <w:rStyle w:val="Hyperlink"/>
                <w:noProof/>
              </w:rPr>
              <w:t>Pre-ERP multiple regression analysis</w:t>
            </w:r>
            <w:r w:rsidR="00C955FA">
              <w:rPr>
                <w:noProof/>
                <w:webHidden/>
              </w:rPr>
              <w:tab/>
            </w:r>
            <w:r w:rsidR="00C955FA">
              <w:rPr>
                <w:noProof/>
                <w:webHidden/>
              </w:rPr>
              <w:fldChar w:fldCharType="begin"/>
            </w:r>
            <w:r w:rsidR="00C955FA">
              <w:rPr>
                <w:noProof/>
                <w:webHidden/>
              </w:rPr>
              <w:instrText xml:space="preserve"> PAGEREF _Toc498629178 \h </w:instrText>
            </w:r>
            <w:r w:rsidR="00C955FA">
              <w:rPr>
                <w:noProof/>
                <w:webHidden/>
              </w:rPr>
            </w:r>
            <w:r w:rsidR="00C955FA">
              <w:rPr>
                <w:noProof/>
                <w:webHidden/>
              </w:rPr>
              <w:fldChar w:fldCharType="separate"/>
            </w:r>
            <w:r w:rsidR="00C955FA">
              <w:rPr>
                <w:noProof/>
                <w:webHidden/>
              </w:rPr>
              <w:t>100</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79" w:history="1">
            <w:r w:rsidR="00C955FA" w:rsidRPr="00E13023">
              <w:rPr>
                <w:rStyle w:val="Hyperlink"/>
                <w:noProof/>
              </w:rPr>
              <w:t>5.1.12</w:t>
            </w:r>
            <w:r w:rsidR="00C955FA">
              <w:rPr>
                <w:rFonts w:eastAsiaTheme="minorEastAsia"/>
                <w:noProof/>
                <w:lang w:eastAsia="en-GB"/>
              </w:rPr>
              <w:tab/>
            </w:r>
            <w:r w:rsidR="00C955FA" w:rsidRPr="00E13023">
              <w:rPr>
                <w:rStyle w:val="Hyperlink"/>
                <w:noProof/>
              </w:rPr>
              <w:t>Post-ERP multiple regression analysis</w:t>
            </w:r>
            <w:r w:rsidR="00C955FA">
              <w:rPr>
                <w:noProof/>
                <w:webHidden/>
              </w:rPr>
              <w:tab/>
            </w:r>
            <w:r w:rsidR="00C955FA">
              <w:rPr>
                <w:noProof/>
                <w:webHidden/>
              </w:rPr>
              <w:fldChar w:fldCharType="begin"/>
            </w:r>
            <w:r w:rsidR="00C955FA">
              <w:rPr>
                <w:noProof/>
                <w:webHidden/>
              </w:rPr>
              <w:instrText xml:space="preserve"> PAGEREF _Toc498629179 \h </w:instrText>
            </w:r>
            <w:r w:rsidR="00C955FA">
              <w:rPr>
                <w:noProof/>
                <w:webHidden/>
              </w:rPr>
            </w:r>
            <w:r w:rsidR="00C955FA">
              <w:rPr>
                <w:noProof/>
                <w:webHidden/>
              </w:rPr>
              <w:fldChar w:fldCharType="separate"/>
            </w:r>
            <w:r w:rsidR="00C955FA">
              <w:rPr>
                <w:noProof/>
                <w:webHidden/>
              </w:rPr>
              <w:t>101</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80" w:history="1">
            <w:r w:rsidR="00C955FA" w:rsidRPr="00E13023">
              <w:rPr>
                <w:rStyle w:val="Hyperlink"/>
                <w:noProof/>
              </w:rPr>
              <w:t>5.1.13</w:t>
            </w:r>
            <w:r w:rsidR="00C955FA">
              <w:rPr>
                <w:rFonts w:eastAsiaTheme="minorEastAsia"/>
                <w:noProof/>
                <w:lang w:eastAsia="en-GB"/>
              </w:rPr>
              <w:tab/>
            </w:r>
            <w:r w:rsidR="00C955FA" w:rsidRPr="00E13023">
              <w:rPr>
                <w:rStyle w:val="Hyperlink"/>
                <w:noProof/>
              </w:rPr>
              <w:t>Conclusions from baseline data</w:t>
            </w:r>
            <w:r w:rsidR="00C955FA">
              <w:rPr>
                <w:noProof/>
                <w:webHidden/>
              </w:rPr>
              <w:tab/>
            </w:r>
            <w:r w:rsidR="00C955FA">
              <w:rPr>
                <w:noProof/>
                <w:webHidden/>
              </w:rPr>
              <w:fldChar w:fldCharType="begin"/>
            </w:r>
            <w:r w:rsidR="00C955FA">
              <w:rPr>
                <w:noProof/>
                <w:webHidden/>
              </w:rPr>
              <w:instrText xml:space="preserve"> PAGEREF _Toc498629180 \h </w:instrText>
            </w:r>
            <w:r w:rsidR="00C955FA">
              <w:rPr>
                <w:noProof/>
                <w:webHidden/>
              </w:rPr>
            </w:r>
            <w:r w:rsidR="00C955FA">
              <w:rPr>
                <w:noProof/>
                <w:webHidden/>
              </w:rPr>
              <w:fldChar w:fldCharType="separate"/>
            </w:r>
            <w:r w:rsidR="00C955FA">
              <w:rPr>
                <w:noProof/>
                <w:webHidden/>
              </w:rPr>
              <w:t>103</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81" w:history="1">
            <w:r w:rsidR="00C955FA" w:rsidRPr="00E13023">
              <w:rPr>
                <w:rStyle w:val="Hyperlink"/>
                <w:noProof/>
                <w14:scene3d>
                  <w14:camera w14:prst="orthographicFront"/>
                  <w14:lightRig w14:rig="threePt" w14:dir="t">
                    <w14:rot w14:lat="0" w14:lon="0" w14:rev="0"/>
                  </w14:lightRig>
                </w14:scene3d>
              </w:rPr>
              <w:t>5.2</w:t>
            </w:r>
            <w:r w:rsidR="00C955FA">
              <w:rPr>
                <w:rFonts w:eastAsiaTheme="minorEastAsia"/>
                <w:noProof/>
                <w:lang w:eastAsia="en-GB"/>
              </w:rPr>
              <w:tab/>
            </w:r>
            <w:r w:rsidR="00C955FA" w:rsidRPr="00E13023">
              <w:rPr>
                <w:rStyle w:val="Hyperlink"/>
                <w:noProof/>
              </w:rPr>
              <w:t>ERP pilot audit data</w:t>
            </w:r>
            <w:r w:rsidR="00C955FA">
              <w:rPr>
                <w:noProof/>
                <w:webHidden/>
              </w:rPr>
              <w:tab/>
            </w:r>
            <w:r w:rsidR="00C955FA">
              <w:rPr>
                <w:noProof/>
                <w:webHidden/>
              </w:rPr>
              <w:fldChar w:fldCharType="begin"/>
            </w:r>
            <w:r w:rsidR="00C955FA">
              <w:rPr>
                <w:noProof/>
                <w:webHidden/>
              </w:rPr>
              <w:instrText xml:space="preserve"> PAGEREF _Toc498629181 \h </w:instrText>
            </w:r>
            <w:r w:rsidR="00C955FA">
              <w:rPr>
                <w:noProof/>
                <w:webHidden/>
              </w:rPr>
            </w:r>
            <w:r w:rsidR="00C955FA">
              <w:rPr>
                <w:noProof/>
                <w:webHidden/>
              </w:rPr>
              <w:fldChar w:fldCharType="separate"/>
            </w:r>
            <w:r w:rsidR="00C955FA">
              <w:rPr>
                <w:noProof/>
                <w:webHidden/>
              </w:rPr>
              <w:t>104</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82" w:history="1">
            <w:r w:rsidR="00C955FA" w:rsidRPr="00E13023">
              <w:rPr>
                <w:rStyle w:val="Hyperlink"/>
                <w:noProof/>
                <w14:scene3d>
                  <w14:camera w14:prst="orthographicFront"/>
                  <w14:lightRig w14:rig="threePt" w14:dir="t">
                    <w14:rot w14:lat="0" w14:lon="0" w14:rev="0"/>
                  </w14:lightRig>
                </w14:scene3d>
              </w:rPr>
              <w:t>5.3</w:t>
            </w:r>
            <w:r w:rsidR="00C955FA">
              <w:rPr>
                <w:rFonts w:eastAsiaTheme="minorEastAsia"/>
                <w:noProof/>
                <w:lang w:eastAsia="en-GB"/>
              </w:rPr>
              <w:tab/>
            </w:r>
            <w:r w:rsidR="00C955FA" w:rsidRPr="00E13023">
              <w:rPr>
                <w:rStyle w:val="Hyperlink"/>
                <w:noProof/>
              </w:rPr>
              <w:t>Information Services Data</w:t>
            </w:r>
            <w:r w:rsidR="00C955FA">
              <w:rPr>
                <w:noProof/>
                <w:webHidden/>
              </w:rPr>
              <w:tab/>
            </w:r>
            <w:r w:rsidR="00C955FA">
              <w:rPr>
                <w:noProof/>
                <w:webHidden/>
              </w:rPr>
              <w:fldChar w:fldCharType="begin"/>
            </w:r>
            <w:r w:rsidR="00C955FA">
              <w:rPr>
                <w:noProof/>
                <w:webHidden/>
              </w:rPr>
              <w:instrText xml:space="preserve"> PAGEREF _Toc498629182 \h </w:instrText>
            </w:r>
            <w:r w:rsidR="00C955FA">
              <w:rPr>
                <w:noProof/>
                <w:webHidden/>
              </w:rPr>
            </w:r>
            <w:r w:rsidR="00C955FA">
              <w:rPr>
                <w:noProof/>
                <w:webHidden/>
              </w:rPr>
              <w:fldChar w:fldCharType="separate"/>
            </w:r>
            <w:r w:rsidR="00C955FA">
              <w:rPr>
                <w:noProof/>
                <w:webHidden/>
              </w:rPr>
              <w:t>105</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83" w:history="1">
            <w:r w:rsidR="00C955FA" w:rsidRPr="00E13023">
              <w:rPr>
                <w:rStyle w:val="Hyperlink"/>
                <w:noProof/>
              </w:rPr>
              <w:t>5.3.1</w:t>
            </w:r>
            <w:r w:rsidR="00C955FA">
              <w:rPr>
                <w:rFonts w:eastAsiaTheme="minorEastAsia"/>
                <w:noProof/>
                <w:lang w:eastAsia="en-GB"/>
              </w:rPr>
              <w:tab/>
            </w:r>
            <w:r w:rsidR="00C955FA" w:rsidRPr="00E13023">
              <w:rPr>
                <w:rStyle w:val="Hyperlink"/>
                <w:noProof/>
              </w:rPr>
              <w:t>Hospital site and length of stay</w:t>
            </w:r>
            <w:r w:rsidR="00C955FA">
              <w:rPr>
                <w:noProof/>
                <w:webHidden/>
              </w:rPr>
              <w:tab/>
            </w:r>
            <w:r w:rsidR="00C955FA">
              <w:rPr>
                <w:noProof/>
                <w:webHidden/>
              </w:rPr>
              <w:fldChar w:fldCharType="begin"/>
            </w:r>
            <w:r w:rsidR="00C955FA">
              <w:rPr>
                <w:noProof/>
                <w:webHidden/>
              </w:rPr>
              <w:instrText xml:space="preserve"> PAGEREF _Toc498629183 \h </w:instrText>
            </w:r>
            <w:r w:rsidR="00C955FA">
              <w:rPr>
                <w:noProof/>
                <w:webHidden/>
              </w:rPr>
            </w:r>
            <w:r w:rsidR="00C955FA">
              <w:rPr>
                <w:noProof/>
                <w:webHidden/>
              </w:rPr>
              <w:fldChar w:fldCharType="separate"/>
            </w:r>
            <w:r w:rsidR="00C955FA">
              <w:rPr>
                <w:noProof/>
                <w:webHidden/>
              </w:rPr>
              <w:t>105</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84" w:history="1">
            <w:r w:rsidR="00C955FA" w:rsidRPr="00E13023">
              <w:rPr>
                <w:rStyle w:val="Hyperlink"/>
                <w:noProof/>
              </w:rPr>
              <w:t>5.3.2</w:t>
            </w:r>
            <w:r w:rsidR="00C955FA">
              <w:rPr>
                <w:rFonts w:eastAsiaTheme="minorEastAsia"/>
                <w:noProof/>
                <w:lang w:eastAsia="en-GB"/>
              </w:rPr>
              <w:tab/>
            </w:r>
            <w:r w:rsidR="00C955FA" w:rsidRPr="00E13023">
              <w:rPr>
                <w:rStyle w:val="Hyperlink"/>
                <w:noProof/>
              </w:rPr>
              <w:t>Attendance at patient education class and length of stay</w:t>
            </w:r>
            <w:r w:rsidR="00C955FA">
              <w:rPr>
                <w:noProof/>
                <w:webHidden/>
              </w:rPr>
              <w:tab/>
            </w:r>
            <w:r w:rsidR="00C955FA">
              <w:rPr>
                <w:noProof/>
                <w:webHidden/>
              </w:rPr>
              <w:fldChar w:fldCharType="begin"/>
            </w:r>
            <w:r w:rsidR="00C955FA">
              <w:rPr>
                <w:noProof/>
                <w:webHidden/>
              </w:rPr>
              <w:instrText xml:space="preserve"> PAGEREF _Toc498629184 \h </w:instrText>
            </w:r>
            <w:r w:rsidR="00C955FA">
              <w:rPr>
                <w:noProof/>
                <w:webHidden/>
              </w:rPr>
            </w:r>
            <w:r w:rsidR="00C955FA">
              <w:rPr>
                <w:noProof/>
                <w:webHidden/>
              </w:rPr>
              <w:fldChar w:fldCharType="separate"/>
            </w:r>
            <w:r w:rsidR="00C955FA">
              <w:rPr>
                <w:noProof/>
                <w:webHidden/>
              </w:rPr>
              <w:t>105</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85" w:history="1">
            <w:r w:rsidR="00C955FA" w:rsidRPr="00E13023">
              <w:rPr>
                <w:rStyle w:val="Hyperlink"/>
                <w:noProof/>
              </w:rPr>
              <w:t>5.3.3</w:t>
            </w:r>
            <w:r w:rsidR="00C955FA">
              <w:rPr>
                <w:rFonts w:eastAsiaTheme="minorEastAsia"/>
                <w:noProof/>
                <w:lang w:eastAsia="en-GB"/>
              </w:rPr>
              <w:tab/>
            </w:r>
            <w:r w:rsidR="00C955FA" w:rsidRPr="00E13023">
              <w:rPr>
                <w:rStyle w:val="Hyperlink"/>
                <w:noProof/>
              </w:rPr>
              <w:t>Attendance at patient education class and physiotherapy input</w:t>
            </w:r>
            <w:r w:rsidR="00C955FA">
              <w:rPr>
                <w:noProof/>
                <w:webHidden/>
              </w:rPr>
              <w:tab/>
            </w:r>
            <w:r w:rsidR="00C955FA">
              <w:rPr>
                <w:noProof/>
                <w:webHidden/>
              </w:rPr>
              <w:fldChar w:fldCharType="begin"/>
            </w:r>
            <w:r w:rsidR="00C955FA">
              <w:rPr>
                <w:noProof/>
                <w:webHidden/>
              </w:rPr>
              <w:instrText xml:space="preserve"> PAGEREF _Toc498629185 \h </w:instrText>
            </w:r>
            <w:r w:rsidR="00C955FA">
              <w:rPr>
                <w:noProof/>
                <w:webHidden/>
              </w:rPr>
            </w:r>
            <w:r w:rsidR="00C955FA">
              <w:rPr>
                <w:noProof/>
                <w:webHidden/>
              </w:rPr>
              <w:fldChar w:fldCharType="separate"/>
            </w:r>
            <w:r w:rsidR="00C955FA">
              <w:rPr>
                <w:noProof/>
                <w:webHidden/>
              </w:rPr>
              <w:t>106</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86" w:history="1">
            <w:r w:rsidR="00C955FA" w:rsidRPr="00E13023">
              <w:rPr>
                <w:rStyle w:val="Hyperlink"/>
                <w:noProof/>
              </w:rPr>
              <w:t>5.3.4</w:t>
            </w:r>
            <w:r w:rsidR="00C955FA">
              <w:rPr>
                <w:rFonts w:eastAsiaTheme="minorEastAsia"/>
                <w:noProof/>
                <w:lang w:eastAsia="en-GB"/>
              </w:rPr>
              <w:tab/>
            </w:r>
            <w:r w:rsidR="00C955FA" w:rsidRPr="00E13023">
              <w:rPr>
                <w:rStyle w:val="Hyperlink"/>
                <w:noProof/>
              </w:rPr>
              <w:t>Length of stay and physiotherapy input</w:t>
            </w:r>
            <w:r w:rsidR="00C955FA">
              <w:rPr>
                <w:noProof/>
                <w:webHidden/>
              </w:rPr>
              <w:tab/>
            </w:r>
            <w:r w:rsidR="00C955FA">
              <w:rPr>
                <w:noProof/>
                <w:webHidden/>
              </w:rPr>
              <w:fldChar w:fldCharType="begin"/>
            </w:r>
            <w:r w:rsidR="00C955FA">
              <w:rPr>
                <w:noProof/>
                <w:webHidden/>
              </w:rPr>
              <w:instrText xml:space="preserve"> PAGEREF _Toc498629186 \h </w:instrText>
            </w:r>
            <w:r w:rsidR="00C955FA">
              <w:rPr>
                <w:noProof/>
                <w:webHidden/>
              </w:rPr>
            </w:r>
            <w:r w:rsidR="00C955FA">
              <w:rPr>
                <w:noProof/>
                <w:webHidden/>
              </w:rPr>
              <w:fldChar w:fldCharType="separate"/>
            </w:r>
            <w:r w:rsidR="00C955FA">
              <w:rPr>
                <w:noProof/>
                <w:webHidden/>
              </w:rPr>
              <w:t>106</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87" w:history="1">
            <w:r w:rsidR="00C955FA" w:rsidRPr="00E13023">
              <w:rPr>
                <w:rStyle w:val="Hyperlink"/>
                <w:noProof/>
              </w:rPr>
              <w:t>5.3.5</w:t>
            </w:r>
            <w:r w:rsidR="00C955FA">
              <w:rPr>
                <w:rFonts w:eastAsiaTheme="minorEastAsia"/>
                <w:noProof/>
                <w:lang w:eastAsia="en-GB"/>
              </w:rPr>
              <w:tab/>
            </w:r>
            <w:r w:rsidR="00C955FA" w:rsidRPr="00E13023">
              <w:rPr>
                <w:rStyle w:val="Hyperlink"/>
                <w:noProof/>
              </w:rPr>
              <w:t>Conclusions from Information Services Data</w:t>
            </w:r>
            <w:r w:rsidR="00C955FA">
              <w:rPr>
                <w:noProof/>
                <w:webHidden/>
              </w:rPr>
              <w:tab/>
            </w:r>
            <w:r w:rsidR="00C955FA">
              <w:rPr>
                <w:noProof/>
                <w:webHidden/>
              </w:rPr>
              <w:fldChar w:fldCharType="begin"/>
            </w:r>
            <w:r w:rsidR="00C955FA">
              <w:rPr>
                <w:noProof/>
                <w:webHidden/>
              </w:rPr>
              <w:instrText xml:space="preserve"> PAGEREF _Toc498629187 \h </w:instrText>
            </w:r>
            <w:r w:rsidR="00C955FA">
              <w:rPr>
                <w:noProof/>
                <w:webHidden/>
              </w:rPr>
            </w:r>
            <w:r w:rsidR="00C955FA">
              <w:rPr>
                <w:noProof/>
                <w:webHidden/>
              </w:rPr>
              <w:fldChar w:fldCharType="separate"/>
            </w:r>
            <w:r w:rsidR="00C955FA">
              <w:rPr>
                <w:noProof/>
                <w:webHidden/>
              </w:rPr>
              <w:t>107</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88" w:history="1">
            <w:r w:rsidR="00C955FA" w:rsidRPr="00E13023">
              <w:rPr>
                <w:rStyle w:val="Hyperlink"/>
                <w:noProof/>
                <w14:scene3d>
                  <w14:camera w14:prst="orthographicFront"/>
                  <w14:lightRig w14:rig="threePt" w14:dir="t">
                    <w14:rot w14:lat="0" w14:lon="0" w14:rev="0"/>
                  </w14:lightRig>
                </w14:scene3d>
              </w:rPr>
              <w:t>5.4</w:t>
            </w:r>
            <w:r w:rsidR="00C955FA">
              <w:rPr>
                <w:rFonts w:eastAsiaTheme="minorEastAsia"/>
                <w:noProof/>
                <w:lang w:eastAsia="en-GB"/>
              </w:rPr>
              <w:tab/>
            </w:r>
            <w:r w:rsidR="00C955FA" w:rsidRPr="00E13023">
              <w:rPr>
                <w:rStyle w:val="Hyperlink"/>
                <w:noProof/>
              </w:rPr>
              <w:t>ERP Audit Data</w:t>
            </w:r>
            <w:r w:rsidR="00C955FA">
              <w:rPr>
                <w:noProof/>
                <w:webHidden/>
              </w:rPr>
              <w:tab/>
            </w:r>
            <w:r w:rsidR="00C955FA">
              <w:rPr>
                <w:noProof/>
                <w:webHidden/>
              </w:rPr>
              <w:fldChar w:fldCharType="begin"/>
            </w:r>
            <w:r w:rsidR="00C955FA">
              <w:rPr>
                <w:noProof/>
                <w:webHidden/>
              </w:rPr>
              <w:instrText xml:space="preserve"> PAGEREF _Toc498629188 \h </w:instrText>
            </w:r>
            <w:r w:rsidR="00C955FA">
              <w:rPr>
                <w:noProof/>
                <w:webHidden/>
              </w:rPr>
            </w:r>
            <w:r w:rsidR="00C955FA">
              <w:rPr>
                <w:noProof/>
                <w:webHidden/>
              </w:rPr>
              <w:fldChar w:fldCharType="separate"/>
            </w:r>
            <w:r w:rsidR="00C955FA">
              <w:rPr>
                <w:noProof/>
                <w:webHidden/>
              </w:rPr>
              <w:t>107</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89" w:history="1">
            <w:r w:rsidR="00C955FA" w:rsidRPr="00E13023">
              <w:rPr>
                <w:rStyle w:val="Hyperlink"/>
                <w:noProof/>
              </w:rPr>
              <w:t>5.4.1</w:t>
            </w:r>
            <w:r w:rsidR="00C955FA">
              <w:rPr>
                <w:rFonts w:eastAsiaTheme="minorEastAsia"/>
                <w:noProof/>
                <w:lang w:eastAsia="en-GB"/>
              </w:rPr>
              <w:tab/>
            </w:r>
            <w:r w:rsidR="00C955FA" w:rsidRPr="00E13023">
              <w:rPr>
                <w:rStyle w:val="Hyperlink"/>
                <w:noProof/>
              </w:rPr>
              <w:t>Statistical analysis of the audit data</w:t>
            </w:r>
            <w:r w:rsidR="00C955FA">
              <w:rPr>
                <w:noProof/>
                <w:webHidden/>
              </w:rPr>
              <w:tab/>
            </w:r>
            <w:r w:rsidR="00C955FA">
              <w:rPr>
                <w:noProof/>
                <w:webHidden/>
              </w:rPr>
              <w:fldChar w:fldCharType="begin"/>
            </w:r>
            <w:r w:rsidR="00C955FA">
              <w:rPr>
                <w:noProof/>
                <w:webHidden/>
              </w:rPr>
              <w:instrText xml:space="preserve"> PAGEREF _Toc498629189 \h </w:instrText>
            </w:r>
            <w:r w:rsidR="00C955FA">
              <w:rPr>
                <w:noProof/>
                <w:webHidden/>
              </w:rPr>
            </w:r>
            <w:r w:rsidR="00C955FA">
              <w:rPr>
                <w:noProof/>
                <w:webHidden/>
              </w:rPr>
              <w:fldChar w:fldCharType="separate"/>
            </w:r>
            <w:r w:rsidR="00C955FA">
              <w:rPr>
                <w:noProof/>
                <w:webHidden/>
              </w:rPr>
              <w:t>109</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190" w:history="1">
            <w:r w:rsidR="00C955FA" w:rsidRPr="00E13023">
              <w:rPr>
                <w:rStyle w:val="Hyperlink"/>
                <w:noProof/>
              </w:rPr>
              <w:t>5.4.2</w:t>
            </w:r>
            <w:r w:rsidR="00C955FA">
              <w:rPr>
                <w:rFonts w:eastAsiaTheme="minorEastAsia"/>
                <w:noProof/>
                <w:lang w:eastAsia="en-GB"/>
              </w:rPr>
              <w:tab/>
            </w:r>
            <w:r w:rsidR="00C955FA" w:rsidRPr="00E13023">
              <w:rPr>
                <w:rStyle w:val="Hyperlink"/>
                <w:noProof/>
              </w:rPr>
              <w:t>Conclusions from audit data</w:t>
            </w:r>
            <w:r w:rsidR="00C955FA">
              <w:rPr>
                <w:noProof/>
                <w:webHidden/>
              </w:rPr>
              <w:tab/>
            </w:r>
            <w:r w:rsidR="00C955FA">
              <w:rPr>
                <w:noProof/>
                <w:webHidden/>
              </w:rPr>
              <w:fldChar w:fldCharType="begin"/>
            </w:r>
            <w:r w:rsidR="00C955FA">
              <w:rPr>
                <w:noProof/>
                <w:webHidden/>
              </w:rPr>
              <w:instrText xml:space="preserve"> PAGEREF _Toc498629190 \h </w:instrText>
            </w:r>
            <w:r w:rsidR="00C955FA">
              <w:rPr>
                <w:noProof/>
                <w:webHidden/>
              </w:rPr>
            </w:r>
            <w:r w:rsidR="00C955FA">
              <w:rPr>
                <w:noProof/>
                <w:webHidden/>
              </w:rPr>
              <w:fldChar w:fldCharType="separate"/>
            </w:r>
            <w:r w:rsidR="00C955FA">
              <w:rPr>
                <w:noProof/>
                <w:webHidden/>
              </w:rPr>
              <w:t>110</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91" w:history="1">
            <w:r w:rsidR="00C955FA" w:rsidRPr="00E13023">
              <w:rPr>
                <w:rStyle w:val="Hyperlink"/>
                <w:noProof/>
                <w14:scene3d>
                  <w14:camera w14:prst="orthographicFront"/>
                  <w14:lightRig w14:rig="threePt" w14:dir="t">
                    <w14:rot w14:lat="0" w14:lon="0" w14:rev="0"/>
                  </w14:lightRig>
                </w14:scene3d>
              </w:rPr>
              <w:t>5.5</w:t>
            </w:r>
            <w:r w:rsidR="00C955FA">
              <w:rPr>
                <w:rFonts w:eastAsiaTheme="minorEastAsia"/>
                <w:noProof/>
                <w:lang w:eastAsia="en-GB"/>
              </w:rPr>
              <w:tab/>
            </w:r>
            <w:r w:rsidR="00C955FA" w:rsidRPr="00E13023">
              <w:rPr>
                <w:rStyle w:val="Hyperlink"/>
                <w:noProof/>
              </w:rPr>
              <w:t>Concluding points from Quantitative Data</w:t>
            </w:r>
            <w:r w:rsidR="00C955FA">
              <w:rPr>
                <w:noProof/>
                <w:webHidden/>
              </w:rPr>
              <w:tab/>
            </w:r>
            <w:r w:rsidR="00C955FA">
              <w:rPr>
                <w:noProof/>
                <w:webHidden/>
              </w:rPr>
              <w:fldChar w:fldCharType="begin"/>
            </w:r>
            <w:r w:rsidR="00C955FA">
              <w:rPr>
                <w:noProof/>
                <w:webHidden/>
              </w:rPr>
              <w:instrText xml:space="preserve"> PAGEREF _Toc498629191 \h </w:instrText>
            </w:r>
            <w:r w:rsidR="00C955FA">
              <w:rPr>
                <w:noProof/>
                <w:webHidden/>
              </w:rPr>
            </w:r>
            <w:r w:rsidR="00C955FA">
              <w:rPr>
                <w:noProof/>
                <w:webHidden/>
              </w:rPr>
              <w:fldChar w:fldCharType="separate"/>
            </w:r>
            <w:r w:rsidR="00C955FA">
              <w:rPr>
                <w:noProof/>
                <w:webHidden/>
              </w:rPr>
              <w:t>110</w:t>
            </w:r>
            <w:r w:rsidR="00C955FA">
              <w:rPr>
                <w:noProof/>
                <w:webHidden/>
              </w:rPr>
              <w:fldChar w:fldCharType="end"/>
            </w:r>
          </w:hyperlink>
        </w:p>
        <w:p w:rsidR="00C955FA" w:rsidRDefault="00273228">
          <w:pPr>
            <w:pStyle w:val="TOC1"/>
            <w:tabs>
              <w:tab w:val="left" w:pos="440"/>
            </w:tabs>
            <w:rPr>
              <w:rFonts w:eastAsiaTheme="minorEastAsia"/>
              <w:noProof/>
              <w:lang w:eastAsia="en-GB"/>
            </w:rPr>
          </w:pPr>
          <w:hyperlink w:anchor="_Toc498629192" w:history="1">
            <w:r w:rsidR="00C955FA" w:rsidRPr="00E13023">
              <w:rPr>
                <w:rStyle w:val="Hyperlink"/>
                <w:noProof/>
                <w14:scene3d>
                  <w14:camera w14:prst="orthographicFront"/>
                  <w14:lightRig w14:rig="threePt" w14:dir="t">
                    <w14:rot w14:lat="0" w14:lon="0" w14:rev="0"/>
                  </w14:lightRig>
                </w14:scene3d>
              </w:rPr>
              <w:t>6.</w:t>
            </w:r>
            <w:r w:rsidR="00C955FA">
              <w:rPr>
                <w:rFonts w:eastAsiaTheme="minorEastAsia"/>
                <w:noProof/>
                <w:lang w:eastAsia="en-GB"/>
              </w:rPr>
              <w:tab/>
            </w:r>
            <w:r w:rsidR="00C955FA" w:rsidRPr="00E13023">
              <w:rPr>
                <w:rStyle w:val="Hyperlink"/>
                <w:noProof/>
              </w:rPr>
              <w:t>Interview and Focus Group Findings</w:t>
            </w:r>
            <w:r w:rsidR="00C955FA">
              <w:rPr>
                <w:noProof/>
                <w:webHidden/>
              </w:rPr>
              <w:tab/>
            </w:r>
            <w:r w:rsidR="00C955FA">
              <w:rPr>
                <w:noProof/>
                <w:webHidden/>
              </w:rPr>
              <w:fldChar w:fldCharType="begin"/>
            </w:r>
            <w:r w:rsidR="00C955FA">
              <w:rPr>
                <w:noProof/>
                <w:webHidden/>
              </w:rPr>
              <w:instrText xml:space="preserve"> PAGEREF _Toc498629192 \h </w:instrText>
            </w:r>
            <w:r w:rsidR="00C955FA">
              <w:rPr>
                <w:noProof/>
                <w:webHidden/>
              </w:rPr>
            </w:r>
            <w:r w:rsidR="00C955FA">
              <w:rPr>
                <w:noProof/>
                <w:webHidden/>
              </w:rPr>
              <w:fldChar w:fldCharType="separate"/>
            </w:r>
            <w:r w:rsidR="00C955FA">
              <w:rPr>
                <w:noProof/>
                <w:webHidden/>
              </w:rPr>
              <w:t>112</w:t>
            </w:r>
            <w:r w:rsidR="00C955FA">
              <w:rPr>
                <w:noProof/>
                <w:webHidden/>
              </w:rPr>
              <w:fldChar w:fldCharType="end"/>
            </w:r>
          </w:hyperlink>
        </w:p>
        <w:p w:rsidR="00C955FA" w:rsidRDefault="00273228">
          <w:pPr>
            <w:pStyle w:val="TOC1"/>
            <w:tabs>
              <w:tab w:val="left" w:pos="440"/>
            </w:tabs>
            <w:rPr>
              <w:rFonts w:eastAsiaTheme="minorEastAsia"/>
              <w:noProof/>
              <w:lang w:eastAsia="en-GB"/>
            </w:rPr>
          </w:pPr>
          <w:hyperlink w:anchor="_Toc498629193" w:history="1">
            <w:r w:rsidR="00C955FA" w:rsidRPr="00E13023">
              <w:rPr>
                <w:rStyle w:val="Hyperlink"/>
                <w:noProof/>
                <w14:scene3d>
                  <w14:camera w14:prst="orthographicFront"/>
                  <w14:lightRig w14:rig="threePt" w14:dir="t">
                    <w14:rot w14:lat="0" w14:lon="0" w14:rev="0"/>
                  </w14:lightRig>
                </w14:scene3d>
              </w:rPr>
              <w:t>7.</w:t>
            </w:r>
            <w:r w:rsidR="00C955FA">
              <w:rPr>
                <w:rFonts w:eastAsiaTheme="minorEastAsia"/>
                <w:noProof/>
                <w:lang w:eastAsia="en-GB"/>
              </w:rPr>
              <w:tab/>
            </w:r>
            <w:r w:rsidR="00C955FA" w:rsidRPr="00E13023">
              <w:rPr>
                <w:rStyle w:val="Hyperlink"/>
                <w:noProof/>
              </w:rPr>
              <w:t>Qualitative Findings - Pre-Operative Phase</w:t>
            </w:r>
            <w:r w:rsidR="00C955FA">
              <w:rPr>
                <w:noProof/>
                <w:webHidden/>
              </w:rPr>
              <w:tab/>
            </w:r>
            <w:r w:rsidR="00C955FA">
              <w:rPr>
                <w:noProof/>
                <w:webHidden/>
              </w:rPr>
              <w:fldChar w:fldCharType="begin"/>
            </w:r>
            <w:r w:rsidR="00C955FA">
              <w:rPr>
                <w:noProof/>
                <w:webHidden/>
              </w:rPr>
              <w:instrText xml:space="preserve"> PAGEREF _Toc498629193 \h </w:instrText>
            </w:r>
            <w:r w:rsidR="00C955FA">
              <w:rPr>
                <w:noProof/>
                <w:webHidden/>
              </w:rPr>
            </w:r>
            <w:r w:rsidR="00C955FA">
              <w:rPr>
                <w:noProof/>
                <w:webHidden/>
              </w:rPr>
              <w:fldChar w:fldCharType="separate"/>
            </w:r>
            <w:r w:rsidR="00C955FA">
              <w:rPr>
                <w:noProof/>
                <w:webHidden/>
              </w:rPr>
              <w:t>115</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94" w:history="1">
            <w:r w:rsidR="00C955FA" w:rsidRPr="00E13023">
              <w:rPr>
                <w:rStyle w:val="Hyperlink"/>
                <w:noProof/>
                <w14:scene3d>
                  <w14:camera w14:prst="orthographicFront"/>
                  <w14:lightRig w14:rig="threePt" w14:dir="t">
                    <w14:rot w14:lat="0" w14:lon="0" w14:rev="0"/>
                  </w14:lightRig>
                </w14:scene3d>
              </w:rPr>
              <w:t>7.1</w:t>
            </w:r>
            <w:r w:rsidR="00C955FA">
              <w:rPr>
                <w:rFonts w:eastAsiaTheme="minorEastAsia"/>
                <w:noProof/>
                <w:lang w:eastAsia="en-GB"/>
              </w:rPr>
              <w:tab/>
            </w:r>
            <w:r w:rsidR="00C955FA" w:rsidRPr="00E13023">
              <w:rPr>
                <w:rStyle w:val="Hyperlink"/>
                <w:noProof/>
              </w:rPr>
              <w:t>The implementation of patient education sessions</w:t>
            </w:r>
            <w:r w:rsidR="00C955FA">
              <w:rPr>
                <w:noProof/>
                <w:webHidden/>
              </w:rPr>
              <w:tab/>
            </w:r>
            <w:r w:rsidR="00C955FA">
              <w:rPr>
                <w:noProof/>
                <w:webHidden/>
              </w:rPr>
              <w:fldChar w:fldCharType="begin"/>
            </w:r>
            <w:r w:rsidR="00C955FA">
              <w:rPr>
                <w:noProof/>
                <w:webHidden/>
              </w:rPr>
              <w:instrText xml:space="preserve"> PAGEREF _Toc498629194 \h </w:instrText>
            </w:r>
            <w:r w:rsidR="00C955FA">
              <w:rPr>
                <w:noProof/>
                <w:webHidden/>
              </w:rPr>
            </w:r>
            <w:r w:rsidR="00C955FA">
              <w:rPr>
                <w:noProof/>
                <w:webHidden/>
              </w:rPr>
              <w:fldChar w:fldCharType="separate"/>
            </w:r>
            <w:r w:rsidR="00C955FA">
              <w:rPr>
                <w:noProof/>
                <w:webHidden/>
              </w:rPr>
              <w:t>115</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95" w:history="1">
            <w:r w:rsidR="00C955FA" w:rsidRPr="00E13023">
              <w:rPr>
                <w:rStyle w:val="Hyperlink"/>
                <w:noProof/>
                <w14:scene3d>
                  <w14:camera w14:prst="orthographicFront"/>
                  <w14:lightRig w14:rig="threePt" w14:dir="t">
                    <w14:rot w14:lat="0" w14:lon="0" w14:rev="0"/>
                  </w14:lightRig>
                </w14:scene3d>
              </w:rPr>
              <w:t>7.2</w:t>
            </w:r>
            <w:r w:rsidR="00C955FA">
              <w:rPr>
                <w:rFonts w:eastAsiaTheme="minorEastAsia"/>
                <w:noProof/>
                <w:lang w:eastAsia="en-GB"/>
              </w:rPr>
              <w:tab/>
            </w:r>
            <w:r w:rsidR="00C955FA" w:rsidRPr="00E13023">
              <w:rPr>
                <w:rStyle w:val="Hyperlink"/>
                <w:noProof/>
              </w:rPr>
              <w:t>Knowledge and Responsibility</w:t>
            </w:r>
            <w:r w:rsidR="00C955FA">
              <w:rPr>
                <w:noProof/>
                <w:webHidden/>
              </w:rPr>
              <w:tab/>
            </w:r>
            <w:r w:rsidR="00C955FA">
              <w:rPr>
                <w:noProof/>
                <w:webHidden/>
              </w:rPr>
              <w:fldChar w:fldCharType="begin"/>
            </w:r>
            <w:r w:rsidR="00C955FA">
              <w:rPr>
                <w:noProof/>
                <w:webHidden/>
              </w:rPr>
              <w:instrText xml:space="preserve"> PAGEREF _Toc498629195 \h </w:instrText>
            </w:r>
            <w:r w:rsidR="00C955FA">
              <w:rPr>
                <w:noProof/>
                <w:webHidden/>
              </w:rPr>
            </w:r>
            <w:r w:rsidR="00C955FA">
              <w:rPr>
                <w:noProof/>
                <w:webHidden/>
              </w:rPr>
              <w:fldChar w:fldCharType="separate"/>
            </w:r>
            <w:r w:rsidR="00C955FA">
              <w:rPr>
                <w:noProof/>
                <w:webHidden/>
              </w:rPr>
              <w:t>117</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96" w:history="1">
            <w:r w:rsidR="00C955FA" w:rsidRPr="00E13023">
              <w:rPr>
                <w:rStyle w:val="Hyperlink"/>
                <w:noProof/>
                <w14:scene3d>
                  <w14:camera w14:prst="orthographicFront"/>
                  <w14:lightRig w14:rig="threePt" w14:dir="t">
                    <w14:rot w14:lat="0" w14:lon="0" w14:rev="0"/>
                  </w14:lightRig>
                </w14:scene3d>
              </w:rPr>
              <w:t>7.3</w:t>
            </w:r>
            <w:r w:rsidR="00C955FA">
              <w:rPr>
                <w:rFonts w:eastAsiaTheme="minorEastAsia"/>
                <w:noProof/>
                <w:lang w:eastAsia="en-GB"/>
              </w:rPr>
              <w:tab/>
            </w:r>
            <w:r w:rsidR="00C955FA" w:rsidRPr="00E13023">
              <w:rPr>
                <w:rStyle w:val="Hyperlink"/>
                <w:noProof/>
              </w:rPr>
              <w:t>Relationship Building</w:t>
            </w:r>
            <w:r w:rsidR="00C955FA">
              <w:rPr>
                <w:noProof/>
                <w:webHidden/>
              </w:rPr>
              <w:tab/>
            </w:r>
            <w:r w:rsidR="00C955FA">
              <w:rPr>
                <w:noProof/>
                <w:webHidden/>
              </w:rPr>
              <w:fldChar w:fldCharType="begin"/>
            </w:r>
            <w:r w:rsidR="00C955FA">
              <w:rPr>
                <w:noProof/>
                <w:webHidden/>
              </w:rPr>
              <w:instrText xml:space="preserve"> PAGEREF _Toc498629196 \h </w:instrText>
            </w:r>
            <w:r w:rsidR="00C955FA">
              <w:rPr>
                <w:noProof/>
                <w:webHidden/>
              </w:rPr>
            </w:r>
            <w:r w:rsidR="00C955FA">
              <w:rPr>
                <w:noProof/>
                <w:webHidden/>
              </w:rPr>
              <w:fldChar w:fldCharType="separate"/>
            </w:r>
            <w:r w:rsidR="00C955FA">
              <w:rPr>
                <w:noProof/>
                <w:webHidden/>
              </w:rPr>
              <w:t>118</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97" w:history="1">
            <w:r w:rsidR="00C955FA" w:rsidRPr="00E13023">
              <w:rPr>
                <w:rStyle w:val="Hyperlink"/>
                <w:noProof/>
                <w14:scene3d>
                  <w14:camera w14:prst="orthographicFront"/>
                  <w14:lightRig w14:rig="threePt" w14:dir="t">
                    <w14:rot w14:lat="0" w14:lon="0" w14:rev="0"/>
                  </w14:lightRig>
                </w14:scene3d>
              </w:rPr>
              <w:t>7.4</w:t>
            </w:r>
            <w:r w:rsidR="00C955FA">
              <w:rPr>
                <w:rFonts w:eastAsiaTheme="minorEastAsia"/>
                <w:noProof/>
                <w:lang w:eastAsia="en-GB"/>
              </w:rPr>
              <w:tab/>
            </w:r>
            <w:r w:rsidR="00C955FA" w:rsidRPr="00E13023">
              <w:rPr>
                <w:rStyle w:val="Hyperlink"/>
                <w:noProof/>
              </w:rPr>
              <w:t>Staff confidence and responsibility</w:t>
            </w:r>
            <w:r w:rsidR="00C955FA">
              <w:rPr>
                <w:noProof/>
                <w:webHidden/>
              </w:rPr>
              <w:tab/>
            </w:r>
            <w:r w:rsidR="00C955FA">
              <w:rPr>
                <w:noProof/>
                <w:webHidden/>
              </w:rPr>
              <w:fldChar w:fldCharType="begin"/>
            </w:r>
            <w:r w:rsidR="00C955FA">
              <w:rPr>
                <w:noProof/>
                <w:webHidden/>
              </w:rPr>
              <w:instrText xml:space="preserve"> PAGEREF _Toc498629197 \h </w:instrText>
            </w:r>
            <w:r w:rsidR="00C955FA">
              <w:rPr>
                <w:noProof/>
                <w:webHidden/>
              </w:rPr>
            </w:r>
            <w:r w:rsidR="00C955FA">
              <w:rPr>
                <w:noProof/>
                <w:webHidden/>
              </w:rPr>
              <w:fldChar w:fldCharType="separate"/>
            </w:r>
            <w:r w:rsidR="00C955FA">
              <w:rPr>
                <w:noProof/>
                <w:webHidden/>
              </w:rPr>
              <w:t>119</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98" w:history="1">
            <w:r w:rsidR="00C955FA" w:rsidRPr="00E13023">
              <w:rPr>
                <w:rStyle w:val="Hyperlink"/>
                <w:noProof/>
                <w14:scene3d>
                  <w14:camera w14:prst="orthographicFront"/>
                  <w14:lightRig w14:rig="threePt" w14:dir="t">
                    <w14:rot w14:lat="0" w14:lon="0" w14:rev="0"/>
                  </w14:lightRig>
                </w14:scene3d>
              </w:rPr>
              <w:t>7.5</w:t>
            </w:r>
            <w:r w:rsidR="00C955FA">
              <w:rPr>
                <w:rFonts w:eastAsiaTheme="minorEastAsia"/>
                <w:noProof/>
                <w:lang w:eastAsia="en-GB"/>
              </w:rPr>
              <w:tab/>
            </w:r>
            <w:r w:rsidR="00C955FA" w:rsidRPr="00E13023">
              <w:rPr>
                <w:rStyle w:val="Hyperlink"/>
                <w:noProof/>
              </w:rPr>
              <w:t>Non-attendance</w:t>
            </w:r>
            <w:r w:rsidR="00C955FA">
              <w:rPr>
                <w:noProof/>
                <w:webHidden/>
              </w:rPr>
              <w:tab/>
            </w:r>
            <w:r w:rsidR="00C955FA">
              <w:rPr>
                <w:noProof/>
                <w:webHidden/>
              </w:rPr>
              <w:fldChar w:fldCharType="begin"/>
            </w:r>
            <w:r w:rsidR="00C955FA">
              <w:rPr>
                <w:noProof/>
                <w:webHidden/>
              </w:rPr>
              <w:instrText xml:space="preserve"> PAGEREF _Toc498629198 \h </w:instrText>
            </w:r>
            <w:r w:rsidR="00C955FA">
              <w:rPr>
                <w:noProof/>
                <w:webHidden/>
              </w:rPr>
            </w:r>
            <w:r w:rsidR="00C955FA">
              <w:rPr>
                <w:noProof/>
                <w:webHidden/>
              </w:rPr>
              <w:fldChar w:fldCharType="separate"/>
            </w:r>
            <w:r w:rsidR="00C955FA">
              <w:rPr>
                <w:noProof/>
                <w:webHidden/>
              </w:rPr>
              <w:t>120</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199" w:history="1">
            <w:r w:rsidR="00C955FA" w:rsidRPr="00E13023">
              <w:rPr>
                <w:rStyle w:val="Hyperlink"/>
                <w:noProof/>
                <w14:scene3d>
                  <w14:camera w14:prst="orthographicFront"/>
                  <w14:lightRig w14:rig="threePt" w14:dir="t">
                    <w14:rot w14:lat="0" w14:lon="0" w14:rev="0"/>
                  </w14:lightRig>
                </w14:scene3d>
              </w:rPr>
              <w:t>7.6</w:t>
            </w:r>
            <w:r w:rsidR="00C955FA">
              <w:rPr>
                <w:rFonts w:eastAsiaTheme="minorEastAsia"/>
                <w:noProof/>
                <w:lang w:eastAsia="en-GB"/>
              </w:rPr>
              <w:tab/>
            </w:r>
            <w:r w:rsidR="00C955FA" w:rsidRPr="00E13023">
              <w:rPr>
                <w:rStyle w:val="Hyperlink"/>
                <w:noProof/>
              </w:rPr>
              <w:t>Expectation setting</w:t>
            </w:r>
            <w:r w:rsidR="00C955FA">
              <w:rPr>
                <w:noProof/>
                <w:webHidden/>
              </w:rPr>
              <w:tab/>
            </w:r>
            <w:r w:rsidR="00C955FA">
              <w:rPr>
                <w:noProof/>
                <w:webHidden/>
              </w:rPr>
              <w:fldChar w:fldCharType="begin"/>
            </w:r>
            <w:r w:rsidR="00C955FA">
              <w:rPr>
                <w:noProof/>
                <w:webHidden/>
              </w:rPr>
              <w:instrText xml:space="preserve"> PAGEREF _Toc498629199 \h </w:instrText>
            </w:r>
            <w:r w:rsidR="00C955FA">
              <w:rPr>
                <w:noProof/>
                <w:webHidden/>
              </w:rPr>
            </w:r>
            <w:r w:rsidR="00C955FA">
              <w:rPr>
                <w:noProof/>
                <w:webHidden/>
              </w:rPr>
              <w:fldChar w:fldCharType="separate"/>
            </w:r>
            <w:r w:rsidR="00C955FA">
              <w:rPr>
                <w:noProof/>
                <w:webHidden/>
              </w:rPr>
              <w:t>122</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00" w:history="1">
            <w:r w:rsidR="00C955FA" w:rsidRPr="00E13023">
              <w:rPr>
                <w:rStyle w:val="Hyperlink"/>
                <w:noProof/>
                <w14:scene3d>
                  <w14:camera w14:prst="orthographicFront"/>
                  <w14:lightRig w14:rig="threePt" w14:dir="t">
                    <w14:rot w14:lat="0" w14:lon="0" w14:rev="0"/>
                  </w14:lightRig>
                </w14:scene3d>
              </w:rPr>
              <w:t>7.7</w:t>
            </w:r>
            <w:r w:rsidR="00C955FA">
              <w:rPr>
                <w:rFonts w:eastAsiaTheme="minorEastAsia"/>
                <w:noProof/>
                <w:lang w:eastAsia="en-GB"/>
              </w:rPr>
              <w:tab/>
            </w:r>
            <w:r w:rsidR="00C955FA" w:rsidRPr="00E13023">
              <w:rPr>
                <w:rStyle w:val="Hyperlink"/>
                <w:noProof/>
              </w:rPr>
              <w:t>The environment and resources</w:t>
            </w:r>
            <w:r w:rsidR="00C955FA">
              <w:rPr>
                <w:noProof/>
                <w:webHidden/>
              </w:rPr>
              <w:tab/>
            </w:r>
            <w:r w:rsidR="00C955FA">
              <w:rPr>
                <w:noProof/>
                <w:webHidden/>
              </w:rPr>
              <w:fldChar w:fldCharType="begin"/>
            </w:r>
            <w:r w:rsidR="00C955FA">
              <w:rPr>
                <w:noProof/>
                <w:webHidden/>
              </w:rPr>
              <w:instrText xml:space="preserve"> PAGEREF _Toc498629200 \h </w:instrText>
            </w:r>
            <w:r w:rsidR="00C955FA">
              <w:rPr>
                <w:noProof/>
                <w:webHidden/>
              </w:rPr>
            </w:r>
            <w:r w:rsidR="00C955FA">
              <w:rPr>
                <w:noProof/>
                <w:webHidden/>
              </w:rPr>
              <w:fldChar w:fldCharType="separate"/>
            </w:r>
            <w:r w:rsidR="00C955FA">
              <w:rPr>
                <w:noProof/>
                <w:webHidden/>
              </w:rPr>
              <w:t>123</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01" w:history="1">
            <w:r w:rsidR="00C955FA" w:rsidRPr="00E13023">
              <w:rPr>
                <w:rStyle w:val="Hyperlink"/>
                <w:noProof/>
                <w14:scene3d>
                  <w14:camera w14:prst="orthographicFront"/>
                  <w14:lightRig w14:rig="threePt" w14:dir="t">
                    <w14:rot w14:lat="0" w14:lon="0" w14:rev="0"/>
                  </w14:lightRig>
                </w14:scene3d>
              </w:rPr>
              <w:t>7.8</w:t>
            </w:r>
            <w:r w:rsidR="00C955FA">
              <w:rPr>
                <w:rFonts w:eastAsiaTheme="minorEastAsia"/>
                <w:noProof/>
                <w:lang w:eastAsia="en-GB"/>
              </w:rPr>
              <w:tab/>
            </w:r>
            <w:r w:rsidR="00C955FA" w:rsidRPr="00E13023">
              <w:rPr>
                <w:rStyle w:val="Hyperlink"/>
                <w:noProof/>
              </w:rPr>
              <w:t>Pre-operative phase summary</w:t>
            </w:r>
            <w:r w:rsidR="00C955FA">
              <w:rPr>
                <w:noProof/>
                <w:webHidden/>
              </w:rPr>
              <w:tab/>
            </w:r>
            <w:r w:rsidR="00C955FA">
              <w:rPr>
                <w:noProof/>
                <w:webHidden/>
              </w:rPr>
              <w:fldChar w:fldCharType="begin"/>
            </w:r>
            <w:r w:rsidR="00C955FA">
              <w:rPr>
                <w:noProof/>
                <w:webHidden/>
              </w:rPr>
              <w:instrText xml:space="preserve"> PAGEREF _Toc498629201 \h </w:instrText>
            </w:r>
            <w:r w:rsidR="00C955FA">
              <w:rPr>
                <w:noProof/>
                <w:webHidden/>
              </w:rPr>
            </w:r>
            <w:r w:rsidR="00C955FA">
              <w:rPr>
                <w:noProof/>
                <w:webHidden/>
              </w:rPr>
              <w:fldChar w:fldCharType="separate"/>
            </w:r>
            <w:r w:rsidR="00C955FA">
              <w:rPr>
                <w:noProof/>
                <w:webHidden/>
              </w:rPr>
              <w:t>124</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02" w:history="1">
            <w:r w:rsidR="00C955FA" w:rsidRPr="00E13023">
              <w:rPr>
                <w:rStyle w:val="Hyperlink"/>
                <w:noProof/>
                <w14:scene3d>
                  <w14:camera w14:prst="orthographicFront"/>
                  <w14:lightRig w14:rig="threePt" w14:dir="t">
                    <w14:rot w14:lat="0" w14:lon="0" w14:rev="0"/>
                  </w14:lightRig>
                </w14:scene3d>
              </w:rPr>
              <w:t>7.9</w:t>
            </w:r>
            <w:r w:rsidR="00C955FA">
              <w:rPr>
                <w:rFonts w:eastAsiaTheme="minorEastAsia"/>
                <w:noProof/>
                <w:lang w:eastAsia="en-GB"/>
              </w:rPr>
              <w:tab/>
            </w:r>
            <w:r w:rsidR="00C955FA" w:rsidRPr="00E13023">
              <w:rPr>
                <w:rStyle w:val="Hyperlink"/>
                <w:noProof/>
              </w:rPr>
              <w:t>Pre-operative phase – Causal Loop Diagrams</w:t>
            </w:r>
            <w:r w:rsidR="00C955FA">
              <w:rPr>
                <w:noProof/>
                <w:webHidden/>
              </w:rPr>
              <w:tab/>
            </w:r>
            <w:r w:rsidR="00C955FA">
              <w:rPr>
                <w:noProof/>
                <w:webHidden/>
              </w:rPr>
              <w:fldChar w:fldCharType="begin"/>
            </w:r>
            <w:r w:rsidR="00C955FA">
              <w:rPr>
                <w:noProof/>
                <w:webHidden/>
              </w:rPr>
              <w:instrText xml:space="preserve"> PAGEREF _Toc498629202 \h </w:instrText>
            </w:r>
            <w:r w:rsidR="00C955FA">
              <w:rPr>
                <w:noProof/>
                <w:webHidden/>
              </w:rPr>
            </w:r>
            <w:r w:rsidR="00C955FA">
              <w:rPr>
                <w:noProof/>
                <w:webHidden/>
              </w:rPr>
              <w:fldChar w:fldCharType="separate"/>
            </w:r>
            <w:r w:rsidR="00C955FA">
              <w:rPr>
                <w:noProof/>
                <w:webHidden/>
              </w:rPr>
              <w:t>126</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03" w:history="1">
            <w:r w:rsidR="00C955FA" w:rsidRPr="00E13023">
              <w:rPr>
                <w:rStyle w:val="Hyperlink"/>
                <w:noProof/>
                <w14:scene3d>
                  <w14:camera w14:prst="orthographicFront"/>
                  <w14:lightRig w14:rig="threePt" w14:dir="t">
                    <w14:rot w14:lat="0" w14:lon="0" w14:rev="0"/>
                  </w14:lightRig>
                </w14:scene3d>
              </w:rPr>
              <w:t>7.10</w:t>
            </w:r>
            <w:r w:rsidR="00C955FA">
              <w:rPr>
                <w:rFonts w:eastAsiaTheme="minorEastAsia"/>
                <w:noProof/>
                <w:lang w:eastAsia="en-GB"/>
              </w:rPr>
              <w:tab/>
            </w:r>
            <w:r w:rsidR="00C955FA" w:rsidRPr="00E13023">
              <w:rPr>
                <w:rStyle w:val="Hyperlink"/>
                <w:noProof/>
              </w:rPr>
              <w:t>Pre-operative phase during pilot</w:t>
            </w:r>
            <w:r w:rsidR="00C955FA">
              <w:rPr>
                <w:noProof/>
                <w:webHidden/>
              </w:rPr>
              <w:tab/>
            </w:r>
            <w:r w:rsidR="00C955FA">
              <w:rPr>
                <w:noProof/>
                <w:webHidden/>
              </w:rPr>
              <w:fldChar w:fldCharType="begin"/>
            </w:r>
            <w:r w:rsidR="00C955FA">
              <w:rPr>
                <w:noProof/>
                <w:webHidden/>
              </w:rPr>
              <w:instrText xml:space="preserve"> PAGEREF _Toc498629203 \h </w:instrText>
            </w:r>
            <w:r w:rsidR="00C955FA">
              <w:rPr>
                <w:noProof/>
                <w:webHidden/>
              </w:rPr>
            </w:r>
            <w:r w:rsidR="00C955FA">
              <w:rPr>
                <w:noProof/>
                <w:webHidden/>
              </w:rPr>
              <w:fldChar w:fldCharType="separate"/>
            </w:r>
            <w:r w:rsidR="00C955FA">
              <w:rPr>
                <w:noProof/>
                <w:webHidden/>
              </w:rPr>
              <w:t>127</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04" w:history="1">
            <w:r w:rsidR="00C955FA" w:rsidRPr="00E13023">
              <w:rPr>
                <w:rStyle w:val="Hyperlink"/>
                <w:noProof/>
                <w14:scene3d>
                  <w14:camera w14:prst="orthographicFront"/>
                  <w14:lightRig w14:rig="threePt" w14:dir="t">
                    <w14:rot w14:lat="0" w14:lon="0" w14:rev="0"/>
                  </w14:lightRig>
                </w14:scene3d>
              </w:rPr>
              <w:t>7.11</w:t>
            </w:r>
            <w:r w:rsidR="00C955FA">
              <w:rPr>
                <w:rFonts w:eastAsiaTheme="minorEastAsia"/>
                <w:noProof/>
                <w:lang w:eastAsia="en-GB"/>
              </w:rPr>
              <w:tab/>
            </w:r>
            <w:r w:rsidR="00C955FA" w:rsidRPr="00E13023">
              <w:rPr>
                <w:rStyle w:val="Hyperlink"/>
                <w:noProof/>
              </w:rPr>
              <w:t>Pre-operative phase during Initial Expansion</w:t>
            </w:r>
            <w:r w:rsidR="00C955FA">
              <w:rPr>
                <w:noProof/>
                <w:webHidden/>
              </w:rPr>
              <w:tab/>
            </w:r>
            <w:r w:rsidR="00C955FA">
              <w:rPr>
                <w:noProof/>
                <w:webHidden/>
              </w:rPr>
              <w:fldChar w:fldCharType="begin"/>
            </w:r>
            <w:r w:rsidR="00C955FA">
              <w:rPr>
                <w:noProof/>
                <w:webHidden/>
              </w:rPr>
              <w:instrText xml:space="preserve"> PAGEREF _Toc498629204 \h </w:instrText>
            </w:r>
            <w:r w:rsidR="00C955FA">
              <w:rPr>
                <w:noProof/>
                <w:webHidden/>
              </w:rPr>
            </w:r>
            <w:r w:rsidR="00C955FA">
              <w:rPr>
                <w:noProof/>
                <w:webHidden/>
              </w:rPr>
              <w:fldChar w:fldCharType="separate"/>
            </w:r>
            <w:r w:rsidR="00C955FA">
              <w:rPr>
                <w:noProof/>
                <w:webHidden/>
              </w:rPr>
              <w:t>128</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05" w:history="1">
            <w:r w:rsidR="00C955FA" w:rsidRPr="00E13023">
              <w:rPr>
                <w:rStyle w:val="Hyperlink"/>
                <w:noProof/>
                <w14:scene3d>
                  <w14:camera w14:prst="orthographicFront"/>
                  <w14:lightRig w14:rig="threePt" w14:dir="t">
                    <w14:rot w14:lat="0" w14:lon="0" w14:rev="0"/>
                  </w14:lightRig>
                </w14:scene3d>
              </w:rPr>
              <w:t>7.12</w:t>
            </w:r>
            <w:r w:rsidR="00C955FA">
              <w:rPr>
                <w:rFonts w:eastAsiaTheme="minorEastAsia"/>
                <w:noProof/>
                <w:lang w:eastAsia="en-GB"/>
              </w:rPr>
              <w:tab/>
            </w:r>
            <w:r w:rsidR="00C955FA" w:rsidRPr="00E13023">
              <w:rPr>
                <w:rStyle w:val="Hyperlink"/>
                <w:noProof/>
              </w:rPr>
              <w:t>Pre-Operative Phase during Split Site Service</w:t>
            </w:r>
            <w:r w:rsidR="00C955FA">
              <w:rPr>
                <w:noProof/>
                <w:webHidden/>
              </w:rPr>
              <w:tab/>
            </w:r>
            <w:r w:rsidR="00C955FA">
              <w:rPr>
                <w:noProof/>
                <w:webHidden/>
              </w:rPr>
              <w:fldChar w:fldCharType="begin"/>
            </w:r>
            <w:r w:rsidR="00C955FA">
              <w:rPr>
                <w:noProof/>
                <w:webHidden/>
              </w:rPr>
              <w:instrText xml:space="preserve"> PAGEREF _Toc498629205 \h </w:instrText>
            </w:r>
            <w:r w:rsidR="00C955FA">
              <w:rPr>
                <w:noProof/>
                <w:webHidden/>
              </w:rPr>
            </w:r>
            <w:r w:rsidR="00C955FA">
              <w:rPr>
                <w:noProof/>
                <w:webHidden/>
              </w:rPr>
              <w:fldChar w:fldCharType="separate"/>
            </w:r>
            <w:r w:rsidR="00C955FA">
              <w:rPr>
                <w:noProof/>
                <w:webHidden/>
              </w:rPr>
              <w:t>130</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06" w:history="1">
            <w:r w:rsidR="00C955FA" w:rsidRPr="00E13023">
              <w:rPr>
                <w:rStyle w:val="Hyperlink"/>
                <w:noProof/>
                <w14:scene3d>
                  <w14:camera w14:prst="orthographicFront"/>
                  <w14:lightRig w14:rig="threePt" w14:dir="t">
                    <w14:rot w14:lat="0" w14:lon="0" w14:rev="0"/>
                  </w14:lightRig>
                </w14:scene3d>
              </w:rPr>
              <w:t>7.13</w:t>
            </w:r>
            <w:r w:rsidR="00C955FA">
              <w:rPr>
                <w:rFonts w:eastAsiaTheme="minorEastAsia"/>
                <w:noProof/>
                <w:lang w:eastAsia="en-GB"/>
              </w:rPr>
              <w:tab/>
            </w:r>
            <w:r w:rsidR="00C955FA" w:rsidRPr="00E13023">
              <w:rPr>
                <w:rStyle w:val="Hyperlink"/>
                <w:noProof/>
              </w:rPr>
              <w:t>Pre-operative Phase – Context, Mechanism, Outcome</w:t>
            </w:r>
            <w:r w:rsidR="00C955FA">
              <w:rPr>
                <w:noProof/>
                <w:webHidden/>
              </w:rPr>
              <w:tab/>
            </w:r>
            <w:r w:rsidR="00C955FA">
              <w:rPr>
                <w:noProof/>
                <w:webHidden/>
              </w:rPr>
              <w:fldChar w:fldCharType="begin"/>
            </w:r>
            <w:r w:rsidR="00C955FA">
              <w:rPr>
                <w:noProof/>
                <w:webHidden/>
              </w:rPr>
              <w:instrText xml:space="preserve"> PAGEREF _Toc498629206 \h </w:instrText>
            </w:r>
            <w:r w:rsidR="00C955FA">
              <w:rPr>
                <w:noProof/>
                <w:webHidden/>
              </w:rPr>
            </w:r>
            <w:r w:rsidR="00C955FA">
              <w:rPr>
                <w:noProof/>
                <w:webHidden/>
              </w:rPr>
              <w:fldChar w:fldCharType="separate"/>
            </w:r>
            <w:r w:rsidR="00C955FA">
              <w:rPr>
                <w:noProof/>
                <w:webHidden/>
              </w:rPr>
              <w:t>131</w:t>
            </w:r>
            <w:r w:rsidR="00C955FA">
              <w:rPr>
                <w:noProof/>
                <w:webHidden/>
              </w:rPr>
              <w:fldChar w:fldCharType="end"/>
            </w:r>
          </w:hyperlink>
        </w:p>
        <w:p w:rsidR="00C955FA" w:rsidRDefault="00273228">
          <w:pPr>
            <w:pStyle w:val="TOC1"/>
            <w:tabs>
              <w:tab w:val="left" w:pos="440"/>
            </w:tabs>
            <w:rPr>
              <w:rFonts w:eastAsiaTheme="minorEastAsia"/>
              <w:noProof/>
              <w:lang w:eastAsia="en-GB"/>
            </w:rPr>
          </w:pPr>
          <w:hyperlink w:anchor="_Toc498629207" w:history="1">
            <w:r w:rsidR="00C955FA" w:rsidRPr="00E13023">
              <w:rPr>
                <w:rStyle w:val="Hyperlink"/>
                <w:noProof/>
                <w14:scene3d>
                  <w14:camera w14:prst="orthographicFront"/>
                  <w14:lightRig w14:rig="threePt" w14:dir="t">
                    <w14:rot w14:lat="0" w14:lon="0" w14:rev="0"/>
                  </w14:lightRig>
                </w14:scene3d>
              </w:rPr>
              <w:t>8.</w:t>
            </w:r>
            <w:r w:rsidR="00C955FA">
              <w:rPr>
                <w:rFonts w:eastAsiaTheme="minorEastAsia"/>
                <w:noProof/>
                <w:lang w:eastAsia="en-GB"/>
              </w:rPr>
              <w:tab/>
            </w:r>
            <w:r w:rsidR="00C955FA" w:rsidRPr="00E13023">
              <w:rPr>
                <w:rStyle w:val="Hyperlink"/>
                <w:noProof/>
              </w:rPr>
              <w:t>Qualitative Findings - Admission and Operative Phase</w:t>
            </w:r>
            <w:r w:rsidR="00C955FA">
              <w:rPr>
                <w:noProof/>
                <w:webHidden/>
              </w:rPr>
              <w:tab/>
            </w:r>
            <w:r w:rsidR="00C955FA">
              <w:rPr>
                <w:noProof/>
                <w:webHidden/>
              </w:rPr>
              <w:fldChar w:fldCharType="begin"/>
            </w:r>
            <w:r w:rsidR="00C955FA">
              <w:rPr>
                <w:noProof/>
                <w:webHidden/>
              </w:rPr>
              <w:instrText xml:space="preserve"> PAGEREF _Toc498629207 \h </w:instrText>
            </w:r>
            <w:r w:rsidR="00C955FA">
              <w:rPr>
                <w:noProof/>
                <w:webHidden/>
              </w:rPr>
            </w:r>
            <w:r w:rsidR="00C955FA">
              <w:rPr>
                <w:noProof/>
                <w:webHidden/>
              </w:rPr>
              <w:fldChar w:fldCharType="separate"/>
            </w:r>
            <w:r w:rsidR="00C955FA">
              <w:rPr>
                <w:noProof/>
                <w:webHidden/>
              </w:rPr>
              <w:t>135</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08" w:history="1">
            <w:r w:rsidR="00C955FA" w:rsidRPr="00E13023">
              <w:rPr>
                <w:rStyle w:val="Hyperlink"/>
                <w:noProof/>
                <w14:scene3d>
                  <w14:camera w14:prst="orthographicFront"/>
                  <w14:lightRig w14:rig="threePt" w14:dir="t">
                    <w14:rot w14:lat="0" w14:lon="0" w14:rev="0"/>
                  </w14:lightRig>
                </w14:scene3d>
              </w:rPr>
              <w:t>8.1</w:t>
            </w:r>
            <w:r w:rsidR="00C955FA">
              <w:rPr>
                <w:rFonts w:eastAsiaTheme="minorEastAsia"/>
                <w:noProof/>
                <w:lang w:eastAsia="en-GB"/>
              </w:rPr>
              <w:tab/>
            </w:r>
            <w:r w:rsidR="00C955FA" w:rsidRPr="00E13023">
              <w:rPr>
                <w:rStyle w:val="Hyperlink"/>
                <w:noProof/>
              </w:rPr>
              <w:t>Patient types</w:t>
            </w:r>
            <w:r w:rsidR="00C955FA">
              <w:rPr>
                <w:noProof/>
                <w:webHidden/>
              </w:rPr>
              <w:tab/>
            </w:r>
            <w:r w:rsidR="00C955FA">
              <w:rPr>
                <w:noProof/>
                <w:webHidden/>
              </w:rPr>
              <w:fldChar w:fldCharType="begin"/>
            </w:r>
            <w:r w:rsidR="00C955FA">
              <w:rPr>
                <w:noProof/>
                <w:webHidden/>
              </w:rPr>
              <w:instrText xml:space="preserve"> PAGEREF _Toc498629208 \h </w:instrText>
            </w:r>
            <w:r w:rsidR="00C955FA">
              <w:rPr>
                <w:noProof/>
                <w:webHidden/>
              </w:rPr>
            </w:r>
            <w:r w:rsidR="00C955FA">
              <w:rPr>
                <w:noProof/>
                <w:webHidden/>
              </w:rPr>
              <w:fldChar w:fldCharType="separate"/>
            </w:r>
            <w:r w:rsidR="00C955FA">
              <w:rPr>
                <w:noProof/>
                <w:webHidden/>
              </w:rPr>
              <w:t>135</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09" w:history="1">
            <w:r w:rsidR="00C955FA" w:rsidRPr="00E13023">
              <w:rPr>
                <w:rStyle w:val="Hyperlink"/>
                <w:noProof/>
                <w14:scene3d>
                  <w14:camera w14:prst="orthographicFront"/>
                  <w14:lightRig w14:rig="threePt" w14:dir="t">
                    <w14:rot w14:lat="0" w14:lon="0" w14:rev="0"/>
                  </w14:lightRig>
                </w14:scene3d>
              </w:rPr>
              <w:t>8.2</w:t>
            </w:r>
            <w:r w:rsidR="00C955FA">
              <w:rPr>
                <w:rFonts w:eastAsiaTheme="minorEastAsia"/>
                <w:noProof/>
                <w:lang w:eastAsia="en-GB"/>
              </w:rPr>
              <w:tab/>
            </w:r>
            <w:r w:rsidR="00C955FA" w:rsidRPr="00E13023">
              <w:rPr>
                <w:rStyle w:val="Hyperlink"/>
                <w:noProof/>
              </w:rPr>
              <w:t>System pressure</w:t>
            </w:r>
            <w:r w:rsidR="00C955FA">
              <w:rPr>
                <w:noProof/>
                <w:webHidden/>
              </w:rPr>
              <w:tab/>
            </w:r>
            <w:r w:rsidR="00C955FA">
              <w:rPr>
                <w:noProof/>
                <w:webHidden/>
              </w:rPr>
              <w:fldChar w:fldCharType="begin"/>
            </w:r>
            <w:r w:rsidR="00C955FA">
              <w:rPr>
                <w:noProof/>
                <w:webHidden/>
              </w:rPr>
              <w:instrText xml:space="preserve"> PAGEREF _Toc498629209 \h </w:instrText>
            </w:r>
            <w:r w:rsidR="00C955FA">
              <w:rPr>
                <w:noProof/>
                <w:webHidden/>
              </w:rPr>
            </w:r>
            <w:r w:rsidR="00C955FA">
              <w:rPr>
                <w:noProof/>
                <w:webHidden/>
              </w:rPr>
              <w:fldChar w:fldCharType="separate"/>
            </w:r>
            <w:r w:rsidR="00C955FA">
              <w:rPr>
                <w:noProof/>
                <w:webHidden/>
              </w:rPr>
              <w:t>138</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10" w:history="1">
            <w:r w:rsidR="00C955FA" w:rsidRPr="00E13023">
              <w:rPr>
                <w:rStyle w:val="Hyperlink"/>
                <w:noProof/>
                <w14:scene3d>
                  <w14:camera w14:prst="orthographicFront"/>
                  <w14:lightRig w14:rig="threePt" w14:dir="t">
                    <w14:rot w14:lat="0" w14:lon="0" w14:rev="0"/>
                  </w14:lightRig>
                </w14:scene3d>
              </w:rPr>
              <w:t>8.3</w:t>
            </w:r>
            <w:r w:rsidR="00C955FA">
              <w:rPr>
                <w:rFonts w:eastAsiaTheme="minorEastAsia"/>
                <w:noProof/>
                <w:lang w:eastAsia="en-GB"/>
              </w:rPr>
              <w:tab/>
            </w:r>
            <w:r w:rsidR="00C955FA" w:rsidRPr="00E13023">
              <w:rPr>
                <w:rStyle w:val="Hyperlink"/>
                <w:noProof/>
              </w:rPr>
              <w:t>Admission and Post-operative phase – Summary</w:t>
            </w:r>
            <w:r w:rsidR="00C955FA">
              <w:rPr>
                <w:noProof/>
                <w:webHidden/>
              </w:rPr>
              <w:tab/>
            </w:r>
            <w:r w:rsidR="00C955FA">
              <w:rPr>
                <w:noProof/>
                <w:webHidden/>
              </w:rPr>
              <w:fldChar w:fldCharType="begin"/>
            </w:r>
            <w:r w:rsidR="00C955FA">
              <w:rPr>
                <w:noProof/>
                <w:webHidden/>
              </w:rPr>
              <w:instrText xml:space="preserve"> PAGEREF _Toc498629210 \h </w:instrText>
            </w:r>
            <w:r w:rsidR="00C955FA">
              <w:rPr>
                <w:noProof/>
                <w:webHidden/>
              </w:rPr>
            </w:r>
            <w:r w:rsidR="00C955FA">
              <w:rPr>
                <w:noProof/>
                <w:webHidden/>
              </w:rPr>
              <w:fldChar w:fldCharType="separate"/>
            </w:r>
            <w:r w:rsidR="00C955FA">
              <w:rPr>
                <w:noProof/>
                <w:webHidden/>
              </w:rPr>
              <w:t>141</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11" w:history="1">
            <w:r w:rsidR="00C955FA" w:rsidRPr="00E13023">
              <w:rPr>
                <w:rStyle w:val="Hyperlink"/>
                <w:noProof/>
                <w14:scene3d>
                  <w14:camera w14:prst="orthographicFront"/>
                  <w14:lightRig w14:rig="threePt" w14:dir="t">
                    <w14:rot w14:lat="0" w14:lon="0" w14:rev="0"/>
                  </w14:lightRig>
                </w14:scene3d>
              </w:rPr>
              <w:t>8.4</w:t>
            </w:r>
            <w:r w:rsidR="00C955FA">
              <w:rPr>
                <w:rFonts w:eastAsiaTheme="minorEastAsia"/>
                <w:noProof/>
                <w:lang w:eastAsia="en-GB"/>
              </w:rPr>
              <w:tab/>
            </w:r>
            <w:r w:rsidR="00C955FA" w:rsidRPr="00E13023">
              <w:rPr>
                <w:rStyle w:val="Hyperlink"/>
                <w:noProof/>
              </w:rPr>
              <w:t>Admission and Post-Operative Phase Causal Loop Diagrams</w:t>
            </w:r>
            <w:r w:rsidR="00C955FA">
              <w:rPr>
                <w:noProof/>
                <w:webHidden/>
              </w:rPr>
              <w:tab/>
            </w:r>
            <w:r w:rsidR="00C955FA">
              <w:rPr>
                <w:noProof/>
                <w:webHidden/>
              </w:rPr>
              <w:fldChar w:fldCharType="begin"/>
            </w:r>
            <w:r w:rsidR="00C955FA">
              <w:rPr>
                <w:noProof/>
                <w:webHidden/>
              </w:rPr>
              <w:instrText xml:space="preserve"> PAGEREF _Toc498629211 \h </w:instrText>
            </w:r>
            <w:r w:rsidR="00C955FA">
              <w:rPr>
                <w:noProof/>
                <w:webHidden/>
              </w:rPr>
            </w:r>
            <w:r w:rsidR="00C955FA">
              <w:rPr>
                <w:noProof/>
                <w:webHidden/>
              </w:rPr>
              <w:fldChar w:fldCharType="separate"/>
            </w:r>
            <w:r w:rsidR="00C955FA">
              <w:rPr>
                <w:noProof/>
                <w:webHidden/>
              </w:rPr>
              <w:t>142</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212" w:history="1">
            <w:r w:rsidR="00C955FA" w:rsidRPr="00E13023">
              <w:rPr>
                <w:rStyle w:val="Hyperlink"/>
                <w:rFonts w:eastAsia="Times New Roman"/>
                <w:noProof/>
                <w:lang w:eastAsia="en-GB"/>
              </w:rPr>
              <w:t>8.4.1</w:t>
            </w:r>
            <w:r w:rsidR="00C955FA">
              <w:rPr>
                <w:rFonts w:eastAsiaTheme="minorEastAsia"/>
                <w:noProof/>
                <w:lang w:eastAsia="en-GB"/>
              </w:rPr>
              <w:tab/>
            </w:r>
            <w:r w:rsidR="00C955FA" w:rsidRPr="00E13023">
              <w:rPr>
                <w:rStyle w:val="Hyperlink"/>
                <w:rFonts w:eastAsia="Times New Roman"/>
                <w:noProof/>
                <w:lang w:eastAsia="en-GB"/>
              </w:rPr>
              <w:t>Admission and Post-Operative Phase during pilot</w:t>
            </w:r>
            <w:r w:rsidR="00C955FA">
              <w:rPr>
                <w:noProof/>
                <w:webHidden/>
              </w:rPr>
              <w:tab/>
            </w:r>
            <w:r w:rsidR="00C955FA">
              <w:rPr>
                <w:noProof/>
                <w:webHidden/>
              </w:rPr>
              <w:fldChar w:fldCharType="begin"/>
            </w:r>
            <w:r w:rsidR="00C955FA">
              <w:rPr>
                <w:noProof/>
                <w:webHidden/>
              </w:rPr>
              <w:instrText xml:space="preserve"> PAGEREF _Toc498629212 \h </w:instrText>
            </w:r>
            <w:r w:rsidR="00C955FA">
              <w:rPr>
                <w:noProof/>
                <w:webHidden/>
              </w:rPr>
            </w:r>
            <w:r w:rsidR="00C955FA">
              <w:rPr>
                <w:noProof/>
                <w:webHidden/>
              </w:rPr>
              <w:fldChar w:fldCharType="separate"/>
            </w:r>
            <w:r w:rsidR="00C955FA">
              <w:rPr>
                <w:noProof/>
                <w:webHidden/>
              </w:rPr>
              <w:t>142</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213" w:history="1">
            <w:r w:rsidR="00C955FA" w:rsidRPr="00E13023">
              <w:rPr>
                <w:rStyle w:val="Hyperlink"/>
                <w:rFonts w:eastAsia="Times New Roman"/>
                <w:noProof/>
                <w:lang w:eastAsia="en-GB"/>
              </w:rPr>
              <w:t>8.4.2</w:t>
            </w:r>
            <w:r w:rsidR="00C955FA">
              <w:rPr>
                <w:rFonts w:eastAsiaTheme="minorEastAsia"/>
                <w:noProof/>
                <w:lang w:eastAsia="en-GB"/>
              </w:rPr>
              <w:tab/>
            </w:r>
            <w:r w:rsidR="00C955FA" w:rsidRPr="00E13023">
              <w:rPr>
                <w:rStyle w:val="Hyperlink"/>
                <w:rFonts w:eastAsia="Times New Roman"/>
                <w:noProof/>
                <w:lang w:eastAsia="en-GB"/>
              </w:rPr>
              <w:t>Admission and Post-Operative Phase during Initial Expansion</w:t>
            </w:r>
            <w:r w:rsidR="00C955FA">
              <w:rPr>
                <w:noProof/>
                <w:webHidden/>
              </w:rPr>
              <w:tab/>
            </w:r>
            <w:r w:rsidR="00C955FA">
              <w:rPr>
                <w:noProof/>
                <w:webHidden/>
              </w:rPr>
              <w:fldChar w:fldCharType="begin"/>
            </w:r>
            <w:r w:rsidR="00C955FA">
              <w:rPr>
                <w:noProof/>
                <w:webHidden/>
              </w:rPr>
              <w:instrText xml:space="preserve"> PAGEREF _Toc498629213 \h </w:instrText>
            </w:r>
            <w:r w:rsidR="00C955FA">
              <w:rPr>
                <w:noProof/>
                <w:webHidden/>
              </w:rPr>
            </w:r>
            <w:r w:rsidR="00C955FA">
              <w:rPr>
                <w:noProof/>
                <w:webHidden/>
              </w:rPr>
              <w:fldChar w:fldCharType="separate"/>
            </w:r>
            <w:r w:rsidR="00C955FA">
              <w:rPr>
                <w:noProof/>
                <w:webHidden/>
              </w:rPr>
              <w:t>143</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214" w:history="1">
            <w:r w:rsidR="00C955FA" w:rsidRPr="00E13023">
              <w:rPr>
                <w:rStyle w:val="Hyperlink"/>
                <w:rFonts w:eastAsia="Times New Roman"/>
                <w:noProof/>
                <w:lang w:eastAsia="en-GB"/>
              </w:rPr>
              <w:t>8.4.3</w:t>
            </w:r>
            <w:r w:rsidR="00C955FA">
              <w:rPr>
                <w:rFonts w:eastAsiaTheme="minorEastAsia"/>
                <w:noProof/>
                <w:lang w:eastAsia="en-GB"/>
              </w:rPr>
              <w:tab/>
            </w:r>
            <w:r w:rsidR="00C955FA" w:rsidRPr="00E13023">
              <w:rPr>
                <w:rStyle w:val="Hyperlink"/>
                <w:rFonts w:eastAsia="Times New Roman"/>
                <w:noProof/>
                <w:lang w:eastAsia="en-GB"/>
              </w:rPr>
              <w:t>Admission and Post-Operative Phase during Split Site Service</w:t>
            </w:r>
            <w:r w:rsidR="00C955FA">
              <w:rPr>
                <w:noProof/>
                <w:webHidden/>
              </w:rPr>
              <w:tab/>
            </w:r>
            <w:r w:rsidR="00C955FA">
              <w:rPr>
                <w:noProof/>
                <w:webHidden/>
              </w:rPr>
              <w:fldChar w:fldCharType="begin"/>
            </w:r>
            <w:r w:rsidR="00C955FA">
              <w:rPr>
                <w:noProof/>
                <w:webHidden/>
              </w:rPr>
              <w:instrText xml:space="preserve"> PAGEREF _Toc498629214 \h </w:instrText>
            </w:r>
            <w:r w:rsidR="00C955FA">
              <w:rPr>
                <w:noProof/>
                <w:webHidden/>
              </w:rPr>
            </w:r>
            <w:r w:rsidR="00C955FA">
              <w:rPr>
                <w:noProof/>
                <w:webHidden/>
              </w:rPr>
              <w:fldChar w:fldCharType="separate"/>
            </w:r>
            <w:r w:rsidR="00C955FA">
              <w:rPr>
                <w:noProof/>
                <w:webHidden/>
              </w:rPr>
              <w:t>144</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15" w:history="1">
            <w:r w:rsidR="00C955FA" w:rsidRPr="00E13023">
              <w:rPr>
                <w:rStyle w:val="Hyperlink"/>
                <w:noProof/>
                <w14:scene3d>
                  <w14:camera w14:prst="orthographicFront"/>
                  <w14:lightRig w14:rig="threePt" w14:dir="t">
                    <w14:rot w14:lat="0" w14:lon="0" w14:rev="0"/>
                  </w14:lightRig>
                </w14:scene3d>
              </w:rPr>
              <w:t>8.5</w:t>
            </w:r>
            <w:r w:rsidR="00C955FA">
              <w:rPr>
                <w:rFonts w:eastAsiaTheme="minorEastAsia"/>
                <w:noProof/>
                <w:lang w:eastAsia="en-GB"/>
              </w:rPr>
              <w:tab/>
            </w:r>
            <w:r w:rsidR="00C955FA" w:rsidRPr="00E13023">
              <w:rPr>
                <w:rStyle w:val="Hyperlink"/>
                <w:noProof/>
              </w:rPr>
              <w:t>Admission and Post-Operative Phase Context, Mechanism, Outcome</w:t>
            </w:r>
            <w:r w:rsidR="00C955FA">
              <w:rPr>
                <w:noProof/>
                <w:webHidden/>
              </w:rPr>
              <w:tab/>
            </w:r>
            <w:r w:rsidR="00C955FA">
              <w:rPr>
                <w:noProof/>
                <w:webHidden/>
              </w:rPr>
              <w:fldChar w:fldCharType="begin"/>
            </w:r>
            <w:r w:rsidR="00C955FA">
              <w:rPr>
                <w:noProof/>
                <w:webHidden/>
              </w:rPr>
              <w:instrText xml:space="preserve"> PAGEREF _Toc498629215 \h </w:instrText>
            </w:r>
            <w:r w:rsidR="00C955FA">
              <w:rPr>
                <w:noProof/>
                <w:webHidden/>
              </w:rPr>
            </w:r>
            <w:r w:rsidR="00C955FA">
              <w:rPr>
                <w:noProof/>
                <w:webHidden/>
              </w:rPr>
              <w:fldChar w:fldCharType="separate"/>
            </w:r>
            <w:r w:rsidR="00C955FA">
              <w:rPr>
                <w:noProof/>
                <w:webHidden/>
              </w:rPr>
              <w:t>145</w:t>
            </w:r>
            <w:r w:rsidR="00C955FA">
              <w:rPr>
                <w:noProof/>
                <w:webHidden/>
              </w:rPr>
              <w:fldChar w:fldCharType="end"/>
            </w:r>
          </w:hyperlink>
        </w:p>
        <w:p w:rsidR="00C955FA" w:rsidRDefault="00273228">
          <w:pPr>
            <w:pStyle w:val="TOC1"/>
            <w:tabs>
              <w:tab w:val="left" w:pos="440"/>
            </w:tabs>
            <w:rPr>
              <w:rFonts w:eastAsiaTheme="minorEastAsia"/>
              <w:noProof/>
              <w:lang w:eastAsia="en-GB"/>
            </w:rPr>
          </w:pPr>
          <w:hyperlink w:anchor="_Toc498629216" w:history="1">
            <w:r w:rsidR="00C955FA" w:rsidRPr="00E13023">
              <w:rPr>
                <w:rStyle w:val="Hyperlink"/>
                <w:noProof/>
                <w14:scene3d>
                  <w14:camera w14:prst="orthographicFront"/>
                  <w14:lightRig w14:rig="threePt" w14:dir="t">
                    <w14:rot w14:lat="0" w14:lon="0" w14:rev="0"/>
                  </w14:lightRig>
                </w14:scene3d>
              </w:rPr>
              <w:t>9.</w:t>
            </w:r>
            <w:r w:rsidR="00C955FA">
              <w:rPr>
                <w:rFonts w:eastAsiaTheme="minorEastAsia"/>
                <w:noProof/>
                <w:lang w:eastAsia="en-GB"/>
              </w:rPr>
              <w:tab/>
            </w:r>
            <w:r w:rsidR="00C955FA" w:rsidRPr="00E13023">
              <w:rPr>
                <w:rStyle w:val="Hyperlink"/>
                <w:noProof/>
              </w:rPr>
              <w:t>Qualitative Findings - Implementation</w:t>
            </w:r>
            <w:r w:rsidR="00C955FA">
              <w:rPr>
                <w:noProof/>
                <w:webHidden/>
              </w:rPr>
              <w:tab/>
            </w:r>
            <w:r w:rsidR="00C955FA">
              <w:rPr>
                <w:noProof/>
                <w:webHidden/>
              </w:rPr>
              <w:fldChar w:fldCharType="begin"/>
            </w:r>
            <w:r w:rsidR="00C955FA">
              <w:rPr>
                <w:noProof/>
                <w:webHidden/>
              </w:rPr>
              <w:instrText xml:space="preserve"> PAGEREF _Toc498629216 \h </w:instrText>
            </w:r>
            <w:r w:rsidR="00C955FA">
              <w:rPr>
                <w:noProof/>
                <w:webHidden/>
              </w:rPr>
            </w:r>
            <w:r w:rsidR="00C955FA">
              <w:rPr>
                <w:noProof/>
                <w:webHidden/>
              </w:rPr>
              <w:fldChar w:fldCharType="separate"/>
            </w:r>
            <w:r w:rsidR="00C955FA">
              <w:rPr>
                <w:noProof/>
                <w:webHidden/>
              </w:rPr>
              <w:t>147</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17" w:history="1">
            <w:r w:rsidR="00C955FA" w:rsidRPr="00E13023">
              <w:rPr>
                <w:rStyle w:val="Hyperlink"/>
                <w:noProof/>
                <w14:scene3d>
                  <w14:camera w14:prst="orthographicFront"/>
                  <w14:lightRig w14:rig="threePt" w14:dir="t">
                    <w14:rot w14:lat="0" w14:lon="0" w14:rev="0"/>
                  </w14:lightRig>
                </w14:scene3d>
              </w:rPr>
              <w:t>9.1</w:t>
            </w:r>
            <w:r w:rsidR="00C955FA">
              <w:rPr>
                <w:rFonts w:eastAsiaTheme="minorEastAsia"/>
                <w:noProof/>
                <w:lang w:eastAsia="en-GB"/>
              </w:rPr>
              <w:tab/>
            </w:r>
            <w:r w:rsidR="00C955FA" w:rsidRPr="00E13023">
              <w:rPr>
                <w:rStyle w:val="Hyperlink"/>
                <w:noProof/>
              </w:rPr>
              <w:t>Meetings</w:t>
            </w:r>
            <w:r w:rsidR="00C955FA">
              <w:rPr>
                <w:noProof/>
                <w:webHidden/>
              </w:rPr>
              <w:tab/>
            </w:r>
            <w:r w:rsidR="00C955FA">
              <w:rPr>
                <w:noProof/>
                <w:webHidden/>
              </w:rPr>
              <w:fldChar w:fldCharType="begin"/>
            </w:r>
            <w:r w:rsidR="00C955FA">
              <w:rPr>
                <w:noProof/>
                <w:webHidden/>
              </w:rPr>
              <w:instrText xml:space="preserve"> PAGEREF _Toc498629217 \h </w:instrText>
            </w:r>
            <w:r w:rsidR="00C955FA">
              <w:rPr>
                <w:noProof/>
                <w:webHidden/>
              </w:rPr>
            </w:r>
            <w:r w:rsidR="00C955FA">
              <w:rPr>
                <w:noProof/>
                <w:webHidden/>
              </w:rPr>
              <w:fldChar w:fldCharType="separate"/>
            </w:r>
            <w:r w:rsidR="00C955FA">
              <w:rPr>
                <w:noProof/>
                <w:webHidden/>
              </w:rPr>
              <w:t>147</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18" w:history="1">
            <w:r w:rsidR="00C955FA" w:rsidRPr="00E13023">
              <w:rPr>
                <w:rStyle w:val="Hyperlink"/>
                <w:noProof/>
                <w14:scene3d>
                  <w14:camera w14:prst="orthographicFront"/>
                  <w14:lightRig w14:rig="threePt" w14:dir="t">
                    <w14:rot w14:lat="0" w14:lon="0" w14:rev="0"/>
                  </w14:lightRig>
                </w14:scene3d>
              </w:rPr>
              <w:t>9.2</w:t>
            </w:r>
            <w:r w:rsidR="00C955FA">
              <w:rPr>
                <w:rFonts w:eastAsiaTheme="minorEastAsia"/>
                <w:noProof/>
                <w:lang w:eastAsia="en-GB"/>
              </w:rPr>
              <w:tab/>
            </w:r>
            <w:r w:rsidR="00C955FA" w:rsidRPr="00E13023">
              <w:rPr>
                <w:rStyle w:val="Hyperlink"/>
                <w:noProof/>
              </w:rPr>
              <w:t>Leadership</w:t>
            </w:r>
            <w:r w:rsidR="00C955FA">
              <w:rPr>
                <w:noProof/>
                <w:webHidden/>
              </w:rPr>
              <w:tab/>
            </w:r>
            <w:r w:rsidR="00C955FA">
              <w:rPr>
                <w:noProof/>
                <w:webHidden/>
              </w:rPr>
              <w:fldChar w:fldCharType="begin"/>
            </w:r>
            <w:r w:rsidR="00C955FA">
              <w:rPr>
                <w:noProof/>
                <w:webHidden/>
              </w:rPr>
              <w:instrText xml:space="preserve"> PAGEREF _Toc498629218 \h </w:instrText>
            </w:r>
            <w:r w:rsidR="00C955FA">
              <w:rPr>
                <w:noProof/>
                <w:webHidden/>
              </w:rPr>
            </w:r>
            <w:r w:rsidR="00C955FA">
              <w:rPr>
                <w:noProof/>
                <w:webHidden/>
              </w:rPr>
              <w:fldChar w:fldCharType="separate"/>
            </w:r>
            <w:r w:rsidR="00C955FA">
              <w:rPr>
                <w:noProof/>
                <w:webHidden/>
              </w:rPr>
              <w:t>149</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19" w:history="1">
            <w:r w:rsidR="00C955FA" w:rsidRPr="00E13023">
              <w:rPr>
                <w:rStyle w:val="Hyperlink"/>
                <w:noProof/>
                <w14:scene3d>
                  <w14:camera w14:prst="orthographicFront"/>
                  <w14:lightRig w14:rig="threePt" w14:dir="t">
                    <w14:rot w14:lat="0" w14:lon="0" w14:rev="0"/>
                  </w14:lightRig>
                </w14:scene3d>
              </w:rPr>
              <w:t>9.3</w:t>
            </w:r>
            <w:r w:rsidR="00C955FA">
              <w:rPr>
                <w:rFonts w:eastAsiaTheme="minorEastAsia"/>
                <w:noProof/>
                <w:lang w:eastAsia="en-GB"/>
              </w:rPr>
              <w:tab/>
            </w:r>
            <w:r w:rsidR="00C955FA" w:rsidRPr="00E13023">
              <w:rPr>
                <w:rStyle w:val="Hyperlink"/>
                <w:noProof/>
              </w:rPr>
              <w:t>Training</w:t>
            </w:r>
            <w:r w:rsidR="00C955FA">
              <w:rPr>
                <w:noProof/>
                <w:webHidden/>
              </w:rPr>
              <w:tab/>
            </w:r>
            <w:r w:rsidR="00C955FA">
              <w:rPr>
                <w:noProof/>
                <w:webHidden/>
              </w:rPr>
              <w:fldChar w:fldCharType="begin"/>
            </w:r>
            <w:r w:rsidR="00C955FA">
              <w:rPr>
                <w:noProof/>
                <w:webHidden/>
              </w:rPr>
              <w:instrText xml:space="preserve"> PAGEREF _Toc498629219 \h </w:instrText>
            </w:r>
            <w:r w:rsidR="00C955FA">
              <w:rPr>
                <w:noProof/>
                <w:webHidden/>
              </w:rPr>
            </w:r>
            <w:r w:rsidR="00C955FA">
              <w:rPr>
                <w:noProof/>
                <w:webHidden/>
              </w:rPr>
              <w:fldChar w:fldCharType="separate"/>
            </w:r>
            <w:r w:rsidR="00C955FA">
              <w:rPr>
                <w:noProof/>
                <w:webHidden/>
              </w:rPr>
              <w:t>151</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20" w:history="1">
            <w:r w:rsidR="00C955FA" w:rsidRPr="00E13023">
              <w:rPr>
                <w:rStyle w:val="Hyperlink"/>
                <w:noProof/>
                <w14:scene3d>
                  <w14:camera w14:prst="orthographicFront"/>
                  <w14:lightRig w14:rig="threePt" w14:dir="t">
                    <w14:rot w14:lat="0" w14:lon="0" w14:rev="0"/>
                  </w14:lightRig>
                </w14:scene3d>
              </w:rPr>
              <w:t>9.4</w:t>
            </w:r>
            <w:r w:rsidR="00C955FA">
              <w:rPr>
                <w:rFonts w:eastAsiaTheme="minorEastAsia"/>
                <w:noProof/>
                <w:lang w:eastAsia="en-GB"/>
              </w:rPr>
              <w:tab/>
            </w:r>
            <w:r w:rsidR="00C955FA" w:rsidRPr="00E13023">
              <w:rPr>
                <w:rStyle w:val="Hyperlink"/>
                <w:noProof/>
              </w:rPr>
              <w:t>Engagement</w:t>
            </w:r>
            <w:r w:rsidR="00C955FA">
              <w:rPr>
                <w:noProof/>
                <w:webHidden/>
              </w:rPr>
              <w:tab/>
            </w:r>
            <w:r w:rsidR="00C955FA">
              <w:rPr>
                <w:noProof/>
                <w:webHidden/>
              </w:rPr>
              <w:fldChar w:fldCharType="begin"/>
            </w:r>
            <w:r w:rsidR="00C955FA">
              <w:rPr>
                <w:noProof/>
                <w:webHidden/>
              </w:rPr>
              <w:instrText xml:space="preserve"> PAGEREF _Toc498629220 \h </w:instrText>
            </w:r>
            <w:r w:rsidR="00C955FA">
              <w:rPr>
                <w:noProof/>
                <w:webHidden/>
              </w:rPr>
            </w:r>
            <w:r w:rsidR="00C955FA">
              <w:rPr>
                <w:noProof/>
                <w:webHidden/>
              </w:rPr>
              <w:fldChar w:fldCharType="separate"/>
            </w:r>
            <w:r w:rsidR="00C955FA">
              <w:rPr>
                <w:noProof/>
                <w:webHidden/>
              </w:rPr>
              <w:t>152</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21" w:history="1">
            <w:r w:rsidR="00C955FA" w:rsidRPr="00E13023">
              <w:rPr>
                <w:rStyle w:val="Hyperlink"/>
                <w:noProof/>
                <w14:scene3d>
                  <w14:camera w14:prst="orthographicFront"/>
                  <w14:lightRig w14:rig="threePt" w14:dir="t">
                    <w14:rot w14:lat="0" w14:lon="0" w14:rev="0"/>
                  </w14:lightRig>
                </w14:scene3d>
              </w:rPr>
              <w:t>9.5</w:t>
            </w:r>
            <w:r w:rsidR="00C955FA">
              <w:rPr>
                <w:rFonts w:eastAsiaTheme="minorEastAsia"/>
                <w:noProof/>
                <w:lang w:eastAsia="en-GB"/>
              </w:rPr>
              <w:tab/>
            </w:r>
            <w:r w:rsidR="00C955FA" w:rsidRPr="00E13023">
              <w:rPr>
                <w:rStyle w:val="Hyperlink"/>
                <w:noProof/>
              </w:rPr>
              <w:t>Teamwork</w:t>
            </w:r>
            <w:r w:rsidR="00C955FA">
              <w:rPr>
                <w:noProof/>
                <w:webHidden/>
              </w:rPr>
              <w:tab/>
            </w:r>
            <w:r w:rsidR="00C955FA">
              <w:rPr>
                <w:noProof/>
                <w:webHidden/>
              </w:rPr>
              <w:fldChar w:fldCharType="begin"/>
            </w:r>
            <w:r w:rsidR="00C955FA">
              <w:rPr>
                <w:noProof/>
                <w:webHidden/>
              </w:rPr>
              <w:instrText xml:space="preserve"> PAGEREF _Toc498629221 \h </w:instrText>
            </w:r>
            <w:r w:rsidR="00C955FA">
              <w:rPr>
                <w:noProof/>
                <w:webHidden/>
              </w:rPr>
            </w:r>
            <w:r w:rsidR="00C955FA">
              <w:rPr>
                <w:noProof/>
                <w:webHidden/>
              </w:rPr>
              <w:fldChar w:fldCharType="separate"/>
            </w:r>
            <w:r w:rsidR="00C955FA">
              <w:rPr>
                <w:noProof/>
                <w:webHidden/>
              </w:rPr>
              <w:t>153</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22" w:history="1">
            <w:r w:rsidR="00C955FA" w:rsidRPr="00E13023">
              <w:rPr>
                <w:rStyle w:val="Hyperlink"/>
                <w:noProof/>
                <w14:scene3d>
                  <w14:camera w14:prst="orthographicFront"/>
                  <w14:lightRig w14:rig="threePt" w14:dir="t">
                    <w14:rot w14:lat="0" w14:lon="0" w14:rev="0"/>
                  </w14:lightRig>
                </w14:scene3d>
              </w:rPr>
              <w:t>9.6</w:t>
            </w:r>
            <w:r w:rsidR="00C955FA">
              <w:rPr>
                <w:rFonts w:eastAsiaTheme="minorEastAsia"/>
                <w:noProof/>
                <w:lang w:eastAsia="en-GB"/>
              </w:rPr>
              <w:tab/>
            </w:r>
            <w:r w:rsidR="00C955FA" w:rsidRPr="00E13023">
              <w:rPr>
                <w:rStyle w:val="Hyperlink"/>
                <w:noProof/>
              </w:rPr>
              <w:t>Inter-professional variation</w:t>
            </w:r>
            <w:r w:rsidR="00C955FA">
              <w:rPr>
                <w:noProof/>
                <w:webHidden/>
              </w:rPr>
              <w:tab/>
            </w:r>
            <w:r w:rsidR="00C955FA">
              <w:rPr>
                <w:noProof/>
                <w:webHidden/>
              </w:rPr>
              <w:fldChar w:fldCharType="begin"/>
            </w:r>
            <w:r w:rsidR="00C955FA">
              <w:rPr>
                <w:noProof/>
                <w:webHidden/>
              </w:rPr>
              <w:instrText xml:space="preserve"> PAGEREF _Toc498629222 \h </w:instrText>
            </w:r>
            <w:r w:rsidR="00C955FA">
              <w:rPr>
                <w:noProof/>
                <w:webHidden/>
              </w:rPr>
            </w:r>
            <w:r w:rsidR="00C955FA">
              <w:rPr>
                <w:noProof/>
                <w:webHidden/>
              </w:rPr>
              <w:fldChar w:fldCharType="separate"/>
            </w:r>
            <w:r w:rsidR="00C955FA">
              <w:rPr>
                <w:noProof/>
                <w:webHidden/>
              </w:rPr>
              <w:t>155</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23" w:history="1">
            <w:r w:rsidR="00C955FA" w:rsidRPr="00E13023">
              <w:rPr>
                <w:rStyle w:val="Hyperlink"/>
                <w:noProof/>
                <w14:scene3d>
                  <w14:camera w14:prst="orthographicFront"/>
                  <w14:lightRig w14:rig="threePt" w14:dir="t">
                    <w14:rot w14:lat="0" w14:lon="0" w14:rev="0"/>
                  </w14:lightRig>
                </w14:scene3d>
              </w:rPr>
              <w:t>9.7</w:t>
            </w:r>
            <w:r w:rsidR="00C955FA">
              <w:rPr>
                <w:rFonts w:eastAsiaTheme="minorEastAsia"/>
                <w:noProof/>
                <w:lang w:eastAsia="en-GB"/>
              </w:rPr>
              <w:tab/>
            </w:r>
            <w:r w:rsidR="00C955FA" w:rsidRPr="00E13023">
              <w:rPr>
                <w:rStyle w:val="Hyperlink"/>
                <w:noProof/>
              </w:rPr>
              <w:t>Implementation – Summary</w:t>
            </w:r>
            <w:r w:rsidR="00C955FA">
              <w:rPr>
                <w:noProof/>
                <w:webHidden/>
              </w:rPr>
              <w:tab/>
            </w:r>
            <w:r w:rsidR="00C955FA">
              <w:rPr>
                <w:noProof/>
                <w:webHidden/>
              </w:rPr>
              <w:fldChar w:fldCharType="begin"/>
            </w:r>
            <w:r w:rsidR="00C955FA">
              <w:rPr>
                <w:noProof/>
                <w:webHidden/>
              </w:rPr>
              <w:instrText xml:space="preserve"> PAGEREF _Toc498629223 \h </w:instrText>
            </w:r>
            <w:r w:rsidR="00C955FA">
              <w:rPr>
                <w:noProof/>
                <w:webHidden/>
              </w:rPr>
            </w:r>
            <w:r w:rsidR="00C955FA">
              <w:rPr>
                <w:noProof/>
                <w:webHidden/>
              </w:rPr>
              <w:fldChar w:fldCharType="separate"/>
            </w:r>
            <w:r w:rsidR="00C955FA">
              <w:rPr>
                <w:noProof/>
                <w:webHidden/>
              </w:rPr>
              <w:t>159</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24" w:history="1">
            <w:r w:rsidR="00C955FA" w:rsidRPr="00E13023">
              <w:rPr>
                <w:rStyle w:val="Hyperlink"/>
                <w:noProof/>
                <w14:scene3d>
                  <w14:camera w14:prst="orthographicFront"/>
                  <w14:lightRig w14:rig="threePt" w14:dir="t">
                    <w14:rot w14:lat="0" w14:lon="0" w14:rev="0"/>
                  </w14:lightRig>
                </w14:scene3d>
              </w:rPr>
              <w:t>9.8</w:t>
            </w:r>
            <w:r w:rsidR="00C955FA">
              <w:rPr>
                <w:rFonts w:eastAsiaTheme="minorEastAsia"/>
                <w:noProof/>
                <w:lang w:eastAsia="en-GB"/>
              </w:rPr>
              <w:tab/>
            </w:r>
            <w:r w:rsidR="00C955FA" w:rsidRPr="00E13023">
              <w:rPr>
                <w:rStyle w:val="Hyperlink"/>
                <w:noProof/>
              </w:rPr>
              <w:t>Implementation Causal Loop Diagrams</w:t>
            </w:r>
            <w:r w:rsidR="00C955FA">
              <w:rPr>
                <w:noProof/>
                <w:webHidden/>
              </w:rPr>
              <w:tab/>
            </w:r>
            <w:r w:rsidR="00C955FA">
              <w:rPr>
                <w:noProof/>
                <w:webHidden/>
              </w:rPr>
              <w:fldChar w:fldCharType="begin"/>
            </w:r>
            <w:r w:rsidR="00C955FA">
              <w:rPr>
                <w:noProof/>
                <w:webHidden/>
              </w:rPr>
              <w:instrText xml:space="preserve"> PAGEREF _Toc498629224 \h </w:instrText>
            </w:r>
            <w:r w:rsidR="00C955FA">
              <w:rPr>
                <w:noProof/>
                <w:webHidden/>
              </w:rPr>
            </w:r>
            <w:r w:rsidR="00C955FA">
              <w:rPr>
                <w:noProof/>
                <w:webHidden/>
              </w:rPr>
              <w:fldChar w:fldCharType="separate"/>
            </w:r>
            <w:r w:rsidR="00C955FA">
              <w:rPr>
                <w:noProof/>
                <w:webHidden/>
              </w:rPr>
              <w:t>160</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225" w:history="1">
            <w:r w:rsidR="00C955FA" w:rsidRPr="00E13023">
              <w:rPr>
                <w:rStyle w:val="Hyperlink"/>
                <w:rFonts w:eastAsia="Times New Roman"/>
                <w:noProof/>
                <w:lang w:eastAsia="en-GB"/>
              </w:rPr>
              <w:t>9.8.1</w:t>
            </w:r>
            <w:r w:rsidR="00C955FA">
              <w:rPr>
                <w:rFonts w:eastAsiaTheme="minorEastAsia"/>
                <w:noProof/>
                <w:lang w:eastAsia="en-GB"/>
              </w:rPr>
              <w:tab/>
            </w:r>
            <w:r w:rsidR="00C955FA" w:rsidRPr="00E13023">
              <w:rPr>
                <w:rStyle w:val="Hyperlink"/>
                <w:rFonts w:eastAsia="Times New Roman"/>
                <w:noProof/>
                <w:lang w:eastAsia="en-GB"/>
              </w:rPr>
              <w:t>Implementation during pilot</w:t>
            </w:r>
            <w:r w:rsidR="00C955FA">
              <w:rPr>
                <w:noProof/>
                <w:webHidden/>
              </w:rPr>
              <w:tab/>
            </w:r>
            <w:r w:rsidR="00C955FA">
              <w:rPr>
                <w:noProof/>
                <w:webHidden/>
              </w:rPr>
              <w:fldChar w:fldCharType="begin"/>
            </w:r>
            <w:r w:rsidR="00C955FA">
              <w:rPr>
                <w:noProof/>
                <w:webHidden/>
              </w:rPr>
              <w:instrText xml:space="preserve"> PAGEREF _Toc498629225 \h </w:instrText>
            </w:r>
            <w:r w:rsidR="00C955FA">
              <w:rPr>
                <w:noProof/>
                <w:webHidden/>
              </w:rPr>
            </w:r>
            <w:r w:rsidR="00C955FA">
              <w:rPr>
                <w:noProof/>
                <w:webHidden/>
              </w:rPr>
              <w:fldChar w:fldCharType="separate"/>
            </w:r>
            <w:r w:rsidR="00C955FA">
              <w:rPr>
                <w:noProof/>
                <w:webHidden/>
              </w:rPr>
              <w:t>160</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226" w:history="1">
            <w:r w:rsidR="00C955FA" w:rsidRPr="00E13023">
              <w:rPr>
                <w:rStyle w:val="Hyperlink"/>
                <w:rFonts w:eastAsia="Times New Roman"/>
                <w:noProof/>
                <w:lang w:eastAsia="en-GB"/>
              </w:rPr>
              <w:t>9.8.2</w:t>
            </w:r>
            <w:r w:rsidR="00C955FA">
              <w:rPr>
                <w:rFonts w:eastAsiaTheme="minorEastAsia"/>
                <w:noProof/>
                <w:lang w:eastAsia="en-GB"/>
              </w:rPr>
              <w:tab/>
            </w:r>
            <w:r w:rsidR="00C955FA" w:rsidRPr="00E13023">
              <w:rPr>
                <w:rStyle w:val="Hyperlink"/>
                <w:rFonts w:eastAsia="Times New Roman"/>
                <w:noProof/>
                <w:lang w:eastAsia="en-GB"/>
              </w:rPr>
              <w:t>Implementation during Initial Expansion</w:t>
            </w:r>
            <w:r w:rsidR="00C955FA">
              <w:rPr>
                <w:noProof/>
                <w:webHidden/>
              </w:rPr>
              <w:tab/>
            </w:r>
            <w:r w:rsidR="00C955FA">
              <w:rPr>
                <w:noProof/>
                <w:webHidden/>
              </w:rPr>
              <w:fldChar w:fldCharType="begin"/>
            </w:r>
            <w:r w:rsidR="00C955FA">
              <w:rPr>
                <w:noProof/>
                <w:webHidden/>
              </w:rPr>
              <w:instrText xml:space="preserve"> PAGEREF _Toc498629226 \h </w:instrText>
            </w:r>
            <w:r w:rsidR="00C955FA">
              <w:rPr>
                <w:noProof/>
                <w:webHidden/>
              </w:rPr>
            </w:r>
            <w:r w:rsidR="00C955FA">
              <w:rPr>
                <w:noProof/>
                <w:webHidden/>
              </w:rPr>
              <w:fldChar w:fldCharType="separate"/>
            </w:r>
            <w:r w:rsidR="00C955FA">
              <w:rPr>
                <w:noProof/>
                <w:webHidden/>
              </w:rPr>
              <w:t>161</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27" w:history="1">
            <w:r w:rsidR="00C955FA" w:rsidRPr="00E13023">
              <w:rPr>
                <w:rStyle w:val="Hyperlink"/>
                <w:noProof/>
                <w14:scene3d>
                  <w14:camera w14:prst="orthographicFront"/>
                  <w14:lightRig w14:rig="threePt" w14:dir="t">
                    <w14:rot w14:lat="0" w14:lon="0" w14:rev="0"/>
                  </w14:lightRig>
                </w14:scene3d>
              </w:rPr>
              <w:t>9.9</w:t>
            </w:r>
            <w:r w:rsidR="00C955FA">
              <w:rPr>
                <w:rFonts w:eastAsiaTheme="minorEastAsia"/>
                <w:noProof/>
                <w:lang w:eastAsia="en-GB"/>
              </w:rPr>
              <w:tab/>
            </w:r>
            <w:r w:rsidR="00C955FA" w:rsidRPr="00E13023">
              <w:rPr>
                <w:rStyle w:val="Hyperlink"/>
                <w:noProof/>
              </w:rPr>
              <w:t>Implementation Context, Mechanism, Outcome</w:t>
            </w:r>
            <w:r w:rsidR="00C955FA">
              <w:rPr>
                <w:noProof/>
                <w:webHidden/>
              </w:rPr>
              <w:tab/>
            </w:r>
            <w:r w:rsidR="00C955FA">
              <w:rPr>
                <w:noProof/>
                <w:webHidden/>
              </w:rPr>
              <w:fldChar w:fldCharType="begin"/>
            </w:r>
            <w:r w:rsidR="00C955FA">
              <w:rPr>
                <w:noProof/>
                <w:webHidden/>
              </w:rPr>
              <w:instrText xml:space="preserve"> PAGEREF _Toc498629227 \h </w:instrText>
            </w:r>
            <w:r w:rsidR="00C955FA">
              <w:rPr>
                <w:noProof/>
                <w:webHidden/>
              </w:rPr>
            </w:r>
            <w:r w:rsidR="00C955FA">
              <w:rPr>
                <w:noProof/>
                <w:webHidden/>
              </w:rPr>
              <w:fldChar w:fldCharType="separate"/>
            </w:r>
            <w:r w:rsidR="00C955FA">
              <w:rPr>
                <w:noProof/>
                <w:webHidden/>
              </w:rPr>
              <w:t>163</w:t>
            </w:r>
            <w:r w:rsidR="00C955FA">
              <w:rPr>
                <w:noProof/>
                <w:webHidden/>
              </w:rPr>
              <w:fldChar w:fldCharType="end"/>
            </w:r>
          </w:hyperlink>
        </w:p>
        <w:p w:rsidR="00C955FA" w:rsidRDefault="00273228">
          <w:pPr>
            <w:pStyle w:val="TOC1"/>
            <w:tabs>
              <w:tab w:val="left" w:pos="660"/>
            </w:tabs>
            <w:rPr>
              <w:rFonts w:eastAsiaTheme="minorEastAsia"/>
              <w:noProof/>
              <w:lang w:eastAsia="en-GB"/>
            </w:rPr>
          </w:pPr>
          <w:hyperlink w:anchor="_Toc498629228" w:history="1">
            <w:r w:rsidR="00C955FA" w:rsidRPr="00E13023">
              <w:rPr>
                <w:rStyle w:val="Hyperlink"/>
                <w:noProof/>
                <w14:scene3d>
                  <w14:camera w14:prst="orthographicFront"/>
                  <w14:lightRig w14:rig="threePt" w14:dir="t">
                    <w14:rot w14:lat="0" w14:lon="0" w14:rev="0"/>
                  </w14:lightRig>
                </w14:scene3d>
              </w:rPr>
              <w:t>10.</w:t>
            </w:r>
            <w:r w:rsidR="00C955FA">
              <w:rPr>
                <w:rFonts w:eastAsiaTheme="minorEastAsia"/>
                <w:noProof/>
                <w:lang w:eastAsia="en-GB"/>
              </w:rPr>
              <w:tab/>
            </w:r>
            <w:r w:rsidR="00C955FA" w:rsidRPr="00E13023">
              <w:rPr>
                <w:rStyle w:val="Hyperlink"/>
                <w:noProof/>
              </w:rPr>
              <w:t>Qualitative Findings – Resources</w:t>
            </w:r>
            <w:r w:rsidR="00C955FA">
              <w:rPr>
                <w:noProof/>
                <w:webHidden/>
              </w:rPr>
              <w:tab/>
            </w:r>
            <w:r w:rsidR="00C955FA">
              <w:rPr>
                <w:noProof/>
                <w:webHidden/>
              </w:rPr>
              <w:fldChar w:fldCharType="begin"/>
            </w:r>
            <w:r w:rsidR="00C955FA">
              <w:rPr>
                <w:noProof/>
                <w:webHidden/>
              </w:rPr>
              <w:instrText xml:space="preserve"> PAGEREF _Toc498629228 \h </w:instrText>
            </w:r>
            <w:r w:rsidR="00C955FA">
              <w:rPr>
                <w:noProof/>
                <w:webHidden/>
              </w:rPr>
            </w:r>
            <w:r w:rsidR="00C955FA">
              <w:rPr>
                <w:noProof/>
                <w:webHidden/>
              </w:rPr>
              <w:fldChar w:fldCharType="separate"/>
            </w:r>
            <w:r w:rsidR="00C955FA">
              <w:rPr>
                <w:noProof/>
                <w:webHidden/>
              </w:rPr>
              <w:t>165</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29" w:history="1">
            <w:r w:rsidR="00C955FA" w:rsidRPr="00E13023">
              <w:rPr>
                <w:rStyle w:val="Hyperlink"/>
                <w:noProof/>
                <w14:scene3d>
                  <w14:camera w14:prst="orthographicFront"/>
                  <w14:lightRig w14:rig="threePt" w14:dir="t">
                    <w14:rot w14:lat="0" w14:lon="0" w14:rev="0"/>
                  </w14:lightRig>
                </w14:scene3d>
              </w:rPr>
              <w:t>10.1</w:t>
            </w:r>
            <w:r w:rsidR="00C955FA">
              <w:rPr>
                <w:rFonts w:eastAsiaTheme="minorEastAsia"/>
                <w:noProof/>
                <w:lang w:eastAsia="en-GB"/>
              </w:rPr>
              <w:tab/>
            </w:r>
            <w:r w:rsidR="00C955FA" w:rsidRPr="00E13023">
              <w:rPr>
                <w:rStyle w:val="Hyperlink"/>
                <w:noProof/>
              </w:rPr>
              <w:t>Physical Environment</w:t>
            </w:r>
            <w:r w:rsidR="00C955FA">
              <w:rPr>
                <w:noProof/>
                <w:webHidden/>
              </w:rPr>
              <w:tab/>
            </w:r>
            <w:r w:rsidR="00C955FA">
              <w:rPr>
                <w:noProof/>
                <w:webHidden/>
              </w:rPr>
              <w:fldChar w:fldCharType="begin"/>
            </w:r>
            <w:r w:rsidR="00C955FA">
              <w:rPr>
                <w:noProof/>
                <w:webHidden/>
              </w:rPr>
              <w:instrText xml:space="preserve"> PAGEREF _Toc498629229 \h </w:instrText>
            </w:r>
            <w:r w:rsidR="00C955FA">
              <w:rPr>
                <w:noProof/>
                <w:webHidden/>
              </w:rPr>
            </w:r>
            <w:r w:rsidR="00C955FA">
              <w:rPr>
                <w:noProof/>
                <w:webHidden/>
              </w:rPr>
              <w:fldChar w:fldCharType="separate"/>
            </w:r>
            <w:r w:rsidR="00C955FA">
              <w:rPr>
                <w:noProof/>
                <w:webHidden/>
              </w:rPr>
              <w:t>165</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30" w:history="1">
            <w:r w:rsidR="00C955FA" w:rsidRPr="00E13023">
              <w:rPr>
                <w:rStyle w:val="Hyperlink"/>
                <w:noProof/>
                <w14:scene3d>
                  <w14:camera w14:prst="orthographicFront"/>
                  <w14:lightRig w14:rig="threePt" w14:dir="t">
                    <w14:rot w14:lat="0" w14:lon="0" w14:rev="0"/>
                  </w14:lightRig>
                </w14:scene3d>
              </w:rPr>
              <w:t>10.2</w:t>
            </w:r>
            <w:r w:rsidR="00C955FA">
              <w:rPr>
                <w:rFonts w:eastAsiaTheme="minorEastAsia"/>
                <w:noProof/>
                <w:lang w:eastAsia="en-GB"/>
              </w:rPr>
              <w:tab/>
            </w:r>
            <w:r w:rsidR="00C955FA" w:rsidRPr="00E13023">
              <w:rPr>
                <w:rStyle w:val="Hyperlink"/>
                <w:noProof/>
              </w:rPr>
              <w:t>Staffing levels</w:t>
            </w:r>
            <w:r w:rsidR="00C955FA">
              <w:rPr>
                <w:noProof/>
                <w:webHidden/>
              </w:rPr>
              <w:tab/>
            </w:r>
            <w:r w:rsidR="00C955FA">
              <w:rPr>
                <w:noProof/>
                <w:webHidden/>
              </w:rPr>
              <w:fldChar w:fldCharType="begin"/>
            </w:r>
            <w:r w:rsidR="00C955FA">
              <w:rPr>
                <w:noProof/>
                <w:webHidden/>
              </w:rPr>
              <w:instrText xml:space="preserve"> PAGEREF _Toc498629230 \h </w:instrText>
            </w:r>
            <w:r w:rsidR="00C955FA">
              <w:rPr>
                <w:noProof/>
                <w:webHidden/>
              </w:rPr>
            </w:r>
            <w:r w:rsidR="00C955FA">
              <w:rPr>
                <w:noProof/>
                <w:webHidden/>
              </w:rPr>
              <w:fldChar w:fldCharType="separate"/>
            </w:r>
            <w:r w:rsidR="00C955FA">
              <w:rPr>
                <w:noProof/>
                <w:webHidden/>
              </w:rPr>
              <w:t>167</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31" w:history="1">
            <w:r w:rsidR="00C955FA" w:rsidRPr="00E13023">
              <w:rPr>
                <w:rStyle w:val="Hyperlink"/>
                <w:noProof/>
                <w14:scene3d>
                  <w14:camera w14:prst="orthographicFront"/>
                  <w14:lightRig w14:rig="threePt" w14:dir="t">
                    <w14:rot w14:lat="0" w14:lon="0" w14:rev="0"/>
                  </w14:lightRig>
                </w14:scene3d>
              </w:rPr>
              <w:t>10.3</w:t>
            </w:r>
            <w:r w:rsidR="00C955FA">
              <w:rPr>
                <w:rFonts w:eastAsiaTheme="minorEastAsia"/>
                <w:noProof/>
                <w:lang w:eastAsia="en-GB"/>
              </w:rPr>
              <w:tab/>
            </w:r>
            <w:r w:rsidR="00C955FA" w:rsidRPr="00E13023">
              <w:rPr>
                <w:rStyle w:val="Hyperlink"/>
                <w:noProof/>
              </w:rPr>
              <w:t>Organisational Support</w:t>
            </w:r>
            <w:r w:rsidR="00C955FA">
              <w:rPr>
                <w:noProof/>
                <w:webHidden/>
              </w:rPr>
              <w:tab/>
            </w:r>
            <w:r w:rsidR="00C955FA">
              <w:rPr>
                <w:noProof/>
                <w:webHidden/>
              </w:rPr>
              <w:fldChar w:fldCharType="begin"/>
            </w:r>
            <w:r w:rsidR="00C955FA">
              <w:rPr>
                <w:noProof/>
                <w:webHidden/>
              </w:rPr>
              <w:instrText xml:space="preserve"> PAGEREF _Toc498629231 \h </w:instrText>
            </w:r>
            <w:r w:rsidR="00C955FA">
              <w:rPr>
                <w:noProof/>
                <w:webHidden/>
              </w:rPr>
            </w:r>
            <w:r w:rsidR="00C955FA">
              <w:rPr>
                <w:noProof/>
                <w:webHidden/>
              </w:rPr>
              <w:fldChar w:fldCharType="separate"/>
            </w:r>
            <w:r w:rsidR="00C955FA">
              <w:rPr>
                <w:noProof/>
                <w:webHidden/>
              </w:rPr>
              <w:t>169</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32" w:history="1">
            <w:r w:rsidR="00C955FA" w:rsidRPr="00E13023">
              <w:rPr>
                <w:rStyle w:val="Hyperlink"/>
                <w:noProof/>
                <w14:scene3d>
                  <w14:camera w14:prst="orthographicFront"/>
                  <w14:lightRig w14:rig="threePt" w14:dir="t">
                    <w14:rot w14:lat="0" w14:lon="0" w14:rev="0"/>
                  </w14:lightRig>
                </w14:scene3d>
              </w:rPr>
              <w:t>10.4</w:t>
            </w:r>
            <w:r w:rsidR="00C955FA">
              <w:rPr>
                <w:rFonts w:eastAsiaTheme="minorEastAsia"/>
                <w:noProof/>
                <w:lang w:eastAsia="en-GB"/>
              </w:rPr>
              <w:tab/>
            </w:r>
            <w:r w:rsidR="00C955FA" w:rsidRPr="00E13023">
              <w:rPr>
                <w:rStyle w:val="Hyperlink"/>
                <w:noProof/>
              </w:rPr>
              <w:t>Data and Information</w:t>
            </w:r>
            <w:r w:rsidR="00C955FA">
              <w:rPr>
                <w:noProof/>
                <w:webHidden/>
              </w:rPr>
              <w:tab/>
            </w:r>
            <w:r w:rsidR="00C955FA">
              <w:rPr>
                <w:noProof/>
                <w:webHidden/>
              </w:rPr>
              <w:fldChar w:fldCharType="begin"/>
            </w:r>
            <w:r w:rsidR="00C955FA">
              <w:rPr>
                <w:noProof/>
                <w:webHidden/>
              </w:rPr>
              <w:instrText xml:space="preserve"> PAGEREF _Toc498629232 \h </w:instrText>
            </w:r>
            <w:r w:rsidR="00C955FA">
              <w:rPr>
                <w:noProof/>
                <w:webHidden/>
              </w:rPr>
            </w:r>
            <w:r w:rsidR="00C955FA">
              <w:rPr>
                <w:noProof/>
                <w:webHidden/>
              </w:rPr>
              <w:fldChar w:fldCharType="separate"/>
            </w:r>
            <w:r w:rsidR="00C955FA">
              <w:rPr>
                <w:noProof/>
                <w:webHidden/>
              </w:rPr>
              <w:t>171</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33" w:history="1">
            <w:r w:rsidR="00C955FA" w:rsidRPr="00E13023">
              <w:rPr>
                <w:rStyle w:val="Hyperlink"/>
                <w:noProof/>
                <w14:scene3d>
                  <w14:camera w14:prst="orthographicFront"/>
                  <w14:lightRig w14:rig="threePt" w14:dir="t">
                    <w14:rot w14:lat="0" w14:lon="0" w14:rev="0"/>
                  </w14:lightRig>
                </w14:scene3d>
              </w:rPr>
              <w:t>10.5</w:t>
            </w:r>
            <w:r w:rsidR="00C955FA">
              <w:rPr>
                <w:rFonts w:eastAsiaTheme="minorEastAsia"/>
                <w:noProof/>
                <w:lang w:eastAsia="en-GB"/>
              </w:rPr>
              <w:tab/>
            </w:r>
            <w:r w:rsidR="00C955FA" w:rsidRPr="00E13023">
              <w:rPr>
                <w:rStyle w:val="Hyperlink"/>
                <w:noProof/>
              </w:rPr>
              <w:t>Sustainability</w:t>
            </w:r>
            <w:r w:rsidR="00C955FA">
              <w:rPr>
                <w:noProof/>
                <w:webHidden/>
              </w:rPr>
              <w:tab/>
            </w:r>
            <w:r w:rsidR="00C955FA">
              <w:rPr>
                <w:noProof/>
                <w:webHidden/>
              </w:rPr>
              <w:fldChar w:fldCharType="begin"/>
            </w:r>
            <w:r w:rsidR="00C955FA">
              <w:rPr>
                <w:noProof/>
                <w:webHidden/>
              </w:rPr>
              <w:instrText xml:space="preserve"> PAGEREF _Toc498629233 \h </w:instrText>
            </w:r>
            <w:r w:rsidR="00C955FA">
              <w:rPr>
                <w:noProof/>
                <w:webHidden/>
              </w:rPr>
            </w:r>
            <w:r w:rsidR="00C955FA">
              <w:rPr>
                <w:noProof/>
                <w:webHidden/>
              </w:rPr>
              <w:fldChar w:fldCharType="separate"/>
            </w:r>
            <w:r w:rsidR="00C955FA">
              <w:rPr>
                <w:noProof/>
                <w:webHidden/>
              </w:rPr>
              <w:t>174</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34" w:history="1">
            <w:r w:rsidR="00C955FA" w:rsidRPr="00E13023">
              <w:rPr>
                <w:rStyle w:val="Hyperlink"/>
                <w:noProof/>
                <w14:scene3d>
                  <w14:camera w14:prst="orthographicFront"/>
                  <w14:lightRig w14:rig="threePt" w14:dir="t">
                    <w14:rot w14:lat="0" w14:lon="0" w14:rev="0"/>
                  </w14:lightRig>
                </w14:scene3d>
              </w:rPr>
              <w:t>10.6</w:t>
            </w:r>
            <w:r w:rsidR="00C955FA">
              <w:rPr>
                <w:rFonts w:eastAsiaTheme="minorEastAsia"/>
                <w:noProof/>
                <w:lang w:eastAsia="en-GB"/>
              </w:rPr>
              <w:tab/>
            </w:r>
            <w:r w:rsidR="00C955FA" w:rsidRPr="00E13023">
              <w:rPr>
                <w:rStyle w:val="Hyperlink"/>
                <w:noProof/>
              </w:rPr>
              <w:t>Resources – Summary</w:t>
            </w:r>
            <w:r w:rsidR="00C955FA">
              <w:rPr>
                <w:noProof/>
                <w:webHidden/>
              </w:rPr>
              <w:tab/>
            </w:r>
            <w:r w:rsidR="00C955FA">
              <w:rPr>
                <w:noProof/>
                <w:webHidden/>
              </w:rPr>
              <w:fldChar w:fldCharType="begin"/>
            </w:r>
            <w:r w:rsidR="00C955FA">
              <w:rPr>
                <w:noProof/>
                <w:webHidden/>
              </w:rPr>
              <w:instrText xml:space="preserve"> PAGEREF _Toc498629234 \h </w:instrText>
            </w:r>
            <w:r w:rsidR="00C955FA">
              <w:rPr>
                <w:noProof/>
                <w:webHidden/>
              </w:rPr>
            </w:r>
            <w:r w:rsidR="00C955FA">
              <w:rPr>
                <w:noProof/>
                <w:webHidden/>
              </w:rPr>
              <w:fldChar w:fldCharType="separate"/>
            </w:r>
            <w:r w:rsidR="00C955FA">
              <w:rPr>
                <w:noProof/>
                <w:webHidden/>
              </w:rPr>
              <w:t>178</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35" w:history="1">
            <w:r w:rsidR="00C955FA" w:rsidRPr="00E13023">
              <w:rPr>
                <w:rStyle w:val="Hyperlink"/>
                <w:noProof/>
                <w14:scene3d>
                  <w14:camera w14:prst="orthographicFront"/>
                  <w14:lightRig w14:rig="threePt" w14:dir="t">
                    <w14:rot w14:lat="0" w14:lon="0" w14:rev="0"/>
                  </w14:lightRig>
                </w14:scene3d>
              </w:rPr>
              <w:t>10.7</w:t>
            </w:r>
            <w:r w:rsidR="00C955FA">
              <w:rPr>
                <w:rFonts w:eastAsiaTheme="minorEastAsia"/>
                <w:noProof/>
                <w:lang w:eastAsia="en-GB"/>
              </w:rPr>
              <w:tab/>
            </w:r>
            <w:r w:rsidR="00C955FA" w:rsidRPr="00E13023">
              <w:rPr>
                <w:rStyle w:val="Hyperlink"/>
                <w:noProof/>
              </w:rPr>
              <w:t>Resources Causal Loop Diagrams</w:t>
            </w:r>
            <w:r w:rsidR="00C955FA">
              <w:rPr>
                <w:noProof/>
                <w:webHidden/>
              </w:rPr>
              <w:tab/>
            </w:r>
            <w:r w:rsidR="00C955FA">
              <w:rPr>
                <w:noProof/>
                <w:webHidden/>
              </w:rPr>
              <w:fldChar w:fldCharType="begin"/>
            </w:r>
            <w:r w:rsidR="00C955FA">
              <w:rPr>
                <w:noProof/>
                <w:webHidden/>
              </w:rPr>
              <w:instrText xml:space="preserve"> PAGEREF _Toc498629235 \h </w:instrText>
            </w:r>
            <w:r w:rsidR="00C955FA">
              <w:rPr>
                <w:noProof/>
                <w:webHidden/>
              </w:rPr>
            </w:r>
            <w:r w:rsidR="00C955FA">
              <w:rPr>
                <w:noProof/>
                <w:webHidden/>
              </w:rPr>
              <w:fldChar w:fldCharType="separate"/>
            </w:r>
            <w:r w:rsidR="00C955FA">
              <w:rPr>
                <w:noProof/>
                <w:webHidden/>
              </w:rPr>
              <w:t>178</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236" w:history="1">
            <w:r w:rsidR="00C955FA" w:rsidRPr="00E13023">
              <w:rPr>
                <w:rStyle w:val="Hyperlink"/>
                <w:rFonts w:eastAsia="Times New Roman"/>
                <w:noProof/>
                <w:lang w:eastAsia="en-GB"/>
              </w:rPr>
              <w:t>10.7.1</w:t>
            </w:r>
            <w:r w:rsidR="00C955FA">
              <w:rPr>
                <w:rFonts w:eastAsiaTheme="minorEastAsia"/>
                <w:noProof/>
                <w:lang w:eastAsia="en-GB"/>
              </w:rPr>
              <w:tab/>
            </w:r>
            <w:r w:rsidR="00C955FA" w:rsidRPr="00E13023">
              <w:rPr>
                <w:rStyle w:val="Hyperlink"/>
                <w:rFonts w:eastAsia="Times New Roman"/>
                <w:noProof/>
                <w:lang w:eastAsia="en-GB"/>
              </w:rPr>
              <w:t>Resources during pilot</w:t>
            </w:r>
            <w:r w:rsidR="00C955FA">
              <w:rPr>
                <w:noProof/>
                <w:webHidden/>
              </w:rPr>
              <w:tab/>
            </w:r>
            <w:r w:rsidR="00C955FA">
              <w:rPr>
                <w:noProof/>
                <w:webHidden/>
              </w:rPr>
              <w:fldChar w:fldCharType="begin"/>
            </w:r>
            <w:r w:rsidR="00C955FA">
              <w:rPr>
                <w:noProof/>
                <w:webHidden/>
              </w:rPr>
              <w:instrText xml:space="preserve"> PAGEREF _Toc498629236 \h </w:instrText>
            </w:r>
            <w:r w:rsidR="00C955FA">
              <w:rPr>
                <w:noProof/>
                <w:webHidden/>
              </w:rPr>
            </w:r>
            <w:r w:rsidR="00C955FA">
              <w:rPr>
                <w:noProof/>
                <w:webHidden/>
              </w:rPr>
              <w:fldChar w:fldCharType="separate"/>
            </w:r>
            <w:r w:rsidR="00C955FA">
              <w:rPr>
                <w:noProof/>
                <w:webHidden/>
              </w:rPr>
              <w:t>179</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237" w:history="1">
            <w:r w:rsidR="00C955FA" w:rsidRPr="00E13023">
              <w:rPr>
                <w:rStyle w:val="Hyperlink"/>
                <w:rFonts w:eastAsia="Times New Roman"/>
                <w:noProof/>
                <w:lang w:eastAsia="en-GB"/>
              </w:rPr>
              <w:t>10.7.2</w:t>
            </w:r>
            <w:r w:rsidR="00C955FA">
              <w:rPr>
                <w:rFonts w:eastAsiaTheme="minorEastAsia"/>
                <w:noProof/>
                <w:lang w:eastAsia="en-GB"/>
              </w:rPr>
              <w:tab/>
            </w:r>
            <w:r w:rsidR="00C955FA" w:rsidRPr="00E13023">
              <w:rPr>
                <w:rStyle w:val="Hyperlink"/>
                <w:rFonts w:eastAsia="Times New Roman"/>
                <w:noProof/>
                <w:lang w:eastAsia="en-GB"/>
              </w:rPr>
              <w:t>Resources during Initial Expansion</w:t>
            </w:r>
            <w:r w:rsidR="00C955FA">
              <w:rPr>
                <w:noProof/>
                <w:webHidden/>
              </w:rPr>
              <w:tab/>
            </w:r>
            <w:r w:rsidR="00C955FA">
              <w:rPr>
                <w:noProof/>
                <w:webHidden/>
              </w:rPr>
              <w:fldChar w:fldCharType="begin"/>
            </w:r>
            <w:r w:rsidR="00C955FA">
              <w:rPr>
                <w:noProof/>
                <w:webHidden/>
              </w:rPr>
              <w:instrText xml:space="preserve"> PAGEREF _Toc498629237 \h </w:instrText>
            </w:r>
            <w:r w:rsidR="00C955FA">
              <w:rPr>
                <w:noProof/>
                <w:webHidden/>
              </w:rPr>
            </w:r>
            <w:r w:rsidR="00C955FA">
              <w:rPr>
                <w:noProof/>
                <w:webHidden/>
              </w:rPr>
              <w:fldChar w:fldCharType="separate"/>
            </w:r>
            <w:r w:rsidR="00C955FA">
              <w:rPr>
                <w:noProof/>
                <w:webHidden/>
              </w:rPr>
              <w:t>180</w:t>
            </w:r>
            <w:r w:rsidR="00C955FA">
              <w:rPr>
                <w:noProof/>
                <w:webHidden/>
              </w:rPr>
              <w:fldChar w:fldCharType="end"/>
            </w:r>
          </w:hyperlink>
        </w:p>
        <w:p w:rsidR="00C955FA" w:rsidRDefault="00273228">
          <w:pPr>
            <w:pStyle w:val="TOC3"/>
            <w:tabs>
              <w:tab w:val="left" w:pos="1320"/>
              <w:tab w:val="right" w:leader="dot" w:pos="9016"/>
            </w:tabs>
            <w:rPr>
              <w:rFonts w:eastAsiaTheme="minorEastAsia"/>
              <w:noProof/>
              <w:lang w:eastAsia="en-GB"/>
            </w:rPr>
          </w:pPr>
          <w:hyperlink w:anchor="_Toc498629238" w:history="1">
            <w:r w:rsidR="00C955FA" w:rsidRPr="00E13023">
              <w:rPr>
                <w:rStyle w:val="Hyperlink"/>
                <w:rFonts w:eastAsia="Times New Roman"/>
                <w:noProof/>
                <w:lang w:eastAsia="en-GB"/>
              </w:rPr>
              <w:t>10.7.3</w:t>
            </w:r>
            <w:r w:rsidR="00C955FA">
              <w:rPr>
                <w:rFonts w:eastAsiaTheme="minorEastAsia"/>
                <w:noProof/>
                <w:lang w:eastAsia="en-GB"/>
              </w:rPr>
              <w:tab/>
            </w:r>
            <w:r w:rsidR="00C955FA" w:rsidRPr="00E13023">
              <w:rPr>
                <w:rStyle w:val="Hyperlink"/>
                <w:rFonts w:eastAsia="Times New Roman"/>
                <w:noProof/>
                <w:lang w:eastAsia="en-GB"/>
              </w:rPr>
              <w:t>Resources during Split Site Service</w:t>
            </w:r>
            <w:r w:rsidR="00C955FA">
              <w:rPr>
                <w:noProof/>
                <w:webHidden/>
              </w:rPr>
              <w:tab/>
            </w:r>
            <w:r w:rsidR="00C955FA">
              <w:rPr>
                <w:noProof/>
                <w:webHidden/>
              </w:rPr>
              <w:fldChar w:fldCharType="begin"/>
            </w:r>
            <w:r w:rsidR="00C955FA">
              <w:rPr>
                <w:noProof/>
                <w:webHidden/>
              </w:rPr>
              <w:instrText xml:space="preserve"> PAGEREF _Toc498629238 \h </w:instrText>
            </w:r>
            <w:r w:rsidR="00C955FA">
              <w:rPr>
                <w:noProof/>
                <w:webHidden/>
              </w:rPr>
            </w:r>
            <w:r w:rsidR="00C955FA">
              <w:rPr>
                <w:noProof/>
                <w:webHidden/>
              </w:rPr>
              <w:fldChar w:fldCharType="separate"/>
            </w:r>
            <w:r w:rsidR="00C955FA">
              <w:rPr>
                <w:noProof/>
                <w:webHidden/>
              </w:rPr>
              <w:t>181</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39" w:history="1">
            <w:r w:rsidR="00C955FA" w:rsidRPr="00E13023">
              <w:rPr>
                <w:rStyle w:val="Hyperlink"/>
                <w:noProof/>
                <w14:scene3d>
                  <w14:camera w14:prst="orthographicFront"/>
                  <w14:lightRig w14:rig="threePt" w14:dir="t">
                    <w14:rot w14:lat="0" w14:lon="0" w14:rev="0"/>
                  </w14:lightRig>
                </w14:scene3d>
              </w:rPr>
              <w:t>10.8</w:t>
            </w:r>
            <w:r w:rsidR="00C955FA">
              <w:rPr>
                <w:rFonts w:eastAsiaTheme="minorEastAsia"/>
                <w:noProof/>
                <w:lang w:eastAsia="en-GB"/>
              </w:rPr>
              <w:tab/>
            </w:r>
            <w:r w:rsidR="00C955FA" w:rsidRPr="00E13023">
              <w:rPr>
                <w:rStyle w:val="Hyperlink"/>
                <w:noProof/>
              </w:rPr>
              <w:t>Resources Context, Mechanism, Outcome</w:t>
            </w:r>
            <w:r w:rsidR="00C955FA">
              <w:rPr>
                <w:noProof/>
                <w:webHidden/>
              </w:rPr>
              <w:tab/>
            </w:r>
            <w:r w:rsidR="00C955FA">
              <w:rPr>
                <w:noProof/>
                <w:webHidden/>
              </w:rPr>
              <w:fldChar w:fldCharType="begin"/>
            </w:r>
            <w:r w:rsidR="00C955FA">
              <w:rPr>
                <w:noProof/>
                <w:webHidden/>
              </w:rPr>
              <w:instrText xml:space="preserve"> PAGEREF _Toc498629239 \h </w:instrText>
            </w:r>
            <w:r w:rsidR="00C955FA">
              <w:rPr>
                <w:noProof/>
                <w:webHidden/>
              </w:rPr>
            </w:r>
            <w:r w:rsidR="00C955FA">
              <w:rPr>
                <w:noProof/>
                <w:webHidden/>
              </w:rPr>
              <w:fldChar w:fldCharType="separate"/>
            </w:r>
            <w:r w:rsidR="00C955FA">
              <w:rPr>
                <w:noProof/>
                <w:webHidden/>
              </w:rPr>
              <w:t>181</w:t>
            </w:r>
            <w:r w:rsidR="00C955FA">
              <w:rPr>
                <w:noProof/>
                <w:webHidden/>
              </w:rPr>
              <w:fldChar w:fldCharType="end"/>
            </w:r>
          </w:hyperlink>
        </w:p>
        <w:p w:rsidR="00C955FA" w:rsidRDefault="00273228">
          <w:pPr>
            <w:pStyle w:val="TOC1"/>
            <w:tabs>
              <w:tab w:val="left" w:pos="660"/>
            </w:tabs>
            <w:rPr>
              <w:rFonts w:eastAsiaTheme="minorEastAsia"/>
              <w:noProof/>
              <w:lang w:eastAsia="en-GB"/>
            </w:rPr>
          </w:pPr>
          <w:hyperlink w:anchor="_Toc498629240" w:history="1">
            <w:r w:rsidR="00C955FA" w:rsidRPr="00E13023">
              <w:rPr>
                <w:rStyle w:val="Hyperlink"/>
                <w:noProof/>
                <w14:scene3d>
                  <w14:camera w14:prst="orthographicFront"/>
                  <w14:lightRig w14:rig="threePt" w14:dir="t">
                    <w14:rot w14:lat="0" w14:lon="0" w14:rev="0"/>
                  </w14:lightRig>
                </w14:scene3d>
              </w:rPr>
              <w:t>11.</w:t>
            </w:r>
            <w:r w:rsidR="00C955FA">
              <w:rPr>
                <w:rFonts w:eastAsiaTheme="minorEastAsia"/>
                <w:noProof/>
                <w:lang w:eastAsia="en-GB"/>
              </w:rPr>
              <w:tab/>
            </w:r>
            <w:r w:rsidR="00C955FA" w:rsidRPr="00E13023">
              <w:rPr>
                <w:rStyle w:val="Hyperlink"/>
                <w:noProof/>
              </w:rPr>
              <w:t>Discussion</w:t>
            </w:r>
            <w:r w:rsidR="00C955FA">
              <w:rPr>
                <w:noProof/>
                <w:webHidden/>
              </w:rPr>
              <w:tab/>
            </w:r>
            <w:r w:rsidR="00C955FA">
              <w:rPr>
                <w:noProof/>
                <w:webHidden/>
              </w:rPr>
              <w:fldChar w:fldCharType="begin"/>
            </w:r>
            <w:r w:rsidR="00C955FA">
              <w:rPr>
                <w:noProof/>
                <w:webHidden/>
              </w:rPr>
              <w:instrText xml:space="preserve"> PAGEREF _Toc498629240 \h </w:instrText>
            </w:r>
            <w:r w:rsidR="00C955FA">
              <w:rPr>
                <w:noProof/>
                <w:webHidden/>
              </w:rPr>
            </w:r>
            <w:r w:rsidR="00C955FA">
              <w:rPr>
                <w:noProof/>
                <w:webHidden/>
              </w:rPr>
              <w:fldChar w:fldCharType="separate"/>
            </w:r>
            <w:r w:rsidR="00C955FA">
              <w:rPr>
                <w:noProof/>
                <w:webHidden/>
              </w:rPr>
              <w:t>183</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41" w:history="1">
            <w:r w:rsidR="00C955FA" w:rsidRPr="00E13023">
              <w:rPr>
                <w:rStyle w:val="Hyperlink"/>
                <w:noProof/>
                <w14:scene3d>
                  <w14:camera w14:prst="orthographicFront"/>
                  <w14:lightRig w14:rig="threePt" w14:dir="t">
                    <w14:rot w14:lat="0" w14:lon="0" w14:rev="0"/>
                  </w14:lightRig>
                </w14:scene3d>
              </w:rPr>
              <w:t>11.1</w:t>
            </w:r>
            <w:r w:rsidR="00C955FA">
              <w:rPr>
                <w:rFonts w:eastAsiaTheme="minorEastAsia"/>
                <w:noProof/>
                <w:lang w:eastAsia="en-GB"/>
              </w:rPr>
              <w:tab/>
            </w:r>
            <w:r w:rsidR="00C955FA" w:rsidRPr="00E13023">
              <w:rPr>
                <w:rStyle w:val="Hyperlink"/>
                <w:noProof/>
              </w:rPr>
              <w:t>How the ERP works, for whom and under which circumstances?</w:t>
            </w:r>
            <w:r w:rsidR="00C955FA">
              <w:rPr>
                <w:noProof/>
                <w:webHidden/>
              </w:rPr>
              <w:tab/>
            </w:r>
            <w:r w:rsidR="00C955FA">
              <w:rPr>
                <w:noProof/>
                <w:webHidden/>
              </w:rPr>
              <w:fldChar w:fldCharType="begin"/>
            </w:r>
            <w:r w:rsidR="00C955FA">
              <w:rPr>
                <w:noProof/>
                <w:webHidden/>
              </w:rPr>
              <w:instrText xml:space="preserve"> PAGEREF _Toc498629241 \h </w:instrText>
            </w:r>
            <w:r w:rsidR="00C955FA">
              <w:rPr>
                <w:noProof/>
                <w:webHidden/>
              </w:rPr>
            </w:r>
            <w:r w:rsidR="00C955FA">
              <w:rPr>
                <w:noProof/>
                <w:webHidden/>
              </w:rPr>
              <w:fldChar w:fldCharType="separate"/>
            </w:r>
            <w:r w:rsidR="00C955FA">
              <w:rPr>
                <w:noProof/>
                <w:webHidden/>
              </w:rPr>
              <w:t>184</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42" w:history="1">
            <w:r w:rsidR="00C955FA" w:rsidRPr="00E13023">
              <w:rPr>
                <w:rStyle w:val="Hyperlink"/>
                <w:noProof/>
                <w14:scene3d>
                  <w14:camera w14:prst="orthographicFront"/>
                  <w14:lightRig w14:rig="threePt" w14:dir="t">
                    <w14:rot w14:lat="0" w14:lon="0" w14:rev="0"/>
                  </w14:lightRig>
                </w14:scene3d>
              </w:rPr>
              <w:t>11.2</w:t>
            </w:r>
            <w:r w:rsidR="00C955FA">
              <w:rPr>
                <w:rFonts w:eastAsiaTheme="minorEastAsia"/>
                <w:noProof/>
                <w:lang w:eastAsia="en-GB"/>
              </w:rPr>
              <w:tab/>
            </w:r>
            <w:r w:rsidR="00C955FA" w:rsidRPr="00E13023">
              <w:rPr>
                <w:rStyle w:val="Hyperlink"/>
                <w:noProof/>
              </w:rPr>
              <w:t>Strengths and limitations of the research</w:t>
            </w:r>
            <w:r w:rsidR="00C955FA">
              <w:rPr>
                <w:noProof/>
                <w:webHidden/>
              </w:rPr>
              <w:tab/>
            </w:r>
            <w:r w:rsidR="00C955FA">
              <w:rPr>
                <w:noProof/>
                <w:webHidden/>
              </w:rPr>
              <w:fldChar w:fldCharType="begin"/>
            </w:r>
            <w:r w:rsidR="00C955FA">
              <w:rPr>
                <w:noProof/>
                <w:webHidden/>
              </w:rPr>
              <w:instrText xml:space="preserve"> PAGEREF _Toc498629242 \h </w:instrText>
            </w:r>
            <w:r w:rsidR="00C955FA">
              <w:rPr>
                <w:noProof/>
                <w:webHidden/>
              </w:rPr>
            </w:r>
            <w:r w:rsidR="00C955FA">
              <w:rPr>
                <w:noProof/>
                <w:webHidden/>
              </w:rPr>
              <w:fldChar w:fldCharType="separate"/>
            </w:r>
            <w:r w:rsidR="00C955FA">
              <w:rPr>
                <w:noProof/>
                <w:webHidden/>
              </w:rPr>
              <w:t>192</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43" w:history="1">
            <w:r w:rsidR="00C955FA" w:rsidRPr="00E13023">
              <w:rPr>
                <w:rStyle w:val="Hyperlink"/>
                <w:noProof/>
                <w14:scene3d>
                  <w14:camera w14:prst="orthographicFront"/>
                  <w14:lightRig w14:rig="threePt" w14:dir="t">
                    <w14:rot w14:lat="0" w14:lon="0" w14:rev="0"/>
                  </w14:lightRig>
                </w14:scene3d>
              </w:rPr>
              <w:t>11.3</w:t>
            </w:r>
            <w:r w:rsidR="00C955FA">
              <w:rPr>
                <w:rFonts w:eastAsiaTheme="minorEastAsia"/>
                <w:noProof/>
                <w:lang w:eastAsia="en-GB"/>
              </w:rPr>
              <w:tab/>
            </w:r>
            <w:r w:rsidR="00C955FA" w:rsidRPr="00E13023">
              <w:rPr>
                <w:rStyle w:val="Hyperlink"/>
                <w:noProof/>
              </w:rPr>
              <w:t>Implications for practice</w:t>
            </w:r>
            <w:r w:rsidR="00C955FA">
              <w:rPr>
                <w:noProof/>
                <w:webHidden/>
              </w:rPr>
              <w:tab/>
            </w:r>
            <w:r w:rsidR="00C955FA">
              <w:rPr>
                <w:noProof/>
                <w:webHidden/>
              </w:rPr>
              <w:fldChar w:fldCharType="begin"/>
            </w:r>
            <w:r w:rsidR="00C955FA">
              <w:rPr>
                <w:noProof/>
                <w:webHidden/>
              </w:rPr>
              <w:instrText xml:space="preserve"> PAGEREF _Toc498629243 \h </w:instrText>
            </w:r>
            <w:r w:rsidR="00C955FA">
              <w:rPr>
                <w:noProof/>
                <w:webHidden/>
              </w:rPr>
            </w:r>
            <w:r w:rsidR="00C955FA">
              <w:rPr>
                <w:noProof/>
                <w:webHidden/>
              </w:rPr>
              <w:fldChar w:fldCharType="separate"/>
            </w:r>
            <w:r w:rsidR="00C955FA">
              <w:rPr>
                <w:noProof/>
                <w:webHidden/>
              </w:rPr>
              <w:t>194</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44" w:history="1">
            <w:r w:rsidR="00C955FA" w:rsidRPr="00E13023">
              <w:rPr>
                <w:rStyle w:val="Hyperlink"/>
                <w:noProof/>
                <w14:scene3d>
                  <w14:camera w14:prst="orthographicFront"/>
                  <w14:lightRig w14:rig="threePt" w14:dir="t">
                    <w14:rot w14:lat="0" w14:lon="0" w14:rev="0"/>
                  </w14:lightRig>
                </w14:scene3d>
              </w:rPr>
              <w:t>11.4</w:t>
            </w:r>
            <w:r w:rsidR="00C955FA">
              <w:rPr>
                <w:rFonts w:eastAsiaTheme="minorEastAsia"/>
                <w:noProof/>
                <w:lang w:eastAsia="en-GB"/>
              </w:rPr>
              <w:tab/>
            </w:r>
            <w:r w:rsidR="00C955FA" w:rsidRPr="00E13023">
              <w:rPr>
                <w:rStyle w:val="Hyperlink"/>
                <w:noProof/>
              </w:rPr>
              <w:t>Dissemination of findings</w:t>
            </w:r>
            <w:r w:rsidR="00C955FA">
              <w:rPr>
                <w:noProof/>
                <w:webHidden/>
              </w:rPr>
              <w:tab/>
            </w:r>
            <w:r w:rsidR="00C955FA">
              <w:rPr>
                <w:noProof/>
                <w:webHidden/>
              </w:rPr>
              <w:fldChar w:fldCharType="begin"/>
            </w:r>
            <w:r w:rsidR="00C955FA">
              <w:rPr>
                <w:noProof/>
                <w:webHidden/>
              </w:rPr>
              <w:instrText xml:space="preserve"> PAGEREF _Toc498629244 \h </w:instrText>
            </w:r>
            <w:r w:rsidR="00C955FA">
              <w:rPr>
                <w:noProof/>
                <w:webHidden/>
              </w:rPr>
            </w:r>
            <w:r w:rsidR="00C955FA">
              <w:rPr>
                <w:noProof/>
                <w:webHidden/>
              </w:rPr>
              <w:fldChar w:fldCharType="separate"/>
            </w:r>
            <w:r w:rsidR="00C955FA">
              <w:rPr>
                <w:noProof/>
                <w:webHidden/>
              </w:rPr>
              <w:t>197</w:t>
            </w:r>
            <w:r w:rsidR="00C955FA">
              <w:rPr>
                <w:noProof/>
                <w:webHidden/>
              </w:rPr>
              <w:fldChar w:fldCharType="end"/>
            </w:r>
          </w:hyperlink>
        </w:p>
        <w:p w:rsidR="00C955FA" w:rsidRDefault="00273228">
          <w:pPr>
            <w:pStyle w:val="TOC2"/>
            <w:tabs>
              <w:tab w:val="left" w:pos="880"/>
              <w:tab w:val="right" w:leader="dot" w:pos="9016"/>
            </w:tabs>
            <w:rPr>
              <w:rFonts w:eastAsiaTheme="minorEastAsia"/>
              <w:noProof/>
              <w:lang w:eastAsia="en-GB"/>
            </w:rPr>
          </w:pPr>
          <w:hyperlink w:anchor="_Toc498629245" w:history="1">
            <w:r w:rsidR="00C955FA" w:rsidRPr="00E13023">
              <w:rPr>
                <w:rStyle w:val="Hyperlink"/>
                <w:noProof/>
                <w14:scene3d>
                  <w14:camera w14:prst="orthographicFront"/>
                  <w14:lightRig w14:rig="threePt" w14:dir="t">
                    <w14:rot w14:lat="0" w14:lon="0" w14:rev="0"/>
                  </w14:lightRig>
                </w14:scene3d>
              </w:rPr>
              <w:t>11.5</w:t>
            </w:r>
            <w:r w:rsidR="00C955FA">
              <w:rPr>
                <w:rFonts w:eastAsiaTheme="minorEastAsia"/>
                <w:noProof/>
                <w:lang w:eastAsia="en-GB"/>
              </w:rPr>
              <w:tab/>
            </w:r>
            <w:r w:rsidR="00C955FA" w:rsidRPr="00E13023">
              <w:rPr>
                <w:rStyle w:val="Hyperlink"/>
                <w:noProof/>
              </w:rPr>
              <w:t>Recommendations for further research</w:t>
            </w:r>
            <w:r w:rsidR="00C955FA">
              <w:rPr>
                <w:noProof/>
                <w:webHidden/>
              </w:rPr>
              <w:tab/>
            </w:r>
            <w:r w:rsidR="00C955FA">
              <w:rPr>
                <w:noProof/>
                <w:webHidden/>
              </w:rPr>
              <w:fldChar w:fldCharType="begin"/>
            </w:r>
            <w:r w:rsidR="00C955FA">
              <w:rPr>
                <w:noProof/>
                <w:webHidden/>
              </w:rPr>
              <w:instrText xml:space="preserve"> PAGEREF _Toc498629245 \h </w:instrText>
            </w:r>
            <w:r w:rsidR="00C955FA">
              <w:rPr>
                <w:noProof/>
                <w:webHidden/>
              </w:rPr>
            </w:r>
            <w:r w:rsidR="00C955FA">
              <w:rPr>
                <w:noProof/>
                <w:webHidden/>
              </w:rPr>
              <w:fldChar w:fldCharType="separate"/>
            </w:r>
            <w:r w:rsidR="00C955FA">
              <w:rPr>
                <w:noProof/>
                <w:webHidden/>
              </w:rPr>
              <w:t>198</w:t>
            </w:r>
            <w:r w:rsidR="00C955FA">
              <w:rPr>
                <w:noProof/>
                <w:webHidden/>
              </w:rPr>
              <w:fldChar w:fldCharType="end"/>
            </w:r>
          </w:hyperlink>
        </w:p>
        <w:p w:rsidR="00C955FA" w:rsidRDefault="00273228">
          <w:pPr>
            <w:pStyle w:val="TOC1"/>
            <w:rPr>
              <w:rFonts w:eastAsiaTheme="minorEastAsia"/>
              <w:noProof/>
              <w:lang w:eastAsia="en-GB"/>
            </w:rPr>
          </w:pPr>
          <w:hyperlink w:anchor="_Toc498629246" w:history="1">
            <w:r w:rsidR="00C955FA" w:rsidRPr="00E13023">
              <w:rPr>
                <w:rStyle w:val="Hyperlink"/>
                <w:noProof/>
              </w:rPr>
              <w:t>Conclusion</w:t>
            </w:r>
            <w:r w:rsidR="00C955FA">
              <w:rPr>
                <w:noProof/>
                <w:webHidden/>
              </w:rPr>
              <w:tab/>
            </w:r>
            <w:r w:rsidR="00C955FA">
              <w:rPr>
                <w:noProof/>
                <w:webHidden/>
              </w:rPr>
              <w:fldChar w:fldCharType="begin"/>
            </w:r>
            <w:r w:rsidR="00C955FA">
              <w:rPr>
                <w:noProof/>
                <w:webHidden/>
              </w:rPr>
              <w:instrText xml:space="preserve"> PAGEREF _Toc498629246 \h </w:instrText>
            </w:r>
            <w:r w:rsidR="00C955FA">
              <w:rPr>
                <w:noProof/>
                <w:webHidden/>
              </w:rPr>
            </w:r>
            <w:r w:rsidR="00C955FA">
              <w:rPr>
                <w:noProof/>
                <w:webHidden/>
              </w:rPr>
              <w:fldChar w:fldCharType="separate"/>
            </w:r>
            <w:r w:rsidR="00C955FA">
              <w:rPr>
                <w:noProof/>
                <w:webHidden/>
              </w:rPr>
              <w:t>200</w:t>
            </w:r>
            <w:r w:rsidR="00C955FA">
              <w:rPr>
                <w:noProof/>
                <w:webHidden/>
              </w:rPr>
              <w:fldChar w:fldCharType="end"/>
            </w:r>
          </w:hyperlink>
        </w:p>
        <w:p w:rsidR="00C955FA" w:rsidRDefault="00273228">
          <w:pPr>
            <w:pStyle w:val="TOC1"/>
            <w:rPr>
              <w:rFonts w:eastAsiaTheme="minorEastAsia"/>
              <w:noProof/>
              <w:lang w:eastAsia="en-GB"/>
            </w:rPr>
          </w:pPr>
          <w:hyperlink w:anchor="_Toc498629247" w:history="1">
            <w:r w:rsidR="00C955FA" w:rsidRPr="00E13023">
              <w:rPr>
                <w:rStyle w:val="Hyperlink"/>
                <w:noProof/>
              </w:rPr>
              <w:t>References</w:t>
            </w:r>
            <w:r w:rsidR="00C955FA">
              <w:rPr>
                <w:noProof/>
                <w:webHidden/>
              </w:rPr>
              <w:tab/>
            </w:r>
            <w:r w:rsidR="00C955FA">
              <w:rPr>
                <w:noProof/>
                <w:webHidden/>
              </w:rPr>
              <w:fldChar w:fldCharType="begin"/>
            </w:r>
            <w:r w:rsidR="00C955FA">
              <w:rPr>
                <w:noProof/>
                <w:webHidden/>
              </w:rPr>
              <w:instrText xml:space="preserve"> PAGEREF _Toc498629247 \h </w:instrText>
            </w:r>
            <w:r w:rsidR="00C955FA">
              <w:rPr>
                <w:noProof/>
                <w:webHidden/>
              </w:rPr>
            </w:r>
            <w:r w:rsidR="00C955FA">
              <w:rPr>
                <w:noProof/>
                <w:webHidden/>
              </w:rPr>
              <w:fldChar w:fldCharType="separate"/>
            </w:r>
            <w:r w:rsidR="00C955FA">
              <w:rPr>
                <w:noProof/>
                <w:webHidden/>
              </w:rPr>
              <w:t>201</w:t>
            </w:r>
            <w:r w:rsidR="00C955FA">
              <w:rPr>
                <w:noProof/>
                <w:webHidden/>
              </w:rPr>
              <w:fldChar w:fldCharType="end"/>
            </w:r>
          </w:hyperlink>
        </w:p>
        <w:p w:rsidR="00C955FA" w:rsidRDefault="00273228">
          <w:pPr>
            <w:pStyle w:val="TOC1"/>
            <w:rPr>
              <w:rFonts w:eastAsiaTheme="minorEastAsia"/>
              <w:noProof/>
              <w:lang w:eastAsia="en-GB"/>
            </w:rPr>
          </w:pPr>
          <w:hyperlink w:anchor="_Toc498629248" w:history="1">
            <w:r w:rsidR="00C955FA" w:rsidRPr="00E13023">
              <w:rPr>
                <w:rStyle w:val="Hyperlink"/>
                <w:noProof/>
              </w:rPr>
              <w:t>Appendices</w:t>
            </w:r>
            <w:r w:rsidR="00C955FA">
              <w:rPr>
                <w:noProof/>
                <w:webHidden/>
              </w:rPr>
              <w:tab/>
            </w:r>
            <w:r w:rsidR="00C955FA">
              <w:rPr>
                <w:noProof/>
                <w:webHidden/>
              </w:rPr>
              <w:fldChar w:fldCharType="begin"/>
            </w:r>
            <w:r w:rsidR="00C955FA">
              <w:rPr>
                <w:noProof/>
                <w:webHidden/>
              </w:rPr>
              <w:instrText xml:space="preserve"> PAGEREF _Toc498629248 \h </w:instrText>
            </w:r>
            <w:r w:rsidR="00C955FA">
              <w:rPr>
                <w:noProof/>
                <w:webHidden/>
              </w:rPr>
            </w:r>
            <w:r w:rsidR="00C955FA">
              <w:rPr>
                <w:noProof/>
                <w:webHidden/>
              </w:rPr>
              <w:fldChar w:fldCharType="separate"/>
            </w:r>
            <w:r w:rsidR="00C955FA">
              <w:rPr>
                <w:noProof/>
                <w:webHidden/>
              </w:rPr>
              <w:t>212</w:t>
            </w:r>
            <w:r w:rsidR="00C955FA">
              <w:rPr>
                <w:noProof/>
                <w:webHidden/>
              </w:rPr>
              <w:fldChar w:fldCharType="end"/>
            </w:r>
          </w:hyperlink>
        </w:p>
        <w:p w:rsidR="00C955FA" w:rsidRDefault="00273228">
          <w:pPr>
            <w:pStyle w:val="TOC2"/>
            <w:tabs>
              <w:tab w:val="right" w:leader="dot" w:pos="9016"/>
            </w:tabs>
            <w:rPr>
              <w:rFonts w:eastAsiaTheme="minorEastAsia"/>
              <w:noProof/>
              <w:lang w:eastAsia="en-GB"/>
            </w:rPr>
          </w:pPr>
          <w:hyperlink w:anchor="_Toc498629249" w:history="1">
            <w:r w:rsidR="00C955FA" w:rsidRPr="00E13023">
              <w:rPr>
                <w:rStyle w:val="Hyperlink"/>
                <w:noProof/>
              </w:rPr>
              <w:t>Appendix 1 – Systematic review checklist</w:t>
            </w:r>
            <w:r w:rsidR="00C955FA">
              <w:rPr>
                <w:noProof/>
                <w:webHidden/>
              </w:rPr>
              <w:tab/>
            </w:r>
            <w:r w:rsidR="00C955FA">
              <w:rPr>
                <w:noProof/>
                <w:webHidden/>
              </w:rPr>
              <w:fldChar w:fldCharType="begin"/>
            </w:r>
            <w:r w:rsidR="00C955FA">
              <w:rPr>
                <w:noProof/>
                <w:webHidden/>
              </w:rPr>
              <w:instrText xml:space="preserve"> PAGEREF _Toc498629249 \h </w:instrText>
            </w:r>
            <w:r w:rsidR="00C955FA">
              <w:rPr>
                <w:noProof/>
                <w:webHidden/>
              </w:rPr>
            </w:r>
            <w:r w:rsidR="00C955FA">
              <w:rPr>
                <w:noProof/>
                <w:webHidden/>
              </w:rPr>
              <w:fldChar w:fldCharType="separate"/>
            </w:r>
            <w:r w:rsidR="00C955FA">
              <w:rPr>
                <w:noProof/>
                <w:webHidden/>
              </w:rPr>
              <w:t>212</w:t>
            </w:r>
            <w:r w:rsidR="00C955FA">
              <w:rPr>
                <w:noProof/>
                <w:webHidden/>
              </w:rPr>
              <w:fldChar w:fldCharType="end"/>
            </w:r>
          </w:hyperlink>
        </w:p>
        <w:p w:rsidR="00C955FA" w:rsidRDefault="00273228">
          <w:pPr>
            <w:pStyle w:val="TOC2"/>
            <w:tabs>
              <w:tab w:val="right" w:leader="dot" w:pos="9016"/>
            </w:tabs>
            <w:rPr>
              <w:rFonts w:eastAsiaTheme="minorEastAsia"/>
              <w:noProof/>
              <w:lang w:eastAsia="en-GB"/>
            </w:rPr>
          </w:pPr>
          <w:hyperlink w:anchor="_Toc498629250" w:history="1">
            <w:r w:rsidR="00C955FA" w:rsidRPr="00E13023">
              <w:rPr>
                <w:rStyle w:val="Hyperlink"/>
                <w:noProof/>
              </w:rPr>
              <w:t>Appendix 2 – Ethical principles applicable to service review</w:t>
            </w:r>
            <w:r w:rsidR="00C955FA">
              <w:rPr>
                <w:noProof/>
                <w:webHidden/>
              </w:rPr>
              <w:tab/>
            </w:r>
            <w:r w:rsidR="00C955FA">
              <w:rPr>
                <w:noProof/>
                <w:webHidden/>
              </w:rPr>
              <w:fldChar w:fldCharType="begin"/>
            </w:r>
            <w:r w:rsidR="00C955FA">
              <w:rPr>
                <w:noProof/>
                <w:webHidden/>
              </w:rPr>
              <w:instrText xml:space="preserve"> PAGEREF _Toc498629250 \h </w:instrText>
            </w:r>
            <w:r w:rsidR="00C955FA">
              <w:rPr>
                <w:noProof/>
                <w:webHidden/>
              </w:rPr>
            </w:r>
            <w:r w:rsidR="00C955FA">
              <w:rPr>
                <w:noProof/>
                <w:webHidden/>
              </w:rPr>
              <w:fldChar w:fldCharType="separate"/>
            </w:r>
            <w:r w:rsidR="00C955FA">
              <w:rPr>
                <w:noProof/>
                <w:webHidden/>
              </w:rPr>
              <w:t>217</w:t>
            </w:r>
            <w:r w:rsidR="00C955FA">
              <w:rPr>
                <w:noProof/>
                <w:webHidden/>
              </w:rPr>
              <w:fldChar w:fldCharType="end"/>
            </w:r>
          </w:hyperlink>
        </w:p>
        <w:p w:rsidR="00C955FA" w:rsidRDefault="00273228">
          <w:pPr>
            <w:pStyle w:val="TOC2"/>
            <w:tabs>
              <w:tab w:val="right" w:leader="dot" w:pos="9016"/>
            </w:tabs>
            <w:rPr>
              <w:rFonts w:eastAsiaTheme="minorEastAsia"/>
              <w:noProof/>
              <w:lang w:eastAsia="en-GB"/>
            </w:rPr>
          </w:pPr>
          <w:hyperlink w:anchor="_Toc498629251" w:history="1">
            <w:r w:rsidR="00C955FA" w:rsidRPr="00E13023">
              <w:rPr>
                <w:rStyle w:val="Hyperlink"/>
                <w:noProof/>
              </w:rPr>
              <w:t>Appendix 3 – Research ethics approval letter</w:t>
            </w:r>
            <w:r w:rsidR="00C955FA">
              <w:rPr>
                <w:noProof/>
                <w:webHidden/>
              </w:rPr>
              <w:tab/>
            </w:r>
            <w:r w:rsidR="00C955FA">
              <w:rPr>
                <w:noProof/>
                <w:webHidden/>
              </w:rPr>
              <w:fldChar w:fldCharType="begin"/>
            </w:r>
            <w:r w:rsidR="00C955FA">
              <w:rPr>
                <w:noProof/>
                <w:webHidden/>
              </w:rPr>
              <w:instrText xml:space="preserve"> PAGEREF _Toc498629251 \h </w:instrText>
            </w:r>
            <w:r w:rsidR="00C955FA">
              <w:rPr>
                <w:noProof/>
                <w:webHidden/>
              </w:rPr>
            </w:r>
            <w:r w:rsidR="00C955FA">
              <w:rPr>
                <w:noProof/>
                <w:webHidden/>
              </w:rPr>
              <w:fldChar w:fldCharType="separate"/>
            </w:r>
            <w:r w:rsidR="00C955FA">
              <w:rPr>
                <w:noProof/>
                <w:webHidden/>
              </w:rPr>
              <w:t>218</w:t>
            </w:r>
            <w:r w:rsidR="00C955FA">
              <w:rPr>
                <w:noProof/>
                <w:webHidden/>
              </w:rPr>
              <w:fldChar w:fldCharType="end"/>
            </w:r>
          </w:hyperlink>
        </w:p>
        <w:p w:rsidR="00C955FA" w:rsidRDefault="00273228">
          <w:pPr>
            <w:pStyle w:val="TOC2"/>
            <w:tabs>
              <w:tab w:val="right" w:leader="dot" w:pos="9016"/>
            </w:tabs>
            <w:rPr>
              <w:rFonts w:eastAsiaTheme="minorEastAsia"/>
              <w:noProof/>
              <w:lang w:eastAsia="en-GB"/>
            </w:rPr>
          </w:pPr>
          <w:hyperlink w:anchor="_Toc498629252" w:history="1">
            <w:r w:rsidR="00C955FA" w:rsidRPr="00E13023">
              <w:rPr>
                <w:rStyle w:val="Hyperlink"/>
                <w:noProof/>
              </w:rPr>
              <w:t>Appendix 4 – Participant information sheet for the interviews</w:t>
            </w:r>
            <w:r w:rsidR="00C955FA">
              <w:rPr>
                <w:noProof/>
                <w:webHidden/>
              </w:rPr>
              <w:tab/>
            </w:r>
            <w:r w:rsidR="00C955FA">
              <w:rPr>
                <w:noProof/>
                <w:webHidden/>
              </w:rPr>
              <w:fldChar w:fldCharType="begin"/>
            </w:r>
            <w:r w:rsidR="00C955FA">
              <w:rPr>
                <w:noProof/>
                <w:webHidden/>
              </w:rPr>
              <w:instrText xml:space="preserve"> PAGEREF _Toc498629252 \h </w:instrText>
            </w:r>
            <w:r w:rsidR="00C955FA">
              <w:rPr>
                <w:noProof/>
                <w:webHidden/>
              </w:rPr>
            </w:r>
            <w:r w:rsidR="00C955FA">
              <w:rPr>
                <w:noProof/>
                <w:webHidden/>
              </w:rPr>
              <w:fldChar w:fldCharType="separate"/>
            </w:r>
            <w:r w:rsidR="00C955FA">
              <w:rPr>
                <w:noProof/>
                <w:webHidden/>
              </w:rPr>
              <w:t>219</w:t>
            </w:r>
            <w:r w:rsidR="00C955FA">
              <w:rPr>
                <w:noProof/>
                <w:webHidden/>
              </w:rPr>
              <w:fldChar w:fldCharType="end"/>
            </w:r>
          </w:hyperlink>
        </w:p>
        <w:p w:rsidR="00C955FA" w:rsidRDefault="00273228">
          <w:pPr>
            <w:pStyle w:val="TOC2"/>
            <w:tabs>
              <w:tab w:val="right" w:leader="dot" w:pos="9016"/>
            </w:tabs>
            <w:rPr>
              <w:rFonts w:eastAsiaTheme="minorEastAsia"/>
              <w:noProof/>
              <w:lang w:eastAsia="en-GB"/>
            </w:rPr>
          </w:pPr>
          <w:hyperlink w:anchor="_Toc498629253" w:history="1">
            <w:r w:rsidR="00C955FA" w:rsidRPr="00E13023">
              <w:rPr>
                <w:rStyle w:val="Hyperlink"/>
                <w:noProof/>
              </w:rPr>
              <w:t>Appendix 5 – Participant information sheet for the focus group</w:t>
            </w:r>
            <w:r w:rsidR="00C955FA">
              <w:rPr>
                <w:noProof/>
                <w:webHidden/>
              </w:rPr>
              <w:tab/>
            </w:r>
            <w:r w:rsidR="00C955FA">
              <w:rPr>
                <w:noProof/>
                <w:webHidden/>
              </w:rPr>
              <w:fldChar w:fldCharType="begin"/>
            </w:r>
            <w:r w:rsidR="00C955FA">
              <w:rPr>
                <w:noProof/>
                <w:webHidden/>
              </w:rPr>
              <w:instrText xml:space="preserve"> PAGEREF _Toc498629253 \h </w:instrText>
            </w:r>
            <w:r w:rsidR="00C955FA">
              <w:rPr>
                <w:noProof/>
                <w:webHidden/>
              </w:rPr>
            </w:r>
            <w:r w:rsidR="00C955FA">
              <w:rPr>
                <w:noProof/>
                <w:webHidden/>
              </w:rPr>
              <w:fldChar w:fldCharType="separate"/>
            </w:r>
            <w:r w:rsidR="00C955FA">
              <w:rPr>
                <w:noProof/>
                <w:webHidden/>
              </w:rPr>
              <w:t>222</w:t>
            </w:r>
            <w:r w:rsidR="00C955FA">
              <w:rPr>
                <w:noProof/>
                <w:webHidden/>
              </w:rPr>
              <w:fldChar w:fldCharType="end"/>
            </w:r>
          </w:hyperlink>
        </w:p>
        <w:p w:rsidR="00C955FA" w:rsidRDefault="00273228">
          <w:pPr>
            <w:pStyle w:val="TOC2"/>
            <w:tabs>
              <w:tab w:val="right" w:leader="dot" w:pos="9016"/>
            </w:tabs>
            <w:rPr>
              <w:rFonts w:eastAsiaTheme="minorEastAsia"/>
              <w:noProof/>
              <w:lang w:eastAsia="en-GB"/>
            </w:rPr>
          </w:pPr>
          <w:hyperlink w:anchor="_Toc498629254" w:history="1">
            <w:r w:rsidR="00C955FA" w:rsidRPr="00E13023">
              <w:rPr>
                <w:rStyle w:val="Hyperlink"/>
                <w:noProof/>
              </w:rPr>
              <w:t>Appendix 6 – Participant consent form</w:t>
            </w:r>
            <w:r w:rsidR="00C955FA">
              <w:rPr>
                <w:noProof/>
                <w:webHidden/>
              </w:rPr>
              <w:tab/>
            </w:r>
            <w:r w:rsidR="00C955FA">
              <w:rPr>
                <w:noProof/>
                <w:webHidden/>
              </w:rPr>
              <w:fldChar w:fldCharType="begin"/>
            </w:r>
            <w:r w:rsidR="00C955FA">
              <w:rPr>
                <w:noProof/>
                <w:webHidden/>
              </w:rPr>
              <w:instrText xml:space="preserve"> PAGEREF _Toc498629254 \h </w:instrText>
            </w:r>
            <w:r w:rsidR="00C955FA">
              <w:rPr>
                <w:noProof/>
                <w:webHidden/>
              </w:rPr>
            </w:r>
            <w:r w:rsidR="00C955FA">
              <w:rPr>
                <w:noProof/>
                <w:webHidden/>
              </w:rPr>
              <w:fldChar w:fldCharType="separate"/>
            </w:r>
            <w:r w:rsidR="00C955FA">
              <w:rPr>
                <w:noProof/>
                <w:webHidden/>
              </w:rPr>
              <w:t>224</w:t>
            </w:r>
            <w:r w:rsidR="00C955FA">
              <w:rPr>
                <w:noProof/>
                <w:webHidden/>
              </w:rPr>
              <w:fldChar w:fldCharType="end"/>
            </w:r>
          </w:hyperlink>
        </w:p>
        <w:p w:rsidR="008C41A9" w:rsidRDefault="008C41A9">
          <w:r>
            <w:rPr>
              <w:b/>
              <w:bCs/>
              <w:noProof/>
            </w:rPr>
            <w:fldChar w:fldCharType="end"/>
          </w:r>
        </w:p>
      </w:sdtContent>
    </w:sdt>
    <w:p w:rsidR="008C41A9" w:rsidRDefault="008C41A9" w:rsidP="00F011E1">
      <w:pPr>
        <w:rPr>
          <w:rFonts w:asciiTheme="majorHAnsi" w:eastAsiaTheme="majorEastAsia" w:hAnsiTheme="majorHAnsi" w:cstheme="majorBidi"/>
          <w:color w:val="365F91" w:themeColor="accent1" w:themeShade="BF"/>
          <w:sz w:val="28"/>
          <w:szCs w:val="28"/>
        </w:rPr>
      </w:pPr>
      <w:r>
        <w:br w:type="page"/>
      </w:r>
    </w:p>
    <w:p w:rsidR="00D65403" w:rsidRPr="00D65403" w:rsidRDefault="00B17910" w:rsidP="00B17910">
      <w:pPr>
        <w:pStyle w:val="Heading1"/>
        <w:numPr>
          <w:ilvl w:val="0"/>
          <w:numId w:val="0"/>
        </w:numPr>
        <w:spacing w:before="0" w:line="360" w:lineRule="auto"/>
      </w:pPr>
      <w:bookmarkStart w:id="4" w:name="_Toc498629118"/>
      <w:r>
        <w:lastRenderedPageBreak/>
        <w:t xml:space="preserve">List of </w:t>
      </w:r>
      <w:r w:rsidR="008C41A9" w:rsidRPr="00B17910">
        <w:t>Figures</w:t>
      </w:r>
      <w:bookmarkEnd w:id="4"/>
    </w:p>
    <w:p w:rsidR="00922F68" w:rsidRDefault="008C41A9">
      <w:pPr>
        <w:pStyle w:val="TableofFigures"/>
        <w:tabs>
          <w:tab w:val="right" w:leader="dot" w:pos="9016"/>
        </w:tabs>
        <w:rPr>
          <w:rFonts w:eastAsiaTheme="minorEastAsia"/>
          <w:noProof/>
          <w:lang w:eastAsia="en-GB"/>
        </w:rPr>
      </w:pPr>
      <w:r>
        <w:fldChar w:fldCharType="begin"/>
      </w:r>
      <w:r>
        <w:instrText xml:space="preserve"> TOC \h \z \c "Figure" </w:instrText>
      </w:r>
      <w:r>
        <w:fldChar w:fldCharType="separate"/>
      </w:r>
      <w:hyperlink r:id="rId13" w:anchor="_Toc489966592" w:history="1">
        <w:r w:rsidR="00922F68" w:rsidRPr="000B67CE">
          <w:rPr>
            <w:rStyle w:val="Hyperlink"/>
            <w:noProof/>
          </w:rPr>
          <w:t>Figure 1 - Overview of research process</w:t>
        </w:r>
        <w:r w:rsidR="00922F68">
          <w:rPr>
            <w:noProof/>
            <w:webHidden/>
          </w:rPr>
          <w:tab/>
        </w:r>
        <w:r w:rsidR="00922F68">
          <w:rPr>
            <w:noProof/>
            <w:webHidden/>
          </w:rPr>
          <w:fldChar w:fldCharType="begin"/>
        </w:r>
        <w:r w:rsidR="00922F68">
          <w:rPr>
            <w:noProof/>
            <w:webHidden/>
          </w:rPr>
          <w:instrText xml:space="preserve"> PAGEREF _Toc489966592 \h </w:instrText>
        </w:r>
        <w:r w:rsidR="00922F68">
          <w:rPr>
            <w:noProof/>
            <w:webHidden/>
          </w:rPr>
        </w:r>
        <w:r w:rsidR="00922F68">
          <w:rPr>
            <w:noProof/>
            <w:webHidden/>
          </w:rPr>
          <w:fldChar w:fldCharType="separate"/>
        </w:r>
        <w:r w:rsidR="00922F68">
          <w:rPr>
            <w:noProof/>
            <w:webHidden/>
          </w:rPr>
          <w:t>13</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r:id="rId14" w:anchor="_Toc489966593" w:history="1">
        <w:r w:rsidR="00922F68" w:rsidRPr="000B67CE">
          <w:rPr>
            <w:rStyle w:val="Hyperlink"/>
            <w:noProof/>
          </w:rPr>
          <w:t>Figure 2 - Overview of literature review</w:t>
        </w:r>
        <w:r w:rsidR="00922F68">
          <w:rPr>
            <w:noProof/>
            <w:webHidden/>
          </w:rPr>
          <w:tab/>
        </w:r>
        <w:r w:rsidR="00922F68">
          <w:rPr>
            <w:noProof/>
            <w:webHidden/>
          </w:rPr>
          <w:fldChar w:fldCharType="begin"/>
        </w:r>
        <w:r w:rsidR="00922F68">
          <w:rPr>
            <w:noProof/>
            <w:webHidden/>
          </w:rPr>
          <w:instrText xml:space="preserve"> PAGEREF _Toc489966593 \h </w:instrText>
        </w:r>
        <w:r w:rsidR="00922F68">
          <w:rPr>
            <w:noProof/>
            <w:webHidden/>
          </w:rPr>
        </w:r>
        <w:r w:rsidR="00922F68">
          <w:rPr>
            <w:noProof/>
            <w:webHidden/>
          </w:rPr>
          <w:fldChar w:fldCharType="separate"/>
        </w:r>
        <w:r w:rsidR="00922F68">
          <w:rPr>
            <w:noProof/>
            <w:webHidden/>
          </w:rPr>
          <w:t>15</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594" w:history="1">
        <w:r w:rsidR="00922F68" w:rsidRPr="000B67CE">
          <w:rPr>
            <w:rStyle w:val="Hyperlink"/>
            <w:noProof/>
          </w:rPr>
          <w:t>Figure 3 - Key features of effective healthcare</w:t>
        </w:r>
        <w:r w:rsidR="00922F68">
          <w:rPr>
            <w:noProof/>
            <w:webHidden/>
          </w:rPr>
          <w:tab/>
        </w:r>
        <w:r w:rsidR="00922F68">
          <w:rPr>
            <w:noProof/>
            <w:webHidden/>
          </w:rPr>
          <w:fldChar w:fldCharType="begin"/>
        </w:r>
        <w:r w:rsidR="00922F68">
          <w:rPr>
            <w:noProof/>
            <w:webHidden/>
          </w:rPr>
          <w:instrText xml:space="preserve"> PAGEREF _Toc489966594 \h </w:instrText>
        </w:r>
        <w:r w:rsidR="00922F68">
          <w:rPr>
            <w:noProof/>
            <w:webHidden/>
          </w:rPr>
        </w:r>
        <w:r w:rsidR="00922F68">
          <w:rPr>
            <w:noProof/>
            <w:webHidden/>
          </w:rPr>
          <w:fldChar w:fldCharType="separate"/>
        </w:r>
        <w:r w:rsidR="00922F68">
          <w:rPr>
            <w:noProof/>
            <w:webHidden/>
          </w:rPr>
          <w:t>19</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r:id="rId15" w:anchor="_Toc489966595" w:history="1">
        <w:r w:rsidR="00922F68" w:rsidRPr="000B67CE">
          <w:rPr>
            <w:rStyle w:val="Hyperlink"/>
            <w:noProof/>
          </w:rPr>
          <w:t>Figure 4 - Overview of Fast Track Surgery</w:t>
        </w:r>
        <w:r w:rsidR="00922F68">
          <w:rPr>
            <w:noProof/>
            <w:webHidden/>
          </w:rPr>
          <w:tab/>
        </w:r>
        <w:r w:rsidR="00922F68">
          <w:rPr>
            <w:noProof/>
            <w:webHidden/>
          </w:rPr>
          <w:fldChar w:fldCharType="begin"/>
        </w:r>
        <w:r w:rsidR="00922F68">
          <w:rPr>
            <w:noProof/>
            <w:webHidden/>
          </w:rPr>
          <w:instrText xml:space="preserve"> PAGEREF _Toc489966595 \h </w:instrText>
        </w:r>
        <w:r w:rsidR="00922F68">
          <w:rPr>
            <w:noProof/>
            <w:webHidden/>
          </w:rPr>
        </w:r>
        <w:r w:rsidR="00922F68">
          <w:rPr>
            <w:noProof/>
            <w:webHidden/>
          </w:rPr>
          <w:fldChar w:fldCharType="separate"/>
        </w:r>
        <w:r w:rsidR="00922F68">
          <w:rPr>
            <w:noProof/>
            <w:webHidden/>
          </w:rPr>
          <w:t>39</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596" w:history="1">
        <w:r w:rsidR="00922F68" w:rsidRPr="000B67CE">
          <w:rPr>
            <w:rStyle w:val="Hyperlink"/>
            <w:noProof/>
          </w:rPr>
          <w:t>Figure 5 – PRIMSA figure of search results</w:t>
        </w:r>
        <w:r w:rsidR="00922F68">
          <w:rPr>
            <w:noProof/>
            <w:webHidden/>
          </w:rPr>
          <w:tab/>
        </w:r>
        <w:r w:rsidR="00922F68">
          <w:rPr>
            <w:noProof/>
            <w:webHidden/>
          </w:rPr>
          <w:fldChar w:fldCharType="begin"/>
        </w:r>
        <w:r w:rsidR="00922F68">
          <w:rPr>
            <w:noProof/>
            <w:webHidden/>
          </w:rPr>
          <w:instrText xml:space="preserve"> PAGEREF _Toc489966596 \h </w:instrText>
        </w:r>
        <w:r w:rsidR="00922F68">
          <w:rPr>
            <w:noProof/>
            <w:webHidden/>
          </w:rPr>
        </w:r>
        <w:r w:rsidR="00922F68">
          <w:rPr>
            <w:noProof/>
            <w:webHidden/>
          </w:rPr>
          <w:fldChar w:fldCharType="separate"/>
        </w:r>
        <w:r w:rsidR="00922F68">
          <w:rPr>
            <w:noProof/>
            <w:webHidden/>
          </w:rPr>
          <w:t>43</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r:id="rId16" w:anchor="_Toc489966597" w:history="1">
        <w:r w:rsidR="00922F68" w:rsidRPr="000B67CE">
          <w:rPr>
            <w:rStyle w:val="Hyperlink"/>
            <w:noProof/>
          </w:rPr>
          <w:t>Figure 6 - CMO Model as presented by Pawson and Tilley (1997)</w:t>
        </w:r>
        <w:r w:rsidR="00922F68">
          <w:rPr>
            <w:noProof/>
            <w:webHidden/>
          </w:rPr>
          <w:tab/>
        </w:r>
        <w:r w:rsidR="00922F68">
          <w:rPr>
            <w:noProof/>
            <w:webHidden/>
          </w:rPr>
          <w:fldChar w:fldCharType="begin"/>
        </w:r>
        <w:r w:rsidR="00922F68">
          <w:rPr>
            <w:noProof/>
            <w:webHidden/>
          </w:rPr>
          <w:instrText xml:space="preserve"> PAGEREF _Toc489966597 \h </w:instrText>
        </w:r>
        <w:r w:rsidR="00922F68">
          <w:rPr>
            <w:noProof/>
            <w:webHidden/>
          </w:rPr>
        </w:r>
        <w:r w:rsidR="00922F68">
          <w:rPr>
            <w:noProof/>
            <w:webHidden/>
          </w:rPr>
          <w:fldChar w:fldCharType="separate"/>
        </w:r>
        <w:r w:rsidR="00922F68">
          <w:rPr>
            <w:noProof/>
            <w:webHidden/>
          </w:rPr>
          <w:t>54</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r:id="rId17" w:anchor="_Toc489966598" w:history="1">
        <w:r w:rsidR="00922F68" w:rsidRPr="000B67CE">
          <w:rPr>
            <w:rStyle w:val="Hyperlink"/>
            <w:noProof/>
          </w:rPr>
          <w:t>Figure 7 - ERP Timeline</w:t>
        </w:r>
        <w:r w:rsidR="00922F68">
          <w:rPr>
            <w:noProof/>
            <w:webHidden/>
          </w:rPr>
          <w:tab/>
        </w:r>
        <w:r w:rsidR="00922F68">
          <w:rPr>
            <w:noProof/>
            <w:webHidden/>
          </w:rPr>
          <w:fldChar w:fldCharType="begin"/>
        </w:r>
        <w:r w:rsidR="00922F68">
          <w:rPr>
            <w:noProof/>
            <w:webHidden/>
          </w:rPr>
          <w:instrText xml:space="preserve"> PAGEREF _Toc489966598 \h </w:instrText>
        </w:r>
        <w:r w:rsidR="00922F68">
          <w:rPr>
            <w:noProof/>
            <w:webHidden/>
          </w:rPr>
        </w:r>
        <w:r w:rsidR="00922F68">
          <w:rPr>
            <w:noProof/>
            <w:webHidden/>
          </w:rPr>
          <w:fldChar w:fldCharType="separate"/>
        </w:r>
        <w:r w:rsidR="00922F68">
          <w:rPr>
            <w:noProof/>
            <w:webHidden/>
          </w:rPr>
          <w:t>62</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r:id="rId18" w:anchor="_Toc489966599" w:history="1">
        <w:r w:rsidR="00922F68" w:rsidRPr="000B67CE">
          <w:rPr>
            <w:rStyle w:val="Hyperlink"/>
            <w:noProof/>
          </w:rPr>
          <w:t>Figure 8 - ERP model one</w:t>
        </w:r>
        <w:r w:rsidR="00922F68">
          <w:rPr>
            <w:noProof/>
            <w:webHidden/>
          </w:rPr>
          <w:tab/>
        </w:r>
        <w:r w:rsidR="00922F68">
          <w:rPr>
            <w:noProof/>
            <w:webHidden/>
          </w:rPr>
          <w:fldChar w:fldCharType="begin"/>
        </w:r>
        <w:r w:rsidR="00922F68">
          <w:rPr>
            <w:noProof/>
            <w:webHidden/>
          </w:rPr>
          <w:instrText xml:space="preserve"> PAGEREF _Toc489966599 \h </w:instrText>
        </w:r>
        <w:r w:rsidR="00922F68">
          <w:rPr>
            <w:noProof/>
            <w:webHidden/>
          </w:rPr>
        </w:r>
        <w:r w:rsidR="00922F68">
          <w:rPr>
            <w:noProof/>
            <w:webHidden/>
          </w:rPr>
          <w:fldChar w:fldCharType="separate"/>
        </w:r>
        <w:r w:rsidR="00922F68">
          <w:rPr>
            <w:noProof/>
            <w:webHidden/>
          </w:rPr>
          <w:t>83</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r:id="rId19" w:anchor="_Toc489966600" w:history="1">
        <w:r w:rsidR="00922F68" w:rsidRPr="000B67CE">
          <w:rPr>
            <w:rStyle w:val="Hyperlink"/>
            <w:noProof/>
          </w:rPr>
          <w:t>Figure 9 - ERP model two incorporating implementation activities</w:t>
        </w:r>
        <w:r w:rsidR="00922F68">
          <w:rPr>
            <w:noProof/>
            <w:webHidden/>
          </w:rPr>
          <w:tab/>
        </w:r>
        <w:r w:rsidR="00922F68">
          <w:rPr>
            <w:noProof/>
            <w:webHidden/>
          </w:rPr>
          <w:fldChar w:fldCharType="begin"/>
        </w:r>
        <w:r w:rsidR="00922F68">
          <w:rPr>
            <w:noProof/>
            <w:webHidden/>
          </w:rPr>
          <w:instrText xml:space="preserve"> PAGEREF _Toc489966600 \h </w:instrText>
        </w:r>
        <w:r w:rsidR="00922F68">
          <w:rPr>
            <w:noProof/>
            <w:webHidden/>
          </w:rPr>
        </w:r>
        <w:r w:rsidR="00922F68">
          <w:rPr>
            <w:noProof/>
            <w:webHidden/>
          </w:rPr>
          <w:fldChar w:fldCharType="separate"/>
        </w:r>
        <w:r w:rsidR="00922F68">
          <w:rPr>
            <w:noProof/>
            <w:webHidden/>
          </w:rPr>
          <w:t>85</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r:id="rId20" w:anchor="_Toc489966601" w:history="1">
        <w:r w:rsidR="00922F68" w:rsidRPr="000B67CE">
          <w:rPr>
            <w:rStyle w:val="Hyperlink"/>
            <w:noProof/>
          </w:rPr>
          <w:t>Figure 10 - Length of stay histogram</w:t>
        </w:r>
        <w:r w:rsidR="00922F68">
          <w:rPr>
            <w:noProof/>
            <w:webHidden/>
          </w:rPr>
          <w:tab/>
        </w:r>
        <w:r w:rsidR="00922F68">
          <w:rPr>
            <w:noProof/>
            <w:webHidden/>
          </w:rPr>
          <w:fldChar w:fldCharType="begin"/>
        </w:r>
        <w:r w:rsidR="00922F68">
          <w:rPr>
            <w:noProof/>
            <w:webHidden/>
          </w:rPr>
          <w:instrText xml:space="preserve"> PAGEREF _Toc489966601 \h </w:instrText>
        </w:r>
        <w:r w:rsidR="00922F68">
          <w:rPr>
            <w:noProof/>
            <w:webHidden/>
          </w:rPr>
        </w:r>
        <w:r w:rsidR="00922F68">
          <w:rPr>
            <w:noProof/>
            <w:webHidden/>
          </w:rPr>
          <w:fldChar w:fldCharType="separate"/>
        </w:r>
        <w:r w:rsidR="00922F68">
          <w:rPr>
            <w:noProof/>
            <w:webHidden/>
          </w:rPr>
          <w:t>94</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02" w:history="1">
        <w:r w:rsidR="00922F68" w:rsidRPr="000B67CE">
          <w:rPr>
            <w:rStyle w:val="Hyperlink"/>
            <w:noProof/>
          </w:rPr>
          <w:t>Figure 11 - Boxplot to show length of stay outliers</w:t>
        </w:r>
        <w:r w:rsidR="00922F68">
          <w:rPr>
            <w:noProof/>
            <w:webHidden/>
          </w:rPr>
          <w:tab/>
        </w:r>
        <w:r w:rsidR="00922F68">
          <w:rPr>
            <w:noProof/>
            <w:webHidden/>
          </w:rPr>
          <w:fldChar w:fldCharType="begin"/>
        </w:r>
        <w:r w:rsidR="00922F68">
          <w:rPr>
            <w:noProof/>
            <w:webHidden/>
          </w:rPr>
          <w:instrText xml:space="preserve"> PAGEREF _Toc489966602 \h </w:instrText>
        </w:r>
        <w:r w:rsidR="00922F68">
          <w:rPr>
            <w:noProof/>
            <w:webHidden/>
          </w:rPr>
        </w:r>
        <w:r w:rsidR="00922F68">
          <w:rPr>
            <w:noProof/>
            <w:webHidden/>
          </w:rPr>
          <w:fldChar w:fldCharType="separate"/>
        </w:r>
        <w:r w:rsidR="00922F68">
          <w:rPr>
            <w:noProof/>
            <w:webHidden/>
          </w:rPr>
          <w:t>96</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03" w:history="1">
        <w:r w:rsidR="00922F68" w:rsidRPr="000B67CE">
          <w:rPr>
            <w:rStyle w:val="Hyperlink"/>
            <w:noProof/>
          </w:rPr>
          <w:t>Figure 12 - Boxplots for pre and post ERP Ln Length of stay</w:t>
        </w:r>
        <w:r w:rsidR="00922F68">
          <w:rPr>
            <w:noProof/>
            <w:webHidden/>
          </w:rPr>
          <w:tab/>
        </w:r>
        <w:r w:rsidR="00922F68">
          <w:rPr>
            <w:noProof/>
            <w:webHidden/>
          </w:rPr>
          <w:fldChar w:fldCharType="begin"/>
        </w:r>
        <w:r w:rsidR="00922F68">
          <w:rPr>
            <w:noProof/>
            <w:webHidden/>
          </w:rPr>
          <w:instrText xml:space="preserve"> PAGEREF _Toc489966603 \h </w:instrText>
        </w:r>
        <w:r w:rsidR="00922F68">
          <w:rPr>
            <w:noProof/>
            <w:webHidden/>
          </w:rPr>
        </w:r>
        <w:r w:rsidR="00922F68">
          <w:rPr>
            <w:noProof/>
            <w:webHidden/>
          </w:rPr>
          <w:fldChar w:fldCharType="separate"/>
        </w:r>
        <w:r w:rsidR="00922F68">
          <w:rPr>
            <w:noProof/>
            <w:webHidden/>
          </w:rPr>
          <w:t>97</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04" w:history="1">
        <w:r w:rsidR="00922F68" w:rsidRPr="000B67CE">
          <w:rPr>
            <w:rStyle w:val="Hyperlink"/>
            <w:noProof/>
          </w:rPr>
          <w:t>Figure 13 - Histograms with pre and post ERP mean Ln Length of stay</w:t>
        </w:r>
        <w:r w:rsidR="00922F68">
          <w:rPr>
            <w:noProof/>
            <w:webHidden/>
          </w:rPr>
          <w:tab/>
        </w:r>
        <w:r w:rsidR="00922F68">
          <w:rPr>
            <w:noProof/>
            <w:webHidden/>
          </w:rPr>
          <w:fldChar w:fldCharType="begin"/>
        </w:r>
        <w:r w:rsidR="00922F68">
          <w:rPr>
            <w:noProof/>
            <w:webHidden/>
          </w:rPr>
          <w:instrText xml:space="preserve"> PAGEREF _Toc489966604 \h </w:instrText>
        </w:r>
        <w:r w:rsidR="00922F68">
          <w:rPr>
            <w:noProof/>
            <w:webHidden/>
          </w:rPr>
        </w:r>
        <w:r w:rsidR="00922F68">
          <w:rPr>
            <w:noProof/>
            <w:webHidden/>
          </w:rPr>
          <w:fldChar w:fldCharType="separate"/>
        </w:r>
        <w:r w:rsidR="00922F68">
          <w:rPr>
            <w:noProof/>
            <w:webHidden/>
          </w:rPr>
          <w:t>98</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05" w:history="1">
        <w:r w:rsidR="00922F68" w:rsidRPr="000B67CE">
          <w:rPr>
            <w:rStyle w:val="Hyperlink"/>
            <w:noProof/>
          </w:rPr>
          <w:t>Figure 14 - Time series length of stay data</w:t>
        </w:r>
        <w:r w:rsidR="00922F68">
          <w:rPr>
            <w:noProof/>
            <w:webHidden/>
          </w:rPr>
          <w:tab/>
        </w:r>
        <w:r w:rsidR="00922F68">
          <w:rPr>
            <w:noProof/>
            <w:webHidden/>
          </w:rPr>
          <w:fldChar w:fldCharType="begin"/>
        </w:r>
        <w:r w:rsidR="00922F68">
          <w:rPr>
            <w:noProof/>
            <w:webHidden/>
          </w:rPr>
          <w:instrText xml:space="preserve"> PAGEREF _Toc489966605 \h </w:instrText>
        </w:r>
        <w:r w:rsidR="00922F68">
          <w:rPr>
            <w:noProof/>
            <w:webHidden/>
          </w:rPr>
        </w:r>
        <w:r w:rsidR="00922F68">
          <w:rPr>
            <w:noProof/>
            <w:webHidden/>
          </w:rPr>
          <w:fldChar w:fldCharType="separate"/>
        </w:r>
        <w:r w:rsidR="00922F68">
          <w:rPr>
            <w:noProof/>
            <w:webHidden/>
          </w:rPr>
          <w:t>99</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06" w:history="1">
        <w:r w:rsidR="00922F68" w:rsidRPr="000B67CE">
          <w:rPr>
            <w:rStyle w:val="Hyperlink"/>
            <w:noProof/>
          </w:rPr>
          <w:t>Figure 15 - Pre ERP chart of age and Ln Length of stay</w:t>
        </w:r>
        <w:r w:rsidR="00922F68">
          <w:rPr>
            <w:noProof/>
            <w:webHidden/>
          </w:rPr>
          <w:tab/>
        </w:r>
        <w:r w:rsidR="00922F68">
          <w:rPr>
            <w:noProof/>
            <w:webHidden/>
          </w:rPr>
          <w:fldChar w:fldCharType="begin"/>
        </w:r>
        <w:r w:rsidR="00922F68">
          <w:rPr>
            <w:noProof/>
            <w:webHidden/>
          </w:rPr>
          <w:instrText xml:space="preserve"> PAGEREF _Toc489966606 \h </w:instrText>
        </w:r>
        <w:r w:rsidR="00922F68">
          <w:rPr>
            <w:noProof/>
            <w:webHidden/>
          </w:rPr>
        </w:r>
        <w:r w:rsidR="00922F68">
          <w:rPr>
            <w:noProof/>
            <w:webHidden/>
          </w:rPr>
          <w:fldChar w:fldCharType="separate"/>
        </w:r>
        <w:r w:rsidR="00922F68">
          <w:rPr>
            <w:noProof/>
            <w:webHidden/>
          </w:rPr>
          <w:t>101</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07" w:history="1">
        <w:r w:rsidR="00922F68" w:rsidRPr="000B67CE">
          <w:rPr>
            <w:rStyle w:val="Hyperlink"/>
            <w:noProof/>
          </w:rPr>
          <w:t>Figure 16 - Post ERP chart of age and Ln Length of stay</w:t>
        </w:r>
        <w:r w:rsidR="00922F68">
          <w:rPr>
            <w:noProof/>
            <w:webHidden/>
          </w:rPr>
          <w:tab/>
        </w:r>
        <w:r w:rsidR="00922F68">
          <w:rPr>
            <w:noProof/>
            <w:webHidden/>
          </w:rPr>
          <w:fldChar w:fldCharType="begin"/>
        </w:r>
        <w:r w:rsidR="00922F68">
          <w:rPr>
            <w:noProof/>
            <w:webHidden/>
          </w:rPr>
          <w:instrText xml:space="preserve"> PAGEREF _Toc489966607 \h </w:instrText>
        </w:r>
        <w:r w:rsidR="00922F68">
          <w:rPr>
            <w:noProof/>
            <w:webHidden/>
          </w:rPr>
        </w:r>
        <w:r w:rsidR="00922F68">
          <w:rPr>
            <w:noProof/>
            <w:webHidden/>
          </w:rPr>
          <w:fldChar w:fldCharType="separate"/>
        </w:r>
        <w:r w:rsidR="00922F68">
          <w:rPr>
            <w:noProof/>
            <w:webHidden/>
          </w:rPr>
          <w:t>103</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08" w:history="1">
        <w:r w:rsidR="00922F68" w:rsidRPr="000B67CE">
          <w:rPr>
            <w:rStyle w:val="Hyperlink"/>
            <w:noProof/>
          </w:rPr>
          <w:t>Figure 17 - Correlation between length of stay and physiotherapy input</w:t>
        </w:r>
        <w:r w:rsidR="00922F68">
          <w:rPr>
            <w:noProof/>
            <w:webHidden/>
          </w:rPr>
          <w:tab/>
        </w:r>
        <w:r w:rsidR="00922F68">
          <w:rPr>
            <w:noProof/>
            <w:webHidden/>
          </w:rPr>
          <w:fldChar w:fldCharType="begin"/>
        </w:r>
        <w:r w:rsidR="00922F68">
          <w:rPr>
            <w:noProof/>
            <w:webHidden/>
          </w:rPr>
          <w:instrText xml:space="preserve"> PAGEREF _Toc489966608 \h </w:instrText>
        </w:r>
        <w:r w:rsidR="00922F68">
          <w:rPr>
            <w:noProof/>
            <w:webHidden/>
          </w:rPr>
        </w:r>
        <w:r w:rsidR="00922F68">
          <w:rPr>
            <w:noProof/>
            <w:webHidden/>
          </w:rPr>
          <w:fldChar w:fldCharType="separate"/>
        </w:r>
        <w:r w:rsidR="00922F68">
          <w:rPr>
            <w:noProof/>
            <w:webHidden/>
          </w:rPr>
          <w:t>107</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09" w:history="1">
        <w:r w:rsidR="00922F68" w:rsidRPr="000B67CE">
          <w:rPr>
            <w:rStyle w:val="Hyperlink"/>
            <w:noProof/>
          </w:rPr>
          <w:t>Figure 18 - Causal Loop Diagram for Pre-operative phase during the ERP pilot</w:t>
        </w:r>
        <w:r w:rsidR="00922F68">
          <w:rPr>
            <w:noProof/>
            <w:webHidden/>
          </w:rPr>
          <w:tab/>
        </w:r>
        <w:r w:rsidR="00922F68">
          <w:rPr>
            <w:noProof/>
            <w:webHidden/>
          </w:rPr>
          <w:fldChar w:fldCharType="begin"/>
        </w:r>
        <w:r w:rsidR="00922F68">
          <w:rPr>
            <w:noProof/>
            <w:webHidden/>
          </w:rPr>
          <w:instrText xml:space="preserve"> PAGEREF _Toc489966609 \h </w:instrText>
        </w:r>
        <w:r w:rsidR="00922F68">
          <w:rPr>
            <w:noProof/>
            <w:webHidden/>
          </w:rPr>
        </w:r>
        <w:r w:rsidR="00922F68">
          <w:rPr>
            <w:noProof/>
            <w:webHidden/>
          </w:rPr>
          <w:fldChar w:fldCharType="separate"/>
        </w:r>
        <w:r w:rsidR="00922F68">
          <w:rPr>
            <w:noProof/>
            <w:webHidden/>
          </w:rPr>
          <w:t>127</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10" w:history="1">
        <w:r w:rsidR="00922F68" w:rsidRPr="000B67CE">
          <w:rPr>
            <w:rStyle w:val="Hyperlink"/>
            <w:noProof/>
          </w:rPr>
          <w:t>Figure 19 - Causal Loop Diagram for Pre-operative phase during the ERP expansion</w:t>
        </w:r>
        <w:r w:rsidR="00922F68">
          <w:rPr>
            <w:noProof/>
            <w:webHidden/>
          </w:rPr>
          <w:tab/>
        </w:r>
        <w:r w:rsidR="00922F68">
          <w:rPr>
            <w:noProof/>
            <w:webHidden/>
          </w:rPr>
          <w:fldChar w:fldCharType="begin"/>
        </w:r>
        <w:r w:rsidR="00922F68">
          <w:rPr>
            <w:noProof/>
            <w:webHidden/>
          </w:rPr>
          <w:instrText xml:space="preserve"> PAGEREF _Toc489966610 \h </w:instrText>
        </w:r>
        <w:r w:rsidR="00922F68">
          <w:rPr>
            <w:noProof/>
            <w:webHidden/>
          </w:rPr>
        </w:r>
        <w:r w:rsidR="00922F68">
          <w:rPr>
            <w:noProof/>
            <w:webHidden/>
          </w:rPr>
          <w:fldChar w:fldCharType="separate"/>
        </w:r>
        <w:r w:rsidR="00922F68">
          <w:rPr>
            <w:noProof/>
            <w:webHidden/>
          </w:rPr>
          <w:t>128</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r:id="rId21" w:anchor="_Toc489966611" w:history="1">
        <w:r w:rsidR="00922F68" w:rsidRPr="000B67CE">
          <w:rPr>
            <w:rStyle w:val="Hyperlink"/>
            <w:noProof/>
          </w:rPr>
          <w:t>Figure 20 - Causal Loop Diagram for Pre-operative phase during the ERP split site working</w:t>
        </w:r>
        <w:r w:rsidR="00922F68">
          <w:rPr>
            <w:noProof/>
            <w:webHidden/>
          </w:rPr>
          <w:tab/>
        </w:r>
        <w:r w:rsidR="00922F68">
          <w:rPr>
            <w:noProof/>
            <w:webHidden/>
          </w:rPr>
          <w:fldChar w:fldCharType="begin"/>
        </w:r>
        <w:r w:rsidR="00922F68">
          <w:rPr>
            <w:noProof/>
            <w:webHidden/>
          </w:rPr>
          <w:instrText xml:space="preserve"> PAGEREF _Toc489966611 \h </w:instrText>
        </w:r>
        <w:r w:rsidR="00922F68">
          <w:rPr>
            <w:noProof/>
            <w:webHidden/>
          </w:rPr>
        </w:r>
        <w:r w:rsidR="00922F68">
          <w:rPr>
            <w:noProof/>
            <w:webHidden/>
          </w:rPr>
          <w:fldChar w:fldCharType="separate"/>
        </w:r>
        <w:r w:rsidR="00922F68">
          <w:rPr>
            <w:noProof/>
            <w:webHidden/>
          </w:rPr>
          <w:t>130</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12" w:history="1">
        <w:r w:rsidR="00922F68" w:rsidRPr="000B67CE">
          <w:rPr>
            <w:rStyle w:val="Hyperlink"/>
            <w:noProof/>
          </w:rPr>
          <w:t>Figure 21 - Causal loop diagram for admission and post-operative phase during pilot</w:t>
        </w:r>
        <w:r w:rsidR="00922F68">
          <w:rPr>
            <w:noProof/>
            <w:webHidden/>
          </w:rPr>
          <w:tab/>
        </w:r>
        <w:r w:rsidR="00922F68">
          <w:rPr>
            <w:noProof/>
            <w:webHidden/>
          </w:rPr>
          <w:fldChar w:fldCharType="begin"/>
        </w:r>
        <w:r w:rsidR="00922F68">
          <w:rPr>
            <w:noProof/>
            <w:webHidden/>
          </w:rPr>
          <w:instrText xml:space="preserve"> PAGEREF _Toc489966612 \h </w:instrText>
        </w:r>
        <w:r w:rsidR="00922F68">
          <w:rPr>
            <w:noProof/>
            <w:webHidden/>
          </w:rPr>
        </w:r>
        <w:r w:rsidR="00922F68">
          <w:rPr>
            <w:noProof/>
            <w:webHidden/>
          </w:rPr>
          <w:fldChar w:fldCharType="separate"/>
        </w:r>
        <w:r w:rsidR="00922F68">
          <w:rPr>
            <w:noProof/>
            <w:webHidden/>
          </w:rPr>
          <w:t>142</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13" w:history="1">
        <w:r w:rsidR="00922F68" w:rsidRPr="000B67CE">
          <w:rPr>
            <w:rStyle w:val="Hyperlink"/>
            <w:noProof/>
          </w:rPr>
          <w:t>Figure 22 - Admission and post-operative phase during initial expansion</w:t>
        </w:r>
        <w:r w:rsidR="00922F68">
          <w:rPr>
            <w:noProof/>
            <w:webHidden/>
          </w:rPr>
          <w:tab/>
        </w:r>
        <w:r w:rsidR="00922F68">
          <w:rPr>
            <w:noProof/>
            <w:webHidden/>
          </w:rPr>
          <w:fldChar w:fldCharType="begin"/>
        </w:r>
        <w:r w:rsidR="00922F68">
          <w:rPr>
            <w:noProof/>
            <w:webHidden/>
          </w:rPr>
          <w:instrText xml:space="preserve"> PAGEREF _Toc489966613 \h </w:instrText>
        </w:r>
        <w:r w:rsidR="00922F68">
          <w:rPr>
            <w:noProof/>
            <w:webHidden/>
          </w:rPr>
        </w:r>
        <w:r w:rsidR="00922F68">
          <w:rPr>
            <w:noProof/>
            <w:webHidden/>
          </w:rPr>
          <w:fldChar w:fldCharType="separate"/>
        </w:r>
        <w:r w:rsidR="00922F68">
          <w:rPr>
            <w:noProof/>
            <w:webHidden/>
          </w:rPr>
          <w:t>143</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14" w:history="1">
        <w:r w:rsidR="00922F68" w:rsidRPr="000B67CE">
          <w:rPr>
            <w:rStyle w:val="Hyperlink"/>
            <w:noProof/>
          </w:rPr>
          <w:t>Figure 23 – Admission and post-operative phase during split site service</w:t>
        </w:r>
        <w:r w:rsidR="00922F68">
          <w:rPr>
            <w:noProof/>
            <w:webHidden/>
          </w:rPr>
          <w:tab/>
        </w:r>
        <w:r w:rsidR="00922F68">
          <w:rPr>
            <w:noProof/>
            <w:webHidden/>
          </w:rPr>
          <w:fldChar w:fldCharType="begin"/>
        </w:r>
        <w:r w:rsidR="00922F68">
          <w:rPr>
            <w:noProof/>
            <w:webHidden/>
          </w:rPr>
          <w:instrText xml:space="preserve"> PAGEREF _Toc489966614 \h </w:instrText>
        </w:r>
        <w:r w:rsidR="00922F68">
          <w:rPr>
            <w:noProof/>
            <w:webHidden/>
          </w:rPr>
        </w:r>
        <w:r w:rsidR="00922F68">
          <w:rPr>
            <w:noProof/>
            <w:webHidden/>
          </w:rPr>
          <w:fldChar w:fldCharType="separate"/>
        </w:r>
        <w:r w:rsidR="00922F68">
          <w:rPr>
            <w:noProof/>
            <w:webHidden/>
          </w:rPr>
          <w:t>144</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15" w:history="1">
        <w:r w:rsidR="00922F68" w:rsidRPr="000B67CE">
          <w:rPr>
            <w:rStyle w:val="Hyperlink"/>
            <w:noProof/>
          </w:rPr>
          <w:t>Figure 24 - Implementation during pilot</w:t>
        </w:r>
        <w:r w:rsidR="00922F68">
          <w:rPr>
            <w:noProof/>
            <w:webHidden/>
          </w:rPr>
          <w:tab/>
        </w:r>
        <w:r w:rsidR="00922F68">
          <w:rPr>
            <w:noProof/>
            <w:webHidden/>
          </w:rPr>
          <w:fldChar w:fldCharType="begin"/>
        </w:r>
        <w:r w:rsidR="00922F68">
          <w:rPr>
            <w:noProof/>
            <w:webHidden/>
          </w:rPr>
          <w:instrText xml:space="preserve"> PAGEREF _Toc489966615 \h </w:instrText>
        </w:r>
        <w:r w:rsidR="00922F68">
          <w:rPr>
            <w:noProof/>
            <w:webHidden/>
          </w:rPr>
        </w:r>
        <w:r w:rsidR="00922F68">
          <w:rPr>
            <w:noProof/>
            <w:webHidden/>
          </w:rPr>
          <w:fldChar w:fldCharType="separate"/>
        </w:r>
        <w:r w:rsidR="00922F68">
          <w:rPr>
            <w:noProof/>
            <w:webHidden/>
          </w:rPr>
          <w:t>161</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16" w:history="1">
        <w:r w:rsidR="00922F68" w:rsidRPr="000B67CE">
          <w:rPr>
            <w:rStyle w:val="Hyperlink"/>
            <w:noProof/>
          </w:rPr>
          <w:t>Figure 25 - Implementation during initial expansion</w:t>
        </w:r>
        <w:r w:rsidR="00922F68">
          <w:rPr>
            <w:noProof/>
            <w:webHidden/>
          </w:rPr>
          <w:tab/>
        </w:r>
        <w:r w:rsidR="00922F68">
          <w:rPr>
            <w:noProof/>
            <w:webHidden/>
          </w:rPr>
          <w:fldChar w:fldCharType="begin"/>
        </w:r>
        <w:r w:rsidR="00922F68">
          <w:rPr>
            <w:noProof/>
            <w:webHidden/>
          </w:rPr>
          <w:instrText xml:space="preserve"> PAGEREF _Toc489966616 \h </w:instrText>
        </w:r>
        <w:r w:rsidR="00922F68">
          <w:rPr>
            <w:noProof/>
            <w:webHidden/>
          </w:rPr>
        </w:r>
        <w:r w:rsidR="00922F68">
          <w:rPr>
            <w:noProof/>
            <w:webHidden/>
          </w:rPr>
          <w:fldChar w:fldCharType="separate"/>
        </w:r>
        <w:r w:rsidR="00922F68">
          <w:rPr>
            <w:noProof/>
            <w:webHidden/>
          </w:rPr>
          <w:t>163</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17" w:history="1">
        <w:r w:rsidR="00922F68" w:rsidRPr="000B67CE">
          <w:rPr>
            <w:rStyle w:val="Hyperlink"/>
            <w:noProof/>
          </w:rPr>
          <w:t>Figure 26 - Resources during pilot</w:t>
        </w:r>
        <w:r w:rsidR="00922F68">
          <w:rPr>
            <w:noProof/>
            <w:webHidden/>
          </w:rPr>
          <w:tab/>
        </w:r>
        <w:r w:rsidR="00922F68">
          <w:rPr>
            <w:noProof/>
            <w:webHidden/>
          </w:rPr>
          <w:fldChar w:fldCharType="begin"/>
        </w:r>
        <w:r w:rsidR="00922F68">
          <w:rPr>
            <w:noProof/>
            <w:webHidden/>
          </w:rPr>
          <w:instrText xml:space="preserve"> PAGEREF _Toc489966617 \h </w:instrText>
        </w:r>
        <w:r w:rsidR="00922F68">
          <w:rPr>
            <w:noProof/>
            <w:webHidden/>
          </w:rPr>
        </w:r>
        <w:r w:rsidR="00922F68">
          <w:rPr>
            <w:noProof/>
            <w:webHidden/>
          </w:rPr>
          <w:fldChar w:fldCharType="separate"/>
        </w:r>
        <w:r w:rsidR="00922F68">
          <w:rPr>
            <w:noProof/>
            <w:webHidden/>
          </w:rPr>
          <w:t>179</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18" w:history="1">
        <w:r w:rsidR="00922F68" w:rsidRPr="000B67CE">
          <w:rPr>
            <w:rStyle w:val="Hyperlink"/>
            <w:noProof/>
          </w:rPr>
          <w:t>Figure 27 - Resources during initial expansion</w:t>
        </w:r>
        <w:r w:rsidR="00922F68">
          <w:rPr>
            <w:noProof/>
            <w:webHidden/>
          </w:rPr>
          <w:tab/>
        </w:r>
        <w:r w:rsidR="00922F68">
          <w:rPr>
            <w:noProof/>
            <w:webHidden/>
          </w:rPr>
          <w:fldChar w:fldCharType="begin"/>
        </w:r>
        <w:r w:rsidR="00922F68">
          <w:rPr>
            <w:noProof/>
            <w:webHidden/>
          </w:rPr>
          <w:instrText xml:space="preserve"> PAGEREF _Toc489966618 \h </w:instrText>
        </w:r>
        <w:r w:rsidR="00922F68">
          <w:rPr>
            <w:noProof/>
            <w:webHidden/>
          </w:rPr>
        </w:r>
        <w:r w:rsidR="00922F68">
          <w:rPr>
            <w:noProof/>
            <w:webHidden/>
          </w:rPr>
          <w:fldChar w:fldCharType="separate"/>
        </w:r>
        <w:r w:rsidR="00922F68">
          <w:rPr>
            <w:noProof/>
            <w:webHidden/>
          </w:rPr>
          <w:t>180</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r:id="rId22" w:anchor="_Toc489966619" w:history="1">
        <w:r w:rsidR="00922F68" w:rsidRPr="000B67CE">
          <w:rPr>
            <w:rStyle w:val="Hyperlink"/>
            <w:noProof/>
          </w:rPr>
          <w:t>Figure 28 - Resources during split site service</w:t>
        </w:r>
        <w:r w:rsidR="00922F68">
          <w:rPr>
            <w:noProof/>
            <w:webHidden/>
          </w:rPr>
          <w:tab/>
        </w:r>
        <w:r w:rsidR="00922F68">
          <w:rPr>
            <w:noProof/>
            <w:webHidden/>
          </w:rPr>
          <w:fldChar w:fldCharType="begin"/>
        </w:r>
        <w:r w:rsidR="00922F68">
          <w:rPr>
            <w:noProof/>
            <w:webHidden/>
          </w:rPr>
          <w:instrText xml:space="preserve"> PAGEREF _Toc489966619 \h </w:instrText>
        </w:r>
        <w:r w:rsidR="00922F68">
          <w:rPr>
            <w:noProof/>
            <w:webHidden/>
          </w:rPr>
        </w:r>
        <w:r w:rsidR="00922F68">
          <w:rPr>
            <w:noProof/>
            <w:webHidden/>
          </w:rPr>
          <w:fldChar w:fldCharType="separate"/>
        </w:r>
        <w:r w:rsidR="00922F68">
          <w:rPr>
            <w:noProof/>
            <w:webHidden/>
          </w:rPr>
          <w:t>181</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20" w:history="1">
        <w:r w:rsidR="00922F68" w:rsidRPr="000B67CE">
          <w:rPr>
            <w:rStyle w:val="Hyperlink"/>
            <w:noProof/>
          </w:rPr>
          <w:t>Figure 29 - Research question and objectives</w:t>
        </w:r>
        <w:r w:rsidR="00922F68">
          <w:rPr>
            <w:noProof/>
            <w:webHidden/>
          </w:rPr>
          <w:tab/>
        </w:r>
        <w:r w:rsidR="00922F68">
          <w:rPr>
            <w:noProof/>
            <w:webHidden/>
          </w:rPr>
          <w:fldChar w:fldCharType="begin"/>
        </w:r>
        <w:r w:rsidR="00922F68">
          <w:rPr>
            <w:noProof/>
            <w:webHidden/>
          </w:rPr>
          <w:instrText xml:space="preserve"> PAGEREF _Toc489966620 \h </w:instrText>
        </w:r>
        <w:r w:rsidR="00922F68">
          <w:rPr>
            <w:noProof/>
            <w:webHidden/>
          </w:rPr>
        </w:r>
        <w:r w:rsidR="00922F68">
          <w:rPr>
            <w:noProof/>
            <w:webHidden/>
          </w:rPr>
          <w:fldChar w:fldCharType="separate"/>
        </w:r>
        <w:r w:rsidR="00922F68">
          <w:rPr>
            <w:noProof/>
            <w:webHidden/>
          </w:rPr>
          <w:t>183</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r:id="rId23" w:anchor="_Toc489966621" w:history="1">
        <w:r w:rsidR="00922F68" w:rsidRPr="000B67CE">
          <w:rPr>
            <w:rStyle w:val="Hyperlink"/>
            <w:noProof/>
          </w:rPr>
          <w:t>Figure 30 - Refined ERP Programme Theory</w:t>
        </w:r>
        <w:r w:rsidR="00922F68">
          <w:rPr>
            <w:noProof/>
            <w:webHidden/>
          </w:rPr>
          <w:tab/>
        </w:r>
        <w:r w:rsidR="00922F68">
          <w:rPr>
            <w:noProof/>
            <w:webHidden/>
          </w:rPr>
          <w:fldChar w:fldCharType="begin"/>
        </w:r>
        <w:r w:rsidR="00922F68">
          <w:rPr>
            <w:noProof/>
            <w:webHidden/>
          </w:rPr>
          <w:instrText xml:space="preserve"> PAGEREF _Toc489966621 \h </w:instrText>
        </w:r>
        <w:r w:rsidR="00922F68">
          <w:rPr>
            <w:noProof/>
            <w:webHidden/>
          </w:rPr>
        </w:r>
        <w:r w:rsidR="00922F68">
          <w:rPr>
            <w:noProof/>
            <w:webHidden/>
          </w:rPr>
          <w:fldChar w:fldCharType="separate"/>
        </w:r>
        <w:r w:rsidR="00922F68">
          <w:rPr>
            <w:noProof/>
            <w:webHidden/>
          </w:rPr>
          <w:t>187</w:t>
        </w:r>
        <w:r w:rsidR="00922F68">
          <w:rPr>
            <w:noProof/>
            <w:webHidden/>
          </w:rPr>
          <w:fldChar w:fldCharType="end"/>
        </w:r>
      </w:hyperlink>
    </w:p>
    <w:p w:rsidR="008C41A9" w:rsidRDefault="008C41A9" w:rsidP="00F011E1">
      <w:r>
        <w:fldChar w:fldCharType="end"/>
      </w:r>
    </w:p>
    <w:p w:rsidR="00B17910" w:rsidRDefault="00B17910" w:rsidP="00F011E1"/>
    <w:p w:rsidR="00B17910" w:rsidRDefault="00B17910" w:rsidP="00F011E1"/>
    <w:p w:rsidR="00B17910" w:rsidRDefault="00B17910" w:rsidP="00F011E1"/>
    <w:p w:rsidR="00B17910" w:rsidRDefault="00B17910" w:rsidP="00F011E1"/>
    <w:p w:rsidR="00B17910" w:rsidRDefault="00B17910" w:rsidP="00F011E1"/>
    <w:p w:rsidR="00B17910" w:rsidRDefault="00B17910" w:rsidP="00F011E1"/>
    <w:p w:rsidR="00B17910" w:rsidRDefault="00B17910" w:rsidP="00F011E1"/>
    <w:p w:rsidR="00B17910" w:rsidRDefault="00B17910" w:rsidP="00F011E1"/>
    <w:p w:rsidR="00B17910" w:rsidRDefault="00B17910" w:rsidP="00F011E1"/>
    <w:p w:rsidR="00B17910" w:rsidRDefault="00B17910" w:rsidP="00F011E1"/>
    <w:p w:rsidR="00B17910" w:rsidRDefault="00B17910" w:rsidP="00F011E1"/>
    <w:p w:rsidR="00B17910" w:rsidRDefault="00B17910" w:rsidP="00B17910">
      <w:pPr>
        <w:pStyle w:val="Heading1"/>
        <w:numPr>
          <w:ilvl w:val="0"/>
          <w:numId w:val="0"/>
        </w:numPr>
      </w:pPr>
      <w:bookmarkStart w:id="5" w:name="_Toc498629119"/>
      <w:r>
        <w:lastRenderedPageBreak/>
        <w:t>List of Tables</w:t>
      </w:r>
      <w:bookmarkEnd w:id="5"/>
    </w:p>
    <w:p w:rsidR="00B17910" w:rsidRDefault="00B17910" w:rsidP="00F011E1"/>
    <w:p w:rsidR="00922F68" w:rsidRDefault="008C41A9">
      <w:pPr>
        <w:pStyle w:val="TableofFigures"/>
        <w:tabs>
          <w:tab w:val="right" w:leader="dot" w:pos="9016"/>
        </w:tabs>
        <w:rPr>
          <w:rFonts w:eastAsiaTheme="minorEastAsia"/>
          <w:noProof/>
          <w:lang w:eastAsia="en-GB"/>
        </w:rPr>
      </w:pPr>
      <w:r>
        <w:fldChar w:fldCharType="begin"/>
      </w:r>
      <w:r>
        <w:instrText xml:space="preserve"> TOC \h \z \c "Table" </w:instrText>
      </w:r>
      <w:r>
        <w:fldChar w:fldCharType="separate"/>
      </w:r>
      <w:hyperlink w:anchor="_Toc489966622" w:history="1">
        <w:r w:rsidR="00922F68" w:rsidRPr="00CC278F">
          <w:rPr>
            <w:rStyle w:val="Hyperlink"/>
            <w:noProof/>
          </w:rPr>
          <w:t>Table 1 - Search strategy</w:t>
        </w:r>
        <w:r w:rsidR="00922F68">
          <w:rPr>
            <w:noProof/>
            <w:webHidden/>
          </w:rPr>
          <w:tab/>
        </w:r>
        <w:r w:rsidR="00922F68">
          <w:rPr>
            <w:noProof/>
            <w:webHidden/>
          </w:rPr>
          <w:fldChar w:fldCharType="begin"/>
        </w:r>
        <w:r w:rsidR="00922F68">
          <w:rPr>
            <w:noProof/>
            <w:webHidden/>
          </w:rPr>
          <w:instrText xml:space="preserve"> PAGEREF _Toc489966622 \h </w:instrText>
        </w:r>
        <w:r w:rsidR="00922F68">
          <w:rPr>
            <w:noProof/>
            <w:webHidden/>
          </w:rPr>
        </w:r>
        <w:r w:rsidR="00922F68">
          <w:rPr>
            <w:noProof/>
            <w:webHidden/>
          </w:rPr>
          <w:fldChar w:fldCharType="separate"/>
        </w:r>
        <w:r w:rsidR="00922F68">
          <w:rPr>
            <w:noProof/>
            <w:webHidden/>
          </w:rPr>
          <w:t>16</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23" w:history="1">
        <w:r w:rsidR="00922F68" w:rsidRPr="00CC278F">
          <w:rPr>
            <w:rStyle w:val="Hyperlink"/>
            <w:noProof/>
          </w:rPr>
          <w:t>Table 2 - Summary of findings from Greenhalgh (2004)</w:t>
        </w:r>
        <w:r w:rsidR="00922F68">
          <w:rPr>
            <w:noProof/>
            <w:webHidden/>
          </w:rPr>
          <w:tab/>
        </w:r>
        <w:r w:rsidR="00922F68">
          <w:rPr>
            <w:noProof/>
            <w:webHidden/>
          </w:rPr>
          <w:fldChar w:fldCharType="begin"/>
        </w:r>
        <w:r w:rsidR="00922F68">
          <w:rPr>
            <w:noProof/>
            <w:webHidden/>
          </w:rPr>
          <w:instrText xml:space="preserve"> PAGEREF _Toc489966623 \h </w:instrText>
        </w:r>
        <w:r w:rsidR="00922F68">
          <w:rPr>
            <w:noProof/>
            <w:webHidden/>
          </w:rPr>
        </w:r>
        <w:r w:rsidR="00922F68">
          <w:rPr>
            <w:noProof/>
            <w:webHidden/>
          </w:rPr>
          <w:fldChar w:fldCharType="separate"/>
        </w:r>
        <w:r w:rsidR="00922F68">
          <w:rPr>
            <w:noProof/>
            <w:webHidden/>
          </w:rPr>
          <w:t>25</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24" w:history="1">
        <w:r w:rsidR="00922F68" w:rsidRPr="00CC278F">
          <w:rPr>
            <w:rStyle w:val="Hyperlink"/>
            <w:noProof/>
          </w:rPr>
          <w:t>Table 3 - Perspectives of organisational culture adapted from Mannion et al.2010 (p26)</w:t>
        </w:r>
        <w:r w:rsidR="00922F68">
          <w:rPr>
            <w:noProof/>
            <w:webHidden/>
          </w:rPr>
          <w:tab/>
        </w:r>
        <w:r w:rsidR="00922F68">
          <w:rPr>
            <w:noProof/>
            <w:webHidden/>
          </w:rPr>
          <w:fldChar w:fldCharType="begin"/>
        </w:r>
        <w:r w:rsidR="00922F68">
          <w:rPr>
            <w:noProof/>
            <w:webHidden/>
          </w:rPr>
          <w:instrText xml:space="preserve"> PAGEREF _Toc489966624 \h </w:instrText>
        </w:r>
        <w:r w:rsidR="00922F68">
          <w:rPr>
            <w:noProof/>
            <w:webHidden/>
          </w:rPr>
        </w:r>
        <w:r w:rsidR="00922F68">
          <w:rPr>
            <w:noProof/>
            <w:webHidden/>
          </w:rPr>
          <w:fldChar w:fldCharType="separate"/>
        </w:r>
        <w:r w:rsidR="00922F68">
          <w:rPr>
            <w:noProof/>
            <w:webHidden/>
          </w:rPr>
          <w:t>27</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25" w:history="1">
        <w:r w:rsidR="00922F68" w:rsidRPr="00CC278F">
          <w:rPr>
            <w:rStyle w:val="Hyperlink"/>
            <w:noProof/>
          </w:rPr>
          <w:t>Table 4 - Schein’s three levels of culture (2004)</w:t>
        </w:r>
        <w:r w:rsidR="00922F68">
          <w:rPr>
            <w:noProof/>
            <w:webHidden/>
          </w:rPr>
          <w:tab/>
        </w:r>
        <w:r w:rsidR="00922F68">
          <w:rPr>
            <w:noProof/>
            <w:webHidden/>
          </w:rPr>
          <w:fldChar w:fldCharType="begin"/>
        </w:r>
        <w:r w:rsidR="00922F68">
          <w:rPr>
            <w:noProof/>
            <w:webHidden/>
          </w:rPr>
          <w:instrText xml:space="preserve"> PAGEREF _Toc489966625 \h </w:instrText>
        </w:r>
        <w:r w:rsidR="00922F68">
          <w:rPr>
            <w:noProof/>
            <w:webHidden/>
          </w:rPr>
        </w:r>
        <w:r w:rsidR="00922F68">
          <w:rPr>
            <w:noProof/>
            <w:webHidden/>
          </w:rPr>
          <w:fldChar w:fldCharType="separate"/>
        </w:r>
        <w:r w:rsidR="00922F68">
          <w:rPr>
            <w:noProof/>
            <w:webHidden/>
          </w:rPr>
          <w:t>28</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26" w:history="1">
        <w:r w:rsidR="00922F68" w:rsidRPr="00CC278F">
          <w:rPr>
            <w:rStyle w:val="Hyperlink"/>
            <w:noProof/>
          </w:rPr>
          <w:t>Table 5 - ERP Interventions</w:t>
        </w:r>
        <w:r w:rsidR="00922F68">
          <w:rPr>
            <w:noProof/>
            <w:webHidden/>
          </w:rPr>
          <w:tab/>
        </w:r>
        <w:r w:rsidR="00922F68">
          <w:rPr>
            <w:noProof/>
            <w:webHidden/>
          </w:rPr>
          <w:fldChar w:fldCharType="begin"/>
        </w:r>
        <w:r w:rsidR="00922F68">
          <w:rPr>
            <w:noProof/>
            <w:webHidden/>
          </w:rPr>
          <w:instrText xml:space="preserve"> PAGEREF _Toc489966626 \h </w:instrText>
        </w:r>
        <w:r w:rsidR="00922F68">
          <w:rPr>
            <w:noProof/>
            <w:webHidden/>
          </w:rPr>
        </w:r>
        <w:r w:rsidR="00922F68">
          <w:rPr>
            <w:noProof/>
            <w:webHidden/>
          </w:rPr>
          <w:fldChar w:fldCharType="separate"/>
        </w:r>
        <w:r w:rsidR="00922F68">
          <w:rPr>
            <w:noProof/>
            <w:webHidden/>
          </w:rPr>
          <w:t>40</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27" w:history="1">
        <w:r w:rsidR="00922F68" w:rsidRPr="00CC278F">
          <w:rPr>
            <w:rStyle w:val="Hyperlink"/>
            <w:noProof/>
          </w:rPr>
          <w:t>Table 6 - Summary of ERP literature</w:t>
        </w:r>
        <w:r w:rsidR="00922F68">
          <w:rPr>
            <w:noProof/>
            <w:webHidden/>
          </w:rPr>
          <w:tab/>
        </w:r>
        <w:r w:rsidR="00922F68">
          <w:rPr>
            <w:noProof/>
            <w:webHidden/>
          </w:rPr>
          <w:fldChar w:fldCharType="begin"/>
        </w:r>
        <w:r w:rsidR="00922F68">
          <w:rPr>
            <w:noProof/>
            <w:webHidden/>
          </w:rPr>
          <w:instrText xml:space="preserve"> PAGEREF _Toc489966627 \h </w:instrText>
        </w:r>
        <w:r w:rsidR="00922F68">
          <w:rPr>
            <w:noProof/>
            <w:webHidden/>
          </w:rPr>
        </w:r>
        <w:r w:rsidR="00922F68">
          <w:rPr>
            <w:noProof/>
            <w:webHidden/>
          </w:rPr>
          <w:fldChar w:fldCharType="separate"/>
        </w:r>
        <w:r w:rsidR="00922F68">
          <w:rPr>
            <w:noProof/>
            <w:webHidden/>
          </w:rPr>
          <w:t>44</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28" w:history="1">
        <w:r w:rsidR="00922F68" w:rsidRPr="00CC278F">
          <w:rPr>
            <w:rStyle w:val="Hyperlink"/>
            <w:noProof/>
          </w:rPr>
          <w:t>Table 7 - Frequency of ERP intervention in each protocol</w:t>
        </w:r>
        <w:r w:rsidR="00922F68">
          <w:rPr>
            <w:noProof/>
            <w:webHidden/>
          </w:rPr>
          <w:tab/>
        </w:r>
        <w:r w:rsidR="00922F68">
          <w:rPr>
            <w:noProof/>
            <w:webHidden/>
          </w:rPr>
          <w:fldChar w:fldCharType="begin"/>
        </w:r>
        <w:r w:rsidR="00922F68">
          <w:rPr>
            <w:noProof/>
            <w:webHidden/>
          </w:rPr>
          <w:instrText xml:space="preserve"> PAGEREF _Toc489966628 \h </w:instrText>
        </w:r>
        <w:r w:rsidR="00922F68">
          <w:rPr>
            <w:noProof/>
            <w:webHidden/>
          </w:rPr>
        </w:r>
        <w:r w:rsidR="00922F68">
          <w:rPr>
            <w:noProof/>
            <w:webHidden/>
          </w:rPr>
          <w:fldChar w:fldCharType="separate"/>
        </w:r>
        <w:r w:rsidR="00922F68">
          <w:rPr>
            <w:noProof/>
            <w:webHidden/>
          </w:rPr>
          <w:t>48</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29" w:history="1">
        <w:r w:rsidR="00922F68" w:rsidRPr="00CC278F">
          <w:rPr>
            <w:rStyle w:val="Hyperlink"/>
            <w:noProof/>
          </w:rPr>
          <w:t>Table 8 - list of ERP interviewees</w:t>
        </w:r>
        <w:r w:rsidR="00922F68">
          <w:rPr>
            <w:noProof/>
            <w:webHidden/>
          </w:rPr>
          <w:tab/>
        </w:r>
        <w:r w:rsidR="00922F68">
          <w:rPr>
            <w:noProof/>
            <w:webHidden/>
          </w:rPr>
          <w:fldChar w:fldCharType="begin"/>
        </w:r>
        <w:r w:rsidR="00922F68">
          <w:rPr>
            <w:noProof/>
            <w:webHidden/>
          </w:rPr>
          <w:instrText xml:space="preserve"> PAGEREF _Toc489966629 \h </w:instrText>
        </w:r>
        <w:r w:rsidR="00922F68">
          <w:rPr>
            <w:noProof/>
            <w:webHidden/>
          </w:rPr>
        </w:r>
        <w:r w:rsidR="00922F68">
          <w:rPr>
            <w:noProof/>
            <w:webHidden/>
          </w:rPr>
          <w:fldChar w:fldCharType="separate"/>
        </w:r>
        <w:r w:rsidR="00922F68">
          <w:rPr>
            <w:noProof/>
            <w:webHidden/>
          </w:rPr>
          <w:t>64</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30" w:history="1">
        <w:r w:rsidR="00922F68" w:rsidRPr="00CC278F">
          <w:rPr>
            <w:rStyle w:val="Hyperlink"/>
            <w:noProof/>
          </w:rPr>
          <w:t>Table 9 - Summary of planned data sources and analysis</w:t>
        </w:r>
        <w:r w:rsidR="00922F68">
          <w:rPr>
            <w:noProof/>
            <w:webHidden/>
          </w:rPr>
          <w:tab/>
        </w:r>
        <w:r w:rsidR="00922F68">
          <w:rPr>
            <w:noProof/>
            <w:webHidden/>
          </w:rPr>
          <w:fldChar w:fldCharType="begin"/>
        </w:r>
        <w:r w:rsidR="00922F68">
          <w:rPr>
            <w:noProof/>
            <w:webHidden/>
          </w:rPr>
          <w:instrText xml:space="preserve"> PAGEREF _Toc489966630 \h </w:instrText>
        </w:r>
        <w:r w:rsidR="00922F68">
          <w:rPr>
            <w:noProof/>
            <w:webHidden/>
          </w:rPr>
        </w:r>
        <w:r w:rsidR="00922F68">
          <w:rPr>
            <w:noProof/>
            <w:webHidden/>
          </w:rPr>
          <w:fldChar w:fldCharType="separate"/>
        </w:r>
        <w:r w:rsidR="00922F68">
          <w:rPr>
            <w:noProof/>
            <w:webHidden/>
          </w:rPr>
          <w:t>66</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31" w:history="1">
        <w:r w:rsidR="00922F68" w:rsidRPr="00CC278F">
          <w:rPr>
            <w:rStyle w:val="Hyperlink"/>
            <w:noProof/>
          </w:rPr>
          <w:t>Table 10 - Cancellations due to lack of a bed</w:t>
        </w:r>
        <w:r w:rsidR="00922F68">
          <w:rPr>
            <w:noProof/>
            <w:webHidden/>
          </w:rPr>
          <w:tab/>
        </w:r>
        <w:r w:rsidR="00922F68">
          <w:rPr>
            <w:noProof/>
            <w:webHidden/>
          </w:rPr>
          <w:fldChar w:fldCharType="begin"/>
        </w:r>
        <w:r w:rsidR="00922F68">
          <w:rPr>
            <w:noProof/>
            <w:webHidden/>
          </w:rPr>
          <w:instrText xml:space="preserve"> PAGEREF _Toc489966631 \h </w:instrText>
        </w:r>
        <w:r w:rsidR="00922F68">
          <w:rPr>
            <w:noProof/>
            <w:webHidden/>
          </w:rPr>
        </w:r>
        <w:r w:rsidR="00922F68">
          <w:rPr>
            <w:noProof/>
            <w:webHidden/>
          </w:rPr>
          <w:fldChar w:fldCharType="separate"/>
        </w:r>
        <w:r w:rsidR="00922F68">
          <w:rPr>
            <w:noProof/>
            <w:webHidden/>
          </w:rPr>
          <w:t>73</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32" w:history="1">
        <w:r w:rsidR="00922F68" w:rsidRPr="00CC278F">
          <w:rPr>
            <w:rStyle w:val="Hyperlink"/>
            <w:noProof/>
          </w:rPr>
          <w:t>Table 11 - Initial service assessment</w:t>
        </w:r>
        <w:r w:rsidR="00922F68">
          <w:rPr>
            <w:noProof/>
            <w:webHidden/>
          </w:rPr>
          <w:tab/>
        </w:r>
        <w:r w:rsidR="00922F68">
          <w:rPr>
            <w:noProof/>
            <w:webHidden/>
          </w:rPr>
          <w:fldChar w:fldCharType="begin"/>
        </w:r>
        <w:r w:rsidR="00922F68">
          <w:rPr>
            <w:noProof/>
            <w:webHidden/>
          </w:rPr>
          <w:instrText xml:space="preserve"> PAGEREF _Toc489966632 \h </w:instrText>
        </w:r>
        <w:r w:rsidR="00922F68">
          <w:rPr>
            <w:noProof/>
            <w:webHidden/>
          </w:rPr>
        </w:r>
        <w:r w:rsidR="00922F68">
          <w:rPr>
            <w:noProof/>
            <w:webHidden/>
          </w:rPr>
          <w:fldChar w:fldCharType="separate"/>
        </w:r>
        <w:r w:rsidR="00922F68">
          <w:rPr>
            <w:noProof/>
            <w:webHidden/>
          </w:rPr>
          <w:t>76</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33" w:history="1">
        <w:r w:rsidR="00922F68" w:rsidRPr="00CC278F">
          <w:rPr>
            <w:rStyle w:val="Hyperlink"/>
            <w:noProof/>
          </w:rPr>
          <w:t>Table 12 - ERP activities</w:t>
        </w:r>
        <w:r w:rsidR="00922F68">
          <w:rPr>
            <w:noProof/>
            <w:webHidden/>
          </w:rPr>
          <w:tab/>
        </w:r>
        <w:r w:rsidR="00922F68">
          <w:rPr>
            <w:noProof/>
            <w:webHidden/>
          </w:rPr>
          <w:fldChar w:fldCharType="begin"/>
        </w:r>
        <w:r w:rsidR="00922F68">
          <w:rPr>
            <w:noProof/>
            <w:webHidden/>
          </w:rPr>
          <w:instrText xml:space="preserve"> PAGEREF _Toc489966633 \h </w:instrText>
        </w:r>
        <w:r w:rsidR="00922F68">
          <w:rPr>
            <w:noProof/>
            <w:webHidden/>
          </w:rPr>
        </w:r>
        <w:r w:rsidR="00922F68">
          <w:rPr>
            <w:noProof/>
            <w:webHidden/>
          </w:rPr>
          <w:fldChar w:fldCharType="separate"/>
        </w:r>
        <w:r w:rsidR="00922F68">
          <w:rPr>
            <w:noProof/>
            <w:webHidden/>
          </w:rPr>
          <w:t>78</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34" w:history="1">
        <w:r w:rsidR="00922F68" w:rsidRPr="00CC278F">
          <w:rPr>
            <w:rStyle w:val="Hyperlink"/>
            <w:noProof/>
          </w:rPr>
          <w:t>Table 13 - Implementation activities at research site</w:t>
        </w:r>
        <w:r w:rsidR="00922F68">
          <w:rPr>
            <w:noProof/>
            <w:webHidden/>
          </w:rPr>
          <w:tab/>
        </w:r>
        <w:r w:rsidR="00922F68">
          <w:rPr>
            <w:noProof/>
            <w:webHidden/>
          </w:rPr>
          <w:fldChar w:fldCharType="begin"/>
        </w:r>
        <w:r w:rsidR="00922F68">
          <w:rPr>
            <w:noProof/>
            <w:webHidden/>
          </w:rPr>
          <w:instrText xml:space="preserve"> PAGEREF _Toc489966634 \h </w:instrText>
        </w:r>
        <w:r w:rsidR="00922F68">
          <w:rPr>
            <w:noProof/>
            <w:webHidden/>
          </w:rPr>
        </w:r>
        <w:r w:rsidR="00922F68">
          <w:rPr>
            <w:noProof/>
            <w:webHidden/>
          </w:rPr>
          <w:fldChar w:fldCharType="separate"/>
        </w:r>
        <w:r w:rsidR="00922F68">
          <w:rPr>
            <w:noProof/>
            <w:webHidden/>
          </w:rPr>
          <w:t>81</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35" w:history="1">
        <w:r w:rsidR="00922F68" w:rsidRPr="00CC278F">
          <w:rPr>
            <w:rStyle w:val="Hyperlink"/>
            <w:noProof/>
          </w:rPr>
          <w:t>Table 14 - Quantitative data obtained from research site</w:t>
        </w:r>
        <w:r w:rsidR="00922F68">
          <w:rPr>
            <w:noProof/>
            <w:webHidden/>
          </w:rPr>
          <w:tab/>
        </w:r>
        <w:r w:rsidR="00922F68">
          <w:rPr>
            <w:noProof/>
            <w:webHidden/>
          </w:rPr>
          <w:fldChar w:fldCharType="begin"/>
        </w:r>
        <w:r w:rsidR="00922F68">
          <w:rPr>
            <w:noProof/>
            <w:webHidden/>
          </w:rPr>
          <w:instrText xml:space="preserve"> PAGEREF _Toc489966635 \h </w:instrText>
        </w:r>
        <w:r w:rsidR="00922F68">
          <w:rPr>
            <w:noProof/>
            <w:webHidden/>
          </w:rPr>
        </w:r>
        <w:r w:rsidR="00922F68">
          <w:rPr>
            <w:noProof/>
            <w:webHidden/>
          </w:rPr>
          <w:fldChar w:fldCharType="separate"/>
        </w:r>
        <w:r w:rsidR="00922F68">
          <w:rPr>
            <w:noProof/>
            <w:webHidden/>
          </w:rPr>
          <w:t>90</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36" w:history="1">
        <w:r w:rsidR="00922F68" w:rsidRPr="00CC278F">
          <w:rPr>
            <w:rStyle w:val="Hyperlink"/>
            <w:noProof/>
          </w:rPr>
          <w:t>Table 15 - Characteristics of Pre and Post-ERP groups</w:t>
        </w:r>
        <w:r w:rsidR="00922F68">
          <w:rPr>
            <w:noProof/>
            <w:webHidden/>
          </w:rPr>
          <w:tab/>
        </w:r>
        <w:r w:rsidR="00922F68">
          <w:rPr>
            <w:noProof/>
            <w:webHidden/>
          </w:rPr>
          <w:fldChar w:fldCharType="begin"/>
        </w:r>
        <w:r w:rsidR="00922F68">
          <w:rPr>
            <w:noProof/>
            <w:webHidden/>
          </w:rPr>
          <w:instrText xml:space="preserve"> PAGEREF _Toc489966636 \h </w:instrText>
        </w:r>
        <w:r w:rsidR="00922F68">
          <w:rPr>
            <w:noProof/>
            <w:webHidden/>
          </w:rPr>
        </w:r>
        <w:r w:rsidR="00922F68">
          <w:rPr>
            <w:noProof/>
            <w:webHidden/>
          </w:rPr>
          <w:fldChar w:fldCharType="separate"/>
        </w:r>
        <w:r w:rsidR="00922F68">
          <w:rPr>
            <w:noProof/>
            <w:webHidden/>
          </w:rPr>
          <w:t>91</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37" w:history="1">
        <w:r w:rsidR="00922F68" w:rsidRPr="00CC278F">
          <w:rPr>
            <w:rStyle w:val="Hyperlink"/>
            <w:noProof/>
          </w:rPr>
          <w:t>Table 16 - Descriptive statistics for length of stay</w:t>
        </w:r>
        <w:r w:rsidR="00922F68">
          <w:rPr>
            <w:noProof/>
            <w:webHidden/>
          </w:rPr>
          <w:tab/>
        </w:r>
        <w:r w:rsidR="00922F68">
          <w:rPr>
            <w:noProof/>
            <w:webHidden/>
          </w:rPr>
          <w:fldChar w:fldCharType="begin"/>
        </w:r>
        <w:r w:rsidR="00922F68">
          <w:rPr>
            <w:noProof/>
            <w:webHidden/>
          </w:rPr>
          <w:instrText xml:space="preserve"> PAGEREF _Toc489966637 \h </w:instrText>
        </w:r>
        <w:r w:rsidR="00922F68">
          <w:rPr>
            <w:noProof/>
            <w:webHidden/>
          </w:rPr>
        </w:r>
        <w:r w:rsidR="00922F68">
          <w:rPr>
            <w:noProof/>
            <w:webHidden/>
          </w:rPr>
          <w:fldChar w:fldCharType="separate"/>
        </w:r>
        <w:r w:rsidR="00922F68">
          <w:rPr>
            <w:noProof/>
            <w:webHidden/>
          </w:rPr>
          <w:t>95</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38" w:history="1">
        <w:r w:rsidR="00922F68" w:rsidRPr="00CC278F">
          <w:rPr>
            <w:rStyle w:val="Hyperlink"/>
            <w:noProof/>
          </w:rPr>
          <w:t>Table 17 - Descriptive data after cleaning</w:t>
        </w:r>
        <w:r w:rsidR="00922F68">
          <w:rPr>
            <w:noProof/>
            <w:webHidden/>
          </w:rPr>
          <w:tab/>
        </w:r>
        <w:r w:rsidR="00922F68">
          <w:rPr>
            <w:noProof/>
            <w:webHidden/>
          </w:rPr>
          <w:fldChar w:fldCharType="begin"/>
        </w:r>
        <w:r w:rsidR="00922F68">
          <w:rPr>
            <w:noProof/>
            <w:webHidden/>
          </w:rPr>
          <w:instrText xml:space="preserve"> PAGEREF _Toc489966638 \h </w:instrText>
        </w:r>
        <w:r w:rsidR="00922F68">
          <w:rPr>
            <w:noProof/>
            <w:webHidden/>
          </w:rPr>
        </w:r>
        <w:r w:rsidR="00922F68">
          <w:rPr>
            <w:noProof/>
            <w:webHidden/>
          </w:rPr>
          <w:fldChar w:fldCharType="separate"/>
        </w:r>
        <w:r w:rsidR="00922F68">
          <w:rPr>
            <w:noProof/>
            <w:webHidden/>
          </w:rPr>
          <w:t>96</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39" w:history="1">
        <w:r w:rsidR="00922F68" w:rsidRPr="00CC278F">
          <w:rPr>
            <w:rStyle w:val="Hyperlink"/>
            <w:noProof/>
          </w:rPr>
          <w:t>Table 18 - Pre-ERP multiple regression</w:t>
        </w:r>
        <w:r w:rsidR="00922F68">
          <w:rPr>
            <w:noProof/>
            <w:webHidden/>
          </w:rPr>
          <w:tab/>
        </w:r>
        <w:r w:rsidR="00922F68">
          <w:rPr>
            <w:noProof/>
            <w:webHidden/>
          </w:rPr>
          <w:fldChar w:fldCharType="begin"/>
        </w:r>
        <w:r w:rsidR="00922F68">
          <w:rPr>
            <w:noProof/>
            <w:webHidden/>
          </w:rPr>
          <w:instrText xml:space="preserve"> PAGEREF _Toc489966639 \h </w:instrText>
        </w:r>
        <w:r w:rsidR="00922F68">
          <w:rPr>
            <w:noProof/>
            <w:webHidden/>
          </w:rPr>
        </w:r>
        <w:r w:rsidR="00922F68">
          <w:rPr>
            <w:noProof/>
            <w:webHidden/>
          </w:rPr>
          <w:fldChar w:fldCharType="separate"/>
        </w:r>
        <w:r w:rsidR="00922F68">
          <w:rPr>
            <w:noProof/>
            <w:webHidden/>
          </w:rPr>
          <w:t>100</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40" w:history="1">
        <w:r w:rsidR="00922F68" w:rsidRPr="00CC278F">
          <w:rPr>
            <w:rStyle w:val="Hyperlink"/>
            <w:noProof/>
          </w:rPr>
          <w:t>Table 19 - Post-ERP multiple regression</w:t>
        </w:r>
        <w:r w:rsidR="00922F68">
          <w:rPr>
            <w:noProof/>
            <w:webHidden/>
          </w:rPr>
          <w:tab/>
        </w:r>
        <w:r w:rsidR="00922F68">
          <w:rPr>
            <w:noProof/>
            <w:webHidden/>
          </w:rPr>
          <w:fldChar w:fldCharType="begin"/>
        </w:r>
        <w:r w:rsidR="00922F68">
          <w:rPr>
            <w:noProof/>
            <w:webHidden/>
          </w:rPr>
          <w:instrText xml:space="preserve"> PAGEREF _Toc489966640 \h </w:instrText>
        </w:r>
        <w:r w:rsidR="00922F68">
          <w:rPr>
            <w:noProof/>
            <w:webHidden/>
          </w:rPr>
        </w:r>
        <w:r w:rsidR="00922F68">
          <w:rPr>
            <w:noProof/>
            <w:webHidden/>
          </w:rPr>
          <w:fldChar w:fldCharType="separate"/>
        </w:r>
        <w:r w:rsidR="00922F68">
          <w:rPr>
            <w:noProof/>
            <w:webHidden/>
          </w:rPr>
          <w:t>102</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41" w:history="1">
        <w:r w:rsidR="00922F68" w:rsidRPr="00CC278F">
          <w:rPr>
            <w:rStyle w:val="Hyperlink"/>
            <w:noProof/>
          </w:rPr>
          <w:t>Table 20 - Audit results</w:t>
        </w:r>
        <w:r w:rsidR="00922F68">
          <w:rPr>
            <w:noProof/>
            <w:webHidden/>
          </w:rPr>
          <w:tab/>
        </w:r>
        <w:r w:rsidR="00922F68">
          <w:rPr>
            <w:noProof/>
            <w:webHidden/>
          </w:rPr>
          <w:fldChar w:fldCharType="begin"/>
        </w:r>
        <w:r w:rsidR="00922F68">
          <w:rPr>
            <w:noProof/>
            <w:webHidden/>
          </w:rPr>
          <w:instrText xml:space="preserve"> PAGEREF _Toc489966641 \h </w:instrText>
        </w:r>
        <w:r w:rsidR="00922F68">
          <w:rPr>
            <w:noProof/>
            <w:webHidden/>
          </w:rPr>
        </w:r>
        <w:r w:rsidR="00922F68">
          <w:rPr>
            <w:noProof/>
            <w:webHidden/>
          </w:rPr>
          <w:fldChar w:fldCharType="separate"/>
        </w:r>
        <w:r w:rsidR="00922F68">
          <w:rPr>
            <w:noProof/>
            <w:webHidden/>
          </w:rPr>
          <w:t>108</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42" w:history="1">
        <w:r w:rsidR="00922F68" w:rsidRPr="00CC278F">
          <w:rPr>
            <w:rStyle w:val="Hyperlink"/>
            <w:noProof/>
          </w:rPr>
          <w:t>Table 21 - ERP audit results regression analysis</w:t>
        </w:r>
        <w:r w:rsidR="00922F68">
          <w:rPr>
            <w:noProof/>
            <w:webHidden/>
          </w:rPr>
          <w:tab/>
        </w:r>
        <w:r w:rsidR="00922F68">
          <w:rPr>
            <w:noProof/>
            <w:webHidden/>
          </w:rPr>
          <w:fldChar w:fldCharType="begin"/>
        </w:r>
        <w:r w:rsidR="00922F68">
          <w:rPr>
            <w:noProof/>
            <w:webHidden/>
          </w:rPr>
          <w:instrText xml:space="preserve"> PAGEREF _Toc489966642 \h </w:instrText>
        </w:r>
        <w:r w:rsidR="00922F68">
          <w:rPr>
            <w:noProof/>
            <w:webHidden/>
          </w:rPr>
        </w:r>
        <w:r w:rsidR="00922F68">
          <w:rPr>
            <w:noProof/>
            <w:webHidden/>
          </w:rPr>
          <w:fldChar w:fldCharType="separate"/>
        </w:r>
        <w:r w:rsidR="00922F68">
          <w:rPr>
            <w:noProof/>
            <w:webHidden/>
          </w:rPr>
          <w:t>109</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43" w:history="1">
        <w:r w:rsidR="00922F68" w:rsidRPr="00CC278F">
          <w:rPr>
            <w:rStyle w:val="Hyperlink"/>
            <w:noProof/>
          </w:rPr>
          <w:t>Table 22 - Themes from ERP interviews and focus group</w:t>
        </w:r>
        <w:r w:rsidR="00922F68">
          <w:rPr>
            <w:noProof/>
            <w:webHidden/>
          </w:rPr>
          <w:tab/>
        </w:r>
        <w:r w:rsidR="00922F68">
          <w:rPr>
            <w:noProof/>
            <w:webHidden/>
          </w:rPr>
          <w:fldChar w:fldCharType="begin"/>
        </w:r>
        <w:r w:rsidR="00922F68">
          <w:rPr>
            <w:noProof/>
            <w:webHidden/>
          </w:rPr>
          <w:instrText xml:space="preserve"> PAGEREF _Toc489966643 \h </w:instrText>
        </w:r>
        <w:r w:rsidR="00922F68">
          <w:rPr>
            <w:noProof/>
            <w:webHidden/>
          </w:rPr>
        </w:r>
        <w:r w:rsidR="00922F68">
          <w:rPr>
            <w:noProof/>
            <w:webHidden/>
          </w:rPr>
          <w:fldChar w:fldCharType="separate"/>
        </w:r>
        <w:r w:rsidR="00922F68">
          <w:rPr>
            <w:noProof/>
            <w:webHidden/>
          </w:rPr>
          <w:t>113</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44" w:history="1">
        <w:r w:rsidR="00922F68" w:rsidRPr="00CC278F">
          <w:rPr>
            <w:rStyle w:val="Hyperlink"/>
            <w:noProof/>
          </w:rPr>
          <w:t>Table 23 - Themes emerging connected to patient education</w:t>
        </w:r>
        <w:r w:rsidR="00922F68">
          <w:rPr>
            <w:noProof/>
            <w:webHidden/>
          </w:rPr>
          <w:tab/>
        </w:r>
        <w:r w:rsidR="00922F68">
          <w:rPr>
            <w:noProof/>
            <w:webHidden/>
          </w:rPr>
          <w:fldChar w:fldCharType="begin"/>
        </w:r>
        <w:r w:rsidR="00922F68">
          <w:rPr>
            <w:noProof/>
            <w:webHidden/>
          </w:rPr>
          <w:instrText xml:space="preserve"> PAGEREF _Toc489966644 \h </w:instrText>
        </w:r>
        <w:r w:rsidR="00922F68">
          <w:rPr>
            <w:noProof/>
            <w:webHidden/>
          </w:rPr>
        </w:r>
        <w:r w:rsidR="00922F68">
          <w:rPr>
            <w:noProof/>
            <w:webHidden/>
          </w:rPr>
          <w:fldChar w:fldCharType="separate"/>
        </w:r>
        <w:r w:rsidR="00922F68">
          <w:rPr>
            <w:noProof/>
            <w:webHidden/>
          </w:rPr>
          <w:t>116</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45" w:history="1">
        <w:r w:rsidR="00922F68" w:rsidRPr="00CC278F">
          <w:rPr>
            <w:rStyle w:val="Hyperlink"/>
            <w:noProof/>
          </w:rPr>
          <w:t>Table 24 - CMO patterns for pre-operative phase</w:t>
        </w:r>
        <w:r w:rsidR="00922F68">
          <w:rPr>
            <w:noProof/>
            <w:webHidden/>
          </w:rPr>
          <w:tab/>
        </w:r>
        <w:r w:rsidR="00922F68">
          <w:rPr>
            <w:noProof/>
            <w:webHidden/>
          </w:rPr>
          <w:fldChar w:fldCharType="begin"/>
        </w:r>
        <w:r w:rsidR="00922F68">
          <w:rPr>
            <w:noProof/>
            <w:webHidden/>
          </w:rPr>
          <w:instrText xml:space="preserve"> PAGEREF _Toc489966645 \h </w:instrText>
        </w:r>
        <w:r w:rsidR="00922F68">
          <w:rPr>
            <w:noProof/>
            <w:webHidden/>
          </w:rPr>
        </w:r>
        <w:r w:rsidR="00922F68">
          <w:rPr>
            <w:noProof/>
            <w:webHidden/>
          </w:rPr>
          <w:fldChar w:fldCharType="separate"/>
        </w:r>
        <w:r w:rsidR="00922F68">
          <w:rPr>
            <w:noProof/>
            <w:webHidden/>
          </w:rPr>
          <w:t>133</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46" w:history="1">
        <w:r w:rsidR="00922F68" w:rsidRPr="00CC278F">
          <w:rPr>
            <w:rStyle w:val="Hyperlink"/>
            <w:noProof/>
          </w:rPr>
          <w:t>Table 25 - CMO patterns for admission phase</w:t>
        </w:r>
        <w:r w:rsidR="00922F68">
          <w:rPr>
            <w:noProof/>
            <w:webHidden/>
          </w:rPr>
          <w:tab/>
        </w:r>
        <w:r w:rsidR="00922F68">
          <w:rPr>
            <w:noProof/>
            <w:webHidden/>
          </w:rPr>
          <w:fldChar w:fldCharType="begin"/>
        </w:r>
        <w:r w:rsidR="00922F68">
          <w:rPr>
            <w:noProof/>
            <w:webHidden/>
          </w:rPr>
          <w:instrText xml:space="preserve"> PAGEREF _Toc489966646 \h </w:instrText>
        </w:r>
        <w:r w:rsidR="00922F68">
          <w:rPr>
            <w:noProof/>
            <w:webHidden/>
          </w:rPr>
        </w:r>
        <w:r w:rsidR="00922F68">
          <w:rPr>
            <w:noProof/>
            <w:webHidden/>
          </w:rPr>
          <w:fldChar w:fldCharType="separate"/>
        </w:r>
        <w:r w:rsidR="00922F68">
          <w:rPr>
            <w:noProof/>
            <w:webHidden/>
          </w:rPr>
          <w:t>145</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47" w:history="1">
        <w:r w:rsidR="00922F68" w:rsidRPr="00CC278F">
          <w:rPr>
            <w:rStyle w:val="Hyperlink"/>
            <w:noProof/>
          </w:rPr>
          <w:t>Table 26 - CMO patterns for implementation</w:t>
        </w:r>
        <w:r w:rsidR="00922F68">
          <w:rPr>
            <w:noProof/>
            <w:webHidden/>
          </w:rPr>
          <w:tab/>
        </w:r>
        <w:r w:rsidR="00922F68">
          <w:rPr>
            <w:noProof/>
            <w:webHidden/>
          </w:rPr>
          <w:fldChar w:fldCharType="begin"/>
        </w:r>
        <w:r w:rsidR="00922F68">
          <w:rPr>
            <w:noProof/>
            <w:webHidden/>
          </w:rPr>
          <w:instrText xml:space="preserve"> PAGEREF _Toc489966647 \h </w:instrText>
        </w:r>
        <w:r w:rsidR="00922F68">
          <w:rPr>
            <w:noProof/>
            <w:webHidden/>
          </w:rPr>
        </w:r>
        <w:r w:rsidR="00922F68">
          <w:rPr>
            <w:noProof/>
            <w:webHidden/>
          </w:rPr>
          <w:fldChar w:fldCharType="separate"/>
        </w:r>
        <w:r w:rsidR="00922F68">
          <w:rPr>
            <w:noProof/>
            <w:webHidden/>
          </w:rPr>
          <w:t>164</w:t>
        </w:r>
        <w:r w:rsidR="00922F68">
          <w:rPr>
            <w:noProof/>
            <w:webHidden/>
          </w:rPr>
          <w:fldChar w:fldCharType="end"/>
        </w:r>
      </w:hyperlink>
    </w:p>
    <w:p w:rsidR="00922F68" w:rsidRDefault="00273228">
      <w:pPr>
        <w:pStyle w:val="TableofFigures"/>
        <w:tabs>
          <w:tab w:val="right" w:leader="dot" w:pos="9016"/>
        </w:tabs>
        <w:rPr>
          <w:rFonts w:eastAsiaTheme="minorEastAsia"/>
          <w:noProof/>
          <w:lang w:eastAsia="en-GB"/>
        </w:rPr>
      </w:pPr>
      <w:hyperlink w:anchor="_Toc489966648" w:history="1">
        <w:r w:rsidR="00922F68" w:rsidRPr="00CC278F">
          <w:rPr>
            <w:rStyle w:val="Hyperlink"/>
            <w:noProof/>
          </w:rPr>
          <w:t>Table 27 - CMO patterns for resources</w:t>
        </w:r>
        <w:r w:rsidR="00922F68">
          <w:rPr>
            <w:noProof/>
            <w:webHidden/>
          </w:rPr>
          <w:tab/>
        </w:r>
        <w:r w:rsidR="00922F68">
          <w:rPr>
            <w:noProof/>
            <w:webHidden/>
          </w:rPr>
          <w:fldChar w:fldCharType="begin"/>
        </w:r>
        <w:r w:rsidR="00922F68">
          <w:rPr>
            <w:noProof/>
            <w:webHidden/>
          </w:rPr>
          <w:instrText xml:space="preserve"> PAGEREF _Toc489966648 \h </w:instrText>
        </w:r>
        <w:r w:rsidR="00922F68">
          <w:rPr>
            <w:noProof/>
            <w:webHidden/>
          </w:rPr>
        </w:r>
        <w:r w:rsidR="00922F68">
          <w:rPr>
            <w:noProof/>
            <w:webHidden/>
          </w:rPr>
          <w:fldChar w:fldCharType="separate"/>
        </w:r>
        <w:r w:rsidR="00922F68">
          <w:rPr>
            <w:noProof/>
            <w:webHidden/>
          </w:rPr>
          <w:t>182</w:t>
        </w:r>
        <w:r w:rsidR="00922F68">
          <w:rPr>
            <w:noProof/>
            <w:webHidden/>
          </w:rPr>
          <w:fldChar w:fldCharType="end"/>
        </w:r>
      </w:hyperlink>
    </w:p>
    <w:p w:rsidR="008C41A9" w:rsidRDefault="008C41A9" w:rsidP="00F011E1">
      <w:r>
        <w:fldChar w:fldCharType="end"/>
      </w:r>
    </w:p>
    <w:p w:rsidR="008C41A9" w:rsidRDefault="008C41A9" w:rsidP="00F011E1">
      <w:pPr>
        <w:sectPr w:rsidR="008C41A9" w:rsidSect="00490982">
          <w:footerReference w:type="default" r:id="rId24"/>
          <w:pgSz w:w="11906" w:h="16838"/>
          <w:pgMar w:top="1276" w:right="1440" w:bottom="1440" w:left="1440" w:header="708" w:footer="708" w:gutter="0"/>
          <w:cols w:space="708"/>
          <w:docGrid w:linePitch="360"/>
        </w:sectPr>
      </w:pPr>
    </w:p>
    <w:p w:rsidR="008C41A9" w:rsidRPr="00A865F7" w:rsidRDefault="008C41A9" w:rsidP="00F011E1">
      <w:pPr>
        <w:pStyle w:val="Heading1"/>
      </w:pPr>
      <w:bookmarkStart w:id="6" w:name="_Toc498629120"/>
      <w:r w:rsidRPr="001F16A2">
        <w:lastRenderedPageBreak/>
        <w:t>Introduction</w:t>
      </w:r>
      <w:bookmarkEnd w:id="6"/>
      <w:r w:rsidRPr="00452335">
        <w:t xml:space="preserve"> </w:t>
      </w:r>
    </w:p>
    <w:p w:rsidR="008C41A9" w:rsidRPr="002157AB" w:rsidRDefault="008C41A9" w:rsidP="00F011E1">
      <w:pPr>
        <w:spacing w:line="360" w:lineRule="auto"/>
        <w:ind w:left="567" w:right="567"/>
        <w:rPr>
          <w:rFonts w:cstheme="minorHAnsi"/>
          <w:b/>
        </w:rPr>
      </w:pPr>
    </w:p>
    <w:p w:rsidR="008C41A9" w:rsidRPr="002157AB" w:rsidRDefault="008C41A9" w:rsidP="00F011E1">
      <w:pPr>
        <w:autoSpaceDE w:val="0"/>
        <w:autoSpaceDN w:val="0"/>
        <w:adjustRightInd w:val="0"/>
        <w:spacing w:line="360" w:lineRule="auto"/>
        <w:ind w:left="567" w:right="567"/>
        <w:jc w:val="both"/>
        <w:rPr>
          <w:rFonts w:cstheme="minorHAnsi"/>
        </w:rPr>
      </w:pPr>
      <w:r w:rsidRPr="002157AB">
        <w:rPr>
          <w:rFonts w:cstheme="minorHAnsi"/>
        </w:rPr>
        <w:t>“The most successful hospitals or primary care organisations are not the ones which just deliver the best evidence-based clinical services, or are most focused on safety, or whose services are highly customer-oriented, or which consistently managed to balance their budgets. The most successful healthcare organisations are the ones which recognise the multi-faceted nature of their endeavour and manage to deliver across all the dimensions of quality. For most of the last decade, organisations have become accustomed to times of plenty</w:t>
      </w:r>
      <w:r w:rsidR="00A9629C">
        <w:rPr>
          <w:rFonts w:cstheme="minorHAnsi"/>
        </w:rPr>
        <w:t xml:space="preserve"> </w:t>
      </w:r>
      <w:r w:rsidRPr="002157AB">
        <w:rPr>
          <w:rFonts w:cstheme="minorHAnsi"/>
        </w:rPr>
        <w:t>– their challenge has been to improve patient care and health outcomes and they have been given the resources to do so. But the impending public sector spending crisis changes this context utterly. Every manager and clinician in the country should now be asking themselves how they can continue to improve quality while also cutting costs.”</w:t>
      </w:r>
    </w:p>
    <w:p w:rsidR="008C41A9" w:rsidRPr="002157AB" w:rsidRDefault="008C41A9" w:rsidP="00F011E1">
      <w:pPr>
        <w:autoSpaceDE w:val="0"/>
        <w:autoSpaceDN w:val="0"/>
        <w:adjustRightInd w:val="0"/>
        <w:spacing w:line="360" w:lineRule="auto"/>
        <w:ind w:left="4320"/>
        <w:jc w:val="right"/>
        <w:rPr>
          <w:rFonts w:cstheme="minorHAnsi"/>
        </w:rPr>
      </w:pPr>
      <w:r w:rsidRPr="002157AB">
        <w:rPr>
          <w:rFonts w:cstheme="minorHAnsi"/>
        </w:rPr>
        <w:t xml:space="preserve">Martin Marshall in Ovretveit </w:t>
      </w:r>
      <w:r w:rsidRPr="002157AB">
        <w:rPr>
          <w:rFonts w:cstheme="minorHAnsi"/>
          <w:noProof/>
        </w:rPr>
        <w:t>(2009 p vii)</w:t>
      </w:r>
    </w:p>
    <w:p w:rsidR="008C41A9" w:rsidRDefault="008C41A9" w:rsidP="00F011E1">
      <w:pPr>
        <w:spacing w:line="360" w:lineRule="auto"/>
        <w:jc w:val="both"/>
        <w:rPr>
          <w:rFonts w:cstheme="minorHAnsi"/>
          <w:b/>
          <w:color w:val="FF0000"/>
        </w:rPr>
      </w:pPr>
    </w:p>
    <w:p w:rsidR="008C41A9" w:rsidRPr="00FC7923" w:rsidRDefault="008C41A9" w:rsidP="00F011E1">
      <w:pPr>
        <w:spacing w:line="360" w:lineRule="auto"/>
        <w:jc w:val="both"/>
      </w:pPr>
      <w:r>
        <w:rPr>
          <w:rFonts w:cstheme="minorHAnsi"/>
        </w:rPr>
        <w:t>Th</w:t>
      </w:r>
      <w:r w:rsidR="00A9629C">
        <w:rPr>
          <w:rFonts w:cstheme="minorHAnsi"/>
        </w:rPr>
        <w:t>e</w:t>
      </w:r>
      <w:r>
        <w:rPr>
          <w:rFonts w:cstheme="minorHAnsi"/>
        </w:rPr>
        <w:t xml:space="preserve"> quote</w:t>
      </w:r>
      <w:r w:rsidR="00A9629C">
        <w:rPr>
          <w:rFonts w:cstheme="minorHAnsi"/>
        </w:rPr>
        <w:t xml:space="preserve"> above</w:t>
      </w:r>
      <w:r>
        <w:rPr>
          <w:rFonts w:cstheme="minorHAnsi"/>
        </w:rPr>
        <w:t xml:space="preserve"> summaries the challenge currently facing the NHS. Quality improvement aims to meet this challenge so understanding how improvement operates in practice is crucial to ensure </w:t>
      </w:r>
      <w:r w:rsidR="00A9629C">
        <w:rPr>
          <w:rFonts w:cstheme="minorHAnsi"/>
        </w:rPr>
        <w:t xml:space="preserve">new </w:t>
      </w:r>
      <w:r>
        <w:rPr>
          <w:rFonts w:cstheme="minorHAnsi"/>
        </w:rPr>
        <w:t xml:space="preserve">initiatives are implemented effectively. Against this context, this research presents a realist evaluation an Orthopaedic Enhanced Recovery Programme (ERP) at an NHS Teaching Hospital in England. </w:t>
      </w:r>
      <w:r w:rsidRPr="006D1A76">
        <w:rPr>
          <w:rFonts w:cstheme="minorHAnsi"/>
        </w:rPr>
        <w:t xml:space="preserve">Realist evaluation is a methodology </w:t>
      </w:r>
      <w:r>
        <w:rPr>
          <w:rFonts w:cstheme="minorHAnsi"/>
        </w:rPr>
        <w:t xml:space="preserve">used to explain how programmes work </w:t>
      </w:r>
      <w:r w:rsidR="00A9629C">
        <w:rPr>
          <w:rFonts w:cstheme="minorHAnsi"/>
        </w:rPr>
        <w:t>(</w:t>
      </w:r>
      <w:r>
        <w:rPr>
          <w:rFonts w:cstheme="minorHAnsi"/>
          <w:noProof/>
        </w:rPr>
        <w:t>Pawson &amp; Tilley, 1997)</w:t>
      </w:r>
      <w:r>
        <w:rPr>
          <w:rFonts w:cstheme="minorHAnsi"/>
        </w:rPr>
        <w:t xml:space="preserve"> and the conditions under which improvement </w:t>
      </w:r>
      <w:r w:rsidR="00A9629C">
        <w:rPr>
          <w:rFonts w:cstheme="minorHAnsi"/>
        </w:rPr>
        <w:t>initiatives</w:t>
      </w:r>
      <w:r>
        <w:rPr>
          <w:rFonts w:cstheme="minorHAnsi"/>
        </w:rPr>
        <w:t xml:space="preserve"> such as the ERP can thrive or falter. The ERP aims to improve patient care whilst making best use of resources, so this research is crucial to understanding how to meet the double challenge of improving quality whilst reducing costs. The findings of this study are vital to others implementing ERP programme, as it provide</w:t>
      </w:r>
      <w:r w:rsidR="00A9629C">
        <w:rPr>
          <w:rFonts w:cstheme="minorHAnsi"/>
        </w:rPr>
        <w:t>s</w:t>
      </w:r>
      <w:r>
        <w:rPr>
          <w:rFonts w:cstheme="minorHAnsi"/>
        </w:rPr>
        <w:t xml:space="preserve"> evidence of how a team may create the conditions to drive improvement to enable them to improve quality within constrained resources. As the English NHS faces its toughest phase in its history with increasing demand above and beyond the funding, there is a stark realisation that  in “</w:t>
      </w:r>
      <w:r>
        <w:t xml:space="preserve">order to provide the comprehensive and high quality care the people of England clearly want, Monitor, NHS England and independent analysts have previously calculated that a combination of growing demand if met by no further annual efficiencies would produce a mismatch between resources and patient needs of nearly £30 billion a year by 2020/21” </w:t>
      </w:r>
      <w:r>
        <w:rPr>
          <w:noProof/>
        </w:rPr>
        <w:t>(NHS, 2014, p. 5)</w:t>
      </w:r>
      <w:r>
        <w:t xml:space="preserve">. This is the backdrop and context to this important research, as put simply the NHS cannot continue to provide quality care to millions of patients without programmes such as the ERP being effective and therefore understanding how they are effective provides a greater chance of sustained improvement. </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lastRenderedPageBreak/>
        <w:t xml:space="preserve">The ERP was initially implemented at the </w:t>
      </w:r>
      <w:r w:rsidR="00A9629C">
        <w:rPr>
          <w:rFonts w:cstheme="minorHAnsi"/>
        </w:rPr>
        <w:t>research</w:t>
      </w:r>
      <w:r>
        <w:rPr>
          <w:rFonts w:cstheme="minorHAnsi"/>
        </w:rPr>
        <w:t xml:space="preserve"> site in 2010 with work taking place over subsequent years to refine the pathway towards achieving an optimum length of stay. The ERP is an intervention that uses evidence based standardised care at each stage of a patient journey to enable optimum recovery following a hip or knee replacement operation </w:t>
      </w:r>
      <w:r>
        <w:rPr>
          <w:rFonts w:cstheme="minorHAnsi"/>
          <w:noProof/>
        </w:rPr>
        <w:t>(Department of Health, 2010a)</w:t>
      </w:r>
      <w:r>
        <w:rPr>
          <w:rFonts w:cstheme="minorHAnsi"/>
        </w:rPr>
        <w:t xml:space="preserve">. There is published evidence that indicates the ERP is associated with a reduced length of stay in hospital </w:t>
      </w:r>
      <w:r>
        <w:rPr>
          <w:rFonts w:cstheme="minorHAnsi"/>
          <w:noProof/>
        </w:rPr>
        <w:t>(Collins</w:t>
      </w:r>
      <w:r w:rsidR="00A9629C">
        <w:rPr>
          <w:rFonts w:cstheme="minorHAnsi"/>
          <w:noProof/>
        </w:rPr>
        <w:t xml:space="preserve"> </w:t>
      </w:r>
      <w:r w:rsidR="00D006D2">
        <w:rPr>
          <w:rFonts w:cstheme="minorHAnsi"/>
          <w:noProof/>
        </w:rPr>
        <w:t xml:space="preserve">et al., </w:t>
      </w:r>
      <w:r>
        <w:rPr>
          <w:rFonts w:cstheme="minorHAnsi"/>
          <w:noProof/>
        </w:rPr>
        <w:t xml:space="preserve"> 1999; Malviya </w:t>
      </w:r>
      <w:r w:rsidR="00D006D2">
        <w:rPr>
          <w:rFonts w:cstheme="minorHAnsi"/>
          <w:noProof/>
        </w:rPr>
        <w:t xml:space="preserve">et al., </w:t>
      </w:r>
      <w:r>
        <w:rPr>
          <w:rFonts w:cstheme="minorHAnsi"/>
          <w:noProof/>
        </w:rPr>
        <w:t xml:space="preserve"> 2011; McDonald, Siegmeth, Deakin, </w:t>
      </w:r>
      <w:r w:rsidR="00D006D2">
        <w:rPr>
          <w:rFonts w:cstheme="minorHAnsi"/>
          <w:noProof/>
        </w:rPr>
        <w:t xml:space="preserve">et al., </w:t>
      </w:r>
      <w:r>
        <w:rPr>
          <w:rFonts w:cstheme="minorHAnsi"/>
          <w:noProof/>
        </w:rPr>
        <w:t xml:space="preserve"> 2012; Scott </w:t>
      </w:r>
      <w:r w:rsidR="00D006D2">
        <w:rPr>
          <w:rFonts w:cstheme="minorHAnsi"/>
          <w:noProof/>
        </w:rPr>
        <w:t xml:space="preserve">et al., </w:t>
      </w:r>
      <w:r>
        <w:rPr>
          <w:rFonts w:cstheme="minorHAnsi"/>
          <w:noProof/>
        </w:rPr>
        <w:t xml:space="preserve"> 2013; Wainwright &amp; Middleton, 2010)</w:t>
      </w:r>
      <w:r>
        <w:rPr>
          <w:rFonts w:cstheme="minorHAnsi"/>
        </w:rPr>
        <w:t>, thus improving quality whilst reducing cost, but limited evidence as to how and why this programme works and under which conditions.  This research contribute</w:t>
      </w:r>
      <w:r w:rsidR="00A9629C">
        <w:rPr>
          <w:rFonts w:cstheme="minorHAnsi"/>
        </w:rPr>
        <w:t>s</w:t>
      </w:r>
      <w:r>
        <w:rPr>
          <w:rFonts w:cstheme="minorHAnsi"/>
        </w:rPr>
        <w:t xml:space="preserve"> new knowledge in this area, by providing evidence of how this service improvement intervention works, for whom and under which conditions. </w:t>
      </w:r>
      <w:r w:rsidRPr="006D1A76">
        <w:rPr>
          <w:rFonts w:cstheme="minorHAnsi"/>
        </w:rPr>
        <w:t xml:space="preserve">This research </w:t>
      </w:r>
      <w:r>
        <w:rPr>
          <w:rFonts w:cstheme="minorHAnsi"/>
        </w:rPr>
        <w:t>use</w:t>
      </w:r>
      <w:r w:rsidR="00A9629C">
        <w:rPr>
          <w:rFonts w:cstheme="minorHAnsi"/>
        </w:rPr>
        <w:t>d</w:t>
      </w:r>
      <w:r w:rsidRPr="006D1A76">
        <w:rPr>
          <w:rFonts w:cstheme="minorHAnsi"/>
        </w:rPr>
        <w:t xml:space="preserve"> realist evaluation to uncover </w:t>
      </w:r>
      <w:r>
        <w:rPr>
          <w:rFonts w:cstheme="minorHAnsi"/>
        </w:rPr>
        <w:t>Context, Mechanism and Outcome pat</w:t>
      </w:r>
      <w:r w:rsidR="00964EA6">
        <w:rPr>
          <w:rFonts w:cstheme="minorHAnsi"/>
        </w:rPr>
        <w:t>terns for the ERP to understand</w:t>
      </w:r>
      <w:r>
        <w:rPr>
          <w:rFonts w:cstheme="minorHAnsi"/>
        </w:rPr>
        <w:t xml:space="preserve"> the conditions in which the programme w</w:t>
      </w:r>
      <w:r w:rsidR="00964EA6">
        <w:rPr>
          <w:rFonts w:cstheme="minorHAnsi"/>
        </w:rPr>
        <w:t xml:space="preserve">as effective </w:t>
      </w:r>
      <w:r>
        <w:rPr>
          <w:rFonts w:cstheme="minorHAnsi"/>
        </w:rPr>
        <w:t xml:space="preserve">and therefore provide vital implementation information for others </w:t>
      </w:r>
      <w:r w:rsidR="00964EA6">
        <w:rPr>
          <w:rFonts w:cstheme="minorHAnsi"/>
        </w:rPr>
        <w:t>intending</w:t>
      </w:r>
      <w:r>
        <w:rPr>
          <w:rFonts w:cstheme="minorHAnsi"/>
        </w:rPr>
        <w:t xml:space="preserve"> to undertake an ERP programme. </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 xml:space="preserve">This thesis </w:t>
      </w:r>
      <w:r w:rsidRPr="002157AB">
        <w:rPr>
          <w:rFonts w:cstheme="minorHAnsi"/>
        </w:rPr>
        <w:t xml:space="preserve">describes the context in which NHS organisations are working in and </w:t>
      </w:r>
      <w:r>
        <w:rPr>
          <w:rFonts w:cstheme="minorHAnsi"/>
        </w:rPr>
        <w:t xml:space="preserve">through the literature review </w:t>
      </w:r>
      <w:r w:rsidRPr="002157AB">
        <w:rPr>
          <w:rFonts w:cstheme="minorHAnsi"/>
        </w:rPr>
        <w:t xml:space="preserve">examines historical policy influences </w:t>
      </w:r>
      <w:r>
        <w:rPr>
          <w:rFonts w:cstheme="minorHAnsi"/>
        </w:rPr>
        <w:t>on</w:t>
      </w:r>
      <w:r w:rsidRPr="002157AB">
        <w:rPr>
          <w:rFonts w:cstheme="minorHAnsi"/>
        </w:rPr>
        <w:t xml:space="preserve"> healthcare in the UK. Previous research into quality improvement is discussed and the </w:t>
      </w:r>
      <w:r>
        <w:rPr>
          <w:rFonts w:cstheme="minorHAnsi"/>
        </w:rPr>
        <w:t>thesis describes how this</w:t>
      </w:r>
      <w:r w:rsidRPr="002157AB">
        <w:rPr>
          <w:rFonts w:cstheme="minorHAnsi"/>
        </w:rPr>
        <w:t xml:space="preserve"> research is situated amongst </w:t>
      </w:r>
      <w:r>
        <w:rPr>
          <w:rFonts w:cstheme="minorHAnsi"/>
        </w:rPr>
        <w:t xml:space="preserve">existing </w:t>
      </w:r>
      <w:r w:rsidRPr="002157AB">
        <w:rPr>
          <w:rFonts w:cstheme="minorHAnsi"/>
        </w:rPr>
        <w:t xml:space="preserve">literature and how it will help provide a richer understanding of how NHS organisations can improve healthcare performance and care delivery whilst improving their efficiency. The aim of the research is to develop this understanding for practical application, so that NHS staff may be better equipped to deliver service and quality improvement with the knowledge of the contextual factors that will </w:t>
      </w:r>
      <w:r>
        <w:rPr>
          <w:rFonts w:cstheme="minorHAnsi"/>
        </w:rPr>
        <w:t>influence the mechanisms and outcomes of improvement work</w:t>
      </w:r>
      <w:proofErr w:type="gramStart"/>
      <w:r>
        <w:rPr>
          <w:rFonts w:cstheme="minorHAnsi"/>
        </w:rPr>
        <w:t>..</w:t>
      </w:r>
      <w:proofErr w:type="gramEnd"/>
      <w:r>
        <w:rPr>
          <w:rFonts w:cstheme="minorHAnsi"/>
        </w:rPr>
        <w:t xml:space="preserve"> Figure 1 shows the process of the research and then the intentions for how the findings in terms of refined programme theory and implications for policy are fed back in to the literature pool for the use of other practitioners and researchers.   </w:t>
      </w:r>
    </w:p>
    <w:p w:rsidR="008C41A9" w:rsidRDefault="008C41A9" w:rsidP="00F011E1">
      <w:pPr>
        <w:spacing w:line="360" w:lineRule="auto"/>
        <w:jc w:val="both"/>
        <w:rPr>
          <w:rFonts w:cstheme="minorHAnsi"/>
        </w:rPr>
        <w:sectPr w:rsidR="008C41A9" w:rsidSect="00F011E1">
          <w:pgSz w:w="11906" w:h="16838"/>
          <w:pgMar w:top="851" w:right="1440" w:bottom="1440" w:left="1440" w:header="708" w:footer="708" w:gutter="0"/>
          <w:cols w:space="708"/>
          <w:docGrid w:linePitch="360"/>
        </w:sectPr>
      </w:pPr>
    </w:p>
    <w:p w:rsidR="008C41A9" w:rsidRDefault="008C41A9" w:rsidP="00F011E1">
      <w:pPr>
        <w:spacing w:line="360" w:lineRule="auto"/>
        <w:jc w:val="both"/>
        <w:rPr>
          <w:rFonts w:cstheme="minorHAnsi"/>
        </w:rPr>
      </w:pPr>
      <w:r>
        <w:rPr>
          <w:noProof/>
          <w:lang w:eastAsia="en-GB"/>
        </w:rPr>
        <w:lastRenderedPageBreak/>
        <w:drawing>
          <wp:anchor distT="0" distB="0" distL="114300" distR="114300" simplePos="0" relativeHeight="251706880" behindDoc="1" locked="0" layoutInCell="1" allowOverlap="1" wp14:anchorId="69CE7FE1" wp14:editId="320CBCF8">
            <wp:simplePos x="0" y="0"/>
            <wp:positionH relativeFrom="column">
              <wp:posOffset>-523875</wp:posOffset>
            </wp:positionH>
            <wp:positionV relativeFrom="paragraph">
              <wp:posOffset>173990</wp:posOffset>
            </wp:positionV>
            <wp:extent cx="6877050" cy="3967480"/>
            <wp:effectExtent l="0" t="0" r="0" b="0"/>
            <wp:wrapTopAndBottom/>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rotWithShape="1">
                    <a:blip r:embed="rId25">
                      <a:extLst>
                        <a:ext uri="{28A0092B-C50C-407E-A947-70E740481C1C}">
                          <a14:useLocalDpi xmlns:a14="http://schemas.microsoft.com/office/drawing/2010/main" val="0"/>
                        </a:ext>
                      </a:extLst>
                    </a:blip>
                    <a:srcRect t="8409" b="28612"/>
                    <a:stretch/>
                  </pic:blipFill>
                  <pic:spPr bwMode="auto">
                    <a:xfrm>
                      <a:off x="0" y="0"/>
                      <a:ext cx="6877050" cy="3967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2B4B">
        <w:rPr>
          <w:rFonts w:cstheme="minorHAnsi"/>
          <w:noProof/>
          <w:lang w:eastAsia="en-GB"/>
        </w:rPr>
        <mc:AlternateContent>
          <mc:Choice Requires="wps">
            <w:drawing>
              <wp:anchor distT="0" distB="0" distL="114300" distR="114300" simplePos="0" relativeHeight="251703808" behindDoc="0" locked="0" layoutInCell="1" allowOverlap="1" wp14:anchorId="2DBA54F4" wp14:editId="6059ECD4">
                <wp:simplePos x="0" y="0"/>
                <wp:positionH relativeFrom="column">
                  <wp:posOffset>3185160</wp:posOffset>
                </wp:positionH>
                <wp:positionV relativeFrom="paragraph">
                  <wp:posOffset>1929130</wp:posOffset>
                </wp:positionV>
                <wp:extent cx="1211580" cy="1403350"/>
                <wp:effectExtent l="38100" t="38100" r="26670" b="25400"/>
                <wp:wrapNone/>
                <wp:docPr id="312" name="Straight Arrow Connector 2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11580" cy="14033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0ADE6C9" id="_x0000_t32" coordsize="21600,21600" o:spt="32" o:oned="t" path="m,l21600,21600e" filled="f">
                <v:path arrowok="t" fillok="f" o:connecttype="none"/>
                <o:lock v:ext="edit" shapetype="t"/>
              </v:shapetype>
              <v:shape id="Straight Arrow Connector 20" o:spid="_x0000_s1026" type="#_x0000_t32" style="position:absolute;margin-left:250.8pt;margin-top:151.9pt;width:95.4pt;height:110.5p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" strokecolor="#4579b8 [3044]" strokeweight="2.25pt">
                <v:stroke endarrow="block"/>
                <o:lock v:ext="edit" shapetype="f"/>
              </v:shape>
            </w:pict>
          </mc:Fallback>
        </mc:AlternateContent>
      </w:r>
      <w:r>
        <w:rPr>
          <w:noProof/>
          <w:lang w:eastAsia="en-GB"/>
        </w:rPr>
        <mc:AlternateContent>
          <mc:Choice Requires="wps">
            <w:drawing>
              <wp:anchor distT="0" distB="0" distL="114300" distR="114300" simplePos="0" relativeHeight="251700736" behindDoc="0" locked="0" layoutInCell="1" allowOverlap="1" wp14:anchorId="74DF7933" wp14:editId="3C3980DB">
                <wp:simplePos x="0" y="0"/>
                <wp:positionH relativeFrom="column">
                  <wp:posOffset>-57150</wp:posOffset>
                </wp:positionH>
                <wp:positionV relativeFrom="paragraph">
                  <wp:posOffset>-111760</wp:posOffset>
                </wp:positionV>
                <wp:extent cx="2028825" cy="314325"/>
                <wp:effectExtent l="0" t="0" r="9525" b="9525"/>
                <wp:wrapNone/>
                <wp:docPr id="305" name="Text Box 305"/>
                <wp:cNvGraphicFramePr/>
                <a:graphic xmlns:a="http://schemas.openxmlformats.org/drawingml/2006/main">
                  <a:graphicData uri="http://schemas.microsoft.com/office/word/2010/wordprocessingShape">
                    <wps:wsp>
                      <wps:cNvSpPr txBox="1"/>
                      <wps:spPr>
                        <a:xfrm>
                          <a:off x="0" y="0"/>
                          <a:ext cx="2028825" cy="314325"/>
                        </a:xfrm>
                        <a:prstGeom prst="rect">
                          <a:avLst/>
                        </a:prstGeom>
                        <a:solidFill>
                          <a:prstClr val="white"/>
                        </a:solidFill>
                        <a:ln>
                          <a:noFill/>
                        </a:ln>
                      </wps:spPr>
                      <wps:txbx>
                        <w:txbxContent>
                          <w:p w:rsidR="00273228" w:rsidRPr="00A52B50" w:rsidRDefault="00273228" w:rsidP="00F011E1">
                            <w:pPr>
                              <w:pStyle w:val="Caption"/>
                              <w:rPr>
                                <w:noProof/>
                              </w:rPr>
                            </w:pPr>
                            <w:bookmarkStart w:id="7" w:name="_Toc489966592"/>
                            <w:r>
                              <w:t xml:space="preserve">Figure </w:t>
                            </w:r>
                            <w:fldSimple w:instr=" SEQ Figure \* ARABIC ">
                              <w:r>
                                <w:rPr>
                                  <w:noProof/>
                                </w:rPr>
                                <w:t>1</w:t>
                              </w:r>
                            </w:fldSimple>
                            <w:r>
                              <w:t xml:space="preserve"> - Overview of research process</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27" type="#_x0000_t202" style="position:absolute;left:0;text-align:left;margin-left:-4.5pt;margin-top:-8.8pt;width:159.75pt;height:24.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" stroked="f">
                <v:textbox inset="0,0,0,0">
                  <w:txbxContent>
                    <w:p w:rsidR="00273228" w:rsidRPr="00A52B50" w:rsidRDefault="00273228" w:rsidP="00F011E1">
                      <w:pPr>
                        <w:pStyle w:val="Caption"/>
                        <w:rPr>
                          <w:noProof/>
                        </w:rPr>
                      </w:pPr>
                      <w:bookmarkStart w:id="8" w:name="_Toc489966592"/>
                      <w:r>
                        <w:t xml:space="preserve">Figure </w:t>
                      </w:r>
                      <w:fldSimple w:instr=" SEQ Figure \* ARABIC ">
                        <w:r>
                          <w:rPr>
                            <w:noProof/>
                          </w:rPr>
                          <w:t>1</w:t>
                        </w:r>
                      </w:fldSimple>
                      <w:r>
                        <w:t xml:space="preserve"> - Overview of research process</w:t>
                      </w:r>
                      <w:bookmarkEnd w:id="8"/>
                    </w:p>
                  </w:txbxContent>
                </v:textbox>
              </v:shape>
            </w:pict>
          </mc:Fallback>
        </mc:AlternateContent>
      </w:r>
    </w:p>
    <w:p w:rsidR="008C41A9" w:rsidRDefault="008C41A9" w:rsidP="00F011E1">
      <w:pPr>
        <w:pStyle w:val="Heading2"/>
      </w:pPr>
      <w:bookmarkStart w:id="9" w:name="_Toc498629121"/>
      <w:r>
        <w:t>Organisation of the Thesis</w:t>
      </w:r>
      <w:bookmarkEnd w:id="9"/>
    </w:p>
    <w:p w:rsidR="008C41A9" w:rsidRPr="004552E3" w:rsidRDefault="008C41A9" w:rsidP="00F011E1">
      <w:pPr>
        <w:rPr>
          <w:rFonts w:cstheme="minorHAnsi"/>
        </w:rPr>
      </w:pPr>
    </w:p>
    <w:p w:rsidR="008C41A9" w:rsidRPr="00274B9A" w:rsidRDefault="008C41A9" w:rsidP="00F011E1">
      <w:pPr>
        <w:spacing w:line="360" w:lineRule="auto"/>
        <w:jc w:val="both"/>
        <w:rPr>
          <w:rFonts w:cstheme="minorHAnsi"/>
        </w:rPr>
      </w:pPr>
      <w:r w:rsidRPr="00274B9A">
        <w:rPr>
          <w:rFonts w:cstheme="minorHAnsi"/>
        </w:rPr>
        <w:t>This thesis is organised in chapters that present a literature review, methods, findings, discussion and conclusion. To help organise this realist evaluation for maximum clarity, the RAMESES II reporting standards for realist evaluation were followed</w:t>
      </w:r>
      <w:r>
        <w:rPr>
          <w:rFonts w:cstheme="minorHAnsi"/>
        </w:rPr>
        <w:t xml:space="preserve"> (Wong </w:t>
      </w:r>
      <w:r w:rsidR="00D006D2">
        <w:rPr>
          <w:rFonts w:cstheme="minorHAnsi"/>
        </w:rPr>
        <w:t>et al.</w:t>
      </w:r>
      <w:proofErr w:type="gramStart"/>
      <w:r w:rsidR="00D006D2">
        <w:rPr>
          <w:rFonts w:cstheme="minorHAnsi"/>
        </w:rPr>
        <w:t xml:space="preserve">, </w:t>
      </w:r>
      <w:r>
        <w:rPr>
          <w:rFonts w:cstheme="minorHAnsi"/>
        </w:rPr>
        <w:t xml:space="preserve"> 2016</w:t>
      </w:r>
      <w:proofErr w:type="gramEnd"/>
      <w:r>
        <w:rPr>
          <w:rFonts w:cstheme="minorHAnsi"/>
        </w:rPr>
        <w:t>)</w:t>
      </w:r>
      <w:r w:rsidRPr="00274B9A">
        <w:rPr>
          <w:rFonts w:cstheme="minorHAnsi"/>
        </w:rPr>
        <w:t>. Below is a chapter by chapter overview of the thesis.</w:t>
      </w:r>
    </w:p>
    <w:p w:rsidR="008C41A9" w:rsidRDefault="008C41A9" w:rsidP="00F011E1"/>
    <w:p w:rsidR="008C41A9" w:rsidRPr="0024683F" w:rsidRDefault="008C41A9" w:rsidP="00F011E1">
      <w:pPr>
        <w:spacing w:line="360" w:lineRule="auto"/>
        <w:jc w:val="both"/>
        <w:rPr>
          <w:rFonts w:cstheme="minorHAnsi"/>
        </w:rPr>
      </w:pPr>
      <w:r>
        <w:rPr>
          <w:rFonts w:cstheme="minorHAnsi"/>
          <w:b/>
        </w:rPr>
        <w:t xml:space="preserve">Chapter two </w:t>
      </w:r>
      <w:r>
        <w:rPr>
          <w:rFonts w:cstheme="minorHAnsi"/>
        </w:rPr>
        <w:t>provides a literature review of quality improvement in the health service to understand the current explanations for the drivers for quality improvement in healthcare and how these have been applied. This chapter provides the context for this research and argues t</w:t>
      </w:r>
      <w:r w:rsidRPr="00CF2B4B">
        <w:rPr>
          <w:noProof/>
        </w:rPr>
        <w:t>h</w:t>
      </w:r>
      <w:r>
        <w:rPr>
          <w:rFonts w:cstheme="minorHAnsi"/>
        </w:rPr>
        <w:t xml:space="preserve">at the pressure for the NHS to deliver improving quality within constrained financial resources provides a clear need for comprehensive evaluations of improvement interventions that seek to improve quality and efficiency. </w:t>
      </w:r>
      <w:r w:rsidRPr="00422DCF">
        <w:rPr>
          <w:rFonts w:cstheme="minorHAnsi"/>
          <w:b/>
        </w:rPr>
        <w:t>Chapter two</w:t>
      </w:r>
      <w:r>
        <w:rPr>
          <w:rFonts w:cstheme="minorHAnsi"/>
          <w:b/>
        </w:rPr>
        <w:t xml:space="preserve"> </w:t>
      </w:r>
      <w:r>
        <w:rPr>
          <w:rFonts w:cstheme="minorHAnsi"/>
        </w:rPr>
        <w:t>also presents a systematic review of the ERP</w:t>
      </w:r>
      <w:r>
        <w:t xml:space="preserve"> literature and describes the necessity for, and focus of, this realist evaluation of an Enhanced Recovery Programme (ERP)</w:t>
      </w:r>
      <w:r w:rsidR="00505C63">
        <w:t>.</w:t>
      </w:r>
    </w:p>
    <w:p w:rsidR="008C41A9" w:rsidRPr="00F011CD" w:rsidRDefault="008C41A9" w:rsidP="00F011E1">
      <w:pPr>
        <w:spacing w:line="360" w:lineRule="auto"/>
        <w:jc w:val="both"/>
        <w:rPr>
          <w:sz w:val="20"/>
          <w:szCs w:val="20"/>
        </w:rPr>
      </w:pPr>
    </w:p>
    <w:p w:rsidR="008C41A9" w:rsidRDefault="008C41A9" w:rsidP="00F011E1">
      <w:pPr>
        <w:spacing w:line="360" w:lineRule="auto"/>
        <w:jc w:val="both"/>
      </w:pPr>
      <w:r w:rsidRPr="00422DCF">
        <w:rPr>
          <w:b/>
        </w:rPr>
        <w:t>Chapter three</w:t>
      </w:r>
      <w:r>
        <w:t xml:space="preserve"> describes the methodology and research methods used, including explanation and justification of using realist evaluation and the data sources accessed to conduct the research. The data collection methods, analysis and data validity and reflexivity are also discussed </w:t>
      </w:r>
    </w:p>
    <w:p w:rsidR="008C41A9" w:rsidRPr="00F011CD" w:rsidRDefault="008C41A9" w:rsidP="00F011E1">
      <w:pPr>
        <w:spacing w:line="360" w:lineRule="auto"/>
        <w:jc w:val="both"/>
        <w:rPr>
          <w:rFonts w:cstheme="minorHAnsi"/>
          <w:sz w:val="20"/>
          <w:szCs w:val="20"/>
        </w:rPr>
      </w:pPr>
    </w:p>
    <w:p w:rsidR="008C41A9" w:rsidRDefault="008C41A9" w:rsidP="00F011E1">
      <w:pPr>
        <w:spacing w:line="360" w:lineRule="auto"/>
        <w:jc w:val="both"/>
        <w:rPr>
          <w:rFonts w:cstheme="minorHAnsi"/>
        </w:rPr>
      </w:pPr>
      <w:r w:rsidRPr="00422DCF">
        <w:rPr>
          <w:rFonts w:cstheme="minorHAnsi"/>
          <w:b/>
        </w:rPr>
        <w:lastRenderedPageBreak/>
        <w:t xml:space="preserve">Chapter four </w:t>
      </w:r>
      <w:r>
        <w:rPr>
          <w:rFonts w:cstheme="minorHAnsi"/>
        </w:rPr>
        <w:t xml:space="preserve">describes the timeline and overview of how the ERP was implemented at the research site and then presents the pre-programme theory </w:t>
      </w:r>
      <w:r w:rsidR="00505C63">
        <w:rPr>
          <w:rFonts w:cstheme="minorHAnsi"/>
        </w:rPr>
        <w:t>that</w:t>
      </w:r>
      <w:r>
        <w:rPr>
          <w:rFonts w:cstheme="minorHAnsi"/>
        </w:rPr>
        <w:t xml:space="preserve"> provides the framework for this realist evaluation.</w:t>
      </w:r>
    </w:p>
    <w:p w:rsidR="008C41A9" w:rsidRPr="00F011CD" w:rsidRDefault="008C41A9" w:rsidP="00F011E1">
      <w:pPr>
        <w:spacing w:line="360" w:lineRule="auto"/>
        <w:jc w:val="both"/>
        <w:rPr>
          <w:rFonts w:cstheme="minorHAnsi"/>
          <w:sz w:val="20"/>
          <w:szCs w:val="20"/>
        </w:rPr>
      </w:pPr>
    </w:p>
    <w:p w:rsidR="008C41A9" w:rsidRDefault="008C41A9" w:rsidP="00F011E1">
      <w:pPr>
        <w:spacing w:line="360" w:lineRule="auto"/>
        <w:jc w:val="both"/>
        <w:rPr>
          <w:rFonts w:cstheme="minorHAnsi"/>
        </w:rPr>
      </w:pPr>
      <w:r w:rsidRPr="00422DCF">
        <w:rPr>
          <w:rFonts w:cstheme="minorHAnsi"/>
          <w:b/>
        </w:rPr>
        <w:t xml:space="preserve">Chapter five </w:t>
      </w:r>
      <w:r>
        <w:rPr>
          <w:rFonts w:cstheme="minorHAnsi"/>
        </w:rPr>
        <w:t xml:space="preserve">presents findings from the quantitative data for the ERP at the research site. This chapter provides multiple regression analysis to examine the impact of factors such as age, gender, operation type and complications on the primary outcome, length of stay. </w:t>
      </w:r>
    </w:p>
    <w:p w:rsidR="008C41A9" w:rsidRPr="00F011CD" w:rsidRDefault="008C41A9" w:rsidP="00F011E1">
      <w:pPr>
        <w:spacing w:line="360" w:lineRule="auto"/>
        <w:jc w:val="both"/>
        <w:rPr>
          <w:rFonts w:cstheme="minorHAnsi"/>
          <w:sz w:val="20"/>
          <w:szCs w:val="20"/>
        </w:rPr>
      </w:pPr>
    </w:p>
    <w:p w:rsidR="008C41A9" w:rsidRDefault="008C41A9" w:rsidP="00F011E1">
      <w:pPr>
        <w:spacing w:line="360" w:lineRule="auto"/>
        <w:jc w:val="both"/>
        <w:rPr>
          <w:rFonts w:cstheme="minorHAnsi"/>
        </w:rPr>
      </w:pPr>
      <w:r w:rsidRPr="00F011CD">
        <w:rPr>
          <w:rFonts w:cstheme="minorHAnsi"/>
          <w:b/>
        </w:rPr>
        <w:t>Chapter</w:t>
      </w:r>
      <w:r>
        <w:rPr>
          <w:rFonts w:cstheme="minorHAnsi"/>
          <w:b/>
        </w:rPr>
        <w:t>s</w:t>
      </w:r>
      <w:r w:rsidRPr="00F011CD">
        <w:rPr>
          <w:rFonts w:cstheme="minorHAnsi"/>
          <w:b/>
        </w:rPr>
        <w:t xml:space="preserve"> six</w:t>
      </w:r>
      <w:r>
        <w:rPr>
          <w:rFonts w:cstheme="minorHAnsi"/>
          <w:b/>
        </w:rPr>
        <w:t>, seven and eight</w:t>
      </w:r>
      <w:r w:rsidRPr="00F011CD">
        <w:rPr>
          <w:rFonts w:cstheme="minorHAnsi"/>
          <w:b/>
        </w:rPr>
        <w:t xml:space="preserve"> </w:t>
      </w:r>
      <w:r>
        <w:rPr>
          <w:rFonts w:cstheme="minorHAnsi"/>
        </w:rPr>
        <w:t>presents an overview of how the qualitative data were organised (chapter six) the findings of the pre-operative phase (chapter six), and admission and operative phase (chapter seven) of the ERP. Within these chapters the analysis uncovers the context, mechanism and outcome configurations to describe what works for whom under which circumstances for the ERP.</w:t>
      </w:r>
    </w:p>
    <w:p w:rsidR="008C41A9" w:rsidRPr="00F011CD" w:rsidRDefault="008C41A9" w:rsidP="00F011E1">
      <w:pPr>
        <w:spacing w:line="360" w:lineRule="auto"/>
        <w:jc w:val="both"/>
        <w:rPr>
          <w:rFonts w:cstheme="minorHAnsi"/>
          <w:sz w:val="20"/>
          <w:szCs w:val="20"/>
        </w:rPr>
      </w:pPr>
    </w:p>
    <w:p w:rsidR="008C41A9" w:rsidRDefault="008C41A9" w:rsidP="00F011E1">
      <w:pPr>
        <w:spacing w:line="360" w:lineRule="auto"/>
        <w:jc w:val="both"/>
        <w:rPr>
          <w:rFonts w:cstheme="minorHAnsi"/>
        </w:rPr>
      </w:pPr>
      <w:r w:rsidRPr="00F011CD">
        <w:rPr>
          <w:rFonts w:cstheme="minorHAnsi"/>
          <w:b/>
        </w:rPr>
        <w:t xml:space="preserve">Chapters nine and ten </w:t>
      </w:r>
      <w:r>
        <w:rPr>
          <w:rFonts w:cstheme="minorHAnsi"/>
        </w:rPr>
        <w:t>present the findings from the research for the implementation process (chapter nine) and resourcing of the ERP (chapter ten). The analyses in these chapters uncover the context, mechanism and outcome configurations to describe what works for whom under which circumstances for the ERP.</w:t>
      </w:r>
    </w:p>
    <w:p w:rsidR="008C41A9" w:rsidRPr="00F011CD" w:rsidRDefault="008C41A9" w:rsidP="00F011E1">
      <w:pPr>
        <w:spacing w:line="360" w:lineRule="auto"/>
        <w:jc w:val="both"/>
        <w:rPr>
          <w:rFonts w:cstheme="minorHAnsi"/>
          <w:sz w:val="20"/>
          <w:szCs w:val="20"/>
        </w:rPr>
      </w:pPr>
    </w:p>
    <w:p w:rsidR="008C41A9" w:rsidRDefault="008C41A9" w:rsidP="00F011E1">
      <w:pPr>
        <w:spacing w:line="360" w:lineRule="auto"/>
        <w:jc w:val="both"/>
        <w:rPr>
          <w:rFonts w:cstheme="minorHAnsi"/>
        </w:rPr>
      </w:pPr>
      <w:r w:rsidRPr="00F011CD">
        <w:rPr>
          <w:rFonts w:cstheme="minorHAnsi"/>
          <w:b/>
        </w:rPr>
        <w:t>Chapter eleven</w:t>
      </w:r>
      <w:r>
        <w:rPr>
          <w:rFonts w:cstheme="minorHAnsi"/>
        </w:rPr>
        <w:t xml:space="preserve"> presents a discussion of the findings against the published literature, a refined programme theory, strengths and limitations of the study, dissemination plans and recommendations for further research.</w:t>
      </w:r>
    </w:p>
    <w:p w:rsidR="008C41A9" w:rsidRDefault="008C41A9" w:rsidP="00F011E1">
      <w:pPr>
        <w:spacing w:line="360" w:lineRule="auto"/>
        <w:jc w:val="both"/>
        <w:rPr>
          <w:rFonts w:cstheme="minorHAnsi"/>
        </w:rPr>
        <w:sectPr w:rsidR="008C41A9" w:rsidSect="00F011E1">
          <w:pgSz w:w="11906" w:h="16838"/>
          <w:pgMar w:top="851" w:right="1440" w:bottom="1440" w:left="1440" w:header="708" w:footer="708" w:gutter="0"/>
          <w:cols w:space="708"/>
          <w:docGrid w:linePitch="360"/>
        </w:sectPr>
      </w:pPr>
      <w:r>
        <w:rPr>
          <w:rFonts w:cstheme="minorHAnsi"/>
        </w:rPr>
        <w:t xml:space="preserve"> </w:t>
      </w:r>
    </w:p>
    <w:p w:rsidR="008C41A9" w:rsidRDefault="008C41A9" w:rsidP="00F011E1">
      <w:pPr>
        <w:spacing w:line="360" w:lineRule="auto"/>
        <w:jc w:val="both"/>
        <w:rPr>
          <w:rFonts w:cstheme="minorHAnsi"/>
        </w:rPr>
      </w:pPr>
    </w:p>
    <w:p w:rsidR="008C41A9" w:rsidRDefault="008C41A9" w:rsidP="00F011E1">
      <w:pPr>
        <w:pStyle w:val="Heading1"/>
      </w:pPr>
      <w:bookmarkStart w:id="10" w:name="_Toc498629122"/>
      <w:r>
        <w:t>Literature Review</w:t>
      </w:r>
      <w:bookmarkEnd w:id="10"/>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This chapter provides a review of the literature relevant to this research.</w:t>
      </w:r>
      <w:r w:rsidRPr="002157AB">
        <w:rPr>
          <w:rFonts w:cstheme="minorHAnsi"/>
        </w:rPr>
        <w:t xml:space="preserve"> </w:t>
      </w:r>
      <w:r>
        <w:rPr>
          <w:rFonts w:cstheme="minorHAnsi"/>
        </w:rPr>
        <w:t xml:space="preserve">The chapter is organised into 3 main parts, as demonstrated by figure 2, with the detail of the review increasing as the scope of the literature narrows. </w:t>
      </w:r>
    </w:p>
    <w:p w:rsidR="008C41A9" w:rsidRDefault="008C41A9" w:rsidP="00F011E1">
      <w:pPr>
        <w:spacing w:line="360" w:lineRule="auto"/>
        <w:jc w:val="both"/>
        <w:rPr>
          <w:rFonts w:cstheme="minorHAnsi"/>
        </w:rPr>
      </w:pPr>
      <w:r>
        <w:rPr>
          <w:noProof/>
          <w:lang w:eastAsia="en-GB"/>
        </w:rPr>
        <mc:AlternateContent>
          <mc:Choice Requires="wps">
            <w:drawing>
              <wp:anchor distT="0" distB="0" distL="114300" distR="114300" simplePos="0" relativeHeight="251672064" behindDoc="0" locked="0" layoutInCell="1" allowOverlap="1" wp14:anchorId="0511179F" wp14:editId="7BC3DBDD">
                <wp:simplePos x="0" y="0"/>
                <wp:positionH relativeFrom="column">
                  <wp:posOffset>67945</wp:posOffset>
                </wp:positionH>
                <wp:positionV relativeFrom="paragraph">
                  <wp:posOffset>115570</wp:posOffset>
                </wp:positionV>
                <wp:extent cx="2197100" cy="327025"/>
                <wp:effectExtent l="0" t="0" r="0" b="0"/>
                <wp:wrapTopAndBottom/>
                <wp:docPr id="313" name="Text Box 313"/>
                <wp:cNvGraphicFramePr/>
                <a:graphic xmlns:a="http://schemas.openxmlformats.org/drawingml/2006/main">
                  <a:graphicData uri="http://schemas.microsoft.com/office/word/2010/wordprocessingShape">
                    <wps:wsp>
                      <wps:cNvSpPr txBox="1"/>
                      <wps:spPr>
                        <a:xfrm>
                          <a:off x="0" y="0"/>
                          <a:ext cx="2197100" cy="327025"/>
                        </a:xfrm>
                        <a:prstGeom prst="rect">
                          <a:avLst/>
                        </a:prstGeom>
                        <a:solidFill>
                          <a:prstClr val="white"/>
                        </a:solidFill>
                        <a:ln>
                          <a:noFill/>
                        </a:ln>
                      </wps:spPr>
                      <wps:txbx>
                        <w:txbxContent>
                          <w:p w:rsidR="00273228" w:rsidRPr="00F05BA0" w:rsidRDefault="00273228" w:rsidP="00F011E1">
                            <w:pPr>
                              <w:pStyle w:val="Caption"/>
                              <w:rPr>
                                <w:rFonts w:cstheme="minorHAnsi"/>
                                <w:noProof/>
                              </w:rPr>
                            </w:pPr>
                            <w:bookmarkStart w:id="11" w:name="_Toc489966593"/>
                            <w:r>
                              <w:t xml:space="preserve">Figure </w:t>
                            </w:r>
                            <w:fldSimple w:instr=" SEQ Figure \* ARABIC ">
                              <w:r>
                                <w:rPr>
                                  <w:noProof/>
                                </w:rPr>
                                <w:t>2</w:t>
                              </w:r>
                            </w:fldSimple>
                            <w:r>
                              <w:t xml:space="preserve"> - </w:t>
                            </w:r>
                            <w:r>
                              <w:rPr>
                                <w:noProof/>
                              </w:rPr>
                              <w:t>Overview of literature review</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028" type="#_x0000_t202" style="position:absolute;left:0;text-align:left;margin-left:5.35pt;margin-top:9.1pt;width:173pt;height:25.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" stroked="f">
                <v:textbox inset="0,0,0,0">
                  <w:txbxContent>
                    <w:p w:rsidR="00273228" w:rsidRPr="00F05BA0" w:rsidRDefault="00273228" w:rsidP="00F011E1">
                      <w:pPr>
                        <w:pStyle w:val="Caption"/>
                        <w:rPr>
                          <w:rFonts w:cstheme="minorHAnsi"/>
                          <w:noProof/>
                        </w:rPr>
                      </w:pPr>
                      <w:bookmarkStart w:id="12" w:name="_Toc489966593"/>
                      <w:r>
                        <w:t xml:space="preserve">Figure </w:t>
                      </w:r>
                      <w:fldSimple w:instr=" SEQ Figure \* ARABIC ">
                        <w:r>
                          <w:rPr>
                            <w:noProof/>
                          </w:rPr>
                          <w:t>2</w:t>
                        </w:r>
                      </w:fldSimple>
                      <w:r>
                        <w:t xml:space="preserve"> - </w:t>
                      </w:r>
                      <w:r>
                        <w:rPr>
                          <w:noProof/>
                        </w:rPr>
                        <w:t>Overview of literature review</w:t>
                      </w:r>
                      <w:bookmarkEnd w:id="12"/>
                    </w:p>
                  </w:txbxContent>
                </v:textbox>
                <w10:wrap type="topAndBottom"/>
              </v:shape>
            </w:pict>
          </mc:Fallback>
        </mc:AlternateContent>
      </w:r>
      <w:r>
        <w:rPr>
          <w:rFonts w:cstheme="minorHAnsi"/>
          <w:noProof/>
          <w:lang w:eastAsia="en-GB"/>
        </w:rPr>
        <w:drawing>
          <wp:inline distT="0" distB="0" distL="0" distR="0" wp14:anchorId="23D6BAD4" wp14:editId="7FCA0F22">
            <wp:extent cx="5585791" cy="3924028"/>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5689" cy="3930981"/>
                    </a:xfrm>
                    <a:prstGeom prst="rect">
                      <a:avLst/>
                    </a:prstGeom>
                    <a:noFill/>
                  </pic:spPr>
                </pic:pic>
              </a:graphicData>
            </a:graphic>
          </wp:inline>
        </w:drawing>
      </w:r>
    </w:p>
    <w:p w:rsidR="008C41A9" w:rsidRDefault="008C41A9" w:rsidP="00F011E1">
      <w:pPr>
        <w:spacing w:line="360" w:lineRule="auto"/>
        <w:jc w:val="both"/>
        <w:rPr>
          <w:rFonts w:cstheme="minorHAnsi"/>
        </w:rPr>
      </w:pPr>
    </w:p>
    <w:p w:rsidR="00882734" w:rsidRDefault="008C41A9" w:rsidP="00F011E1">
      <w:pPr>
        <w:spacing w:line="360" w:lineRule="auto"/>
        <w:jc w:val="both"/>
        <w:rPr>
          <w:rFonts w:cstheme="minorHAnsi"/>
        </w:rPr>
      </w:pPr>
      <w:r>
        <w:rPr>
          <w:rFonts w:cstheme="minorHAnsi"/>
        </w:rPr>
        <w:t>Firstly, literature relating to healthcare improvement was sought alongside an explanation of the national context in which the NHS operates (chapter 2.1). This literature is reviewed to provide the current and historical context to this realist evaluation of a quality improvement initiative. Following th</w:t>
      </w:r>
      <w:r w:rsidR="00882734">
        <w:rPr>
          <w:rFonts w:cstheme="minorHAnsi"/>
        </w:rPr>
        <w:t>at,</w:t>
      </w:r>
      <w:r>
        <w:rPr>
          <w:rFonts w:cstheme="minorHAnsi"/>
        </w:rPr>
        <w:t xml:space="preserve"> literature relating to explanations of improvement drivers in healthcare has been reviewed (chapter 2.2). This literature review is more detailed and examines explanations for how services can improve quality and efficiency, what the drivers are and how this has happened in practice. Projects such as the ERP, take these drivers and combine them with clinical interventions to try and improve the quality and efficiency of healthcare. The third main part of this review (chapter2.3) provides a detailed focus specifically on the Enhanced Recovery literature and presents a systematic review of the published literature for that programme, to help develop the ERP programme theory for this </w:t>
      </w:r>
      <w:r>
        <w:rPr>
          <w:rFonts w:cstheme="minorHAnsi"/>
        </w:rPr>
        <w:lastRenderedPageBreak/>
        <w:t xml:space="preserve">evaluation. The chapter concludes with the research aims and objectives and the new knowledge this realist evaluation will add to the existing literature (chapter 2.4). </w:t>
      </w:r>
    </w:p>
    <w:p w:rsidR="008C41A9" w:rsidRPr="00EB02E6" w:rsidRDefault="008C41A9" w:rsidP="00F011E1">
      <w:pPr>
        <w:pStyle w:val="Heading2"/>
        <w:rPr>
          <w:rStyle w:val="Strong"/>
          <w:b/>
          <w:bCs/>
        </w:rPr>
      </w:pPr>
      <w:bookmarkStart w:id="13" w:name="_Toc498629123"/>
      <w:r>
        <w:rPr>
          <w:rStyle w:val="Strong"/>
          <w:b/>
          <w:bCs/>
        </w:rPr>
        <w:t>Part</w:t>
      </w:r>
      <w:r w:rsidRPr="00EB02E6">
        <w:rPr>
          <w:rStyle w:val="Strong"/>
          <w:b/>
          <w:bCs/>
        </w:rPr>
        <w:t xml:space="preserve"> 1 – Healthcare Improvement Literature and National Context</w:t>
      </w:r>
      <w:bookmarkEnd w:id="13"/>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 xml:space="preserve">The part of the literature review helps build the case for why this research is critical at this time and the knowledge in can contribute to the field of healthcare improvement. To set the context for this research it was first important to explore the broad literature for quality improvement in healthcare to situate this study and identify the knowledge gap being fulfilled. Whereas chapter 2.3 presents a systematic review of the Enhanced Recovery literature, chapters 2.1 and 2.2 present a narrative review of the healthcare improvement literature and the theories of improvement. The literature review is narrative and intends to “provide an examination of recent or current literature” </w:t>
      </w:r>
      <w:r>
        <w:rPr>
          <w:rFonts w:cstheme="minorHAnsi"/>
          <w:noProof/>
        </w:rPr>
        <w:t>(Grant &amp; Booth, 2009</w:t>
      </w:r>
      <w:r w:rsidR="00882734">
        <w:rPr>
          <w:rFonts w:cstheme="minorHAnsi"/>
          <w:noProof/>
        </w:rPr>
        <w:t>, p97</w:t>
      </w:r>
      <w:r>
        <w:rPr>
          <w:rFonts w:cstheme="minorHAnsi"/>
          <w:noProof/>
        </w:rPr>
        <w:t>)</w:t>
      </w:r>
      <w:r>
        <w:rPr>
          <w:rFonts w:cstheme="minorHAnsi"/>
        </w:rPr>
        <w:t xml:space="preserve">. The purpose of this review is to examine the </w:t>
      </w:r>
      <w:r w:rsidR="00882734">
        <w:rPr>
          <w:rFonts w:cstheme="minorHAnsi"/>
        </w:rPr>
        <w:t>broad</w:t>
      </w:r>
      <w:r>
        <w:rPr>
          <w:rFonts w:cstheme="minorHAnsi"/>
        </w:rPr>
        <w:t xml:space="preserve"> contexts in which improvement in the NHS is taking place and to </w:t>
      </w:r>
      <w:r w:rsidR="00882734">
        <w:rPr>
          <w:rFonts w:cstheme="minorHAnsi"/>
        </w:rPr>
        <w:t>help demonstrate</w:t>
      </w:r>
      <w:r>
        <w:rPr>
          <w:rFonts w:cstheme="minorHAnsi"/>
        </w:rPr>
        <w:t xml:space="preserve"> the need for evaluations of healthcare</w:t>
      </w:r>
      <w:r w:rsidR="00882734">
        <w:rPr>
          <w:rFonts w:cstheme="minorHAnsi"/>
        </w:rPr>
        <w:t xml:space="preserve"> improvement interventions</w:t>
      </w:r>
      <w:r>
        <w:rPr>
          <w:rFonts w:cstheme="minorHAnsi"/>
        </w:rPr>
        <w:t xml:space="preserve">. </w:t>
      </w:r>
      <w:r w:rsidRPr="002157AB">
        <w:rPr>
          <w:rFonts w:cstheme="minorHAnsi"/>
        </w:rPr>
        <w:t xml:space="preserve">It should be noted that in the literature the terms ‘service improvement’ and ‘quality improvement’ are often used interchangeably to refer to an improvement in NHS service delivery that has a benefit to patient care. </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 xml:space="preserve">Two approaches were used to obtain the literature for chapters 2.1 and 2.2 of this review. To begin with, government policy and guidance documents were sought through the Department of Health </w:t>
      </w:r>
      <w:r w:rsidR="00882734">
        <w:rPr>
          <w:rFonts w:cstheme="minorHAnsi"/>
        </w:rPr>
        <w:t xml:space="preserve">and NHS England </w:t>
      </w:r>
      <w:r>
        <w:rPr>
          <w:rFonts w:cstheme="minorHAnsi"/>
        </w:rPr>
        <w:t>website</w:t>
      </w:r>
      <w:r w:rsidR="00882734">
        <w:rPr>
          <w:rFonts w:cstheme="minorHAnsi"/>
        </w:rPr>
        <w:t>s</w:t>
      </w:r>
      <w:r>
        <w:rPr>
          <w:rFonts w:cstheme="minorHAnsi"/>
        </w:rPr>
        <w:t xml:space="preserve"> to understand the recent structural and policy drivers in the NHS. This literature enabled understanding of the broad NHS context in which this research took place.  The second approach was to obtain literature specifically related to improvement work within healthcare. For the search strategy, a number of search terms were selected to enable coverage of the literature in this field. Guidance and support was sought from the </w:t>
      </w:r>
      <w:r w:rsidR="00882734">
        <w:rPr>
          <w:rFonts w:cstheme="minorHAnsi"/>
        </w:rPr>
        <w:t>Sheffield University L</w:t>
      </w:r>
      <w:r>
        <w:rPr>
          <w:rFonts w:cstheme="minorHAnsi"/>
        </w:rPr>
        <w:t xml:space="preserve">ibrary </w:t>
      </w:r>
      <w:r w:rsidR="00882734">
        <w:rPr>
          <w:rFonts w:cstheme="minorHAnsi"/>
        </w:rPr>
        <w:t>S</w:t>
      </w:r>
      <w:r>
        <w:rPr>
          <w:rFonts w:cstheme="minorHAnsi"/>
        </w:rPr>
        <w:t xml:space="preserve">ervice to carry out the search using appropriate databases and search combinations. Table 1 presents the search terms and databases that were used to generate the literature. </w:t>
      </w:r>
    </w:p>
    <w:p w:rsidR="008C41A9" w:rsidRDefault="008C41A9" w:rsidP="00F011E1">
      <w:pPr>
        <w:spacing w:line="360" w:lineRule="auto"/>
        <w:jc w:val="both"/>
        <w:rPr>
          <w:rFonts w:cstheme="minorHAnsi"/>
        </w:rPr>
      </w:pPr>
    </w:p>
    <w:p w:rsidR="008C41A9" w:rsidRDefault="008C41A9" w:rsidP="00F011E1">
      <w:pPr>
        <w:pStyle w:val="Caption"/>
        <w:keepNext/>
      </w:pPr>
      <w:bookmarkStart w:id="14" w:name="_Toc486668651"/>
      <w:bookmarkStart w:id="15" w:name="_Toc489966622"/>
      <w:r>
        <w:t xml:space="preserve">Table </w:t>
      </w:r>
      <w:fldSimple w:instr=" SEQ Table \* ARABIC ">
        <w:r>
          <w:rPr>
            <w:noProof/>
          </w:rPr>
          <w:t>1</w:t>
        </w:r>
      </w:fldSimple>
      <w:r>
        <w:t xml:space="preserve"> - Search strategy</w:t>
      </w:r>
      <w:bookmarkEnd w:id="14"/>
      <w:bookmarkEnd w:id="15"/>
    </w:p>
    <w:tbl>
      <w:tblPr>
        <w:tblStyle w:val="TableGrid"/>
        <w:tblW w:w="0" w:type="auto"/>
        <w:tblInd w:w="108" w:type="dxa"/>
        <w:tblLook w:val="04A0" w:firstRow="1" w:lastRow="0" w:firstColumn="1" w:lastColumn="0" w:noHBand="0" w:noVBand="1"/>
      </w:tblPr>
      <w:tblGrid>
        <w:gridCol w:w="4513"/>
        <w:gridCol w:w="4621"/>
      </w:tblGrid>
      <w:tr w:rsidR="008C41A9" w:rsidTr="00F011E1">
        <w:tc>
          <w:tcPr>
            <w:tcW w:w="4513" w:type="dxa"/>
          </w:tcPr>
          <w:p w:rsidR="008C41A9" w:rsidRPr="002B3F6D" w:rsidRDefault="008C41A9" w:rsidP="00F011E1">
            <w:pPr>
              <w:spacing w:line="360" w:lineRule="auto"/>
              <w:jc w:val="both"/>
              <w:rPr>
                <w:rFonts w:cstheme="minorHAnsi"/>
                <w:b/>
              </w:rPr>
            </w:pPr>
            <w:r w:rsidRPr="002B3F6D">
              <w:rPr>
                <w:rFonts w:cstheme="minorHAnsi"/>
                <w:b/>
              </w:rPr>
              <w:t>Search terms</w:t>
            </w:r>
          </w:p>
        </w:tc>
        <w:tc>
          <w:tcPr>
            <w:tcW w:w="4621" w:type="dxa"/>
          </w:tcPr>
          <w:p w:rsidR="008C41A9" w:rsidRPr="002B3F6D" w:rsidRDefault="008C41A9" w:rsidP="00F011E1">
            <w:pPr>
              <w:spacing w:line="360" w:lineRule="auto"/>
              <w:jc w:val="both"/>
              <w:rPr>
                <w:rFonts w:cstheme="minorHAnsi"/>
                <w:b/>
              </w:rPr>
            </w:pPr>
            <w:r w:rsidRPr="002B3F6D">
              <w:rPr>
                <w:rFonts w:cstheme="minorHAnsi"/>
                <w:b/>
              </w:rPr>
              <w:t>Databases</w:t>
            </w:r>
          </w:p>
        </w:tc>
      </w:tr>
      <w:tr w:rsidR="008C41A9" w:rsidTr="00F011E1">
        <w:tc>
          <w:tcPr>
            <w:tcW w:w="4513" w:type="dxa"/>
          </w:tcPr>
          <w:p w:rsidR="008C41A9" w:rsidRDefault="008C41A9" w:rsidP="00F011E1">
            <w:pPr>
              <w:jc w:val="both"/>
              <w:rPr>
                <w:rFonts w:cstheme="minorHAnsi"/>
              </w:rPr>
            </w:pPr>
            <w:r>
              <w:rPr>
                <w:rFonts w:cstheme="minorHAnsi"/>
              </w:rPr>
              <w:t>Quality improvement</w:t>
            </w:r>
          </w:p>
          <w:p w:rsidR="008C41A9" w:rsidRDefault="008C41A9" w:rsidP="00F011E1">
            <w:pPr>
              <w:jc w:val="both"/>
              <w:rPr>
                <w:rFonts w:cstheme="minorHAnsi"/>
              </w:rPr>
            </w:pPr>
            <w:r>
              <w:rPr>
                <w:rFonts w:cstheme="minorHAnsi"/>
              </w:rPr>
              <w:t xml:space="preserve">Service improvement </w:t>
            </w:r>
          </w:p>
          <w:p w:rsidR="008C41A9" w:rsidRDefault="008C41A9" w:rsidP="00F011E1">
            <w:pPr>
              <w:jc w:val="both"/>
              <w:rPr>
                <w:rFonts w:cstheme="minorHAnsi"/>
              </w:rPr>
            </w:pPr>
            <w:r>
              <w:rPr>
                <w:rFonts w:cstheme="minorHAnsi"/>
              </w:rPr>
              <w:t>Change management</w:t>
            </w:r>
          </w:p>
          <w:p w:rsidR="008C41A9" w:rsidRDefault="008C41A9" w:rsidP="00F011E1">
            <w:pPr>
              <w:jc w:val="both"/>
              <w:rPr>
                <w:rFonts w:cstheme="minorHAnsi"/>
              </w:rPr>
            </w:pPr>
            <w:r>
              <w:rPr>
                <w:rFonts w:cstheme="minorHAnsi"/>
              </w:rPr>
              <w:t>Organisational culture</w:t>
            </w:r>
          </w:p>
          <w:p w:rsidR="008C41A9" w:rsidRDefault="008C41A9" w:rsidP="00F011E1">
            <w:pPr>
              <w:jc w:val="both"/>
              <w:rPr>
                <w:rFonts w:cstheme="minorHAnsi"/>
              </w:rPr>
            </w:pPr>
            <w:r>
              <w:rPr>
                <w:rFonts w:cstheme="minorHAnsi"/>
              </w:rPr>
              <w:t>Leadership</w:t>
            </w:r>
          </w:p>
          <w:p w:rsidR="008C41A9" w:rsidRDefault="008C41A9" w:rsidP="00F011E1">
            <w:pPr>
              <w:jc w:val="both"/>
              <w:rPr>
                <w:rFonts w:cstheme="minorHAnsi"/>
              </w:rPr>
            </w:pPr>
            <w:r>
              <w:rPr>
                <w:rFonts w:cstheme="minorHAnsi"/>
              </w:rPr>
              <w:t>Efficiency</w:t>
            </w:r>
          </w:p>
          <w:p w:rsidR="008C41A9" w:rsidRDefault="008C41A9" w:rsidP="00F011E1">
            <w:pPr>
              <w:jc w:val="both"/>
              <w:rPr>
                <w:rFonts w:cstheme="minorHAnsi"/>
              </w:rPr>
            </w:pPr>
            <w:r>
              <w:rPr>
                <w:rFonts w:cstheme="minorHAnsi"/>
              </w:rPr>
              <w:t>Performance</w:t>
            </w:r>
          </w:p>
        </w:tc>
        <w:tc>
          <w:tcPr>
            <w:tcW w:w="4621" w:type="dxa"/>
          </w:tcPr>
          <w:p w:rsidR="008C41A9" w:rsidRDefault="008C41A9" w:rsidP="00F011E1">
            <w:pPr>
              <w:jc w:val="both"/>
              <w:rPr>
                <w:rFonts w:cstheme="minorHAnsi"/>
              </w:rPr>
            </w:pPr>
            <w:r>
              <w:rPr>
                <w:rFonts w:cstheme="minorHAnsi"/>
              </w:rPr>
              <w:t>EMBASE, CINAHL, HMIC, Health Business Elite, AMED, BNI, MEDLINE, PsychInfo</w:t>
            </w:r>
          </w:p>
        </w:tc>
      </w:tr>
    </w:tbl>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lastRenderedPageBreak/>
        <w:t>The initial search using the combinations of the above search terms (and similar terms, as defined by each database) looking for literature published from 1995 onwards returned 718 references. Duplications were removed, and abstracts reviewed and 84 relevant articles were selected based on relevance to the field of healthcare improvement.  The papers from the literature search and from the search for Department of Health and NHS policy documents was then organised into several themes, as follows, that are discussed throughout chapters 2.1 and 2.2:</w:t>
      </w:r>
    </w:p>
    <w:p w:rsidR="008C41A9" w:rsidRDefault="008C41A9" w:rsidP="00F011E1">
      <w:pPr>
        <w:spacing w:line="360" w:lineRule="auto"/>
        <w:jc w:val="both"/>
        <w:rPr>
          <w:rFonts w:cstheme="minorHAnsi"/>
        </w:rPr>
      </w:pPr>
    </w:p>
    <w:p w:rsidR="008C41A9" w:rsidRPr="00275A3B" w:rsidRDefault="008C41A9" w:rsidP="00F011E1">
      <w:pPr>
        <w:pStyle w:val="ListParagraph"/>
        <w:numPr>
          <w:ilvl w:val="0"/>
          <w:numId w:val="37"/>
        </w:numPr>
        <w:spacing w:line="360" w:lineRule="auto"/>
        <w:jc w:val="both"/>
        <w:rPr>
          <w:rFonts w:cstheme="minorHAnsi"/>
          <w:b/>
          <w:i/>
        </w:rPr>
      </w:pPr>
      <w:r w:rsidRPr="00275A3B">
        <w:rPr>
          <w:rFonts w:cstheme="minorHAnsi"/>
          <w:b/>
          <w:i/>
        </w:rPr>
        <w:t>Government Policy and the NHS (2.1.1)</w:t>
      </w:r>
    </w:p>
    <w:p w:rsidR="008C41A9" w:rsidRPr="00275A3B" w:rsidRDefault="008C41A9" w:rsidP="00F011E1">
      <w:pPr>
        <w:pStyle w:val="ListParagraph"/>
        <w:numPr>
          <w:ilvl w:val="0"/>
          <w:numId w:val="37"/>
        </w:numPr>
        <w:spacing w:line="360" w:lineRule="auto"/>
        <w:jc w:val="both"/>
        <w:rPr>
          <w:rFonts w:cstheme="minorHAnsi"/>
          <w:b/>
          <w:i/>
        </w:rPr>
      </w:pPr>
      <w:r w:rsidRPr="00275A3B">
        <w:rPr>
          <w:rFonts w:cstheme="minorHAnsi"/>
          <w:b/>
          <w:i/>
        </w:rPr>
        <w:t>Clinical Governance – a framework for quality (2.1.2)</w:t>
      </w:r>
    </w:p>
    <w:p w:rsidR="008C41A9" w:rsidRPr="00275A3B" w:rsidRDefault="008C41A9" w:rsidP="00F011E1">
      <w:pPr>
        <w:pStyle w:val="ListParagraph"/>
        <w:numPr>
          <w:ilvl w:val="0"/>
          <w:numId w:val="37"/>
        </w:numPr>
        <w:spacing w:line="360" w:lineRule="auto"/>
        <w:jc w:val="both"/>
        <w:rPr>
          <w:rFonts w:cstheme="minorHAnsi"/>
          <w:b/>
          <w:i/>
        </w:rPr>
      </w:pPr>
      <w:r w:rsidRPr="00275A3B">
        <w:rPr>
          <w:rFonts w:cstheme="minorHAnsi"/>
          <w:b/>
          <w:i/>
        </w:rPr>
        <w:t>Conte</w:t>
      </w:r>
      <w:r>
        <w:rPr>
          <w:rFonts w:cstheme="minorHAnsi"/>
          <w:b/>
          <w:i/>
        </w:rPr>
        <w:t>xts for I</w:t>
      </w:r>
      <w:r w:rsidRPr="00275A3B">
        <w:rPr>
          <w:rFonts w:cstheme="minorHAnsi"/>
          <w:b/>
          <w:i/>
        </w:rPr>
        <w:t>mprovement (2.2.1)</w:t>
      </w:r>
    </w:p>
    <w:p w:rsidR="008C41A9" w:rsidRPr="00275A3B" w:rsidRDefault="008C41A9" w:rsidP="00F011E1">
      <w:pPr>
        <w:pStyle w:val="ListParagraph"/>
        <w:numPr>
          <w:ilvl w:val="0"/>
          <w:numId w:val="37"/>
        </w:numPr>
        <w:spacing w:line="360" w:lineRule="auto"/>
        <w:jc w:val="both"/>
        <w:rPr>
          <w:rFonts w:cstheme="minorHAnsi"/>
          <w:b/>
          <w:i/>
        </w:rPr>
      </w:pPr>
      <w:r w:rsidRPr="00275A3B">
        <w:rPr>
          <w:rFonts w:cstheme="minorHAnsi"/>
          <w:b/>
          <w:i/>
        </w:rPr>
        <w:t>C</w:t>
      </w:r>
      <w:r>
        <w:rPr>
          <w:rFonts w:cstheme="minorHAnsi"/>
          <w:b/>
          <w:i/>
        </w:rPr>
        <w:t>ulture and I</w:t>
      </w:r>
      <w:r w:rsidRPr="00275A3B">
        <w:rPr>
          <w:rFonts w:cstheme="minorHAnsi"/>
          <w:b/>
          <w:i/>
        </w:rPr>
        <w:t>mprovement (2.2.2)</w:t>
      </w:r>
    </w:p>
    <w:p w:rsidR="008C41A9" w:rsidRPr="00275A3B" w:rsidRDefault="008C41A9" w:rsidP="00F011E1">
      <w:pPr>
        <w:pStyle w:val="ListParagraph"/>
        <w:numPr>
          <w:ilvl w:val="0"/>
          <w:numId w:val="37"/>
        </w:numPr>
        <w:spacing w:line="360" w:lineRule="auto"/>
        <w:jc w:val="both"/>
        <w:rPr>
          <w:rFonts w:cstheme="minorHAnsi"/>
          <w:b/>
          <w:i/>
        </w:rPr>
      </w:pPr>
      <w:r w:rsidRPr="00275A3B">
        <w:rPr>
          <w:rFonts w:cstheme="minorHAnsi"/>
          <w:b/>
          <w:i/>
        </w:rPr>
        <w:t>NHS improvement Tools (2.2.3)</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 xml:space="preserve">This review summarises the literature in each of these themes, and then chapter 2.2.4 concludes by summarising the main points from the literature review and to provide the reasoning and justification for this research within the context of the literature.  Chapter 2.1.1 </w:t>
      </w:r>
      <w:r w:rsidRPr="002157AB">
        <w:rPr>
          <w:rFonts w:cstheme="minorHAnsi"/>
        </w:rPr>
        <w:t xml:space="preserve">of the </w:t>
      </w:r>
      <w:r>
        <w:rPr>
          <w:rFonts w:cstheme="minorHAnsi"/>
        </w:rPr>
        <w:t>narrative review</w:t>
      </w:r>
      <w:r w:rsidRPr="002157AB">
        <w:rPr>
          <w:rFonts w:cstheme="minorHAnsi"/>
        </w:rPr>
        <w:t xml:space="preserve"> examines Government policy and the NHS and the attempts that have been made to create an improvement culture through </w:t>
      </w:r>
      <w:r w:rsidR="00882734">
        <w:rPr>
          <w:rFonts w:cstheme="minorHAnsi"/>
        </w:rPr>
        <w:t xml:space="preserve">national </w:t>
      </w:r>
      <w:r w:rsidRPr="002157AB">
        <w:rPr>
          <w:rFonts w:cstheme="minorHAnsi"/>
        </w:rPr>
        <w:t xml:space="preserve">policy and </w:t>
      </w:r>
      <w:r w:rsidR="00882734">
        <w:rPr>
          <w:rFonts w:cstheme="minorHAnsi"/>
        </w:rPr>
        <w:t>structural changes to the NHS.</w:t>
      </w:r>
    </w:p>
    <w:p w:rsidR="008C41A9" w:rsidRDefault="008C41A9" w:rsidP="00F011E1">
      <w:pPr>
        <w:pStyle w:val="Heading3"/>
      </w:pPr>
      <w:bookmarkStart w:id="16" w:name="_Toc498629124"/>
      <w:r w:rsidRPr="002157AB">
        <w:t>Government Policy and the NHS</w:t>
      </w:r>
      <w:bookmarkEnd w:id="16"/>
    </w:p>
    <w:p w:rsidR="008C41A9" w:rsidRPr="006D56D2" w:rsidRDefault="008C41A9" w:rsidP="00F011E1"/>
    <w:p w:rsidR="008C41A9" w:rsidRPr="002157AB" w:rsidRDefault="008C41A9" w:rsidP="00F011E1">
      <w:pPr>
        <w:spacing w:line="360" w:lineRule="auto"/>
        <w:jc w:val="both"/>
        <w:rPr>
          <w:rFonts w:cstheme="minorHAnsi"/>
        </w:rPr>
      </w:pPr>
      <w:r>
        <w:rPr>
          <w:rFonts w:cstheme="minorHAnsi"/>
        </w:rPr>
        <w:t>To understand why complex improvement interventions such as the ERP are implemented in the NHS to improve quality and efficiency, it is first</w:t>
      </w:r>
      <w:r w:rsidRPr="002157AB">
        <w:rPr>
          <w:rFonts w:cstheme="minorHAnsi"/>
        </w:rPr>
        <w:t xml:space="preserve"> important to</w:t>
      </w:r>
      <w:r>
        <w:rPr>
          <w:rFonts w:cstheme="minorHAnsi"/>
        </w:rPr>
        <w:t xml:space="preserve"> briefly</w:t>
      </w:r>
      <w:r w:rsidRPr="002157AB">
        <w:rPr>
          <w:rFonts w:cstheme="minorHAnsi"/>
        </w:rPr>
        <w:t xml:space="preserve"> understand the national policy developments in the health service and the impact these may have on service delivery. </w:t>
      </w:r>
      <w:r>
        <w:rPr>
          <w:rFonts w:cstheme="minorHAnsi"/>
        </w:rPr>
        <w:t>B</w:t>
      </w:r>
      <w:r w:rsidRPr="002157AB">
        <w:rPr>
          <w:rFonts w:cstheme="minorHAnsi"/>
        </w:rPr>
        <w:t>etween 1998 and 2010 the focus from Government was to increase</w:t>
      </w:r>
      <w:r>
        <w:rPr>
          <w:rFonts w:cstheme="minorHAnsi"/>
        </w:rPr>
        <w:t xml:space="preserve"> NHS</w:t>
      </w:r>
      <w:r w:rsidRPr="002157AB">
        <w:rPr>
          <w:rFonts w:cstheme="minorHAnsi"/>
        </w:rPr>
        <w:t xml:space="preserve"> capacity with more staff, services and hospitals to implement targets to ensure services were delivered to high standards. Propper et al. </w:t>
      </w:r>
      <w:r w:rsidRPr="002157AB">
        <w:rPr>
          <w:rFonts w:cstheme="minorHAnsi"/>
          <w:noProof/>
        </w:rPr>
        <w:t>(2008)</w:t>
      </w:r>
      <w:r w:rsidRPr="002157AB">
        <w:rPr>
          <w:rFonts w:cstheme="minorHAnsi"/>
        </w:rPr>
        <w:t xml:space="preserve"> note that in the Government white paper, The New NHS Modern and Dependable </w:t>
      </w:r>
      <w:r w:rsidRPr="002157AB">
        <w:rPr>
          <w:rFonts w:cstheme="minorHAnsi"/>
          <w:noProof/>
        </w:rPr>
        <w:t>(Department of Health, 1998b)</w:t>
      </w:r>
      <w:r w:rsidRPr="002157AB">
        <w:rPr>
          <w:rFonts w:cstheme="minorHAnsi"/>
        </w:rPr>
        <w:t xml:space="preserve"> the focus of the Labour Government shifted from competition, created through the introduction of the internal market in 1991, to collaboration stressing the importance of local decision making with the patient at the heart of services, with an emphasis on quality and efficiency</w:t>
      </w:r>
      <w:r>
        <w:rPr>
          <w:rFonts w:cstheme="minorHAnsi"/>
        </w:rPr>
        <w:t xml:space="preserve"> </w:t>
      </w:r>
      <w:r>
        <w:rPr>
          <w:rFonts w:cstheme="minorHAnsi"/>
          <w:noProof/>
        </w:rPr>
        <w:t>(Dixon, 2004)</w:t>
      </w:r>
      <w:r w:rsidRPr="002157AB">
        <w:rPr>
          <w:rFonts w:cstheme="minorHAnsi"/>
        </w:rPr>
        <w:t>. To support this approach investment to develop services had been available through year on year increases of 7% in funding, often over and above inflation and other public spending increases. For many healthcare organisations, this enabled an ability to deliver healthcare services whilst investing significant resources in service development initiatives to enhance the quality of services.</w:t>
      </w:r>
    </w:p>
    <w:p w:rsidR="008C41A9" w:rsidRPr="002157AB" w:rsidRDefault="008C41A9" w:rsidP="00F011E1">
      <w:pPr>
        <w:pStyle w:val="ListParagraph"/>
        <w:spacing w:line="360" w:lineRule="auto"/>
        <w:ind w:left="360"/>
        <w:jc w:val="both"/>
        <w:rPr>
          <w:rFonts w:cstheme="minorHAnsi"/>
        </w:rPr>
      </w:pPr>
    </w:p>
    <w:p w:rsidR="00177F2E" w:rsidRDefault="008C41A9" w:rsidP="00F011E1">
      <w:pPr>
        <w:spacing w:line="360" w:lineRule="auto"/>
        <w:jc w:val="both"/>
        <w:rPr>
          <w:rFonts w:cstheme="minorHAnsi"/>
        </w:rPr>
      </w:pPr>
      <w:r w:rsidRPr="002157AB">
        <w:rPr>
          <w:rFonts w:cstheme="minorHAnsi"/>
        </w:rPr>
        <w:lastRenderedPageBreak/>
        <w:t xml:space="preserve">In May 2010, a change of the United Kingdom Government triggered a reduction in public spending in many areas to balance public spending with income to the Government and reduce national debt. One area that survived the significant budget cuts and retained real terms investment was the National Health Service (NHS). The NHS received an increase of 0.5% in 2011/12 and the Government committed to increasing real terms increases in spending in each year of Parliament </w:t>
      </w:r>
      <w:r>
        <w:rPr>
          <w:rFonts w:cstheme="minorHAnsi"/>
          <w:noProof/>
        </w:rPr>
        <w:t>(Department of Health, 2010b)</w:t>
      </w:r>
      <w:r w:rsidRPr="002157AB">
        <w:rPr>
          <w:rFonts w:cstheme="minorHAnsi"/>
        </w:rPr>
        <w:t>. Whilst this seem</w:t>
      </w:r>
      <w:r w:rsidR="00177F2E">
        <w:rPr>
          <w:rFonts w:cstheme="minorHAnsi"/>
        </w:rPr>
        <w:t>ed</w:t>
      </w:r>
      <w:r w:rsidRPr="002157AB">
        <w:rPr>
          <w:rFonts w:cstheme="minorHAnsi"/>
        </w:rPr>
        <w:t xml:space="preserve"> generous in comparison to other areas of public spending it needs to be set in context against rising costs through demands for services and the previous increase in NHS funding. The costs of healthcare delivery due to factors such as an aging population and inflating drug and treatment costs meant the increase in spending would not cover expenditure unless significant savings were made by healthcare organisations for the services that are being delivered.</w:t>
      </w:r>
      <w:r>
        <w:rPr>
          <w:rFonts w:cstheme="minorHAnsi"/>
        </w:rPr>
        <w:t xml:space="preserve"> </w:t>
      </w:r>
      <w:r w:rsidRPr="002157AB">
        <w:rPr>
          <w:rFonts w:cstheme="minorHAnsi"/>
        </w:rPr>
        <w:t xml:space="preserve">It </w:t>
      </w:r>
      <w:r>
        <w:rPr>
          <w:rFonts w:cstheme="minorHAnsi"/>
        </w:rPr>
        <w:t>was</w:t>
      </w:r>
      <w:r w:rsidRPr="002157AB">
        <w:rPr>
          <w:rFonts w:cstheme="minorHAnsi"/>
        </w:rPr>
        <w:t xml:space="preserve"> estimated that bet</w:t>
      </w:r>
      <w:r>
        <w:rPr>
          <w:rFonts w:cstheme="minorHAnsi"/>
        </w:rPr>
        <w:t>ween 2010 and 2015 the NHS needed</w:t>
      </w:r>
      <w:r w:rsidRPr="002157AB">
        <w:rPr>
          <w:rFonts w:cstheme="minorHAnsi"/>
        </w:rPr>
        <w:t xml:space="preserve"> to save £20 billion in spending (4% per year) in order to meet the demands of the patient population alongside the reduced investment </w:t>
      </w:r>
      <w:r>
        <w:rPr>
          <w:rFonts w:cstheme="minorHAnsi"/>
          <w:noProof/>
        </w:rPr>
        <w:t>(Hunt &amp; Williams, 2012)</w:t>
      </w:r>
      <w:r w:rsidRPr="002157AB">
        <w:rPr>
          <w:rFonts w:cstheme="minorHAnsi"/>
        </w:rPr>
        <w:t xml:space="preserve">. </w:t>
      </w:r>
    </w:p>
    <w:p w:rsidR="00177F2E" w:rsidRDefault="00177F2E" w:rsidP="00F011E1">
      <w:pPr>
        <w:spacing w:line="360" w:lineRule="auto"/>
        <w:jc w:val="both"/>
        <w:rPr>
          <w:rFonts w:cstheme="minorHAnsi"/>
        </w:rPr>
      </w:pPr>
    </w:p>
    <w:p w:rsidR="008C41A9" w:rsidRPr="002157AB" w:rsidRDefault="00177F2E" w:rsidP="00F011E1">
      <w:pPr>
        <w:spacing w:line="360" w:lineRule="auto"/>
        <w:jc w:val="both"/>
        <w:rPr>
          <w:rFonts w:cstheme="minorHAnsi"/>
        </w:rPr>
      </w:pPr>
      <w:r>
        <w:rPr>
          <w:rFonts w:cstheme="minorHAnsi"/>
        </w:rPr>
        <w:t>In</w:t>
      </w:r>
      <w:r w:rsidR="008C41A9">
        <w:rPr>
          <w:rFonts w:cstheme="minorHAnsi"/>
        </w:rPr>
        <w:t xml:space="preserve"> 2014 the NHS Five Year Forward View was published which proposed that between 2016 and 2021 a further £30 billion would need to be saved to continue to meet demand against reduced investment </w:t>
      </w:r>
      <w:r w:rsidR="008C41A9">
        <w:rPr>
          <w:rFonts w:cstheme="minorHAnsi"/>
          <w:noProof/>
        </w:rPr>
        <w:t>(NHS, 2014)</w:t>
      </w:r>
      <w:r w:rsidR="008C41A9">
        <w:rPr>
          <w:rFonts w:cstheme="minorHAnsi"/>
        </w:rPr>
        <w:t>.</w:t>
      </w:r>
      <w:r w:rsidR="008C41A9" w:rsidRPr="002157AB">
        <w:rPr>
          <w:rFonts w:cstheme="minorHAnsi"/>
        </w:rPr>
        <w:t xml:space="preserve"> The main savings </w:t>
      </w:r>
      <w:r w:rsidR="008C41A9">
        <w:rPr>
          <w:rFonts w:cstheme="minorHAnsi"/>
        </w:rPr>
        <w:t>were</w:t>
      </w:r>
      <w:r w:rsidR="008C41A9" w:rsidRPr="002157AB">
        <w:rPr>
          <w:rFonts w:cstheme="minorHAnsi"/>
        </w:rPr>
        <w:t xml:space="preserve"> expected to come from reduced administrative and management costs, improved productivity (therefore delivering more through existing resources) and avoiding unnecessary hospitalisation by caring for patients thr</w:t>
      </w:r>
      <w:r w:rsidR="008C41A9">
        <w:rPr>
          <w:rFonts w:cstheme="minorHAnsi"/>
        </w:rPr>
        <w:t xml:space="preserve">ough community based services. Since 2010 </w:t>
      </w:r>
      <w:r w:rsidR="008C41A9" w:rsidRPr="002157AB">
        <w:rPr>
          <w:rFonts w:cstheme="minorHAnsi"/>
        </w:rPr>
        <w:t>the focus of the NHS</w:t>
      </w:r>
      <w:r w:rsidR="008C41A9">
        <w:rPr>
          <w:rFonts w:cstheme="minorHAnsi"/>
        </w:rPr>
        <w:t xml:space="preserve"> has gradually </w:t>
      </w:r>
      <w:r w:rsidR="008C41A9" w:rsidRPr="002157AB">
        <w:rPr>
          <w:rFonts w:cstheme="minorHAnsi"/>
        </w:rPr>
        <w:t>shift</w:t>
      </w:r>
      <w:r w:rsidR="008C41A9">
        <w:rPr>
          <w:rFonts w:cstheme="minorHAnsi"/>
        </w:rPr>
        <w:t>ed</w:t>
      </w:r>
      <w:r w:rsidR="008C41A9" w:rsidRPr="002157AB">
        <w:rPr>
          <w:rFonts w:cstheme="minorHAnsi"/>
        </w:rPr>
        <w:t xml:space="preserve"> from creating of capacity and resources to making better use of existing resources that are available. </w:t>
      </w:r>
      <w:r w:rsidR="008C41A9">
        <w:rPr>
          <w:rFonts w:cstheme="minorHAnsi"/>
        </w:rPr>
        <w:t xml:space="preserve">As the continued financial pressures constrain the Health Service, </w:t>
      </w:r>
      <w:r>
        <w:rPr>
          <w:rFonts w:cstheme="minorHAnsi"/>
        </w:rPr>
        <w:t>s</w:t>
      </w:r>
      <w:r w:rsidR="008C41A9" w:rsidRPr="002157AB">
        <w:rPr>
          <w:rFonts w:cstheme="minorHAnsi"/>
        </w:rPr>
        <w:t>ervice improvement in the NHS will be central for supporting the delivery of high quality services at reduced costs. Therefore, the focus of this r</w:t>
      </w:r>
      <w:r w:rsidR="008C41A9">
        <w:rPr>
          <w:rFonts w:cstheme="minorHAnsi"/>
        </w:rPr>
        <w:t xml:space="preserve">ealist evaluation </w:t>
      </w:r>
      <w:r w:rsidR="008C41A9" w:rsidRPr="002157AB">
        <w:rPr>
          <w:rFonts w:cstheme="minorHAnsi"/>
        </w:rPr>
        <w:t xml:space="preserve">is to understand how </w:t>
      </w:r>
      <w:r w:rsidR="008C41A9">
        <w:rPr>
          <w:rFonts w:cstheme="minorHAnsi"/>
        </w:rPr>
        <w:t xml:space="preserve">an improvement intervention, </w:t>
      </w:r>
      <w:r>
        <w:rPr>
          <w:rFonts w:cstheme="minorHAnsi"/>
        </w:rPr>
        <w:t>the</w:t>
      </w:r>
      <w:r w:rsidR="008C41A9">
        <w:rPr>
          <w:rFonts w:cstheme="minorHAnsi"/>
        </w:rPr>
        <w:t xml:space="preserve"> ERP,</w:t>
      </w:r>
      <w:r w:rsidR="008C41A9" w:rsidRPr="002157AB">
        <w:rPr>
          <w:rFonts w:cstheme="minorHAnsi"/>
        </w:rPr>
        <w:t xml:space="preserve"> works </w:t>
      </w:r>
      <w:r w:rsidR="008C41A9">
        <w:rPr>
          <w:rFonts w:cstheme="minorHAnsi"/>
        </w:rPr>
        <w:t xml:space="preserve">in practice, </w:t>
      </w:r>
      <w:r w:rsidR="008C41A9" w:rsidRPr="002157AB">
        <w:rPr>
          <w:rFonts w:cstheme="minorHAnsi"/>
        </w:rPr>
        <w:t xml:space="preserve">to help inform NHS teams of the contexts in which improvement initiatives are replicable and therefore worthy of investment of time and resources. </w:t>
      </w:r>
    </w:p>
    <w:p w:rsidR="008C41A9" w:rsidRPr="0040611C"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Nationally there have been many</w:t>
      </w:r>
      <w:r w:rsidRPr="00A96409">
        <w:rPr>
          <w:rFonts w:cstheme="minorHAnsi"/>
        </w:rPr>
        <w:t xml:space="preserve"> attempts to </w:t>
      </w:r>
      <w:r>
        <w:rPr>
          <w:rFonts w:cstheme="minorHAnsi"/>
        </w:rPr>
        <w:t xml:space="preserve">reorganise the NHS to create a </w:t>
      </w:r>
      <w:r w:rsidRPr="00A96409">
        <w:rPr>
          <w:rFonts w:cstheme="minorHAnsi"/>
        </w:rPr>
        <w:t>structure that helps organisations deliver the best patient care whil</w:t>
      </w:r>
      <w:r>
        <w:rPr>
          <w:rFonts w:cstheme="minorHAnsi"/>
        </w:rPr>
        <w:t>st making best use of resources</w:t>
      </w:r>
      <w:r w:rsidR="00296C0D">
        <w:rPr>
          <w:rFonts w:cstheme="minorHAnsi"/>
        </w:rPr>
        <w:t xml:space="preserve">, </w:t>
      </w:r>
      <w:r w:rsidR="00296C0D" w:rsidRPr="00A96409">
        <w:rPr>
          <w:rFonts w:cstheme="minorHAnsi"/>
        </w:rPr>
        <w:t>indeed</w:t>
      </w:r>
      <w:r w:rsidRPr="00A96409">
        <w:rPr>
          <w:rFonts w:cstheme="minorHAnsi"/>
        </w:rPr>
        <w:t xml:space="preserve"> it could be argued that the NHS has been in a constant state of structural reform </w:t>
      </w:r>
      <w:r w:rsidRPr="00A96409">
        <w:rPr>
          <w:rFonts w:cstheme="minorHAnsi"/>
          <w:noProof/>
        </w:rPr>
        <w:t>(Plamping, 1998)</w:t>
      </w:r>
      <w:r w:rsidR="00296C0D">
        <w:rPr>
          <w:rFonts w:cstheme="minorHAnsi"/>
        </w:rPr>
        <w:t xml:space="preserve">. Despite these constant </w:t>
      </w:r>
      <w:r w:rsidRPr="00A96409">
        <w:rPr>
          <w:rFonts w:cstheme="minorHAnsi"/>
        </w:rPr>
        <w:t xml:space="preserve">structural changes the underlying nature of the NHS has remained stable with behaviours that have remained largely unchanged </w:t>
      </w:r>
      <w:r w:rsidRPr="00A96409">
        <w:rPr>
          <w:rFonts w:cstheme="minorHAnsi"/>
          <w:noProof/>
        </w:rPr>
        <w:t>(Plamping, 1998)</w:t>
      </w:r>
      <w:r w:rsidRPr="00A96409">
        <w:rPr>
          <w:rFonts w:cstheme="minorHAnsi"/>
        </w:rPr>
        <w:t xml:space="preserve">. </w:t>
      </w:r>
      <w:r>
        <w:rPr>
          <w:rFonts w:cstheme="minorHAnsi"/>
        </w:rPr>
        <w:t>One</w:t>
      </w:r>
      <w:r w:rsidRPr="00A96409">
        <w:rPr>
          <w:rFonts w:cstheme="minorHAnsi"/>
        </w:rPr>
        <w:t xml:space="preserve"> reason for this </w:t>
      </w:r>
      <w:r>
        <w:rPr>
          <w:rFonts w:cstheme="minorHAnsi"/>
        </w:rPr>
        <w:t>could be that</w:t>
      </w:r>
      <w:r w:rsidRPr="00A96409">
        <w:rPr>
          <w:rFonts w:cstheme="minorHAnsi"/>
        </w:rPr>
        <w:t xml:space="preserve"> (despite all the politics, the regulation, the targets, the standards, the changes, the mergers, the development of new organisations and the abolition of others) the basic principle of patients receiving healthcare free at the point of delivery has not changed at all. In fact, the stability of having patients to care for </w:t>
      </w:r>
      <w:r w:rsidR="00296C0D">
        <w:rPr>
          <w:rFonts w:cstheme="minorHAnsi"/>
        </w:rPr>
        <w:t xml:space="preserve">may have </w:t>
      </w:r>
      <w:r w:rsidRPr="00A96409">
        <w:rPr>
          <w:rFonts w:cstheme="minorHAnsi"/>
        </w:rPr>
        <w:t xml:space="preserve">enabled many clinical staff to carry on performing throughout all the </w:t>
      </w:r>
      <w:r w:rsidRPr="00A96409">
        <w:rPr>
          <w:rFonts w:cstheme="minorHAnsi"/>
        </w:rPr>
        <w:lastRenderedPageBreak/>
        <w:t xml:space="preserve">changes that are happening around them. </w:t>
      </w:r>
      <w:r>
        <w:rPr>
          <w:rFonts w:cstheme="minorHAnsi"/>
        </w:rPr>
        <w:t>Reviewing the Government papers from 1998, 2010 and 2014 and the varying approaches to providing a structure to enable a successful NHS, there are several key themes that are core</w:t>
      </w:r>
      <w:r w:rsidRPr="002157AB">
        <w:rPr>
          <w:rFonts w:cstheme="minorHAnsi"/>
        </w:rPr>
        <w:t xml:space="preserve"> putting the patient first, continuous improvement, clinical autonomy and value for money. </w:t>
      </w:r>
      <w:r>
        <w:rPr>
          <w:rFonts w:cstheme="minorHAnsi"/>
        </w:rPr>
        <w:t>It appears that</w:t>
      </w:r>
      <w:r w:rsidRPr="002157AB">
        <w:rPr>
          <w:rFonts w:cstheme="minorHAnsi"/>
        </w:rPr>
        <w:t xml:space="preserve"> the nature of healthcare in the United Kingdom since the inception of the NHS means that the main statements that policy makers deliver are limited to key areas that few people could argue with, such as ‘improving quality’, ‘increasing efficiency’ ‘putting patients at the heart of services’ and ‘putting power in the hands of the professionals’. Indeed the term ‘nothing about me without me – a central idea for patient involvement in Equity and Excellence (2010) – was previously coined in 2001 during the development of clinical governance </w:t>
      </w:r>
      <w:r>
        <w:rPr>
          <w:rFonts w:cstheme="minorHAnsi"/>
          <w:noProof/>
        </w:rPr>
        <w:t>(Nicholls, Cullen, &amp; Halligan, 2001)</w:t>
      </w:r>
      <w:r w:rsidRPr="002157AB">
        <w:rPr>
          <w:rFonts w:cstheme="minorHAnsi"/>
        </w:rPr>
        <w:t xml:space="preserve">. </w:t>
      </w:r>
    </w:p>
    <w:p w:rsidR="008C41A9" w:rsidRPr="002157AB"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sidRPr="002157AB">
        <w:rPr>
          <w:rFonts w:cstheme="minorHAnsi"/>
        </w:rPr>
        <w:t>There are three central themes that emerge from the white papers that are detailed above; these can be defined as quality, access and cost. The key to successful NHS services could be summarised as delivering improved quality for patients (e.g. reduced mortality, speedier recovery, reduced complications), improved access (e.g. reduced waiting times for appointments or treatments) and reduced cost (either through elimination of waste or increased throughput withi</w:t>
      </w:r>
      <w:r>
        <w:rPr>
          <w:rFonts w:cstheme="minorHAnsi"/>
        </w:rPr>
        <w:t>n existing facilities). Figure 3</w:t>
      </w:r>
      <w:r w:rsidRPr="002157AB">
        <w:rPr>
          <w:rFonts w:cstheme="minorHAnsi"/>
        </w:rPr>
        <w:t xml:space="preserve"> illustrates this. </w:t>
      </w:r>
    </w:p>
    <w:p w:rsidR="008C41A9" w:rsidRPr="0005486C" w:rsidRDefault="008C41A9" w:rsidP="00F011E1">
      <w:pPr>
        <w:spacing w:line="360" w:lineRule="auto"/>
        <w:jc w:val="both"/>
        <w:rPr>
          <w:rFonts w:cstheme="minorHAnsi"/>
        </w:rPr>
      </w:pPr>
    </w:p>
    <w:p w:rsidR="008C41A9" w:rsidRDefault="008C41A9" w:rsidP="00F011E1">
      <w:pPr>
        <w:pStyle w:val="Caption"/>
      </w:pPr>
      <w:bookmarkStart w:id="17" w:name="_Toc484786167"/>
      <w:bookmarkStart w:id="18" w:name="_Toc489966594"/>
      <w:r>
        <w:t xml:space="preserve">Figure </w:t>
      </w:r>
      <w:fldSimple w:instr=" SEQ Figure \* ARABIC ">
        <w:r>
          <w:rPr>
            <w:noProof/>
          </w:rPr>
          <w:t>3</w:t>
        </w:r>
      </w:fldSimple>
      <w:r>
        <w:t xml:space="preserve"> - </w:t>
      </w:r>
      <w:r w:rsidRPr="00A64844">
        <w:t>Key features of effective healthcare</w:t>
      </w:r>
      <w:bookmarkEnd w:id="17"/>
      <w:bookmarkEnd w:id="18"/>
    </w:p>
    <w:p w:rsidR="008C41A9" w:rsidRDefault="008C41A9" w:rsidP="00F011E1"/>
    <w:p w:rsidR="008C41A9" w:rsidRDefault="008C41A9" w:rsidP="00F011E1"/>
    <w:p w:rsidR="008C41A9" w:rsidRPr="00655350" w:rsidRDefault="008C41A9" w:rsidP="00F011E1"/>
    <w:p w:rsidR="008C41A9" w:rsidRPr="002157AB" w:rsidRDefault="008C41A9" w:rsidP="00F011E1">
      <w:pPr>
        <w:pStyle w:val="ListParagraph"/>
        <w:spacing w:line="360" w:lineRule="auto"/>
        <w:ind w:left="360"/>
        <w:jc w:val="both"/>
        <w:rPr>
          <w:rFonts w:cstheme="minorHAnsi"/>
        </w:rPr>
      </w:pPr>
      <w:r w:rsidRPr="009C3388">
        <w:rPr>
          <w:rFonts w:cstheme="minorHAnsi"/>
          <w:b/>
        </w:rPr>
        <w:t>Optimum healthcare</w:t>
      </w:r>
      <w:r>
        <w:rPr>
          <w:rFonts w:cstheme="minorHAnsi"/>
          <w:noProof/>
          <w:sz w:val="24"/>
          <w:szCs w:val="24"/>
          <w:lang w:eastAsia="en-GB"/>
        </w:rPr>
        <w:t xml:space="preserve"> </w:t>
      </w:r>
      <w:r>
        <w:rPr>
          <w:rFonts w:cstheme="minorHAnsi"/>
          <w:noProof/>
          <w:sz w:val="24"/>
          <w:szCs w:val="24"/>
          <w:lang w:eastAsia="en-GB"/>
        </w:rPr>
        <mc:AlternateContent>
          <mc:Choice Requires="wpg">
            <w:drawing>
              <wp:anchor distT="0" distB="0" distL="114300" distR="114300" simplePos="0" relativeHeight="251664896" behindDoc="0" locked="0" layoutInCell="1" allowOverlap="1" wp14:anchorId="05B38D6E" wp14:editId="54457506">
                <wp:simplePos x="0" y="0"/>
                <wp:positionH relativeFrom="column">
                  <wp:posOffset>1099457</wp:posOffset>
                </wp:positionH>
                <wp:positionV relativeFrom="paragraph">
                  <wp:posOffset>-333556</wp:posOffset>
                </wp:positionV>
                <wp:extent cx="3507740" cy="2894330"/>
                <wp:effectExtent l="19050" t="0" r="35560" b="58420"/>
                <wp:wrapNone/>
                <wp:docPr id="8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7740" cy="2894330"/>
                          <a:chOff x="2832" y="2904"/>
                          <a:chExt cx="5524" cy="4558"/>
                        </a:xfrm>
                      </wpg:grpSpPr>
                      <wps:wsp>
                        <wps:cNvPr id="82" name="Oval 92"/>
                        <wps:cNvSpPr>
                          <a:spLocks noChangeArrowheads="1"/>
                        </wps:cNvSpPr>
                        <wps:spPr bwMode="auto">
                          <a:xfrm>
                            <a:off x="4184" y="2904"/>
                            <a:ext cx="3031" cy="2944"/>
                          </a:xfrm>
                          <a:prstGeom prst="ellipse">
                            <a:avLst/>
                          </a:prstGeom>
                          <a:gradFill rotWithShape="0">
                            <a:gsLst>
                              <a:gs pos="0">
                                <a:schemeClr val="lt1">
                                  <a:lumMod val="100000"/>
                                  <a:lumOff val="0"/>
                                  <a:alpha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73228" w:rsidRPr="00960817" w:rsidRDefault="00273228" w:rsidP="00F011E1">
                              <w:pPr>
                                <w:jc w:val="center"/>
                                <w:rPr>
                                  <w:rFonts w:cstheme="minorHAnsi"/>
                                  <w:b/>
                                  <w:sz w:val="36"/>
                                  <w:szCs w:val="36"/>
                                </w:rPr>
                              </w:pPr>
                              <w:r w:rsidRPr="00960817">
                                <w:rPr>
                                  <w:rFonts w:cstheme="minorHAnsi"/>
                                  <w:b/>
                                  <w:sz w:val="36"/>
                                  <w:szCs w:val="36"/>
                                </w:rPr>
                                <w:t>Cost</w:t>
                              </w:r>
                            </w:p>
                          </w:txbxContent>
                        </wps:txbx>
                        <wps:bodyPr rot="0" vert="horz" wrap="square" lIns="91440" tIns="45720" rIns="91440" bIns="45720" anchor="t" anchorCtr="0" upright="1">
                          <a:noAutofit/>
                        </wps:bodyPr>
                      </wps:wsp>
                      <wps:wsp>
                        <wps:cNvPr id="83" name="Straight Arrow Connector 91"/>
                        <wps:cNvCnPr>
                          <a:cxnSpLocks noChangeShapeType="1"/>
                        </wps:cNvCnPr>
                        <wps:spPr bwMode="auto">
                          <a:xfrm>
                            <a:off x="2832" y="3821"/>
                            <a:ext cx="2970" cy="1695"/>
                          </a:xfrm>
                          <a:prstGeom prst="straightConnector1">
                            <a:avLst/>
                          </a:prstGeom>
                          <a:noFill/>
                          <a:ln w="381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84" name="Oval 90"/>
                        <wps:cNvSpPr>
                          <a:spLocks noChangeArrowheads="1"/>
                        </wps:cNvSpPr>
                        <wps:spPr bwMode="auto">
                          <a:xfrm>
                            <a:off x="5325" y="4518"/>
                            <a:ext cx="3031" cy="2944"/>
                          </a:xfrm>
                          <a:prstGeom prst="ellipse">
                            <a:avLst/>
                          </a:prstGeom>
                          <a:gradFill rotWithShape="0">
                            <a:gsLst>
                              <a:gs pos="0">
                                <a:schemeClr val="lt1">
                                  <a:lumMod val="100000"/>
                                  <a:lumOff val="0"/>
                                  <a:alpha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73228" w:rsidRDefault="00273228" w:rsidP="00F011E1">
                              <w:pPr>
                                <w:jc w:val="center"/>
                              </w:pPr>
                            </w:p>
                            <w:p w:rsidR="00273228" w:rsidRDefault="00273228" w:rsidP="00F011E1">
                              <w:pPr>
                                <w:jc w:val="center"/>
                              </w:pPr>
                            </w:p>
                            <w:p w:rsidR="00273228" w:rsidRDefault="00273228" w:rsidP="00F011E1">
                              <w:pPr>
                                <w:jc w:val="center"/>
                              </w:pPr>
                            </w:p>
                            <w:p w:rsidR="00273228" w:rsidRDefault="00273228" w:rsidP="00F011E1">
                              <w:pPr>
                                <w:jc w:val="center"/>
                              </w:pPr>
                            </w:p>
                            <w:p w:rsidR="00273228" w:rsidRDefault="00273228" w:rsidP="00F011E1">
                              <w:pPr>
                                <w:jc w:val="center"/>
                              </w:pPr>
                            </w:p>
                            <w:p w:rsidR="00273228" w:rsidRPr="00960817" w:rsidRDefault="00273228" w:rsidP="00F011E1">
                              <w:pPr>
                                <w:jc w:val="center"/>
                                <w:rPr>
                                  <w:rFonts w:cstheme="minorHAnsi"/>
                                  <w:b/>
                                  <w:sz w:val="36"/>
                                  <w:szCs w:val="36"/>
                                </w:rPr>
                              </w:pPr>
                              <w:r w:rsidRPr="00960817">
                                <w:rPr>
                                  <w:rFonts w:cstheme="minorHAnsi"/>
                                  <w:b/>
                                  <w:sz w:val="36"/>
                                  <w:szCs w:val="36"/>
                                </w:rPr>
                                <w:t>Access</w:t>
                              </w:r>
                            </w:p>
                          </w:txbxContent>
                        </wps:txbx>
                        <wps:bodyPr rot="0" vert="horz" wrap="square" lIns="91440" tIns="45720" rIns="91440" bIns="45720" anchor="t" anchorCtr="0" upright="1">
                          <a:noAutofit/>
                        </wps:bodyPr>
                      </wps:wsp>
                      <wps:wsp>
                        <wps:cNvPr id="85" name="Oval 89"/>
                        <wps:cNvSpPr>
                          <a:spLocks noChangeArrowheads="1"/>
                        </wps:cNvSpPr>
                        <wps:spPr bwMode="auto">
                          <a:xfrm>
                            <a:off x="2982" y="4443"/>
                            <a:ext cx="3031" cy="2944"/>
                          </a:xfrm>
                          <a:prstGeom prst="ellipse">
                            <a:avLst/>
                          </a:prstGeom>
                          <a:gradFill rotWithShape="0">
                            <a:gsLst>
                              <a:gs pos="0">
                                <a:schemeClr val="lt1">
                                  <a:lumMod val="100000"/>
                                  <a:lumOff val="0"/>
                                  <a:alpha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273228" w:rsidRDefault="00273228" w:rsidP="00F011E1"/>
                            <w:p w:rsidR="00273228" w:rsidRDefault="00273228" w:rsidP="00F011E1"/>
                            <w:p w:rsidR="00273228" w:rsidRDefault="00273228" w:rsidP="00F011E1"/>
                            <w:p w:rsidR="00273228" w:rsidRDefault="00273228" w:rsidP="00F011E1"/>
                            <w:p w:rsidR="00273228" w:rsidRDefault="00273228" w:rsidP="00F011E1"/>
                            <w:p w:rsidR="00273228" w:rsidRPr="00960817" w:rsidRDefault="00273228" w:rsidP="00F011E1">
                              <w:pPr>
                                <w:jc w:val="center"/>
                                <w:rPr>
                                  <w:rFonts w:cstheme="minorHAnsi"/>
                                  <w:b/>
                                  <w:sz w:val="36"/>
                                  <w:szCs w:val="36"/>
                                </w:rPr>
                              </w:pPr>
                              <w:r w:rsidRPr="00960817">
                                <w:rPr>
                                  <w:rFonts w:cstheme="minorHAnsi"/>
                                  <w:b/>
                                  <w:sz w:val="36"/>
                                  <w:szCs w:val="36"/>
                                </w:rPr>
                                <w:t>Quality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9" style="position:absolute;left:0;text-align:left;margin-left:86.55pt;margin-top:-26.25pt;width:276.2pt;height:227.9pt;z-index:251664896" coordorigin="2832,2904" coordsize="5524,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">
                <v:oval id="Oval 92" o:spid="_x0000_s1030" style="position:absolute;left:4184;top:2904;width:3031;height: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G9v8QA&#10;AADbAAAADwAAAGRycy9kb3ducmV2LnhtbESPQWvCQBSE74X+h+UVvNVNg9gQXUVEoR61AfH2zD6T&#10;YPbtNrvV6K93CwWPw8x8w0znvWnFhTrfWFbwMUxAEJdWN1wpKL7X7xkIH5A1tpZJwY08zGevL1PM&#10;tb3yli67UIkIYZ+jgjoEl0vpy5oM+qF1xNE72c5giLKrpO7wGuGmlWmSjKXBhuNCjY6WNZXn3a9R&#10;sP/ZZ+m5qOwnucP4fjtuVqOlU2rw1i8mIAL14Rn+b39pBVkKf1/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vb/EAAAA2wAAAA8AAAAAAAAAAAAAAAAAmAIAAGRycy9k&#10;b3ducmV2LnhtbFBLBQYAAAAABAAEAPUAAACJAwAAAAA=&#10;" fillcolor="white [3201]" strokecolor="#95b3d7 [1940]" strokeweight="1pt">
                  <v:fill opacity="0" color2="#b8cce4 [1300]" focus="100%" type="gradient"/>
                  <v:shadow on="t" color="#243f60 [1604]" opacity=".5" offset="1pt"/>
                  <v:textbox>
                    <w:txbxContent>
                      <w:p w:rsidR="00273228" w:rsidRPr="00960817" w:rsidRDefault="00273228" w:rsidP="00F011E1">
                        <w:pPr>
                          <w:jc w:val="center"/>
                          <w:rPr>
                            <w:rFonts w:cstheme="minorHAnsi"/>
                            <w:b/>
                            <w:sz w:val="36"/>
                            <w:szCs w:val="36"/>
                          </w:rPr>
                        </w:pPr>
                        <w:r w:rsidRPr="00960817">
                          <w:rPr>
                            <w:rFonts w:cstheme="minorHAnsi"/>
                            <w:b/>
                            <w:sz w:val="36"/>
                            <w:szCs w:val="36"/>
                          </w:rPr>
                          <w:t>Cost</w:t>
                        </w:r>
                      </w:p>
                    </w:txbxContent>
                  </v:textbox>
                </v:oval>
                <v:shapetype id="_x0000_t32" coordsize="21600,21600" o:spt="32" o:oned="t" path="m,l21600,21600e" filled="f">
                  <v:path arrowok="t" fillok="f" o:connecttype="none"/>
                  <o:lock v:ext="edit" shapetype="t"/>
                </v:shapetype>
                <v:shape id="Straight Arrow Connector 91" o:spid="_x0000_s1031" type="#_x0000_t32" style="position:absolute;left:2832;top:3821;width:2970;height:1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1E8QAAADbAAAADwAAAGRycy9kb3ducmV2LnhtbESPQWsCMRSE70L/Q3iF3jSrQtHVKKVg&#10;KW09uBZ6fSbP3cXNy5qk6/bfN4LgcZiZb5jlureN6MiH2rGC8SgDQaydqblU8L3fDGcgQkQ22Dgm&#10;BX8UYL16GCwxN+7CO+qKWIoE4ZCjgirGNpcy6IoshpFriZN3dN5iTNKX0ni8JLht5CTLnqXFmtNC&#10;hS29VqRPxa9V0I3fpmf0k4+fUn/t581h+2l0VOrpsX9ZgIjUx3v41n43CmZTuH5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3UTxAAAANsAAAAPAAAAAAAAAAAA&#10;AAAAAKECAABkcnMvZG93bnJldi54bWxQSwUGAAAAAAQABAD5AAAAkgMAAAAA&#10;" strokecolor="#0070c0" strokeweight="3pt">
                  <v:stroke endarrow="block"/>
                  <v:shadow color="#243f60 [1604]" opacity=".5" offset="1pt"/>
                </v:shape>
                <v:oval id="Oval 90" o:spid="_x0000_s1032" style="position:absolute;left:5325;top:4518;width:3031;height: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AUMMA&#10;AADbAAAADwAAAGRycy9kb3ducmV2LnhtbESPT4vCMBTE78J+h/AW9qapIlqqUUQUdo/+AfH2bJ5t&#10;sXmJTdS6n94sLHgcZuY3zHTemlrcqfGVZQX9XgKCOLe64kLBfrfupiB8QNZYWyYFT/Iwn310pphp&#10;++AN3behEBHCPkMFZQguk9LnJRn0PeuIo3e2jcEQZVNI3eAjwk0tB0kykgYrjgslOlqWlF+2N6Pg&#10;cD2kg8u+sGNyx9Hv8/SzGi6dUl+f7WICIlAb3uH/9rdWkA7h70v8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SAUMMAAADbAAAADwAAAAAAAAAAAAAAAACYAgAAZHJzL2Rv&#10;d25yZXYueG1sUEsFBgAAAAAEAAQA9QAAAIgDAAAAAA==&#10;" fillcolor="white [3201]" strokecolor="#95b3d7 [1940]" strokeweight="1pt">
                  <v:fill opacity="0" color2="#b8cce4 [1300]" focus="100%" type="gradient"/>
                  <v:shadow on="t" color="#243f60 [1604]" opacity=".5" offset="1pt"/>
                  <v:textbox>
                    <w:txbxContent>
                      <w:p w:rsidR="00273228" w:rsidRDefault="00273228" w:rsidP="00F011E1">
                        <w:pPr>
                          <w:jc w:val="center"/>
                        </w:pPr>
                      </w:p>
                      <w:p w:rsidR="00273228" w:rsidRDefault="00273228" w:rsidP="00F011E1">
                        <w:pPr>
                          <w:jc w:val="center"/>
                        </w:pPr>
                      </w:p>
                      <w:p w:rsidR="00273228" w:rsidRDefault="00273228" w:rsidP="00F011E1">
                        <w:pPr>
                          <w:jc w:val="center"/>
                        </w:pPr>
                      </w:p>
                      <w:p w:rsidR="00273228" w:rsidRDefault="00273228" w:rsidP="00F011E1">
                        <w:pPr>
                          <w:jc w:val="center"/>
                        </w:pPr>
                      </w:p>
                      <w:p w:rsidR="00273228" w:rsidRDefault="00273228" w:rsidP="00F011E1">
                        <w:pPr>
                          <w:jc w:val="center"/>
                        </w:pPr>
                      </w:p>
                      <w:p w:rsidR="00273228" w:rsidRPr="00960817" w:rsidRDefault="00273228" w:rsidP="00F011E1">
                        <w:pPr>
                          <w:jc w:val="center"/>
                          <w:rPr>
                            <w:rFonts w:cstheme="minorHAnsi"/>
                            <w:b/>
                            <w:sz w:val="36"/>
                            <w:szCs w:val="36"/>
                          </w:rPr>
                        </w:pPr>
                        <w:r w:rsidRPr="00960817">
                          <w:rPr>
                            <w:rFonts w:cstheme="minorHAnsi"/>
                            <w:b/>
                            <w:sz w:val="36"/>
                            <w:szCs w:val="36"/>
                          </w:rPr>
                          <w:t>Access</w:t>
                        </w:r>
                      </w:p>
                    </w:txbxContent>
                  </v:textbox>
                </v:oval>
                <v:oval id="Oval 89" o:spid="_x0000_s1033" style="position:absolute;left:2982;top:4443;width:3031;height: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ly8QA&#10;AADbAAAADwAAAGRycy9kb3ducmV2LnhtbESPW4vCMBSE3xf8D+EI+7amK15K1ygiCuujFxDfzjZn&#10;22JzEpuo1V9vhIV9HGbmG2Yya00trtT4yrKCz14Cgji3uuJCwX63+khB+ICssbZMCu7kYTbtvE0w&#10;0/bGG7puQyEihH2GCsoQXCalz0sy6HvWEUfv1zYGQ5RNIXWDtwg3tewnyUgarDgulOhoUVJ+2l6M&#10;gsP5kPZP+8KOyR1Hj/vPejlYOKXeu+38C0SgNvyH/9rfWkE6hNeX+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JcvEAAAA2wAAAA8AAAAAAAAAAAAAAAAAmAIAAGRycy9k&#10;b3ducmV2LnhtbFBLBQYAAAAABAAEAPUAAACJAwAAAAA=&#10;" fillcolor="white [3201]" strokecolor="#95b3d7 [1940]" strokeweight="1pt">
                  <v:fill opacity="0" color2="#b8cce4 [1300]" focus="100%" type="gradient"/>
                  <v:shadow on="t" color="#243f60 [1604]" opacity=".5" offset="1pt"/>
                  <v:textbox>
                    <w:txbxContent>
                      <w:p w:rsidR="00273228" w:rsidRDefault="00273228" w:rsidP="00F011E1"/>
                      <w:p w:rsidR="00273228" w:rsidRDefault="00273228" w:rsidP="00F011E1"/>
                      <w:p w:rsidR="00273228" w:rsidRDefault="00273228" w:rsidP="00F011E1"/>
                      <w:p w:rsidR="00273228" w:rsidRDefault="00273228" w:rsidP="00F011E1"/>
                      <w:p w:rsidR="00273228" w:rsidRDefault="00273228" w:rsidP="00F011E1"/>
                      <w:p w:rsidR="00273228" w:rsidRPr="00960817" w:rsidRDefault="00273228" w:rsidP="00F011E1">
                        <w:pPr>
                          <w:jc w:val="center"/>
                          <w:rPr>
                            <w:rFonts w:cstheme="minorHAnsi"/>
                            <w:b/>
                            <w:sz w:val="36"/>
                            <w:szCs w:val="36"/>
                          </w:rPr>
                        </w:pPr>
                        <w:r w:rsidRPr="00960817">
                          <w:rPr>
                            <w:rFonts w:cstheme="minorHAnsi"/>
                            <w:b/>
                            <w:sz w:val="36"/>
                            <w:szCs w:val="36"/>
                          </w:rPr>
                          <w:t>Quality</w:t>
                        </w:r>
                      </w:p>
                    </w:txbxContent>
                  </v:textbox>
                </v:oval>
              </v:group>
            </w:pict>
          </mc:Fallback>
        </mc:AlternateContent>
      </w:r>
    </w:p>
    <w:p w:rsidR="008C41A9" w:rsidRPr="002157AB" w:rsidRDefault="008C41A9" w:rsidP="00F011E1">
      <w:pPr>
        <w:pStyle w:val="ListParagraph"/>
        <w:spacing w:line="360" w:lineRule="auto"/>
        <w:ind w:left="360"/>
        <w:jc w:val="both"/>
        <w:rPr>
          <w:rFonts w:cstheme="minorHAnsi"/>
        </w:rPr>
      </w:pPr>
    </w:p>
    <w:p w:rsidR="008C41A9" w:rsidRPr="002157AB" w:rsidRDefault="008C41A9" w:rsidP="00F011E1">
      <w:pPr>
        <w:pStyle w:val="ListParagraph"/>
        <w:spacing w:line="360" w:lineRule="auto"/>
        <w:ind w:left="360"/>
        <w:jc w:val="both"/>
        <w:rPr>
          <w:rFonts w:cstheme="minorHAnsi"/>
        </w:rPr>
      </w:pPr>
    </w:p>
    <w:p w:rsidR="008C41A9" w:rsidRPr="002157AB" w:rsidRDefault="008C41A9" w:rsidP="00F011E1">
      <w:pPr>
        <w:pStyle w:val="ListParagraph"/>
        <w:spacing w:line="360" w:lineRule="auto"/>
        <w:ind w:left="360"/>
        <w:jc w:val="both"/>
        <w:rPr>
          <w:rFonts w:cstheme="minorHAnsi"/>
        </w:rPr>
      </w:pPr>
    </w:p>
    <w:p w:rsidR="008C41A9" w:rsidRPr="002157AB" w:rsidRDefault="008C41A9" w:rsidP="00F011E1">
      <w:pPr>
        <w:pStyle w:val="ListParagraph"/>
        <w:spacing w:line="360" w:lineRule="auto"/>
        <w:ind w:left="360"/>
        <w:jc w:val="both"/>
        <w:rPr>
          <w:rFonts w:cstheme="minorHAnsi"/>
        </w:rPr>
      </w:pPr>
    </w:p>
    <w:p w:rsidR="008C41A9" w:rsidRPr="002157AB" w:rsidRDefault="008C41A9" w:rsidP="00F011E1">
      <w:pPr>
        <w:pStyle w:val="ListParagraph"/>
        <w:spacing w:line="360" w:lineRule="auto"/>
        <w:ind w:left="360"/>
        <w:jc w:val="both"/>
        <w:rPr>
          <w:rFonts w:cstheme="minorHAnsi"/>
        </w:rPr>
      </w:pPr>
    </w:p>
    <w:p w:rsidR="008C41A9" w:rsidRPr="002157AB" w:rsidRDefault="008C41A9" w:rsidP="00F011E1">
      <w:pPr>
        <w:pStyle w:val="ListParagraph"/>
        <w:spacing w:line="360" w:lineRule="auto"/>
        <w:ind w:left="360"/>
        <w:jc w:val="both"/>
        <w:rPr>
          <w:rFonts w:cstheme="minorHAnsi"/>
        </w:rPr>
      </w:pPr>
    </w:p>
    <w:p w:rsidR="008C41A9" w:rsidRPr="002157AB" w:rsidRDefault="008C41A9" w:rsidP="00F011E1">
      <w:pPr>
        <w:spacing w:line="360" w:lineRule="auto"/>
        <w:jc w:val="both"/>
        <w:rPr>
          <w:rFonts w:cstheme="minorHAnsi"/>
        </w:rPr>
      </w:pPr>
    </w:p>
    <w:p w:rsidR="008C41A9" w:rsidRDefault="008C41A9" w:rsidP="00F011E1">
      <w:pPr>
        <w:pStyle w:val="Caption"/>
      </w:pP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p>
    <w:p w:rsidR="008C41A9" w:rsidRPr="0005486C" w:rsidRDefault="008C41A9" w:rsidP="00F011E1">
      <w:pPr>
        <w:spacing w:line="360" w:lineRule="auto"/>
        <w:jc w:val="both"/>
        <w:rPr>
          <w:rFonts w:cstheme="minorHAnsi"/>
        </w:rPr>
      </w:pPr>
      <w:r w:rsidRPr="002157AB">
        <w:rPr>
          <w:rFonts w:cstheme="minorHAnsi"/>
        </w:rPr>
        <w:t xml:space="preserve">This simple model demonstrates that the emphasis for service improvement in healthcare should be centred on aligning these three domains. Too much focus on cost reduction may result in reduced quality (perhaps through reduced nursing staff on wards) or access (patients being made to wait </w:t>
      </w:r>
      <w:r w:rsidRPr="002157AB">
        <w:rPr>
          <w:rFonts w:cstheme="minorHAnsi"/>
        </w:rPr>
        <w:lastRenderedPageBreak/>
        <w:t>longer for services). Simply focusi</w:t>
      </w:r>
      <w:r>
        <w:rPr>
          <w:rFonts w:cstheme="minorHAnsi"/>
        </w:rPr>
        <w:t>ng on access may impede quality but f</w:t>
      </w:r>
      <w:r w:rsidRPr="002157AB">
        <w:rPr>
          <w:rFonts w:cstheme="minorHAnsi"/>
        </w:rPr>
        <w:t>ocusing on quality is crucial to improving services; however, this cannot be done without considering the costs. An NHS organisation may wish to deliver a quality patient experience in a brand-new hospital but may not be able to</w:t>
      </w:r>
      <w:r>
        <w:rPr>
          <w:rFonts w:cstheme="minorHAnsi"/>
        </w:rPr>
        <w:t xml:space="preserve"> afford this. Therefore, is it crucial to </w:t>
      </w:r>
      <w:r w:rsidRPr="002157AB">
        <w:rPr>
          <w:rFonts w:cstheme="minorHAnsi"/>
        </w:rPr>
        <w:t>understand how healthcare organisations can deliver improvement work that balances quality, cost and access</w:t>
      </w:r>
      <w:r>
        <w:rPr>
          <w:rFonts w:cstheme="minorHAnsi"/>
        </w:rPr>
        <w:t xml:space="preserve"> and how this works in </w:t>
      </w:r>
      <w:r w:rsidR="002243DD">
        <w:rPr>
          <w:rFonts w:cstheme="minorHAnsi"/>
        </w:rPr>
        <w:t>practice.</w:t>
      </w:r>
      <w:r>
        <w:rPr>
          <w:rFonts w:cstheme="minorHAnsi"/>
        </w:rPr>
        <w:t xml:space="preserve"> Therefore, undertaking this realist evaluation of the ERP – a programme aligned with balancing quality, cost and access – is a vital case study to enable better understanding of how to create cost effective high quality care systems. Chapter 2.1.2 </w:t>
      </w:r>
      <w:r w:rsidRPr="00A96409">
        <w:rPr>
          <w:rFonts w:cstheme="minorHAnsi"/>
        </w:rPr>
        <w:t>of this</w:t>
      </w:r>
      <w:r>
        <w:rPr>
          <w:rFonts w:cstheme="minorHAnsi"/>
        </w:rPr>
        <w:t xml:space="preserve"> literature review</w:t>
      </w:r>
      <w:r w:rsidRPr="00A96409">
        <w:rPr>
          <w:rFonts w:cstheme="minorHAnsi"/>
        </w:rPr>
        <w:t xml:space="preserve"> examines the concept of clinical governance which was introduced as a framework for quality improvement to support the process of</w:t>
      </w:r>
      <w:r>
        <w:rPr>
          <w:rFonts w:cstheme="minorHAnsi"/>
        </w:rPr>
        <w:t xml:space="preserve"> making continuous improvements. It is important to understand this concept, as approaches to implementing quality improvement initiatives such as the ERP, are rooted in historical attempts to drive up the quality of care in the NHS. </w:t>
      </w:r>
    </w:p>
    <w:p w:rsidR="008C41A9" w:rsidRDefault="008C41A9" w:rsidP="00F011E1">
      <w:pPr>
        <w:pStyle w:val="Heading3"/>
      </w:pPr>
      <w:bookmarkStart w:id="19" w:name="_Toc498629125"/>
      <w:r w:rsidRPr="00462E39">
        <w:t>Clinical Governance – A framework for quality</w:t>
      </w:r>
      <w:bookmarkEnd w:id="19"/>
    </w:p>
    <w:p w:rsidR="008C41A9" w:rsidRPr="0005486C" w:rsidRDefault="008C41A9" w:rsidP="00F011E1"/>
    <w:p w:rsidR="008C41A9" w:rsidRPr="00054E43" w:rsidRDefault="008C41A9" w:rsidP="00F011E1">
      <w:pPr>
        <w:spacing w:line="360" w:lineRule="auto"/>
        <w:rPr>
          <w:b/>
          <w:bCs/>
        </w:rPr>
      </w:pPr>
      <w:r w:rsidRPr="00054E43">
        <w:t>Clinical Governance was developed as a concept for continuous quality improvement in the NHS. There are several attempts to summarise this in a succinct and meaningful way for NHS staff and patients, including clinical governance defined by Scally and Donaldson as (1998 p317):</w:t>
      </w:r>
    </w:p>
    <w:p w:rsidR="008C41A9" w:rsidRPr="00EF2707" w:rsidRDefault="008C41A9" w:rsidP="00F011E1">
      <w:pPr>
        <w:pStyle w:val="BlockText"/>
        <w:spacing w:line="360" w:lineRule="auto"/>
        <w:ind w:left="0" w:right="26"/>
        <w:rPr>
          <w:rFonts w:asciiTheme="minorHAnsi" w:eastAsiaTheme="minorHAnsi" w:hAnsiTheme="minorHAnsi" w:cstheme="minorHAnsi"/>
          <w:lang w:eastAsia="en-US"/>
        </w:rPr>
      </w:pPr>
    </w:p>
    <w:p w:rsidR="008C41A9" w:rsidRPr="006500AD" w:rsidRDefault="008C41A9" w:rsidP="00F011E1">
      <w:pPr>
        <w:pStyle w:val="BlockText"/>
        <w:spacing w:line="360" w:lineRule="auto"/>
        <w:rPr>
          <w:rFonts w:asciiTheme="minorHAnsi" w:hAnsiTheme="minorHAnsi" w:cstheme="minorHAnsi"/>
        </w:rPr>
      </w:pPr>
      <w:r w:rsidRPr="006500AD">
        <w:rPr>
          <w:rFonts w:asciiTheme="minorHAnsi" w:hAnsiTheme="minorHAnsi" w:cstheme="minorHAnsi"/>
        </w:rPr>
        <w:t>“A system through which NHS organisations are accountable for continuously improving the quality of their services and safeguarding high standards of care creating an environment in which excellence in clinical care will flourish.”</w:t>
      </w:r>
    </w:p>
    <w:p w:rsidR="008C41A9" w:rsidRPr="006500AD"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sidRPr="006500AD">
        <w:rPr>
          <w:rFonts w:cstheme="minorHAnsi"/>
        </w:rPr>
        <w:t xml:space="preserve">The NHS was established in 1948 with an emphasis on </w:t>
      </w:r>
      <w:r>
        <w:rPr>
          <w:rFonts w:cstheme="minorHAnsi"/>
        </w:rPr>
        <w:t>delivering</w:t>
      </w:r>
      <w:r w:rsidRPr="006500AD">
        <w:rPr>
          <w:rFonts w:cstheme="minorHAnsi"/>
        </w:rPr>
        <w:t xml:space="preserve"> free healthcare to the general population. The focus in those early days was on establishing a structure that would allow healthcare professionals to provide effective treatment to those who needed it. The underlying assumption was that a quality service would emerge through the “provision of well trained staff, good facilities and equipment” </w:t>
      </w:r>
      <w:r>
        <w:rPr>
          <w:rFonts w:cstheme="minorHAnsi"/>
          <w:noProof/>
        </w:rPr>
        <w:t>(Halligan &amp; Donaldson, 2001 p1413)</w:t>
      </w:r>
      <w:r w:rsidRPr="006500AD">
        <w:rPr>
          <w:rFonts w:cstheme="minorHAnsi"/>
        </w:rPr>
        <w:t xml:space="preserve">. In the early days of the NHS quality was not addressed or measured in a distinct way and there was no particular quality agenda </w:t>
      </w:r>
      <w:r w:rsidRPr="006500AD">
        <w:rPr>
          <w:rFonts w:cstheme="minorHAnsi"/>
          <w:noProof/>
        </w:rPr>
        <w:t xml:space="preserve">(Nicholls </w:t>
      </w:r>
      <w:r w:rsidR="00D006D2">
        <w:rPr>
          <w:rFonts w:cstheme="minorHAnsi"/>
          <w:noProof/>
        </w:rPr>
        <w:t xml:space="preserve">et al., </w:t>
      </w:r>
      <w:r w:rsidRPr="006500AD">
        <w:rPr>
          <w:rFonts w:cstheme="minorHAnsi"/>
          <w:noProof/>
        </w:rPr>
        <w:t xml:space="preserve"> 2001)</w:t>
      </w:r>
      <w:r>
        <w:rPr>
          <w:rFonts w:cstheme="minorHAnsi"/>
        </w:rPr>
        <w:t xml:space="preserve">. </w:t>
      </w:r>
      <w:r w:rsidRPr="006500AD">
        <w:rPr>
          <w:rFonts w:cstheme="minorHAnsi"/>
        </w:rPr>
        <w:t xml:space="preserve">Services in the NHS throughout the first thirty to forty years were developed and managed by those delivering care and the power to shape, control and change services often rested with the senior medical staff within NHS organisations. Then during the 1980s and 1990s things began to change significantly. In the private sector where competition </w:t>
      </w:r>
      <w:r w:rsidR="007979DA">
        <w:rPr>
          <w:rFonts w:cstheme="minorHAnsi"/>
        </w:rPr>
        <w:t>was helping drive</w:t>
      </w:r>
      <w:r w:rsidRPr="006500AD">
        <w:rPr>
          <w:rFonts w:cstheme="minorHAnsi"/>
        </w:rPr>
        <w:t xml:space="preserve"> </w:t>
      </w:r>
      <w:r w:rsidR="007979DA">
        <w:rPr>
          <w:rFonts w:cstheme="minorHAnsi"/>
        </w:rPr>
        <w:t>the need for</w:t>
      </w:r>
      <w:r w:rsidRPr="006500AD">
        <w:rPr>
          <w:rFonts w:cstheme="minorHAnsi"/>
        </w:rPr>
        <w:t xml:space="preserve"> improvement</w:t>
      </w:r>
      <w:r w:rsidR="007979DA">
        <w:rPr>
          <w:rFonts w:cstheme="minorHAnsi"/>
        </w:rPr>
        <w:t>,</w:t>
      </w:r>
      <w:r w:rsidRPr="006500AD">
        <w:rPr>
          <w:rFonts w:cstheme="minorHAnsi"/>
        </w:rPr>
        <w:t xml:space="preserve"> concepts such as continuous quality improvement (CQI) and Total Quality Management (TQM) were emerging, p</w:t>
      </w:r>
      <w:r w:rsidR="007979DA">
        <w:rPr>
          <w:rFonts w:cstheme="minorHAnsi"/>
        </w:rPr>
        <w:t xml:space="preserve">articularly in the car industry. </w:t>
      </w:r>
      <w:r w:rsidRPr="006500AD">
        <w:rPr>
          <w:rFonts w:cstheme="minorHAnsi"/>
        </w:rPr>
        <w:t xml:space="preserve"> </w:t>
      </w:r>
      <w:r w:rsidR="007979DA">
        <w:rPr>
          <w:rFonts w:cstheme="minorHAnsi"/>
        </w:rPr>
        <w:t>I</w:t>
      </w:r>
      <w:r w:rsidRPr="006500AD">
        <w:rPr>
          <w:rFonts w:cstheme="minorHAnsi"/>
        </w:rPr>
        <w:t xml:space="preserve">n Japan </w:t>
      </w:r>
      <w:r>
        <w:rPr>
          <w:rFonts w:cstheme="minorHAnsi"/>
          <w:noProof/>
        </w:rPr>
        <w:t>(Halligan &amp; Donaldson, 2001)</w:t>
      </w:r>
      <w:r w:rsidR="007979DA">
        <w:rPr>
          <w:rFonts w:cstheme="minorHAnsi"/>
        </w:rPr>
        <w:t xml:space="preserve"> </w:t>
      </w:r>
      <w:r w:rsidRPr="006500AD">
        <w:rPr>
          <w:rFonts w:cstheme="minorHAnsi"/>
        </w:rPr>
        <w:t xml:space="preserve">companies such as Toyota were basing their organisational strategy on quality rather than productivity </w:t>
      </w:r>
      <w:r w:rsidRPr="006500AD">
        <w:rPr>
          <w:rFonts w:cstheme="minorHAnsi"/>
          <w:noProof/>
        </w:rPr>
        <w:t>(Toyota Motor Manufacturing UK, 2012)</w:t>
      </w:r>
      <w:r>
        <w:rPr>
          <w:rFonts w:cstheme="minorHAnsi"/>
        </w:rPr>
        <w:t xml:space="preserve">. Alongside this high profile adverse </w:t>
      </w:r>
      <w:r w:rsidRPr="006500AD">
        <w:rPr>
          <w:rFonts w:cstheme="minorHAnsi"/>
        </w:rPr>
        <w:t xml:space="preserve">events </w:t>
      </w:r>
      <w:r w:rsidRPr="006500AD">
        <w:rPr>
          <w:rFonts w:cstheme="minorHAnsi"/>
        </w:rPr>
        <w:lastRenderedPageBreak/>
        <w:t xml:space="preserve">occurring within NHS organisations, such as the Bristol Royal Infirmary paediatric heart surgery case and the removal and retention of children’s body parts at Alder Hay Hospital were widely reported </w:t>
      </w:r>
      <w:r w:rsidR="007979DA">
        <w:rPr>
          <w:rFonts w:cstheme="minorHAnsi"/>
        </w:rPr>
        <w:t>to help force</w:t>
      </w:r>
      <w:r w:rsidRPr="006500AD">
        <w:rPr>
          <w:rFonts w:cstheme="minorHAnsi"/>
        </w:rPr>
        <w:t xml:space="preserve"> the </w:t>
      </w:r>
      <w:r w:rsidR="007979DA">
        <w:rPr>
          <w:rFonts w:cstheme="minorHAnsi"/>
        </w:rPr>
        <w:t>NHS</w:t>
      </w:r>
      <w:r w:rsidRPr="006500AD">
        <w:rPr>
          <w:rFonts w:cstheme="minorHAnsi"/>
        </w:rPr>
        <w:t xml:space="preserve"> to consider making quality a measurable, rather than implicit, feature of the modern </w:t>
      </w:r>
      <w:r w:rsidR="007979DA">
        <w:rPr>
          <w:rFonts w:cstheme="minorHAnsi"/>
        </w:rPr>
        <w:t xml:space="preserve">health service </w:t>
      </w:r>
      <w:r w:rsidRPr="006500AD">
        <w:rPr>
          <w:rFonts w:cstheme="minorHAnsi"/>
          <w:noProof/>
        </w:rPr>
        <w:t>(Van Zwanenberg, 2001)</w:t>
      </w:r>
      <w:r w:rsidRPr="006500AD">
        <w:rPr>
          <w:rFonts w:cstheme="minorHAnsi"/>
        </w:rPr>
        <w:t xml:space="preserve">. During the 1980s the clinical audit emerged as a tool where clinical staff could look at the structure, process and outcome of the care they delivered to examine what could be done better and why </w:t>
      </w:r>
      <w:r w:rsidRPr="006500AD">
        <w:rPr>
          <w:rFonts w:cstheme="minorHAnsi"/>
          <w:noProof/>
        </w:rPr>
        <w:t>(Donabedian, 1980)</w:t>
      </w:r>
      <w:r w:rsidRPr="006500AD">
        <w:rPr>
          <w:rFonts w:cstheme="minorHAnsi"/>
        </w:rPr>
        <w:t xml:space="preserve">. In contrast the TQM and CQI approaches to quality as developed by the likes of Toyota where the emphasis is on empowering the team to seek improvements to practice for the good of the service, customer and the team, clinical audit became an insular profession specific approach where the success was seen as completing and presenting the investigation, rather than acting upon the results </w:t>
      </w:r>
      <w:r>
        <w:rPr>
          <w:rFonts w:cstheme="minorHAnsi"/>
          <w:noProof/>
        </w:rPr>
        <w:t>(Halligan &amp; Donaldson, 2001)</w:t>
      </w:r>
      <w:r w:rsidRPr="006500AD">
        <w:rPr>
          <w:rFonts w:cstheme="minorHAnsi"/>
        </w:rPr>
        <w:t>. Changes that did occur because of clinical audit projects were often small and focused in an area or were</w:t>
      </w:r>
      <w:r>
        <w:rPr>
          <w:rFonts w:cstheme="minorHAnsi"/>
        </w:rPr>
        <w:t xml:space="preserve"> not sustained in the long term </w:t>
      </w:r>
      <w:r>
        <w:rPr>
          <w:rFonts w:cstheme="minorHAnsi"/>
          <w:noProof/>
        </w:rPr>
        <w:t xml:space="preserve">(Ivers </w:t>
      </w:r>
      <w:r w:rsidR="00D006D2">
        <w:rPr>
          <w:rFonts w:cstheme="minorHAnsi"/>
          <w:noProof/>
        </w:rPr>
        <w:t xml:space="preserve">et al., </w:t>
      </w:r>
      <w:r>
        <w:rPr>
          <w:rFonts w:cstheme="minorHAnsi"/>
          <w:noProof/>
        </w:rPr>
        <w:t xml:space="preserve"> 2012)</w:t>
      </w:r>
      <w:r w:rsidRPr="006500AD">
        <w:rPr>
          <w:rFonts w:cstheme="minorHAnsi"/>
        </w:rPr>
        <w:t xml:space="preserve">. </w:t>
      </w:r>
    </w:p>
    <w:p w:rsidR="008C41A9" w:rsidRPr="006500AD" w:rsidRDefault="008C41A9" w:rsidP="00F011E1">
      <w:pPr>
        <w:spacing w:line="360" w:lineRule="auto"/>
        <w:jc w:val="both"/>
        <w:rPr>
          <w:rFonts w:cstheme="minorHAnsi"/>
        </w:rPr>
      </w:pPr>
    </w:p>
    <w:p w:rsidR="008C41A9" w:rsidRPr="006500AD" w:rsidRDefault="008C41A9" w:rsidP="00F011E1">
      <w:pPr>
        <w:spacing w:line="360" w:lineRule="auto"/>
        <w:jc w:val="both"/>
        <w:rPr>
          <w:rFonts w:cstheme="minorHAnsi"/>
        </w:rPr>
      </w:pPr>
      <w:r>
        <w:rPr>
          <w:rFonts w:cstheme="minorHAnsi"/>
        </w:rPr>
        <w:t>Then I</w:t>
      </w:r>
      <w:r w:rsidRPr="006500AD">
        <w:rPr>
          <w:rFonts w:cstheme="minorHAnsi"/>
        </w:rPr>
        <w:t xml:space="preserve">n the 1998 Government White Paper - A first class service: quality in the new NHS </w:t>
      </w:r>
      <w:r w:rsidRPr="006500AD">
        <w:rPr>
          <w:rFonts w:cstheme="minorHAnsi"/>
          <w:noProof/>
        </w:rPr>
        <w:t>(Department of Health, 1998a)</w:t>
      </w:r>
      <w:r w:rsidRPr="006500AD">
        <w:rPr>
          <w:rFonts w:cstheme="minorHAnsi"/>
          <w:color w:val="FF0000"/>
        </w:rPr>
        <w:t xml:space="preserve"> </w:t>
      </w:r>
      <w:r w:rsidRPr="006500AD">
        <w:rPr>
          <w:rFonts w:cstheme="minorHAnsi"/>
        </w:rPr>
        <w:t>- the concept of Clinical</w:t>
      </w:r>
      <w:r>
        <w:rPr>
          <w:rFonts w:cstheme="minorHAnsi"/>
        </w:rPr>
        <w:t xml:space="preserve"> Governance was introduced (p5) as an </w:t>
      </w:r>
      <w:r w:rsidRPr="006500AD">
        <w:rPr>
          <w:rFonts w:cstheme="minorHAnsi"/>
        </w:rPr>
        <w:t>explicitly place quality at the centre of the care delivery.</w:t>
      </w:r>
    </w:p>
    <w:p w:rsidR="008C41A9" w:rsidRPr="006500AD" w:rsidRDefault="008C41A9" w:rsidP="00F011E1">
      <w:pPr>
        <w:spacing w:line="360" w:lineRule="auto"/>
        <w:jc w:val="both"/>
        <w:rPr>
          <w:rFonts w:cstheme="minorHAnsi"/>
        </w:rPr>
      </w:pPr>
    </w:p>
    <w:p w:rsidR="008C41A9" w:rsidRPr="006500AD" w:rsidRDefault="008C41A9" w:rsidP="00F011E1">
      <w:pPr>
        <w:autoSpaceDE w:val="0"/>
        <w:autoSpaceDN w:val="0"/>
        <w:adjustRightInd w:val="0"/>
        <w:spacing w:line="360" w:lineRule="auto"/>
        <w:ind w:left="567" w:right="567"/>
        <w:jc w:val="both"/>
        <w:rPr>
          <w:rFonts w:cstheme="minorHAnsi"/>
        </w:rPr>
      </w:pPr>
      <w:r w:rsidRPr="006500AD">
        <w:rPr>
          <w:rFonts w:cstheme="minorHAnsi"/>
        </w:rPr>
        <w:t>“Clinical governance will be the process by which each part of the NHS quality assures its clinical decisions. Backed by a new statutory duty of quality it will introduce a system of continuous improvement into the operation of the whole NHS. Clinical governance, for example, will provide a means for hospitals to identify and address weaknesses in post-operative care.”</w:t>
      </w:r>
    </w:p>
    <w:p w:rsidR="008C41A9" w:rsidRPr="006500AD" w:rsidRDefault="008C41A9" w:rsidP="00F011E1">
      <w:pPr>
        <w:pStyle w:val="BlockText"/>
        <w:spacing w:line="360" w:lineRule="auto"/>
        <w:ind w:left="0" w:right="28"/>
        <w:rPr>
          <w:rFonts w:asciiTheme="minorHAnsi" w:hAnsiTheme="minorHAnsi" w:cstheme="minorHAnsi"/>
        </w:rPr>
      </w:pPr>
    </w:p>
    <w:p w:rsidR="008C41A9" w:rsidRPr="006500AD" w:rsidRDefault="008C41A9" w:rsidP="00F011E1">
      <w:pPr>
        <w:pStyle w:val="BlockText"/>
        <w:spacing w:line="360" w:lineRule="auto"/>
        <w:ind w:left="0" w:right="28"/>
        <w:rPr>
          <w:rFonts w:asciiTheme="minorHAnsi" w:hAnsiTheme="minorHAnsi" w:cstheme="minorHAnsi"/>
        </w:rPr>
      </w:pPr>
      <w:r>
        <w:rPr>
          <w:rFonts w:asciiTheme="minorHAnsi" w:hAnsiTheme="minorHAnsi" w:cstheme="minorHAnsi"/>
        </w:rPr>
        <w:t xml:space="preserve">In simple terms, Clinical Governance </w:t>
      </w:r>
      <w:r w:rsidRPr="006500AD">
        <w:rPr>
          <w:rFonts w:asciiTheme="minorHAnsi" w:hAnsiTheme="minorHAnsi" w:cstheme="minorHAnsi"/>
        </w:rPr>
        <w:t xml:space="preserve">means ensuring that the right people giving the right treatment to the right patients in the right place at the right time. All that underpins this, such as evidence based practice, national and local standards, training, research, patient involvement, professional development, incident reporting and risk management are the day to day activities that can grouped under the clinical governance banner </w:t>
      </w:r>
      <w:r w:rsidR="007979DA">
        <w:rPr>
          <w:rFonts w:asciiTheme="minorHAnsi" w:hAnsiTheme="minorHAnsi" w:cstheme="minorHAnsi"/>
          <w:noProof/>
        </w:rPr>
        <w:t>(</w:t>
      </w:r>
      <w:r w:rsidR="00096FB3">
        <w:rPr>
          <w:rFonts w:asciiTheme="minorHAnsi" w:hAnsiTheme="minorHAnsi" w:cstheme="minorHAnsi"/>
          <w:noProof/>
        </w:rPr>
        <w:t>Murray</w:t>
      </w:r>
      <w:r>
        <w:rPr>
          <w:rFonts w:asciiTheme="minorHAnsi" w:hAnsiTheme="minorHAnsi" w:cstheme="minorHAnsi"/>
          <w:noProof/>
        </w:rPr>
        <w:t xml:space="preserve"> </w:t>
      </w:r>
      <w:r w:rsidR="00D006D2">
        <w:rPr>
          <w:rFonts w:asciiTheme="minorHAnsi" w:hAnsiTheme="minorHAnsi" w:cstheme="minorHAnsi"/>
          <w:noProof/>
        </w:rPr>
        <w:t xml:space="preserve">et al., </w:t>
      </w:r>
      <w:r>
        <w:rPr>
          <w:rFonts w:asciiTheme="minorHAnsi" w:hAnsiTheme="minorHAnsi" w:cstheme="minorHAnsi"/>
          <w:noProof/>
        </w:rPr>
        <w:t xml:space="preserve"> 2004)</w:t>
      </w:r>
      <w:r>
        <w:rPr>
          <w:rFonts w:asciiTheme="minorHAnsi" w:hAnsiTheme="minorHAnsi" w:cstheme="minorHAnsi"/>
        </w:rPr>
        <w:t xml:space="preserve">. </w:t>
      </w:r>
      <w:r w:rsidRPr="006500AD">
        <w:rPr>
          <w:rFonts w:asciiTheme="minorHAnsi" w:hAnsiTheme="minorHAnsi" w:cstheme="minorHAnsi"/>
        </w:rPr>
        <w:t>The emphasis of the new approach was focused on NHS organisations working to improve what they d</w:t>
      </w:r>
      <w:r w:rsidR="007979DA">
        <w:rPr>
          <w:rFonts w:asciiTheme="minorHAnsi" w:hAnsiTheme="minorHAnsi" w:cstheme="minorHAnsi"/>
        </w:rPr>
        <w:t>id</w:t>
      </w:r>
      <w:r w:rsidRPr="006500AD">
        <w:rPr>
          <w:rFonts w:asciiTheme="minorHAnsi" w:hAnsiTheme="minorHAnsi" w:cstheme="minorHAnsi"/>
        </w:rPr>
        <w:t xml:space="preserve"> for the benefit of their community whilst meeting </w:t>
      </w:r>
      <w:r>
        <w:rPr>
          <w:rFonts w:asciiTheme="minorHAnsi" w:hAnsiTheme="minorHAnsi" w:cstheme="minorHAnsi"/>
        </w:rPr>
        <w:t xml:space="preserve">new </w:t>
      </w:r>
      <w:r w:rsidRPr="006500AD">
        <w:rPr>
          <w:rFonts w:asciiTheme="minorHAnsi" w:hAnsiTheme="minorHAnsi" w:cstheme="minorHAnsi"/>
        </w:rPr>
        <w:t>national standards</w:t>
      </w:r>
      <w:r>
        <w:rPr>
          <w:rFonts w:asciiTheme="minorHAnsi" w:hAnsiTheme="minorHAnsi" w:cstheme="minorHAnsi"/>
        </w:rPr>
        <w:t>, such as waiting time targets</w:t>
      </w:r>
      <w:r w:rsidRPr="006500AD">
        <w:rPr>
          <w:rFonts w:asciiTheme="minorHAnsi" w:hAnsiTheme="minorHAnsi" w:cstheme="minorHAnsi"/>
        </w:rPr>
        <w:t>. The dichotomy was that organisations were encouraged to seek out and address local pro</w:t>
      </w:r>
      <w:r>
        <w:rPr>
          <w:rFonts w:asciiTheme="minorHAnsi" w:hAnsiTheme="minorHAnsi" w:cstheme="minorHAnsi"/>
        </w:rPr>
        <w:t xml:space="preserve">blems whilst being monitored through </w:t>
      </w:r>
      <w:r w:rsidR="007979DA">
        <w:rPr>
          <w:rFonts w:asciiTheme="minorHAnsi" w:hAnsiTheme="minorHAnsi" w:cstheme="minorHAnsi"/>
        </w:rPr>
        <w:t>national inspections</w:t>
      </w:r>
      <w:r w:rsidRPr="006500AD">
        <w:rPr>
          <w:rFonts w:asciiTheme="minorHAnsi" w:hAnsiTheme="minorHAnsi" w:cstheme="minorHAnsi"/>
        </w:rPr>
        <w:t xml:space="preserve">. The following statement appears on page two of the 1998 NHS plan </w:t>
      </w:r>
      <w:r w:rsidRPr="006500AD">
        <w:rPr>
          <w:rFonts w:asciiTheme="minorHAnsi" w:hAnsiTheme="minorHAnsi" w:cstheme="minorHAnsi"/>
          <w:noProof/>
        </w:rPr>
        <w:t>(Department of Health, 1998b)</w:t>
      </w:r>
      <w:r w:rsidRPr="006500AD">
        <w:rPr>
          <w:rFonts w:asciiTheme="minorHAnsi" w:hAnsiTheme="minorHAnsi" w:cstheme="minorHAnsi"/>
        </w:rPr>
        <w:t xml:space="preserve">: </w:t>
      </w:r>
    </w:p>
    <w:p w:rsidR="008C41A9" w:rsidRPr="006500AD" w:rsidRDefault="008C41A9" w:rsidP="00F011E1">
      <w:pPr>
        <w:pStyle w:val="BlockText"/>
        <w:spacing w:line="360" w:lineRule="auto"/>
        <w:ind w:left="0" w:right="28"/>
        <w:rPr>
          <w:rFonts w:asciiTheme="minorHAnsi" w:hAnsiTheme="minorHAnsi" w:cstheme="minorHAnsi"/>
        </w:rPr>
      </w:pPr>
    </w:p>
    <w:p w:rsidR="008C41A9" w:rsidRPr="006500AD" w:rsidRDefault="008C41A9" w:rsidP="00F011E1">
      <w:pPr>
        <w:autoSpaceDE w:val="0"/>
        <w:autoSpaceDN w:val="0"/>
        <w:adjustRightInd w:val="0"/>
        <w:spacing w:line="360" w:lineRule="auto"/>
        <w:ind w:left="567" w:right="567"/>
        <w:rPr>
          <w:rFonts w:cstheme="minorHAnsi"/>
        </w:rPr>
      </w:pPr>
      <w:r w:rsidRPr="006500AD">
        <w:rPr>
          <w:rFonts w:cstheme="minorHAnsi"/>
        </w:rPr>
        <w:lastRenderedPageBreak/>
        <w:t>“(We will) make the delivery of healthcare against these new national standards a matter of local responsibility. Local doctors and nurses who are in the best position to know what patients need will be in the driving seat in shaping services”</w:t>
      </w:r>
    </w:p>
    <w:p w:rsidR="008C41A9" w:rsidRPr="006500AD" w:rsidRDefault="008C41A9" w:rsidP="00F011E1">
      <w:pPr>
        <w:pStyle w:val="BlockText"/>
        <w:spacing w:line="360" w:lineRule="auto"/>
        <w:ind w:left="0" w:right="28"/>
        <w:rPr>
          <w:rFonts w:asciiTheme="minorHAnsi" w:hAnsiTheme="minorHAnsi" w:cstheme="minorHAnsi"/>
        </w:rPr>
      </w:pPr>
    </w:p>
    <w:p w:rsidR="008C41A9" w:rsidRPr="006500AD" w:rsidRDefault="008C41A9" w:rsidP="00F011E1">
      <w:pPr>
        <w:pStyle w:val="BlockText"/>
        <w:spacing w:line="360" w:lineRule="auto"/>
        <w:ind w:left="0" w:right="28"/>
        <w:rPr>
          <w:rFonts w:asciiTheme="minorHAnsi" w:hAnsiTheme="minorHAnsi" w:cstheme="minorHAnsi"/>
        </w:rPr>
      </w:pPr>
      <w:r>
        <w:rPr>
          <w:rFonts w:asciiTheme="minorHAnsi" w:hAnsiTheme="minorHAnsi" w:cstheme="minorHAnsi"/>
        </w:rPr>
        <w:t>Alongside</w:t>
      </w:r>
      <w:r w:rsidRPr="006500AD">
        <w:rPr>
          <w:rFonts w:asciiTheme="minorHAnsi" w:hAnsiTheme="minorHAnsi" w:cstheme="minorHAnsi"/>
        </w:rPr>
        <w:t xml:space="preserve"> </w:t>
      </w:r>
      <w:r>
        <w:rPr>
          <w:rFonts w:asciiTheme="minorHAnsi" w:hAnsiTheme="minorHAnsi" w:cstheme="minorHAnsi"/>
        </w:rPr>
        <w:t>the emphasis</w:t>
      </w:r>
      <w:r w:rsidRPr="006500AD">
        <w:rPr>
          <w:rFonts w:asciiTheme="minorHAnsi" w:hAnsiTheme="minorHAnsi" w:cstheme="minorHAnsi"/>
        </w:rPr>
        <w:t xml:space="preserve"> </w:t>
      </w:r>
      <w:r>
        <w:rPr>
          <w:rFonts w:asciiTheme="minorHAnsi" w:hAnsiTheme="minorHAnsi" w:cstheme="minorHAnsi"/>
        </w:rPr>
        <w:t xml:space="preserve">on </w:t>
      </w:r>
      <w:r w:rsidRPr="006500AD">
        <w:rPr>
          <w:rFonts w:asciiTheme="minorHAnsi" w:hAnsiTheme="minorHAnsi" w:cstheme="minorHAnsi"/>
        </w:rPr>
        <w:t xml:space="preserve">local clinical leadership </w:t>
      </w:r>
      <w:r>
        <w:rPr>
          <w:rFonts w:asciiTheme="minorHAnsi" w:hAnsiTheme="minorHAnsi" w:cstheme="minorHAnsi"/>
        </w:rPr>
        <w:t xml:space="preserve">being </w:t>
      </w:r>
      <w:r w:rsidRPr="006500AD">
        <w:rPr>
          <w:rFonts w:asciiTheme="minorHAnsi" w:hAnsiTheme="minorHAnsi" w:cstheme="minorHAnsi"/>
        </w:rPr>
        <w:t xml:space="preserve">the key to providing optimal healthcare and good value services, organisations were </w:t>
      </w:r>
      <w:r>
        <w:rPr>
          <w:rFonts w:asciiTheme="minorHAnsi" w:hAnsiTheme="minorHAnsi" w:cstheme="minorHAnsi"/>
        </w:rPr>
        <w:t>also measured</w:t>
      </w:r>
      <w:r w:rsidRPr="006500AD">
        <w:rPr>
          <w:rFonts w:asciiTheme="minorHAnsi" w:hAnsiTheme="minorHAnsi" w:cstheme="minorHAnsi"/>
        </w:rPr>
        <w:t xml:space="preserve"> </w:t>
      </w:r>
      <w:r>
        <w:rPr>
          <w:rFonts w:asciiTheme="minorHAnsi" w:hAnsiTheme="minorHAnsi" w:cstheme="minorHAnsi"/>
        </w:rPr>
        <w:t>against national standards</w:t>
      </w:r>
      <w:r w:rsidRPr="006500AD">
        <w:rPr>
          <w:rFonts w:asciiTheme="minorHAnsi" w:hAnsiTheme="minorHAnsi" w:cstheme="minorHAnsi"/>
        </w:rPr>
        <w:t xml:space="preserve">. The very notion of continuous quality improvement is that a service provider examines what they do and how they do it so to have such an approach alongside mandatory targets means that it </w:t>
      </w:r>
      <w:r w:rsidR="007979DA">
        <w:rPr>
          <w:rFonts w:asciiTheme="minorHAnsi" w:hAnsiTheme="minorHAnsi" w:cstheme="minorHAnsi"/>
        </w:rPr>
        <w:t>may shift focus from</w:t>
      </w:r>
      <w:r w:rsidRPr="006500AD">
        <w:rPr>
          <w:rFonts w:asciiTheme="minorHAnsi" w:hAnsiTheme="minorHAnsi" w:cstheme="minorHAnsi"/>
        </w:rPr>
        <w:t xml:space="preserve"> what should be done (as determined by clinical leadership) to what must be done (as determined by </w:t>
      </w:r>
      <w:r w:rsidR="007979DA">
        <w:rPr>
          <w:rFonts w:asciiTheme="minorHAnsi" w:hAnsiTheme="minorHAnsi" w:cstheme="minorHAnsi"/>
        </w:rPr>
        <w:t>national</w:t>
      </w:r>
      <w:r w:rsidRPr="006500AD">
        <w:rPr>
          <w:rFonts w:asciiTheme="minorHAnsi" w:hAnsiTheme="minorHAnsi" w:cstheme="minorHAnsi"/>
        </w:rPr>
        <w:t xml:space="preserve"> standards). </w:t>
      </w:r>
    </w:p>
    <w:p w:rsidR="008C41A9" w:rsidRPr="006500AD" w:rsidRDefault="008C41A9" w:rsidP="00F011E1">
      <w:pPr>
        <w:pStyle w:val="BlockText"/>
        <w:spacing w:line="360" w:lineRule="auto"/>
        <w:ind w:left="0" w:right="28"/>
        <w:rPr>
          <w:rFonts w:asciiTheme="minorHAnsi" w:hAnsiTheme="minorHAnsi" w:cstheme="minorHAnsi"/>
        </w:rPr>
      </w:pPr>
    </w:p>
    <w:p w:rsidR="008C41A9" w:rsidRPr="006500AD" w:rsidRDefault="008C41A9" w:rsidP="00F011E1">
      <w:pPr>
        <w:pStyle w:val="BlockText"/>
        <w:spacing w:line="360" w:lineRule="auto"/>
        <w:ind w:left="0" w:right="28"/>
        <w:rPr>
          <w:rFonts w:asciiTheme="minorHAnsi" w:hAnsiTheme="minorHAnsi" w:cstheme="minorHAnsi"/>
        </w:rPr>
      </w:pPr>
      <w:r w:rsidRPr="006500AD">
        <w:rPr>
          <w:rFonts w:asciiTheme="minorHAnsi" w:hAnsiTheme="minorHAnsi" w:cstheme="minorHAnsi"/>
        </w:rPr>
        <w:t xml:space="preserve">Several authors </w:t>
      </w:r>
      <w:r>
        <w:rPr>
          <w:rFonts w:asciiTheme="minorHAnsi" w:hAnsiTheme="minorHAnsi" w:cstheme="minorHAnsi"/>
          <w:noProof/>
        </w:rPr>
        <w:t>(Hackett &amp; Spurgeon, 1999; Scally &amp; Donaldson, 1998; Van Zwanenberg, 2001)</w:t>
      </w:r>
      <w:r w:rsidRPr="006500AD">
        <w:rPr>
          <w:rFonts w:asciiTheme="minorHAnsi" w:hAnsiTheme="minorHAnsi" w:cstheme="minorHAnsi"/>
        </w:rPr>
        <w:t xml:space="preserve"> identified that clinical governance was an attempt at large scale cultural transformation. The concept was designed to bring about a cultural change throughout healthcare organisations to move from the old premise of the ‘Doctor is always right’ towards a system where clinical decisions are evidence based and care is safe efficient and effective </w:t>
      </w:r>
      <w:r w:rsidRPr="006500AD">
        <w:rPr>
          <w:rFonts w:asciiTheme="minorHAnsi" w:hAnsiTheme="minorHAnsi" w:cstheme="minorHAnsi"/>
          <w:noProof/>
        </w:rPr>
        <w:t>(Plamping, 1998)</w:t>
      </w:r>
      <w:r w:rsidRPr="006500AD">
        <w:rPr>
          <w:rFonts w:asciiTheme="minorHAnsi" w:hAnsiTheme="minorHAnsi" w:cstheme="minorHAnsi"/>
        </w:rPr>
        <w:t xml:space="preserve">. On a national scale the government could see the need for improvements in the NHS and there is no doubt that some national standards introduced by the Government have worked by reducing waiting times and improving cancer survival rates </w:t>
      </w:r>
      <w:r w:rsidRPr="006500AD">
        <w:rPr>
          <w:rFonts w:asciiTheme="minorHAnsi" w:hAnsiTheme="minorHAnsi" w:cstheme="minorHAnsi"/>
          <w:noProof/>
        </w:rPr>
        <w:t>(Department of Health, 2011)</w:t>
      </w:r>
      <w:r w:rsidRPr="006500AD">
        <w:rPr>
          <w:rFonts w:asciiTheme="minorHAnsi" w:hAnsiTheme="minorHAnsi" w:cstheme="minorHAnsi"/>
        </w:rPr>
        <w:t>. Although significant these single changes to do not demonstrate the cultural transformation that was attempted in 1998.</w:t>
      </w:r>
    </w:p>
    <w:p w:rsidR="008C41A9" w:rsidRPr="006500AD" w:rsidRDefault="008C41A9" w:rsidP="00F011E1">
      <w:pPr>
        <w:pStyle w:val="BlockText"/>
        <w:spacing w:line="360" w:lineRule="auto"/>
        <w:ind w:left="0" w:right="28"/>
        <w:rPr>
          <w:rFonts w:asciiTheme="minorHAnsi" w:hAnsiTheme="minorHAnsi" w:cstheme="minorHAnsi"/>
        </w:rPr>
      </w:pPr>
    </w:p>
    <w:p w:rsidR="008C41A9" w:rsidRPr="006500AD" w:rsidRDefault="008C41A9" w:rsidP="00F011E1">
      <w:pPr>
        <w:pStyle w:val="BlockText"/>
        <w:spacing w:line="360" w:lineRule="auto"/>
        <w:ind w:left="0" w:right="28"/>
        <w:rPr>
          <w:rFonts w:asciiTheme="minorHAnsi" w:hAnsiTheme="minorHAnsi" w:cstheme="minorHAnsi"/>
        </w:rPr>
      </w:pPr>
      <w:r w:rsidRPr="006500AD">
        <w:rPr>
          <w:rFonts w:asciiTheme="minorHAnsi" w:hAnsiTheme="minorHAnsi" w:cstheme="minorHAnsi"/>
        </w:rPr>
        <w:t xml:space="preserve">Numerous studies have examined the implementation and impact of clinical governance within the NHS to assess the extent to which it has made a difference to the quality of care that is delivered. </w:t>
      </w:r>
      <w:r w:rsidR="00096FB3">
        <w:rPr>
          <w:rFonts w:asciiTheme="minorHAnsi" w:hAnsiTheme="minorHAnsi" w:cstheme="minorHAnsi"/>
          <w:noProof/>
        </w:rPr>
        <w:t xml:space="preserve">Murray </w:t>
      </w:r>
      <w:r w:rsidR="00D006D2">
        <w:rPr>
          <w:rFonts w:asciiTheme="minorHAnsi" w:hAnsiTheme="minorHAnsi" w:cstheme="minorHAnsi"/>
          <w:noProof/>
        </w:rPr>
        <w:t xml:space="preserve">et al., </w:t>
      </w:r>
      <w:r w:rsidR="00096FB3">
        <w:rPr>
          <w:rFonts w:asciiTheme="minorHAnsi" w:hAnsiTheme="minorHAnsi" w:cstheme="minorHAnsi"/>
          <w:noProof/>
        </w:rPr>
        <w:t xml:space="preserve"> (</w:t>
      </w:r>
      <w:r w:rsidRPr="006500AD">
        <w:rPr>
          <w:rFonts w:asciiTheme="minorHAnsi" w:hAnsiTheme="minorHAnsi" w:cstheme="minorHAnsi"/>
          <w:noProof/>
        </w:rPr>
        <w:t>2004)</w:t>
      </w:r>
      <w:r w:rsidRPr="006500AD">
        <w:rPr>
          <w:rFonts w:asciiTheme="minorHAnsi" w:hAnsiTheme="minorHAnsi" w:cstheme="minorHAnsi"/>
        </w:rPr>
        <w:t xml:space="preserve"> describe a study examining the knowledge and understanding of clinical governance amongst 539 clinical staff from three NHS Trusts. The study found that ninety-one per cent of participants found the concept of clinical governance useful although eighty per cent found it complex and over fifty per cent thought t</w:t>
      </w:r>
      <w:r w:rsidR="00EB0692">
        <w:rPr>
          <w:rFonts w:asciiTheme="minorHAnsi" w:hAnsiTheme="minorHAnsi" w:cstheme="minorHAnsi"/>
        </w:rPr>
        <w:t xml:space="preserve">he concept to be tiresome. </w:t>
      </w:r>
      <w:r w:rsidRPr="006500AD">
        <w:rPr>
          <w:rFonts w:asciiTheme="minorHAnsi" w:hAnsiTheme="minorHAnsi" w:cstheme="minorHAnsi"/>
        </w:rPr>
        <w:t xml:space="preserve">Heard </w:t>
      </w:r>
      <w:r w:rsidR="00D006D2">
        <w:rPr>
          <w:rFonts w:asciiTheme="minorHAnsi" w:hAnsiTheme="minorHAnsi" w:cstheme="minorHAnsi"/>
        </w:rPr>
        <w:t>et al.</w:t>
      </w:r>
      <w:proofErr w:type="gramStart"/>
      <w:r w:rsidR="00D006D2">
        <w:rPr>
          <w:rFonts w:asciiTheme="minorHAnsi" w:hAnsiTheme="minorHAnsi" w:cstheme="minorHAnsi"/>
        </w:rPr>
        <w:t xml:space="preserve">, </w:t>
      </w:r>
      <w:r w:rsidR="00EB0692">
        <w:rPr>
          <w:rFonts w:asciiTheme="minorHAnsi" w:hAnsiTheme="minorHAnsi" w:cstheme="minorHAnsi"/>
        </w:rPr>
        <w:t xml:space="preserve"> </w:t>
      </w:r>
      <w:r w:rsidRPr="006500AD">
        <w:rPr>
          <w:rFonts w:asciiTheme="minorHAnsi" w:hAnsiTheme="minorHAnsi" w:cstheme="minorHAnsi"/>
          <w:noProof/>
        </w:rPr>
        <w:t>(</w:t>
      </w:r>
      <w:proofErr w:type="gramEnd"/>
      <w:r w:rsidRPr="006500AD">
        <w:rPr>
          <w:rFonts w:asciiTheme="minorHAnsi" w:hAnsiTheme="minorHAnsi" w:cstheme="minorHAnsi"/>
          <w:noProof/>
        </w:rPr>
        <w:t>2001)</w:t>
      </w:r>
      <w:r w:rsidRPr="006500AD">
        <w:rPr>
          <w:rFonts w:asciiTheme="minorHAnsi" w:hAnsiTheme="minorHAnsi" w:cstheme="minorHAnsi"/>
        </w:rPr>
        <w:t xml:space="preserve"> reported the use of a training programme enabling clinical staff to engage in continuous quality improvement which delivered relevant knowledge of quality improvement methodology, team working skills and approaches to personal development that would all contribute to a higher quality of service to patients. The authors argue that by investing time, resources and energy into staff training a culture of clinical governance can emerge</w:t>
      </w:r>
      <w:proofErr w:type="gramStart"/>
      <w:r w:rsidRPr="006500AD">
        <w:rPr>
          <w:rFonts w:asciiTheme="minorHAnsi" w:hAnsiTheme="minorHAnsi" w:cstheme="minorHAnsi"/>
        </w:rPr>
        <w:t>..</w:t>
      </w:r>
      <w:proofErr w:type="gramEnd"/>
      <w:r w:rsidRPr="006500AD">
        <w:rPr>
          <w:rFonts w:asciiTheme="minorHAnsi" w:hAnsiTheme="minorHAnsi" w:cstheme="minorHAnsi"/>
        </w:rPr>
        <w:t xml:space="preserve"> </w:t>
      </w:r>
    </w:p>
    <w:p w:rsidR="008C41A9" w:rsidRPr="006500AD" w:rsidRDefault="008C41A9" w:rsidP="00F011E1">
      <w:pPr>
        <w:pStyle w:val="BlockText"/>
        <w:spacing w:line="360" w:lineRule="auto"/>
        <w:ind w:left="0" w:right="28"/>
        <w:rPr>
          <w:rFonts w:asciiTheme="minorHAnsi" w:hAnsiTheme="minorHAnsi" w:cstheme="minorHAnsi"/>
        </w:rPr>
      </w:pPr>
    </w:p>
    <w:p w:rsidR="008C41A9" w:rsidRDefault="008C41A9" w:rsidP="00F011E1">
      <w:pPr>
        <w:pStyle w:val="BlockText"/>
        <w:spacing w:line="360" w:lineRule="auto"/>
        <w:ind w:left="0" w:right="28"/>
        <w:rPr>
          <w:rFonts w:asciiTheme="minorHAnsi" w:hAnsiTheme="minorHAnsi" w:cstheme="minorHAnsi"/>
        </w:rPr>
      </w:pPr>
      <w:r w:rsidRPr="006500AD">
        <w:rPr>
          <w:rFonts w:asciiTheme="minorHAnsi" w:hAnsiTheme="minorHAnsi" w:cstheme="minorHAnsi"/>
        </w:rPr>
        <w:t xml:space="preserve">Freeman and Walshe </w:t>
      </w:r>
      <w:r w:rsidRPr="006500AD">
        <w:rPr>
          <w:rFonts w:asciiTheme="minorHAnsi" w:hAnsiTheme="minorHAnsi" w:cstheme="minorHAnsi"/>
          <w:noProof/>
        </w:rPr>
        <w:t>(2004)</w:t>
      </w:r>
      <w:r w:rsidRPr="006500AD">
        <w:rPr>
          <w:rFonts w:asciiTheme="minorHAnsi" w:hAnsiTheme="minorHAnsi" w:cstheme="minorHAnsi"/>
        </w:rPr>
        <w:t xml:space="preserve"> also undertook a survey of NHS staff but choose to focus specifically on the perceptions of NHS managers of whether progress had been achieved through clinical governance. A total of 1177</w:t>
      </w:r>
      <w:r w:rsidR="007979DA">
        <w:rPr>
          <w:rFonts w:asciiTheme="minorHAnsi" w:hAnsiTheme="minorHAnsi" w:cstheme="minorHAnsi"/>
        </w:rPr>
        <w:t xml:space="preserve"> managerial staff were surveyed, </w:t>
      </w:r>
      <w:r w:rsidRPr="006500AD">
        <w:rPr>
          <w:rFonts w:asciiTheme="minorHAnsi" w:hAnsiTheme="minorHAnsi" w:cstheme="minorHAnsi"/>
        </w:rPr>
        <w:t xml:space="preserve">from Board level down to Directorate </w:t>
      </w:r>
      <w:r w:rsidRPr="006500AD">
        <w:rPr>
          <w:rFonts w:asciiTheme="minorHAnsi" w:hAnsiTheme="minorHAnsi" w:cstheme="minorHAnsi"/>
        </w:rPr>
        <w:lastRenderedPageBreak/>
        <w:t>managers in one hundred diffe</w:t>
      </w:r>
      <w:r w:rsidR="007979DA">
        <w:rPr>
          <w:rFonts w:asciiTheme="minorHAnsi" w:hAnsiTheme="minorHAnsi" w:cstheme="minorHAnsi"/>
        </w:rPr>
        <w:t xml:space="preserve">rent NHS Trusts. This survey is </w:t>
      </w:r>
      <w:r w:rsidRPr="006500AD">
        <w:rPr>
          <w:rFonts w:asciiTheme="minorHAnsi" w:hAnsiTheme="minorHAnsi" w:cstheme="minorHAnsi"/>
        </w:rPr>
        <w:t>useful as it reveals that clinical governance ha</w:t>
      </w:r>
      <w:r w:rsidR="00EB0692">
        <w:rPr>
          <w:rFonts w:asciiTheme="minorHAnsi" w:hAnsiTheme="minorHAnsi" w:cstheme="minorHAnsi"/>
        </w:rPr>
        <w:t xml:space="preserve">d </w:t>
      </w:r>
      <w:r w:rsidRPr="006500AD">
        <w:rPr>
          <w:rFonts w:asciiTheme="minorHAnsi" w:hAnsiTheme="minorHAnsi" w:cstheme="minorHAnsi"/>
        </w:rPr>
        <w:t>been taken on by organisations and staff and they have worked hard to ensure quality is central to care delivery. However, the result of this is that quality assurance, rather than quality improvement was revealed as the most prominent f</w:t>
      </w:r>
      <w:r>
        <w:rPr>
          <w:rFonts w:asciiTheme="minorHAnsi" w:hAnsiTheme="minorHAnsi" w:cstheme="minorHAnsi"/>
        </w:rPr>
        <w:t xml:space="preserve">eature of clinical governance. </w:t>
      </w:r>
    </w:p>
    <w:p w:rsidR="00EB0692" w:rsidRDefault="00EB0692" w:rsidP="00F011E1">
      <w:pPr>
        <w:pStyle w:val="BlockText"/>
        <w:spacing w:line="360" w:lineRule="auto"/>
        <w:ind w:left="0" w:right="28"/>
        <w:rPr>
          <w:rFonts w:asciiTheme="minorHAnsi" w:hAnsiTheme="minorHAnsi" w:cstheme="minorHAnsi"/>
        </w:rPr>
      </w:pPr>
    </w:p>
    <w:p w:rsidR="008C41A9" w:rsidRPr="00817167" w:rsidRDefault="008C41A9" w:rsidP="00F011E1">
      <w:pPr>
        <w:pStyle w:val="BlockText"/>
        <w:spacing w:line="360" w:lineRule="auto"/>
        <w:ind w:left="0" w:right="28"/>
        <w:rPr>
          <w:rFonts w:asciiTheme="minorHAnsi" w:hAnsiTheme="minorHAnsi" w:cstheme="minorHAnsi"/>
          <w:color w:val="000000"/>
        </w:rPr>
      </w:pPr>
      <w:r w:rsidRPr="006500AD">
        <w:rPr>
          <w:rFonts w:asciiTheme="minorHAnsi" w:hAnsiTheme="minorHAnsi" w:cstheme="minorHAnsi"/>
        </w:rPr>
        <w:t>Clinical governance was created as an attempt to develop a quality improvement culture across the NHS driven by clinical teams in individual organ</w:t>
      </w:r>
      <w:r w:rsidR="007979DA">
        <w:rPr>
          <w:rFonts w:asciiTheme="minorHAnsi" w:hAnsiTheme="minorHAnsi" w:cstheme="minorHAnsi"/>
        </w:rPr>
        <w:t>isations but what has emerged was</w:t>
      </w:r>
      <w:r w:rsidRPr="006500AD">
        <w:rPr>
          <w:rFonts w:asciiTheme="minorHAnsi" w:hAnsiTheme="minorHAnsi" w:cstheme="minorHAnsi"/>
        </w:rPr>
        <w:t xml:space="preserve"> a  “top down performance management framework built around formal standards, established procedures and regular monitoring and reporting” </w:t>
      </w:r>
      <w:r>
        <w:rPr>
          <w:rFonts w:asciiTheme="minorHAnsi" w:hAnsiTheme="minorHAnsi" w:cstheme="minorHAnsi"/>
          <w:noProof/>
        </w:rPr>
        <w:t>(Wilkinson, Rushmer, &amp; Davies, 2004 p105)</w:t>
      </w:r>
      <w:r w:rsidRPr="006500AD">
        <w:rPr>
          <w:rFonts w:asciiTheme="minorHAnsi" w:hAnsiTheme="minorHAnsi" w:cstheme="minorHAnsi"/>
        </w:rPr>
        <w:t xml:space="preserve">. As noted by Wilkinson </w:t>
      </w:r>
      <w:r w:rsidR="00D006D2">
        <w:rPr>
          <w:rFonts w:asciiTheme="minorHAnsi" w:hAnsiTheme="minorHAnsi" w:cstheme="minorHAnsi"/>
        </w:rPr>
        <w:t>et al.</w:t>
      </w:r>
      <w:proofErr w:type="gramStart"/>
      <w:r w:rsidR="00D006D2">
        <w:rPr>
          <w:rFonts w:asciiTheme="minorHAnsi" w:hAnsiTheme="minorHAnsi" w:cstheme="minorHAnsi"/>
        </w:rPr>
        <w:t xml:space="preserve">, </w:t>
      </w:r>
      <w:r w:rsidR="00EB0692">
        <w:rPr>
          <w:rFonts w:asciiTheme="minorHAnsi" w:hAnsiTheme="minorHAnsi" w:cstheme="minorHAnsi"/>
        </w:rPr>
        <w:t xml:space="preserve"> </w:t>
      </w:r>
      <w:r w:rsidRPr="006500AD">
        <w:rPr>
          <w:rFonts w:asciiTheme="minorHAnsi" w:hAnsiTheme="minorHAnsi" w:cstheme="minorHAnsi"/>
          <w:noProof/>
        </w:rPr>
        <w:t>(</w:t>
      </w:r>
      <w:proofErr w:type="gramEnd"/>
      <w:r w:rsidRPr="006500AD">
        <w:rPr>
          <w:rFonts w:asciiTheme="minorHAnsi" w:hAnsiTheme="minorHAnsi" w:cstheme="minorHAnsi"/>
          <w:noProof/>
        </w:rPr>
        <w:t>2004)</w:t>
      </w:r>
      <w:r w:rsidRPr="006500AD">
        <w:rPr>
          <w:rFonts w:asciiTheme="minorHAnsi" w:hAnsiTheme="minorHAnsi" w:cstheme="minorHAnsi"/>
        </w:rPr>
        <w:t xml:space="preserve"> the very development of monitoring and reporting may actually impede the development of services as it shifts the focus of clinical governance away from being a quality improvement tool to becoming a management device. This may then de-motivate individuals from engaging in the process and the result is that although organisations are assured that nothing major is going wrong, time is not invested to improve services </w:t>
      </w:r>
      <w:r w:rsidR="007979DA">
        <w:rPr>
          <w:rFonts w:asciiTheme="minorHAnsi" w:hAnsiTheme="minorHAnsi" w:cstheme="minorHAnsi"/>
        </w:rPr>
        <w:t>in a routine and systematic way. I</w:t>
      </w:r>
      <w:r w:rsidRPr="006500AD">
        <w:rPr>
          <w:rFonts w:asciiTheme="minorHAnsi" w:hAnsiTheme="minorHAnsi" w:cstheme="minorHAnsi"/>
        </w:rPr>
        <w:t xml:space="preserve">f clinical governance is to truly change the culture within an NHS acute Trusts then this involves new approaches to leadership, strategic thinking and allowing individual staff to make the best possible contribution to quality they can </w:t>
      </w:r>
      <w:r>
        <w:rPr>
          <w:rFonts w:asciiTheme="minorHAnsi" w:hAnsiTheme="minorHAnsi" w:cstheme="minorHAnsi"/>
          <w:noProof/>
        </w:rPr>
        <w:t>(Halligan &amp; Donaldson, 2001)</w:t>
      </w:r>
      <w:r w:rsidRPr="006500AD">
        <w:rPr>
          <w:rFonts w:asciiTheme="minorHAnsi" w:hAnsiTheme="minorHAnsi" w:cstheme="minorHAnsi"/>
        </w:rPr>
        <w:t xml:space="preserve">. </w:t>
      </w:r>
      <w:r>
        <w:rPr>
          <w:rFonts w:asciiTheme="minorHAnsi" w:hAnsiTheme="minorHAnsi" w:cstheme="minorHAnsi"/>
        </w:rPr>
        <w:t xml:space="preserve"> </w:t>
      </w:r>
      <w:r w:rsidRPr="006500AD">
        <w:rPr>
          <w:rFonts w:asciiTheme="minorHAnsi" w:hAnsiTheme="minorHAnsi" w:cstheme="minorHAnsi"/>
        </w:rPr>
        <w:t>Clinical Governance was designed to create a national context in which improvement can take place</w:t>
      </w:r>
      <w:r>
        <w:rPr>
          <w:rFonts w:asciiTheme="minorHAnsi" w:hAnsiTheme="minorHAnsi" w:cstheme="minorHAnsi"/>
        </w:rPr>
        <w:t>.</w:t>
      </w:r>
      <w:r w:rsidRPr="006500AD">
        <w:rPr>
          <w:rFonts w:asciiTheme="minorHAnsi" w:hAnsiTheme="minorHAnsi" w:cstheme="minorHAnsi"/>
        </w:rPr>
        <w:t xml:space="preserve"> </w:t>
      </w:r>
      <w:r>
        <w:rPr>
          <w:rFonts w:asciiTheme="minorHAnsi" w:hAnsiTheme="minorHAnsi" w:cstheme="minorHAnsi"/>
        </w:rPr>
        <w:t xml:space="preserve">Having established the national context of a need to increase quality and reduce costs, and the attempts to do this through clinical governance, </w:t>
      </w:r>
      <w:r>
        <w:rPr>
          <w:rFonts w:asciiTheme="minorHAnsi" w:hAnsiTheme="minorHAnsi" w:cstheme="minorHAnsi"/>
          <w:color w:val="000000"/>
        </w:rPr>
        <w:t>chapter 2.2 of this literature review</w:t>
      </w:r>
      <w:r w:rsidRPr="006500AD">
        <w:rPr>
          <w:rFonts w:asciiTheme="minorHAnsi" w:hAnsiTheme="minorHAnsi" w:cstheme="minorHAnsi"/>
          <w:color w:val="000000"/>
        </w:rPr>
        <w:t xml:space="preserve"> examines the contextual factors that </w:t>
      </w:r>
      <w:r>
        <w:rPr>
          <w:rFonts w:asciiTheme="minorHAnsi" w:hAnsiTheme="minorHAnsi" w:cstheme="minorHAnsi"/>
          <w:color w:val="000000"/>
        </w:rPr>
        <w:t>studies have found explain how</w:t>
      </w:r>
      <w:r w:rsidRPr="006500AD">
        <w:rPr>
          <w:rFonts w:asciiTheme="minorHAnsi" w:hAnsiTheme="minorHAnsi" w:cstheme="minorHAnsi"/>
          <w:color w:val="000000"/>
        </w:rPr>
        <w:t xml:space="preserve"> healthcare delivery and performance</w:t>
      </w:r>
      <w:r>
        <w:rPr>
          <w:rFonts w:asciiTheme="minorHAnsi" w:hAnsiTheme="minorHAnsi" w:cstheme="minorHAnsi"/>
          <w:color w:val="000000"/>
        </w:rPr>
        <w:t xml:space="preserve"> can be improved</w:t>
      </w:r>
      <w:r w:rsidRPr="006500AD">
        <w:rPr>
          <w:rFonts w:asciiTheme="minorHAnsi" w:hAnsiTheme="minorHAnsi" w:cstheme="minorHAnsi"/>
          <w:color w:val="000000"/>
        </w:rPr>
        <w:t xml:space="preserve"> within the NHS.</w:t>
      </w:r>
    </w:p>
    <w:p w:rsidR="008C41A9" w:rsidRDefault="008C41A9" w:rsidP="00F011E1">
      <w:pPr>
        <w:pStyle w:val="Heading2"/>
      </w:pPr>
      <w:bookmarkStart w:id="20" w:name="_Toc498629126"/>
      <w:r>
        <w:t>Part 2 – Explanations for improvement drivers in healthcare</w:t>
      </w:r>
      <w:bookmarkEnd w:id="20"/>
      <w:r>
        <w:t xml:space="preserve"> </w:t>
      </w:r>
    </w:p>
    <w:p w:rsidR="008C41A9" w:rsidRPr="00237996" w:rsidRDefault="008C41A9" w:rsidP="00F011E1"/>
    <w:p w:rsidR="008C41A9" w:rsidRDefault="008C41A9" w:rsidP="00F011E1">
      <w:pPr>
        <w:pStyle w:val="BodyText"/>
        <w:spacing w:line="360" w:lineRule="auto"/>
        <w:rPr>
          <w:rFonts w:asciiTheme="minorHAnsi" w:hAnsiTheme="minorHAnsi" w:cstheme="minorHAnsi"/>
          <w:color w:val="000000"/>
          <w:szCs w:val="22"/>
        </w:rPr>
      </w:pPr>
      <w:r>
        <w:rPr>
          <w:rFonts w:asciiTheme="minorHAnsi" w:hAnsiTheme="minorHAnsi" w:cstheme="minorHAnsi"/>
          <w:color w:val="000000"/>
          <w:szCs w:val="22"/>
        </w:rPr>
        <w:t>This realist evaluation of an Enhanced Recovery Programme is concerned with understanding the contexts under which mechanisms operate to produce programme outcomes, so it is vital to examine the work done to date on the explanations for healthcare improvement.</w:t>
      </w:r>
      <w:r w:rsidRPr="00993A64">
        <w:rPr>
          <w:rFonts w:asciiTheme="minorHAnsi" w:hAnsiTheme="minorHAnsi" w:cstheme="minorHAnsi"/>
          <w:color w:val="000000"/>
          <w:szCs w:val="22"/>
        </w:rPr>
        <w:t xml:space="preserve"> This </w:t>
      </w:r>
      <w:r>
        <w:rPr>
          <w:rFonts w:asciiTheme="minorHAnsi" w:hAnsiTheme="minorHAnsi" w:cstheme="minorHAnsi"/>
          <w:color w:val="000000"/>
          <w:szCs w:val="22"/>
        </w:rPr>
        <w:t>part</w:t>
      </w:r>
      <w:r w:rsidRPr="00993A64">
        <w:rPr>
          <w:rFonts w:asciiTheme="minorHAnsi" w:hAnsiTheme="minorHAnsi" w:cstheme="minorHAnsi"/>
          <w:color w:val="000000"/>
          <w:szCs w:val="22"/>
        </w:rPr>
        <w:t xml:space="preserve"> of the literature</w:t>
      </w:r>
      <w:r>
        <w:rPr>
          <w:rFonts w:asciiTheme="minorHAnsi" w:hAnsiTheme="minorHAnsi" w:cstheme="minorHAnsi"/>
          <w:color w:val="000000"/>
          <w:szCs w:val="22"/>
        </w:rPr>
        <w:t xml:space="preserve"> review</w:t>
      </w:r>
      <w:r w:rsidRPr="00993A64">
        <w:rPr>
          <w:rFonts w:asciiTheme="minorHAnsi" w:hAnsiTheme="minorHAnsi" w:cstheme="minorHAnsi"/>
          <w:color w:val="000000"/>
          <w:szCs w:val="22"/>
        </w:rPr>
        <w:t xml:space="preserve"> examines the existing research into contextual factors that influence healthcare delivery and improvement.  </w:t>
      </w:r>
    </w:p>
    <w:p w:rsidR="008C41A9" w:rsidRDefault="008C41A9" w:rsidP="00F011E1">
      <w:pPr>
        <w:pStyle w:val="Heading3"/>
      </w:pPr>
      <w:bookmarkStart w:id="21" w:name="_Toc498629127"/>
      <w:r>
        <w:t>Contexts for Improvement</w:t>
      </w:r>
      <w:bookmarkEnd w:id="21"/>
    </w:p>
    <w:p w:rsidR="008C41A9" w:rsidRDefault="008C41A9" w:rsidP="00F011E1">
      <w:pPr>
        <w:pStyle w:val="BodyText"/>
        <w:spacing w:line="360" w:lineRule="auto"/>
        <w:rPr>
          <w:rFonts w:asciiTheme="minorHAnsi" w:hAnsiTheme="minorHAnsi" w:cstheme="minorHAnsi"/>
          <w:color w:val="000000"/>
          <w:szCs w:val="22"/>
        </w:rPr>
      </w:pPr>
    </w:p>
    <w:p w:rsidR="008C41A9" w:rsidRDefault="008C41A9" w:rsidP="00F011E1">
      <w:pPr>
        <w:pStyle w:val="BodyText"/>
        <w:spacing w:line="360" w:lineRule="auto"/>
        <w:rPr>
          <w:rFonts w:asciiTheme="minorHAnsi" w:hAnsiTheme="minorHAnsi" w:cstheme="minorHAnsi"/>
          <w:color w:val="000000"/>
          <w:szCs w:val="22"/>
        </w:rPr>
      </w:pPr>
      <w:r w:rsidRPr="00993A64">
        <w:rPr>
          <w:rFonts w:asciiTheme="minorHAnsi" w:hAnsiTheme="minorHAnsi" w:cstheme="minorHAnsi"/>
          <w:color w:val="000000"/>
          <w:szCs w:val="22"/>
        </w:rPr>
        <w:t xml:space="preserve">Kaplan </w:t>
      </w:r>
      <w:r w:rsidR="00D006D2">
        <w:rPr>
          <w:rFonts w:asciiTheme="minorHAnsi" w:hAnsiTheme="minorHAnsi" w:cstheme="minorHAnsi"/>
          <w:color w:val="000000"/>
          <w:szCs w:val="22"/>
        </w:rPr>
        <w:t>et al.</w:t>
      </w:r>
      <w:proofErr w:type="gramStart"/>
      <w:r w:rsidR="00D006D2">
        <w:rPr>
          <w:rFonts w:asciiTheme="minorHAnsi" w:hAnsiTheme="minorHAnsi" w:cstheme="minorHAnsi"/>
          <w:color w:val="000000"/>
          <w:szCs w:val="22"/>
        </w:rPr>
        <w:t xml:space="preserve">, </w:t>
      </w:r>
      <w:r w:rsidRPr="00993A64">
        <w:rPr>
          <w:rFonts w:asciiTheme="minorHAnsi" w:hAnsiTheme="minorHAnsi" w:cstheme="minorHAnsi"/>
          <w:color w:val="000000"/>
          <w:szCs w:val="22"/>
        </w:rPr>
        <w:t xml:space="preserve"> </w:t>
      </w:r>
      <w:r w:rsidRPr="00993A64">
        <w:rPr>
          <w:rFonts w:asciiTheme="minorHAnsi" w:hAnsiTheme="minorHAnsi" w:cstheme="minorHAnsi"/>
          <w:noProof/>
          <w:color w:val="000000"/>
          <w:szCs w:val="22"/>
        </w:rPr>
        <w:t>(</w:t>
      </w:r>
      <w:proofErr w:type="gramEnd"/>
      <w:r w:rsidRPr="00993A64">
        <w:rPr>
          <w:rFonts w:asciiTheme="minorHAnsi" w:hAnsiTheme="minorHAnsi" w:cstheme="minorHAnsi"/>
          <w:noProof/>
          <w:color w:val="000000"/>
          <w:szCs w:val="22"/>
        </w:rPr>
        <w:t>2010)</w:t>
      </w:r>
      <w:r w:rsidRPr="00993A64">
        <w:rPr>
          <w:rFonts w:asciiTheme="minorHAnsi" w:hAnsiTheme="minorHAnsi" w:cstheme="minorHAnsi"/>
          <w:color w:val="000000"/>
          <w:szCs w:val="22"/>
        </w:rPr>
        <w:t xml:space="preserve"> undertook </w:t>
      </w:r>
      <w:r w:rsidR="0063030C" w:rsidRPr="00993A64">
        <w:rPr>
          <w:rFonts w:asciiTheme="minorHAnsi" w:hAnsiTheme="minorHAnsi" w:cstheme="minorHAnsi"/>
          <w:color w:val="000000"/>
          <w:szCs w:val="22"/>
        </w:rPr>
        <w:t xml:space="preserve">a </w:t>
      </w:r>
      <w:r w:rsidR="0063030C">
        <w:rPr>
          <w:rFonts w:asciiTheme="minorHAnsi" w:hAnsiTheme="minorHAnsi" w:cstheme="minorHAnsi"/>
          <w:color w:val="000000"/>
          <w:szCs w:val="22"/>
        </w:rPr>
        <w:t>systematic</w:t>
      </w:r>
      <w:r>
        <w:rPr>
          <w:rFonts w:asciiTheme="minorHAnsi" w:hAnsiTheme="minorHAnsi" w:cstheme="minorHAnsi"/>
          <w:color w:val="000000"/>
          <w:szCs w:val="22"/>
        </w:rPr>
        <w:t xml:space="preserve"> </w:t>
      </w:r>
      <w:r w:rsidRPr="00993A64">
        <w:rPr>
          <w:rFonts w:asciiTheme="minorHAnsi" w:hAnsiTheme="minorHAnsi" w:cstheme="minorHAnsi"/>
          <w:color w:val="000000"/>
          <w:szCs w:val="22"/>
        </w:rPr>
        <w:t>review of service improvemen</w:t>
      </w:r>
      <w:r w:rsidR="00671FED">
        <w:rPr>
          <w:rFonts w:asciiTheme="minorHAnsi" w:hAnsiTheme="minorHAnsi" w:cstheme="minorHAnsi"/>
          <w:color w:val="000000"/>
          <w:szCs w:val="22"/>
        </w:rPr>
        <w:t>t literature and examined forty-</w:t>
      </w:r>
      <w:r w:rsidRPr="00993A64">
        <w:rPr>
          <w:rFonts w:asciiTheme="minorHAnsi" w:hAnsiTheme="minorHAnsi" w:cstheme="minorHAnsi"/>
          <w:color w:val="000000"/>
          <w:szCs w:val="22"/>
        </w:rPr>
        <w:t xml:space="preserve">seven published articles to </w:t>
      </w:r>
      <w:r>
        <w:rPr>
          <w:rFonts w:asciiTheme="minorHAnsi" w:hAnsiTheme="minorHAnsi" w:cstheme="minorHAnsi"/>
          <w:color w:val="000000"/>
          <w:szCs w:val="22"/>
        </w:rPr>
        <w:t xml:space="preserve">understand </w:t>
      </w:r>
      <w:r w:rsidRPr="00993A64">
        <w:rPr>
          <w:rFonts w:asciiTheme="minorHAnsi" w:hAnsiTheme="minorHAnsi" w:cstheme="minorHAnsi"/>
          <w:color w:val="000000"/>
          <w:szCs w:val="22"/>
        </w:rPr>
        <w:t>link</w:t>
      </w:r>
      <w:r>
        <w:rPr>
          <w:rFonts w:asciiTheme="minorHAnsi" w:hAnsiTheme="minorHAnsi" w:cstheme="minorHAnsi"/>
          <w:color w:val="000000"/>
          <w:szCs w:val="22"/>
        </w:rPr>
        <w:t>s</w:t>
      </w:r>
      <w:r w:rsidRPr="00993A64">
        <w:rPr>
          <w:rFonts w:asciiTheme="minorHAnsi" w:hAnsiTheme="minorHAnsi" w:cstheme="minorHAnsi"/>
          <w:color w:val="000000"/>
          <w:szCs w:val="22"/>
        </w:rPr>
        <w:t xml:space="preserve"> between contextual factors and quality improvement</w:t>
      </w:r>
      <w:r>
        <w:rPr>
          <w:rFonts w:asciiTheme="minorHAnsi" w:hAnsiTheme="minorHAnsi" w:cstheme="minorHAnsi"/>
          <w:color w:val="000000"/>
          <w:szCs w:val="22"/>
        </w:rPr>
        <w:t>.</w:t>
      </w:r>
      <w:r w:rsidRPr="00993A64">
        <w:rPr>
          <w:rFonts w:asciiTheme="minorHAnsi" w:hAnsiTheme="minorHAnsi" w:cstheme="minorHAnsi"/>
          <w:color w:val="000000"/>
          <w:szCs w:val="22"/>
        </w:rPr>
        <w:t xml:space="preserve"> The review was </w:t>
      </w:r>
      <w:r w:rsidR="0063030C">
        <w:rPr>
          <w:rFonts w:asciiTheme="minorHAnsi" w:hAnsiTheme="minorHAnsi" w:cstheme="minorHAnsi"/>
          <w:color w:val="000000"/>
          <w:szCs w:val="22"/>
        </w:rPr>
        <w:t xml:space="preserve">carried out </w:t>
      </w:r>
      <w:r w:rsidRPr="00993A64">
        <w:rPr>
          <w:rFonts w:asciiTheme="minorHAnsi" w:hAnsiTheme="minorHAnsi" w:cstheme="minorHAnsi"/>
          <w:color w:val="000000"/>
          <w:szCs w:val="22"/>
        </w:rPr>
        <w:t>to understand how to improve NHS services and why it is that “some quality improvement initiatives have substantially improved patient outcomes, whereas others have made only modest improvement or none at all” (</w:t>
      </w:r>
      <w:r w:rsidR="00671FED">
        <w:rPr>
          <w:rFonts w:asciiTheme="minorHAnsi" w:hAnsiTheme="minorHAnsi" w:cstheme="minorHAnsi"/>
          <w:color w:val="000000"/>
          <w:szCs w:val="22"/>
        </w:rPr>
        <w:t xml:space="preserve">Kaplan et al. 2010, </w:t>
      </w:r>
      <w:r w:rsidRPr="00993A64">
        <w:rPr>
          <w:rFonts w:asciiTheme="minorHAnsi" w:hAnsiTheme="minorHAnsi" w:cstheme="minorHAnsi"/>
          <w:color w:val="000000"/>
          <w:szCs w:val="22"/>
        </w:rPr>
        <w:t xml:space="preserve">p501). Kaplan </w:t>
      </w:r>
      <w:r w:rsidR="00D006D2">
        <w:rPr>
          <w:rFonts w:asciiTheme="minorHAnsi" w:hAnsiTheme="minorHAnsi" w:cstheme="minorHAnsi"/>
          <w:color w:val="000000"/>
          <w:szCs w:val="22"/>
        </w:rPr>
        <w:t xml:space="preserve">et al., </w:t>
      </w:r>
      <w:r w:rsidRPr="00993A64">
        <w:rPr>
          <w:rFonts w:asciiTheme="minorHAnsi" w:hAnsiTheme="minorHAnsi" w:cstheme="minorHAnsi"/>
          <w:color w:val="000000"/>
          <w:szCs w:val="22"/>
        </w:rPr>
        <w:t xml:space="preserve"> (2010) categorised the contextual factors each study examined and found that “organisational </w:t>
      </w:r>
      <w:r w:rsidRPr="00993A64">
        <w:rPr>
          <w:rFonts w:asciiTheme="minorHAnsi" w:hAnsiTheme="minorHAnsi" w:cstheme="minorHAnsi"/>
          <w:color w:val="000000"/>
          <w:szCs w:val="22"/>
        </w:rPr>
        <w:lastRenderedPageBreak/>
        <w:t xml:space="preserve">characteristics (e.g. size, ownership status), leadership from top management, competition, organisational culture, years involved in quality improvement and data infrastructure/information systems were examined in at least 20% of articles” (p521). Despite these findings, the review doesn’t reach </w:t>
      </w:r>
      <w:r w:rsidR="00671FED">
        <w:rPr>
          <w:rFonts w:asciiTheme="minorHAnsi" w:hAnsiTheme="minorHAnsi" w:cstheme="minorHAnsi"/>
          <w:color w:val="000000"/>
          <w:szCs w:val="22"/>
        </w:rPr>
        <w:t>detailed</w:t>
      </w:r>
      <w:r w:rsidRPr="00993A64">
        <w:rPr>
          <w:rFonts w:asciiTheme="minorHAnsi" w:hAnsiTheme="minorHAnsi" w:cstheme="minorHAnsi"/>
          <w:color w:val="000000"/>
          <w:szCs w:val="22"/>
        </w:rPr>
        <w:t xml:space="preserve"> conclusions about the effects of these various factors and suggest that further research is needed. It is interesting to note that the authors deliberately excluded qualitative studies “in order to easily categorise and synthesise the contextual factors” (p522). Kaplan </w:t>
      </w:r>
      <w:r w:rsidR="00D006D2">
        <w:rPr>
          <w:rFonts w:asciiTheme="minorHAnsi" w:hAnsiTheme="minorHAnsi" w:cstheme="minorHAnsi"/>
          <w:color w:val="000000"/>
          <w:szCs w:val="22"/>
        </w:rPr>
        <w:t>et al.</w:t>
      </w:r>
      <w:proofErr w:type="gramStart"/>
      <w:r w:rsidR="00D006D2">
        <w:rPr>
          <w:rFonts w:asciiTheme="minorHAnsi" w:hAnsiTheme="minorHAnsi" w:cstheme="minorHAnsi"/>
          <w:color w:val="000000"/>
          <w:szCs w:val="22"/>
        </w:rPr>
        <w:t xml:space="preserve">, </w:t>
      </w:r>
      <w:r w:rsidR="00EB0692">
        <w:rPr>
          <w:rFonts w:asciiTheme="minorHAnsi" w:hAnsiTheme="minorHAnsi" w:cstheme="minorHAnsi"/>
          <w:color w:val="000000"/>
          <w:szCs w:val="22"/>
        </w:rPr>
        <w:t xml:space="preserve"> </w:t>
      </w:r>
      <w:r w:rsidRPr="00993A64">
        <w:rPr>
          <w:rFonts w:asciiTheme="minorHAnsi" w:hAnsiTheme="minorHAnsi" w:cstheme="minorHAnsi"/>
          <w:noProof/>
          <w:color w:val="000000"/>
          <w:szCs w:val="22"/>
        </w:rPr>
        <w:t>(</w:t>
      </w:r>
      <w:proofErr w:type="gramEnd"/>
      <w:r w:rsidRPr="00993A64">
        <w:rPr>
          <w:rFonts w:asciiTheme="minorHAnsi" w:hAnsiTheme="minorHAnsi" w:cstheme="minorHAnsi"/>
          <w:noProof/>
          <w:color w:val="000000"/>
          <w:szCs w:val="22"/>
        </w:rPr>
        <w:t>2010)</w:t>
      </w:r>
      <w:r w:rsidRPr="00993A64">
        <w:rPr>
          <w:rFonts w:asciiTheme="minorHAnsi" w:hAnsiTheme="minorHAnsi" w:cstheme="minorHAnsi"/>
          <w:color w:val="000000"/>
          <w:szCs w:val="22"/>
        </w:rPr>
        <w:t xml:space="preserve"> propose that the review is “an important step in understanding the critical role of context in the success of quality improvement initiatives (and) highlighted the need to advance the field of improvement and implementation research” (p524). This review </w:t>
      </w:r>
      <w:r w:rsidR="00671FED">
        <w:rPr>
          <w:rFonts w:asciiTheme="minorHAnsi" w:hAnsiTheme="minorHAnsi" w:cstheme="minorHAnsi"/>
          <w:color w:val="000000"/>
          <w:szCs w:val="22"/>
        </w:rPr>
        <w:t>helps identify</w:t>
      </w:r>
      <w:r w:rsidRPr="00993A64">
        <w:rPr>
          <w:rFonts w:asciiTheme="minorHAnsi" w:hAnsiTheme="minorHAnsi" w:cstheme="minorHAnsi"/>
          <w:color w:val="000000"/>
          <w:szCs w:val="22"/>
        </w:rPr>
        <w:t xml:space="preserve"> areas to look at when understanding how to improve healthcare but doesn’t demonstrate the influence of these factors and how that influence takes place. The authors do note that further research in this area will be crucial in “generating new knowledge that will provide an improved understanding of the modifying effects of context and better application of quality improvement methods” (p524). </w:t>
      </w:r>
      <w:r>
        <w:rPr>
          <w:rFonts w:asciiTheme="minorHAnsi" w:hAnsiTheme="minorHAnsi" w:cstheme="minorHAnsi"/>
          <w:color w:val="000000"/>
          <w:szCs w:val="22"/>
        </w:rPr>
        <w:t xml:space="preserve"> </w:t>
      </w:r>
    </w:p>
    <w:p w:rsidR="008C41A9" w:rsidRDefault="008C41A9" w:rsidP="00F011E1">
      <w:pPr>
        <w:pStyle w:val="BodyText"/>
        <w:spacing w:line="360" w:lineRule="auto"/>
        <w:rPr>
          <w:rFonts w:asciiTheme="minorHAnsi" w:hAnsiTheme="minorHAnsi" w:cstheme="minorHAnsi"/>
          <w:color w:val="000000"/>
          <w:szCs w:val="22"/>
        </w:rPr>
      </w:pPr>
    </w:p>
    <w:p w:rsidR="008C41A9" w:rsidRPr="00993A64" w:rsidRDefault="008C41A9" w:rsidP="00F011E1">
      <w:pPr>
        <w:pStyle w:val="BodyText"/>
        <w:spacing w:line="360" w:lineRule="auto"/>
        <w:rPr>
          <w:rFonts w:asciiTheme="minorHAnsi" w:hAnsiTheme="minorHAnsi" w:cstheme="minorHAnsi"/>
          <w:color w:val="000000"/>
          <w:szCs w:val="22"/>
        </w:rPr>
      </w:pPr>
      <w:r w:rsidRPr="00993A64">
        <w:rPr>
          <w:rFonts w:asciiTheme="minorHAnsi" w:hAnsiTheme="minorHAnsi" w:cstheme="minorHAnsi"/>
          <w:color w:val="000000"/>
          <w:szCs w:val="22"/>
        </w:rPr>
        <w:t xml:space="preserve">Bamford and Daniel </w:t>
      </w:r>
      <w:r w:rsidRPr="00993A64">
        <w:rPr>
          <w:rFonts w:asciiTheme="minorHAnsi" w:hAnsiTheme="minorHAnsi" w:cstheme="minorHAnsi"/>
          <w:noProof/>
          <w:color w:val="000000"/>
          <w:szCs w:val="22"/>
        </w:rPr>
        <w:t>(2005)</w:t>
      </w:r>
      <w:r w:rsidRPr="00993A64">
        <w:rPr>
          <w:rFonts w:asciiTheme="minorHAnsi" w:hAnsiTheme="minorHAnsi" w:cstheme="minorHAnsi"/>
          <w:color w:val="000000"/>
          <w:szCs w:val="22"/>
        </w:rPr>
        <w:t xml:space="preserve"> used a case study approach to investigate change management effectiveness in the public health laboratory service which at the time was undergoing a change in the creation of a new body; the Health Protection Agency (HPA). There is no development of a programme theory of change such as those presented by Weiss </w:t>
      </w:r>
      <w:r w:rsidRPr="00993A64">
        <w:rPr>
          <w:rFonts w:asciiTheme="minorHAnsi" w:hAnsiTheme="minorHAnsi" w:cstheme="minorHAnsi"/>
          <w:noProof/>
          <w:color w:val="000000"/>
          <w:szCs w:val="22"/>
        </w:rPr>
        <w:t>(1997)</w:t>
      </w:r>
      <w:r w:rsidRPr="00993A64">
        <w:rPr>
          <w:rFonts w:asciiTheme="minorHAnsi" w:hAnsiTheme="minorHAnsi" w:cstheme="minorHAnsi"/>
          <w:color w:val="000000"/>
          <w:szCs w:val="22"/>
        </w:rPr>
        <w:t xml:space="preserve">, Yin </w:t>
      </w:r>
      <w:r w:rsidRPr="00993A64">
        <w:rPr>
          <w:rFonts w:asciiTheme="minorHAnsi" w:hAnsiTheme="minorHAnsi" w:cstheme="minorHAnsi"/>
          <w:noProof/>
          <w:color w:val="000000"/>
          <w:szCs w:val="22"/>
        </w:rPr>
        <w:t>(1989)</w:t>
      </w:r>
      <w:r w:rsidRPr="00993A64">
        <w:rPr>
          <w:rFonts w:asciiTheme="minorHAnsi" w:hAnsiTheme="minorHAnsi" w:cstheme="minorHAnsi"/>
          <w:color w:val="000000"/>
          <w:szCs w:val="22"/>
        </w:rPr>
        <w:t xml:space="preserve"> and Chen </w:t>
      </w:r>
      <w:r w:rsidRPr="00993A64">
        <w:rPr>
          <w:rFonts w:asciiTheme="minorHAnsi" w:hAnsiTheme="minorHAnsi" w:cstheme="minorHAnsi"/>
          <w:noProof/>
          <w:color w:val="000000"/>
          <w:szCs w:val="22"/>
        </w:rPr>
        <w:t>(1989)</w:t>
      </w:r>
      <w:r w:rsidRPr="00993A64">
        <w:rPr>
          <w:rFonts w:asciiTheme="minorHAnsi" w:hAnsiTheme="minorHAnsi" w:cstheme="minorHAnsi"/>
          <w:color w:val="000000"/>
          <w:szCs w:val="22"/>
        </w:rPr>
        <w:t xml:space="preserve">. </w:t>
      </w:r>
      <w:r>
        <w:rPr>
          <w:rFonts w:asciiTheme="minorHAnsi" w:hAnsiTheme="minorHAnsi" w:cstheme="minorHAnsi"/>
          <w:color w:val="000000"/>
          <w:szCs w:val="22"/>
        </w:rPr>
        <w:t xml:space="preserve"> </w:t>
      </w:r>
      <w:r w:rsidRPr="00993A64">
        <w:rPr>
          <w:rFonts w:asciiTheme="minorHAnsi" w:hAnsiTheme="minorHAnsi" w:cstheme="minorHAnsi"/>
          <w:color w:val="000000"/>
          <w:szCs w:val="22"/>
        </w:rPr>
        <w:t xml:space="preserve">Whereas this research into the influence of a major structural and organisational change starts to provide some information about the process and mechanisms that make the change work, the lack of a clear theoretical model to analyse the findings, means there are limitations to the findings. </w:t>
      </w:r>
    </w:p>
    <w:p w:rsidR="008C41A9" w:rsidRPr="00993A64" w:rsidRDefault="008C41A9" w:rsidP="00F011E1">
      <w:pPr>
        <w:pStyle w:val="BodyText"/>
        <w:spacing w:line="360" w:lineRule="auto"/>
        <w:rPr>
          <w:rFonts w:asciiTheme="minorHAnsi" w:hAnsiTheme="minorHAnsi" w:cstheme="minorHAnsi"/>
          <w:color w:val="000000"/>
          <w:szCs w:val="22"/>
        </w:rPr>
      </w:pPr>
    </w:p>
    <w:p w:rsidR="008C41A9" w:rsidRDefault="008C41A9" w:rsidP="00F011E1">
      <w:pPr>
        <w:pStyle w:val="BodyText"/>
        <w:spacing w:line="360" w:lineRule="auto"/>
        <w:rPr>
          <w:rFonts w:asciiTheme="minorHAnsi" w:hAnsiTheme="minorHAnsi" w:cstheme="minorHAnsi"/>
          <w:color w:val="000000"/>
          <w:szCs w:val="22"/>
        </w:rPr>
      </w:pPr>
      <w:r w:rsidRPr="00993A64">
        <w:rPr>
          <w:rFonts w:asciiTheme="minorHAnsi" w:hAnsiTheme="minorHAnsi" w:cstheme="minorHAnsi"/>
          <w:color w:val="000000"/>
          <w:szCs w:val="22"/>
        </w:rPr>
        <w:t xml:space="preserve">Innovation in healthcare is crucial to continuous improvement both in clinical and service delivery fields. The ideas and proposals that individuals within healthcare organisations suggest and the extent to which they are accepted, acted upon, applied and sustained </w:t>
      </w:r>
      <w:r w:rsidR="00624E38">
        <w:rPr>
          <w:rFonts w:asciiTheme="minorHAnsi" w:hAnsiTheme="minorHAnsi" w:cstheme="minorHAnsi"/>
          <w:color w:val="000000"/>
          <w:szCs w:val="22"/>
        </w:rPr>
        <w:t>can</w:t>
      </w:r>
      <w:r w:rsidRPr="00993A64">
        <w:rPr>
          <w:rFonts w:asciiTheme="minorHAnsi" w:hAnsiTheme="minorHAnsi" w:cstheme="minorHAnsi"/>
          <w:color w:val="000000"/>
          <w:szCs w:val="22"/>
        </w:rPr>
        <w:t xml:space="preserve"> contribute to how an organisation develops, moves forward and </w:t>
      </w:r>
      <w:r w:rsidR="00624E38">
        <w:rPr>
          <w:rFonts w:asciiTheme="minorHAnsi" w:hAnsiTheme="minorHAnsi" w:cstheme="minorHAnsi"/>
          <w:color w:val="000000"/>
          <w:szCs w:val="22"/>
        </w:rPr>
        <w:t>help</w:t>
      </w:r>
      <w:r w:rsidRPr="00993A64">
        <w:rPr>
          <w:rFonts w:asciiTheme="minorHAnsi" w:hAnsiTheme="minorHAnsi" w:cstheme="minorHAnsi"/>
          <w:color w:val="000000"/>
          <w:szCs w:val="22"/>
        </w:rPr>
        <w:t xml:space="preserve"> provide effective and efficient healthcare. Greenhalgh</w:t>
      </w:r>
      <w:r w:rsidR="00624E38">
        <w:rPr>
          <w:rFonts w:asciiTheme="minorHAnsi" w:hAnsiTheme="minorHAnsi" w:cstheme="minorHAnsi"/>
          <w:color w:val="000000"/>
          <w:szCs w:val="22"/>
        </w:rPr>
        <w:t xml:space="preserve"> (2004)</w:t>
      </w:r>
      <w:r w:rsidRPr="00993A64">
        <w:rPr>
          <w:rFonts w:asciiTheme="minorHAnsi" w:hAnsiTheme="minorHAnsi" w:cstheme="minorHAnsi"/>
          <w:color w:val="000000"/>
          <w:szCs w:val="22"/>
        </w:rPr>
        <w:t xml:space="preserve"> conducted a systematic review of the literature on the dissemination and sustainability of innovations on the delivery and organisation of healthcare, which was commissioned by the Department of Health, with the aim of understanding the key factors in sustaining improvements in practice. The review covered a wide range of qualitative and quantitative literature from across the healthcare delivery field. Six thousand abstracts were identified and four hundred and fifty papers were then included in the review with data extracted from the abstracts using a standardised form </w:t>
      </w:r>
      <w:r w:rsidRPr="00993A64">
        <w:rPr>
          <w:rFonts w:asciiTheme="minorHAnsi" w:hAnsiTheme="minorHAnsi" w:cstheme="minorHAnsi"/>
          <w:noProof/>
          <w:color w:val="000000"/>
          <w:szCs w:val="22"/>
        </w:rPr>
        <w:t>(Greenhalgh, 2004)</w:t>
      </w:r>
      <w:r w:rsidRPr="00993A64">
        <w:rPr>
          <w:rFonts w:asciiTheme="minorHAnsi" w:hAnsiTheme="minorHAnsi" w:cstheme="minorHAnsi"/>
          <w:color w:val="000000"/>
          <w:szCs w:val="22"/>
        </w:rPr>
        <w:t xml:space="preserve">. The findings from the review were grouped under six themes. </w:t>
      </w:r>
      <w:r>
        <w:rPr>
          <w:rFonts w:asciiTheme="minorHAnsi" w:hAnsiTheme="minorHAnsi" w:cstheme="minorHAnsi"/>
          <w:color w:val="000000"/>
          <w:szCs w:val="22"/>
        </w:rPr>
        <w:t xml:space="preserve">Table 2 </w:t>
      </w:r>
      <w:r w:rsidRPr="00993A64">
        <w:rPr>
          <w:rFonts w:asciiTheme="minorHAnsi" w:hAnsiTheme="minorHAnsi" w:cstheme="minorHAnsi"/>
          <w:color w:val="000000"/>
          <w:szCs w:val="22"/>
        </w:rPr>
        <w:t>demonstrates the themes, the key findings and the potential im</w:t>
      </w:r>
      <w:r>
        <w:rPr>
          <w:rFonts w:asciiTheme="minorHAnsi" w:hAnsiTheme="minorHAnsi" w:cstheme="minorHAnsi"/>
          <w:color w:val="000000"/>
          <w:szCs w:val="22"/>
        </w:rPr>
        <w:t>plications for future practice.</w:t>
      </w:r>
    </w:p>
    <w:p w:rsidR="008C41A9" w:rsidRPr="00993A64" w:rsidRDefault="008C41A9" w:rsidP="00F011E1">
      <w:pPr>
        <w:pStyle w:val="BodyText"/>
        <w:spacing w:line="360" w:lineRule="auto"/>
        <w:rPr>
          <w:rFonts w:asciiTheme="minorHAnsi" w:hAnsiTheme="minorHAnsi" w:cstheme="minorHAnsi"/>
          <w:color w:val="000000"/>
          <w:szCs w:val="22"/>
        </w:rPr>
      </w:pPr>
    </w:p>
    <w:p w:rsidR="008C41A9" w:rsidRPr="00BE1075" w:rsidRDefault="008C41A9" w:rsidP="00F011E1">
      <w:pPr>
        <w:pStyle w:val="Caption"/>
        <w:keepNext/>
        <w:jc w:val="both"/>
      </w:pPr>
      <w:bookmarkStart w:id="22" w:name="_Toc486668652"/>
      <w:bookmarkStart w:id="23" w:name="_Toc489966623"/>
      <w:r>
        <w:lastRenderedPageBreak/>
        <w:t xml:space="preserve">Table </w:t>
      </w:r>
      <w:fldSimple w:instr=" SEQ Table \* ARABIC ">
        <w:r>
          <w:rPr>
            <w:noProof/>
          </w:rPr>
          <w:t>2</w:t>
        </w:r>
      </w:fldSimple>
      <w:r>
        <w:t xml:space="preserve"> - </w:t>
      </w:r>
      <w:r w:rsidRPr="00491771">
        <w:t xml:space="preserve">Summary of findings from Greenhalgh </w:t>
      </w:r>
      <w:r w:rsidR="00624E38">
        <w:t>(</w:t>
      </w:r>
      <w:r w:rsidRPr="00491771">
        <w:t>2004</w:t>
      </w:r>
      <w:bookmarkEnd w:id="22"/>
      <w:r w:rsidR="00624E38">
        <w:t>)</w:t>
      </w:r>
      <w:bookmarkEnd w:id="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253"/>
        <w:gridCol w:w="3038"/>
      </w:tblGrid>
      <w:tr w:rsidR="008C41A9" w:rsidRPr="006500AD" w:rsidTr="00F011E1">
        <w:tc>
          <w:tcPr>
            <w:tcW w:w="1843" w:type="dxa"/>
            <w:tcBorders>
              <w:top w:val="single" w:sz="4" w:space="0" w:color="auto"/>
              <w:left w:val="single" w:sz="4" w:space="0" w:color="auto"/>
              <w:bottom w:val="single" w:sz="4" w:space="0" w:color="auto"/>
              <w:right w:val="single" w:sz="4" w:space="0" w:color="auto"/>
            </w:tcBorders>
            <w:shd w:val="clear" w:color="auto" w:fill="000000" w:themeFill="text1"/>
            <w:hideMark/>
          </w:tcPr>
          <w:p w:rsidR="008C41A9" w:rsidRPr="00E21E81" w:rsidRDefault="008C41A9" w:rsidP="00F011E1">
            <w:pPr>
              <w:pStyle w:val="BodyText"/>
              <w:rPr>
                <w:rFonts w:asciiTheme="minorHAnsi" w:hAnsiTheme="minorHAnsi" w:cstheme="minorHAnsi"/>
                <w:szCs w:val="22"/>
              </w:rPr>
            </w:pPr>
            <w:r w:rsidRPr="00E21E81">
              <w:rPr>
                <w:rFonts w:asciiTheme="minorHAnsi" w:hAnsiTheme="minorHAnsi" w:cstheme="minorHAnsi"/>
                <w:szCs w:val="22"/>
              </w:rPr>
              <w:t xml:space="preserve">Theme </w:t>
            </w:r>
          </w:p>
        </w:tc>
        <w:tc>
          <w:tcPr>
            <w:tcW w:w="4253" w:type="dxa"/>
            <w:tcBorders>
              <w:top w:val="single" w:sz="4" w:space="0" w:color="auto"/>
              <w:left w:val="single" w:sz="4" w:space="0" w:color="auto"/>
              <w:bottom w:val="single" w:sz="4" w:space="0" w:color="auto"/>
              <w:right w:val="single" w:sz="4" w:space="0" w:color="auto"/>
            </w:tcBorders>
            <w:shd w:val="clear" w:color="auto" w:fill="000000" w:themeFill="text1"/>
            <w:hideMark/>
          </w:tcPr>
          <w:p w:rsidR="008C41A9" w:rsidRPr="00E21E81" w:rsidRDefault="008C41A9" w:rsidP="00F011E1">
            <w:pPr>
              <w:pStyle w:val="BodyText"/>
              <w:rPr>
                <w:rFonts w:asciiTheme="minorHAnsi" w:hAnsiTheme="minorHAnsi" w:cstheme="minorHAnsi"/>
                <w:szCs w:val="22"/>
              </w:rPr>
            </w:pPr>
            <w:r w:rsidRPr="00E21E81">
              <w:rPr>
                <w:rFonts w:asciiTheme="minorHAnsi" w:hAnsiTheme="minorHAnsi" w:cstheme="minorHAnsi"/>
                <w:szCs w:val="22"/>
              </w:rPr>
              <w:t>Key Findings</w:t>
            </w:r>
          </w:p>
        </w:tc>
        <w:tc>
          <w:tcPr>
            <w:tcW w:w="3038" w:type="dxa"/>
            <w:tcBorders>
              <w:top w:val="single" w:sz="4" w:space="0" w:color="auto"/>
              <w:left w:val="single" w:sz="4" w:space="0" w:color="auto"/>
              <w:bottom w:val="single" w:sz="4" w:space="0" w:color="auto"/>
              <w:right w:val="single" w:sz="4" w:space="0" w:color="auto"/>
            </w:tcBorders>
            <w:shd w:val="clear" w:color="auto" w:fill="000000" w:themeFill="text1"/>
            <w:hideMark/>
          </w:tcPr>
          <w:p w:rsidR="008C41A9" w:rsidRPr="00E21E81" w:rsidRDefault="008C41A9" w:rsidP="00F011E1">
            <w:pPr>
              <w:pStyle w:val="BodyText"/>
              <w:rPr>
                <w:rFonts w:asciiTheme="minorHAnsi" w:hAnsiTheme="minorHAnsi" w:cstheme="minorHAnsi"/>
                <w:szCs w:val="22"/>
              </w:rPr>
            </w:pPr>
            <w:r w:rsidRPr="00E21E81">
              <w:rPr>
                <w:rFonts w:asciiTheme="minorHAnsi" w:hAnsiTheme="minorHAnsi" w:cstheme="minorHAnsi"/>
                <w:szCs w:val="22"/>
              </w:rPr>
              <w:t>Implications for healthcare</w:t>
            </w:r>
          </w:p>
        </w:tc>
      </w:tr>
      <w:tr w:rsidR="008C41A9" w:rsidRPr="006500AD" w:rsidTr="00F011E1">
        <w:tc>
          <w:tcPr>
            <w:tcW w:w="1843"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jc w:val="left"/>
              <w:rPr>
                <w:rFonts w:asciiTheme="minorHAnsi" w:hAnsiTheme="minorHAnsi" w:cstheme="minorHAnsi"/>
                <w:szCs w:val="22"/>
              </w:rPr>
            </w:pPr>
            <w:r w:rsidRPr="00E21E81">
              <w:rPr>
                <w:rFonts w:asciiTheme="minorHAnsi" w:hAnsiTheme="minorHAnsi" w:cstheme="minorHAnsi"/>
                <w:szCs w:val="22"/>
              </w:rPr>
              <w:t>The innovation</w:t>
            </w:r>
          </w:p>
        </w:tc>
        <w:tc>
          <w:tcPr>
            <w:tcW w:w="4253"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rPr>
                <w:rFonts w:asciiTheme="minorHAnsi" w:hAnsiTheme="minorHAnsi" w:cstheme="minorHAnsi"/>
                <w:sz w:val="18"/>
                <w:szCs w:val="18"/>
              </w:rPr>
            </w:pPr>
            <w:r w:rsidRPr="00E21E81">
              <w:rPr>
                <w:rFonts w:asciiTheme="minorHAnsi" w:hAnsiTheme="minorHAnsi" w:cstheme="minorHAnsi"/>
                <w:sz w:val="18"/>
                <w:szCs w:val="18"/>
              </w:rPr>
              <w:t xml:space="preserve">Innovations that are simple, straightforward and have a clear advantage of either clinical or cost effectiveness will be more readily accepted.  The ability to pilot the innovation, observe the outcome and adjust the programme are more likely to lead to successful adoption. The innovation needs to be broken down into manageable parts and relevant to individual’s performance. </w:t>
            </w:r>
          </w:p>
        </w:tc>
        <w:tc>
          <w:tcPr>
            <w:tcW w:w="3038"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rPr>
                <w:rFonts w:asciiTheme="minorHAnsi" w:hAnsiTheme="minorHAnsi" w:cstheme="minorHAnsi"/>
                <w:sz w:val="18"/>
                <w:szCs w:val="18"/>
              </w:rPr>
            </w:pPr>
            <w:r w:rsidRPr="00E21E81">
              <w:rPr>
                <w:rFonts w:asciiTheme="minorHAnsi" w:hAnsiTheme="minorHAnsi" w:cstheme="minorHAnsi"/>
                <w:sz w:val="18"/>
                <w:szCs w:val="18"/>
              </w:rPr>
              <w:t xml:space="preserve">Implementers of service delivery and change programmes need to ensure that the programme is implemented at a micro level and that each part of the programme has a clear benefit to the stakeholders. </w:t>
            </w:r>
          </w:p>
        </w:tc>
      </w:tr>
      <w:tr w:rsidR="008C41A9" w:rsidRPr="006500AD" w:rsidTr="00F011E1">
        <w:tc>
          <w:tcPr>
            <w:tcW w:w="1843"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jc w:val="left"/>
              <w:rPr>
                <w:rFonts w:asciiTheme="minorHAnsi" w:hAnsiTheme="minorHAnsi" w:cstheme="minorHAnsi"/>
                <w:szCs w:val="22"/>
              </w:rPr>
            </w:pPr>
            <w:r w:rsidRPr="00E21E81">
              <w:rPr>
                <w:rFonts w:asciiTheme="minorHAnsi" w:hAnsiTheme="minorHAnsi" w:cstheme="minorHAnsi"/>
                <w:szCs w:val="22"/>
              </w:rPr>
              <w:t>The adoption process</w:t>
            </w:r>
          </w:p>
        </w:tc>
        <w:tc>
          <w:tcPr>
            <w:tcW w:w="4253"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rPr>
                <w:rFonts w:asciiTheme="minorHAnsi" w:hAnsiTheme="minorHAnsi" w:cstheme="minorHAnsi"/>
                <w:sz w:val="18"/>
                <w:szCs w:val="18"/>
              </w:rPr>
            </w:pPr>
            <w:r w:rsidRPr="00E21E81">
              <w:rPr>
                <w:rFonts w:asciiTheme="minorHAnsi" w:hAnsiTheme="minorHAnsi" w:cstheme="minorHAnsi"/>
                <w:sz w:val="18"/>
                <w:szCs w:val="18"/>
              </w:rPr>
              <w:t>Adoption is a process not a one-off event, with individuals going through phases of involvement, support, discussion and implementation of the innovation. The adoption process is more likely to succeed if there is clear evidence about the outcomes of the innovation throughout the process of change. Adoption of complex innovations in service delivery often requires major change to existing structures and systems.</w:t>
            </w:r>
          </w:p>
        </w:tc>
        <w:tc>
          <w:tcPr>
            <w:tcW w:w="3038"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rPr>
                <w:rFonts w:asciiTheme="minorHAnsi" w:hAnsiTheme="minorHAnsi" w:cstheme="minorHAnsi"/>
                <w:sz w:val="18"/>
                <w:szCs w:val="18"/>
              </w:rPr>
            </w:pPr>
            <w:r w:rsidRPr="00E21E81">
              <w:rPr>
                <w:rFonts w:asciiTheme="minorHAnsi" w:hAnsiTheme="minorHAnsi" w:cstheme="minorHAnsi"/>
                <w:sz w:val="18"/>
                <w:szCs w:val="18"/>
              </w:rPr>
              <w:t xml:space="preserve">There may need to be a distinction between the innovation proposal and the process of implementation, both conceptualised through working models, with data and information to support the process of change ongoing. </w:t>
            </w:r>
          </w:p>
        </w:tc>
      </w:tr>
      <w:tr w:rsidR="008C41A9" w:rsidRPr="006500AD" w:rsidTr="00F011E1">
        <w:tc>
          <w:tcPr>
            <w:tcW w:w="1843"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jc w:val="left"/>
              <w:rPr>
                <w:rFonts w:asciiTheme="minorHAnsi" w:hAnsiTheme="minorHAnsi" w:cstheme="minorHAnsi"/>
                <w:szCs w:val="22"/>
              </w:rPr>
            </w:pPr>
            <w:r w:rsidRPr="00E21E81">
              <w:rPr>
                <w:rFonts w:asciiTheme="minorHAnsi" w:hAnsiTheme="minorHAnsi" w:cstheme="minorHAnsi"/>
                <w:szCs w:val="22"/>
              </w:rPr>
              <w:t>Communication and Influence</w:t>
            </w:r>
          </w:p>
        </w:tc>
        <w:tc>
          <w:tcPr>
            <w:tcW w:w="4253"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rPr>
                <w:rFonts w:asciiTheme="minorHAnsi" w:hAnsiTheme="minorHAnsi" w:cstheme="minorHAnsi"/>
                <w:sz w:val="18"/>
                <w:szCs w:val="18"/>
              </w:rPr>
            </w:pPr>
            <w:r w:rsidRPr="00E21E81">
              <w:rPr>
                <w:rFonts w:asciiTheme="minorHAnsi" w:hAnsiTheme="minorHAnsi" w:cstheme="minorHAnsi"/>
                <w:sz w:val="18"/>
                <w:szCs w:val="18"/>
              </w:rPr>
              <w:t xml:space="preserve">The innovation process will be more likely to succeed if it has the support of champions and opinion leaders, who hold both power and interest to drive and spread the work. To aid this process the changes proposed need to have demonstrable and appealing benefits or the support of opinion leaders will be difficult to attract. Attention needs to be paid to the informal networks and structures that spread change through peer to peer influence rather than through traditional hierarchy. </w:t>
            </w:r>
          </w:p>
        </w:tc>
        <w:tc>
          <w:tcPr>
            <w:tcW w:w="3038"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rPr>
                <w:rFonts w:asciiTheme="minorHAnsi" w:hAnsiTheme="minorHAnsi" w:cstheme="minorHAnsi"/>
                <w:sz w:val="18"/>
                <w:szCs w:val="18"/>
              </w:rPr>
            </w:pPr>
            <w:r w:rsidRPr="00E21E81">
              <w:rPr>
                <w:rFonts w:asciiTheme="minorHAnsi" w:hAnsiTheme="minorHAnsi" w:cstheme="minorHAnsi"/>
                <w:sz w:val="18"/>
                <w:szCs w:val="18"/>
              </w:rPr>
              <w:t xml:space="preserve">Much work and effort needs to be placed into establishing project teams, networks and groups who support and drive improvements in healthcare. Simply engaging a clinical or executive lead may not be enough, the implementation lead needs to consider who are those who can have most influence of the implementation and delivery of the programme. </w:t>
            </w:r>
          </w:p>
        </w:tc>
      </w:tr>
      <w:tr w:rsidR="008C41A9" w:rsidRPr="006500AD" w:rsidTr="00F011E1">
        <w:tc>
          <w:tcPr>
            <w:tcW w:w="1843"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jc w:val="left"/>
              <w:rPr>
                <w:rFonts w:asciiTheme="minorHAnsi" w:hAnsiTheme="minorHAnsi" w:cstheme="minorHAnsi"/>
                <w:szCs w:val="22"/>
              </w:rPr>
            </w:pPr>
            <w:r w:rsidRPr="00E21E81">
              <w:rPr>
                <w:rFonts w:asciiTheme="minorHAnsi" w:hAnsiTheme="minorHAnsi" w:cstheme="minorHAnsi"/>
                <w:szCs w:val="22"/>
              </w:rPr>
              <w:t>The organisational context</w:t>
            </w:r>
          </w:p>
        </w:tc>
        <w:tc>
          <w:tcPr>
            <w:tcW w:w="4253"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rPr>
                <w:rFonts w:asciiTheme="minorHAnsi" w:hAnsiTheme="minorHAnsi" w:cstheme="minorHAnsi"/>
                <w:sz w:val="18"/>
                <w:szCs w:val="18"/>
              </w:rPr>
            </w:pPr>
            <w:r w:rsidRPr="00E21E81">
              <w:rPr>
                <w:rFonts w:asciiTheme="minorHAnsi" w:hAnsiTheme="minorHAnsi" w:cstheme="minorHAnsi"/>
                <w:sz w:val="18"/>
                <w:szCs w:val="18"/>
              </w:rPr>
              <w:t xml:space="preserve">Organisations need to have a receptive context for change to support innovation and change. The features of this context are identified as strong leadership, clear strategic vision, good managerial relations, visionary staff in key positions, an environment conducive to risk taking and experimentation supported by high quality data and feedback. </w:t>
            </w:r>
          </w:p>
        </w:tc>
        <w:tc>
          <w:tcPr>
            <w:tcW w:w="3038"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rPr>
                <w:rFonts w:asciiTheme="minorHAnsi" w:hAnsiTheme="minorHAnsi" w:cstheme="minorHAnsi"/>
                <w:sz w:val="18"/>
                <w:szCs w:val="18"/>
              </w:rPr>
            </w:pPr>
            <w:r w:rsidRPr="00E21E81">
              <w:rPr>
                <w:rFonts w:asciiTheme="minorHAnsi" w:hAnsiTheme="minorHAnsi" w:cstheme="minorHAnsi"/>
                <w:sz w:val="18"/>
                <w:szCs w:val="18"/>
              </w:rPr>
              <w:t xml:space="preserve">The implementer of the change programme may want to consider the extent to which innovations in practice have already worked within the organisation. Before embarking on a major change programme, it may be important to understand if the work will fit with the organisational direction and will be given the time and resources required to deliver. </w:t>
            </w:r>
          </w:p>
        </w:tc>
      </w:tr>
      <w:tr w:rsidR="008C41A9" w:rsidRPr="006500AD" w:rsidTr="00F011E1">
        <w:tc>
          <w:tcPr>
            <w:tcW w:w="1843"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jc w:val="left"/>
              <w:rPr>
                <w:rFonts w:asciiTheme="minorHAnsi" w:hAnsiTheme="minorHAnsi" w:cstheme="minorHAnsi"/>
                <w:szCs w:val="22"/>
              </w:rPr>
            </w:pPr>
            <w:r w:rsidRPr="00E21E81">
              <w:rPr>
                <w:rFonts w:asciiTheme="minorHAnsi" w:hAnsiTheme="minorHAnsi" w:cstheme="minorHAnsi"/>
                <w:szCs w:val="22"/>
              </w:rPr>
              <w:t>The outer context</w:t>
            </w:r>
          </w:p>
        </w:tc>
        <w:tc>
          <w:tcPr>
            <w:tcW w:w="4253"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rPr>
                <w:rFonts w:asciiTheme="minorHAnsi" w:hAnsiTheme="minorHAnsi" w:cstheme="minorHAnsi"/>
                <w:sz w:val="18"/>
                <w:szCs w:val="18"/>
              </w:rPr>
            </w:pPr>
            <w:r w:rsidRPr="00E21E81">
              <w:rPr>
                <w:rFonts w:asciiTheme="minorHAnsi" w:hAnsiTheme="minorHAnsi" w:cstheme="minorHAnsi"/>
                <w:sz w:val="18"/>
                <w:szCs w:val="18"/>
              </w:rPr>
              <w:t xml:space="preserve">The surrounding environment including external mandates increase the likelihood of implementation of change, however to be sustained after the mandate has gone, it may need to be closely linked to local or internal objectives and be congruent with the prevailing values of the organisation. </w:t>
            </w:r>
          </w:p>
        </w:tc>
        <w:tc>
          <w:tcPr>
            <w:tcW w:w="3038"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rPr>
                <w:rFonts w:asciiTheme="minorHAnsi" w:hAnsiTheme="minorHAnsi" w:cstheme="minorHAnsi"/>
                <w:sz w:val="18"/>
                <w:szCs w:val="18"/>
              </w:rPr>
            </w:pPr>
            <w:r w:rsidRPr="00E21E81">
              <w:rPr>
                <w:rFonts w:asciiTheme="minorHAnsi" w:hAnsiTheme="minorHAnsi" w:cstheme="minorHAnsi"/>
                <w:sz w:val="18"/>
                <w:szCs w:val="18"/>
              </w:rPr>
              <w:t xml:space="preserve">The team implementing the change should consider where the work sits amongst the national agenda and ask themselves does the policy context surrounding the programme support delivery and what would the impact on the change programme be if the policy direction suddenly changed. </w:t>
            </w:r>
          </w:p>
        </w:tc>
      </w:tr>
      <w:tr w:rsidR="008C41A9" w:rsidRPr="006500AD" w:rsidTr="00F011E1">
        <w:tc>
          <w:tcPr>
            <w:tcW w:w="1843"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jc w:val="left"/>
              <w:rPr>
                <w:rFonts w:asciiTheme="minorHAnsi" w:hAnsiTheme="minorHAnsi" w:cstheme="minorHAnsi"/>
                <w:szCs w:val="22"/>
              </w:rPr>
            </w:pPr>
            <w:r w:rsidRPr="00E21E81">
              <w:rPr>
                <w:rFonts w:asciiTheme="minorHAnsi" w:hAnsiTheme="minorHAnsi" w:cstheme="minorHAnsi"/>
                <w:szCs w:val="22"/>
              </w:rPr>
              <w:t>The implementation and sustainability process</w:t>
            </w:r>
          </w:p>
        </w:tc>
        <w:tc>
          <w:tcPr>
            <w:tcW w:w="4253"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rPr>
                <w:rFonts w:asciiTheme="minorHAnsi" w:hAnsiTheme="minorHAnsi" w:cstheme="minorHAnsi"/>
                <w:sz w:val="18"/>
                <w:szCs w:val="18"/>
              </w:rPr>
            </w:pPr>
            <w:r w:rsidRPr="00E21E81">
              <w:rPr>
                <w:rFonts w:asciiTheme="minorHAnsi" w:hAnsiTheme="minorHAnsi" w:cstheme="minorHAnsi"/>
                <w:sz w:val="18"/>
                <w:szCs w:val="18"/>
              </w:rPr>
              <w:t xml:space="preserve">The evidence in this area suggests that staff involvement and commitment is critical and needs to be supported by inter-organisational networks where individuals can work across departmental boundaries. The success of implementation of an innovation will depend on the motivation, capacity and competence of individuals and that appropriate training can support this process. </w:t>
            </w:r>
          </w:p>
        </w:tc>
        <w:tc>
          <w:tcPr>
            <w:tcW w:w="3038" w:type="dxa"/>
            <w:tcBorders>
              <w:top w:val="single" w:sz="4" w:space="0" w:color="auto"/>
              <w:left w:val="single" w:sz="4" w:space="0" w:color="auto"/>
              <w:bottom w:val="single" w:sz="4" w:space="0" w:color="auto"/>
              <w:right w:val="single" w:sz="4" w:space="0" w:color="auto"/>
            </w:tcBorders>
            <w:hideMark/>
          </w:tcPr>
          <w:p w:rsidR="008C41A9" w:rsidRPr="00E21E81" w:rsidRDefault="008C41A9" w:rsidP="00F011E1">
            <w:pPr>
              <w:pStyle w:val="BodyText"/>
              <w:rPr>
                <w:rFonts w:asciiTheme="minorHAnsi" w:hAnsiTheme="minorHAnsi" w:cstheme="minorHAnsi"/>
                <w:sz w:val="18"/>
                <w:szCs w:val="18"/>
              </w:rPr>
            </w:pPr>
            <w:r w:rsidRPr="00E21E81">
              <w:rPr>
                <w:rFonts w:asciiTheme="minorHAnsi" w:hAnsiTheme="minorHAnsi" w:cstheme="minorHAnsi"/>
                <w:sz w:val="18"/>
                <w:szCs w:val="18"/>
              </w:rPr>
              <w:t xml:space="preserve">Traditional approaches to change apply a cascade approach where a project team of leads from each area are responsible for driving change in their own areas. This approach may need to be reconsidered as this may not enable true inter-organisational working, but instead linear implementation. The lead team or innovator may need to work within and between departments to provide a greater chance of the innovation being sustained. </w:t>
            </w:r>
          </w:p>
        </w:tc>
      </w:tr>
    </w:tbl>
    <w:p w:rsidR="008C41A9" w:rsidRPr="006500AD"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sidRPr="006500AD">
        <w:rPr>
          <w:rFonts w:cstheme="minorHAnsi"/>
        </w:rPr>
        <w:lastRenderedPageBreak/>
        <w:t xml:space="preserve">The Greenhalgh </w:t>
      </w:r>
      <w:r>
        <w:rPr>
          <w:rFonts w:cstheme="minorHAnsi"/>
        </w:rPr>
        <w:t xml:space="preserve">review (2004) provides </w:t>
      </w:r>
      <w:r w:rsidRPr="006500AD">
        <w:rPr>
          <w:rFonts w:cstheme="minorHAnsi"/>
        </w:rPr>
        <w:t xml:space="preserve">understanding of which key factors may influence the success of an improvement programme in healthcare. There are several different contextual factors that will all play a part and </w:t>
      </w:r>
      <w:r>
        <w:rPr>
          <w:rFonts w:cstheme="minorHAnsi"/>
        </w:rPr>
        <w:t xml:space="preserve">have a </w:t>
      </w:r>
      <w:r w:rsidRPr="006500AD">
        <w:rPr>
          <w:rFonts w:cstheme="minorHAnsi"/>
        </w:rPr>
        <w:t xml:space="preserve">role, but what the research does not uncover is the extent to which these contextual factors are critical in individual improvement programmes. The authors note that there is much scope for further empirical work in this area and that much research to date has “been restricted to a single level of analysis, has assumed simple causal relationships between variables and has failed to address important interactions between different levels (and) has failed to take account of both contingent and contextual issues” </w:t>
      </w:r>
      <w:r w:rsidRPr="006500AD">
        <w:rPr>
          <w:rFonts w:cstheme="minorHAnsi"/>
          <w:noProof/>
        </w:rPr>
        <w:t>(Greenhalgh, 2004 p30)</w:t>
      </w:r>
      <w:r w:rsidRPr="006500AD">
        <w:rPr>
          <w:rFonts w:cstheme="minorHAnsi"/>
        </w:rPr>
        <w:t>. The research proposed here seeks to understand</w:t>
      </w:r>
      <w:r>
        <w:rPr>
          <w:rFonts w:cstheme="minorHAnsi"/>
        </w:rPr>
        <w:t>, through realist evaluation,</w:t>
      </w:r>
      <w:r w:rsidRPr="006500AD">
        <w:rPr>
          <w:rFonts w:cstheme="minorHAnsi"/>
        </w:rPr>
        <w:t xml:space="preserve"> the influence of the interactions and variables </w:t>
      </w:r>
      <w:r>
        <w:rPr>
          <w:rFonts w:cstheme="minorHAnsi"/>
        </w:rPr>
        <w:t xml:space="preserve">present in the change process. </w:t>
      </w:r>
    </w:p>
    <w:p w:rsidR="008C41A9" w:rsidRDefault="008C41A9" w:rsidP="00F011E1">
      <w:pPr>
        <w:spacing w:line="360" w:lineRule="auto"/>
        <w:jc w:val="both"/>
        <w:rPr>
          <w:rFonts w:cstheme="minorHAnsi"/>
        </w:rPr>
      </w:pPr>
    </w:p>
    <w:p w:rsidR="008C41A9" w:rsidRPr="00624E38" w:rsidRDefault="008C41A9" w:rsidP="00F011E1">
      <w:pPr>
        <w:spacing w:line="360" w:lineRule="auto"/>
        <w:jc w:val="both"/>
        <w:rPr>
          <w:rFonts w:cstheme="minorHAnsi"/>
          <w:color w:val="000000"/>
        </w:rPr>
      </w:pPr>
      <w:r>
        <w:rPr>
          <w:rFonts w:cstheme="minorHAnsi"/>
        </w:rPr>
        <w:t xml:space="preserve">This part of the literature review has examined </w:t>
      </w:r>
      <w:r w:rsidR="00624E38">
        <w:rPr>
          <w:rFonts w:cstheme="minorHAnsi"/>
        </w:rPr>
        <w:t xml:space="preserve">some </w:t>
      </w:r>
      <w:r>
        <w:rPr>
          <w:rFonts w:cstheme="minorHAnsi"/>
        </w:rPr>
        <w:t>contexts under which improvement may flourish and therefore the explanations for how teams can make improvements to healthcare whilst remaining efficient. The evidence suggests that factors such as effective leadership, communication, influence, organisational support, data and information and implementation will all enable a quality improvement to succeed. Therefore, it is these that can be explored and understood through realist evaluation to enable explanation of how these factors may influence change</w:t>
      </w:r>
      <w:r w:rsidR="00624E38">
        <w:rPr>
          <w:rFonts w:cstheme="minorHAnsi"/>
        </w:rPr>
        <w:t xml:space="preserve"> within an improvement programme</w:t>
      </w:r>
      <w:r>
        <w:rPr>
          <w:rFonts w:cstheme="minorHAnsi"/>
        </w:rPr>
        <w:t>. Chapter 2.2.2</w:t>
      </w:r>
      <w:r w:rsidRPr="006500AD">
        <w:rPr>
          <w:rFonts w:cstheme="minorHAnsi"/>
        </w:rPr>
        <w:t xml:space="preserve"> of this literature review </w:t>
      </w:r>
      <w:r>
        <w:rPr>
          <w:rFonts w:cstheme="minorHAnsi"/>
        </w:rPr>
        <w:t>explores the relationship between culture and improvement</w:t>
      </w:r>
      <w:r w:rsidRPr="006500AD">
        <w:rPr>
          <w:rFonts w:cstheme="minorHAnsi"/>
        </w:rPr>
        <w:t xml:space="preserve">. As </w:t>
      </w:r>
      <w:r>
        <w:rPr>
          <w:rFonts w:cstheme="minorHAnsi"/>
        </w:rPr>
        <w:t>quality</w:t>
      </w:r>
      <w:r w:rsidRPr="006500AD">
        <w:rPr>
          <w:rFonts w:cstheme="minorHAnsi"/>
        </w:rPr>
        <w:t xml:space="preserve"> must increase and costs must come down for NHS organisations, a focus on creating the ‘right’ organisational culture has becom</w:t>
      </w:r>
      <w:r w:rsidR="00624E38">
        <w:rPr>
          <w:rFonts w:cstheme="minorHAnsi"/>
        </w:rPr>
        <w:t>e an attractive proposition</w:t>
      </w:r>
      <w:r>
        <w:rPr>
          <w:rFonts w:cstheme="minorHAnsi"/>
        </w:rPr>
        <w:t xml:space="preserve">, as this may enable continuous improvement to </w:t>
      </w:r>
      <w:r w:rsidR="00624E38">
        <w:rPr>
          <w:rFonts w:cstheme="minorHAnsi"/>
        </w:rPr>
        <w:t>thrive</w:t>
      </w:r>
      <w:r w:rsidRPr="006500AD">
        <w:rPr>
          <w:rFonts w:cstheme="minorHAnsi"/>
        </w:rPr>
        <w:t xml:space="preserve">. </w:t>
      </w:r>
    </w:p>
    <w:p w:rsidR="008C41A9" w:rsidRDefault="008C41A9" w:rsidP="00F011E1">
      <w:pPr>
        <w:pStyle w:val="Heading3"/>
      </w:pPr>
      <w:bookmarkStart w:id="24" w:name="_Toc498629128"/>
      <w:r>
        <w:t>Culture and Improvement</w:t>
      </w:r>
      <w:bookmarkEnd w:id="24"/>
    </w:p>
    <w:p w:rsidR="008C41A9" w:rsidRPr="00C3671A" w:rsidRDefault="008C41A9" w:rsidP="00F011E1"/>
    <w:p w:rsidR="008C41A9" w:rsidRDefault="008C41A9" w:rsidP="00F011E1">
      <w:pPr>
        <w:spacing w:line="360" w:lineRule="auto"/>
        <w:jc w:val="both"/>
        <w:rPr>
          <w:rFonts w:cstheme="minorHAnsi"/>
        </w:rPr>
      </w:pPr>
      <w:r>
        <w:rPr>
          <w:rFonts w:cstheme="minorHAnsi"/>
          <w:color w:val="000000"/>
        </w:rPr>
        <w:t>To understand the impact of culture on improvement, t</w:t>
      </w:r>
      <w:r w:rsidRPr="00E45F66">
        <w:rPr>
          <w:rFonts w:cstheme="minorHAnsi"/>
          <w:color w:val="000000"/>
        </w:rPr>
        <w:t xml:space="preserve">o begin with one must consider the conceptual differences in what organisational culture means in the literature. </w:t>
      </w:r>
      <w:r w:rsidRPr="00E45F66">
        <w:rPr>
          <w:rFonts w:cstheme="minorHAnsi"/>
        </w:rPr>
        <w:t>Mannion et al</w:t>
      </w:r>
      <w:r w:rsidR="00624E38">
        <w:rPr>
          <w:rFonts w:cstheme="minorHAnsi"/>
        </w:rPr>
        <w:t>.</w:t>
      </w:r>
      <w:r w:rsidRPr="00E45F66">
        <w:rPr>
          <w:rFonts w:cstheme="minorHAnsi"/>
        </w:rPr>
        <w:t xml:space="preserve"> </w:t>
      </w:r>
      <w:r w:rsidRPr="00E45F66">
        <w:rPr>
          <w:rFonts w:cstheme="minorHAnsi"/>
          <w:noProof/>
        </w:rPr>
        <w:t>(2010)</w:t>
      </w:r>
      <w:r w:rsidRPr="00E45F66">
        <w:rPr>
          <w:rFonts w:cstheme="minorHAnsi"/>
        </w:rPr>
        <w:t xml:space="preserve"> in their review of the various models and theories for culture change note that three broad perspectives for organisational culture emerge in the health literature and these are summarised </w:t>
      </w:r>
      <w:r>
        <w:rPr>
          <w:rFonts w:cstheme="minorHAnsi"/>
        </w:rPr>
        <w:t>in table 3:</w:t>
      </w:r>
    </w:p>
    <w:p w:rsidR="00D812E6" w:rsidRDefault="00D812E6" w:rsidP="00F011E1">
      <w:pPr>
        <w:spacing w:line="360" w:lineRule="auto"/>
        <w:jc w:val="both"/>
        <w:rPr>
          <w:rFonts w:cstheme="minorHAnsi"/>
        </w:rPr>
      </w:pPr>
    </w:p>
    <w:p w:rsidR="00D812E6" w:rsidRDefault="00D812E6" w:rsidP="00F011E1">
      <w:pPr>
        <w:spacing w:line="360" w:lineRule="auto"/>
        <w:jc w:val="both"/>
        <w:rPr>
          <w:rFonts w:cstheme="minorHAnsi"/>
        </w:rPr>
      </w:pPr>
    </w:p>
    <w:p w:rsidR="00D812E6" w:rsidRDefault="00D812E6" w:rsidP="00F011E1">
      <w:pPr>
        <w:spacing w:line="360" w:lineRule="auto"/>
        <w:jc w:val="both"/>
        <w:rPr>
          <w:rFonts w:cstheme="minorHAnsi"/>
        </w:rPr>
      </w:pPr>
    </w:p>
    <w:p w:rsidR="00D812E6" w:rsidRDefault="00D812E6" w:rsidP="00F011E1">
      <w:pPr>
        <w:spacing w:line="360" w:lineRule="auto"/>
        <w:jc w:val="both"/>
        <w:rPr>
          <w:rFonts w:cstheme="minorHAnsi"/>
        </w:rPr>
      </w:pPr>
    </w:p>
    <w:p w:rsidR="00D812E6" w:rsidRPr="00DA3B1B" w:rsidRDefault="00D812E6" w:rsidP="00F011E1">
      <w:pPr>
        <w:spacing w:line="360" w:lineRule="auto"/>
        <w:jc w:val="both"/>
        <w:rPr>
          <w:rFonts w:cstheme="minorHAnsi"/>
        </w:rPr>
      </w:pPr>
    </w:p>
    <w:p w:rsidR="008C41A9" w:rsidRPr="00FB1325" w:rsidRDefault="008C41A9" w:rsidP="00F011E1"/>
    <w:p w:rsidR="008C41A9" w:rsidRPr="00B31507" w:rsidRDefault="008C41A9" w:rsidP="00F011E1">
      <w:pPr>
        <w:pStyle w:val="Caption"/>
        <w:keepNext/>
        <w:jc w:val="both"/>
      </w:pPr>
      <w:bookmarkStart w:id="25" w:name="_Toc486668653"/>
      <w:bookmarkStart w:id="26" w:name="_Toc489966624"/>
      <w:r>
        <w:lastRenderedPageBreak/>
        <w:t xml:space="preserve">Table </w:t>
      </w:r>
      <w:fldSimple w:instr=" SEQ Table \* ARABIC ">
        <w:r>
          <w:rPr>
            <w:noProof/>
          </w:rPr>
          <w:t>3</w:t>
        </w:r>
      </w:fldSimple>
      <w:r>
        <w:t xml:space="preserve"> - </w:t>
      </w:r>
      <w:r w:rsidRPr="000F64AD">
        <w:t xml:space="preserve">Perspectives of organisational culture adapted from Mannion </w:t>
      </w:r>
      <w:r w:rsidR="0044664A">
        <w:t>et al.</w:t>
      </w:r>
      <w:r w:rsidRPr="000F64AD">
        <w:t>2010</w:t>
      </w:r>
      <w:bookmarkEnd w:id="25"/>
      <w:r>
        <w:t xml:space="preserve"> (p26)</w:t>
      </w:r>
      <w:bookmarkEnd w:id="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8C41A9" w:rsidRPr="006500AD" w:rsidTr="00F011E1">
        <w:trPr>
          <w:trHeight w:val="506"/>
        </w:trPr>
        <w:tc>
          <w:tcPr>
            <w:tcW w:w="3024" w:type="dxa"/>
            <w:tcBorders>
              <w:top w:val="single" w:sz="4" w:space="0" w:color="auto"/>
              <w:left w:val="single" w:sz="4" w:space="0" w:color="auto"/>
              <w:bottom w:val="single" w:sz="4" w:space="0" w:color="auto"/>
              <w:right w:val="single" w:sz="4" w:space="0" w:color="auto"/>
            </w:tcBorders>
            <w:shd w:val="clear" w:color="auto" w:fill="000000" w:themeFill="text1"/>
            <w:hideMark/>
          </w:tcPr>
          <w:p w:rsidR="008C41A9" w:rsidRPr="00455581" w:rsidRDefault="008C41A9" w:rsidP="00F011E1">
            <w:pPr>
              <w:spacing w:line="240" w:lineRule="auto"/>
              <w:jc w:val="both"/>
              <w:rPr>
                <w:rFonts w:cstheme="minorHAnsi"/>
              </w:rPr>
            </w:pPr>
            <w:r w:rsidRPr="00455581">
              <w:rPr>
                <w:rFonts w:cstheme="minorHAnsi"/>
              </w:rPr>
              <w:t>Perspective</w:t>
            </w:r>
          </w:p>
        </w:tc>
        <w:tc>
          <w:tcPr>
            <w:tcW w:w="3024" w:type="dxa"/>
            <w:tcBorders>
              <w:top w:val="single" w:sz="4" w:space="0" w:color="auto"/>
              <w:left w:val="single" w:sz="4" w:space="0" w:color="auto"/>
              <w:bottom w:val="single" w:sz="4" w:space="0" w:color="auto"/>
              <w:right w:val="single" w:sz="4" w:space="0" w:color="auto"/>
            </w:tcBorders>
            <w:shd w:val="clear" w:color="auto" w:fill="000000" w:themeFill="text1"/>
            <w:hideMark/>
          </w:tcPr>
          <w:p w:rsidR="008C41A9" w:rsidRPr="00455581" w:rsidRDefault="008C41A9" w:rsidP="00F011E1">
            <w:pPr>
              <w:spacing w:line="240" w:lineRule="auto"/>
              <w:jc w:val="both"/>
              <w:rPr>
                <w:rFonts w:cstheme="minorHAnsi"/>
              </w:rPr>
            </w:pPr>
            <w:r w:rsidRPr="00455581">
              <w:rPr>
                <w:rFonts w:cstheme="minorHAnsi"/>
              </w:rPr>
              <w:t>Summary</w:t>
            </w:r>
          </w:p>
        </w:tc>
        <w:tc>
          <w:tcPr>
            <w:tcW w:w="3024" w:type="dxa"/>
            <w:tcBorders>
              <w:top w:val="single" w:sz="4" w:space="0" w:color="auto"/>
              <w:left w:val="single" w:sz="4" w:space="0" w:color="auto"/>
              <w:bottom w:val="single" w:sz="4" w:space="0" w:color="auto"/>
              <w:right w:val="single" w:sz="4" w:space="0" w:color="auto"/>
            </w:tcBorders>
            <w:shd w:val="clear" w:color="auto" w:fill="000000" w:themeFill="text1"/>
            <w:hideMark/>
          </w:tcPr>
          <w:p w:rsidR="008C41A9" w:rsidRPr="00455581" w:rsidRDefault="008C41A9" w:rsidP="00F011E1">
            <w:pPr>
              <w:spacing w:line="240" w:lineRule="auto"/>
              <w:rPr>
                <w:rFonts w:cstheme="minorHAnsi"/>
              </w:rPr>
            </w:pPr>
            <w:r w:rsidRPr="00455581">
              <w:rPr>
                <w:rFonts w:cstheme="minorHAnsi"/>
              </w:rPr>
              <w:t>Implications for Healthcare Policy</w:t>
            </w:r>
          </w:p>
        </w:tc>
      </w:tr>
      <w:tr w:rsidR="008C41A9" w:rsidRPr="006500AD" w:rsidTr="00F011E1">
        <w:trPr>
          <w:trHeight w:val="506"/>
        </w:trPr>
        <w:tc>
          <w:tcPr>
            <w:tcW w:w="3024" w:type="dxa"/>
            <w:tcBorders>
              <w:top w:val="single" w:sz="4" w:space="0" w:color="auto"/>
              <w:left w:val="single" w:sz="4" w:space="0" w:color="auto"/>
              <w:bottom w:val="single" w:sz="4" w:space="0" w:color="auto"/>
              <w:right w:val="single" w:sz="4" w:space="0" w:color="auto"/>
            </w:tcBorders>
            <w:hideMark/>
          </w:tcPr>
          <w:p w:rsidR="008C41A9" w:rsidRPr="00455581" w:rsidRDefault="008C41A9" w:rsidP="00F011E1">
            <w:pPr>
              <w:spacing w:line="240" w:lineRule="auto"/>
              <w:jc w:val="both"/>
              <w:rPr>
                <w:rFonts w:cstheme="minorHAnsi"/>
              </w:rPr>
            </w:pPr>
            <w:r w:rsidRPr="00455581">
              <w:rPr>
                <w:rFonts w:cstheme="minorHAnsi"/>
              </w:rPr>
              <w:t>Organisational Culture can be controlled by the organisation.</w:t>
            </w:r>
          </w:p>
        </w:tc>
        <w:tc>
          <w:tcPr>
            <w:tcW w:w="3024" w:type="dxa"/>
            <w:tcBorders>
              <w:top w:val="single" w:sz="4" w:space="0" w:color="auto"/>
              <w:left w:val="single" w:sz="4" w:space="0" w:color="auto"/>
              <w:bottom w:val="single" w:sz="4" w:space="0" w:color="auto"/>
              <w:right w:val="single" w:sz="4" w:space="0" w:color="auto"/>
            </w:tcBorders>
            <w:hideMark/>
          </w:tcPr>
          <w:p w:rsidR="008C41A9" w:rsidRPr="00455581" w:rsidRDefault="008C41A9" w:rsidP="00F011E1">
            <w:pPr>
              <w:spacing w:line="240" w:lineRule="auto"/>
              <w:jc w:val="both"/>
              <w:rPr>
                <w:rFonts w:cstheme="minorHAnsi"/>
                <w:sz w:val="18"/>
                <w:szCs w:val="18"/>
              </w:rPr>
            </w:pPr>
            <w:r w:rsidRPr="00455581">
              <w:rPr>
                <w:rFonts w:cstheme="minorHAnsi"/>
                <w:sz w:val="18"/>
                <w:szCs w:val="18"/>
              </w:rPr>
              <w:t>This approach suggests that with the right skills and strategies, supported by sufficient resources senior managers can manipulate and shape the culture to benefit the organisation</w:t>
            </w:r>
          </w:p>
        </w:tc>
        <w:tc>
          <w:tcPr>
            <w:tcW w:w="3024" w:type="dxa"/>
            <w:tcBorders>
              <w:top w:val="single" w:sz="4" w:space="0" w:color="auto"/>
              <w:left w:val="single" w:sz="4" w:space="0" w:color="auto"/>
              <w:bottom w:val="single" w:sz="4" w:space="0" w:color="auto"/>
              <w:right w:val="single" w:sz="4" w:space="0" w:color="auto"/>
            </w:tcBorders>
            <w:hideMark/>
          </w:tcPr>
          <w:p w:rsidR="008C41A9" w:rsidRPr="00455581" w:rsidRDefault="008C41A9" w:rsidP="00F011E1">
            <w:pPr>
              <w:spacing w:line="240" w:lineRule="auto"/>
              <w:jc w:val="both"/>
              <w:rPr>
                <w:rFonts w:cstheme="minorHAnsi"/>
                <w:sz w:val="18"/>
                <w:szCs w:val="18"/>
              </w:rPr>
            </w:pPr>
            <w:r w:rsidRPr="00455581">
              <w:rPr>
                <w:rFonts w:cstheme="minorHAnsi"/>
                <w:sz w:val="18"/>
                <w:szCs w:val="18"/>
              </w:rPr>
              <w:t xml:space="preserve">This ideological stance may be attractive for healthcare policy makers both nationally and locally, as it assumes that by simply setting targets and stating that cultural transformation is required, healthcare organisations will deliver better services for less cost. </w:t>
            </w:r>
          </w:p>
        </w:tc>
      </w:tr>
      <w:tr w:rsidR="008C41A9" w:rsidRPr="006500AD" w:rsidTr="00F011E1">
        <w:trPr>
          <w:trHeight w:val="506"/>
        </w:trPr>
        <w:tc>
          <w:tcPr>
            <w:tcW w:w="3024" w:type="dxa"/>
            <w:tcBorders>
              <w:top w:val="single" w:sz="4" w:space="0" w:color="auto"/>
              <w:left w:val="single" w:sz="4" w:space="0" w:color="auto"/>
              <w:bottom w:val="single" w:sz="4" w:space="0" w:color="auto"/>
              <w:right w:val="single" w:sz="4" w:space="0" w:color="auto"/>
            </w:tcBorders>
            <w:hideMark/>
          </w:tcPr>
          <w:p w:rsidR="008C41A9" w:rsidRPr="00455581" w:rsidRDefault="008C41A9" w:rsidP="00F011E1">
            <w:pPr>
              <w:spacing w:line="240" w:lineRule="auto"/>
              <w:jc w:val="both"/>
              <w:rPr>
                <w:rFonts w:cstheme="minorHAnsi"/>
              </w:rPr>
            </w:pPr>
            <w:r w:rsidRPr="00455581">
              <w:rPr>
                <w:rFonts w:cstheme="minorHAnsi"/>
              </w:rPr>
              <w:t>Organisational Culture can be influenced by the organisation.</w:t>
            </w:r>
          </w:p>
        </w:tc>
        <w:tc>
          <w:tcPr>
            <w:tcW w:w="3024" w:type="dxa"/>
            <w:tcBorders>
              <w:top w:val="single" w:sz="4" w:space="0" w:color="auto"/>
              <w:left w:val="single" w:sz="4" w:space="0" w:color="auto"/>
              <w:bottom w:val="single" w:sz="4" w:space="0" w:color="auto"/>
              <w:right w:val="single" w:sz="4" w:space="0" w:color="auto"/>
            </w:tcBorders>
            <w:hideMark/>
          </w:tcPr>
          <w:p w:rsidR="008C41A9" w:rsidRPr="00455581" w:rsidRDefault="008C41A9" w:rsidP="00F011E1">
            <w:pPr>
              <w:spacing w:line="240" w:lineRule="auto"/>
              <w:jc w:val="both"/>
              <w:rPr>
                <w:rFonts w:cstheme="minorHAnsi"/>
                <w:sz w:val="18"/>
                <w:szCs w:val="18"/>
              </w:rPr>
            </w:pPr>
            <w:r w:rsidRPr="00455581">
              <w:rPr>
                <w:rFonts w:cstheme="minorHAnsi"/>
                <w:sz w:val="18"/>
                <w:szCs w:val="18"/>
              </w:rPr>
              <w:t>This perspective describes a scenario whereby top down approaches can be used but may not be successful and the success is unpredictable. Culture change can take place, but the level of influence may be moderate and difficult to extend further than small subgroups or projects.</w:t>
            </w:r>
          </w:p>
        </w:tc>
        <w:tc>
          <w:tcPr>
            <w:tcW w:w="3024" w:type="dxa"/>
            <w:tcBorders>
              <w:top w:val="single" w:sz="4" w:space="0" w:color="auto"/>
              <w:left w:val="single" w:sz="4" w:space="0" w:color="auto"/>
              <w:bottom w:val="single" w:sz="4" w:space="0" w:color="auto"/>
              <w:right w:val="single" w:sz="4" w:space="0" w:color="auto"/>
            </w:tcBorders>
            <w:hideMark/>
          </w:tcPr>
          <w:p w:rsidR="008C41A9" w:rsidRPr="00455581" w:rsidRDefault="008C41A9" w:rsidP="00F011E1">
            <w:pPr>
              <w:spacing w:line="240" w:lineRule="auto"/>
              <w:jc w:val="both"/>
              <w:rPr>
                <w:rFonts w:cstheme="minorHAnsi"/>
                <w:sz w:val="18"/>
                <w:szCs w:val="18"/>
              </w:rPr>
            </w:pPr>
            <w:r w:rsidRPr="00455581">
              <w:rPr>
                <w:rFonts w:cstheme="minorHAnsi"/>
                <w:sz w:val="18"/>
                <w:szCs w:val="18"/>
              </w:rPr>
              <w:t>This is a slightly less attractive proposition for the Department of Health as it becomes far more complicated to suggest how change can take place. One size fits all approaches may not work in all areas and without in depth analysis (costly and time consuming) it may be easy to identify why some initiatives for improving healthcare services work where others fail.</w:t>
            </w:r>
          </w:p>
        </w:tc>
      </w:tr>
      <w:tr w:rsidR="008C41A9" w:rsidRPr="006500AD" w:rsidTr="00F011E1">
        <w:trPr>
          <w:trHeight w:val="506"/>
        </w:trPr>
        <w:tc>
          <w:tcPr>
            <w:tcW w:w="3024" w:type="dxa"/>
            <w:tcBorders>
              <w:top w:val="single" w:sz="4" w:space="0" w:color="auto"/>
              <w:left w:val="single" w:sz="4" w:space="0" w:color="auto"/>
              <w:bottom w:val="single" w:sz="4" w:space="0" w:color="auto"/>
              <w:right w:val="single" w:sz="4" w:space="0" w:color="auto"/>
            </w:tcBorders>
            <w:hideMark/>
          </w:tcPr>
          <w:p w:rsidR="008C41A9" w:rsidRPr="00455581" w:rsidRDefault="008C41A9" w:rsidP="00F011E1">
            <w:pPr>
              <w:spacing w:line="240" w:lineRule="auto"/>
              <w:jc w:val="both"/>
              <w:rPr>
                <w:rFonts w:cstheme="minorHAnsi"/>
              </w:rPr>
            </w:pPr>
            <w:r w:rsidRPr="00455581">
              <w:rPr>
                <w:rFonts w:cstheme="minorHAnsi"/>
              </w:rPr>
              <w:t>Organisational Culture controls the organisation</w:t>
            </w:r>
          </w:p>
        </w:tc>
        <w:tc>
          <w:tcPr>
            <w:tcW w:w="3024" w:type="dxa"/>
            <w:tcBorders>
              <w:top w:val="single" w:sz="4" w:space="0" w:color="auto"/>
              <w:left w:val="single" w:sz="4" w:space="0" w:color="auto"/>
              <w:bottom w:val="single" w:sz="4" w:space="0" w:color="auto"/>
              <w:right w:val="single" w:sz="4" w:space="0" w:color="auto"/>
            </w:tcBorders>
            <w:hideMark/>
          </w:tcPr>
          <w:p w:rsidR="008C41A9" w:rsidRPr="00455581" w:rsidRDefault="008C41A9" w:rsidP="00F011E1">
            <w:pPr>
              <w:spacing w:line="240" w:lineRule="auto"/>
              <w:jc w:val="both"/>
              <w:rPr>
                <w:rFonts w:cstheme="minorHAnsi"/>
                <w:sz w:val="18"/>
                <w:szCs w:val="18"/>
              </w:rPr>
            </w:pPr>
            <w:r w:rsidRPr="00455581">
              <w:rPr>
                <w:rFonts w:cstheme="minorHAnsi"/>
                <w:sz w:val="18"/>
                <w:szCs w:val="18"/>
              </w:rPr>
              <w:t>This third perspective emphasis that organisational culture is beyond control and is in a state of flux. Members create meaning through their professional clinical backgrounds and that managers may have very little influence over how cultures develop and intended meanings may not overlap.</w:t>
            </w:r>
          </w:p>
        </w:tc>
        <w:tc>
          <w:tcPr>
            <w:tcW w:w="3024" w:type="dxa"/>
            <w:tcBorders>
              <w:top w:val="single" w:sz="4" w:space="0" w:color="auto"/>
              <w:left w:val="single" w:sz="4" w:space="0" w:color="auto"/>
              <w:bottom w:val="single" w:sz="4" w:space="0" w:color="auto"/>
              <w:right w:val="single" w:sz="4" w:space="0" w:color="auto"/>
            </w:tcBorders>
            <w:hideMark/>
          </w:tcPr>
          <w:p w:rsidR="008C41A9" w:rsidRPr="00455581" w:rsidRDefault="008C41A9" w:rsidP="00F011E1">
            <w:pPr>
              <w:spacing w:line="240" w:lineRule="auto"/>
              <w:jc w:val="both"/>
              <w:rPr>
                <w:rFonts w:cstheme="minorHAnsi"/>
                <w:sz w:val="18"/>
                <w:szCs w:val="18"/>
              </w:rPr>
            </w:pPr>
            <w:r w:rsidRPr="00455581">
              <w:rPr>
                <w:rFonts w:cstheme="minorHAnsi"/>
                <w:sz w:val="18"/>
                <w:szCs w:val="18"/>
              </w:rPr>
              <w:t xml:space="preserve">This would be a damaging situation for any government to accept. This would mean that the many previous attempts to create a national ‘NHS culture’ had failed and that any national influence over local performance would be limited to the attainment of targets, standards, performance indicators and financial controls. </w:t>
            </w:r>
          </w:p>
        </w:tc>
      </w:tr>
    </w:tbl>
    <w:p w:rsidR="008C41A9" w:rsidRPr="006500AD" w:rsidRDefault="008C41A9" w:rsidP="00F011E1">
      <w:pPr>
        <w:spacing w:line="360" w:lineRule="auto"/>
        <w:jc w:val="both"/>
        <w:rPr>
          <w:rFonts w:cstheme="minorHAnsi"/>
          <w:b/>
          <w:color w:val="FF0000"/>
        </w:rPr>
      </w:pPr>
    </w:p>
    <w:p w:rsidR="008C41A9" w:rsidRPr="006500AD" w:rsidRDefault="008C41A9" w:rsidP="00F011E1">
      <w:pPr>
        <w:spacing w:line="360" w:lineRule="auto"/>
        <w:jc w:val="both"/>
        <w:rPr>
          <w:rFonts w:cstheme="minorHAnsi"/>
        </w:rPr>
      </w:pPr>
      <w:r w:rsidRPr="006500AD">
        <w:rPr>
          <w:rFonts w:cstheme="minorHAnsi"/>
        </w:rPr>
        <w:t>The major differences between these three perspectives demonstrate why any organisational cultural analysis must look beyond the performance and outcomes and needs to investigate the subtle relationships, behaviours and practices that happen within a healthcare organisation</w:t>
      </w:r>
      <w:r>
        <w:rPr>
          <w:rFonts w:cstheme="minorHAnsi"/>
        </w:rPr>
        <w:t xml:space="preserve"> at a macro level and within improvement programmes such as the ERP at a micro level</w:t>
      </w:r>
      <w:r w:rsidRPr="006500AD">
        <w:rPr>
          <w:rFonts w:cstheme="minorHAnsi"/>
        </w:rPr>
        <w:t xml:space="preserve">. </w:t>
      </w:r>
    </w:p>
    <w:p w:rsidR="008C41A9" w:rsidRPr="006500AD" w:rsidRDefault="008C41A9" w:rsidP="00F011E1">
      <w:pPr>
        <w:pStyle w:val="BodyText"/>
        <w:spacing w:line="360" w:lineRule="auto"/>
        <w:rPr>
          <w:rFonts w:asciiTheme="minorHAnsi" w:hAnsiTheme="minorHAnsi" w:cstheme="minorHAnsi"/>
          <w:szCs w:val="22"/>
        </w:rPr>
      </w:pPr>
    </w:p>
    <w:p w:rsidR="008C41A9" w:rsidRDefault="008C41A9" w:rsidP="00F011E1">
      <w:pPr>
        <w:pStyle w:val="BodyText"/>
        <w:spacing w:line="360" w:lineRule="auto"/>
        <w:rPr>
          <w:rFonts w:asciiTheme="minorHAnsi" w:hAnsiTheme="minorHAnsi" w:cstheme="minorHAnsi"/>
          <w:szCs w:val="22"/>
        </w:rPr>
      </w:pPr>
      <w:r w:rsidRPr="006500AD">
        <w:rPr>
          <w:rFonts w:asciiTheme="minorHAnsi" w:hAnsiTheme="minorHAnsi" w:cstheme="minorHAnsi"/>
          <w:szCs w:val="22"/>
        </w:rPr>
        <w:t xml:space="preserve">The idea of culture as what the organisation ‘is’ rather than something it ‘has’ can be seen as a post-modern approach to understanding the nature of organisational culture. In unpicking </w:t>
      </w:r>
      <w:r>
        <w:rPr>
          <w:rFonts w:asciiTheme="minorHAnsi" w:hAnsiTheme="minorHAnsi" w:cstheme="minorHAnsi"/>
          <w:szCs w:val="22"/>
        </w:rPr>
        <w:t>this</w:t>
      </w:r>
      <w:r w:rsidRPr="006500AD">
        <w:rPr>
          <w:rFonts w:asciiTheme="minorHAnsi" w:hAnsiTheme="minorHAnsi" w:cstheme="minorHAnsi"/>
          <w:szCs w:val="22"/>
        </w:rPr>
        <w:t xml:space="preserve"> Schein </w:t>
      </w:r>
      <w:r w:rsidRPr="006500AD">
        <w:rPr>
          <w:rFonts w:asciiTheme="minorHAnsi" w:hAnsiTheme="minorHAnsi" w:cstheme="minorHAnsi"/>
          <w:noProof/>
          <w:szCs w:val="22"/>
        </w:rPr>
        <w:t>(2004)</w:t>
      </w:r>
      <w:r w:rsidRPr="006500AD">
        <w:rPr>
          <w:rFonts w:asciiTheme="minorHAnsi" w:hAnsiTheme="minorHAnsi" w:cstheme="minorHAnsi"/>
          <w:szCs w:val="22"/>
        </w:rPr>
        <w:t xml:space="preserve"> suggested that by observing the layers of an organisation one can get to the true nature of organisational culture. If one accepts that culture in the health service emerges rather than is created, then studying it can help identify the contributory factors that shape the culture. As Scott et al. </w:t>
      </w:r>
      <w:r>
        <w:rPr>
          <w:rFonts w:asciiTheme="minorHAnsi" w:hAnsiTheme="minorHAnsi" w:cstheme="minorHAnsi"/>
          <w:noProof/>
          <w:szCs w:val="22"/>
        </w:rPr>
        <w:t>(2003)</w:t>
      </w:r>
      <w:r w:rsidRPr="006500AD">
        <w:rPr>
          <w:rFonts w:asciiTheme="minorHAnsi" w:hAnsiTheme="minorHAnsi" w:cstheme="minorHAnsi"/>
          <w:szCs w:val="22"/>
        </w:rPr>
        <w:t xml:space="preserve"> recognise managing organisational culture “is increasingly viewed as essential to healthcare reform” (p111), but the question remains as to whether this is achievable. Understanding healthcare organisations as cultural entities that do change but may not be easy to shape means that to fully investigate the extent to which quality improvement tools are used and understood by clinical front line staff a theoretical framework for investigating culture may be applied. In this respect the work of Schein </w:t>
      </w:r>
      <w:r w:rsidRPr="006500AD">
        <w:rPr>
          <w:rFonts w:asciiTheme="minorHAnsi" w:hAnsiTheme="minorHAnsi" w:cstheme="minorHAnsi"/>
          <w:noProof/>
          <w:szCs w:val="22"/>
        </w:rPr>
        <w:t>(2004)</w:t>
      </w:r>
      <w:r w:rsidRPr="006500AD">
        <w:rPr>
          <w:rFonts w:asciiTheme="minorHAnsi" w:hAnsiTheme="minorHAnsi" w:cstheme="minorHAnsi"/>
          <w:szCs w:val="22"/>
        </w:rPr>
        <w:t xml:space="preserve"> is useful as he suggests that by examining the different levels of </w:t>
      </w:r>
      <w:r w:rsidRPr="006500AD">
        <w:rPr>
          <w:rFonts w:asciiTheme="minorHAnsi" w:hAnsiTheme="minorHAnsi" w:cstheme="minorHAnsi"/>
          <w:szCs w:val="22"/>
        </w:rPr>
        <w:lastRenderedPageBreak/>
        <w:t xml:space="preserve">culture within an organisation one can uncover discrepancies in organisational behaviour. The three levels Schein suggests are assumptions, values and artefacts and these are explained in </w:t>
      </w:r>
      <w:r>
        <w:rPr>
          <w:rFonts w:asciiTheme="minorHAnsi" w:hAnsiTheme="minorHAnsi" w:cstheme="minorHAnsi"/>
          <w:szCs w:val="22"/>
        </w:rPr>
        <w:t>table 4:</w:t>
      </w:r>
    </w:p>
    <w:p w:rsidR="008C41A9" w:rsidRPr="00534009" w:rsidRDefault="008C41A9" w:rsidP="00F011E1">
      <w:pPr>
        <w:pStyle w:val="BodyText"/>
        <w:spacing w:line="360" w:lineRule="auto"/>
        <w:rPr>
          <w:rFonts w:asciiTheme="minorHAnsi" w:hAnsiTheme="minorHAnsi" w:cstheme="minorHAnsi"/>
          <w:szCs w:val="22"/>
        </w:rPr>
      </w:pPr>
    </w:p>
    <w:p w:rsidR="008C41A9" w:rsidRPr="00B31507" w:rsidRDefault="008C41A9" w:rsidP="00F011E1">
      <w:pPr>
        <w:pStyle w:val="Caption"/>
        <w:keepNext/>
        <w:jc w:val="both"/>
      </w:pPr>
      <w:bookmarkStart w:id="27" w:name="_Toc486668654"/>
      <w:bookmarkStart w:id="28" w:name="_Toc489966625"/>
      <w:r>
        <w:t xml:space="preserve">Table </w:t>
      </w:r>
      <w:fldSimple w:instr=" SEQ Table \* ARABIC ">
        <w:r>
          <w:rPr>
            <w:noProof/>
          </w:rPr>
          <w:t>4</w:t>
        </w:r>
      </w:fldSimple>
      <w:r>
        <w:t xml:space="preserve"> - </w:t>
      </w:r>
      <w:r w:rsidRPr="000373F0">
        <w:t>Schein’s three levels of culture (2004)</w:t>
      </w:r>
      <w:bookmarkEnd w:id="27"/>
      <w:bookmarkEnd w:id="28"/>
    </w:p>
    <w:tbl>
      <w:tblPr>
        <w:tblW w:w="9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9"/>
        <w:gridCol w:w="2766"/>
        <w:gridCol w:w="4536"/>
      </w:tblGrid>
      <w:tr w:rsidR="008C41A9" w:rsidRPr="00DA3B1B" w:rsidTr="00F011E1">
        <w:tc>
          <w:tcPr>
            <w:tcW w:w="1719" w:type="dxa"/>
            <w:tcBorders>
              <w:top w:val="single" w:sz="4" w:space="0" w:color="auto"/>
              <w:left w:val="single" w:sz="4" w:space="0" w:color="auto"/>
              <w:bottom w:val="single" w:sz="4" w:space="0" w:color="auto"/>
              <w:right w:val="single" w:sz="4" w:space="0" w:color="auto"/>
            </w:tcBorders>
            <w:shd w:val="clear" w:color="auto" w:fill="000000"/>
            <w:tcMar>
              <w:top w:w="28" w:type="dxa"/>
              <w:left w:w="57" w:type="dxa"/>
              <w:bottom w:w="28" w:type="dxa"/>
              <w:right w:w="57" w:type="dxa"/>
            </w:tcMar>
            <w:hideMark/>
          </w:tcPr>
          <w:p w:rsidR="008C41A9" w:rsidRPr="00DA3B1B" w:rsidRDefault="008C41A9" w:rsidP="00F011E1">
            <w:pPr>
              <w:spacing w:line="360" w:lineRule="auto"/>
              <w:rPr>
                <w:rFonts w:cstheme="minorHAnsi"/>
              </w:rPr>
            </w:pPr>
            <w:r w:rsidRPr="00DA3B1B">
              <w:rPr>
                <w:rFonts w:cstheme="minorHAnsi"/>
              </w:rPr>
              <w:t>Cultural level</w:t>
            </w:r>
          </w:p>
        </w:tc>
        <w:tc>
          <w:tcPr>
            <w:tcW w:w="2766" w:type="dxa"/>
            <w:tcBorders>
              <w:top w:val="single" w:sz="4" w:space="0" w:color="auto"/>
              <w:left w:val="single" w:sz="4" w:space="0" w:color="auto"/>
              <w:bottom w:val="single" w:sz="4" w:space="0" w:color="auto"/>
              <w:right w:val="single" w:sz="4" w:space="0" w:color="auto"/>
            </w:tcBorders>
            <w:shd w:val="clear" w:color="auto" w:fill="000000"/>
            <w:tcMar>
              <w:top w:w="28" w:type="dxa"/>
              <w:left w:w="57" w:type="dxa"/>
              <w:bottom w:w="28" w:type="dxa"/>
              <w:right w:w="57" w:type="dxa"/>
            </w:tcMar>
            <w:hideMark/>
          </w:tcPr>
          <w:p w:rsidR="008C41A9" w:rsidRPr="00DA3B1B" w:rsidRDefault="008C41A9" w:rsidP="00F011E1">
            <w:pPr>
              <w:spacing w:line="360" w:lineRule="auto"/>
              <w:rPr>
                <w:rFonts w:cstheme="minorHAnsi"/>
              </w:rPr>
            </w:pPr>
            <w:r w:rsidRPr="00DA3B1B">
              <w:rPr>
                <w:rFonts w:cstheme="minorHAnsi"/>
              </w:rPr>
              <w:t>Definition adapted from Schein (2004)</w:t>
            </w:r>
          </w:p>
        </w:tc>
        <w:tc>
          <w:tcPr>
            <w:tcW w:w="4536" w:type="dxa"/>
            <w:tcBorders>
              <w:top w:val="single" w:sz="4" w:space="0" w:color="auto"/>
              <w:left w:val="single" w:sz="4" w:space="0" w:color="auto"/>
              <w:bottom w:val="single" w:sz="4" w:space="0" w:color="auto"/>
              <w:right w:val="single" w:sz="4" w:space="0" w:color="auto"/>
            </w:tcBorders>
            <w:shd w:val="clear" w:color="auto" w:fill="000000"/>
            <w:hideMark/>
          </w:tcPr>
          <w:p w:rsidR="008C41A9" w:rsidRPr="00DA3B1B" w:rsidRDefault="008C41A9" w:rsidP="00F011E1">
            <w:pPr>
              <w:spacing w:line="360" w:lineRule="auto"/>
              <w:rPr>
                <w:rFonts w:cstheme="minorHAnsi"/>
              </w:rPr>
            </w:pPr>
            <w:r w:rsidRPr="00DA3B1B">
              <w:rPr>
                <w:rFonts w:cstheme="minorHAnsi"/>
              </w:rPr>
              <w:t>Examples in healthcare improvement practice</w:t>
            </w:r>
          </w:p>
        </w:tc>
      </w:tr>
      <w:tr w:rsidR="008C41A9" w:rsidRPr="00DA3B1B" w:rsidTr="00F011E1">
        <w:tc>
          <w:tcPr>
            <w:tcW w:w="171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8C41A9" w:rsidRPr="00DA3B1B" w:rsidRDefault="008C41A9" w:rsidP="00F011E1">
            <w:pPr>
              <w:spacing w:line="360" w:lineRule="auto"/>
              <w:jc w:val="both"/>
              <w:rPr>
                <w:rFonts w:cstheme="minorHAnsi"/>
              </w:rPr>
            </w:pPr>
            <w:r w:rsidRPr="00DA3B1B">
              <w:rPr>
                <w:rFonts w:cstheme="minorHAnsi"/>
              </w:rPr>
              <w:t>Values</w:t>
            </w:r>
          </w:p>
        </w:tc>
        <w:tc>
          <w:tcPr>
            <w:tcW w:w="276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8C41A9" w:rsidRPr="00DA3B1B" w:rsidRDefault="008C41A9" w:rsidP="00F011E1">
            <w:pPr>
              <w:spacing w:line="240" w:lineRule="auto"/>
              <w:jc w:val="both"/>
              <w:rPr>
                <w:rFonts w:cstheme="minorHAnsi"/>
                <w:sz w:val="18"/>
                <w:szCs w:val="18"/>
              </w:rPr>
            </w:pPr>
            <w:r w:rsidRPr="00DA3B1B">
              <w:rPr>
                <w:rFonts w:cstheme="minorHAnsi"/>
                <w:sz w:val="18"/>
                <w:szCs w:val="18"/>
              </w:rPr>
              <w:t>This level of culture is the sense of “what ought to be” within an organisation and is shared by the members of that organisation.</w:t>
            </w:r>
          </w:p>
        </w:tc>
        <w:tc>
          <w:tcPr>
            <w:tcW w:w="4536" w:type="dxa"/>
            <w:tcBorders>
              <w:top w:val="single" w:sz="4" w:space="0" w:color="auto"/>
              <w:left w:val="single" w:sz="4" w:space="0" w:color="auto"/>
              <w:bottom w:val="single" w:sz="4" w:space="0" w:color="auto"/>
              <w:right w:val="single" w:sz="4" w:space="0" w:color="auto"/>
            </w:tcBorders>
            <w:hideMark/>
          </w:tcPr>
          <w:p w:rsidR="008C41A9" w:rsidRPr="00DA3B1B" w:rsidRDefault="008C41A9" w:rsidP="00F011E1">
            <w:pPr>
              <w:spacing w:line="240" w:lineRule="auto"/>
              <w:jc w:val="both"/>
              <w:rPr>
                <w:rFonts w:cstheme="minorHAnsi"/>
                <w:sz w:val="18"/>
                <w:szCs w:val="18"/>
              </w:rPr>
            </w:pPr>
            <w:r w:rsidRPr="00DA3B1B">
              <w:rPr>
                <w:rFonts w:cstheme="minorHAnsi"/>
                <w:sz w:val="18"/>
                <w:szCs w:val="18"/>
              </w:rPr>
              <w:t>Nationally this may be thorough Department of Health policy which aims to provide a shared NHS value. Locally this may be represented by organisational strategy documents. For healthcare professionals this could be the values of their professional body and the underpinning value to “</w:t>
            </w:r>
            <w:r w:rsidRPr="00DA3B1B">
              <w:rPr>
                <w:rFonts w:eastAsia="Calibri" w:cstheme="minorHAnsi"/>
                <w:sz w:val="18"/>
                <w:szCs w:val="18"/>
              </w:rPr>
              <w:t xml:space="preserve">Make the care of your patient your first concern” </w:t>
            </w:r>
            <w:r w:rsidRPr="00DA3B1B">
              <w:rPr>
                <w:rFonts w:eastAsia="Calibri" w:cstheme="minorHAnsi"/>
                <w:noProof/>
                <w:sz w:val="18"/>
                <w:szCs w:val="18"/>
              </w:rPr>
              <w:t>(The Royal College of Surgeons, 2008)</w:t>
            </w:r>
            <w:r w:rsidRPr="00DA3B1B">
              <w:rPr>
                <w:rFonts w:eastAsia="Calibri" w:cstheme="minorHAnsi"/>
                <w:sz w:val="18"/>
                <w:szCs w:val="18"/>
              </w:rPr>
              <w:t>.</w:t>
            </w:r>
          </w:p>
        </w:tc>
      </w:tr>
      <w:tr w:rsidR="008C41A9" w:rsidRPr="00DA3B1B" w:rsidTr="00F011E1">
        <w:tc>
          <w:tcPr>
            <w:tcW w:w="171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8C41A9" w:rsidRPr="00DA3B1B" w:rsidRDefault="008C41A9" w:rsidP="00F011E1">
            <w:pPr>
              <w:spacing w:line="360" w:lineRule="auto"/>
              <w:jc w:val="both"/>
              <w:rPr>
                <w:rFonts w:cstheme="minorHAnsi"/>
              </w:rPr>
            </w:pPr>
            <w:r w:rsidRPr="00DA3B1B">
              <w:rPr>
                <w:rFonts w:cstheme="minorHAnsi"/>
              </w:rPr>
              <w:t>Artefacts</w:t>
            </w:r>
          </w:p>
        </w:tc>
        <w:tc>
          <w:tcPr>
            <w:tcW w:w="276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8C41A9" w:rsidRPr="00DA3B1B" w:rsidRDefault="008C41A9" w:rsidP="00F011E1">
            <w:pPr>
              <w:spacing w:line="240" w:lineRule="auto"/>
              <w:jc w:val="both"/>
              <w:rPr>
                <w:rFonts w:cstheme="minorHAnsi"/>
                <w:sz w:val="18"/>
                <w:szCs w:val="18"/>
              </w:rPr>
            </w:pPr>
            <w:r w:rsidRPr="00DA3B1B">
              <w:rPr>
                <w:rFonts w:cstheme="minorHAnsi"/>
                <w:sz w:val="18"/>
                <w:szCs w:val="18"/>
              </w:rPr>
              <w:t>This is the visible level of culture and refers to the signs and symbols that are present within an organisation.</w:t>
            </w:r>
          </w:p>
        </w:tc>
        <w:tc>
          <w:tcPr>
            <w:tcW w:w="4536" w:type="dxa"/>
            <w:tcBorders>
              <w:top w:val="single" w:sz="4" w:space="0" w:color="auto"/>
              <w:left w:val="single" w:sz="4" w:space="0" w:color="auto"/>
              <w:bottom w:val="single" w:sz="4" w:space="0" w:color="auto"/>
              <w:right w:val="single" w:sz="4" w:space="0" w:color="auto"/>
            </w:tcBorders>
            <w:hideMark/>
          </w:tcPr>
          <w:p w:rsidR="008C41A9" w:rsidRPr="00DA3B1B" w:rsidRDefault="008C41A9" w:rsidP="00F011E1">
            <w:pPr>
              <w:spacing w:line="240" w:lineRule="auto"/>
              <w:jc w:val="both"/>
              <w:rPr>
                <w:rFonts w:cstheme="minorHAnsi"/>
                <w:sz w:val="18"/>
                <w:szCs w:val="18"/>
              </w:rPr>
            </w:pPr>
            <w:r w:rsidRPr="00DA3B1B">
              <w:rPr>
                <w:rFonts w:cstheme="minorHAnsi"/>
                <w:sz w:val="18"/>
                <w:szCs w:val="18"/>
              </w:rPr>
              <w:t xml:space="preserve">In terms of healthcare improvement within an organisation, the artefacts may be the environment and language used to drive improvements, such as stakeholder meetings, improvement groups, the hierarchy and decision making processes. </w:t>
            </w:r>
          </w:p>
        </w:tc>
      </w:tr>
      <w:tr w:rsidR="008C41A9" w:rsidRPr="00DA3B1B" w:rsidTr="00F011E1">
        <w:tc>
          <w:tcPr>
            <w:tcW w:w="171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8C41A9" w:rsidRPr="00DA3B1B" w:rsidRDefault="008C41A9" w:rsidP="00F011E1">
            <w:pPr>
              <w:spacing w:line="360" w:lineRule="auto"/>
              <w:jc w:val="both"/>
              <w:rPr>
                <w:rFonts w:cstheme="minorHAnsi"/>
              </w:rPr>
            </w:pPr>
            <w:r w:rsidRPr="00DA3B1B">
              <w:rPr>
                <w:rFonts w:cstheme="minorHAnsi"/>
              </w:rPr>
              <w:t>Assumptions</w:t>
            </w:r>
          </w:p>
        </w:tc>
        <w:tc>
          <w:tcPr>
            <w:tcW w:w="276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8C41A9" w:rsidRPr="00DA3B1B" w:rsidRDefault="008C41A9" w:rsidP="00F011E1">
            <w:pPr>
              <w:spacing w:line="240" w:lineRule="auto"/>
              <w:jc w:val="both"/>
              <w:rPr>
                <w:rFonts w:cstheme="minorHAnsi"/>
                <w:sz w:val="18"/>
                <w:szCs w:val="18"/>
              </w:rPr>
            </w:pPr>
            <w:r w:rsidRPr="00DA3B1B">
              <w:rPr>
                <w:rFonts w:cstheme="minorHAnsi"/>
                <w:sz w:val="18"/>
                <w:szCs w:val="18"/>
              </w:rPr>
              <w:t>These are embedded in the organisation. Such assumptions become taken for granted within the organisation and there is little variation from these.</w:t>
            </w:r>
          </w:p>
        </w:tc>
        <w:tc>
          <w:tcPr>
            <w:tcW w:w="4536" w:type="dxa"/>
            <w:tcBorders>
              <w:top w:val="single" w:sz="4" w:space="0" w:color="auto"/>
              <w:left w:val="single" w:sz="4" w:space="0" w:color="auto"/>
              <w:bottom w:val="single" w:sz="4" w:space="0" w:color="auto"/>
              <w:right w:val="single" w:sz="4" w:space="0" w:color="auto"/>
            </w:tcBorders>
            <w:hideMark/>
          </w:tcPr>
          <w:p w:rsidR="008C41A9" w:rsidRPr="00DA3B1B" w:rsidRDefault="008C41A9" w:rsidP="00F011E1">
            <w:pPr>
              <w:spacing w:line="240" w:lineRule="auto"/>
              <w:jc w:val="both"/>
              <w:rPr>
                <w:rFonts w:cstheme="minorHAnsi"/>
                <w:sz w:val="18"/>
                <w:szCs w:val="18"/>
              </w:rPr>
            </w:pPr>
            <w:r w:rsidRPr="00DA3B1B">
              <w:rPr>
                <w:rFonts w:cstheme="minorHAnsi"/>
                <w:sz w:val="18"/>
                <w:szCs w:val="18"/>
              </w:rPr>
              <w:t xml:space="preserve">In improving healthcare services, the care of the patient comes above anything else. So, there is often struggle between time spent delivering care and time spent organising, analysing and improving care with the emphasis on the latter. Caring for patients is the top priority and this is displayed by ‘doing’ not thinking or talking. This basic underlying assumption may impede attempts to drive quality initiatives forward, and is an assumption that is very difficult to challenge. </w:t>
            </w:r>
          </w:p>
        </w:tc>
      </w:tr>
    </w:tbl>
    <w:p w:rsidR="008C41A9" w:rsidRPr="006500AD" w:rsidRDefault="008C41A9" w:rsidP="00F011E1">
      <w:pPr>
        <w:spacing w:line="360" w:lineRule="auto"/>
        <w:jc w:val="both"/>
        <w:rPr>
          <w:rFonts w:cstheme="minorHAnsi"/>
        </w:rPr>
      </w:pPr>
    </w:p>
    <w:p w:rsidR="008C41A9" w:rsidRPr="006500AD" w:rsidRDefault="008C41A9" w:rsidP="00F011E1">
      <w:pPr>
        <w:spacing w:line="360" w:lineRule="auto"/>
        <w:jc w:val="both"/>
        <w:rPr>
          <w:rFonts w:cstheme="minorHAnsi"/>
        </w:rPr>
      </w:pPr>
      <w:r w:rsidRPr="006500AD">
        <w:rPr>
          <w:rFonts w:cstheme="minorHAnsi"/>
        </w:rPr>
        <w:t xml:space="preserve">Schein presents a model for undertaking cultural analysis and acknowledges that the process for changing culture is difficult precisely because there is often a difference between what staff in an organisation state they will do and what they do. In terms of a cultural analysis Schein (2004) suggests that the basic assumptions are the most difficult part of an organisation to change. Schein (2004) argues that the different levels of culture must be examined to fully understand, and therefore can attempt influence, organisational culture. By examining the gap between the espoused values and the artefacts one can begin to research and understand the underlying assumptions that prevent coherence between the values and artefacts. In this way, Schein </w:t>
      </w:r>
      <w:r>
        <w:rPr>
          <w:rFonts w:cstheme="minorHAnsi"/>
        </w:rPr>
        <w:t xml:space="preserve">(2004) </w:t>
      </w:r>
      <w:r w:rsidRPr="006500AD">
        <w:rPr>
          <w:rFonts w:cstheme="minorHAnsi"/>
        </w:rPr>
        <w:t xml:space="preserve">would argue that the researcher can get to the deeper levels of culture and therefore be “be able to assess the functionality of the assumptions made at that level and deal with the anxiety that is unleashed when those levels are challenged” (p37). </w:t>
      </w:r>
    </w:p>
    <w:p w:rsidR="008C41A9" w:rsidRPr="006500AD"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D</w:t>
      </w:r>
      <w:r w:rsidRPr="003F030D">
        <w:rPr>
          <w:rFonts w:cstheme="minorHAnsi"/>
        </w:rPr>
        <w:t>espite the pragmatic approach to cultural analysis suggested by Schein there are some difficulties in putting this into practice. Firstly, one must consider the possibility that within a large NHS organisation such as an acute teaching hospital there are multiple cultures in existence. For example, a nurse</w:t>
      </w:r>
      <w:r>
        <w:rPr>
          <w:rFonts w:cstheme="minorHAnsi"/>
        </w:rPr>
        <w:t xml:space="preserve"> may</w:t>
      </w:r>
      <w:r w:rsidRPr="003F030D">
        <w:rPr>
          <w:rFonts w:cstheme="minorHAnsi"/>
        </w:rPr>
        <w:t xml:space="preserve"> belong to several different groups such as the nursing profession, the Ward they work on, the Clinical Directorate they are part of, the Care Group that Directorate belongs to, and the </w:t>
      </w:r>
      <w:r w:rsidRPr="003F030D">
        <w:rPr>
          <w:rFonts w:cstheme="minorHAnsi"/>
        </w:rPr>
        <w:lastRenderedPageBreak/>
        <w:t xml:space="preserve">Hospital they work at. Each of these different groups may have differing assumptions values and artefacts when analysed. Therefore, attempting to undertake a cultural analysis in relation to a topic such as quality improvement may differ depending at which level the topic is examined. Using Schein’s model (2004) may help uncover understanding the underlying assumptions that may prevent changes in practice but it is changing these assumptions that may vital to shaping a </w:t>
      </w:r>
      <w:r>
        <w:rPr>
          <w:rFonts w:cstheme="minorHAnsi"/>
        </w:rPr>
        <w:t>desired organisational culture.</w:t>
      </w:r>
    </w:p>
    <w:p w:rsidR="008C41A9" w:rsidRDefault="008C41A9" w:rsidP="00F011E1">
      <w:pPr>
        <w:spacing w:line="360" w:lineRule="auto"/>
        <w:jc w:val="both"/>
        <w:rPr>
          <w:rFonts w:cstheme="minorHAnsi"/>
        </w:rPr>
      </w:pPr>
    </w:p>
    <w:p w:rsidR="008C41A9" w:rsidRPr="006526C1" w:rsidRDefault="008C41A9" w:rsidP="00F011E1">
      <w:pPr>
        <w:spacing w:line="360" w:lineRule="auto"/>
        <w:jc w:val="both"/>
        <w:rPr>
          <w:rFonts w:cstheme="minorHAnsi"/>
        </w:rPr>
      </w:pPr>
      <w:r w:rsidRPr="003F030D">
        <w:rPr>
          <w:rFonts w:cstheme="minorHAnsi"/>
          <w:color w:val="000000"/>
        </w:rPr>
        <w:t xml:space="preserve">Amongst the literature there is often acknowledgment that culture </w:t>
      </w:r>
      <w:r>
        <w:rPr>
          <w:rFonts w:cstheme="minorHAnsi"/>
          <w:color w:val="000000"/>
        </w:rPr>
        <w:t xml:space="preserve">is complex but as Mannion </w:t>
      </w:r>
      <w:r w:rsidR="0044664A">
        <w:rPr>
          <w:rFonts w:cstheme="minorHAnsi"/>
          <w:color w:val="000000"/>
        </w:rPr>
        <w:t>et al.</w:t>
      </w:r>
      <w:r w:rsidRPr="003F030D">
        <w:rPr>
          <w:rFonts w:cstheme="minorHAnsi"/>
          <w:noProof/>
          <w:color w:val="000000"/>
        </w:rPr>
        <w:t>(2009)</w:t>
      </w:r>
      <w:r w:rsidRPr="003F030D">
        <w:rPr>
          <w:rFonts w:cstheme="minorHAnsi"/>
          <w:color w:val="000000"/>
        </w:rPr>
        <w:t xml:space="preserve"> found when reviewing the assessment instruments available for organisational culture in the NHS the most common approach taken by the investigators is to use self-reporting questionnaires, as these have practical advantages in terms of time and ease of engaging participants. Several investigators have published papers where surveys of some sort have been used to examine organisational culture and attitudes towards safety or quality improvement including Stevenson </w:t>
      </w:r>
      <w:r w:rsidRPr="003F030D">
        <w:rPr>
          <w:rFonts w:cstheme="minorHAnsi"/>
          <w:noProof/>
          <w:color w:val="000000"/>
        </w:rPr>
        <w:t>(2000)</w:t>
      </w:r>
      <w:r w:rsidRPr="003F030D">
        <w:rPr>
          <w:rFonts w:cstheme="minorHAnsi"/>
          <w:color w:val="000000"/>
        </w:rPr>
        <w:t xml:space="preserve">, Mackenzie </w:t>
      </w:r>
      <w:r w:rsidRPr="003F030D">
        <w:rPr>
          <w:rFonts w:cstheme="minorHAnsi"/>
          <w:noProof/>
          <w:color w:val="000000"/>
        </w:rPr>
        <w:t>(1995)</w:t>
      </w:r>
      <w:r w:rsidRPr="003F030D">
        <w:rPr>
          <w:rFonts w:cstheme="minorHAnsi"/>
          <w:color w:val="000000"/>
        </w:rPr>
        <w:t xml:space="preserve"> Tucker </w:t>
      </w:r>
      <w:r w:rsidRPr="003F030D">
        <w:rPr>
          <w:rFonts w:cstheme="minorHAnsi"/>
          <w:noProof/>
          <w:color w:val="000000"/>
        </w:rPr>
        <w:t>(2004)</w:t>
      </w:r>
      <w:r w:rsidRPr="003F030D">
        <w:rPr>
          <w:rFonts w:cstheme="minorHAnsi"/>
          <w:color w:val="000000"/>
        </w:rPr>
        <w:t xml:space="preserve">, and Thomas et al. </w:t>
      </w:r>
      <w:r w:rsidRPr="003F030D">
        <w:rPr>
          <w:rFonts w:cstheme="minorHAnsi"/>
          <w:noProof/>
          <w:color w:val="000000"/>
        </w:rPr>
        <w:t>(1990)</w:t>
      </w:r>
      <w:r w:rsidRPr="003F030D">
        <w:rPr>
          <w:rFonts w:cstheme="minorHAnsi"/>
          <w:color w:val="000000"/>
        </w:rPr>
        <w:t xml:space="preserve">. The common theme amongst these papers is the acceptance and acknowledgement of organisational culture as a complex phenomenon, only to then carry out an investigation using only a self-reporting survey method. This approach may be limited to understanding only espoused surface level values about the prevailing culture, without understanding the artefacts or underlying assumptions that really matter. As Scott et al. </w:t>
      </w:r>
      <w:r>
        <w:rPr>
          <w:rFonts w:cstheme="minorHAnsi"/>
          <w:noProof/>
          <w:color w:val="000000"/>
        </w:rPr>
        <w:t>(2003)</w:t>
      </w:r>
      <w:r w:rsidRPr="003F030D">
        <w:rPr>
          <w:rFonts w:cstheme="minorHAnsi"/>
          <w:color w:val="000000"/>
        </w:rPr>
        <w:t xml:space="preserve"> note, “culture is sometimes ambiguous, often slippery, and difficult to pin down, the investigator has to be reconciled to the nature of what is studied and not rely on a single instrument, or even a set of instruments” (p942). Others including Bate </w:t>
      </w:r>
      <w:r w:rsidRPr="003F030D">
        <w:rPr>
          <w:rFonts w:cstheme="minorHAnsi"/>
          <w:noProof/>
          <w:color w:val="000000"/>
        </w:rPr>
        <w:t>(2000)</w:t>
      </w:r>
      <w:r w:rsidRPr="003F030D">
        <w:rPr>
          <w:rFonts w:cstheme="minorHAnsi"/>
          <w:color w:val="000000"/>
        </w:rPr>
        <w:t xml:space="preserve">, Mannion et al. </w:t>
      </w:r>
      <w:r w:rsidRPr="003F030D">
        <w:rPr>
          <w:rFonts w:cstheme="minorHAnsi"/>
          <w:noProof/>
          <w:color w:val="000000"/>
        </w:rPr>
        <w:t>(2010)</w:t>
      </w:r>
      <w:r w:rsidRPr="003F030D">
        <w:rPr>
          <w:rFonts w:cstheme="minorHAnsi"/>
          <w:color w:val="000000"/>
        </w:rPr>
        <w:t xml:space="preserve">, Greenhalgh </w:t>
      </w:r>
      <w:r w:rsidRPr="003F030D">
        <w:rPr>
          <w:rFonts w:cstheme="minorHAnsi"/>
          <w:noProof/>
          <w:color w:val="000000"/>
        </w:rPr>
        <w:t>(2004)</w:t>
      </w:r>
      <w:r w:rsidRPr="003F030D">
        <w:rPr>
          <w:rFonts w:cstheme="minorHAnsi"/>
          <w:color w:val="000000"/>
        </w:rPr>
        <w:t xml:space="preserve">, Greenhalgh et al. </w:t>
      </w:r>
      <w:r w:rsidRPr="003F030D">
        <w:rPr>
          <w:rFonts w:cstheme="minorHAnsi"/>
          <w:noProof/>
          <w:color w:val="000000"/>
        </w:rPr>
        <w:t>(2009)</w:t>
      </w:r>
      <w:r w:rsidRPr="003F030D">
        <w:rPr>
          <w:rFonts w:cstheme="minorHAnsi"/>
          <w:color w:val="000000"/>
        </w:rPr>
        <w:t xml:space="preserve"> and Bamford and Daniel </w:t>
      </w:r>
      <w:r w:rsidRPr="003F030D">
        <w:rPr>
          <w:rFonts w:cstheme="minorHAnsi"/>
          <w:noProof/>
          <w:color w:val="000000"/>
        </w:rPr>
        <w:t>(2005)</w:t>
      </w:r>
      <w:r w:rsidRPr="003F030D">
        <w:rPr>
          <w:rFonts w:cstheme="minorHAnsi"/>
          <w:color w:val="000000"/>
        </w:rPr>
        <w:t xml:space="preserve"> have taken a different approach to examining culture and healthcare performance by conducting detailed field research and ethnography using multiple methods of inquiry. </w:t>
      </w:r>
    </w:p>
    <w:p w:rsidR="008C41A9" w:rsidRPr="003F030D" w:rsidRDefault="008C41A9" w:rsidP="00F011E1">
      <w:pPr>
        <w:pStyle w:val="BodyText"/>
        <w:spacing w:line="360" w:lineRule="auto"/>
        <w:rPr>
          <w:rFonts w:asciiTheme="minorHAnsi" w:hAnsiTheme="minorHAnsi" w:cstheme="minorHAnsi"/>
          <w:color w:val="000000"/>
          <w:szCs w:val="22"/>
        </w:rPr>
      </w:pPr>
    </w:p>
    <w:p w:rsidR="008C41A9" w:rsidRPr="006E2B56" w:rsidRDefault="008C41A9" w:rsidP="00F011E1">
      <w:pPr>
        <w:pStyle w:val="BodyText"/>
        <w:spacing w:line="360" w:lineRule="auto"/>
      </w:pPr>
      <w:r>
        <w:rPr>
          <w:rFonts w:asciiTheme="minorHAnsi" w:hAnsiTheme="minorHAnsi" w:cstheme="minorHAnsi"/>
          <w:color w:val="000000"/>
          <w:szCs w:val="22"/>
        </w:rPr>
        <w:t>This realist evaluation of the ERP is</w:t>
      </w:r>
      <w:r w:rsidRPr="003F030D">
        <w:rPr>
          <w:rFonts w:asciiTheme="minorHAnsi" w:hAnsiTheme="minorHAnsi" w:cstheme="minorHAnsi"/>
          <w:color w:val="000000"/>
          <w:szCs w:val="22"/>
        </w:rPr>
        <w:t xml:space="preserve"> </w:t>
      </w:r>
      <w:r>
        <w:rPr>
          <w:rFonts w:asciiTheme="minorHAnsi" w:hAnsiTheme="minorHAnsi" w:cstheme="minorHAnsi"/>
          <w:color w:val="000000"/>
          <w:szCs w:val="22"/>
        </w:rPr>
        <w:t xml:space="preserve">concerned with understanding </w:t>
      </w:r>
      <w:r w:rsidRPr="003F030D">
        <w:rPr>
          <w:rFonts w:asciiTheme="minorHAnsi" w:hAnsiTheme="minorHAnsi" w:cstheme="minorHAnsi"/>
          <w:color w:val="000000"/>
          <w:szCs w:val="22"/>
        </w:rPr>
        <w:t>contextual factors that influence improvement initiatives in the NHS</w:t>
      </w:r>
      <w:r>
        <w:rPr>
          <w:rFonts w:asciiTheme="minorHAnsi" w:hAnsiTheme="minorHAnsi" w:cstheme="minorHAnsi"/>
          <w:color w:val="000000"/>
          <w:szCs w:val="22"/>
        </w:rPr>
        <w:t xml:space="preserve"> and the prevailing organisational culture will be part of this</w:t>
      </w:r>
      <w:r w:rsidRPr="003F030D">
        <w:rPr>
          <w:rFonts w:asciiTheme="minorHAnsi" w:hAnsiTheme="minorHAnsi" w:cstheme="minorHAnsi"/>
          <w:color w:val="000000"/>
          <w:szCs w:val="22"/>
        </w:rPr>
        <w:t>. At this point it is worth considering what evidence there is for linking culture to performance, as the desire to change culture appears to stem from the belief that it influences healthcare performance. Many NHS organisations are interested in investigating and attempting to shape culture is because it may be a cost-effective way of bringing about continuous service improvement, improved quality and efficiency, so it is important to examine the evidence for influe</w:t>
      </w:r>
      <w:r>
        <w:rPr>
          <w:rFonts w:asciiTheme="minorHAnsi" w:hAnsiTheme="minorHAnsi" w:cstheme="minorHAnsi"/>
          <w:color w:val="000000"/>
          <w:szCs w:val="22"/>
        </w:rPr>
        <w:t>nce of culture over performance</w:t>
      </w:r>
    </w:p>
    <w:p w:rsidR="008C41A9" w:rsidRDefault="008C41A9" w:rsidP="00F011E1">
      <w:pPr>
        <w:pStyle w:val="BodyText"/>
        <w:spacing w:line="360" w:lineRule="auto"/>
        <w:rPr>
          <w:b/>
          <w:i/>
          <w:color w:val="FF0000"/>
          <w:u w:val="single"/>
        </w:rPr>
      </w:pPr>
    </w:p>
    <w:p w:rsidR="008C41A9" w:rsidRPr="003F030D" w:rsidRDefault="008C41A9" w:rsidP="00F011E1">
      <w:pPr>
        <w:pStyle w:val="BodyText"/>
        <w:spacing w:line="360" w:lineRule="auto"/>
        <w:rPr>
          <w:rFonts w:asciiTheme="minorHAnsi" w:hAnsiTheme="minorHAnsi" w:cstheme="minorHAnsi"/>
          <w:color w:val="000000"/>
          <w:szCs w:val="22"/>
        </w:rPr>
      </w:pPr>
      <w:r w:rsidRPr="003F030D">
        <w:rPr>
          <w:rFonts w:asciiTheme="minorHAnsi" w:hAnsiTheme="minorHAnsi" w:cstheme="minorHAnsi"/>
          <w:color w:val="000000"/>
          <w:szCs w:val="22"/>
        </w:rPr>
        <w:t xml:space="preserve">There have been several studies examining the influence of organisational culture over healthcare performance. Scott et al. </w:t>
      </w:r>
      <w:r>
        <w:rPr>
          <w:rFonts w:asciiTheme="minorHAnsi" w:hAnsiTheme="minorHAnsi" w:cstheme="minorHAnsi"/>
          <w:noProof/>
          <w:color w:val="000000"/>
          <w:szCs w:val="22"/>
        </w:rPr>
        <w:t>(2003)</w:t>
      </w:r>
      <w:r w:rsidRPr="003F030D">
        <w:rPr>
          <w:rFonts w:asciiTheme="minorHAnsi" w:hAnsiTheme="minorHAnsi" w:cstheme="minorHAnsi"/>
          <w:color w:val="000000"/>
          <w:szCs w:val="22"/>
        </w:rPr>
        <w:t xml:space="preserve"> published a review of the evidence for linking culture to performance and found ten studies which claimed to have “uncovered supportive evidence for the </w:t>
      </w:r>
      <w:r w:rsidRPr="003F030D">
        <w:rPr>
          <w:rFonts w:asciiTheme="minorHAnsi" w:hAnsiTheme="minorHAnsi" w:cstheme="minorHAnsi"/>
          <w:color w:val="000000"/>
          <w:szCs w:val="22"/>
        </w:rPr>
        <w:lastRenderedPageBreak/>
        <w:t>hypothesis that culture and performance are linked” (p105). The studies varied in design but all attempted to collect information about the organisation and its behaviour norms, attitudes, beliefs and values and then relate these to outcomes including patient satisfaction, quality of care, clinical outcomes, hospital length of stay, mortality and financial performance. Seven of the studies in the review used quantitative methods to measure culture, and three employed qualit</w:t>
      </w:r>
      <w:r w:rsidR="0036624E">
        <w:rPr>
          <w:rFonts w:asciiTheme="minorHAnsi" w:hAnsiTheme="minorHAnsi" w:cstheme="minorHAnsi"/>
          <w:color w:val="000000"/>
          <w:szCs w:val="22"/>
        </w:rPr>
        <w:t>ative methods of investigation. H</w:t>
      </w:r>
      <w:r w:rsidRPr="003F030D">
        <w:rPr>
          <w:rFonts w:asciiTheme="minorHAnsi" w:hAnsiTheme="minorHAnsi" w:cstheme="minorHAnsi"/>
          <w:color w:val="000000"/>
          <w:szCs w:val="22"/>
        </w:rPr>
        <w:t xml:space="preserve">owever as Scott </w:t>
      </w:r>
      <w:r w:rsidR="00CE4F14">
        <w:rPr>
          <w:rFonts w:asciiTheme="minorHAnsi" w:hAnsiTheme="minorHAnsi" w:cstheme="minorHAnsi"/>
          <w:color w:val="000000"/>
          <w:szCs w:val="22"/>
        </w:rPr>
        <w:t xml:space="preserve">et al </w:t>
      </w:r>
      <w:r w:rsidRPr="003F030D">
        <w:rPr>
          <w:rFonts w:asciiTheme="minorHAnsi" w:hAnsiTheme="minorHAnsi" w:cstheme="minorHAnsi"/>
          <w:color w:val="000000"/>
          <w:szCs w:val="22"/>
        </w:rPr>
        <w:t xml:space="preserve">note </w:t>
      </w:r>
      <w:r>
        <w:rPr>
          <w:rFonts w:asciiTheme="minorHAnsi" w:hAnsiTheme="minorHAnsi" w:cstheme="minorHAnsi"/>
          <w:noProof/>
          <w:color w:val="000000"/>
          <w:szCs w:val="22"/>
        </w:rPr>
        <w:t>(2003)</w:t>
      </w:r>
      <w:r w:rsidR="00CE4F14">
        <w:rPr>
          <w:rFonts w:asciiTheme="minorHAnsi" w:hAnsiTheme="minorHAnsi" w:cstheme="minorHAnsi"/>
          <w:noProof/>
          <w:color w:val="000000"/>
          <w:szCs w:val="22"/>
        </w:rPr>
        <w:t xml:space="preserve"> </w:t>
      </w:r>
      <w:proofErr w:type="gramStart"/>
      <w:r w:rsidR="00CE4F14">
        <w:rPr>
          <w:rFonts w:asciiTheme="minorHAnsi" w:hAnsiTheme="minorHAnsi" w:cstheme="minorHAnsi"/>
          <w:noProof/>
          <w:color w:val="000000"/>
          <w:szCs w:val="22"/>
        </w:rPr>
        <w:t>note</w:t>
      </w:r>
      <w:r w:rsidRPr="003F030D">
        <w:rPr>
          <w:rFonts w:asciiTheme="minorHAnsi" w:hAnsiTheme="minorHAnsi" w:cstheme="minorHAnsi"/>
          <w:color w:val="000000"/>
          <w:szCs w:val="22"/>
        </w:rPr>
        <w:t xml:space="preserve"> ,</w:t>
      </w:r>
      <w:proofErr w:type="gramEnd"/>
      <w:r w:rsidRPr="003F030D">
        <w:rPr>
          <w:rFonts w:asciiTheme="minorHAnsi" w:hAnsiTheme="minorHAnsi" w:cstheme="minorHAnsi"/>
          <w:color w:val="000000"/>
          <w:szCs w:val="22"/>
        </w:rPr>
        <w:t xml:space="preserve"> the studies focused on culture at “level one (patterns of behaviour) and level two (espoused attitudes and beliefs). That none addressed level three (assumptions) is both a shortcoming and a testimony to the difficulties of doing so” (p114). The limitations of studies which do not undertake this multi-layered investigative approach are that the researcher may not uncover how the cultural context of an organisation influences performance. </w:t>
      </w:r>
    </w:p>
    <w:p w:rsidR="008C41A9" w:rsidRPr="003F030D" w:rsidRDefault="008C41A9" w:rsidP="00F011E1">
      <w:pPr>
        <w:pStyle w:val="BodyText"/>
        <w:spacing w:line="360" w:lineRule="auto"/>
        <w:rPr>
          <w:rFonts w:asciiTheme="minorHAnsi" w:hAnsiTheme="minorHAnsi" w:cstheme="minorHAnsi"/>
          <w:color w:val="000000"/>
          <w:szCs w:val="22"/>
        </w:rPr>
      </w:pPr>
    </w:p>
    <w:p w:rsidR="008C41A9" w:rsidRPr="003F030D" w:rsidRDefault="008C41A9" w:rsidP="00F011E1">
      <w:pPr>
        <w:pStyle w:val="BodyText"/>
        <w:spacing w:line="360" w:lineRule="auto"/>
        <w:rPr>
          <w:rFonts w:asciiTheme="minorHAnsi" w:hAnsiTheme="minorHAnsi" w:cstheme="minorHAnsi"/>
          <w:color w:val="000000"/>
          <w:szCs w:val="22"/>
        </w:rPr>
      </w:pPr>
      <w:r w:rsidRPr="003F030D">
        <w:rPr>
          <w:rFonts w:asciiTheme="minorHAnsi" w:hAnsiTheme="minorHAnsi" w:cstheme="minorHAnsi"/>
          <w:color w:val="000000"/>
          <w:szCs w:val="22"/>
        </w:rPr>
        <w:t xml:space="preserve">Others have attempted to use a detailed case study approach to understand the impact of culture on performance. Bate (2000) and his research team immersed themselves within a hospital for a period of two years to understand the transformation of the organisation from a hierarchical structure to a networked community, during a time when a major change was happening through a move to a new site.  This study revealed that culture change can happen over time through a slow growth, supported by gradual changes to organisational processes and structures. This research shows that a networked community may provide a spontaneous and self-managing organisation, but there is little evidence of the impact on healthcare performance in Bate’s research (2000). </w:t>
      </w:r>
    </w:p>
    <w:p w:rsidR="008C41A9" w:rsidRPr="003F030D" w:rsidRDefault="008C41A9" w:rsidP="00F011E1">
      <w:pPr>
        <w:pStyle w:val="BodyText"/>
        <w:spacing w:line="360" w:lineRule="auto"/>
        <w:rPr>
          <w:rFonts w:asciiTheme="minorHAnsi" w:hAnsiTheme="minorHAnsi" w:cstheme="minorHAnsi"/>
          <w:color w:val="000000"/>
          <w:szCs w:val="22"/>
        </w:rPr>
      </w:pPr>
    </w:p>
    <w:p w:rsidR="008C41A9" w:rsidRDefault="008C41A9" w:rsidP="00F011E1">
      <w:pPr>
        <w:pStyle w:val="BodyText"/>
        <w:spacing w:line="360" w:lineRule="auto"/>
        <w:rPr>
          <w:rFonts w:asciiTheme="minorHAnsi" w:hAnsiTheme="minorHAnsi" w:cstheme="minorHAnsi"/>
          <w:color w:val="000000"/>
          <w:szCs w:val="22"/>
        </w:rPr>
      </w:pPr>
      <w:r w:rsidRPr="003F030D">
        <w:rPr>
          <w:rFonts w:asciiTheme="minorHAnsi" w:hAnsiTheme="minorHAnsi" w:cstheme="minorHAnsi"/>
          <w:color w:val="000000"/>
          <w:szCs w:val="22"/>
        </w:rPr>
        <w:t xml:space="preserve">Savage </w:t>
      </w:r>
      <w:r w:rsidRPr="003F030D">
        <w:rPr>
          <w:rFonts w:asciiTheme="minorHAnsi" w:hAnsiTheme="minorHAnsi" w:cstheme="minorHAnsi"/>
          <w:noProof/>
          <w:color w:val="000000"/>
          <w:szCs w:val="22"/>
        </w:rPr>
        <w:t>(2000)</w:t>
      </w:r>
      <w:r w:rsidRPr="003F030D">
        <w:rPr>
          <w:rFonts w:asciiTheme="minorHAnsi" w:hAnsiTheme="minorHAnsi" w:cstheme="minorHAnsi"/>
          <w:color w:val="000000"/>
          <w:szCs w:val="22"/>
        </w:rPr>
        <w:t xml:space="preserve"> describes an ethnographic study which was carried out to understand the relationship between nurses practice and corporate NHS culture. Through interviews with nursing staff and observations of practice Savage found that nurses in one hospital felt a lack of power and that they couldn’t influence practice in the way they wanted, so although empowerment was part of the orga</w:t>
      </w:r>
      <w:r>
        <w:rPr>
          <w:rFonts w:asciiTheme="minorHAnsi" w:hAnsiTheme="minorHAnsi" w:cstheme="minorHAnsi"/>
          <w:color w:val="000000"/>
          <w:szCs w:val="22"/>
        </w:rPr>
        <w:t>nisational vision, in reality it</w:t>
      </w:r>
      <w:r w:rsidRPr="003F030D">
        <w:rPr>
          <w:rFonts w:asciiTheme="minorHAnsi" w:hAnsiTheme="minorHAnsi" w:cstheme="minorHAnsi"/>
          <w:color w:val="000000"/>
          <w:szCs w:val="22"/>
        </w:rPr>
        <w:t xml:space="preserve"> wasn’t happening. The findings revealed what Savage </w:t>
      </w:r>
      <w:r w:rsidRPr="003F030D">
        <w:rPr>
          <w:rFonts w:asciiTheme="minorHAnsi" w:hAnsiTheme="minorHAnsi" w:cstheme="minorHAnsi"/>
          <w:noProof/>
          <w:color w:val="000000"/>
          <w:szCs w:val="22"/>
        </w:rPr>
        <w:t>(2000)</w:t>
      </w:r>
      <w:r w:rsidRPr="003F030D">
        <w:rPr>
          <w:rFonts w:asciiTheme="minorHAnsi" w:hAnsiTheme="minorHAnsi" w:cstheme="minorHAnsi"/>
          <w:color w:val="000000"/>
          <w:szCs w:val="22"/>
        </w:rPr>
        <w:t xml:space="preserve"> refers to as a ‘loose-tight principle’ where there are expectations that central objectives of the organisation are achieved (such as low rates of infection or pressure sores) whilst insisting on “autonomy entrepreneurship and innovation from the rank and file” (p235). This finding demonstrates a wider conflict that is present in NHS national policy, where there is an expectation of equity of service and high standards for all, alongside a demand for healthcare organisations to grow, innovate, be efficient and serve the local population in the best way possible. Savage </w:t>
      </w:r>
      <w:r w:rsidR="0036624E">
        <w:rPr>
          <w:rFonts w:asciiTheme="minorHAnsi" w:hAnsiTheme="minorHAnsi" w:cstheme="minorHAnsi"/>
          <w:color w:val="000000"/>
          <w:szCs w:val="22"/>
        </w:rPr>
        <w:t xml:space="preserve">(2000) </w:t>
      </w:r>
      <w:r w:rsidRPr="003F030D">
        <w:rPr>
          <w:rFonts w:asciiTheme="minorHAnsi" w:hAnsiTheme="minorHAnsi" w:cstheme="minorHAnsi"/>
          <w:color w:val="000000"/>
          <w:szCs w:val="22"/>
        </w:rPr>
        <w:t xml:space="preserve">concludes that the Government drive is to create a ‘culture of improvement’ which is then replicated through healthcare organisational policy and strategy documents reflecting the need for innovation and improvement, rather than describing a process or environment in which it can truly flourish. </w:t>
      </w:r>
    </w:p>
    <w:p w:rsidR="008C41A9" w:rsidRPr="003F030D" w:rsidRDefault="008C41A9" w:rsidP="00F011E1">
      <w:pPr>
        <w:pStyle w:val="BodyText"/>
        <w:spacing w:line="360" w:lineRule="auto"/>
        <w:rPr>
          <w:rFonts w:asciiTheme="minorHAnsi" w:hAnsiTheme="minorHAnsi" w:cstheme="minorHAnsi"/>
          <w:color w:val="000000"/>
          <w:szCs w:val="22"/>
        </w:rPr>
      </w:pPr>
    </w:p>
    <w:p w:rsidR="008C41A9" w:rsidRPr="003F030D" w:rsidRDefault="008C41A9" w:rsidP="00F011E1">
      <w:pPr>
        <w:pStyle w:val="BodyText"/>
        <w:spacing w:line="360" w:lineRule="auto"/>
        <w:rPr>
          <w:rFonts w:asciiTheme="minorHAnsi" w:hAnsiTheme="minorHAnsi" w:cstheme="minorHAnsi"/>
          <w:color w:val="000000"/>
          <w:szCs w:val="22"/>
        </w:rPr>
      </w:pPr>
      <w:r w:rsidRPr="003F030D">
        <w:rPr>
          <w:rFonts w:asciiTheme="minorHAnsi" w:hAnsiTheme="minorHAnsi" w:cstheme="minorHAnsi"/>
          <w:color w:val="000000"/>
          <w:szCs w:val="22"/>
        </w:rPr>
        <w:lastRenderedPageBreak/>
        <w:t>In 2010, Mannion et al</w:t>
      </w:r>
      <w:r>
        <w:rPr>
          <w:rFonts w:asciiTheme="minorHAnsi" w:hAnsiTheme="minorHAnsi" w:cstheme="minorHAnsi"/>
          <w:color w:val="000000"/>
          <w:szCs w:val="22"/>
        </w:rPr>
        <w:t>.</w:t>
      </w:r>
      <w:r w:rsidRPr="003F030D">
        <w:rPr>
          <w:rFonts w:asciiTheme="minorHAnsi" w:hAnsiTheme="minorHAnsi" w:cstheme="minorHAnsi"/>
          <w:color w:val="000000"/>
          <w:szCs w:val="22"/>
        </w:rPr>
        <w:t xml:space="preserve"> produced a detailed report examining change management cultures and organisational cultures in the NHS. The research was commissioned by the National Institute for Health Research and had three key aims; to identify the different cultures present in the NHS, examine how these cultures change over time and then examine the relationships between culture and performance within healthcare organisations. The research team used mixed methods to undertake the study</w:t>
      </w:r>
      <w:r>
        <w:rPr>
          <w:rFonts w:asciiTheme="minorHAnsi" w:hAnsiTheme="minorHAnsi" w:cstheme="minorHAnsi"/>
          <w:color w:val="000000"/>
          <w:szCs w:val="22"/>
        </w:rPr>
        <w:t xml:space="preserve"> and</w:t>
      </w:r>
      <w:r w:rsidRPr="003F030D">
        <w:rPr>
          <w:rFonts w:asciiTheme="minorHAnsi" w:hAnsiTheme="minorHAnsi" w:cstheme="minorHAnsi"/>
          <w:color w:val="000000"/>
          <w:szCs w:val="22"/>
        </w:rPr>
        <w:t xml:space="preserve"> describe the philosophical design of the case study approach </w:t>
      </w:r>
      <w:r>
        <w:rPr>
          <w:rFonts w:asciiTheme="minorHAnsi" w:hAnsiTheme="minorHAnsi" w:cstheme="minorHAnsi"/>
          <w:color w:val="000000"/>
          <w:szCs w:val="22"/>
        </w:rPr>
        <w:t>as</w:t>
      </w:r>
      <w:r w:rsidRPr="003F030D">
        <w:rPr>
          <w:rFonts w:asciiTheme="minorHAnsi" w:hAnsiTheme="minorHAnsi" w:cstheme="minorHAnsi"/>
          <w:color w:val="000000"/>
          <w:szCs w:val="22"/>
        </w:rPr>
        <w:t xml:space="preserve"> realistic evaluation, where “particular organisational outcomes are not simply a product of mechanisms within the organisation, but are ultimately connected to the context in which they are exercised” </w:t>
      </w:r>
      <w:r>
        <w:rPr>
          <w:rFonts w:asciiTheme="minorHAnsi" w:hAnsiTheme="minorHAnsi" w:cstheme="minorHAnsi"/>
          <w:noProof/>
          <w:color w:val="000000"/>
          <w:szCs w:val="22"/>
        </w:rPr>
        <w:t xml:space="preserve">(Mannion </w:t>
      </w:r>
      <w:r w:rsidR="00D006D2">
        <w:rPr>
          <w:rFonts w:asciiTheme="minorHAnsi" w:hAnsiTheme="minorHAnsi" w:cstheme="minorHAnsi"/>
          <w:noProof/>
          <w:color w:val="000000"/>
          <w:szCs w:val="22"/>
        </w:rPr>
        <w:t xml:space="preserve">et al., </w:t>
      </w:r>
      <w:r>
        <w:rPr>
          <w:rFonts w:asciiTheme="minorHAnsi" w:hAnsiTheme="minorHAnsi" w:cstheme="minorHAnsi"/>
          <w:noProof/>
          <w:color w:val="000000"/>
          <w:szCs w:val="22"/>
        </w:rPr>
        <w:t xml:space="preserve"> 2010 p11)</w:t>
      </w:r>
      <w:r>
        <w:rPr>
          <w:rFonts w:asciiTheme="minorHAnsi" w:hAnsiTheme="minorHAnsi" w:cstheme="minorHAnsi"/>
          <w:color w:val="000000"/>
          <w:szCs w:val="22"/>
        </w:rPr>
        <w:t xml:space="preserve">. </w:t>
      </w:r>
      <w:r w:rsidRPr="003F030D">
        <w:rPr>
          <w:rFonts w:asciiTheme="minorHAnsi" w:hAnsiTheme="minorHAnsi" w:cstheme="minorHAnsi"/>
          <w:color w:val="000000"/>
          <w:szCs w:val="22"/>
        </w:rPr>
        <w:t xml:space="preserve">The research team used a validated quantitative tool called the Competing Values Framework (CVF) to make an initial assessment of organisational culture </w:t>
      </w:r>
      <w:r>
        <w:rPr>
          <w:rFonts w:asciiTheme="minorHAnsi" w:hAnsiTheme="minorHAnsi" w:cstheme="minorHAnsi"/>
          <w:color w:val="000000"/>
          <w:szCs w:val="22"/>
        </w:rPr>
        <w:t xml:space="preserve">which asks questions </w:t>
      </w:r>
      <w:r w:rsidRPr="003F030D">
        <w:rPr>
          <w:rFonts w:asciiTheme="minorHAnsi" w:hAnsiTheme="minorHAnsi" w:cstheme="minorHAnsi"/>
          <w:color w:val="000000"/>
          <w:szCs w:val="22"/>
        </w:rPr>
        <w:t>regarding organisational characteristics, leadership, cohesion, organisational priorities and rewards and asks participants to distribute points amongst the answers under each question, depending on the extent to which the statement reflects the organisation the individual works in. The results of the CVF demonstrate the type of organisational culture that is reflected through the responde</w:t>
      </w:r>
      <w:r w:rsidR="0036624E">
        <w:rPr>
          <w:rFonts w:asciiTheme="minorHAnsi" w:hAnsiTheme="minorHAnsi" w:cstheme="minorHAnsi"/>
          <w:color w:val="000000"/>
          <w:szCs w:val="22"/>
        </w:rPr>
        <w:t xml:space="preserve">nts’ replies. The authors note </w:t>
      </w:r>
      <w:r w:rsidRPr="003F030D">
        <w:rPr>
          <w:rFonts w:asciiTheme="minorHAnsi" w:hAnsiTheme="minorHAnsi" w:cstheme="minorHAnsi"/>
          <w:color w:val="000000"/>
          <w:szCs w:val="22"/>
        </w:rPr>
        <w:t>the limitations with the CVF as it only provides a “snapshot of culture at a particular moment in time... (and) it clarifies culture in only four categories (and) it can only capture surface level cultures”</w:t>
      </w:r>
      <w:r w:rsidR="0036624E">
        <w:rPr>
          <w:rFonts w:asciiTheme="minorHAnsi" w:hAnsiTheme="minorHAnsi" w:cstheme="minorHAnsi"/>
          <w:color w:val="000000"/>
          <w:szCs w:val="22"/>
        </w:rPr>
        <w:t xml:space="preserve"> (Mannion et al. 2010, p44)</w:t>
      </w:r>
      <w:r w:rsidRPr="003F030D">
        <w:rPr>
          <w:rFonts w:asciiTheme="minorHAnsi" w:hAnsiTheme="minorHAnsi" w:cstheme="minorHAnsi"/>
          <w:color w:val="000000"/>
          <w:szCs w:val="22"/>
        </w:rPr>
        <w:t xml:space="preserve">. A further limitation in this research project is that the questionnaire was sent only to Executive Board members, and Senior Managers within the NHS acute Trusts that were being studied. Accepting the limitations of the CVF, it would have been far more useful had this research used the CVF throughout different levels of organisational hierarchy to understand whether the attitudes are common throughout or not. </w:t>
      </w:r>
    </w:p>
    <w:p w:rsidR="008C41A9" w:rsidRPr="003F030D" w:rsidRDefault="008C41A9" w:rsidP="00F011E1">
      <w:pPr>
        <w:pStyle w:val="BodyText"/>
        <w:spacing w:line="360" w:lineRule="auto"/>
        <w:rPr>
          <w:rFonts w:asciiTheme="minorHAnsi" w:hAnsiTheme="minorHAnsi" w:cstheme="minorHAnsi"/>
          <w:color w:val="000000"/>
          <w:szCs w:val="22"/>
        </w:rPr>
      </w:pPr>
    </w:p>
    <w:p w:rsidR="008C41A9" w:rsidRPr="0092404A" w:rsidRDefault="008C41A9" w:rsidP="00F011E1">
      <w:pPr>
        <w:pStyle w:val="BodyText"/>
        <w:spacing w:line="360" w:lineRule="auto"/>
        <w:rPr>
          <w:rFonts w:asciiTheme="minorHAnsi" w:hAnsiTheme="minorHAnsi" w:cstheme="minorHAnsi"/>
          <w:color w:val="000000"/>
          <w:szCs w:val="22"/>
        </w:rPr>
      </w:pPr>
      <w:r w:rsidRPr="003F030D">
        <w:rPr>
          <w:rFonts w:asciiTheme="minorHAnsi" w:hAnsiTheme="minorHAnsi" w:cstheme="minorHAnsi"/>
          <w:color w:val="000000"/>
          <w:szCs w:val="22"/>
        </w:rPr>
        <w:t xml:space="preserve">When examining organisational performance Mannion et al. (2010) selected a number of outcome points to compare across the eighteen different NHS acute Trusts in which the CVF was used. These included number of beds available, number of clinical staff per bed, waiting times, number of imaging tests undertaken and the number of admin staff per bed. The conclusion from linking these outcomes to the cultures identified through the CVF was that linking culture to performance was “elusive for reasons of structural change in the health system, data inadequacies and methodological challenges” </w:t>
      </w:r>
      <w:r>
        <w:rPr>
          <w:rFonts w:asciiTheme="minorHAnsi" w:hAnsiTheme="minorHAnsi" w:cstheme="minorHAnsi"/>
          <w:noProof/>
          <w:color w:val="000000"/>
          <w:szCs w:val="22"/>
        </w:rPr>
        <w:t xml:space="preserve">(Mannion </w:t>
      </w:r>
      <w:r w:rsidR="00D006D2">
        <w:rPr>
          <w:rFonts w:asciiTheme="minorHAnsi" w:hAnsiTheme="minorHAnsi" w:cstheme="minorHAnsi"/>
          <w:noProof/>
          <w:color w:val="000000"/>
          <w:szCs w:val="22"/>
        </w:rPr>
        <w:t xml:space="preserve">et al., </w:t>
      </w:r>
      <w:r>
        <w:rPr>
          <w:rFonts w:asciiTheme="minorHAnsi" w:hAnsiTheme="minorHAnsi" w:cstheme="minorHAnsi"/>
          <w:noProof/>
          <w:color w:val="000000"/>
          <w:szCs w:val="22"/>
        </w:rPr>
        <w:t xml:space="preserve"> 2010 p74)</w:t>
      </w:r>
      <w:r>
        <w:rPr>
          <w:rFonts w:asciiTheme="minorHAnsi" w:hAnsiTheme="minorHAnsi" w:cstheme="minorHAnsi"/>
          <w:color w:val="000000"/>
          <w:szCs w:val="22"/>
        </w:rPr>
        <w:t xml:space="preserve">. </w:t>
      </w:r>
      <w:r w:rsidR="0036624E">
        <w:rPr>
          <w:rFonts w:asciiTheme="minorHAnsi" w:hAnsiTheme="minorHAnsi" w:cstheme="minorHAnsi"/>
          <w:color w:val="000000"/>
          <w:szCs w:val="22"/>
        </w:rPr>
        <w:t>By taking</w:t>
      </w:r>
      <w:r w:rsidRPr="003F030D">
        <w:rPr>
          <w:rFonts w:asciiTheme="minorHAnsi" w:hAnsiTheme="minorHAnsi" w:cstheme="minorHAnsi"/>
          <w:color w:val="000000"/>
          <w:szCs w:val="22"/>
        </w:rPr>
        <w:t xml:space="preserve"> a linear view of culture as observed through the C</w:t>
      </w:r>
      <w:r w:rsidR="0036624E">
        <w:rPr>
          <w:rFonts w:asciiTheme="minorHAnsi" w:hAnsiTheme="minorHAnsi" w:cstheme="minorHAnsi"/>
          <w:color w:val="000000"/>
          <w:szCs w:val="22"/>
        </w:rPr>
        <w:t>VF and then place that next to</w:t>
      </w:r>
      <w:r w:rsidRPr="003F030D">
        <w:rPr>
          <w:rFonts w:asciiTheme="minorHAnsi" w:hAnsiTheme="minorHAnsi" w:cstheme="minorHAnsi"/>
          <w:color w:val="000000"/>
          <w:szCs w:val="22"/>
        </w:rPr>
        <w:t xml:space="preserve"> pre-selected outcomes and examine correlations between the two, the researcher can neither identify a clear relationship, nor explain the links in any detail. This approach is limited as it doesn’t provide an in depth understanding of the levels of culture that Schein (2004) describes. In terms of examining outcomes, to really examine a relationship between attitudes and behaviours within an organisation </w:t>
      </w:r>
      <w:r w:rsidRPr="00394074">
        <w:rPr>
          <w:rFonts w:asciiTheme="minorHAnsi" w:hAnsiTheme="minorHAnsi" w:cstheme="minorHAnsi"/>
          <w:color w:val="000000"/>
          <w:szCs w:val="22"/>
        </w:rPr>
        <w:t xml:space="preserve">and the outcomes a much larger range of outcomes may reveal that culture has an impact in some areas of performance but </w:t>
      </w:r>
      <w:r w:rsidRPr="00394074">
        <w:rPr>
          <w:rFonts w:asciiTheme="minorHAnsi" w:hAnsiTheme="minorHAnsi" w:cstheme="minorHAnsi"/>
          <w:color w:val="000000"/>
          <w:szCs w:val="22"/>
        </w:rPr>
        <w:lastRenderedPageBreak/>
        <w:t xml:space="preserve">not others. For example, the range of outcomes could extend (in no order) to mortality rates, number of cases per operating list, length of stay, staff sickness rates, infection rates, hospital acquired pressure sores, critical incidents, drug errors, financial performance, time spent in meetings and so on. </w:t>
      </w:r>
      <w:r w:rsidRPr="00394074">
        <w:rPr>
          <w:rFonts w:asciiTheme="minorHAnsi" w:hAnsiTheme="minorHAnsi" w:cstheme="minorHAnsi"/>
          <w:color w:val="000000"/>
        </w:rPr>
        <w:t>In summarising the findings, the authors conclude culture matters, and that “Man</w:t>
      </w:r>
      <w:r w:rsidR="00EB0692">
        <w:rPr>
          <w:rFonts w:asciiTheme="minorHAnsi" w:hAnsiTheme="minorHAnsi" w:cstheme="minorHAnsi"/>
          <w:color w:val="000000"/>
        </w:rPr>
        <w:t>a</w:t>
      </w:r>
      <w:r w:rsidRPr="00394074">
        <w:rPr>
          <w:rFonts w:asciiTheme="minorHAnsi" w:hAnsiTheme="minorHAnsi" w:cstheme="minorHAnsi"/>
          <w:color w:val="000000"/>
        </w:rPr>
        <w:t>gers at all levels in both secondary and primary care recognised the significance of culture and were either actively engaged in trying to shape it</w:t>
      </w:r>
      <w:r>
        <w:rPr>
          <w:rFonts w:asciiTheme="minorHAnsi" w:hAnsiTheme="minorHAnsi" w:cstheme="minorHAnsi"/>
          <w:color w:val="000000"/>
        </w:rPr>
        <w:t xml:space="preserve"> or</w:t>
      </w:r>
      <w:r w:rsidRPr="00394074">
        <w:rPr>
          <w:rFonts w:asciiTheme="minorHAnsi" w:hAnsiTheme="minorHAnsi" w:cstheme="minorHAnsi"/>
          <w:color w:val="000000"/>
        </w:rPr>
        <w:t xml:space="preserve"> felt constrained by its pervasive influence” </w:t>
      </w:r>
      <w:r>
        <w:rPr>
          <w:rFonts w:asciiTheme="minorHAnsi" w:hAnsiTheme="minorHAnsi" w:cstheme="minorHAnsi"/>
          <w:noProof/>
          <w:color w:val="000000"/>
        </w:rPr>
        <w:t xml:space="preserve">(Mannion </w:t>
      </w:r>
      <w:r w:rsidR="00D006D2">
        <w:rPr>
          <w:rFonts w:asciiTheme="minorHAnsi" w:hAnsiTheme="minorHAnsi" w:cstheme="minorHAnsi"/>
          <w:noProof/>
          <w:color w:val="000000"/>
        </w:rPr>
        <w:t xml:space="preserve">et al., </w:t>
      </w:r>
      <w:r>
        <w:rPr>
          <w:rFonts w:asciiTheme="minorHAnsi" w:hAnsiTheme="minorHAnsi" w:cstheme="minorHAnsi"/>
          <w:noProof/>
          <w:color w:val="000000"/>
        </w:rPr>
        <w:t xml:space="preserve"> 2010 p217)</w:t>
      </w:r>
      <w:r w:rsidRPr="00394074">
        <w:rPr>
          <w:rFonts w:asciiTheme="minorHAnsi" w:hAnsiTheme="minorHAnsi" w:cstheme="minorHAnsi"/>
          <w:color w:val="000000"/>
        </w:rPr>
        <w:t xml:space="preserve">. Accepting the view that organisational culture emerges through the interactions within teams on many levels, then perhaps a manager trying to change culture is an approach that will have limited success. The further key findings from the research are that organisational culture appears to be linked to performance but that “assertions of causality need to be tempered due to the limitations of the data and methodological constraints” </w:t>
      </w:r>
      <w:r>
        <w:rPr>
          <w:rFonts w:asciiTheme="minorHAnsi" w:hAnsiTheme="minorHAnsi" w:cstheme="minorHAnsi"/>
          <w:noProof/>
          <w:color w:val="000000"/>
        </w:rPr>
        <w:t xml:space="preserve">(Mannion </w:t>
      </w:r>
      <w:r w:rsidR="00D006D2">
        <w:rPr>
          <w:rFonts w:asciiTheme="minorHAnsi" w:hAnsiTheme="minorHAnsi" w:cstheme="minorHAnsi"/>
          <w:noProof/>
          <w:color w:val="000000"/>
        </w:rPr>
        <w:t xml:space="preserve">et al., </w:t>
      </w:r>
      <w:r>
        <w:rPr>
          <w:rFonts w:asciiTheme="minorHAnsi" w:hAnsiTheme="minorHAnsi" w:cstheme="minorHAnsi"/>
          <w:noProof/>
          <w:color w:val="000000"/>
        </w:rPr>
        <w:t xml:space="preserve"> 2010 p220)</w:t>
      </w:r>
      <w:r w:rsidRPr="00394074">
        <w:rPr>
          <w:rFonts w:asciiTheme="minorHAnsi" w:hAnsiTheme="minorHAnsi" w:cstheme="minorHAnsi"/>
          <w:color w:val="000000"/>
        </w:rPr>
        <w:t xml:space="preserve">. As noted above, identifying a link between culture and performance is limited as the link cannot be described, understood and replicated in a way that would enable organisations to ‘create’ cultural contexts that influence performance. </w:t>
      </w:r>
    </w:p>
    <w:p w:rsidR="008C41A9" w:rsidRPr="006500AD" w:rsidRDefault="008C41A9" w:rsidP="00F011E1">
      <w:pPr>
        <w:spacing w:line="360" w:lineRule="auto"/>
        <w:jc w:val="both"/>
        <w:rPr>
          <w:rFonts w:cstheme="minorHAnsi"/>
          <w:color w:val="000000"/>
        </w:rPr>
      </w:pPr>
    </w:p>
    <w:p w:rsidR="008C41A9" w:rsidRPr="00394074" w:rsidRDefault="008C41A9" w:rsidP="00F011E1">
      <w:pPr>
        <w:spacing w:line="360" w:lineRule="auto"/>
        <w:jc w:val="both"/>
        <w:rPr>
          <w:rFonts w:cstheme="minorHAnsi"/>
        </w:rPr>
      </w:pPr>
      <w:r>
        <w:rPr>
          <w:rFonts w:cstheme="minorHAnsi"/>
        </w:rPr>
        <w:t xml:space="preserve">This part of the review has shown that culture may be linked to performance, but that culture can be both difficult to define and even more challenging to intentionally shape. This is important for the context of this research, as organisational, team or professional culture (reflected through norms, behaviours and attitudes) may be an important context to helping explain how the ERP works. </w:t>
      </w:r>
      <w:r w:rsidRPr="006500AD">
        <w:rPr>
          <w:rFonts w:cstheme="minorHAnsi"/>
        </w:rPr>
        <w:t xml:space="preserve">The next part of the </w:t>
      </w:r>
      <w:r>
        <w:rPr>
          <w:rFonts w:cstheme="minorHAnsi"/>
        </w:rPr>
        <w:t xml:space="preserve">narrative review </w:t>
      </w:r>
      <w:r w:rsidRPr="006500AD">
        <w:rPr>
          <w:rFonts w:cstheme="minorHAnsi"/>
        </w:rPr>
        <w:t>examines some of the documents, tools and guides that have been produced from within the NHS that are designed to be used by clinical teams to im</w:t>
      </w:r>
      <w:r>
        <w:rPr>
          <w:rFonts w:cstheme="minorHAnsi"/>
        </w:rPr>
        <w:t>prove the service they provide. Reviewing these documents provides an understanding of the background in which NHS staff are working and are expected to make improvements to practice, which clarifies the broader context of</w:t>
      </w:r>
      <w:r w:rsidR="0026410E">
        <w:rPr>
          <w:rFonts w:cstheme="minorHAnsi"/>
        </w:rPr>
        <w:t xml:space="preserve"> the ERP implementation.</w:t>
      </w:r>
    </w:p>
    <w:p w:rsidR="008C41A9" w:rsidRDefault="008C41A9" w:rsidP="00F011E1">
      <w:pPr>
        <w:pStyle w:val="Heading3"/>
      </w:pPr>
      <w:bookmarkStart w:id="29" w:name="_Toc498629129"/>
      <w:r>
        <w:t>NHS Improvement Tools</w:t>
      </w:r>
      <w:bookmarkEnd w:id="29"/>
    </w:p>
    <w:p w:rsidR="008C41A9" w:rsidRPr="000D55AD" w:rsidRDefault="008C41A9" w:rsidP="00F011E1"/>
    <w:p w:rsidR="008C41A9" w:rsidRPr="006500AD" w:rsidRDefault="008C41A9" w:rsidP="00F011E1">
      <w:pPr>
        <w:pStyle w:val="BlockText"/>
        <w:spacing w:line="360" w:lineRule="auto"/>
        <w:ind w:left="0" w:right="0"/>
        <w:rPr>
          <w:rFonts w:asciiTheme="minorHAnsi" w:hAnsiTheme="minorHAnsi" w:cstheme="minorHAnsi"/>
        </w:rPr>
      </w:pPr>
      <w:r w:rsidRPr="006500AD">
        <w:rPr>
          <w:rFonts w:asciiTheme="minorHAnsi" w:hAnsiTheme="minorHAnsi" w:cstheme="minorHAnsi"/>
        </w:rPr>
        <w:t xml:space="preserve">The NHS Institute for Innovation and Improvement (NHS III) has produced several documents </w:t>
      </w:r>
      <w:r w:rsidR="0026410E">
        <w:rPr>
          <w:rFonts w:asciiTheme="minorHAnsi" w:hAnsiTheme="minorHAnsi" w:cstheme="minorHAnsi"/>
        </w:rPr>
        <w:t xml:space="preserve">designed </w:t>
      </w:r>
      <w:r w:rsidRPr="006500AD">
        <w:rPr>
          <w:rFonts w:asciiTheme="minorHAnsi" w:hAnsiTheme="minorHAnsi" w:cstheme="minorHAnsi"/>
        </w:rPr>
        <w:t xml:space="preserve">specifically for leaders, managers and change agents in the NHS such as Improvement Leaders Guides (2005-2007), The Leadership Framework </w:t>
      </w:r>
      <w:r w:rsidRPr="006500AD">
        <w:rPr>
          <w:rFonts w:asciiTheme="minorHAnsi" w:hAnsiTheme="minorHAnsi" w:cstheme="minorHAnsi"/>
          <w:noProof/>
        </w:rPr>
        <w:t>(2011)</w:t>
      </w:r>
      <w:r w:rsidRPr="006500AD">
        <w:rPr>
          <w:rFonts w:asciiTheme="minorHAnsi" w:hAnsiTheme="minorHAnsi" w:cstheme="minorHAnsi"/>
        </w:rPr>
        <w:t xml:space="preserve">, Thinking Differently </w:t>
      </w:r>
      <w:r>
        <w:rPr>
          <w:rFonts w:asciiTheme="minorHAnsi" w:hAnsiTheme="minorHAnsi" w:cstheme="minorHAnsi"/>
          <w:noProof/>
        </w:rPr>
        <w:t>(2007c)</w:t>
      </w:r>
      <w:r w:rsidRPr="006500AD">
        <w:rPr>
          <w:rFonts w:asciiTheme="minorHAnsi" w:hAnsiTheme="minorHAnsi" w:cstheme="minorHAnsi"/>
        </w:rPr>
        <w:t xml:space="preserve"> and Creating the Culture for Improvement </w:t>
      </w:r>
      <w:r w:rsidRPr="006500AD">
        <w:rPr>
          <w:rFonts w:asciiTheme="minorHAnsi" w:hAnsiTheme="minorHAnsi" w:cstheme="minorHAnsi"/>
          <w:noProof/>
        </w:rPr>
        <w:t>(2010)</w:t>
      </w:r>
      <w:r w:rsidRPr="006500AD">
        <w:rPr>
          <w:rFonts w:asciiTheme="minorHAnsi" w:hAnsiTheme="minorHAnsi" w:cstheme="minorHAnsi"/>
        </w:rPr>
        <w:t>. These documents are to some extent consistent with the outcomes and proposals of the Greenhalgh review (2004) and provide practical guides to both becoming a ‘better’ leader and then using those leadership skills in a practical situation to make improvements to health care services and ultimately patient care. It is important to consider these guides, as these are the documents that leaders and managers are most likely to be accessing and using as they attempt to drive quality improvement within given organisations.</w:t>
      </w:r>
    </w:p>
    <w:p w:rsidR="008C41A9" w:rsidRPr="006500AD" w:rsidRDefault="008C41A9" w:rsidP="00F011E1">
      <w:pPr>
        <w:pStyle w:val="BlockText"/>
        <w:spacing w:line="360" w:lineRule="auto"/>
        <w:ind w:left="0" w:right="0"/>
        <w:rPr>
          <w:rFonts w:asciiTheme="minorHAnsi" w:hAnsiTheme="minorHAnsi" w:cstheme="minorHAnsi"/>
        </w:rPr>
      </w:pPr>
    </w:p>
    <w:p w:rsidR="0026410E" w:rsidRDefault="008C41A9" w:rsidP="00F011E1">
      <w:pPr>
        <w:pStyle w:val="BlockText"/>
        <w:spacing w:line="360" w:lineRule="auto"/>
        <w:ind w:left="0" w:right="0"/>
        <w:rPr>
          <w:rFonts w:asciiTheme="minorHAnsi" w:hAnsiTheme="minorHAnsi" w:cstheme="minorHAnsi"/>
        </w:rPr>
      </w:pPr>
      <w:r w:rsidRPr="006500AD">
        <w:rPr>
          <w:rFonts w:asciiTheme="minorHAnsi" w:hAnsiTheme="minorHAnsi" w:cstheme="minorHAnsi"/>
        </w:rPr>
        <w:lastRenderedPageBreak/>
        <w:t xml:space="preserve">The Improvement Leaders Guides are a set of 15 pocket sized handbooks, free to NHS staff, each addressing a different aspect of improvement. The aim of the guides is “to raise awareness of the different aspects of improvement giving a basic introduction to a range of models, frameworks and ideas to try and learn from” </w:t>
      </w:r>
      <w:r w:rsidRPr="006500AD">
        <w:rPr>
          <w:rFonts w:asciiTheme="minorHAnsi" w:hAnsiTheme="minorHAnsi" w:cstheme="minorHAnsi"/>
          <w:noProof/>
        </w:rPr>
        <w:t>(NHS Institute for Innovation and Improvement, 2005a p2)</w:t>
      </w:r>
      <w:r w:rsidRPr="006500AD">
        <w:rPr>
          <w:rFonts w:asciiTheme="minorHAnsi" w:hAnsiTheme="minorHAnsi" w:cstheme="minorHAnsi"/>
        </w:rPr>
        <w:t xml:space="preserve">. The developers of the guides have attempted to synthesise and condense existing theory around improvement and produce practical guides that can be used by NHS staff on the clinical front line. These guides can be useful in several ways. Firstly, they can provide staff in clinical and service improvement roles with an aid for designing projects in a way that may be more likely to lead to the desired outcome. For example one guide, ‘Leading Improvement’ </w:t>
      </w:r>
      <w:r w:rsidRPr="006500AD">
        <w:rPr>
          <w:rFonts w:asciiTheme="minorHAnsi" w:hAnsiTheme="minorHAnsi" w:cstheme="minorHAnsi"/>
          <w:noProof/>
        </w:rPr>
        <w:t>(NHS Institute for Innovation and Improvement, 2005a)</w:t>
      </w:r>
      <w:r w:rsidRPr="006500AD">
        <w:rPr>
          <w:rFonts w:asciiTheme="minorHAnsi" w:hAnsiTheme="minorHAnsi" w:cstheme="minorHAnsi"/>
        </w:rPr>
        <w:t>, describes the skills required to lead improvements in the NHS. The idea is that the guide can be understood and applied to overcome obstacles to making improvements in practice. Another use for the guides is for front line clinical staff to ensure the care provided is of optimum s</w:t>
      </w:r>
      <w:r w:rsidR="0026410E">
        <w:rPr>
          <w:rFonts w:asciiTheme="minorHAnsi" w:hAnsiTheme="minorHAnsi" w:cstheme="minorHAnsi"/>
        </w:rPr>
        <w:t>tandard. For example, the guides;</w:t>
      </w:r>
      <w:r w:rsidRPr="006500AD">
        <w:rPr>
          <w:rFonts w:asciiTheme="minorHAnsi" w:hAnsiTheme="minorHAnsi" w:cstheme="minorHAnsi"/>
        </w:rPr>
        <w:t xml:space="preserve"> ‘Process mapping, analysis and redesign’ </w:t>
      </w:r>
      <w:r>
        <w:rPr>
          <w:rFonts w:asciiTheme="minorHAnsi" w:hAnsiTheme="minorHAnsi" w:cstheme="minorHAnsi"/>
          <w:noProof/>
        </w:rPr>
        <w:t>(NHS Institute for Innovation and Improvement, 2005c)</w:t>
      </w:r>
      <w:r w:rsidRPr="006500AD">
        <w:rPr>
          <w:rFonts w:asciiTheme="minorHAnsi" w:hAnsiTheme="minorHAnsi" w:cstheme="minorHAnsi"/>
        </w:rPr>
        <w:t xml:space="preserve"> and ‘Matching capacity and demand’ </w:t>
      </w:r>
      <w:r>
        <w:rPr>
          <w:rFonts w:asciiTheme="minorHAnsi" w:hAnsiTheme="minorHAnsi" w:cstheme="minorHAnsi"/>
          <w:noProof/>
        </w:rPr>
        <w:t>(NHS Institute for Innovation and Improvement, 2005b)</w:t>
      </w:r>
      <w:r w:rsidRPr="006500AD">
        <w:rPr>
          <w:rFonts w:asciiTheme="minorHAnsi" w:hAnsiTheme="minorHAnsi" w:cstheme="minorHAnsi"/>
        </w:rPr>
        <w:t xml:space="preserve"> can be used by staff to help ensure that current systems are efficient or identify where improvements can be made</w:t>
      </w:r>
      <w:r>
        <w:rPr>
          <w:rFonts w:asciiTheme="minorHAnsi" w:hAnsiTheme="minorHAnsi" w:cstheme="minorHAnsi"/>
        </w:rPr>
        <w:t xml:space="preserve">. </w:t>
      </w:r>
    </w:p>
    <w:p w:rsidR="0026410E" w:rsidRDefault="0026410E" w:rsidP="00F011E1">
      <w:pPr>
        <w:pStyle w:val="BlockText"/>
        <w:spacing w:line="360" w:lineRule="auto"/>
        <w:ind w:left="0" w:right="0"/>
        <w:rPr>
          <w:rFonts w:asciiTheme="minorHAnsi" w:hAnsiTheme="minorHAnsi" w:cstheme="minorHAnsi"/>
        </w:rPr>
      </w:pPr>
    </w:p>
    <w:p w:rsidR="008C41A9" w:rsidRDefault="008C41A9" w:rsidP="00F011E1">
      <w:pPr>
        <w:pStyle w:val="BlockText"/>
        <w:spacing w:line="360" w:lineRule="auto"/>
        <w:ind w:left="0" w:right="0"/>
        <w:rPr>
          <w:rFonts w:asciiTheme="minorHAnsi" w:hAnsiTheme="minorHAnsi" w:cstheme="minorHAnsi"/>
        </w:rPr>
      </w:pPr>
      <w:r>
        <w:rPr>
          <w:rFonts w:asciiTheme="minorHAnsi" w:hAnsiTheme="minorHAnsi" w:cstheme="minorHAnsi"/>
        </w:rPr>
        <w:t>Another of the guides entitled</w:t>
      </w:r>
      <w:r w:rsidRPr="006500AD">
        <w:rPr>
          <w:rFonts w:asciiTheme="minorHAnsi" w:hAnsiTheme="minorHAnsi" w:cstheme="minorHAnsi"/>
        </w:rPr>
        <w:t xml:space="preserve"> ‘Delivering Improvement: making it happen’ </w:t>
      </w:r>
      <w:r w:rsidRPr="006500AD">
        <w:rPr>
          <w:rFonts w:asciiTheme="minorHAnsi" w:hAnsiTheme="minorHAnsi" w:cstheme="minorHAnsi"/>
          <w:noProof/>
        </w:rPr>
        <w:t>(NHS Institute for Innovation and Improvement, 2007a)</w:t>
      </w:r>
      <w:r w:rsidRPr="006500AD">
        <w:rPr>
          <w:rFonts w:asciiTheme="minorHAnsi" w:hAnsiTheme="minorHAnsi" w:cstheme="minorHAnsi"/>
        </w:rPr>
        <w:t xml:space="preserve"> poses ten questions that the improvement lead needs to ask of their given project before proceeding to enhance the chances of success. Examples are, “Has the proposal been evaluated on its long term benefits? Are there clear objectives and do they fit with the wider strategic organisational aims? Do line managers and leaders visibly support the project? Has the sustainability of the project been thought out?” (p13). Answering these questions in advance of progressing the service improvement work is crucial in the project delivering sustained improvement. The guide notes that “more than 70 per cent of projects fail to meet their full objectives – not for a lack of resources, but for the lack of skilled project management” (p5). The formula for success proposed in the guide is useful to an extent but doesn’t help explain the context in which a project sits. For example, how should the lead proceed when the project fits with objectives in one part of an organisation but not another, is driven by an external mandate but is not seen as clinically important, engages formal leaders but is not supported by those leaders with informal power and influence, is deemed sustainable until the focus is switched to the next area for improvement. These issues can all derail a piece of service improvement work, but may not necessarily prevent it from beginning in the first place. </w:t>
      </w:r>
    </w:p>
    <w:p w:rsidR="008C41A9" w:rsidRPr="006500AD" w:rsidRDefault="008C41A9" w:rsidP="00F011E1">
      <w:pPr>
        <w:pStyle w:val="BlockText"/>
        <w:spacing w:line="360" w:lineRule="auto"/>
        <w:ind w:left="0" w:right="0"/>
        <w:rPr>
          <w:rFonts w:asciiTheme="minorHAnsi" w:hAnsiTheme="minorHAnsi" w:cstheme="minorHAnsi"/>
        </w:rPr>
      </w:pPr>
    </w:p>
    <w:p w:rsidR="008C41A9" w:rsidRPr="006500AD" w:rsidRDefault="008C41A9" w:rsidP="00F011E1">
      <w:pPr>
        <w:pStyle w:val="BlockText"/>
        <w:spacing w:line="360" w:lineRule="auto"/>
        <w:ind w:left="0" w:right="0"/>
        <w:rPr>
          <w:rFonts w:asciiTheme="minorHAnsi" w:hAnsiTheme="minorHAnsi" w:cstheme="minorHAnsi"/>
        </w:rPr>
      </w:pPr>
      <w:r w:rsidRPr="006500AD">
        <w:rPr>
          <w:rFonts w:asciiTheme="minorHAnsi" w:hAnsiTheme="minorHAnsi" w:cstheme="minorHAnsi"/>
        </w:rPr>
        <w:t>The NHS III would suggest that if the circumstances for change are not right then work should be done to c</w:t>
      </w:r>
      <w:r>
        <w:rPr>
          <w:rFonts w:asciiTheme="minorHAnsi" w:hAnsiTheme="minorHAnsi" w:cstheme="minorHAnsi"/>
        </w:rPr>
        <w:t xml:space="preserve">orrect this before progressing </w:t>
      </w:r>
      <w:r w:rsidRPr="006500AD">
        <w:rPr>
          <w:rFonts w:asciiTheme="minorHAnsi" w:hAnsiTheme="minorHAnsi" w:cstheme="minorHAnsi"/>
        </w:rPr>
        <w:t xml:space="preserve">improvement work. However, when it comes to changing the </w:t>
      </w:r>
      <w:r w:rsidRPr="006500AD">
        <w:rPr>
          <w:rFonts w:asciiTheme="minorHAnsi" w:hAnsiTheme="minorHAnsi" w:cstheme="minorHAnsi"/>
        </w:rPr>
        <w:lastRenderedPageBreak/>
        <w:t xml:space="preserve">organisational culture and behaviours this can be a time consuming, perhaps impossible process, difficult to measure and intangible, therefore not a route that many organisations may be willing to take. To help address this problem, the NHS III have produced the practical guide for leaders in the NHS entitled ‘Creating the culture for innovation’ </w:t>
      </w:r>
      <w:r w:rsidRPr="006500AD">
        <w:rPr>
          <w:rFonts w:asciiTheme="minorHAnsi" w:hAnsiTheme="minorHAnsi" w:cstheme="minorHAnsi"/>
          <w:noProof/>
        </w:rPr>
        <w:t>(NHS Institute for Innovation and Improvement, 2010)</w:t>
      </w:r>
      <w:r w:rsidRPr="006500AD">
        <w:rPr>
          <w:rFonts w:asciiTheme="minorHAnsi" w:hAnsiTheme="minorHAnsi" w:cstheme="minorHAnsi"/>
        </w:rPr>
        <w:t xml:space="preserve">. The guide acknowledges the difficulties facing the NHS with a need for improved quality with reduced resources and suggests that “Innovation is needed to deliver these expectations (with) leaders at all levels who can support and create a culture in their teams...into thinking differently” (p3). The guide proposes that leaders throughout an organisation need to examine aspects of the environment to create this culture, including relationships, tools, rewards, goals, knowledge, risk taking and resources. This guide suggests that “while innovative ideas do not necessarily need a lot of money to develop, staff can become demoralised if these traditional resources are not available...the presence of concrete resources signal that the organisation is taking innovation seriously” (p16). The problem of course is that it is precisely the lack of resources that makes innovation so critical so the organisation must take risks to invest time and money into projects that may fail; this then may reduce the propensity for risk taking and thus limit another element critical to innovation. Undertaking research into why innovations in practice succeed or fail will help provide an empirical base to guides such as these and thus enhance organisational knowledge of where the risks can be taken and resources deployed. </w:t>
      </w:r>
    </w:p>
    <w:p w:rsidR="008C41A9" w:rsidRDefault="008C41A9" w:rsidP="00F011E1">
      <w:pPr>
        <w:pStyle w:val="Heading3"/>
      </w:pPr>
      <w:bookmarkStart w:id="30" w:name="_Toc498629130"/>
      <w:r>
        <w:t>Summary of the Literature</w:t>
      </w:r>
      <w:bookmarkEnd w:id="30"/>
    </w:p>
    <w:p w:rsidR="008C41A9" w:rsidRPr="005A0A84" w:rsidRDefault="008C41A9" w:rsidP="00F011E1"/>
    <w:p w:rsidR="008C41A9" w:rsidRPr="00472474" w:rsidRDefault="008C41A9" w:rsidP="00F011E1">
      <w:pPr>
        <w:spacing w:line="360" w:lineRule="auto"/>
        <w:jc w:val="both"/>
      </w:pPr>
      <w:r w:rsidRPr="00472474">
        <w:t>There is a wide range of literature in the field of healthcare and quality improvement</w:t>
      </w:r>
      <w:r>
        <w:t xml:space="preserve"> and this review has included findings from peer reviewed studies, policy documents, commentary papers, evidence reviews, surveys and interviews with NHS staff</w:t>
      </w:r>
      <w:r w:rsidRPr="00472474">
        <w:t>.</w:t>
      </w:r>
      <w:r>
        <w:t xml:space="preserve"> Amongst all this literature there is an attempt to understand what drives quality in the NHS within constrained costs and how the NHS can be best structured to deliver the best service possible within the available resources. </w:t>
      </w:r>
      <w:r w:rsidRPr="00472474">
        <w:t xml:space="preserve"> The points below summarise the key conclusions that may be drawn from the literature:</w:t>
      </w:r>
    </w:p>
    <w:p w:rsidR="008C41A9" w:rsidRPr="00472474" w:rsidRDefault="008C41A9" w:rsidP="00F011E1">
      <w:pPr>
        <w:spacing w:line="360" w:lineRule="auto"/>
      </w:pPr>
    </w:p>
    <w:p w:rsidR="008C41A9" w:rsidRPr="00472474" w:rsidRDefault="008C41A9" w:rsidP="00F011E1">
      <w:pPr>
        <w:numPr>
          <w:ilvl w:val="0"/>
          <w:numId w:val="3"/>
        </w:numPr>
        <w:spacing w:line="360" w:lineRule="auto"/>
      </w:pPr>
      <w:r w:rsidRPr="00472474">
        <w:t>Major structural changes to the NHS in England</w:t>
      </w:r>
      <w:r>
        <w:t xml:space="preserve"> </w:t>
      </w:r>
      <w:r w:rsidR="0026410E">
        <w:t>were</w:t>
      </w:r>
      <w:r w:rsidRPr="00472474">
        <w:t xml:space="preserve"> delivered from 2010 to 2015 to provide a system in which quality improves and cost is driven down through competition.</w:t>
      </w:r>
    </w:p>
    <w:p w:rsidR="008C41A9" w:rsidRPr="00472474" w:rsidRDefault="008C41A9" w:rsidP="00F011E1">
      <w:pPr>
        <w:numPr>
          <w:ilvl w:val="0"/>
          <w:numId w:val="3"/>
        </w:numPr>
        <w:spacing w:line="360" w:lineRule="auto"/>
      </w:pPr>
      <w:r w:rsidRPr="00472474">
        <w:t xml:space="preserve">Government policy and reduced NHS spending means that NHS organisations </w:t>
      </w:r>
      <w:r w:rsidR="0026410E">
        <w:t>are</w:t>
      </w:r>
      <w:r w:rsidRPr="00472474">
        <w:t xml:space="preserve"> expected to improve performance with r</w:t>
      </w:r>
      <w:r>
        <w:t>educed costs on an ongoing basis.</w:t>
      </w:r>
    </w:p>
    <w:p w:rsidR="008C41A9" w:rsidRPr="00472474" w:rsidRDefault="008C41A9" w:rsidP="00F011E1">
      <w:pPr>
        <w:numPr>
          <w:ilvl w:val="0"/>
          <w:numId w:val="3"/>
        </w:numPr>
        <w:spacing w:line="360" w:lineRule="auto"/>
      </w:pPr>
      <w:r w:rsidRPr="00472474">
        <w:t xml:space="preserve">The costs </w:t>
      </w:r>
      <w:r w:rsidR="00827341">
        <w:t xml:space="preserve">of healthcare, due to rising demand, </w:t>
      </w:r>
      <w:r w:rsidRPr="00472474">
        <w:t>are rising over and above the rate of NHS investment.</w:t>
      </w:r>
    </w:p>
    <w:p w:rsidR="008C41A9" w:rsidRPr="00472474" w:rsidRDefault="008C41A9" w:rsidP="00F011E1">
      <w:pPr>
        <w:numPr>
          <w:ilvl w:val="0"/>
          <w:numId w:val="3"/>
        </w:numPr>
        <w:spacing w:line="360" w:lineRule="auto"/>
      </w:pPr>
      <w:r w:rsidRPr="00472474">
        <w:t xml:space="preserve">NHS organisations may focus energies of areas of improvement that link quality, access and cost (such as reducing hospital length of stay or reducing duplication in patient pathways). </w:t>
      </w:r>
    </w:p>
    <w:p w:rsidR="008C41A9" w:rsidRPr="00472474" w:rsidRDefault="008C41A9" w:rsidP="00F011E1">
      <w:pPr>
        <w:spacing w:line="360" w:lineRule="auto"/>
      </w:pPr>
    </w:p>
    <w:p w:rsidR="008C41A9" w:rsidRDefault="008C41A9" w:rsidP="00F011E1">
      <w:pPr>
        <w:pBdr>
          <w:bottom w:val="single" w:sz="12" w:space="1" w:color="auto"/>
        </w:pBdr>
        <w:spacing w:line="360" w:lineRule="auto"/>
        <w:jc w:val="both"/>
      </w:pPr>
      <w:r w:rsidRPr="00472474">
        <w:rPr>
          <w:b/>
        </w:rPr>
        <w:lastRenderedPageBreak/>
        <w:t>Conclusion one:</w:t>
      </w:r>
      <w:r w:rsidRPr="00472474">
        <w:t xml:space="preserve"> Research into projects that attempt to improve quality and access whilst driving down cost is vital to understanding how NHS organisations can achieve this practically. </w:t>
      </w:r>
    </w:p>
    <w:p w:rsidR="00827341" w:rsidRPr="00472474" w:rsidRDefault="00827341" w:rsidP="00F011E1">
      <w:pPr>
        <w:pBdr>
          <w:bottom w:val="single" w:sz="12" w:space="1" w:color="auto"/>
        </w:pBdr>
        <w:spacing w:line="360" w:lineRule="auto"/>
        <w:jc w:val="both"/>
      </w:pPr>
    </w:p>
    <w:p w:rsidR="00827341" w:rsidRPr="00472474" w:rsidRDefault="00827341" w:rsidP="00F011E1">
      <w:pPr>
        <w:spacing w:line="360" w:lineRule="auto"/>
      </w:pPr>
    </w:p>
    <w:p w:rsidR="008C41A9" w:rsidRPr="00472474" w:rsidRDefault="008C41A9" w:rsidP="00F011E1">
      <w:pPr>
        <w:numPr>
          <w:ilvl w:val="0"/>
          <w:numId w:val="4"/>
        </w:numPr>
        <w:spacing w:line="360" w:lineRule="auto"/>
      </w:pPr>
      <w:r w:rsidRPr="00472474">
        <w:t>Previous attempts to introduce a national framework for quality have</w:t>
      </w:r>
      <w:r>
        <w:t xml:space="preserve"> often</w:t>
      </w:r>
      <w:r w:rsidRPr="00472474">
        <w:t xml:space="preserve"> led to quality assurance </w:t>
      </w:r>
      <w:r>
        <w:t>rather than</w:t>
      </w:r>
      <w:r w:rsidRPr="00472474">
        <w:t xml:space="preserve"> continuous quality improvement.</w:t>
      </w:r>
    </w:p>
    <w:p w:rsidR="008C41A9" w:rsidRPr="00472474" w:rsidRDefault="008C41A9" w:rsidP="00F011E1">
      <w:pPr>
        <w:numPr>
          <w:ilvl w:val="0"/>
          <w:numId w:val="4"/>
        </w:numPr>
        <w:spacing w:line="360" w:lineRule="auto"/>
      </w:pPr>
      <w:r w:rsidRPr="00472474">
        <w:t xml:space="preserve">There is a tension in the NHS between setting mandatory standards and targets (top down ‘hands on tight management’) and allowing the freedom for organisations to flourish (bottom up ‘hands off loose management’). </w:t>
      </w:r>
    </w:p>
    <w:p w:rsidR="008C41A9" w:rsidRPr="00472474" w:rsidRDefault="008C41A9" w:rsidP="00F011E1">
      <w:pPr>
        <w:numPr>
          <w:ilvl w:val="0"/>
          <w:numId w:val="4"/>
        </w:numPr>
        <w:spacing w:line="360" w:lineRule="auto"/>
      </w:pPr>
      <w:r w:rsidRPr="00472474">
        <w:t>Organisational culture in healthcare has been a growing field of research with investigators attempting to measure culture and link it to performance.</w:t>
      </w:r>
    </w:p>
    <w:p w:rsidR="008C41A9" w:rsidRPr="00472474" w:rsidRDefault="008C41A9" w:rsidP="00F011E1">
      <w:pPr>
        <w:numPr>
          <w:ilvl w:val="0"/>
          <w:numId w:val="4"/>
        </w:numPr>
        <w:spacing w:line="360" w:lineRule="auto"/>
      </w:pPr>
      <w:r w:rsidRPr="00472474">
        <w:t xml:space="preserve">Examining levels of culture – e.g. values, artefacts and assumptions (Schein, 2004) may help provide a richer understanding of the contextual role that culture plays in healthcare delivery and performance. </w:t>
      </w:r>
    </w:p>
    <w:p w:rsidR="008C41A9" w:rsidRPr="00472474" w:rsidRDefault="008C41A9" w:rsidP="00F011E1">
      <w:pPr>
        <w:numPr>
          <w:ilvl w:val="0"/>
          <w:numId w:val="4"/>
        </w:numPr>
        <w:spacing w:line="360" w:lineRule="auto"/>
      </w:pPr>
      <w:r w:rsidRPr="00472474">
        <w:t>Performance and culture appear to be linked, but the evidence suggests that the links are not clear or easy to understand and it is not clear whether culture is an outcome of performance or vice versa.</w:t>
      </w:r>
    </w:p>
    <w:p w:rsidR="008C41A9" w:rsidRPr="00472474" w:rsidRDefault="008C41A9" w:rsidP="00F011E1">
      <w:pPr>
        <w:spacing w:line="360" w:lineRule="auto"/>
      </w:pPr>
    </w:p>
    <w:p w:rsidR="008C41A9" w:rsidRDefault="008C41A9" w:rsidP="00F011E1">
      <w:pPr>
        <w:pBdr>
          <w:bottom w:val="single" w:sz="12" w:space="1" w:color="auto"/>
        </w:pBdr>
        <w:spacing w:line="360" w:lineRule="auto"/>
        <w:jc w:val="both"/>
      </w:pPr>
      <w:r w:rsidRPr="00472474">
        <w:rPr>
          <w:b/>
        </w:rPr>
        <w:t xml:space="preserve">Conclusion two: </w:t>
      </w:r>
      <w:r w:rsidRPr="00472474">
        <w:t xml:space="preserve">Previous research </w:t>
      </w:r>
      <w:r>
        <w:t>attempting to explain</w:t>
      </w:r>
      <w:r w:rsidRPr="00472474">
        <w:t xml:space="preserve"> how service and quality improvement projects work in the NHS have focused on surface level linear relationships with limited cause and effect data, so therefore alternative approaches to research are </w:t>
      </w:r>
      <w:r>
        <w:t xml:space="preserve">required to develop this field, such as realist evaluation where the focus is on how and why improvement happens. </w:t>
      </w:r>
    </w:p>
    <w:p w:rsidR="00827341" w:rsidRDefault="00827341" w:rsidP="00F011E1">
      <w:pPr>
        <w:pBdr>
          <w:bottom w:val="single" w:sz="12" w:space="1" w:color="auto"/>
        </w:pBdr>
        <w:spacing w:line="360" w:lineRule="auto"/>
        <w:jc w:val="both"/>
      </w:pPr>
    </w:p>
    <w:p w:rsidR="00827341" w:rsidRPr="00472474" w:rsidRDefault="00827341" w:rsidP="00F011E1">
      <w:pPr>
        <w:spacing w:line="360" w:lineRule="auto"/>
      </w:pPr>
    </w:p>
    <w:p w:rsidR="008C41A9" w:rsidRPr="00472474" w:rsidRDefault="008C41A9" w:rsidP="00F011E1">
      <w:pPr>
        <w:numPr>
          <w:ilvl w:val="0"/>
          <w:numId w:val="5"/>
        </w:numPr>
        <w:spacing w:line="360" w:lineRule="auto"/>
      </w:pPr>
      <w:r w:rsidRPr="00472474">
        <w:t>There are a numbe</w:t>
      </w:r>
      <w:r w:rsidR="00827341">
        <w:t xml:space="preserve">r of factors that are important in influencing </w:t>
      </w:r>
      <w:r w:rsidRPr="00472474">
        <w:t xml:space="preserve">the success or failure of a service improvement initiative. There are practical </w:t>
      </w:r>
      <w:r>
        <w:t>guides that attempt to synthesise</w:t>
      </w:r>
      <w:r w:rsidRPr="00472474">
        <w:t xml:space="preserve"> the literature in this area for leaders and managers in the NHS. </w:t>
      </w:r>
    </w:p>
    <w:p w:rsidR="008C41A9" w:rsidRPr="00472474" w:rsidRDefault="008C41A9" w:rsidP="00F011E1">
      <w:pPr>
        <w:numPr>
          <w:ilvl w:val="0"/>
          <w:numId w:val="5"/>
        </w:numPr>
        <w:spacing w:line="360" w:lineRule="auto"/>
      </w:pPr>
      <w:r w:rsidRPr="00472474">
        <w:t xml:space="preserve">Around seventy percent of all service improvement projects fail to achieve their objectives or sustain long term improvements and there is a lack of evidence as to why this is the case. </w:t>
      </w:r>
    </w:p>
    <w:p w:rsidR="008C41A9" w:rsidRPr="00472474" w:rsidRDefault="008C41A9" w:rsidP="00F011E1">
      <w:pPr>
        <w:numPr>
          <w:ilvl w:val="0"/>
          <w:numId w:val="5"/>
        </w:numPr>
        <w:spacing w:line="360" w:lineRule="auto"/>
      </w:pPr>
      <w:r w:rsidRPr="00472474">
        <w:t>Further research on the role of context in healthcare quality improvement needs to use multiple methods of investigation, be theory based and look for outcomes that can have practical ramifications for future healthcare delivery.</w:t>
      </w:r>
    </w:p>
    <w:p w:rsidR="008C41A9" w:rsidRPr="00472474" w:rsidRDefault="008C41A9" w:rsidP="00F011E1">
      <w:pPr>
        <w:spacing w:line="360" w:lineRule="auto"/>
      </w:pPr>
    </w:p>
    <w:p w:rsidR="008C41A9" w:rsidRPr="00472474" w:rsidRDefault="008C41A9" w:rsidP="00F011E1">
      <w:pPr>
        <w:spacing w:line="360" w:lineRule="auto"/>
        <w:jc w:val="both"/>
      </w:pPr>
      <w:r w:rsidRPr="00472474">
        <w:rPr>
          <w:b/>
        </w:rPr>
        <w:t xml:space="preserve">Conclusion three: </w:t>
      </w:r>
      <w:r w:rsidRPr="00472474">
        <w:t xml:space="preserve">There is a growing field of literature which examines the various contextual factors that influence healthcare improvement work, with empirical evidence to date. The </w:t>
      </w:r>
      <w:r w:rsidRPr="00472474">
        <w:lastRenderedPageBreak/>
        <w:t xml:space="preserve">complexity of healthcare and quality improvement means mixed methods approaches may be of value, with case study research involving interviews, observations of practice and meetings </w:t>
      </w:r>
      <w:r w:rsidR="00827341">
        <w:t xml:space="preserve">alongside </w:t>
      </w:r>
      <w:r w:rsidRPr="00472474">
        <w:t xml:space="preserve">document analysis. </w:t>
      </w:r>
    </w:p>
    <w:p w:rsidR="008C41A9" w:rsidRPr="00472474" w:rsidRDefault="008C41A9" w:rsidP="00F011E1">
      <w:pPr>
        <w:spacing w:line="360" w:lineRule="auto"/>
      </w:pPr>
    </w:p>
    <w:p w:rsidR="008C41A9" w:rsidRDefault="00827341" w:rsidP="00F011E1">
      <w:pPr>
        <w:spacing w:line="360" w:lineRule="auto"/>
        <w:jc w:val="both"/>
      </w:pPr>
      <w:r>
        <w:rPr>
          <w:b/>
        </w:rPr>
        <w:t xml:space="preserve">Overall </w:t>
      </w:r>
      <w:r w:rsidR="008C41A9" w:rsidRPr="00472474">
        <w:rPr>
          <w:b/>
        </w:rPr>
        <w:t>Concluding Remarks:</w:t>
      </w:r>
      <w:r w:rsidR="008C41A9" w:rsidRPr="00472474">
        <w:t xml:space="preserve"> The summary of the</w:t>
      </w:r>
      <w:r w:rsidR="008C41A9">
        <w:t xml:space="preserve"> </w:t>
      </w:r>
      <w:r w:rsidR="008C41A9" w:rsidRPr="00472474">
        <w:t xml:space="preserve">literature leads to proposing </w:t>
      </w:r>
      <w:r w:rsidR="008C41A9">
        <w:t>realist evaluation</w:t>
      </w:r>
      <w:r w:rsidR="008C41A9" w:rsidRPr="00472474">
        <w:t xml:space="preserve"> examining quality improvement initiatives that have taken place within NHS organisations that link quality and efficiency. Before describing the aims and</w:t>
      </w:r>
      <w:r w:rsidR="008C41A9">
        <w:t xml:space="preserve"> objectives of the research, chapter 2.3 </w:t>
      </w:r>
      <w:r w:rsidR="008C41A9" w:rsidRPr="00472474">
        <w:t xml:space="preserve">of this </w:t>
      </w:r>
      <w:r w:rsidR="008C41A9">
        <w:t>thesis</w:t>
      </w:r>
      <w:r w:rsidR="008C41A9" w:rsidRPr="00472474">
        <w:t xml:space="preserve"> describes the area of healthcare improvement which has been chosen in</w:t>
      </w:r>
      <w:r w:rsidR="008C41A9">
        <w:t xml:space="preserve"> which to conduct the realist evaluation, the ERP.  </w:t>
      </w:r>
    </w:p>
    <w:p w:rsidR="008C41A9" w:rsidRPr="00472474" w:rsidRDefault="008C41A9" w:rsidP="00F011E1"/>
    <w:p w:rsidR="008C41A9" w:rsidRDefault="008C41A9" w:rsidP="00F011E1">
      <w:pPr>
        <w:pStyle w:val="Heading2"/>
        <w:sectPr w:rsidR="008C41A9" w:rsidSect="00F011E1">
          <w:pgSz w:w="11906" w:h="16838"/>
          <w:pgMar w:top="851" w:right="1440" w:bottom="1440" w:left="1440" w:header="708" w:footer="708" w:gutter="0"/>
          <w:cols w:space="708"/>
          <w:docGrid w:linePitch="360"/>
        </w:sectPr>
      </w:pPr>
    </w:p>
    <w:p w:rsidR="008C41A9" w:rsidRDefault="008C41A9" w:rsidP="00F011E1">
      <w:pPr>
        <w:pStyle w:val="Heading2"/>
      </w:pPr>
      <w:bookmarkStart w:id="31" w:name="_Toc498629131"/>
      <w:r>
        <w:lastRenderedPageBreak/>
        <w:t>Part 3 – Enhanced Recovery and length of stay</w:t>
      </w:r>
      <w:bookmarkEnd w:id="31"/>
    </w:p>
    <w:p w:rsidR="008C41A9" w:rsidRPr="005C5344" w:rsidRDefault="008C41A9" w:rsidP="00F011E1"/>
    <w:p w:rsidR="008C41A9" w:rsidRDefault="008C41A9" w:rsidP="00F011E1">
      <w:pPr>
        <w:spacing w:line="360" w:lineRule="auto"/>
        <w:jc w:val="both"/>
      </w:pPr>
      <w:r>
        <w:t xml:space="preserve">This part of the literature examines one outcome in healthcare – hospital length of stay – which is connected to improved patient care and experience alongside organisational efficiency and </w:t>
      </w:r>
      <w:r w:rsidR="00D3382A">
        <w:t>is a core objective of the ERP</w:t>
      </w:r>
      <w:proofErr w:type="gramStart"/>
      <w:r>
        <w:t>..</w:t>
      </w:r>
      <w:proofErr w:type="gramEnd"/>
      <w:r>
        <w:t xml:space="preserve"> This section looks at the existing literature for reducing hospital length of stay and explains the rationale for a realist evaluation of the ERP.</w:t>
      </w:r>
    </w:p>
    <w:p w:rsidR="008C41A9" w:rsidRPr="00472474" w:rsidRDefault="008C41A9" w:rsidP="00F011E1"/>
    <w:p w:rsidR="008C41A9" w:rsidRDefault="008C41A9" w:rsidP="00F011E1">
      <w:pPr>
        <w:pStyle w:val="Heading3"/>
      </w:pPr>
      <w:bookmarkStart w:id="32" w:name="_Toc498629132"/>
      <w:r w:rsidRPr="00462E39">
        <w:t>Why Length of Stay, Why Orthopaedics?</w:t>
      </w:r>
      <w:bookmarkEnd w:id="32"/>
      <w:r w:rsidRPr="00462E39">
        <w:t xml:space="preserve"> </w:t>
      </w:r>
    </w:p>
    <w:p w:rsidR="008C41A9" w:rsidRPr="00B8012F" w:rsidRDefault="008C41A9" w:rsidP="00F011E1"/>
    <w:p w:rsidR="008C41A9" w:rsidRPr="006D1A76" w:rsidRDefault="008C41A9" w:rsidP="00F011E1">
      <w:pPr>
        <w:autoSpaceDE w:val="0"/>
        <w:autoSpaceDN w:val="0"/>
        <w:adjustRightInd w:val="0"/>
        <w:spacing w:line="360" w:lineRule="auto"/>
        <w:jc w:val="both"/>
        <w:rPr>
          <w:rFonts w:cstheme="minorHAnsi"/>
        </w:rPr>
      </w:pPr>
      <w:r w:rsidRPr="006D1A76">
        <w:rPr>
          <w:rFonts w:cstheme="minorHAnsi"/>
        </w:rPr>
        <w:t>As the literature summary</w:t>
      </w:r>
      <w:r>
        <w:rPr>
          <w:rFonts w:cstheme="minorHAnsi"/>
        </w:rPr>
        <w:t xml:space="preserve"> </w:t>
      </w:r>
      <w:r w:rsidRPr="006D1A76">
        <w:rPr>
          <w:rFonts w:cstheme="minorHAnsi"/>
        </w:rPr>
        <w:t>identifies, there is a need for further research into how service improvement in the NHS works at a time when resources are limited</w:t>
      </w:r>
      <w:r w:rsidR="00D3382A">
        <w:rPr>
          <w:rFonts w:cstheme="minorHAnsi"/>
        </w:rPr>
        <w:t>,</w:t>
      </w:r>
      <w:r>
        <w:rPr>
          <w:rFonts w:cstheme="minorHAnsi"/>
        </w:rPr>
        <w:t xml:space="preserve"> to provide practical support to healthcare teams who want to improve the service they deliver to patients</w:t>
      </w:r>
      <w:r w:rsidRPr="006D1A76">
        <w:rPr>
          <w:rFonts w:cstheme="minorHAnsi"/>
        </w:rPr>
        <w:t>.  Hunt and Williams (2012</w:t>
      </w:r>
      <w:r>
        <w:rPr>
          <w:rFonts w:cstheme="minorHAnsi"/>
        </w:rPr>
        <w:t>,</w:t>
      </w:r>
      <w:r w:rsidRPr="006D1A76">
        <w:rPr>
          <w:rFonts w:cstheme="minorHAnsi"/>
        </w:rPr>
        <w:t xml:space="preserve"> p3) examine length of stay as an emerging area for focus in healthcare, as this links quality and cost in an outcome focused way and suggest that bed reductions and a focus on length of s</w:t>
      </w:r>
      <w:r>
        <w:rPr>
          <w:rFonts w:cstheme="minorHAnsi"/>
        </w:rPr>
        <w:t>tay reduction.</w:t>
      </w:r>
    </w:p>
    <w:p w:rsidR="008C41A9" w:rsidRPr="006D1A76" w:rsidRDefault="008C41A9" w:rsidP="00F011E1">
      <w:pPr>
        <w:autoSpaceDE w:val="0"/>
        <w:autoSpaceDN w:val="0"/>
        <w:adjustRightInd w:val="0"/>
        <w:spacing w:line="360" w:lineRule="auto"/>
        <w:jc w:val="both"/>
        <w:rPr>
          <w:rFonts w:cstheme="minorHAnsi"/>
        </w:rPr>
      </w:pPr>
    </w:p>
    <w:p w:rsidR="008C41A9" w:rsidRPr="006D1A76" w:rsidRDefault="008C41A9" w:rsidP="00F011E1">
      <w:pPr>
        <w:autoSpaceDE w:val="0"/>
        <w:autoSpaceDN w:val="0"/>
        <w:adjustRightInd w:val="0"/>
        <w:spacing w:line="360" w:lineRule="auto"/>
        <w:ind w:left="567" w:right="567"/>
        <w:jc w:val="both"/>
        <w:rPr>
          <w:rFonts w:cstheme="minorHAnsi"/>
          <w:noProof/>
        </w:rPr>
      </w:pPr>
      <w:r w:rsidRPr="006D1A76">
        <w:rPr>
          <w:rFonts w:cstheme="minorHAnsi"/>
        </w:rPr>
        <w:t>“</w:t>
      </w:r>
      <w:r w:rsidR="00D3382A">
        <w:rPr>
          <w:rFonts w:cstheme="minorHAnsi"/>
        </w:rPr>
        <w:t>I</w:t>
      </w:r>
      <w:r w:rsidRPr="006D1A76">
        <w:rPr>
          <w:rFonts w:cstheme="minorHAnsi"/>
        </w:rPr>
        <w:t>nternational evidence suggests that the NHS still has some way to go in terms of length of stay</w:t>
      </w:r>
      <w:r>
        <w:rPr>
          <w:rFonts w:cstheme="minorHAnsi"/>
        </w:rPr>
        <w:t xml:space="preserve"> [</w:t>
      </w:r>
      <w:r w:rsidRPr="006D1A76">
        <w:rPr>
          <w:rFonts w:cstheme="minorHAnsi"/>
        </w:rPr>
        <w:t>...</w:t>
      </w:r>
      <w:r>
        <w:rPr>
          <w:rFonts w:cstheme="minorHAnsi"/>
        </w:rPr>
        <w:t xml:space="preserve">] </w:t>
      </w:r>
      <w:r w:rsidRPr="006D1A76">
        <w:rPr>
          <w:rFonts w:cstheme="minorHAnsi"/>
        </w:rPr>
        <w:t>eventually further reductions in bed numbers will be needed if</w:t>
      </w:r>
      <w:r>
        <w:rPr>
          <w:rFonts w:cstheme="minorHAnsi"/>
        </w:rPr>
        <w:t xml:space="preserve"> the NHS is to remain efficient […] </w:t>
      </w:r>
      <w:r w:rsidRPr="006D1A76">
        <w:rPr>
          <w:rFonts w:cstheme="minorHAnsi"/>
        </w:rPr>
        <w:t xml:space="preserve">Managing variation in patient discharge, thereby reducing length of stay, could release 10 per cent of total bed days for other activity” </w:t>
      </w:r>
    </w:p>
    <w:p w:rsidR="008C41A9" w:rsidRPr="006D1A76" w:rsidRDefault="008C41A9" w:rsidP="00F011E1">
      <w:pPr>
        <w:autoSpaceDE w:val="0"/>
        <w:autoSpaceDN w:val="0"/>
        <w:adjustRightInd w:val="0"/>
        <w:spacing w:line="360" w:lineRule="auto"/>
        <w:jc w:val="both"/>
        <w:rPr>
          <w:rFonts w:cstheme="minorHAnsi"/>
        </w:rPr>
      </w:pPr>
    </w:p>
    <w:p w:rsidR="008C41A9" w:rsidRPr="006D1A76" w:rsidRDefault="008C41A9" w:rsidP="00F011E1">
      <w:pPr>
        <w:autoSpaceDE w:val="0"/>
        <w:autoSpaceDN w:val="0"/>
        <w:adjustRightInd w:val="0"/>
        <w:spacing w:line="360" w:lineRule="auto"/>
        <w:jc w:val="both"/>
        <w:rPr>
          <w:rFonts w:cstheme="minorHAnsi"/>
        </w:rPr>
      </w:pPr>
      <w:r w:rsidRPr="006D1A76">
        <w:rPr>
          <w:rFonts w:cstheme="minorHAnsi"/>
        </w:rPr>
        <w:t>For many NHS</w:t>
      </w:r>
      <w:r>
        <w:rPr>
          <w:rFonts w:cstheme="minorHAnsi"/>
        </w:rPr>
        <w:t xml:space="preserve"> A</w:t>
      </w:r>
      <w:r w:rsidRPr="006D1A76">
        <w:rPr>
          <w:rFonts w:cstheme="minorHAnsi"/>
        </w:rPr>
        <w:t>cute Trusts, the focus on achieving optimum length of stay means effective and efficient care alongside better access to service</w:t>
      </w:r>
      <w:r>
        <w:rPr>
          <w:rFonts w:cstheme="minorHAnsi"/>
        </w:rPr>
        <w:t>s</w:t>
      </w:r>
      <w:r w:rsidRPr="006D1A76">
        <w:rPr>
          <w:rFonts w:cstheme="minorHAnsi"/>
        </w:rPr>
        <w:t xml:space="preserve"> through reduced w</w:t>
      </w:r>
      <w:r>
        <w:rPr>
          <w:rFonts w:cstheme="minorHAnsi"/>
        </w:rPr>
        <w:t xml:space="preserve">aiting times. To undertake </w:t>
      </w:r>
      <w:r w:rsidRPr="006D1A76">
        <w:rPr>
          <w:rFonts w:cstheme="minorHAnsi"/>
        </w:rPr>
        <w:t xml:space="preserve">research that will add to the knowledge in this field it </w:t>
      </w:r>
      <w:r>
        <w:rPr>
          <w:rFonts w:cstheme="minorHAnsi"/>
        </w:rPr>
        <w:t>was</w:t>
      </w:r>
      <w:r w:rsidRPr="006D1A76">
        <w:rPr>
          <w:rFonts w:cstheme="minorHAnsi"/>
        </w:rPr>
        <w:t xml:space="preserve"> important to focus on a specific care pathway where achieving optimum length of stay is </w:t>
      </w:r>
      <w:r>
        <w:rPr>
          <w:rFonts w:cstheme="minorHAnsi"/>
        </w:rPr>
        <w:t xml:space="preserve">considered </w:t>
      </w:r>
      <w:r w:rsidRPr="006D1A76">
        <w:rPr>
          <w:rFonts w:cstheme="minorHAnsi"/>
        </w:rPr>
        <w:t>central to delivering an effective and efficient service</w:t>
      </w:r>
      <w:r>
        <w:rPr>
          <w:rFonts w:cstheme="minorHAnsi"/>
        </w:rPr>
        <w:t xml:space="preserve"> and where there was a need for further research</w:t>
      </w:r>
      <w:r w:rsidRPr="006D1A76">
        <w:rPr>
          <w:rFonts w:cstheme="minorHAnsi"/>
        </w:rPr>
        <w:t>.  This research is focusing on length of stay for Orthopaedic elective hip and knee surgery for several reasons as detailed below:</w:t>
      </w:r>
    </w:p>
    <w:p w:rsidR="008C41A9" w:rsidRPr="006D1A76" w:rsidRDefault="008C41A9" w:rsidP="00F011E1">
      <w:pPr>
        <w:spacing w:line="360" w:lineRule="auto"/>
        <w:jc w:val="both"/>
        <w:rPr>
          <w:rFonts w:cstheme="minorHAnsi"/>
        </w:rPr>
      </w:pPr>
    </w:p>
    <w:p w:rsidR="008C41A9" w:rsidRPr="00CC47BE" w:rsidRDefault="008C41A9" w:rsidP="00F011E1">
      <w:pPr>
        <w:pStyle w:val="ListParagraph"/>
        <w:numPr>
          <w:ilvl w:val="0"/>
          <w:numId w:val="6"/>
        </w:numPr>
        <w:spacing w:line="360" w:lineRule="auto"/>
        <w:jc w:val="both"/>
        <w:rPr>
          <w:rFonts w:cstheme="minorHAnsi"/>
        </w:rPr>
      </w:pPr>
      <w:r w:rsidRPr="00CC47BE">
        <w:rPr>
          <w:rFonts w:cstheme="minorHAnsi"/>
        </w:rPr>
        <w:t>Elective Orthopaedic hip and knee surgery accounts for around 5% of all NHS elective operations and 7% of all bed nights in NHS hospitals</w:t>
      </w:r>
      <w:r>
        <w:rPr>
          <w:rFonts w:cstheme="minorHAnsi"/>
        </w:rPr>
        <w:t xml:space="preserve"> </w:t>
      </w:r>
      <w:r>
        <w:rPr>
          <w:rFonts w:cstheme="minorHAnsi"/>
          <w:noProof/>
        </w:rPr>
        <w:t>(Health and Social Care Information Centre, 2012)</w:t>
      </w:r>
    </w:p>
    <w:p w:rsidR="008C41A9" w:rsidRPr="00CC47BE" w:rsidRDefault="008C41A9" w:rsidP="00F011E1">
      <w:pPr>
        <w:pStyle w:val="ListParagraph"/>
        <w:numPr>
          <w:ilvl w:val="0"/>
          <w:numId w:val="6"/>
        </w:numPr>
        <w:spacing w:line="360" w:lineRule="auto"/>
        <w:jc w:val="both"/>
        <w:rPr>
          <w:rFonts w:cstheme="minorHAnsi"/>
        </w:rPr>
      </w:pPr>
      <w:r w:rsidRPr="00CC47BE">
        <w:rPr>
          <w:rFonts w:cstheme="minorHAnsi"/>
        </w:rPr>
        <w:t xml:space="preserve">Elective length of stay for a hip or knee replacement can vary from 3 to 10 days  </w:t>
      </w:r>
      <w:r w:rsidRPr="00CC47BE">
        <w:rPr>
          <w:rFonts w:cstheme="minorHAnsi"/>
          <w:noProof/>
        </w:rPr>
        <w:t>(HSJ, 2011)</w:t>
      </w:r>
    </w:p>
    <w:p w:rsidR="008C41A9" w:rsidRPr="006D1A76" w:rsidRDefault="008C41A9" w:rsidP="00F011E1">
      <w:pPr>
        <w:pStyle w:val="ListParagraph"/>
        <w:numPr>
          <w:ilvl w:val="0"/>
          <w:numId w:val="6"/>
        </w:numPr>
        <w:spacing w:line="360" w:lineRule="auto"/>
        <w:jc w:val="both"/>
        <w:rPr>
          <w:rFonts w:cstheme="minorHAnsi"/>
        </w:rPr>
      </w:pPr>
      <w:r w:rsidRPr="00CC47BE">
        <w:rPr>
          <w:rFonts w:cstheme="minorHAnsi"/>
        </w:rPr>
        <w:t>An aging</w:t>
      </w:r>
      <w:r w:rsidRPr="006D1A76">
        <w:rPr>
          <w:rFonts w:cstheme="minorHAnsi"/>
        </w:rPr>
        <w:t xml:space="preserve"> population means that the demand for this type of operation is likely to increase</w:t>
      </w:r>
    </w:p>
    <w:p w:rsidR="008C41A9" w:rsidRPr="006D1A76" w:rsidRDefault="008C41A9" w:rsidP="00F011E1">
      <w:pPr>
        <w:pStyle w:val="ListParagraph"/>
        <w:numPr>
          <w:ilvl w:val="0"/>
          <w:numId w:val="6"/>
        </w:numPr>
        <w:spacing w:line="360" w:lineRule="auto"/>
        <w:jc w:val="both"/>
        <w:rPr>
          <w:rFonts w:cstheme="minorHAnsi"/>
        </w:rPr>
      </w:pPr>
      <w:r w:rsidRPr="006D1A76">
        <w:rPr>
          <w:rFonts w:cstheme="minorHAnsi"/>
        </w:rPr>
        <w:t xml:space="preserve">Elective hip and knee procedures are generally planned well in advance with a reasonably predictable outcome, therefore are deemed easier to control than the unplanned hospital procedures. </w:t>
      </w:r>
    </w:p>
    <w:p w:rsidR="008C41A9" w:rsidRDefault="008C41A9" w:rsidP="00F011E1">
      <w:pPr>
        <w:pStyle w:val="ListParagraph"/>
        <w:numPr>
          <w:ilvl w:val="0"/>
          <w:numId w:val="6"/>
        </w:numPr>
        <w:spacing w:line="360" w:lineRule="auto"/>
        <w:jc w:val="both"/>
        <w:rPr>
          <w:rFonts w:cstheme="minorHAnsi"/>
        </w:rPr>
      </w:pPr>
      <w:r w:rsidRPr="006D1A76">
        <w:rPr>
          <w:rFonts w:cstheme="minorHAnsi"/>
        </w:rPr>
        <w:lastRenderedPageBreak/>
        <w:t>The elective hip a</w:t>
      </w:r>
      <w:r w:rsidR="00D3382A">
        <w:rPr>
          <w:rFonts w:cstheme="minorHAnsi"/>
        </w:rPr>
        <w:t xml:space="preserve">nd knee pathway </w:t>
      </w:r>
      <w:r w:rsidR="00CE4F14">
        <w:rPr>
          <w:rFonts w:cstheme="minorHAnsi"/>
        </w:rPr>
        <w:t>had</w:t>
      </w:r>
      <w:r w:rsidRPr="006D1A76">
        <w:rPr>
          <w:rFonts w:cstheme="minorHAnsi"/>
        </w:rPr>
        <w:t xml:space="preserve"> an improvement programme designed to achieve optimum length of</w:t>
      </w:r>
      <w:r w:rsidR="00D3382A">
        <w:rPr>
          <w:rFonts w:cstheme="minorHAnsi"/>
        </w:rPr>
        <w:t xml:space="preserve"> stay – the ERP – which was designed</w:t>
      </w:r>
      <w:r w:rsidRPr="006D1A76">
        <w:rPr>
          <w:rFonts w:cstheme="minorHAnsi"/>
        </w:rPr>
        <w:t xml:space="preserve"> for implementation within hospital settings</w:t>
      </w:r>
    </w:p>
    <w:p w:rsidR="008C41A9" w:rsidRDefault="008C41A9" w:rsidP="00F011E1">
      <w:pPr>
        <w:pStyle w:val="ListParagraph"/>
        <w:numPr>
          <w:ilvl w:val="0"/>
          <w:numId w:val="6"/>
        </w:numPr>
        <w:spacing w:line="360" w:lineRule="auto"/>
        <w:jc w:val="both"/>
        <w:rPr>
          <w:rFonts w:cstheme="minorHAnsi"/>
        </w:rPr>
      </w:pPr>
      <w:r>
        <w:rPr>
          <w:rFonts w:cstheme="minorHAnsi"/>
        </w:rPr>
        <w:t xml:space="preserve">The ERP had been only had limited evaluation previously and not before from a realist perspective (see chapter 2.3.3.) </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 xml:space="preserve">In addition to the reasons above, at the time of the research I was working in the Orthopaedic unit where the implementation of the ERP took place and although not directly involved in the delivery of the programme from the outset, I was aware of the work and therefore had some knowledge of the programme. This was another reason why an evaluation of this programme made sense to carry out as the basis of this research. A section on reflexivity (chapter 3.8) reflects on my role within the research, due to my job in the Orthopaedic Unit for part of the time the research was conducted. </w:t>
      </w:r>
    </w:p>
    <w:p w:rsidR="008C41A9" w:rsidRDefault="008C41A9" w:rsidP="00F011E1">
      <w:pPr>
        <w:spacing w:line="360" w:lineRule="auto"/>
        <w:jc w:val="both"/>
        <w:rPr>
          <w:rFonts w:cstheme="minorHAnsi"/>
        </w:rPr>
      </w:pPr>
    </w:p>
    <w:p w:rsidR="008C41A9" w:rsidRPr="0074527A" w:rsidRDefault="008C41A9" w:rsidP="00F011E1">
      <w:pPr>
        <w:spacing w:line="360" w:lineRule="auto"/>
        <w:jc w:val="both"/>
        <w:rPr>
          <w:rFonts w:cstheme="minorHAnsi"/>
        </w:rPr>
      </w:pPr>
      <w:r>
        <w:rPr>
          <w:rFonts w:cstheme="minorHAnsi"/>
        </w:rPr>
        <w:t>A</w:t>
      </w:r>
      <w:r w:rsidRPr="006D1A76">
        <w:rPr>
          <w:rFonts w:cstheme="minorHAnsi"/>
        </w:rPr>
        <w:t>chieving optim</w:t>
      </w:r>
      <w:r>
        <w:rPr>
          <w:rFonts w:cstheme="minorHAnsi"/>
        </w:rPr>
        <w:t xml:space="preserve">um length of stay for patients </w:t>
      </w:r>
      <w:r w:rsidRPr="006D1A76">
        <w:rPr>
          <w:rFonts w:cstheme="minorHAnsi"/>
        </w:rPr>
        <w:t xml:space="preserve">is a desirable outcome for hospitals to achieve for </w:t>
      </w:r>
      <w:r>
        <w:rPr>
          <w:rFonts w:cstheme="minorHAnsi"/>
        </w:rPr>
        <w:t>several</w:t>
      </w:r>
      <w:r w:rsidRPr="006D1A76">
        <w:rPr>
          <w:rFonts w:cstheme="minorHAnsi"/>
        </w:rPr>
        <w:t xml:space="preserve"> reasons. For front line clinical staff, it can be </w:t>
      </w:r>
      <w:r>
        <w:rPr>
          <w:rFonts w:cstheme="minorHAnsi"/>
        </w:rPr>
        <w:t xml:space="preserve">an </w:t>
      </w:r>
      <w:r w:rsidRPr="006D1A76">
        <w:rPr>
          <w:rFonts w:cstheme="minorHAnsi"/>
        </w:rPr>
        <w:t>indication that they are providing the best possible care for patients. For patients, themselves it can be indication that they are being well looked after, with an individual care plan ensuring they leave hospital as soon as they are fit and ready to do so</w:t>
      </w:r>
      <w:r>
        <w:rPr>
          <w:rFonts w:cstheme="minorHAnsi"/>
        </w:rPr>
        <w:t>, without any unnecessary nights in a hospital bed</w:t>
      </w:r>
      <w:r w:rsidRPr="006D1A76">
        <w:rPr>
          <w:rFonts w:cstheme="minorHAnsi"/>
        </w:rPr>
        <w:t xml:space="preserve">. For those staff responsible for meeting </w:t>
      </w:r>
      <w:r>
        <w:rPr>
          <w:rFonts w:cstheme="minorHAnsi"/>
        </w:rPr>
        <w:t>waiting time</w:t>
      </w:r>
      <w:r w:rsidRPr="006D1A76">
        <w:rPr>
          <w:rFonts w:cstheme="minorHAnsi"/>
        </w:rPr>
        <w:t xml:space="preserve"> and financial targets, achieving optimum length of stay can ensure that cost effective care is delivered and that the ward beds are vacated so that the next patient on the waiting list can be admitted. </w:t>
      </w:r>
      <w:r>
        <w:rPr>
          <w:rFonts w:cstheme="minorHAnsi"/>
        </w:rPr>
        <w:t xml:space="preserve">By undertaking a realist evaluation of how a reduction in length of stay can be achieved within an acute hospital is important as it may help provide a useful guide for service improvement across this hip and knee pathway in other hospitals in the NHS or across other elective surgery pathways. </w:t>
      </w:r>
    </w:p>
    <w:p w:rsidR="008C41A9" w:rsidRDefault="008C41A9" w:rsidP="00F011E1">
      <w:pPr>
        <w:pStyle w:val="Heading3"/>
      </w:pPr>
      <w:bookmarkStart w:id="33" w:name="_Toc498629133"/>
      <w:r>
        <w:t>From Fast Track Surgery to Enhanced Recovery Programme</w:t>
      </w:r>
      <w:bookmarkEnd w:id="33"/>
    </w:p>
    <w:p w:rsidR="008C41A9" w:rsidRPr="00073FDB" w:rsidRDefault="008C41A9" w:rsidP="00F011E1"/>
    <w:p w:rsidR="008C41A9" w:rsidRDefault="008C41A9" w:rsidP="00F011E1">
      <w:pPr>
        <w:spacing w:line="360" w:lineRule="auto"/>
        <w:jc w:val="both"/>
        <w:rPr>
          <w:rFonts w:cstheme="minorHAnsi"/>
        </w:rPr>
      </w:pPr>
      <w:r>
        <w:rPr>
          <w:rFonts w:cstheme="minorHAnsi"/>
        </w:rPr>
        <w:t xml:space="preserve">For Hip and Knee surgery a specific model of care delivery, entitled the ‘Enhanced Recovery Programme (ERP)’ was published in the United Kingdom in 2008 and described the steps that care teams should take to ensure the optimum recovery and outcome is achieved by patients undergoing hip or knee replacement under the NHS  </w:t>
      </w:r>
      <w:r>
        <w:rPr>
          <w:rFonts w:cstheme="minorHAnsi"/>
          <w:noProof/>
        </w:rPr>
        <w:t>(NHS Institute for Innovation and Improvement, 2008)</w:t>
      </w:r>
      <w:r>
        <w:rPr>
          <w:rFonts w:cstheme="minorHAnsi"/>
        </w:rPr>
        <w:t xml:space="preserve">. </w:t>
      </w:r>
      <w:proofErr w:type="gramStart"/>
      <w:r>
        <w:rPr>
          <w:rFonts w:cstheme="minorHAnsi"/>
        </w:rPr>
        <w:t>The  ERP</w:t>
      </w:r>
      <w:proofErr w:type="gramEnd"/>
      <w:r>
        <w:rPr>
          <w:rFonts w:cstheme="minorHAnsi"/>
        </w:rPr>
        <w:t xml:space="preserve"> </w:t>
      </w:r>
      <w:r w:rsidRPr="00641E8F">
        <w:rPr>
          <w:rFonts w:cstheme="minorHAnsi"/>
        </w:rPr>
        <w:t>was developed following work undertaken in Denmark on a fast track recovery programme</w:t>
      </w:r>
      <w:r>
        <w:rPr>
          <w:rFonts w:cstheme="minorHAnsi"/>
        </w:rPr>
        <w:t xml:space="preserve"> for surgery </w:t>
      </w:r>
      <w:r>
        <w:rPr>
          <w:rFonts w:cstheme="minorHAnsi"/>
          <w:noProof/>
        </w:rPr>
        <w:t>(Kehlet &amp; Wilmore, 2005; Wilmore &amp; Kehlet, 2001)</w:t>
      </w:r>
      <w:r>
        <w:rPr>
          <w:rFonts w:cstheme="minorHAnsi"/>
        </w:rPr>
        <w:t xml:space="preserve">. Using principles of setting patient expectations, standardised care protocols, minimal pain relief and early mobilisation following surgery, Professor Kehlet and his team produced a theoretical framework for achieving optimum length of stay. Figure 4 is taken from the 2001 BMJ publication entitled, ‘Management of patients in fast track surgery’ </w:t>
      </w:r>
      <w:r>
        <w:rPr>
          <w:rFonts w:cstheme="minorHAnsi"/>
          <w:noProof/>
        </w:rPr>
        <w:t>(Wilmore &amp; Kehlet</w:t>
      </w:r>
      <w:r w:rsidR="00D3382A">
        <w:rPr>
          <w:rFonts w:cstheme="minorHAnsi"/>
          <w:noProof/>
        </w:rPr>
        <w:t>p 474</w:t>
      </w:r>
      <w:r>
        <w:rPr>
          <w:rFonts w:cstheme="minorHAnsi"/>
          <w:noProof/>
        </w:rPr>
        <w:t>)</w:t>
      </w:r>
      <w:r>
        <w:rPr>
          <w:rFonts w:cstheme="minorHAnsi"/>
        </w:rPr>
        <w:t xml:space="preserve"> </w:t>
      </w:r>
      <w:r w:rsidR="00D3382A">
        <w:rPr>
          <w:rFonts w:cstheme="minorHAnsi"/>
        </w:rPr>
        <w:t>and presents an overview of the model:</w:t>
      </w:r>
    </w:p>
    <w:p w:rsidR="008C41A9" w:rsidRDefault="008C41A9" w:rsidP="00F011E1">
      <w:pPr>
        <w:spacing w:line="360" w:lineRule="auto"/>
        <w:jc w:val="both"/>
        <w:rPr>
          <w:rFonts w:cstheme="minorHAnsi"/>
        </w:rPr>
      </w:pPr>
      <w:r>
        <w:rPr>
          <w:noProof/>
          <w:lang w:eastAsia="en-GB"/>
        </w:rPr>
        <w:lastRenderedPageBreak/>
        <mc:AlternateContent>
          <mc:Choice Requires="wps">
            <w:drawing>
              <wp:anchor distT="0" distB="0" distL="114300" distR="114300" simplePos="0" relativeHeight="251694592" behindDoc="0" locked="0" layoutInCell="1" allowOverlap="1" wp14:anchorId="07A74CA3" wp14:editId="3833BA72">
                <wp:simplePos x="0" y="0"/>
                <wp:positionH relativeFrom="column">
                  <wp:posOffset>-3175</wp:posOffset>
                </wp:positionH>
                <wp:positionV relativeFrom="paragraph">
                  <wp:posOffset>137795</wp:posOffset>
                </wp:positionV>
                <wp:extent cx="5753100" cy="635"/>
                <wp:effectExtent l="0" t="0" r="0" b="0"/>
                <wp:wrapTight wrapText="bothSides">
                  <wp:wrapPolygon edited="0">
                    <wp:start x="0" y="0"/>
                    <wp:lineTo x="0" y="20057"/>
                    <wp:lineTo x="21528" y="20057"/>
                    <wp:lineTo x="21528" y="0"/>
                    <wp:lineTo x="0" y="0"/>
                  </wp:wrapPolygon>
                </wp:wrapTight>
                <wp:docPr id="294" name="Text Box 294"/>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a:effectLst/>
                      </wps:spPr>
                      <wps:txbx>
                        <w:txbxContent>
                          <w:p w:rsidR="00273228" w:rsidRPr="00564A7B" w:rsidRDefault="00273228" w:rsidP="00F011E1">
                            <w:pPr>
                              <w:pStyle w:val="Caption"/>
                              <w:rPr>
                                <w:rFonts w:cstheme="minorHAnsi"/>
                                <w:noProof/>
                              </w:rPr>
                            </w:pPr>
                            <w:bookmarkStart w:id="34" w:name="_Toc484786168"/>
                            <w:bookmarkStart w:id="35" w:name="_Toc489966595"/>
                            <w:r>
                              <w:t xml:space="preserve">Figure </w:t>
                            </w:r>
                            <w:fldSimple w:instr=" SEQ Figure \* ARABIC ">
                              <w:r>
                                <w:rPr>
                                  <w:noProof/>
                                </w:rPr>
                                <w:t>4</w:t>
                              </w:r>
                            </w:fldSimple>
                            <w:r>
                              <w:t xml:space="preserve"> - Overview of Fast Track Surgery</w:t>
                            </w:r>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4" o:spid="_x0000_s1034" type="#_x0000_t202" style="position:absolute;left:0;text-align:left;margin-left:-.25pt;margin-top:10.85pt;width:453pt;height:.0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" stroked="f">
                <v:textbox style="mso-fit-shape-to-text:t" inset="0,0,0,0">
                  <w:txbxContent>
                    <w:p w:rsidR="00273228" w:rsidRPr="00564A7B" w:rsidRDefault="00273228" w:rsidP="00F011E1">
                      <w:pPr>
                        <w:pStyle w:val="Caption"/>
                        <w:rPr>
                          <w:rFonts w:cstheme="minorHAnsi"/>
                          <w:noProof/>
                        </w:rPr>
                      </w:pPr>
                      <w:bookmarkStart w:id="36" w:name="_Toc484786168"/>
                      <w:bookmarkStart w:id="37" w:name="_Toc489966595"/>
                      <w:r>
                        <w:t xml:space="preserve">Figure </w:t>
                      </w:r>
                      <w:fldSimple w:instr=" SEQ Figure \* ARABIC ">
                        <w:r>
                          <w:rPr>
                            <w:noProof/>
                          </w:rPr>
                          <w:t>4</w:t>
                        </w:r>
                      </w:fldSimple>
                      <w:r>
                        <w:t xml:space="preserve"> - Overview of Fast Track Surgery</w:t>
                      </w:r>
                      <w:bookmarkEnd w:id="36"/>
                      <w:bookmarkEnd w:id="37"/>
                    </w:p>
                  </w:txbxContent>
                </v:textbox>
                <w10:wrap type="tight"/>
              </v:shape>
            </w:pict>
          </mc:Fallback>
        </mc:AlternateContent>
      </w:r>
      <w:r>
        <w:rPr>
          <w:rFonts w:cstheme="minorHAnsi"/>
          <w:noProof/>
          <w:lang w:eastAsia="en-GB"/>
        </w:rPr>
        <w:drawing>
          <wp:anchor distT="0" distB="0" distL="114300" distR="114300" simplePos="0" relativeHeight="251688448" behindDoc="1" locked="0" layoutInCell="1" allowOverlap="1" wp14:anchorId="338467DA" wp14:editId="7990F820">
            <wp:simplePos x="0" y="0"/>
            <wp:positionH relativeFrom="column">
              <wp:posOffset>0</wp:posOffset>
            </wp:positionH>
            <wp:positionV relativeFrom="paragraph">
              <wp:posOffset>462280</wp:posOffset>
            </wp:positionV>
            <wp:extent cx="5753100" cy="3771265"/>
            <wp:effectExtent l="0" t="0" r="0" b="635"/>
            <wp:wrapTight wrapText="bothSides">
              <wp:wrapPolygon edited="0">
                <wp:start x="0" y="0"/>
                <wp:lineTo x="0" y="21495"/>
                <wp:lineTo x="21528" y="21495"/>
                <wp:lineTo x="21528"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771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1A9" w:rsidRDefault="008C41A9" w:rsidP="00F011E1">
      <w:pPr>
        <w:spacing w:line="360" w:lineRule="auto"/>
        <w:jc w:val="both"/>
        <w:rPr>
          <w:rFonts w:cstheme="minorHAnsi"/>
        </w:rPr>
      </w:pPr>
      <w:r>
        <w:rPr>
          <w:rFonts w:cstheme="minorHAnsi"/>
        </w:rPr>
        <w:t xml:space="preserve">In 2005 a further paper entitled Fast Track Surgery </w:t>
      </w:r>
      <w:r>
        <w:rPr>
          <w:rFonts w:cstheme="minorHAnsi"/>
          <w:noProof/>
        </w:rPr>
        <w:t>(Kehlet &amp; Wilmore, 2005)</w:t>
      </w:r>
      <w:r>
        <w:rPr>
          <w:rFonts w:cstheme="minorHAnsi"/>
        </w:rPr>
        <w:t xml:space="preserve"> was published and this provided a summary of what fast track surgery is on page 1:</w:t>
      </w:r>
    </w:p>
    <w:p w:rsidR="008C41A9" w:rsidRDefault="008C41A9" w:rsidP="00F011E1">
      <w:pPr>
        <w:spacing w:line="360" w:lineRule="auto"/>
        <w:jc w:val="both"/>
        <w:rPr>
          <w:rFonts w:cstheme="minorHAnsi"/>
        </w:rPr>
      </w:pPr>
    </w:p>
    <w:p w:rsidR="008C41A9" w:rsidRDefault="008C41A9" w:rsidP="00F011E1">
      <w:pPr>
        <w:spacing w:line="360" w:lineRule="auto"/>
        <w:ind w:left="567" w:right="567"/>
        <w:jc w:val="both"/>
        <w:rPr>
          <w:rFonts w:cstheme="minorHAnsi"/>
        </w:rPr>
      </w:pPr>
      <w:r>
        <w:rPr>
          <w:rFonts w:cstheme="minorHAnsi"/>
        </w:rPr>
        <w:t>“Fast track surgery involves a coordinated effort to combine (1) preoperative patient education; (2) newer anaesthetic, analgesic and surgical techniques, whose aim is to reduce surgical stress responses, pain and discomfort and (3) aggressive postoperative rehabilitation, including early enteral nutrition and ambulation. It also includes an up to date approach to general principles of post-operative care (e.g. use of tubes, drains, and catheters, monitoring and general rehabilitation)”.</w:t>
      </w:r>
    </w:p>
    <w:p w:rsidR="008C41A9" w:rsidRDefault="008C41A9" w:rsidP="00F011E1">
      <w:pPr>
        <w:spacing w:line="360" w:lineRule="auto"/>
        <w:jc w:val="both"/>
        <w:rPr>
          <w:rFonts w:cstheme="minorHAnsi"/>
        </w:rPr>
      </w:pPr>
    </w:p>
    <w:p w:rsidR="008C41A9" w:rsidRDefault="006A6725" w:rsidP="00F011E1">
      <w:pPr>
        <w:spacing w:line="360" w:lineRule="auto"/>
        <w:jc w:val="both"/>
        <w:rPr>
          <w:rFonts w:cstheme="minorHAnsi"/>
        </w:rPr>
      </w:pPr>
      <w:r>
        <w:rPr>
          <w:rFonts w:cstheme="minorHAnsi"/>
        </w:rPr>
        <w:t>The</w:t>
      </w:r>
      <w:r w:rsidR="008C41A9">
        <w:rPr>
          <w:rFonts w:cstheme="minorHAnsi"/>
        </w:rPr>
        <w:t xml:space="preserve"> basic pri</w:t>
      </w:r>
      <w:r>
        <w:rPr>
          <w:rFonts w:cstheme="minorHAnsi"/>
        </w:rPr>
        <w:t>nciples of fast track surgery were</w:t>
      </w:r>
      <w:r w:rsidR="008C41A9">
        <w:rPr>
          <w:rFonts w:cstheme="minorHAnsi"/>
        </w:rPr>
        <w:t xml:space="preserve"> patient education before surgery, reducing the stress of the operation, effective pain relief, and techniques designed to enable early post-operative mobilisation</w:t>
      </w:r>
      <w:r>
        <w:rPr>
          <w:rFonts w:cstheme="minorHAnsi"/>
        </w:rPr>
        <w:t>. The foundation of the model was</w:t>
      </w:r>
      <w:r w:rsidR="008C41A9">
        <w:rPr>
          <w:rFonts w:cstheme="minorHAnsi"/>
        </w:rPr>
        <w:t xml:space="preserve"> based upon previous research conducted by the authors alongside reviewing evidence from other publications as to elements of elective surgery that support optimal recovery, for example pain relief and surgical technique. The notion of fast track surgery </w:t>
      </w:r>
      <w:r>
        <w:rPr>
          <w:rFonts w:cstheme="minorHAnsi"/>
        </w:rPr>
        <w:t>was</w:t>
      </w:r>
      <w:r w:rsidR="008C41A9">
        <w:rPr>
          <w:rFonts w:cstheme="minorHAnsi"/>
        </w:rPr>
        <w:t xml:space="preserve"> created by combining these elements into one single pathway with the assumption that this </w:t>
      </w:r>
      <w:r>
        <w:rPr>
          <w:rFonts w:cstheme="minorHAnsi"/>
        </w:rPr>
        <w:t>leads to</w:t>
      </w:r>
      <w:r w:rsidR="008C41A9">
        <w:rPr>
          <w:rFonts w:cstheme="minorHAnsi"/>
        </w:rPr>
        <w:t xml:space="preserve"> positive outcomes for patients, and efficient pathways. Fast track surgery was not created through a randomised control trial, but developed as a theoretical framework.</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From this</w:t>
      </w:r>
      <w:r w:rsidR="006A6725">
        <w:rPr>
          <w:rFonts w:cstheme="minorHAnsi"/>
        </w:rPr>
        <w:t>,</w:t>
      </w:r>
      <w:r>
        <w:rPr>
          <w:rFonts w:cstheme="minorHAnsi"/>
        </w:rPr>
        <w:t xml:space="preserve"> fast track surgery then developed into an intervention for use in England by the NHS Institute for Innovation and Improvement and called the Enhanced Recovery Programme. It is unclear if the underpinning evidence behind fast track surgery was ever reviewed and critiqued before the ERP was created.  The NHS Institute for Innovation and Improvement publication mirrors the findings from Kehlet and Wilmore and proposes the following key elements to ERP </w:t>
      </w:r>
      <w:r>
        <w:rPr>
          <w:rFonts w:cstheme="minorHAnsi"/>
          <w:noProof/>
        </w:rPr>
        <w:t>(NHS Institute for Innovation and Improvement, 2008)</w:t>
      </w:r>
      <w:r>
        <w:rPr>
          <w:rFonts w:cstheme="minorHAnsi"/>
        </w:rPr>
        <w:t>:</w:t>
      </w:r>
    </w:p>
    <w:p w:rsidR="008C41A9" w:rsidRDefault="008C41A9" w:rsidP="00F011E1">
      <w:pPr>
        <w:spacing w:line="360" w:lineRule="auto"/>
        <w:jc w:val="both"/>
        <w:rPr>
          <w:rFonts w:cstheme="minorHAnsi"/>
        </w:rPr>
      </w:pPr>
    </w:p>
    <w:p w:rsidR="008C41A9" w:rsidRPr="001F2110" w:rsidRDefault="008C41A9" w:rsidP="00F011E1">
      <w:pPr>
        <w:spacing w:line="360" w:lineRule="auto"/>
        <w:ind w:left="567" w:right="567"/>
        <w:jc w:val="both"/>
        <w:rPr>
          <w:rFonts w:cstheme="minorHAnsi"/>
        </w:rPr>
      </w:pPr>
      <w:r w:rsidRPr="001F2110">
        <w:rPr>
          <w:rFonts w:cstheme="minorHAnsi"/>
        </w:rPr>
        <w:t>1. Pre-operative assessment, planning and preparation before admission.</w:t>
      </w:r>
    </w:p>
    <w:p w:rsidR="008C41A9" w:rsidRPr="001F2110" w:rsidRDefault="008C41A9" w:rsidP="00F011E1">
      <w:pPr>
        <w:spacing w:line="360" w:lineRule="auto"/>
        <w:ind w:left="567" w:right="567"/>
        <w:jc w:val="both"/>
        <w:rPr>
          <w:rFonts w:cstheme="minorHAnsi"/>
        </w:rPr>
      </w:pPr>
      <w:r w:rsidRPr="001F2110">
        <w:rPr>
          <w:rFonts w:cstheme="minorHAnsi"/>
        </w:rPr>
        <w:t>2. Reducing the physical stress of the operation.</w:t>
      </w:r>
    </w:p>
    <w:p w:rsidR="008C41A9" w:rsidRPr="001F2110" w:rsidRDefault="008C41A9" w:rsidP="00F011E1">
      <w:pPr>
        <w:spacing w:line="360" w:lineRule="auto"/>
        <w:ind w:left="567" w:right="567"/>
        <w:jc w:val="both"/>
        <w:rPr>
          <w:rFonts w:cstheme="minorHAnsi"/>
        </w:rPr>
      </w:pPr>
      <w:r w:rsidRPr="001F2110">
        <w:rPr>
          <w:rFonts w:cstheme="minorHAnsi"/>
        </w:rPr>
        <w:t>3. A structured approach to immediate post-operative and during (peri-operative)</w:t>
      </w:r>
    </w:p>
    <w:p w:rsidR="008C41A9" w:rsidRPr="001F2110" w:rsidRDefault="008C41A9" w:rsidP="00F011E1">
      <w:pPr>
        <w:spacing w:line="360" w:lineRule="auto"/>
        <w:ind w:left="567" w:right="567"/>
        <w:jc w:val="both"/>
        <w:rPr>
          <w:rFonts w:cstheme="minorHAnsi"/>
        </w:rPr>
      </w:pPr>
      <w:r w:rsidRPr="001F2110">
        <w:rPr>
          <w:rFonts w:cstheme="minorHAnsi"/>
        </w:rPr>
        <w:t>management, including pain relief.</w:t>
      </w:r>
    </w:p>
    <w:p w:rsidR="008C41A9" w:rsidRDefault="008C41A9" w:rsidP="00F011E1">
      <w:pPr>
        <w:spacing w:line="360" w:lineRule="auto"/>
        <w:ind w:left="567" w:right="567"/>
        <w:jc w:val="both"/>
        <w:rPr>
          <w:rFonts w:cstheme="minorHAnsi"/>
        </w:rPr>
      </w:pPr>
      <w:r w:rsidRPr="001F2110">
        <w:rPr>
          <w:rFonts w:cstheme="minorHAnsi"/>
        </w:rPr>
        <w:t>4. Early mobilisation</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In this initial publication, the NHS Institute for Inno</w:t>
      </w:r>
      <w:r w:rsidR="006A6725">
        <w:rPr>
          <w:rFonts w:cstheme="minorHAnsi"/>
        </w:rPr>
        <w:t>vation and Improvement</w:t>
      </w:r>
      <w:r>
        <w:rPr>
          <w:rFonts w:cstheme="minorHAnsi"/>
        </w:rPr>
        <w:t xml:space="preserve"> </w:t>
      </w:r>
      <w:r w:rsidR="006A6725">
        <w:rPr>
          <w:rFonts w:cstheme="minorHAnsi"/>
        </w:rPr>
        <w:t>adopted the principles of fast track surgery</w:t>
      </w:r>
      <w:r>
        <w:rPr>
          <w:rFonts w:cstheme="minorHAnsi"/>
        </w:rPr>
        <w:t xml:space="preserve">. The 2008 publication provides examples of where the ERP has worked and proposes a few approaches to how a team may wish to implement an ERP. The 2008 publication was then was then re-produced in a much more detailed publication in 2010, entitled Delivering Enhanced Recovery </w:t>
      </w:r>
      <w:r>
        <w:rPr>
          <w:rFonts w:cstheme="minorHAnsi"/>
          <w:noProof/>
        </w:rPr>
        <w:t>(Department of Health, 2010a</w:t>
      </w:r>
      <w:r w:rsidR="006A6725">
        <w:rPr>
          <w:rFonts w:cstheme="minorHAnsi"/>
          <w:noProof/>
        </w:rPr>
        <w:t>)</w:t>
      </w:r>
      <w:r w:rsidR="006A6725">
        <w:rPr>
          <w:rFonts w:cstheme="minorHAnsi"/>
        </w:rPr>
        <w:t>, a document</w:t>
      </w:r>
      <w:r>
        <w:rPr>
          <w:rFonts w:cstheme="minorHAnsi"/>
        </w:rPr>
        <w:t xml:space="preserve"> which provides a step by step approach to implementation which is expected to lead to reduced length of stay </w:t>
      </w:r>
      <w:r>
        <w:rPr>
          <w:rFonts w:cstheme="minorHAnsi"/>
          <w:noProof/>
        </w:rPr>
        <w:t>(Department of Health, 2010a)</w:t>
      </w:r>
      <w:r w:rsidR="006A6725">
        <w:rPr>
          <w:rFonts w:cstheme="minorHAnsi"/>
        </w:rPr>
        <w:t>. The following steps outlined in the</w:t>
      </w:r>
      <w:r>
        <w:rPr>
          <w:rFonts w:cstheme="minorHAnsi"/>
        </w:rPr>
        <w:t xml:space="preserve"> 2010 guidance document designed to underpin the ERP </w:t>
      </w:r>
      <w:r w:rsidR="006A6725">
        <w:rPr>
          <w:rFonts w:cstheme="minorHAnsi"/>
        </w:rPr>
        <w:t xml:space="preserve">are </w:t>
      </w:r>
      <w:r>
        <w:rPr>
          <w:rFonts w:cstheme="minorHAnsi"/>
        </w:rPr>
        <w:t>presented in table 5:</w:t>
      </w:r>
    </w:p>
    <w:p w:rsidR="008C41A9" w:rsidRDefault="008C41A9" w:rsidP="00F011E1">
      <w:pPr>
        <w:spacing w:line="360" w:lineRule="auto"/>
        <w:jc w:val="both"/>
        <w:rPr>
          <w:rFonts w:cstheme="minorHAnsi"/>
        </w:rPr>
      </w:pPr>
    </w:p>
    <w:p w:rsidR="00D812E6" w:rsidRDefault="00D812E6" w:rsidP="00F011E1">
      <w:pPr>
        <w:spacing w:line="360" w:lineRule="auto"/>
        <w:jc w:val="both"/>
        <w:rPr>
          <w:rFonts w:cstheme="minorHAnsi"/>
        </w:rPr>
      </w:pPr>
    </w:p>
    <w:p w:rsidR="008C41A9" w:rsidRDefault="008C41A9" w:rsidP="00F011E1">
      <w:pPr>
        <w:pStyle w:val="Caption"/>
        <w:rPr>
          <w:rFonts w:cstheme="minorHAnsi"/>
        </w:rPr>
      </w:pPr>
      <w:bookmarkStart w:id="38" w:name="_Toc486668656"/>
      <w:bookmarkStart w:id="39" w:name="_Toc489966626"/>
      <w:r>
        <w:t xml:space="preserve">Table </w:t>
      </w:r>
      <w:fldSimple w:instr=" SEQ Table \* ARABIC ">
        <w:r>
          <w:rPr>
            <w:noProof/>
          </w:rPr>
          <w:t>5</w:t>
        </w:r>
      </w:fldSimple>
      <w:r>
        <w:t xml:space="preserve"> - ERP Interventions</w:t>
      </w:r>
      <w:bookmarkEnd w:id="38"/>
      <w:bookmarkEnd w:id="39"/>
    </w:p>
    <w:tbl>
      <w:tblPr>
        <w:tblStyle w:val="TableGrid"/>
        <w:tblW w:w="0" w:type="auto"/>
        <w:tblInd w:w="85" w:type="dxa"/>
        <w:tblCellMar>
          <w:top w:w="57" w:type="dxa"/>
          <w:left w:w="85" w:type="dxa"/>
          <w:bottom w:w="57" w:type="dxa"/>
          <w:right w:w="85" w:type="dxa"/>
        </w:tblCellMar>
        <w:tblLook w:val="04A0" w:firstRow="1" w:lastRow="0" w:firstColumn="1" w:lastColumn="0" w:noHBand="0" w:noVBand="1"/>
      </w:tblPr>
      <w:tblGrid>
        <w:gridCol w:w="2920"/>
        <w:gridCol w:w="3005"/>
        <w:gridCol w:w="3006"/>
      </w:tblGrid>
      <w:tr w:rsidR="008C41A9" w:rsidTr="00F011E1">
        <w:trPr>
          <w:trHeight w:val="341"/>
        </w:trPr>
        <w:tc>
          <w:tcPr>
            <w:tcW w:w="2920" w:type="dxa"/>
          </w:tcPr>
          <w:p w:rsidR="008C41A9" w:rsidRPr="0006575E" w:rsidRDefault="008C41A9" w:rsidP="00F011E1">
            <w:pPr>
              <w:ind w:left="360"/>
              <w:jc w:val="center"/>
              <w:rPr>
                <w:rFonts w:cstheme="minorHAnsi"/>
                <w:b/>
              </w:rPr>
            </w:pPr>
            <w:r w:rsidRPr="0006575E">
              <w:rPr>
                <w:rFonts w:cstheme="minorHAnsi"/>
                <w:b/>
              </w:rPr>
              <w:t>Pre-operative Phase</w:t>
            </w:r>
          </w:p>
        </w:tc>
        <w:tc>
          <w:tcPr>
            <w:tcW w:w="3005" w:type="dxa"/>
          </w:tcPr>
          <w:p w:rsidR="008C41A9" w:rsidRPr="0006575E" w:rsidRDefault="008C41A9" w:rsidP="00F011E1">
            <w:pPr>
              <w:ind w:left="360"/>
              <w:jc w:val="center"/>
              <w:rPr>
                <w:rFonts w:cstheme="minorHAnsi"/>
                <w:b/>
              </w:rPr>
            </w:pPr>
            <w:r w:rsidRPr="0006575E">
              <w:rPr>
                <w:rFonts w:cstheme="minorHAnsi"/>
                <w:b/>
              </w:rPr>
              <w:t>Admission &amp; Operative Phase</w:t>
            </w:r>
          </w:p>
        </w:tc>
        <w:tc>
          <w:tcPr>
            <w:tcW w:w="3006" w:type="dxa"/>
          </w:tcPr>
          <w:p w:rsidR="008C41A9" w:rsidRPr="0006575E" w:rsidRDefault="008C41A9" w:rsidP="00F011E1">
            <w:pPr>
              <w:ind w:left="360"/>
              <w:jc w:val="center"/>
              <w:rPr>
                <w:rFonts w:cstheme="minorHAnsi"/>
                <w:b/>
              </w:rPr>
            </w:pPr>
            <w:r w:rsidRPr="0006575E">
              <w:rPr>
                <w:rFonts w:cstheme="minorHAnsi"/>
                <w:b/>
              </w:rPr>
              <w:t>Post-Operative Phase</w:t>
            </w:r>
          </w:p>
          <w:p w:rsidR="008C41A9" w:rsidRPr="0006575E" w:rsidRDefault="008C41A9" w:rsidP="00F011E1">
            <w:pPr>
              <w:jc w:val="center"/>
              <w:rPr>
                <w:rFonts w:cstheme="minorHAnsi"/>
                <w:b/>
              </w:rPr>
            </w:pPr>
          </w:p>
        </w:tc>
      </w:tr>
      <w:tr w:rsidR="008C41A9" w:rsidTr="00F011E1">
        <w:tc>
          <w:tcPr>
            <w:tcW w:w="2920" w:type="dxa"/>
          </w:tcPr>
          <w:p w:rsidR="008C41A9" w:rsidRPr="008D4396" w:rsidRDefault="008C41A9" w:rsidP="00F011E1">
            <w:pPr>
              <w:jc w:val="both"/>
              <w:rPr>
                <w:rFonts w:cstheme="minorHAnsi"/>
                <w:sz w:val="20"/>
                <w:szCs w:val="20"/>
              </w:rPr>
            </w:pPr>
            <w:r w:rsidRPr="008D4396">
              <w:rPr>
                <w:rFonts w:cstheme="minorHAnsi"/>
                <w:sz w:val="20"/>
                <w:szCs w:val="20"/>
              </w:rPr>
              <w:t>The GP supports process by addressing issues such as anaemia, hypertension, diabetes</w:t>
            </w:r>
          </w:p>
          <w:p w:rsidR="008C41A9" w:rsidRPr="008D4396" w:rsidRDefault="008C41A9" w:rsidP="00F011E1">
            <w:pPr>
              <w:jc w:val="both"/>
              <w:rPr>
                <w:rFonts w:cstheme="minorHAnsi"/>
                <w:sz w:val="20"/>
                <w:szCs w:val="20"/>
              </w:rPr>
            </w:pPr>
          </w:p>
        </w:tc>
        <w:tc>
          <w:tcPr>
            <w:tcW w:w="3005" w:type="dxa"/>
          </w:tcPr>
          <w:p w:rsidR="008C41A9" w:rsidRPr="008D4396" w:rsidRDefault="008C41A9" w:rsidP="00F011E1">
            <w:pPr>
              <w:jc w:val="both"/>
              <w:rPr>
                <w:rFonts w:cstheme="minorHAnsi"/>
                <w:sz w:val="20"/>
                <w:szCs w:val="20"/>
              </w:rPr>
            </w:pPr>
            <w:r w:rsidRPr="008D4396">
              <w:rPr>
                <w:rFonts w:cstheme="minorHAnsi"/>
                <w:sz w:val="20"/>
                <w:szCs w:val="20"/>
              </w:rPr>
              <w:t>Patient admitted on the day of surgery</w:t>
            </w:r>
          </w:p>
          <w:p w:rsidR="008C41A9" w:rsidRPr="008D4396" w:rsidRDefault="008C41A9" w:rsidP="00F011E1">
            <w:pPr>
              <w:jc w:val="both"/>
              <w:rPr>
                <w:rFonts w:cstheme="minorHAnsi"/>
                <w:sz w:val="20"/>
                <w:szCs w:val="20"/>
              </w:rPr>
            </w:pPr>
          </w:p>
        </w:tc>
        <w:tc>
          <w:tcPr>
            <w:tcW w:w="3006" w:type="dxa"/>
          </w:tcPr>
          <w:p w:rsidR="008C41A9" w:rsidRPr="008D4396" w:rsidRDefault="008C41A9" w:rsidP="00F011E1">
            <w:pPr>
              <w:jc w:val="both"/>
              <w:rPr>
                <w:rFonts w:cstheme="minorHAnsi"/>
                <w:sz w:val="20"/>
                <w:szCs w:val="20"/>
              </w:rPr>
            </w:pPr>
            <w:r w:rsidRPr="008D4396">
              <w:rPr>
                <w:rFonts w:cstheme="minorHAnsi"/>
                <w:sz w:val="20"/>
                <w:szCs w:val="20"/>
              </w:rPr>
              <w:t>Patient should eat and drink as soon as possible after surgery</w:t>
            </w:r>
          </w:p>
          <w:p w:rsidR="008C41A9" w:rsidRPr="008D4396" w:rsidRDefault="008C41A9" w:rsidP="00F011E1">
            <w:pPr>
              <w:jc w:val="both"/>
              <w:rPr>
                <w:rFonts w:cstheme="minorHAnsi"/>
                <w:sz w:val="20"/>
                <w:szCs w:val="20"/>
              </w:rPr>
            </w:pPr>
          </w:p>
        </w:tc>
      </w:tr>
      <w:tr w:rsidR="008C41A9" w:rsidTr="00F011E1">
        <w:tc>
          <w:tcPr>
            <w:tcW w:w="2920" w:type="dxa"/>
          </w:tcPr>
          <w:p w:rsidR="008C41A9" w:rsidRPr="008D4396" w:rsidRDefault="008C41A9" w:rsidP="00F011E1">
            <w:pPr>
              <w:jc w:val="both"/>
              <w:rPr>
                <w:rFonts w:cstheme="minorHAnsi"/>
                <w:sz w:val="20"/>
                <w:szCs w:val="20"/>
              </w:rPr>
            </w:pPr>
            <w:r w:rsidRPr="008D4396">
              <w:rPr>
                <w:rFonts w:cstheme="minorHAnsi"/>
                <w:sz w:val="20"/>
                <w:szCs w:val="20"/>
              </w:rPr>
              <w:t>The GP encourages self-management e.g. Stopping smoking, weight loss, reduced drinking</w:t>
            </w:r>
          </w:p>
          <w:p w:rsidR="008C41A9" w:rsidRPr="008D4396" w:rsidRDefault="008C41A9" w:rsidP="00F011E1">
            <w:pPr>
              <w:jc w:val="both"/>
              <w:rPr>
                <w:rFonts w:cstheme="minorHAnsi"/>
                <w:sz w:val="20"/>
                <w:szCs w:val="20"/>
              </w:rPr>
            </w:pPr>
          </w:p>
        </w:tc>
        <w:tc>
          <w:tcPr>
            <w:tcW w:w="3005" w:type="dxa"/>
          </w:tcPr>
          <w:p w:rsidR="008C41A9" w:rsidRPr="008D4396" w:rsidRDefault="008C41A9" w:rsidP="00F011E1">
            <w:pPr>
              <w:jc w:val="both"/>
              <w:rPr>
                <w:rFonts w:cstheme="minorHAnsi"/>
                <w:sz w:val="20"/>
                <w:szCs w:val="20"/>
              </w:rPr>
            </w:pPr>
            <w:r w:rsidRPr="008D4396">
              <w:rPr>
                <w:rFonts w:cstheme="minorHAnsi"/>
                <w:sz w:val="20"/>
                <w:szCs w:val="20"/>
              </w:rPr>
              <w:t>Nil by mouth period is minimised with food taken up to 6 hours prior to the operation</w:t>
            </w:r>
          </w:p>
          <w:p w:rsidR="008C41A9" w:rsidRPr="008D4396" w:rsidRDefault="008C41A9" w:rsidP="00F011E1">
            <w:pPr>
              <w:jc w:val="both"/>
              <w:rPr>
                <w:rFonts w:cstheme="minorHAnsi"/>
                <w:sz w:val="20"/>
                <w:szCs w:val="20"/>
              </w:rPr>
            </w:pPr>
          </w:p>
        </w:tc>
        <w:tc>
          <w:tcPr>
            <w:tcW w:w="3006" w:type="dxa"/>
          </w:tcPr>
          <w:p w:rsidR="008C41A9" w:rsidRPr="008D4396" w:rsidRDefault="008C41A9" w:rsidP="00F011E1">
            <w:pPr>
              <w:jc w:val="both"/>
              <w:rPr>
                <w:rFonts w:cstheme="minorHAnsi"/>
                <w:sz w:val="20"/>
                <w:szCs w:val="20"/>
              </w:rPr>
            </w:pPr>
            <w:r w:rsidRPr="008D4396">
              <w:rPr>
                <w:rFonts w:cstheme="minorHAnsi"/>
                <w:sz w:val="20"/>
                <w:szCs w:val="20"/>
              </w:rPr>
              <w:t>An area for eating on the ward can be beneficial</w:t>
            </w:r>
          </w:p>
          <w:p w:rsidR="008C41A9" w:rsidRPr="008D4396" w:rsidRDefault="008C41A9" w:rsidP="00F011E1">
            <w:pPr>
              <w:jc w:val="both"/>
              <w:rPr>
                <w:rFonts w:cstheme="minorHAnsi"/>
                <w:sz w:val="20"/>
                <w:szCs w:val="20"/>
              </w:rPr>
            </w:pPr>
          </w:p>
        </w:tc>
      </w:tr>
      <w:tr w:rsidR="008C41A9" w:rsidTr="00F011E1">
        <w:tc>
          <w:tcPr>
            <w:tcW w:w="2920" w:type="dxa"/>
          </w:tcPr>
          <w:p w:rsidR="008C41A9" w:rsidRPr="008D4396" w:rsidRDefault="008C41A9" w:rsidP="00F011E1">
            <w:pPr>
              <w:jc w:val="both"/>
              <w:rPr>
                <w:rFonts w:cstheme="minorHAnsi"/>
                <w:sz w:val="20"/>
                <w:szCs w:val="20"/>
              </w:rPr>
            </w:pPr>
            <w:r w:rsidRPr="008D4396">
              <w:rPr>
                <w:rFonts w:cstheme="minorHAnsi"/>
                <w:sz w:val="20"/>
                <w:szCs w:val="20"/>
              </w:rPr>
              <w:t>Patient becomes a partner in own care when listed for</w:t>
            </w:r>
            <w:r w:rsidR="006A6725">
              <w:rPr>
                <w:rFonts w:cstheme="minorHAnsi"/>
                <w:sz w:val="20"/>
                <w:szCs w:val="20"/>
              </w:rPr>
              <w:t xml:space="preserve"> an</w:t>
            </w:r>
            <w:r w:rsidRPr="008D4396">
              <w:rPr>
                <w:rFonts w:cstheme="minorHAnsi"/>
                <w:sz w:val="20"/>
                <w:szCs w:val="20"/>
              </w:rPr>
              <w:t xml:space="preserve"> operation</w:t>
            </w:r>
          </w:p>
          <w:p w:rsidR="008C41A9" w:rsidRPr="008D4396" w:rsidRDefault="008C41A9" w:rsidP="00F011E1">
            <w:pPr>
              <w:jc w:val="both"/>
              <w:rPr>
                <w:rFonts w:cstheme="minorHAnsi"/>
                <w:sz w:val="20"/>
                <w:szCs w:val="20"/>
              </w:rPr>
            </w:pPr>
          </w:p>
        </w:tc>
        <w:tc>
          <w:tcPr>
            <w:tcW w:w="3005" w:type="dxa"/>
          </w:tcPr>
          <w:p w:rsidR="008C41A9" w:rsidRPr="008D4396" w:rsidRDefault="008C41A9" w:rsidP="00F011E1">
            <w:pPr>
              <w:jc w:val="both"/>
              <w:rPr>
                <w:rFonts w:cstheme="minorHAnsi"/>
                <w:sz w:val="20"/>
                <w:szCs w:val="20"/>
              </w:rPr>
            </w:pPr>
            <w:r w:rsidRPr="008D4396">
              <w:rPr>
                <w:rFonts w:cstheme="minorHAnsi"/>
                <w:sz w:val="20"/>
                <w:szCs w:val="20"/>
              </w:rPr>
              <w:t>Patient is given IV fluids as appropriate</w:t>
            </w:r>
          </w:p>
          <w:p w:rsidR="008C41A9" w:rsidRPr="008D4396" w:rsidRDefault="008C41A9" w:rsidP="00F011E1">
            <w:pPr>
              <w:ind w:left="360"/>
              <w:jc w:val="both"/>
              <w:rPr>
                <w:rFonts w:cstheme="minorHAnsi"/>
                <w:sz w:val="20"/>
                <w:szCs w:val="20"/>
              </w:rPr>
            </w:pPr>
          </w:p>
        </w:tc>
        <w:tc>
          <w:tcPr>
            <w:tcW w:w="3006" w:type="dxa"/>
          </w:tcPr>
          <w:p w:rsidR="008C41A9" w:rsidRPr="008D4396" w:rsidRDefault="008C41A9" w:rsidP="00F011E1">
            <w:pPr>
              <w:jc w:val="both"/>
              <w:rPr>
                <w:rFonts w:cstheme="minorHAnsi"/>
                <w:sz w:val="20"/>
                <w:szCs w:val="20"/>
              </w:rPr>
            </w:pPr>
            <w:r w:rsidRPr="008D4396">
              <w:rPr>
                <w:rFonts w:cstheme="minorHAnsi"/>
                <w:sz w:val="20"/>
                <w:szCs w:val="20"/>
              </w:rPr>
              <w:t>Catheters should be removed as soon as possible</w:t>
            </w:r>
          </w:p>
          <w:p w:rsidR="008C41A9" w:rsidRPr="008D4396" w:rsidRDefault="008C41A9" w:rsidP="00F011E1">
            <w:pPr>
              <w:ind w:left="360"/>
              <w:jc w:val="both"/>
              <w:rPr>
                <w:rFonts w:cstheme="minorHAnsi"/>
                <w:sz w:val="20"/>
                <w:szCs w:val="20"/>
              </w:rPr>
            </w:pPr>
          </w:p>
        </w:tc>
      </w:tr>
      <w:tr w:rsidR="008C41A9" w:rsidTr="00F011E1">
        <w:tc>
          <w:tcPr>
            <w:tcW w:w="2920" w:type="dxa"/>
          </w:tcPr>
          <w:p w:rsidR="008C41A9" w:rsidRPr="008D4396" w:rsidRDefault="008C41A9" w:rsidP="00F011E1">
            <w:pPr>
              <w:jc w:val="both"/>
              <w:rPr>
                <w:rFonts w:cstheme="minorHAnsi"/>
                <w:sz w:val="20"/>
                <w:szCs w:val="20"/>
              </w:rPr>
            </w:pPr>
            <w:r w:rsidRPr="008D4396">
              <w:rPr>
                <w:rFonts w:cstheme="minorHAnsi"/>
                <w:sz w:val="20"/>
                <w:szCs w:val="20"/>
              </w:rPr>
              <w:lastRenderedPageBreak/>
              <w:t>A variety of decision aids can support communication process, e.g. DVD, verbal, written</w:t>
            </w:r>
          </w:p>
          <w:p w:rsidR="008C41A9" w:rsidRPr="008D4396" w:rsidRDefault="008C41A9" w:rsidP="00F011E1">
            <w:pPr>
              <w:jc w:val="both"/>
              <w:rPr>
                <w:rFonts w:cstheme="minorHAnsi"/>
                <w:sz w:val="20"/>
                <w:szCs w:val="20"/>
              </w:rPr>
            </w:pPr>
          </w:p>
        </w:tc>
        <w:tc>
          <w:tcPr>
            <w:tcW w:w="3005" w:type="dxa"/>
          </w:tcPr>
          <w:p w:rsidR="008C41A9" w:rsidRPr="008D4396" w:rsidRDefault="008C41A9" w:rsidP="00F011E1">
            <w:pPr>
              <w:jc w:val="both"/>
              <w:rPr>
                <w:rFonts w:cstheme="minorHAnsi"/>
                <w:sz w:val="20"/>
                <w:szCs w:val="20"/>
              </w:rPr>
            </w:pPr>
            <w:r w:rsidRPr="008D4396">
              <w:rPr>
                <w:rFonts w:cstheme="minorHAnsi"/>
                <w:sz w:val="20"/>
                <w:szCs w:val="20"/>
              </w:rPr>
              <w:t>Regional anaesthesia should be used</w:t>
            </w:r>
          </w:p>
          <w:p w:rsidR="008C41A9" w:rsidRPr="008D4396" w:rsidRDefault="008C41A9" w:rsidP="00F011E1">
            <w:pPr>
              <w:jc w:val="both"/>
              <w:rPr>
                <w:rFonts w:cstheme="minorHAnsi"/>
                <w:sz w:val="20"/>
                <w:szCs w:val="20"/>
              </w:rPr>
            </w:pPr>
          </w:p>
        </w:tc>
        <w:tc>
          <w:tcPr>
            <w:tcW w:w="3006" w:type="dxa"/>
          </w:tcPr>
          <w:p w:rsidR="008C41A9" w:rsidRPr="008D4396" w:rsidRDefault="008C41A9" w:rsidP="00F011E1">
            <w:pPr>
              <w:jc w:val="both"/>
              <w:rPr>
                <w:rFonts w:cstheme="minorHAnsi"/>
                <w:sz w:val="20"/>
                <w:szCs w:val="20"/>
              </w:rPr>
            </w:pPr>
            <w:r w:rsidRPr="008D4396">
              <w:rPr>
                <w:rFonts w:cstheme="minorHAnsi"/>
                <w:sz w:val="20"/>
                <w:szCs w:val="20"/>
              </w:rPr>
              <w:t>Exercises should be carried out in recovery</w:t>
            </w:r>
          </w:p>
          <w:p w:rsidR="008C41A9" w:rsidRPr="008D4396" w:rsidRDefault="008C41A9" w:rsidP="00F011E1">
            <w:pPr>
              <w:ind w:left="360"/>
              <w:jc w:val="both"/>
              <w:rPr>
                <w:rFonts w:cstheme="minorHAnsi"/>
                <w:sz w:val="20"/>
                <w:szCs w:val="20"/>
              </w:rPr>
            </w:pPr>
          </w:p>
        </w:tc>
      </w:tr>
      <w:tr w:rsidR="008C41A9" w:rsidTr="00F011E1">
        <w:tc>
          <w:tcPr>
            <w:tcW w:w="2920" w:type="dxa"/>
          </w:tcPr>
          <w:p w:rsidR="008C41A9" w:rsidRPr="008D4396" w:rsidRDefault="008C41A9" w:rsidP="00F011E1">
            <w:pPr>
              <w:jc w:val="both"/>
              <w:rPr>
                <w:rFonts w:cstheme="minorHAnsi"/>
                <w:sz w:val="20"/>
                <w:szCs w:val="20"/>
              </w:rPr>
            </w:pPr>
            <w:r w:rsidRPr="008D4396">
              <w:rPr>
                <w:rFonts w:cstheme="minorHAnsi"/>
                <w:sz w:val="20"/>
                <w:szCs w:val="20"/>
              </w:rPr>
              <w:t xml:space="preserve">One to one </w:t>
            </w:r>
            <w:r w:rsidR="006A6725">
              <w:rPr>
                <w:rFonts w:cstheme="minorHAnsi"/>
                <w:sz w:val="20"/>
                <w:szCs w:val="20"/>
              </w:rPr>
              <w:t xml:space="preserve">communication </w:t>
            </w:r>
            <w:r w:rsidRPr="008D4396">
              <w:rPr>
                <w:rFonts w:cstheme="minorHAnsi"/>
                <w:sz w:val="20"/>
                <w:szCs w:val="20"/>
              </w:rPr>
              <w:t>may be more effective than group presentation</w:t>
            </w:r>
          </w:p>
          <w:p w:rsidR="008C41A9" w:rsidRPr="008D4396" w:rsidRDefault="008C41A9" w:rsidP="00F011E1">
            <w:pPr>
              <w:jc w:val="both"/>
              <w:rPr>
                <w:rFonts w:cstheme="minorHAnsi"/>
                <w:sz w:val="20"/>
                <w:szCs w:val="20"/>
              </w:rPr>
            </w:pPr>
          </w:p>
        </w:tc>
        <w:tc>
          <w:tcPr>
            <w:tcW w:w="3005" w:type="dxa"/>
          </w:tcPr>
          <w:p w:rsidR="008C41A9" w:rsidRPr="008D4396" w:rsidRDefault="008C41A9" w:rsidP="00F011E1">
            <w:pPr>
              <w:jc w:val="both"/>
              <w:rPr>
                <w:rFonts w:cstheme="minorHAnsi"/>
                <w:sz w:val="20"/>
                <w:szCs w:val="20"/>
              </w:rPr>
            </w:pPr>
            <w:r w:rsidRPr="008D4396">
              <w:rPr>
                <w:rFonts w:cstheme="minorHAnsi"/>
                <w:sz w:val="20"/>
                <w:szCs w:val="20"/>
              </w:rPr>
              <w:t>Use local infiltration for pain relief, avoiding opiates.</w:t>
            </w:r>
          </w:p>
          <w:p w:rsidR="008C41A9" w:rsidRPr="008D4396" w:rsidRDefault="008C41A9" w:rsidP="00F011E1">
            <w:pPr>
              <w:jc w:val="both"/>
              <w:rPr>
                <w:rFonts w:cstheme="minorHAnsi"/>
                <w:sz w:val="20"/>
                <w:szCs w:val="20"/>
              </w:rPr>
            </w:pPr>
          </w:p>
        </w:tc>
        <w:tc>
          <w:tcPr>
            <w:tcW w:w="3006" w:type="dxa"/>
          </w:tcPr>
          <w:p w:rsidR="008C41A9" w:rsidRPr="008D4396" w:rsidRDefault="008C41A9" w:rsidP="00F011E1">
            <w:pPr>
              <w:jc w:val="both"/>
              <w:rPr>
                <w:rFonts w:cstheme="minorHAnsi"/>
                <w:sz w:val="20"/>
                <w:szCs w:val="20"/>
              </w:rPr>
            </w:pPr>
            <w:r w:rsidRPr="008D4396">
              <w:rPr>
                <w:rFonts w:cstheme="minorHAnsi"/>
                <w:sz w:val="20"/>
                <w:szCs w:val="20"/>
              </w:rPr>
              <w:t>Mobilisation should occur as soon as possible after surgery</w:t>
            </w:r>
          </w:p>
          <w:p w:rsidR="008C41A9" w:rsidRPr="008D4396" w:rsidRDefault="008C41A9" w:rsidP="00F011E1">
            <w:pPr>
              <w:ind w:left="360"/>
              <w:jc w:val="both"/>
              <w:rPr>
                <w:rFonts w:cstheme="minorHAnsi"/>
                <w:sz w:val="20"/>
                <w:szCs w:val="20"/>
              </w:rPr>
            </w:pPr>
          </w:p>
        </w:tc>
      </w:tr>
      <w:tr w:rsidR="008C41A9" w:rsidTr="00F011E1">
        <w:tc>
          <w:tcPr>
            <w:tcW w:w="2920" w:type="dxa"/>
          </w:tcPr>
          <w:p w:rsidR="008C41A9" w:rsidRPr="008D4396" w:rsidRDefault="008C41A9" w:rsidP="00F011E1">
            <w:pPr>
              <w:jc w:val="both"/>
              <w:rPr>
                <w:rFonts w:cstheme="minorHAnsi"/>
                <w:sz w:val="20"/>
                <w:szCs w:val="20"/>
              </w:rPr>
            </w:pPr>
            <w:r w:rsidRPr="008D4396">
              <w:rPr>
                <w:rFonts w:cstheme="minorHAnsi"/>
                <w:sz w:val="20"/>
                <w:szCs w:val="20"/>
              </w:rPr>
              <w:t>Patient gives informed consent</w:t>
            </w:r>
          </w:p>
          <w:p w:rsidR="008C41A9" w:rsidRPr="008D4396" w:rsidRDefault="008C41A9" w:rsidP="00F011E1">
            <w:pPr>
              <w:jc w:val="both"/>
              <w:rPr>
                <w:rFonts w:cstheme="minorHAnsi"/>
                <w:sz w:val="20"/>
                <w:szCs w:val="20"/>
              </w:rPr>
            </w:pPr>
            <w:r w:rsidRPr="008D4396">
              <w:rPr>
                <w:rFonts w:cstheme="minorHAnsi"/>
                <w:sz w:val="20"/>
                <w:szCs w:val="20"/>
              </w:rPr>
              <w:t>Pre-operative assessment takes place on day when patient is listed for surgery</w:t>
            </w:r>
          </w:p>
        </w:tc>
        <w:tc>
          <w:tcPr>
            <w:tcW w:w="3005" w:type="dxa"/>
          </w:tcPr>
          <w:p w:rsidR="008C41A9" w:rsidRPr="008D4396" w:rsidRDefault="008C41A9" w:rsidP="00F011E1">
            <w:pPr>
              <w:jc w:val="both"/>
              <w:rPr>
                <w:rFonts w:cstheme="minorHAnsi"/>
                <w:sz w:val="20"/>
                <w:szCs w:val="20"/>
              </w:rPr>
            </w:pPr>
            <w:r w:rsidRPr="008D4396">
              <w:rPr>
                <w:rFonts w:cstheme="minorHAnsi"/>
                <w:sz w:val="20"/>
                <w:szCs w:val="20"/>
              </w:rPr>
              <w:t>Minimise the use of drains as these can lead to infection</w:t>
            </w:r>
          </w:p>
          <w:p w:rsidR="008C41A9" w:rsidRPr="008D4396" w:rsidRDefault="008C41A9" w:rsidP="00F011E1">
            <w:pPr>
              <w:jc w:val="both"/>
              <w:rPr>
                <w:rFonts w:cstheme="minorHAnsi"/>
                <w:sz w:val="20"/>
                <w:szCs w:val="20"/>
              </w:rPr>
            </w:pPr>
          </w:p>
        </w:tc>
        <w:tc>
          <w:tcPr>
            <w:tcW w:w="3006" w:type="dxa"/>
          </w:tcPr>
          <w:p w:rsidR="008C41A9" w:rsidRPr="008D4396" w:rsidRDefault="008C41A9" w:rsidP="00F011E1">
            <w:pPr>
              <w:jc w:val="both"/>
              <w:rPr>
                <w:rFonts w:cstheme="minorHAnsi"/>
                <w:sz w:val="20"/>
                <w:szCs w:val="20"/>
              </w:rPr>
            </w:pPr>
            <w:r w:rsidRPr="008D4396">
              <w:rPr>
                <w:rFonts w:cstheme="minorHAnsi"/>
                <w:sz w:val="20"/>
                <w:szCs w:val="20"/>
              </w:rPr>
              <w:t>A planned discharge date should be known, agreed and worked towards</w:t>
            </w:r>
          </w:p>
          <w:p w:rsidR="008C41A9" w:rsidRPr="008D4396" w:rsidRDefault="008C41A9" w:rsidP="00F011E1">
            <w:pPr>
              <w:ind w:left="360"/>
              <w:jc w:val="both"/>
              <w:rPr>
                <w:rFonts w:cstheme="minorHAnsi"/>
                <w:sz w:val="20"/>
                <w:szCs w:val="20"/>
              </w:rPr>
            </w:pPr>
          </w:p>
        </w:tc>
      </w:tr>
      <w:tr w:rsidR="008C41A9" w:rsidTr="00F011E1">
        <w:tc>
          <w:tcPr>
            <w:tcW w:w="2920" w:type="dxa"/>
          </w:tcPr>
          <w:p w:rsidR="008C41A9" w:rsidRPr="008D4396" w:rsidRDefault="008C41A9" w:rsidP="00F011E1">
            <w:pPr>
              <w:jc w:val="both"/>
              <w:rPr>
                <w:rFonts w:cstheme="minorHAnsi"/>
                <w:sz w:val="20"/>
                <w:szCs w:val="20"/>
              </w:rPr>
            </w:pPr>
            <w:r w:rsidRPr="008D4396">
              <w:rPr>
                <w:rFonts w:cstheme="minorHAnsi"/>
                <w:sz w:val="20"/>
                <w:szCs w:val="20"/>
              </w:rPr>
              <w:t>Patient is risk assessed for surgery as ASA 1, 2 or 3</w:t>
            </w:r>
          </w:p>
          <w:p w:rsidR="008C41A9" w:rsidRPr="008D4396" w:rsidRDefault="008C41A9" w:rsidP="00F011E1">
            <w:pPr>
              <w:jc w:val="both"/>
              <w:rPr>
                <w:rFonts w:cstheme="minorHAnsi"/>
                <w:sz w:val="20"/>
                <w:szCs w:val="20"/>
              </w:rPr>
            </w:pPr>
          </w:p>
        </w:tc>
        <w:tc>
          <w:tcPr>
            <w:tcW w:w="3005" w:type="dxa"/>
          </w:tcPr>
          <w:p w:rsidR="008C41A9" w:rsidRPr="008D4396" w:rsidRDefault="008C41A9" w:rsidP="00F011E1">
            <w:pPr>
              <w:jc w:val="both"/>
              <w:rPr>
                <w:rFonts w:cstheme="minorHAnsi"/>
                <w:sz w:val="20"/>
                <w:szCs w:val="20"/>
              </w:rPr>
            </w:pPr>
            <w:r w:rsidRPr="008D4396">
              <w:rPr>
                <w:rFonts w:cstheme="minorHAnsi"/>
                <w:sz w:val="20"/>
                <w:szCs w:val="20"/>
              </w:rPr>
              <w:t>Tranexamic acid should be used to limit blood/fluid loss</w:t>
            </w:r>
          </w:p>
          <w:p w:rsidR="008C41A9" w:rsidRPr="008D4396" w:rsidRDefault="008C41A9" w:rsidP="00F011E1">
            <w:pPr>
              <w:jc w:val="both"/>
              <w:rPr>
                <w:rFonts w:cstheme="minorHAnsi"/>
                <w:sz w:val="20"/>
                <w:szCs w:val="20"/>
              </w:rPr>
            </w:pPr>
          </w:p>
        </w:tc>
        <w:tc>
          <w:tcPr>
            <w:tcW w:w="3006" w:type="dxa"/>
          </w:tcPr>
          <w:p w:rsidR="008C41A9" w:rsidRPr="008D4396" w:rsidRDefault="008C41A9" w:rsidP="00F011E1">
            <w:pPr>
              <w:ind w:left="360"/>
              <w:jc w:val="both"/>
              <w:rPr>
                <w:rFonts w:cstheme="minorHAnsi"/>
                <w:sz w:val="20"/>
                <w:szCs w:val="20"/>
              </w:rPr>
            </w:pPr>
          </w:p>
        </w:tc>
      </w:tr>
      <w:tr w:rsidR="008C41A9" w:rsidTr="00F011E1">
        <w:tc>
          <w:tcPr>
            <w:tcW w:w="2920" w:type="dxa"/>
          </w:tcPr>
          <w:p w:rsidR="008C41A9" w:rsidRPr="008D4396" w:rsidRDefault="008C41A9" w:rsidP="00F011E1">
            <w:pPr>
              <w:jc w:val="both"/>
              <w:rPr>
                <w:rFonts w:cstheme="minorHAnsi"/>
                <w:sz w:val="20"/>
                <w:szCs w:val="20"/>
              </w:rPr>
            </w:pPr>
            <w:r w:rsidRPr="008D4396">
              <w:rPr>
                <w:rFonts w:cstheme="minorHAnsi"/>
                <w:sz w:val="20"/>
                <w:szCs w:val="20"/>
              </w:rPr>
              <w:t>Patient attends joint school for education and expectation setting and to meet the surgical team</w:t>
            </w:r>
          </w:p>
          <w:p w:rsidR="008C41A9" w:rsidRPr="008D4396" w:rsidRDefault="008C41A9" w:rsidP="00F011E1">
            <w:pPr>
              <w:jc w:val="both"/>
              <w:rPr>
                <w:rFonts w:cstheme="minorHAnsi"/>
                <w:sz w:val="20"/>
                <w:szCs w:val="20"/>
              </w:rPr>
            </w:pPr>
          </w:p>
        </w:tc>
        <w:tc>
          <w:tcPr>
            <w:tcW w:w="3005" w:type="dxa"/>
          </w:tcPr>
          <w:p w:rsidR="008C41A9" w:rsidRPr="008D4396" w:rsidRDefault="008C41A9" w:rsidP="00F011E1">
            <w:pPr>
              <w:ind w:left="360"/>
              <w:jc w:val="both"/>
              <w:rPr>
                <w:rFonts w:cstheme="minorHAnsi"/>
                <w:sz w:val="20"/>
                <w:szCs w:val="20"/>
              </w:rPr>
            </w:pPr>
          </w:p>
        </w:tc>
        <w:tc>
          <w:tcPr>
            <w:tcW w:w="3006" w:type="dxa"/>
          </w:tcPr>
          <w:p w:rsidR="008C41A9" w:rsidRPr="008D4396" w:rsidRDefault="008C41A9" w:rsidP="00F011E1">
            <w:pPr>
              <w:ind w:left="360"/>
              <w:jc w:val="both"/>
              <w:rPr>
                <w:rFonts w:cstheme="minorHAnsi"/>
                <w:sz w:val="20"/>
                <w:szCs w:val="20"/>
              </w:rPr>
            </w:pPr>
          </w:p>
        </w:tc>
      </w:tr>
      <w:tr w:rsidR="008C41A9" w:rsidTr="00F011E1">
        <w:tc>
          <w:tcPr>
            <w:tcW w:w="2920" w:type="dxa"/>
          </w:tcPr>
          <w:p w:rsidR="008C41A9" w:rsidRPr="008D4396" w:rsidRDefault="008C41A9" w:rsidP="00F011E1">
            <w:pPr>
              <w:jc w:val="both"/>
              <w:rPr>
                <w:rFonts w:cstheme="minorHAnsi"/>
                <w:sz w:val="20"/>
                <w:szCs w:val="20"/>
              </w:rPr>
            </w:pPr>
            <w:r w:rsidRPr="008D4396">
              <w:rPr>
                <w:rFonts w:cstheme="minorHAnsi"/>
                <w:sz w:val="20"/>
                <w:szCs w:val="20"/>
              </w:rPr>
              <w:t>Consultant Anaesthetist leads the pre-assessment process</w:t>
            </w:r>
          </w:p>
          <w:p w:rsidR="008C41A9" w:rsidRPr="008D4396" w:rsidRDefault="008C41A9" w:rsidP="00F011E1">
            <w:pPr>
              <w:jc w:val="both"/>
              <w:rPr>
                <w:rFonts w:cstheme="minorHAnsi"/>
                <w:sz w:val="20"/>
                <w:szCs w:val="20"/>
              </w:rPr>
            </w:pPr>
          </w:p>
        </w:tc>
        <w:tc>
          <w:tcPr>
            <w:tcW w:w="3005" w:type="dxa"/>
          </w:tcPr>
          <w:p w:rsidR="008C41A9" w:rsidRPr="008D4396" w:rsidRDefault="008C41A9" w:rsidP="00F011E1">
            <w:pPr>
              <w:ind w:left="360"/>
              <w:jc w:val="both"/>
              <w:rPr>
                <w:rFonts w:cstheme="minorHAnsi"/>
                <w:sz w:val="20"/>
                <w:szCs w:val="20"/>
              </w:rPr>
            </w:pPr>
          </w:p>
        </w:tc>
        <w:tc>
          <w:tcPr>
            <w:tcW w:w="3006" w:type="dxa"/>
          </w:tcPr>
          <w:p w:rsidR="008C41A9" w:rsidRPr="008D4396" w:rsidRDefault="008C41A9" w:rsidP="00F011E1">
            <w:pPr>
              <w:ind w:left="360"/>
              <w:jc w:val="both"/>
              <w:rPr>
                <w:rFonts w:cstheme="minorHAnsi"/>
                <w:sz w:val="20"/>
                <w:szCs w:val="20"/>
              </w:rPr>
            </w:pPr>
          </w:p>
        </w:tc>
      </w:tr>
      <w:tr w:rsidR="008C41A9" w:rsidTr="00F011E1">
        <w:tc>
          <w:tcPr>
            <w:tcW w:w="2920" w:type="dxa"/>
          </w:tcPr>
          <w:p w:rsidR="008C41A9" w:rsidRPr="008D4396" w:rsidRDefault="008C41A9" w:rsidP="00F011E1">
            <w:pPr>
              <w:jc w:val="both"/>
              <w:rPr>
                <w:rFonts w:cstheme="minorHAnsi"/>
                <w:sz w:val="20"/>
                <w:szCs w:val="20"/>
              </w:rPr>
            </w:pPr>
            <w:r w:rsidRPr="008D4396">
              <w:rPr>
                <w:rFonts w:cstheme="minorHAnsi"/>
                <w:sz w:val="20"/>
                <w:szCs w:val="20"/>
              </w:rPr>
              <w:t>Discharge planning should begin at pre-assessment</w:t>
            </w:r>
          </w:p>
          <w:p w:rsidR="008C41A9" w:rsidRPr="008D4396" w:rsidRDefault="008C41A9" w:rsidP="00F011E1">
            <w:pPr>
              <w:jc w:val="both"/>
              <w:rPr>
                <w:rFonts w:cstheme="minorHAnsi"/>
                <w:sz w:val="20"/>
                <w:szCs w:val="20"/>
              </w:rPr>
            </w:pPr>
          </w:p>
        </w:tc>
        <w:tc>
          <w:tcPr>
            <w:tcW w:w="3005" w:type="dxa"/>
          </w:tcPr>
          <w:p w:rsidR="008C41A9" w:rsidRPr="008D4396" w:rsidRDefault="008C41A9" w:rsidP="00F011E1">
            <w:pPr>
              <w:ind w:left="360"/>
              <w:jc w:val="both"/>
              <w:rPr>
                <w:rFonts w:cstheme="minorHAnsi"/>
                <w:sz w:val="20"/>
                <w:szCs w:val="20"/>
              </w:rPr>
            </w:pPr>
          </w:p>
        </w:tc>
        <w:tc>
          <w:tcPr>
            <w:tcW w:w="3006" w:type="dxa"/>
          </w:tcPr>
          <w:p w:rsidR="008C41A9" w:rsidRPr="008D4396" w:rsidRDefault="008C41A9" w:rsidP="00F011E1">
            <w:pPr>
              <w:ind w:left="360"/>
              <w:jc w:val="both"/>
              <w:rPr>
                <w:rFonts w:cstheme="minorHAnsi"/>
                <w:sz w:val="20"/>
                <w:szCs w:val="20"/>
              </w:rPr>
            </w:pPr>
          </w:p>
        </w:tc>
      </w:tr>
    </w:tbl>
    <w:p w:rsidR="008C41A9" w:rsidRDefault="008C41A9" w:rsidP="00F011E1">
      <w:pPr>
        <w:spacing w:line="360" w:lineRule="auto"/>
        <w:ind w:firstLine="720"/>
        <w:jc w:val="both"/>
        <w:rPr>
          <w:rFonts w:cstheme="minorHAnsi"/>
        </w:rPr>
      </w:pPr>
    </w:p>
    <w:p w:rsidR="008C41A9" w:rsidRDefault="008C41A9" w:rsidP="00F011E1">
      <w:pPr>
        <w:spacing w:line="360" w:lineRule="auto"/>
        <w:jc w:val="both"/>
        <w:rPr>
          <w:rFonts w:cstheme="minorHAnsi"/>
        </w:rPr>
      </w:pPr>
      <w:r>
        <w:rPr>
          <w:rFonts w:cstheme="minorHAnsi"/>
        </w:rPr>
        <w:t xml:space="preserve">In the 2010 guide for delivering enhanced recovery a lot more detail </w:t>
      </w:r>
      <w:r w:rsidR="006A6725">
        <w:rPr>
          <w:rFonts w:cstheme="minorHAnsi"/>
        </w:rPr>
        <w:t>was</w:t>
      </w:r>
      <w:r>
        <w:rPr>
          <w:rFonts w:cstheme="minorHAnsi"/>
        </w:rPr>
        <w:t xml:space="preserve"> included compared to the original findings of fast track surgery.</w:t>
      </w:r>
      <w:r w:rsidR="006A6725">
        <w:rPr>
          <w:rFonts w:cstheme="minorHAnsi"/>
        </w:rPr>
        <w:t xml:space="preserve"> In this document, an attempt was</w:t>
      </w:r>
      <w:r>
        <w:rPr>
          <w:rFonts w:cstheme="minorHAnsi"/>
        </w:rPr>
        <w:t xml:space="preserve"> made to propose operational changes that may support enhanced recovery, for example The GP encouraging smoking cessation or weight loss, a consultant leading the pre-assessment process, or finding a space on the ward for eating. However, there is no evidence presented in the guide to underpin these</w:t>
      </w:r>
      <w:r w:rsidR="006A6725">
        <w:rPr>
          <w:rFonts w:cstheme="minorHAnsi"/>
        </w:rPr>
        <w:t xml:space="preserve"> recommendations. This guide</w:t>
      </w:r>
      <w:r>
        <w:rPr>
          <w:rFonts w:cstheme="minorHAnsi"/>
        </w:rPr>
        <w:t xml:space="preserve"> also combines fast track surgery (which was a theoretical framework underpinned by published research) with additional proposals to create a far lengthier set of interventions to establish the ERP</w:t>
      </w:r>
      <w:r>
        <w:rPr>
          <w:rFonts w:cstheme="minorHAnsi"/>
          <w:i/>
        </w:rPr>
        <w:t xml:space="preserve">. </w:t>
      </w:r>
      <w:r>
        <w:rPr>
          <w:rFonts w:cstheme="minorHAnsi"/>
        </w:rPr>
        <w:t xml:space="preserve">It is these interventions in the 2010 guidance document </w:t>
      </w:r>
      <w:r>
        <w:rPr>
          <w:rFonts w:cstheme="minorHAnsi"/>
          <w:noProof/>
        </w:rPr>
        <w:t>(Department of Health, 2010a)</w:t>
      </w:r>
      <w:r>
        <w:rPr>
          <w:rFonts w:cstheme="minorHAnsi"/>
        </w:rPr>
        <w:t xml:space="preserve"> that provides the basic ERP theory that will be investigated through this realist evaluation. The programme theory for the ERP is explored in more detail in chapter 4 however before then it is important to review the evidence for the ERP and studies that have evaluated the effectiveness of the programme. </w:t>
      </w:r>
    </w:p>
    <w:p w:rsidR="008C41A9" w:rsidRDefault="008C41A9" w:rsidP="00F011E1">
      <w:pPr>
        <w:spacing w:line="360" w:lineRule="auto"/>
        <w:jc w:val="both"/>
        <w:rPr>
          <w:rFonts w:cstheme="minorHAnsi"/>
        </w:rPr>
      </w:pPr>
    </w:p>
    <w:p w:rsidR="008C41A9" w:rsidRDefault="008C41A9" w:rsidP="00F011E1">
      <w:pPr>
        <w:pStyle w:val="Heading3"/>
      </w:pPr>
      <w:bookmarkStart w:id="40" w:name="_Toc498629134"/>
      <w:r>
        <w:t>Systematic Review of ERP</w:t>
      </w:r>
      <w:bookmarkEnd w:id="40"/>
    </w:p>
    <w:p w:rsidR="008C41A9" w:rsidRPr="004F5255" w:rsidRDefault="008C41A9" w:rsidP="00F011E1"/>
    <w:p w:rsidR="00B04A21" w:rsidRPr="00EC3632" w:rsidRDefault="008C41A9" w:rsidP="00F011E1">
      <w:pPr>
        <w:spacing w:line="360" w:lineRule="auto"/>
        <w:jc w:val="both"/>
        <w:rPr>
          <w:rFonts w:cstheme="minorHAnsi"/>
        </w:rPr>
      </w:pPr>
      <w:r>
        <w:t xml:space="preserve">Before conducting the systematic review of ERP studies, a search was undertaken to examine if any existing systematic reviews had been published of an Orthopaedic ERP. Searches were conducted </w:t>
      </w:r>
      <w:r>
        <w:lastRenderedPageBreak/>
        <w:t xml:space="preserve">through NHS Evidence, the Cochrane Library, Google Scholar and the Centre for Reviews and Dissemination (CRD). The search found several previous systematic reviews, </w:t>
      </w:r>
      <w:r>
        <w:rPr>
          <w:noProof/>
        </w:rPr>
        <w:t xml:space="preserve">(Ahmed, </w:t>
      </w:r>
      <w:r w:rsidR="00D006D2">
        <w:rPr>
          <w:noProof/>
        </w:rPr>
        <w:t xml:space="preserve">et al., </w:t>
      </w:r>
      <w:r>
        <w:rPr>
          <w:noProof/>
        </w:rPr>
        <w:t xml:space="preserve"> 2012; Nicholson </w:t>
      </w:r>
      <w:r w:rsidR="00D006D2">
        <w:rPr>
          <w:noProof/>
        </w:rPr>
        <w:t xml:space="preserve">et al., </w:t>
      </w:r>
      <w:r>
        <w:rPr>
          <w:noProof/>
        </w:rPr>
        <w:t xml:space="preserve"> 2014; Paton </w:t>
      </w:r>
      <w:r w:rsidR="00D006D2">
        <w:rPr>
          <w:noProof/>
        </w:rPr>
        <w:t xml:space="preserve">et al., </w:t>
      </w:r>
      <w:r>
        <w:rPr>
          <w:noProof/>
        </w:rPr>
        <w:t xml:space="preserve"> 2014)</w:t>
      </w:r>
      <w:r>
        <w:t xml:space="preserve"> but these examined enhanced recovery programmes </w:t>
      </w:r>
      <w:r w:rsidR="006A6725">
        <w:t xml:space="preserve">across </w:t>
      </w:r>
      <w:r>
        <w:t>multiple pathways including colorectal surgery and gynaecological surgery, so were not specifically aimed at Orthopaedic Surgery.</w:t>
      </w:r>
      <w:r>
        <w:rPr>
          <w:rFonts w:cstheme="minorHAnsi"/>
        </w:rPr>
        <w:t xml:space="preserve"> </w:t>
      </w:r>
      <w:r w:rsidR="006A6725">
        <w:rPr>
          <w:rFonts w:cstheme="minorHAnsi"/>
        </w:rPr>
        <w:t>Therefore,</w:t>
      </w:r>
      <w:r>
        <w:rPr>
          <w:rFonts w:cstheme="minorHAnsi"/>
        </w:rPr>
        <w:t xml:space="preserve"> it was important for this research to conduct a systematic review of the ERP evidence specifically for hip and knee replacement surgery to be consistent</w:t>
      </w:r>
      <w:r w:rsidR="00F64EDA">
        <w:rPr>
          <w:rFonts w:cstheme="minorHAnsi"/>
        </w:rPr>
        <w:t xml:space="preserve"> with this realist evaluation. </w:t>
      </w:r>
      <w:bookmarkStart w:id="41" w:name="_GoBack"/>
      <w:bookmarkEnd w:id="41"/>
    </w:p>
    <w:p w:rsidR="008C41A9" w:rsidRDefault="008C41A9" w:rsidP="00F011E1">
      <w:pPr>
        <w:pStyle w:val="Heading3"/>
      </w:pPr>
      <w:bookmarkStart w:id="42" w:name="_Toc498629135"/>
      <w:r>
        <w:t>Review Methods and Results</w:t>
      </w:r>
      <w:bookmarkEnd w:id="42"/>
    </w:p>
    <w:p w:rsidR="008C41A9" w:rsidRDefault="008C41A9" w:rsidP="00F011E1"/>
    <w:p w:rsidR="00B04A21" w:rsidRDefault="00B04A21" w:rsidP="00B04A21">
      <w:pPr>
        <w:spacing w:line="360" w:lineRule="auto"/>
        <w:jc w:val="both"/>
      </w:pPr>
      <w:r>
        <w:t xml:space="preserve">A systematic search strategy was developed, to identify published evidence relating to the defined population, relevant to this realist evaluation. The following search terms were applied; </w:t>
      </w:r>
      <w:r w:rsidRPr="00B04A21">
        <w:rPr>
          <w:i/>
        </w:rPr>
        <w:t xml:space="preserve">ERP, Enhanced Recovery, Hip, Knee, Arthroplasty </w:t>
      </w:r>
      <w:r>
        <w:t>and initial searches using these terms in the title field were carried out in the following databases:</w:t>
      </w:r>
    </w:p>
    <w:p w:rsidR="00B04A21" w:rsidRDefault="00B04A21" w:rsidP="00B04A21">
      <w:pPr>
        <w:spacing w:line="360" w:lineRule="auto"/>
        <w:jc w:val="both"/>
      </w:pPr>
      <w:r>
        <w:t xml:space="preserve"> </w:t>
      </w:r>
    </w:p>
    <w:p w:rsidR="00B04A21" w:rsidRDefault="00B04A21" w:rsidP="00B04A21">
      <w:pPr>
        <w:spacing w:line="360" w:lineRule="auto"/>
        <w:jc w:val="both"/>
      </w:pPr>
      <w:r>
        <w:t>•             MEDLINE (1946-present)</w:t>
      </w:r>
    </w:p>
    <w:p w:rsidR="00B04A21" w:rsidRDefault="00B04A21" w:rsidP="00B04A21">
      <w:pPr>
        <w:spacing w:line="360" w:lineRule="auto"/>
        <w:jc w:val="both"/>
      </w:pPr>
      <w:r>
        <w:t>•             PubMed (1966-present)</w:t>
      </w:r>
    </w:p>
    <w:p w:rsidR="00B04A21" w:rsidRDefault="00B04A21" w:rsidP="00B04A21">
      <w:pPr>
        <w:spacing w:line="360" w:lineRule="auto"/>
        <w:jc w:val="both"/>
      </w:pPr>
      <w:r>
        <w:t>•             Embase (1974-present)</w:t>
      </w:r>
    </w:p>
    <w:p w:rsidR="00B04A21" w:rsidRDefault="00B04A21" w:rsidP="00B04A21">
      <w:pPr>
        <w:spacing w:line="360" w:lineRule="auto"/>
        <w:jc w:val="both"/>
      </w:pPr>
      <w:r>
        <w:t>•             CINAHL (1981-present)</w:t>
      </w:r>
    </w:p>
    <w:p w:rsidR="00B04A21" w:rsidRDefault="00B04A21" w:rsidP="00B04A21">
      <w:pPr>
        <w:spacing w:line="360" w:lineRule="auto"/>
        <w:jc w:val="both"/>
      </w:pPr>
      <w:r>
        <w:t>•             PsycINFO 1967-present)</w:t>
      </w:r>
    </w:p>
    <w:p w:rsidR="00B04A21" w:rsidRDefault="00B04A21" w:rsidP="00B04A21">
      <w:pPr>
        <w:spacing w:line="360" w:lineRule="auto"/>
        <w:jc w:val="both"/>
      </w:pPr>
    </w:p>
    <w:p w:rsidR="00B04A21" w:rsidRDefault="00B04A21" w:rsidP="00B04A21">
      <w:pPr>
        <w:spacing w:line="360" w:lineRule="auto"/>
        <w:jc w:val="both"/>
      </w:pPr>
      <w:r>
        <w:t>Studies were included in the review if they met the following criteria:</w:t>
      </w:r>
    </w:p>
    <w:p w:rsidR="00B04A21" w:rsidRDefault="00B04A21" w:rsidP="00B04A21">
      <w:pPr>
        <w:spacing w:line="360" w:lineRule="auto"/>
        <w:jc w:val="both"/>
      </w:pPr>
      <w:r>
        <w:t xml:space="preserve"> </w:t>
      </w:r>
    </w:p>
    <w:p w:rsidR="00B04A21" w:rsidRDefault="00B04A21" w:rsidP="00B04A21">
      <w:pPr>
        <w:pStyle w:val="ListParagraph"/>
        <w:numPr>
          <w:ilvl w:val="0"/>
          <w:numId w:val="45"/>
        </w:numPr>
        <w:spacing w:line="360" w:lineRule="auto"/>
        <w:jc w:val="both"/>
      </w:pPr>
      <w:r>
        <w:t>Full ERP programme, with interventions pre-operatively, during the operation and after surgery</w:t>
      </w:r>
    </w:p>
    <w:p w:rsidR="00B04A21" w:rsidRDefault="00B04A21" w:rsidP="00B04A21">
      <w:pPr>
        <w:pStyle w:val="ListParagraph"/>
        <w:numPr>
          <w:ilvl w:val="0"/>
          <w:numId w:val="45"/>
        </w:numPr>
        <w:spacing w:line="360" w:lineRule="auto"/>
        <w:jc w:val="both"/>
      </w:pPr>
      <w:r>
        <w:t>Published primary study</w:t>
      </w:r>
    </w:p>
    <w:p w:rsidR="00B04A21" w:rsidRDefault="00B04A21" w:rsidP="00B04A21">
      <w:pPr>
        <w:pStyle w:val="ListParagraph"/>
        <w:numPr>
          <w:ilvl w:val="0"/>
          <w:numId w:val="45"/>
        </w:numPr>
        <w:spacing w:line="360" w:lineRule="auto"/>
        <w:jc w:val="both"/>
      </w:pPr>
      <w:r>
        <w:t>Adults having elective hip and knee replacement surgery</w:t>
      </w:r>
    </w:p>
    <w:p w:rsidR="00B04A21" w:rsidRDefault="00B04A21" w:rsidP="00B04A21">
      <w:pPr>
        <w:pStyle w:val="ListParagraph"/>
        <w:numPr>
          <w:ilvl w:val="0"/>
          <w:numId w:val="45"/>
        </w:numPr>
        <w:spacing w:line="360" w:lineRule="auto"/>
        <w:jc w:val="both"/>
      </w:pPr>
      <w:r>
        <w:t>Length of stay as a primary outcome</w:t>
      </w:r>
    </w:p>
    <w:p w:rsidR="00B04A21" w:rsidRDefault="00B04A21" w:rsidP="00B04A21">
      <w:pPr>
        <w:pStyle w:val="ListParagraph"/>
        <w:numPr>
          <w:ilvl w:val="0"/>
          <w:numId w:val="45"/>
        </w:numPr>
        <w:spacing w:line="360" w:lineRule="auto"/>
        <w:jc w:val="both"/>
      </w:pPr>
      <w:r>
        <w:t>English language</w:t>
      </w:r>
    </w:p>
    <w:p w:rsidR="00B04A21" w:rsidRDefault="00B04A21" w:rsidP="00B04A21">
      <w:pPr>
        <w:spacing w:line="360" w:lineRule="auto"/>
        <w:jc w:val="both"/>
      </w:pPr>
      <w:r>
        <w:t xml:space="preserve"> </w:t>
      </w:r>
    </w:p>
    <w:p w:rsidR="00B04A21" w:rsidRDefault="00273228" w:rsidP="00B04A21">
      <w:pPr>
        <w:spacing w:line="360" w:lineRule="auto"/>
        <w:jc w:val="both"/>
      </w:pPr>
      <w:r>
        <w:t>The focus of this research is</w:t>
      </w:r>
      <w:r w:rsidR="00B04A21">
        <w:t xml:space="preserve"> </w:t>
      </w:r>
      <w:r w:rsidR="00F64EDA">
        <w:t xml:space="preserve">on </w:t>
      </w:r>
      <w:r w:rsidR="00B04A21">
        <w:t>understanding and explaining the ERP in detail,</w:t>
      </w:r>
      <w:r>
        <w:t xml:space="preserve"> therefore</w:t>
      </w:r>
      <w:r w:rsidR="00B04A21">
        <w:t xml:space="preserve"> the review aimed to focus on published evidence that evaluated the full ERP programme, rather than studies which only examined a specific programme component. Primary studies were of most relevance given that the systematic review was to focus on the implementation and impact of the ERP within healthcare settings. There are ERP programmes aimed at different surgical procedures, so it was important to focus this review on hip and knee surgery for adults alone, so this was a key criteria when searching for evidence. The primary outcome following implementation of an ERP is a </w:t>
      </w:r>
      <w:r w:rsidR="00B04A21">
        <w:lastRenderedPageBreak/>
        <w:t>reduction in hospital stay, so only studies were included where this was present. Finally the review was aimed at finding studies published in English.</w:t>
      </w:r>
    </w:p>
    <w:p w:rsidR="00B04A21" w:rsidRDefault="00B04A21" w:rsidP="00B04A21">
      <w:pPr>
        <w:spacing w:line="360" w:lineRule="auto"/>
        <w:jc w:val="both"/>
      </w:pPr>
      <w:r>
        <w:t xml:space="preserve"> </w:t>
      </w:r>
    </w:p>
    <w:p w:rsidR="00B04A21" w:rsidRDefault="00B04A21" w:rsidP="00B04A21">
      <w:pPr>
        <w:spacing w:line="360" w:lineRule="auto"/>
        <w:jc w:val="both"/>
      </w:pPr>
      <w:r>
        <w:t>When searched independently within the databases the search terms returned over 500,000 results. The search terms were then combined to search for literature where there was a combination of hip, knee or arthroplasty with enhanced recovery or ERP in the title field. Through combining these searches this reduced the results down to 158 records across the five databases. Alongside this search strategy, a review of references in existing ERP publications within the NHS (NHS Institute for Innovation and Improvement, 2008, Department of Health, 2010a), was undertaken to ensure no key publications that met the inclusion criteria were missed. Google scholar was also used with the same search terms to ensure any literature not contained within the databases searched was not missed. These additional searches did not return any additional literature to include in the systematic review.</w:t>
      </w:r>
    </w:p>
    <w:p w:rsidR="00B04A21" w:rsidRDefault="00B04A21" w:rsidP="00B04A21">
      <w:pPr>
        <w:spacing w:line="360" w:lineRule="auto"/>
        <w:jc w:val="both"/>
      </w:pPr>
      <w:r>
        <w:t xml:space="preserve"> </w:t>
      </w:r>
    </w:p>
    <w:p w:rsidR="00B04A21" w:rsidRDefault="00B04A21" w:rsidP="00B04A21">
      <w:pPr>
        <w:spacing w:line="360" w:lineRule="auto"/>
        <w:jc w:val="both"/>
      </w:pPr>
      <w:r>
        <w:t>Given the ERP is a relatively recent programme within the NHS, having only been actively promoted since 2008 with fast track surgery developed a few years earlier, it is perhaps to be expected that the literature search would return a limited amount of results, and that the search process had returned the most relevant studies for review. Once the initial 158 records had been identified, a process was undertaken to review these, remove duplicate studies and then remove studies which did not meet the exclusion criteria, either at abstract review or through reading the full text. This process meant that from 158 records identified initially, 16 full text papers were included in this systematic review. The PRISMA flow diagram (Moher, Liberati, Tetzlaff, &amp; Altman, 2009) in figure 5 describes the search findings with reasons for exclusions:</w:t>
      </w:r>
    </w:p>
    <w:p w:rsidR="00B04A21" w:rsidRDefault="00B04A21" w:rsidP="00F011E1">
      <w:pPr>
        <w:spacing w:line="360" w:lineRule="auto"/>
        <w:jc w:val="both"/>
      </w:pPr>
    </w:p>
    <w:p w:rsidR="003F79F0" w:rsidRDefault="003F79F0" w:rsidP="00F011E1"/>
    <w:p w:rsidR="003F79F0" w:rsidRDefault="003F79F0" w:rsidP="00F011E1"/>
    <w:p w:rsidR="003F79F0" w:rsidRDefault="003F79F0" w:rsidP="00F011E1"/>
    <w:p w:rsidR="003F79F0" w:rsidRDefault="003F79F0" w:rsidP="00F011E1"/>
    <w:p w:rsidR="004601DD" w:rsidRDefault="004601DD" w:rsidP="00F011E1">
      <w:pPr>
        <w:pStyle w:val="Caption"/>
      </w:pPr>
      <w:bookmarkStart w:id="43" w:name="_Toc484786169"/>
      <w:bookmarkStart w:id="44" w:name="_Toc489966596"/>
    </w:p>
    <w:p w:rsidR="004601DD" w:rsidRDefault="004601DD" w:rsidP="00F011E1">
      <w:pPr>
        <w:pStyle w:val="Caption"/>
      </w:pPr>
    </w:p>
    <w:p w:rsidR="004601DD" w:rsidRDefault="004601DD" w:rsidP="00F011E1">
      <w:pPr>
        <w:pStyle w:val="Caption"/>
      </w:pPr>
    </w:p>
    <w:p w:rsidR="004601DD" w:rsidRDefault="004601DD" w:rsidP="00F011E1">
      <w:pPr>
        <w:pStyle w:val="Caption"/>
      </w:pPr>
    </w:p>
    <w:p w:rsidR="004601DD" w:rsidRDefault="004601DD" w:rsidP="00F011E1">
      <w:pPr>
        <w:pStyle w:val="Caption"/>
      </w:pPr>
    </w:p>
    <w:p w:rsidR="004601DD" w:rsidRDefault="004601DD" w:rsidP="00F011E1">
      <w:pPr>
        <w:pStyle w:val="Caption"/>
      </w:pPr>
    </w:p>
    <w:p w:rsidR="004601DD" w:rsidRDefault="004601DD" w:rsidP="00F011E1">
      <w:pPr>
        <w:pStyle w:val="Caption"/>
      </w:pPr>
    </w:p>
    <w:p w:rsidR="004601DD" w:rsidRDefault="004601DD" w:rsidP="00F011E1">
      <w:pPr>
        <w:pStyle w:val="Caption"/>
      </w:pPr>
    </w:p>
    <w:p w:rsidR="008C41A9" w:rsidRDefault="004601DD" w:rsidP="00F011E1">
      <w:pPr>
        <w:pStyle w:val="Caption"/>
      </w:pPr>
      <w:r>
        <w:rPr>
          <w:noProof/>
          <w:lang w:eastAsia="en-GB"/>
        </w:rPr>
        <w:lastRenderedPageBreak/>
        <mc:AlternateContent>
          <mc:Choice Requires="wpg">
            <w:drawing>
              <wp:anchor distT="0" distB="0" distL="114300" distR="114300" simplePos="0" relativeHeight="251709952" behindDoc="0" locked="0" layoutInCell="1" allowOverlap="1" wp14:anchorId="4DC2434A" wp14:editId="309C3A89">
                <wp:simplePos x="0" y="0"/>
                <wp:positionH relativeFrom="column">
                  <wp:posOffset>-83185</wp:posOffset>
                </wp:positionH>
                <wp:positionV relativeFrom="paragraph">
                  <wp:posOffset>434975</wp:posOffset>
                </wp:positionV>
                <wp:extent cx="5650230" cy="6260465"/>
                <wp:effectExtent l="0" t="0" r="26670" b="26035"/>
                <wp:wrapTopAndBottom/>
                <wp:docPr id="298" name="Group 298"/>
                <wp:cNvGraphicFramePr/>
                <a:graphic xmlns:a="http://schemas.openxmlformats.org/drawingml/2006/main">
                  <a:graphicData uri="http://schemas.microsoft.com/office/word/2010/wordprocessingGroup">
                    <wpg:wgp>
                      <wpg:cNvGrpSpPr/>
                      <wpg:grpSpPr>
                        <a:xfrm>
                          <a:off x="0" y="0"/>
                          <a:ext cx="5650230" cy="6260465"/>
                          <a:chOff x="0" y="0"/>
                          <a:chExt cx="5650255" cy="6260613"/>
                        </a:xfrm>
                      </wpg:grpSpPr>
                      <wps:wsp>
                        <wps:cNvPr id="299" name="Rectangle 299"/>
                        <wps:cNvSpPr>
                          <a:spLocks noChangeArrowheads="1"/>
                        </wps:cNvSpPr>
                        <wps:spPr bwMode="auto">
                          <a:xfrm>
                            <a:off x="686832" y="11875"/>
                            <a:ext cx="1769110" cy="1130300"/>
                          </a:xfrm>
                          <a:prstGeom prst="rect">
                            <a:avLst/>
                          </a:prstGeom>
                          <a:solidFill>
                            <a:srgbClr val="FFFFFF"/>
                          </a:solidFill>
                          <a:ln w="9525">
                            <a:solidFill>
                              <a:srgbClr val="000000"/>
                            </a:solidFill>
                            <a:miter lim="800000"/>
                            <a:headEnd/>
                            <a:tailEnd/>
                          </a:ln>
                        </wps:spPr>
                        <wps:txbx>
                          <w:txbxContent>
                            <w:p w:rsidR="00273228" w:rsidRDefault="00273228" w:rsidP="00F011E1">
                              <w:pPr>
                                <w:jc w:val="center"/>
                                <w:rPr>
                                  <w:rFonts w:ascii="Calibri" w:hAnsi="Calibri"/>
                                </w:rPr>
                              </w:pPr>
                              <w:r>
                                <w:rPr>
                                  <w:rFonts w:ascii="Calibri" w:hAnsi="Calibri"/>
                                </w:rPr>
                                <w:t>Records identified through database searching</w:t>
                              </w:r>
                              <w:r>
                                <w:rPr>
                                  <w:rFonts w:ascii="Calibri" w:hAnsi="Calibri"/>
                                </w:rPr>
                                <w:br/>
                              </w:r>
                            </w:p>
                            <w:p w:rsidR="00273228" w:rsidRDefault="00273228" w:rsidP="00F011E1">
                              <w:pPr>
                                <w:jc w:val="center"/>
                                <w:rPr>
                                  <w:rFonts w:ascii="Calibri" w:hAnsi="Calibri"/>
                                </w:rPr>
                              </w:pPr>
                              <w:r>
                                <w:rPr>
                                  <w:rFonts w:ascii="Calibri" w:hAnsi="Calibri"/>
                                </w:rPr>
                                <w:t>(n = 159)</w:t>
                              </w:r>
                            </w:p>
                            <w:p w:rsidR="00273228" w:rsidRDefault="00273228" w:rsidP="00F011E1">
                              <w:pPr>
                                <w:jc w:val="center"/>
                                <w:rPr>
                                  <w:rFonts w:ascii="Calibri" w:hAnsi="Calibri"/>
                                  <w:lang w:val="en"/>
                                </w:rPr>
                              </w:pPr>
                            </w:p>
                          </w:txbxContent>
                        </wps:txbx>
                        <wps:bodyPr rot="0" vert="horz" wrap="square" lIns="91440" tIns="91440" rIns="91440" bIns="91440" anchor="t" anchorCtr="0" upright="1">
                          <a:noAutofit/>
                        </wps:bodyPr>
                      </wps:wsp>
                      <wps:wsp>
                        <wps:cNvPr id="300" name="Rounded Rectangle 300"/>
                        <wps:cNvSpPr>
                          <a:spLocks noChangeArrowheads="1"/>
                        </wps:cNvSpPr>
                        <wps:spPr bwMode="auto">
                          <a:xfrm rot="16200000">
                            <a:off x="-423511" y="2131620"/>
                            <a:ext cx="1371600" cy="474980"/>
                          </a:xfrm>
                          <a:prstGeom prst="roundRect">
                            <a:avLst>
                              <a:gd name="adj" fmla="val 16667"/>
                            </a:avLst>
                          </a:prstGeom>
                          <a:solidFill>
                            <a:srgbClr val="CCECFF"/>
                          </a:solidFill>
                          <a:ln w="9525">
                            <a:solidFill>
                              <a:srgbClr val="000000"/>
                            </a:solidFill>
                            <a:round/>
                            <a:headEnd/>
                            <a:tailEnd/>
                          </a:ln>
                        </wps:spPr>
                        <wps:txbx>
                          <w:txbxContent>
                            <w:p w:rsidR="00273228" w:rsidRDefault="00273228" w:rsidP="00F011E1">
                              <w:pPr>
                                <w:pStyle w:val="Heading2"/>
                                <w:rPr>
                                  <w:rFonts w:ascii="Calibri" w:hAnsi="Calibri"/>
                                  <w:lang w:val="en"/>
                                </w:rPr>
                              </w:pPr>
                              <w:bookmarkStart w:id="45" w:name="_Toc498629136"/>
                              <w:r>
                                <w:rPr>
                                  <w:rFonts w:ascii="Calibri" w:hAnsi="Calibri"/>
                                  <w:lang w:val="en"/>
                                </w:rPr>
                                <w:t>Screening</w:t>
                              </w:r>
                              <w:bookmarkEnd w:id="45"/>
                            </w:p>
                          </w:txbxContent>
                        </wps:txbx>
                        <wps:bodyPr rot="0" vert="vert270" wrap="square" lIns="45720" tIns="45720" rIns="45720" bIns="45720" anchor="t" anchorCtr="0" upright="1">
                          <a:noAutofit/>
                        </wps:bodyPr>
                      </wps:wsp>
                      <wps:wsp>
                        <wps:cNvPr id="302" name="Rounded Rectangle 302"/>
                        <wps:cNvSpPr>
                          <a:spLocks noChangeArrowheads="1"/>
                        </wps:cNvSpPr>
                        <wps:spPr bwMode="auto">
                          <a:xfrm rot="16200000">
                            <a:off x="-435386" y="5337958"/>
                            <a:ext cx="1371600" cy="473710"/>
                          </a:xfrm>
                          <a:prstGeom prst="roundRect">
                            <a:avLst>
                              <a:gd name="adj" fmla="val 16667"/>
                            </a:avLst>
                          </a:prstGeom>
                          <a:solidFill>
                            <a:srgbClr val="CCECFF"/>
                          </a:solidFill>
                          <a:ln w="9525">
                            <a:solidFill>
                              <a:srgbClr val="000000"/>
                            </a:solidFill>
                            <a:round/>
                            <a:headEnd/>
                            <a:tailEnd/>
                          </a:ln>
                        </wps:spPr>
                        <wps:txbx>
                          <w:txbxContent>
                            <w:p w:rsidR="00273228" w:rsidRDefault="00273228" w:rsidP="00F011E1">
                              <w:pPr>
                                <w:pStyle w:val="Heading2"/>
                                <w:rPr>
                                  <w:rFonts w:ascii="Calibri" w:hAnsi="Calibri"/>
                                  <w:lang w:val="en"/>
                                </w:rPr>
                              </w:pPr>
                              <w:bookmarkStart w:id="46" w:name="_Toc498629137"/>
                              <w:r>
                                <w:rPr>
                                  <w:rFonts w:ascii="Calibri" w:hAnsi="Calibri"/>
                                  <w:lang w:val="en"/>
                                </w:rPr>
                                <w:t>Included</w:t>
                              </w:r>
                              <w:bookmarkEnd w:id="46"/>
                            </w:p>
                          </w:txbxContent>
                        </wps:txbx>
                        <wps:bodyPr rot="0" vert="vert270" wrap="square" lIns="45720" tIns="45720" rIns="45720" bIns="45720" anchor="t" anchorCtr="0" upright="1">
                          <a:noAutofit/>
                        </wps:bodyPr>
                      </wps:wsp>
                      <wps:wsp>
                        <wps:cNvPr id="303" name="Rounded Rectangle 303"/>
                        <wps:cNvSpPr>
                          <a:spLocks noChangeArrowheads="1"/>
                        </wps:cNvSpPr>
                        <wps:spPr bwMode="auto">
                          <a:xfrm rot="16200000">
                            <a:off x="-441325" y="3716977"/>
                            <a:ext cx="1371600" cy="488950"/>
                          </a:xfrm>
                          <a:prstGeom prst="roundRect">
                            <a:avLst>
                              <a:gd name="adj" fmla="val 16667"/>
                            </a:avLst>
                          </a:prstGeom>
                          <a:solidFill>
                            <a:srgbClr val="CCECFF"/>
                          </a:solidFill>
                          <a:ln w="9525">
                            <a:solidFill>
                              <a:srgbClr val="000000"/>
                            </a:solidFill>
                            <a:round/>
                            <a:headEnd/>
                            <a:tailEnd/>
                          </a:ln>
                        </wps:spPr>
                        <wps:txbx>
                          <w:txbxContent>
                            <w:p w:rsidR="00273228" w:rsidRDefault="00273228" w:rsidP="00F011E1">
                              <w:pPr>
                                <w:pStyle w:val="Heading2"/>
                                <w:rPr>
                                  <w:rFonts w:ascii="Calibri" w:hAnsi="Calibri"/>
                                  <w:sz w:val="22"/>
                                  <w:szCs w:val="22"/>
                                  <w:lang w:val="en"/>
                                </w:rPr>
                              </w:pPr>
                              <w:bookmarkStart w:id="47" w:name="_Toc498629138"/>
                              <w:r>
                                <w:rPr>
                                  <w:rFonts w:ascii="Calibri" w:hAnsi="Calibri"/>
                                  <w:sz w:val="22"/>
                                  <w:szCs w:val="22"/>
                                  <w:lang w:val="en"/>
                                </w:rPr>
                                <w:t>Eligibility</w:t>
                              </w:r>
                              <w:bookmarkEnd w:id="47"/>
                            </w:p>
                          </w:txbxContent>
                        </wps:txbx>
                        <wps:bodyPr rot="0" vert="vert270" wrap="square" lIns="45720" tIns="45720" rIns="45720" bIns="45720" anchor="t" anchorCtr="0" upright="1">
                          <a:noAutofit/>
                        </wps:bodyPr>
                      </wps:wsp>
                      <wps:wsp>
                        <wps:cNvPr id="304" name="Straight Arrow Connector 304"/>
                        <wps:cNvCnPr>
                          <a:cxnSpLocks noChangeShapeType="1"/>
                        </wps:cNvCnPr>
                        <wps:spPr bwMode="auto">
                          <a:xfrm>
                            <a:off x="1458728" y="1140031"/>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6" name="Rounded Rectangle 306"/>
                        <wps:cNvSpPr>
                          <a:spLocks noChangeArrowheads="1"/>
                        </wps:cNvSpPr>
                        <wps:spPr bwMode="auto">
                          <a:xfrm rot="16200000">
                            <a:off x="-463740" y="500098"/>
                            <a:ext cx="1452058" cy="475615"/>
                          </a:xfrm>
                          <a:prstGeom prst="roundRect">
                            <a:avLst>
                              <a:gd name="adj" fmla="val 16667"/>
                            </a:avLst>
                          </a:prstGeom>
                          <a:solidFill>
                            <a:srgbClr val="CCECFF"/>
                          </a:solidFill>
                          <a:ln w="9525">
                            <a:solidFill>
                              <a:srgbClr val="000000"/>
                            </a:solidFill>
                            <a:round/>
                            <a:headEnd/>
                            <a:tailEnd/>
                          </a:ln>
                        </wps:spPr>
                        <wps:txbx>
                          <w:txbxContent>
                            <w:p w:rsidR="00273228" w:rsidRDefault="00273228" w:rsidP="00F011E1">
                              <w:pPr>
                                <w:pStyle w:val="Heading2"/>
                                <w:rPr>
                                  <w:rFonts w:ascii="Calibri" w:hAnsi="Calibri"/>
                                  <w:lang w:val="en"/>
                                </w:rPr>
                              </w:pPr>
                              <w:bookmarkStart w:id="48" w:name="_Toc498629139"/>
                              <w:r>
                                <w:rPr>
                                  <w:rFonts w:ascii="Calibri" w:hAnsi="Calibri"/>
                                  <w:lang w:val="en"/>
                                </w:rPr>
                                <w:t>Identification</w:t>
                              </w:r>
                              <w:bookmarkEnd w:id="48"/>
                            </w:p>
                          </w:txbxContent>
                        </wps:txbx>
                        <wps:bodyPr rot="0" vert="vert270" wrap="square" lIns="45720" tIns="45720" rIns="45720" bIns="45720" anchor="t" anchorCtr="0" upright="1">
                          <a:noAutofit/>
                        </wps:bodyPr>
                      </wps:wsp>
                      <wps:wsp>
                        <wps:cNvPr id="308" name="Rectangle 308"/>
                        <wps:cNvSpPr>
                          <a:spLocks noChangeArrowheads="1"/>
                        </wps:cNvSpPr>
                        <wps:spPr bwMode="auto">
                          <a:xfrm>
                            <a:off x="2658135" y="0"/>
                            <a:ext cx="1697990" cy="1133475"/>
                          </a:xfrm>
                          <a:prstGeom prst="rect">
                            <a:avLst/>
                          </a:prstGeom>
                          <a:solidFill>
                            <a:srgbClr val="FFFFFF"/>
                          </a:solidFill>
                          <a:ln w="9525">
                            <a:solidFill>
                              <a:srgbClr val="000000"/>
                            </a:solidFill>
                            <a:miter lim="800000"/>
                            <a:headEnd/>
                            <a:tailEnd/>
                          </a:ln>
                        </wps:spPr>
                        <wps:txbx>
                          <w:txbxContent>
                            <w:p w:rsidR="00273228" w:rsidRDefault="00273228" w:rsidP="002A32A3">
                              <w:pPr>
                                <w:jc w:val="center"/>
                                <w:rPr>
                                  <w:rFonts w:ascii="Calibri" w:hAnsi="Calibri"/>
                                  <w:lang w:val="en"/>
                                </w:rPr>
                              </w:pPr>
                              <w:r>
                                <w:rPr>
                                  <w:rFonts w:ascii="Calibri" w:hAnsi="Calibri"/>
                                </w:rPr>
                                <w:t xml:space="preserve">Additional records identified through other sources </w:t>
                              </w:r>
                              <w:r>
                                <w:rPr>
                                  <w:rFonts w:ascii="Calibri" w:hAnsi="Calibri"/>
                                </w:rPr>
                                <w:t>e.g. Reference review and Google Scholar</w:t>
                              </w:r>
                              <w:r>
                                <w:rPr>
                                  <w:rFonts w:ascii="Calibri" w:hAnsi="Calibri"/>
                                </w:rPr>
                                <w:br/>
                              </w:r>
                            </w:p>
                          </w:txbxContent>
                        </wps:txbx>
                        <wps:bodyPr rot="0" vert="horz" wrap="square" lIns="91440" tIns="91440" rIns="91440" bIns="91440" anchor="t" anchorCtr="0" upright="1">
                          <a:noAutofit/>
                        </wps:bodyPr>
                      </wps:wsp>
                      <wps:wsp>
                        <wps:cNvPr id="309" name="Rectangle 309"/>
                        <wps:cNvSpPr>
                          <a:spLocks noChangeArrowheads="1"/>
                        </wps:cNvSpPr>
                        <wps:spPr bwMode="auto">
                          <a:xfrm>
                            <a:off x="686832" y="1603169"/>
                            <a:ext cx="2949575" cy="571500"/>
                          </a:xfrm>
                          <a:prstGeom prst="rect">
                            <a:avLst/>
                          </a:prstGeom>
                          <a:solidFill>
                            <a:srgbClr val="FFFFFF"/>
                          </a:solidFill>
                          <a:ln w="9525">
                            <a:solidFill>
                              <a:srgbClr val="000000"/>
                            </a:solidFill>
                            <a:miter lim="800000"/>
                            <a:headEnd/>
                            <a:tailEnd/>
                          </a:ln>
                        </wps:spPr>
                        <wps:txbx>
                          <w:txbxContent>
                            <w:p w:rsidR="00273228" w:rsidRDefault="00273228" w:rsidP="00F011E1">
                              <w:pPr>
                                <w:jc w:val="center"/>
                                <w:rPr>
                                  <w:rFonts w:ascii="Calibri" w:hAnsi="Calibri"/>
                                  <w:lang w:val="en"/>
                                </w:rPr>
                              </w:pPr>
                              <w:r>
                                <w:rPr>
                                  <w:rFonts w:ascii="Calibri" w:hAnsi="Calibri"/>
                                </w:rPr>
                                <w:t xml:space="preserve">Records after duplicates removed </w:t>
                              </w:r>
                              <w:r>
                                <w:rPr>
                                  <w:rFonts w:ascii="Calibri" w:hAnsi="Calibri"/>
                                </w:rPr>
                                <w:br/>
                                <w:t>(n = 82)</w:t>
                              </w:r>
                            </w:p>
                          </w:txbxContent>
                        </wps:txbx>
                        <wps:bodyPr rot="0" vert="horz" wrap="square" lIns="91440" tIns="91440" rIns="91440" bIns="91440" anchor="t" anchorCtr="0" upright="1">
                          <a:noAutofit/>
                        </wps:bodyPr>
                      </wps:wsp>
                      <wps:wsp>
                        <wps:cNvPr id="311" name="Rectangle 311"/>
                        <wps:cNvSpPr>
                          <a:spLocks noChangeArrowheads="1"/>
                        </wps:cNvSpPr>
                        <wps:spPr bwMode="auto">
                          <a:xfrm>
                            <a:off x="1244972" y="2481943"/>
                            <a:ext cx="1670050" cy="838200"/>
                          </a:xfrm>
                          <a:prstGeom prst="rect">
                            <a:avLst/>
                          </a:prstGeom>
                          <a:solidFill>
                            <a:srgbClr val="FFFFFF"/>
                          </a:solidFill>
                          <a:ln w="9525">
                            <a:solidFill>
                              <a:srgbClr val="000000"/>
                            </a:solidFill>
                            <a:miter lim="800000"/>
                            <a:headEnd/>
                            <a:tailEnd/>
                          </a:ln>
                        </wps:spPr>
                        <wps:txbx>
                          <w:txbxContent>
                            <w:p w:rsidR="00273228" w:rsidRDefault="00273228" w:rsidP="00F011E1">
                              <w:pPr>
                                <w:jc w:val="center"/>
                                <w:rPr>
                                  <w:rFonts w:ascii="Calibri" w:hAnsi="Calibri"/>
                                  <w:lang w:val="en"/>
                                </w:rPr>
                              </w:pPr>
                              <w:r>
                                <w:rPr>
                                  <w:rFonts w:ascii="Calibri" w:hAnsi="Calibri"/>
                                </w:rPr>
                                <w:t xml:space="preserve">Records screened by title and abstract </w:t>
                              </w:r>
                              <w:r>
                                <w:rPr>
                                  <w:rFonts w:ascii="Calibri" w:hAnsi="Calibri"/>
                                </w:rPr>
                                <w:br/>
                                <w:t>(n = 82)</w:t>
                              </w:r>
                            </w:p>
                          </w:txbxContent>
                        </wps:txbx>
                        <wps:bodyPr rot="0" vert="horz" wrap="square" lIns="91440" tIns="91440" rIns="91440" bIns="91440" anchor="t" anchorCtr="0" upright="1">
                          <a:noAutofit/>
                        </wps:bodyPr>
                      </wps:wsp>
                      <wps:wsp>
                        <wps:cNvPr id="314" name="Rectangle 314"/>
                        <wps:cNvSpPr>
                          <a:spLocks noChangeArrowheads="1"/>
                        </wps:cNvSpPr>
                        <wps:spPr bwMode="auto">
                          <a:xfrm>
                            <a:off x="3572535" y="2529444"/>
                            <a:ext cx="2077720" cy="786765"/>
                          </a:xfrm>
                          <a:prstGeom prst="rect">
                            <a:avLst/>
                          </a:prstGeom>
                          <a:solidFill>
                            <a:srgbClr val="FFFFFF"/>
                          </a:solidFill>
                          <a:ln w="9525">
                            <a:solidFill>
                              <a:srgbClr val="000000"/>
                            </a:solidFill>
                            <a:miter lim="800000"/>
                            <a:headEnd/>
                            <a:tailEnd/>
                          </a:ln>
                        </wps:spPr>
                        <wps:txbx>
                          <w:txbxContent>
                            <w:p w:rsidR="00273228" w:rsidRDefault="00273228" w:rsidP="00F011E1">
                              <w:pPr>
                                <w:jc w:val="center"/>
                                <w:rPr>
                                  <w:rFonts w:ascii="Calibri" w:hAnsi="Calibri"/>
                                  <w:lang w:val="en"/>
                                </w:rPr>
                              </w:pPr>
                              <w:r>
                                <w:rPr>
                                  <w:rFonts w:ascii="Calibri" w:hAnsi="Calibri"/>
                                </w:rPr>
                                <w:t xml:space="preserve">Records excluded at title and abstract sift </w:t>
                              </w:r>
                              <w:r>
                                <w:rPr>
                                  <w:rFonts w:ascii="Calibri" w:hAnsi="Calibri"/>
                                </w:rPr>
                                <w:br/>
                                <w:t>(n = 35)</w:t>
                              </w:r>
                            </w:p>
                          </w:txbxContent>
                        </wps:txbx>
                        <wps:bodyPr rot="0" vert="horz" wrap="square" lIns="91440" tIns="91440" rIns="91440" bIns="91440" anchor="t" anchorCtr="0" upright="1">
                          <a:noAutofit/>
                        </wps:bodyPr>
                      </wps:wsp>
                      <wps:wsp>
                        <wps:cNvPr id="315" name="Rectangle 315"/>
                        <wps:cNvSpPr>
                          <a:spLocks noChangeArrowheads="1"/>
                        </wps:cNvSpPr>
                        <wps:spPr bwMode="auto">
                          <a:xfrm>
                            <a:off x="1233096" y="3716976"/>
                            <a:ext cx="1714500" cy="1162050"/>
                          </a:xfrm>
                          <a:prstGeom prst="rect">
                            <a:avLst/>
                          </a:prstGeom>
                          <a:solidFill>
                            <a:srgbClr val="FFFFFF"/>
                          </a:solidFill>
                          <a:ln w="9525">
                            <a:solidFill>
                              <a:srgbClr val="000000"/>
                            </a:solidFill>
                            <a:miter lim="800000"/>
                            <a:headEnd/>
                            <a:tailEnd/>
                          </a:ln>
                        </wps:spPr>
                        <wps:txbx>
                          <w:txbxContent>
                            <w:p w:rsidR="00273228" w:rsidRPr="0073616E" w:rsidRDefault="00273228" w:rsidP="00F011E1">
                              <w:pPr>
                                <w:spacing w:after="200"/>
                                <w:jc w:val="center"/>
                                <w:rPr>
                                  <w:rFonts w:ascii="Calibri" w:hAnsi="Calibri"/>
                                </w:rPr>
                              </w:pPr>
                              <w:r>
                                <w:rPr>
                                  <w:rFonts w:ascii="Calibri" w:hAnsi="Calibri"/>
                                </w:rPr>
                                <w:t xml:space="preserve">Full-text articles assessed for eligibility </w:t>
                              </w:r>
                              <w:r>
                                <w:rPr>
                                  <w:rFonts w:ascii="Calibri" w:hAnsi="Calibri"/>
                                </w:rPr>
                                <w:br/>
                                <w:t>(</w:t>
                              </w:r>
                              <w:r w:rsidRPr="001611A1">
                                <w:rPr>
                                  <w:rFonts w:ascii="Calibri" w:hAnsi="Calibri"/>
                                </w:rPr>
                                <w:t xml:space="preserve">n = </w:t>
                              </w:r>
                              <w:r>
                                <w:rPr>
                                  <w:rFonts w:ascii="Calibri" w:hAnsi="Calibri"/>
                                </w:rPr>
                                <w:t>47)</w:t>
                              </w:r>
                            </w:p>
                          </w:txbxContent>
                        </wps:txbx>
                        <wps:bodyPr rot="0" vert="horz" wrap="square" lIns="91440" tIns="91440" rIns="91440" bIns="91440" anchor="t" anchorCtr="0" upright="1">
                          <a:noAutofit/>
                        </wps:bodyPr>
                      </wps:wsp>
                      <wps:wsp>
                        <wps:cNvPr id="316" name="Rectangle 316"/>
                        <wps:cNvSpPr>
                          <a:spLocks noChangeArrowheads="1"/>
                        </wps:cNvSpPr>
                        <wps:spPr bwMode="auto">
                          <a:xfrm>
                            <a:off x="3572535" y="3443844"/>
                            <a:ext cx="2077720" cy="2054225"/>
                          </a:xfrm>
                          <a:prstGeom prst="rect">
                            <a:avLst/>
                          </a:prstGeom>
                          <a:solidFill>
                            <a:srgbClr val="FFFFFF"/>
                          </a:solidFill>
                          <a:ln w="9525">
                            <a:solidFill>
                              <a:srgbClr val="000000"/>
                            </a:solidFill>
                            <a:miter lim="800000"/>
                            <a:headEnd/>
                            <a:tailEnd/>
                          </a:ln>
                        </wps:spPr>
                        <wps:txbx>
                          <w:txbxContent>
                            <w:p w:rsidR="00273228" w:rsidRDefault="00273228" w:rsidP="00F011E1">
                              <w:pPr>
                                <w:jc w:val="center"/>
                                <w:rPr>
                                  <w:rFonts w:ascii="Calibri" w:hAnsi="Calibri"/>
                                </w:rPr>
                              </w:pPr>
                              <w:r>
                                <w:rPr>
                                  <w:rFonts w:ascii="Calibri" w:hAnsi="Calibri"/>
                                </w:rPr>
                                <w:t>Full-text articles excluded, with reasons</w:t>
                              </w:r>
                              <w:proofErr w:type="gramStart"/>
                              <w:r>
                                <w:rPr>
                                  <w:rFonts w:ascii="Calibri" w:hAnsi="Calibri"/>
                                </w:rPr>
                                <w:t>:</w:t>
                              </w:r>
                              <w:proofErr w:type="gramEnd"/>
                              <w:r>
                                <w:rPr>
                                  <w:rFonts w:ascii="Calibri" w:hAnsi="Calibri"/>
                                </w:rPr>
                                <w:br/>
                                <w:t>(n = 31)</w:t>
                              </w:r>
                            </w:p>
                            <w:p w:rsidR="00273228" w:rsidRDefault="00273228" w:rsidP="00F011E1">
                              <w:pPr>
                                <w:jc w:val="center"/>
                                <w:rPr>
                                  <w:rFonts w:ascii="Calibri" w:hAnsi="Calibri"/>
                                </w:rPr>
                              </w:pPr>
                            </w:p>
                            <w:p w:rsidR="00273228" w:rsidRDefault="00273228" w:rsidP="00F011E1">
                              <w:pPr>
                                <w:pStyle w:val="ListParagraph"/>
                                <w:numPr>
                                  <w:ilvl w:val="0"/>
                                  <w:numId w:val="24"/>
                                </w:numPr>
                                <w:rPr>
                                  <w:b/>
                                  <w:i/>
                                </w:rPr>
                              </w:pPr>
                              <w:r>
                                <w:rPr>
                                  <w:b/>
                                  <w:i/>
                                </w:rPr>
                                <w:t>Not full ERP (n= 21)</w:t>
                              </w:r>
                            </w:p>
                            <w:p w:rsidR="00273228" w:rsidRDefault="00273228" w:rsidP="00F011E1">
                              <w:pPr>
                                <w:pStyle w:val="ListParagraph"/>
                                <w:numPr>
                                  <w:ilvl w:val="0"/>
                                  <w:numId w:val="24"/>
                                </w:numPr>
                                <w:rPr>
                                  <w:b/>
                                  <w:i/>
                                </w:rPr>
                              </w:pPr>
                              <w:r>
                                <w:rPr>
                                  <w:b/>
                                  <w:i/>
                                </w:rPr>
                                <w:t xml:space="preserve">Not primary research (n = 6) </w:t>
                              </w:r>
                            </w:p>
                            <w:p w:rsidR="00273228" w:rsidRDefault="00273228" w:rsidP="00F011E1">
                              <w:pPr>
                                <w:pStyle w:val="ListParagraph"/>
                                <w:numPr>
                                  <w:ilvl w:val="0"/>
                                  <w:numId w:val="24"/>
                                </w:numPr>
                                <w:rPr>
                                  <w:b/>
                                  <w:i/>
                                </w:rPr>
                              </w:pPr>
                              <w:r>
                                <w:rPr>
                                  <w:b/>
                                  <w:i/>
                                </w:rPr>
                                <w:t>Not elective surgery (n = 2)</w:t>
                              </w:r>
                            </w:p>
                            <w:p w:rsidR="00273228" w:rsidRPr="000A4E7C" w:rsidRDefault="00273228" w:rsidP="00F011E1">
                              <w:pPr>
                                <w:pStyle w:val="ListParagraph"/>
                                <w:numPr>
                                  <w:ilvl w:val="0"/>
                                  <w:numId w:val="24"/>
                                </w:numPr>
                                <w:rPr>
                                  <w:b/>
                                  <w:i/>
                                </w:rPr>
                              </w:pPr>
                              <w:r>
                                <w:rPr>
                                  <w:b/>
                                  <w:i/>
                                </w:rPr>
                                <w:t>Not adult (n = 1)</w:t>
                              </w:r>
                            </w:p>
                            <w:p w:rsidR="00273228" w:rsidRPr="000C433F" w:rsidRDefault="00273228" w:rsidP="00F011E1">
                              <w:pPr>
                                <w:pStyle w:val="ListParagraph"/>
                                <w:numPr>
                                  <w:ilvl w:val="0"/>
                                  <w:numId w:val="24"/>
                                </w:numPr>
                                <w:rPr>
                                  <w:b/>
                                  <w:i/>
                                </w:rPr>
                              </w:pPr>
                              <w:r w:rsidRPr="000C433F">
                                <w:rPr>
                                  <w:b/>
                                  <w:i/>
                                </w:rPr>
                                <w:t>English language</w:t>
                              </w:r>
                              <w:r>
                                <w:rPr>
                                  <w:b/>
                                  <w:i/>
                                </w:rPr>
                                <w:t xml:space="preserve"> (n = 1)</w:t>
                              </w:r>
                            </w:p>
                            <w:p w:rsidR="00273228" w:rsidRDefault="00273228" w:rsidP="00F011E1">
                              <w:pPr>
                                <w:jc w:val="center"/>
                                <w:rPr>
                                  <w:rFonts w:ascii="Calibri" w:hAnsi="Calibri"/>
                                </w:rPr>
                              </w:pPr>
                            </w:p>
                            <w:p w:rsidR="00273228" w:rsidRDefault="00273228" w:rsidP="00F011E1">
                              <w:pPr>
                                <w:spacing w:line="240" w:lineRule="auto"/>
                                <w:jc w:val="center"/>
                                <w:rPr>
                                  <w:rFonts w:ascii="Calibri" w:hAnsi="Calibri"/>
                                  <w:sz w:val="16"/>
                                  <w:szCs w:val="16"/>
                                  <w:lang w:val="en"/>
                                </w:rPr>
                              </w:pPr>
                            </w:p>
                            <w:p w:rsidR="00273228" w:rsidRPr="001611A1" w:rsidRDefault="00273228" w:rsidP="00F011E1">
                              <w:pPr>
                                <w:spacing w:line="240" w:lineRule="auto"/>
                                <w:jc w:val="center"/>
                                <w:rPr>
                                  <w:rFonts w:ascii="Calibri" w:hAnsi="Calibri"/>
                                  <w:sz w:val="16"/>
                                  <w:szCs w:val="16"/>
                                  <w:lang w:val="en"/>
                                </w:rPr>
                              </w:pPr>
                            </w:p>
                          </w:txbxContent>
                        </wps:txbx>
                        <wps:bodyPr rot="0" vert="horz" wrap="square" lIns="91440" tIns="91440" rIns="91440" bIns="91440" anchor="t" anchorCtr="0" upright="1">
                          <a:noAutofit/>
                        </wps:bodyPr>
                      </wps:wsp>
                      <wps:wsp>
                        <wps:cNvPr id="317" name="Rectangle 317"/>
                        <wps:cNvSpPr>
                          <a:spLocks noChangeArrowheads="1"/>
                        </wps:cNvSpPr>
                        <wps:spPr bwMode="auto">
                          <a:xfrm>
                            <a:off x="1209346" y="5272644"/>
                            <a:ext cx="1714500" cy="866775"/>
                          </a:xfrm>
                          <a:prstGeom prst="rect">
                            <a:avLst/>
                          </a:prstGeom>
                          <a:solidFill>
                            <a:srgbClr val="FFFFFF"/>
                          </a:solidFill>
                          <a:ln w="9525">
                            <a:solidFill>
                              <a:srgbClr val="000000"/>
                            </a:solidFill>
                            <a:miter lim="800000"/>
                            <a:headEnd/>
                            <a:tailEnd/>
                          </a:ln>
                        </wps:spPr>
                        <wps:txbx>
                          <w:txbxContent>
                            <w:p w:rsidR="00273228" w:rsidRDefault="00273228" w:rsidP="00F011E1">
                              <w:pPr>
                                <w:jc w:val="center"/>
                                <w:rPr>
                                  <w:rFonts w:ascii="Calibri" w:hAnsi="Calibri"/>
                                  <w:lang w:val="en"/>
                                </w:rPr>
                              </w:pPr>
                              <w:r>
                                <w:rPr>
                                  <w:rFonts w:ascii="Calibri" w:hAnsi="Calibri"/>
                                </w:rPr>
                                <w:t xml:space="preserve">Studies included in evidence </w:t>
                              </w:r>
                              <w:proofErr w:type="gramStart"/>
                              <w:r>
                                <w:rPr>
                                  <w:rFonts w:ascii="Calibri" w:hAnsi="Calibri"/>
                                </w:rPr>
                                <w:t>synthesis</w:t>
                              </w:r>
                              <w:proofErr w:type="gramEnd"/>
                              <w:r>
                                <w:rPr>
                                  <w:rFonts w:ascii="Calibri" w:hAnsi="Calibri"/>
                                </w:rPr>
                                <w:br/>
                                <w:t>(n = 16)</w:t>
                              </w:r>
                            </w:p>
                          </w:txbxContent>
                        </wps:txbx>
                        <wps:bodyPr rot="0" vert="horz" wrap="square" lIns="91440" tIns="91440" rIns="91440" bIns="91440" anchor="t" anchorCtr="0" upright="1">
                          <a:noAutofit/>
                        </wps:bodyPr>
                      </wps:wsp>
                      <wps:wsp>
                        <wps:cNvPr id="318" name="Straight Arrow Connector 318"/>
                        <wps:cNvCnPr>
                          <a:cxnSpLocks noChangeShapeType="1"/>
                        </wps:cNvCnPr>
                        <wps:spPr bwMode="auto">
                          <a:xfrm>
                            <a:off x="2076245" y="3325091"/>
                            <a:ext cx="0" cy="3937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9" name="Straight Arrow Connector 319"/>
                        <wps:cNvCnPr>
                          <a:cxnSpLocks noChangeShapeType="1"/>
                        </wps:cNvCnPr>
                        <wps:spPr bwMode="auto">
                          <a:xfrm>
                            <a:off x="2076245" y="4880758"/>
                            <a:ext cx="0" cy="4000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0" name="Straight Arrow Connector 320"/>
                        <wps:cNvCnPr>
                          <a:cxnSpLocks noChangeShapeType="1"/>
                        </wps:cNvCnPr>
                        <wps:spPr bwMode="auto">
                          <a:xfrm>
                            <a:off x="2919393" y="2909454"/>
                            <a:ext cx="6508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1" name="Straight Arrow Connector 321"/>
                        <wps:cNvCnPr>
                          <a:cxnSpLocks noChangeShapeType="1"/>
                        </wps:cNvCnPr>
                        <wps:spPr bwMode="auto">
                          <a:xfrm>
                            <a:off x="2943143" y="4417621"/>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2" name="Straight Arrow Connector 322"/>
                        <wps:cNvCnPr>
                          <a:cxnSpLocks noChangeShapeType="1"/>
                        </wps:cNvCnPr>
                        <wps:spPr bwMode="auto">
                          <a:xfrm>
                            <a:off x="3180650" y="1140031"/>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3" name="Straight Arrow Connector 323"/>
                        <wps:cNvCnPr>
                          <a:cxnSpLocks noChangeShapeType="1"/>
                        </wps:cNvCnPr>
                        <wps:spPr bwMode="auto">
                          <a:xfrm>
                            <a:off x="2076245" y="2173184"/>
                            <a:ext cx="0" cy="30875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id="Group 298" o:spid="_x0000_s1035" style="position:absolute;margin-left:-6.55pt;margin-top:34.25pt;width:444.9pt;height:492.95pt;z-index:251709952" coordsize="56502,6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">
                <v:rect id="Rectangle 299" o:spid="_x0000_s1036" style="position:absolute;left:6868;top:118;width:17691;height:1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5tsUA&#10;AADcAAAADwAAAGRycy9kb3ducmV2LnhtbESPT2sCMRTE7wW/Q3hCbzVbxepujeIfhELx4Lbo9ZG8&#10;bpZuXpZNquu3N4VCj8PM/IZZrHrXiAt1ofas4HmUgSDW3tRcKfj82D/NQYSIbLDxTApuFGC1HDws&#10;sDD+yke6lLESCcKhQAU2xraQMmhLDsPIt8TJ+/Kdw5hkV0nT4TXBXSPHWfYiHdacFiy2tLWkv8sf&#10;p2BWxV2pN1N9Otjb/D3vJ+FYnpV6HPbrVxCR+vgf/mu/GQXjPIffM+k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jm2xQAAANwAAAAPAAAAAAAAAAAAAAAAAJgCAABkcnMv&#10;ZG93bnJldi54bWxQSwUGAAAAAAQABAD1AAAAigMAAAAA&#10;">
                  <v:textbox inset=",7.2pt,,7.2pt">
                    <w:txbxContent>
                      <w:p w:rsidR="00273228" w:rsidRDefault="00273228" w:rsidP="00F011E1">
                        <w:pPr>
                          <w:jc w:val="center"/>
                          <w:rPr>
                            <w:rFonts w:ascii="Calibri" w:hAnsi="Calibri"/>
                          </w:rPr>
                        </w:pPr>
                        <w:r>
                          <w:rPr>
                            <w:rFonts w:ascii="Calibri" w:hAnsi="Calibri"/>
                          </w:rPr>
                          <w:t>Records identified through database searching</w:t>
                        </w:r>
                        <w:r>
                          <w:rPr>
                            <w:rFonts w:ascii="Calibri" w:hAnsi="Calibri"/>
                          </w:rPr>
                          <w:br/>
                        </w:r>
                      </w:p>
                      <w:p w:rsidR="00273228" w:rsidRDefault="00273228" w:rsidP="00F011E1">
                        <w:pPr>
                          <w:jc w:val="center"/>
                          <w:rPr>
                            <w:rFonts w:ascii="Calibri" w:hAnsi="Calibri"/>
                          </w:rPr>
                        </w:pPr>
                        <w:r>
                          <w:rPr>
                            <w:rFonts w:ascii="Calibri" w:hAnsi="Calibri"/>
                          </w:rPr>
                          <w:t>(n = 159)</w:t>
                        </w:r>
                      </w:p>
                      <w:p w:rsidR="00273228" w:rsidRDefault="00273228" w:rsidP="00F011E1">
                        <w:pPr>
                          <w:jc w:val="center"/>
                          <w:rPr>
                            <w:rFonts w:ascii="Calibri" w:hAnsi="Calibri"/>
                            <w:lang w:val="en"/>
                          </w:rPr>
                        </w:pPr>
                      </w:p>
                    </w:txbxContent>
                  </v:textbox>
                </v:rect>
                <v:roundrect id="Rounded Rectangle 300" o:spid="_x0000_s1037" style="position:absolute;left:-4236;top:21316;width:13716;height:4750;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tTsMA&#10;AADcAAAADwAAAGRycy9kb3ducmV2LnhtbERPy2rCQBTdC/2H4Ra6MzO1Ekp0DEVaKHRlFEt3t5lr&#10;Hs3cSTOjxr93FoLLw3kv89F24kSDbxxreE4UCOLSmYYrDbvtx/QVhA/IBjvHpOFCHvLVw2SJmXFn&#10;3tCpCJWIIewz1FCH0GdS+rImiz5xPXHkDm6wGCIcKmkGPMdw28mZUqm02HBsqLGndU3lX3G0GqpZ&#10;tyn4v02/1+/zn/aY/iq1/9L66XF8W4AINIa7+Ob+NBpeVJwfz8Qj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btTsMAAADcAAAADwAAAAAAAAAAAAAAAACYAgAAZHJzL2Rv&#10;d25yZXYueG1sUEsFBgAAAAAEAAQA9QAAAIgDAAAAAA==&#10;" fillcolor="#ccecff">
                  <v:textbox style="layout-flow:vertical;mso-layout-flow-alt:bottom-to-top" inset="3.6pt,,3.6pt">
                    <w:txbxContent>
                      <w:p w:rsidR="00273228" w:rsidRDefault="00273228" w:rsidP="00F011E1">
                        <w:pPr>
                          <w:pStyle w:val="Heading2"/>
                          <w:rPr>
                            <w:rFonts w:ascii="Calibri" w:hAnsi="Calibri"/>
                            <w:lang w:val="en"/>
                          </w:rPr>
                        </w:pPr>
                        <w:bookmarkStart w:id="49" w:name="_Toc498629136"/>
                        <w:r>
                          <w:rPr>
                            <w:rFonts w:ascii="Calibri" w:hAnsi="Calibri"/>
                            <w:lang w:val="en"/>
                          </w:rPr>
                          <w:t>Screening</w:t>
                        </w:r>
                        <w:bookmarkEnd w:id="49"/>
                      </w:p>
                    </w:txbxContent>
                  </v:textbox>
                </v:roundrect>
                <v:roundrect id="Rounded Rectangle 302" o:spid="_x0000_s1038" style="position:absolute;left:-4354;top:53379;width:13716;height:4737;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WosUA&#10;AADcAAAADwAAAGRycy9kb3ducmV2LnhtbESPQWvCQBSE74X+h+UVequ7TSVIdJUiFQRPRlG8PbPP&#10;JJp9m2ZXTf99Vyj0OMzMN8xk1ttG3KjztWMN7wMFgrhwpuZSw3azeBuB8AHZYOOYNPyQh9n0+WmC&#10;mXF3XtMtD6WIEPYZaqhCaDMpfVGRRT9wLXH0Tq6zGKLsSmk6vEe4bWSiVCot1hwXKmxpXlFxya9W&#10;Q5k065y/z+l+/jU8nK/pUandSuvXl/5zDCJQH/7Df+2l0fChEnici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NaixQAAANwAAAAPAAAAAAAAAAAAAAAAAJgCAABkcnMv&#10;ZG93bnJldi54bWxQSwUGAAAAAAQABAD1AAAAigMAAAAA&#10;" fillcolor="#ccecff">
                  <v:textbox style="layout-flow:vertical;mso-layout-flow-alt:bottom-to-top" inset="3.6pt,,3.6pt">
                    <w:txbxContent>
                      <w:p w:rsidR="00273228" w:rsidRDefault="00273228" w:rsidP="00F011E1">
                        <w:pPr>
                          <w:pStyle w:val="Heading2"/>
                          <w:rPr>
                            <w:rFonts w:ascii="Calibri" w:hAnsi="Calibri"/>
                            <w:lang w:val="en"/>
                          </w:rPr>
                        </w:pPr>
                        <w:bookmarkStart w:id="50" w:name="_Toc498629137"/>
                        <w:r>
                          <w:rPr>
                            <w:rFonts w:ascii="Calibri" w:hAnsi="Calibri"/>
                            <w:lang w:val="en"/>
                          </w:rPr>
                          <w:t>Included</w:t>
                        </w:r>
                        <w:bookmarkEnd w:id="50"/>
                      </w:p>
                    </w:txbxContent>
                  </v:textbox>
                </v:roundrect>
                <v:roundrect id="Rounded Rectangle 303" o:spid="_x0000_s1039" style="position:absolute;left:-4413;top:37169;width:13716;height:4889;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zOcYA&#10;AADcAAAADwAAAGRycy9kb3ducmV2LnhtbESPT2sCMRTE74LfIbyCN02qspStWSmiIHhyW1p6e928&#10;7p9uXtZN1O23bwqCx2FmfsOs1oNtxYV6XzvW8DhTIIgLZ2ouNby97qZPIHxANtg6Jg2/5GGdjUcr&#10;TI278pEueShFhLBPUUMVQpdK6YuKLPqZ64ij9+16iyHKvpSmx2uE21bOlUqkxZrjQoUdbSoqfvKz&#10;1VDO22POpyb52GyXn805+VLq/aD15GF4eQYRaAj38K29NxoWagH/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RzOcYAAADcAAAADwAAAAAAAAAAAAAAAACYAgAAZHJz&#10;L2Rvd25yZXYueG1sUEsFBgAAAAAEAAQA9QAAAIsDAAAAAA==&#10;" fillcolor="#ccecff">
                  <v:textbox style="layout-flow:vertical;mso-layout-flow-alt:bottom-to-top" inset="3.6pt,,3.6pt">
                    <w:txbxContent>
                      <w:p w:rsidR="00273228" w:rsidRDefault="00273228" w:rsidP="00F011E1">
                        <w:pPr>
                          <w:pStyle w:val="Heading2"/>
                          <w:rPr>
                            <w:rFonts w:ascii="Calibri" w:hAnsi="Calibri"/>
                            <w:sz w:val="22"/>
                            <w:szCs w:val="22"/>
                            <w:lang w:val="en"/>
                          </w:rPr>
                        </w:pPr>
                        <w:bookmarkStart w:id="51" w:name="_Toc498629138"/>
                        <w:r>
                          <w:rPr>
                            <w:rFonts w:ascii="Calibri" w:hAnsi="Calibri"/>
                            <w:sz w:val="22"/>
                            <w:szCs w:val="22"/>
                            <w:lang w:val="en"/>
                          </w:rPr>
                          <w:t>Eligibility</w:t>
                        </w:r>
                        <w:bookmarkEnd w:id="51"/>
                      </w:p>
                    </w:txbxContent>
                  </v:textbox>
                </v:roundrect>
                <v:shape id="Straight Arrow Connector 304" o:spid="_x0000_s1040" type="#_x0000_t32" style="position:absolute;left:14587;top:11400;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GOE8UAAADcAAAADwAAAGRycy9kb3ducmV2LnhtbESPQWvCQBSE7wX/w/IEb7qpWq2pq5SC&#10;ENqDMXrp7ZF9JsHs25BdY/z3bkHocZiZb5j1tje16Kh1lWUFr5MIBHFudcWFgtNxN34H4Tyyxtoy&#10;KbiTg+1m8LLGWNsbH6jLfCEChF2MCkrvm1hKl5dk0E1sQxy8s20N+iDbQuoWbwFuajmNooU0WHFY&#10;KLGhr5LyS3Y1CvR0f0mSosp+djr9Xq7sW5p3v0qNhv3nBwhPvf8PP9uJVjCL5vB3JhwBu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GOE8UAAADcAAAADwAAAAAAAAAA&#10;AAAAAAChAgAAZHJzL2Rvd25yZXYueG1sUEsFBgAAAAAEAAQA+QAAAJMDAAAAAA==&#10;">
                  <v:stroke endarrow="block"/>
                  <v:shadow color="#ccc"/>
                </v:shape>
                <v:roundrect id="Rounded Rectangle 306" o:spid="_x0000_s1041" style="position:absolute;left:-4639;top:5001;width:14521;height:4756;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QocUA&#10;AADcAAAADwAAAGRycy9kb3ducmV2LnhtbESPT2sCMRTE7wW/Q3iCN02qspTVrBRpoeDJrbT09tw8&#10;94+bl+0m6vbbNwWhx2FmfsOsN4NtxZV6XzvW8DhTIIgLZ2ouNRzeX6dPIHxANtg6Jg0/5GGTjR7W&#10;mBp34z1d81CKCGGfooYqhC6V0hcVWfQz1xFH7+R6iyHKvpSmx1uE21bOlUqkxZrjQoUdbSsqzvnF&#10;aijn7T7n7yb53L4sv5pLclTqY6f1ZDw8r0AEGsJ/+N5+MxoWKoG/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9ChxQAAANwAAAAPAAAAAAAAAAAAAAAAAJgCAABkcnMv&#10;ZG93bnJldi54bWxQSwUGAAAAAAQABAD1AAAAigMAAAAA&#10;" fillcolor="#ccecff">
                  <v:textbox style="layout-flow:vertical;mso-layout-flow-alt:bottom-to-top" inset="3.6pt,,3.6pt">
                    <w:txbxContent>
                      <w:p w:rsidR="00273228" w:rsidRDefault="00273228" w:rsidP="00F011E1">
                        <w:pPr>
                          <w:pStyle w:val="Heading2"/>
                          <w:rPr>
                            <w:rFonts w:ascii="Calibri" w:hAnsi="Calibri"/>
                            <w:lang w:val="en"/>
                          </w:rPr>
                        </w:pPr>
                        <w:bookmarkStart w:id="52" w:name="_Toc498629139"/>
                        <w:r>
                          <w:rPr>
                            <w:rFonts w:ascii="Calibri" w:hAnsi="Calibri"/>
                            <w:lang w:val="en"/>
                          </w:rPr>
                          <w:t>Identification</w:t>
                        </w:r>
                        <w:bookmarkEnd w:id="52"/>
                      </w:p>
                    </w:txbxContent>
                  </v:textbox>
                </v:roundrect>
                <v:rect id="Rectangle 308" o:spid="_x0000_s1042" style="position:absolute;left:26581;width:16980;height:1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0GN8MA&#10;AADcAAAADwAAAGRycy9kb3ducmV2LnhtbERPW2vCMBR+H+w/hDPYm6ZT5qUzLXNjMBAfrOJeD8mx&#10;KTYnpcm0/vvlQdjjx3dflYNrxYX60HhW8DLOQBBrbxquFRz2X6MFiBCRDbaeScGNApTF48MKc+Ov&#10;vKNLFWuRQjjkqMDG2OVSBm3JYRj7jjhxJ987jAn2tTQ9XlO4a+Uky2bSYcOpwWJHH5b0ufp1CuZ1&#10;/Kz0+lUft/a22CyHadhVP0o9Pw3vbyAiDfFffHd/GwXTLK1NZ9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0GN8MAAADcAAAADwAAAAAAAAAAAAAAAACYAgAAZHJzL2Rv&#10;d25yZXYueG1sUEsFBgAAAAAEAAQA9QAAAIgDAAAAAA==&#10;">
                  <v:textbox inset=",7.2pt,,7.2pt">
                    <w:txbxContent>
                      <w:p w:rsidR="00273228" w:rsidRDefault="00273228" w:rsidP="002A32A3">
                        <w:pPr>
                          <w:jc w:val="center"/>
                          <w:rPr>
                            <w:rFonts w:ascii="Calibri" w:hAnsi="Calibri"/>
                            <w:lang w:val="en"/>
                          </w:rPr>
                        </w:pPr>
                        <w:r>
                          <w:rPr>
                            <w:rFonts w:ascii="Calibri" w:hAnsi="Calibri"/>
                          </w:rPr>
                          <w:t xml:space="preserve">Additional records identified through other sources </w:t>
                        </w:r>
                        <w:r>
                          <w:rPr>
                            <w:rFonts w:ascii="Calibri" w:hAnsi="Calibri"/>
                          </w:rPr>
                          <w:t>e.g. Reference review and Google Scholar</w:t>
                        </w:r>
                        <w:r>
                          <w:rPr>
                            <w:rFonts w:ascii="Calibri" w:hAnsi="Calibri"/>
                          </w:rPr>
                          <w:br/>
                        </w:r>
                      </w:p>
                    </w:txbxContent>
                  </v:textbox>
                </v:rect>
                <v:rect id="Rectangle 309" o:spid="_x0000_s1043" style="position:absolute;left:6868;top:16031;width:2949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jrMUA&#10;AADcAAAADwAAAGRycy9kb3ducmV2LnhtbESPT2sCMRTE74LfITyht5qtUv9sjWJbCoJ42FXa6yN5&#10;3SzdvCybVNdv3wgFj8PM/IZZbXrXiDN1ofas4GmcgSDW3tRcKTgdPx4XIEJENth4JgVXCrBZDwcr&#10;zI2/cEHnMlYiQTjkqMDG2OZSBm3JYRj7ljh5375zGJPsKmk6vCS4a+Qky2bSYc1pwWJLb5b0T/nr&#10;FMyr+F7q12f9ebDXxX7ZT0NRfin1MOq3LyAi9fEe/m/vjIJptoTb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aOsxQAAANwAAAAPAAAAAAAAAAAAAAAAAJgCAABkcnMv&#10;ZG93bnJldi54bWxQSwUGAAAAAAQABAD1AAAAigMAAAAA&#10;">
                  <v:textbox inset=",7.2pt,,7.2pt">
                    <w:txbxContent>
                      <w:p w:rsidR="00273228" w:rsidRDefault="00273228" w:rsidP="00F011E1">
                        <w:pPr>
                          <w:jc w:val="center"/>
                          <w:rPr>
                            <w:rFonts w:ascii="Calibri" w:hAnsi="Calibri"/>
                            <w:lang w:val="en"/>
                          </w:rPr>
                        </w:pPr>
                        <w:r>
                          <w:rPr>
                            <w:rFonts w:ascii="Calibri" w:hAnsi="Calibri"/>
                          </w:rPr>
                          <w:t xml:space="preserve">Records after duplicates removed </w:t>
                        </w:r>
                        <w:r>
                          <w:rPr>
                            <w:rFonts w:ascii="Calibri" w:hAnsi="Calibri"/>
                          </w:rPr>
                          <w:br/>
                          <w:t>(n = 82)</w:t>
                        </w:r>
                      </w:p>
                    </w:txbxContent>
                  </v:textbox>
                </v:rect>
                <v:rect id="Rectangle 311" o:spid="_x0000_s1044" style="position:absolute;left:12449;top:24819;width:16701;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5d8UA&#10;AADcAAAADwAAAGRycy9kb3ducmV2LnhtbESPQWsCMRSE74X+h/AKvWl2K211NUq1FITSg6vo9ZE8&#10;N4ubl2WT6vrvG0HocZiZb5jZoneNOFMXas8K8mEGglh7U3OlYLf9GoxBhIhssPFMCq4UYDF/fJhh&#10;YfyFN3QuYyUShEOBCmyMbSFl0JYchqFviZN39J3DmGRXSdPhJcFdI1+y7E06rDktWGxpZUmfyl+n&#10;4L2Kn6Vevur9j72Ovyf9KGzKg1LPT/3HFESkPv6H7+21UTDKc7id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l3xQAAANwAAAAPAAAAAAAAAAAAAAAAAJgCAABkcnMv&#10;ZG93bnJldi54bWxQSwUGAAAAAAQABAD1AAAAigMAAAAA&#10;">
                  <v:textbox inset=",7.2pt,,7.2pt">
                    <w:txbxContent>
                      <w:p w:rsidR="00273228" w:rsidRDefault="00273228" w:rsidP="00F011E1">
                        <w:pPr>
                          <w:jc w:val="center"/>
                          <w:rPr>
                            <w:rFonts w:ascii="Calibri" w:hAnsi="Calibri"/>
                            <w:lang w:val="en"/>
                          </w:rPr>
                        </w:pPr>
                        <w:r>
                          <w:rPr>
                            <w:rFonts w:ascii="Calibri" w:hAnsi="Calibri"/>
                          </w:rPr>
                          <w:t xml:space="preserve">Records screened by title and abstract </w:t>
                        </w:r>
                        <w:r>
                          <w:rPr>
                            <w:rFonts w:ascii="Calibri" w:hAnsi="Calibri"/>
                          </w:rPr>
                          <w:br/>
                          <w:t>(n = 82)</w:t>
                        </w:r>
                      </w:p>
                    </w:txbxContent>
                  </v:textbox>
                </v:rect>
                <v:rect id="Rectangle 314" o:spid="_x0000_s1045" style="position:absolute;left:35725;top:25294;width:20777;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a78YA&#10;AADcAAAADwAAAGRycy9kb3ducmV2LnhtbESPW2sCMRSE3wv9D+EUfKtZtRfdGsULBUH64Fb09ZCc&#10;bhY3J8sm6vrvTaHQx2FmvmGm887V4kJtqDwrGPQzEMTam4pLBfvvz+cxiBCRDdaeScGNAsxnjw9T&#10;zI2/8o4uRSxFgnDIUYGNscmlDNqSw9D3DXHyfnzrMCbZltK0eE1wV8thlr1JhxWnBYsNrSzpU3F2&#10;Ct7LuC708lUfvuxtvJ10o7Arjkr1nrrFB4hIXfwP/7U3RsFo8AK/Z9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ma78YAAADcAAAADwAAAAAAAAAAAAAAAACYAgAAZHJz&#10;L2Rvd25yZXYueG1sUEsFBgAAAAAEAAQA9QAAAIsDAAAAAA==&#10;">
                  <v:textbox inset=",7.2pt,,7.2pt">
                    <w:txbxContent>
                      <w:p w:rsidR="00273228" w:rsidRDefault="00273228" w:rsidP="00F011E1">
                        <w:pPr>
                          <w:jc w:val="center"/>
                          <w:rPr>
                            <w:rFonts w:ascii="Calibri" w:hAnsi="Calibri"/>
                            <w:lang w:val="en"/>
                          </w:rPr>
                        </w:pPr>
                        <w:r>
                          <w:rPr>
                            <w:rFonts w:ascii="Calibri" w:hAnsi="Calibri"/>
                          </w:rPr>
                          <w:t xml:space="preserve">Records excluded at title and abstract sift </w:t>
                        </w:r>
                        <w:r>
                          <w:rPr>
                            <w:rFonts w:ascii="Calibri" w:hAnsi="Calibri"/>
                          </w:rPr>
                          <w:br/>
                          <w:t>(n = 35)</w:t>
                        </w:r>
                      </w:p>
                    </w:txbxContent>
                  </v:textbox>
                </v:rect>
                <v:rect id="Rectangle 315" o:spid="_x0000_s1046" style="position:absolute;left:12330;top:37169;width:17145;height:1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dMUA&#10;AADcAAAADwAAAGRycy9kb3ducmV2LnhtbESPQWsCMRSE7wX/Q3iF3jSrYqtbo2iLIBQPuy31+khe&#10;N0s3L8sm1fXfG0HocZiZb5jluneNOFEXas8KxqMMBLH2puZKwdfnbjgHESKywcYzKbhQgPVq8LDE&#10;3PgzF3QqYyUShEOOCmyMbS5l0JYchpFviZP34zuHMcmukqbDc4K7Rk6y7Fk6rDktWGzpzZL+Lf+c&#10;gpcqvpd6O9PfB3uZfyz6aSjKo1JPj/3mFUSkPv6H7+29UTAdz+B2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T90xQAAANwAAAAPAAAAAAAAAAAAAAAAAJgCAABkcnMv&#10;ZG93bnJldi54bWxQSwUGAAAAAAQABAD1AAAAigMAAAAA&#10;">
                  <v:textbox inset=",7.2pt,,7.2pt">
                    <w:txbxContent>
                      <w:p w:rsidR="00273228" w:rsidRPr="0073616E" w:rsidRDefault="00273228" w:rsidP="00F011E1">
                        <w:pPr>
                          <w:spacing w:after="200"/>
                          <w:jc w:val="center"/>
                          <w:rPr>
                            <w:rFonts w:ascii="Calibri" w:hAnsi="Calibri"/>
                          </w:rPr>
                        </w:pPr>
                        <w:r>
                          <w:rPr>
                            <w:rFonts w:ascii="Calibri" w:hAnsi="Calibri"/>
                          </w:rPr>
                          <w:t xml:space="preserve">Full-text articles assessed for eligibility </w:t>
                        </w:r>
                        <w:r>
                          <w:rPr>
                            <w:rFonts w:ascii="Calibri" w:hAnsi="Calibri"/>
                          </w:rPr>
                          <w:br/>
                          <w:t>(</w:t>
                        </w:r>
                        <w:r w:rsidRPr="001611A1">
                          <w:rPr>
                            <w:rFonts w:ascii="Calibri" w:hAnsi="Calibri"/>
                          </w:rPr>
                          <w:t xml:space="preserve">n = </w:t>
                        </w:r>
                        <w:r>
                          <w:rPr>
                            <w:rFonts w:ascii="Calibri" w:hAnsi="Calibri"/>
                          </w:rPr>
                          <w:t>47)</w:t>
                        </w:r>
                      </w:p>
                    </w:txbxContent>
                  </v:textbox>
                </v:rect>
                <v:rect id="Rectangle 316" o:spid="_x0000_s1047" style="position:absolute;left:35725;top:34438;width:20777;height:20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hA8UA&#10;AADcAAAADwAAAGRycy9kb3ducmV2LnhtbESPQWsCMRSE74L/IbxCbzWrotWtUbRFEIqH3ZZ6fSSv&#10;m6Wbl2WT6vrvTaHgcZiZb5jVpneNOFMXas8KxqMMBLH2puZKwefH/mkBIkRkg41nUnClAJv1cLDC&#10;3PgLF3QuYyUShEOOCmyMbS5l0JYchpFviZP37TuHMcmukqbDS4K7Rk6ybC4d1pwWLLb0akn/lL9O&#10;wXMV30q9m+mvo70u3pf9NBTlSanHh377AiJSH+/h//bBKJiO5/B3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6EDxQAAANwAAAAPAAAAAAAAAAAAAAAAAJgCAABkcnMv&#10;ZG93bnJldi54bWxQSwUGAAAAAAQABAD1AAAAigMAAAAA&#10;">
                  <v:textbox inset=",7.2pt,,7.2pt">
                    <w:txbxContent>
                      <w:p w:rsidR="00273228" w:rsidRDefault="00273228" w:rsidP="00F011E1">
                        <w:pPr>
                          <w:jc w:val="center"/>
                          <w:rPr>
                            <w:rFonts w:ascii="Calibri" w:hAnsi="Calibri"/>
                          </w:rPr>
                        </w:pPr>
                        <w:r>
                          <w:rPr>
                            <w:rFonts w:ascii="Calibri" w:hAnsi="Calibri"/>
                          </w:rPr>
                          <w:t>Full-text articles excluded, with reasons</w:t>
                        </w:r>
                        <w:proofErr w:type="gramStart"/>
                        <w:r>
                          <w:rPr>
                            <w:rFonts w:ascii="Calibri" w:hAnsi="Calibri"/>
                          </w:rPr>
                          <w:t>:</w:t>
                        </w:r>
                        <w:proofErr w:type="gramEnd"/>
                        <w:r>
                          <w:rPr>
                            <w:rFonts w:ascii="Calibri" w:hAnsi="Calibri"/>
                          </w:rPr>
                          <w:br/>
                          <w:t>(n = 31)</w:t>
                        </w:r>
                      </w:p>
                      <w:p w:rsidR="00273228" w:rsidRDefault="00273228" w:rsidP="00F011E1">
                        <w:pPr>
                          <w:jc w:val="center"/>
                          <w:rPr>
                            <w:rFonts w:ascii="Calibri" w:hAnsi="Calibri"/>
                          </w:rPr>
                        </w:pPr>
                      </w:p>
                      <w:p w:rsidR="00273228" w:rsidRDefault="00273228" w:rsidP="00F011E1">
                        <w:pPr>
                          <w:pStyle w:val="ListParagraph"/>
                          <w:numPr>
                            <w:ilvl w:val="0"/>
                            <w:numId w:val="24"/>
                          </w:numPr>
                          <w:rPr>
                            <w:b/>
                            <w:i/>
                          </w:rPr>
                        </w:pPr>
                        <w:r>
                          <w:rPr>
                            <w:b/>
                            <w:i/>
                          </w:rPr>
                          <w:t>Not full ERP (n= 21)</w:t>
                        </w:r>
                      </w:p>
                      <w:p w:rsidR="00273228" w:rsidRDefault="00273228" w:rsidP="00F011E1">
                        <w:pPr>
                          <w:pStyle w:val="ListParagraph"/>
                          <w:numPr>
                            <w:ilvl w:val="0"/>
                            <w:numId w:val="24"/>
                          </w:numPr>
                          <w:rPr>
                            <w:b/>
                            <w:i/>
                          </w:rPr>
                        </w:pPr>
                        <w:r>
                          <w:rPr>
                            <w:b/>
                            <w:i/>
                          </w:rPr>
                          <w:t xml:space="preserve">Not primary research (n = 6) </w:t>
                        </w:r>
                      </w:p>
                      <w:p w:rsidR="00273228" w:rsidRDefault="00273228" w:rsidP="00F011E1">
                        <w:pPr>
                          <w:pStyle w:val="ListParagraph"/>
                          <w:numPr>
                            <w:ilvl w:val="0"/>
                            <w:numId w:val="24"/>
                          </w:numPr>
                          <w:rPr>
                            <w:b/>
                            <w:i/>
                          </w:rPr>
                        </w:pPr>
                        <w:r>
                          <w:rPr>
                            <w:b/>
                            <w:i/>
                          </w:rPr>
                          <w:t>Not elective surgery (n = 2)</w:t>
                        </w:r>
                      </w:p>
                      <w:p w:rsidR="00273228" w:rsidRPr="000A4E7C" w:rsidRDefault="00273228" w:rsidP="00F011E1">
                        <w:pPr>
                          <w:pStyle w:val="ListParagraph"/>
                          <w:numPr>
                            <w:ilvl w:val="0"/>
                            <w:numId w:val="24"/>
                          </w:numPr>
                          <w:rPr>
                            <w:b/>
                            <w:i/>
                          </w:rPr>
                        </w:pPr>
                        <w:r>
                          <w:rPr>
                            <w:b/>
                            <w:i/>
                          </w:rPr>
                          <w:t>Not adult (n = 1)</w:t>
                        </w:r>
                      </w:p>
                      <w:p w:rsidR="00273228" w:rsidRPr="000C433F" w:rsidRDefault="00273228" w:rsidP="00F011E1">
                        <w:pPr>
                          <w:pStyle w:val="ListParagraph"/>
                          <w:numPr>
                            <w:ilvl w:val="0"/>
                            <w:numId w:val="24"/>
                          </w:numPr>
                          <w:rPr>
                            <w:b/>
                            <w:i/>
                          </w:rPr>
                        </w:pPr>
                        <w:r w:rsidRPr="000C433F">
                          <w:rPr>
                            <w:b/>
                            <w:i/>
                          </w:rPr>
                          <w:t>English language</w:t>
                        </w:r>
                        <w:r>
                          <w:rPr>
                            <w:b/>
                            <w:i/>
                          </w:rPr>
                          <w:t xml:space="preserve"> (n = 1)</w:t>
                        </w:r>
                      </w:p>
                      <w:p w:rsidR="00273228" w:rsidRDefault="00273228" w:rsidP="00F011E1">
                        <w:pPr>
                          <w:jc w:val="center"/>
                          <w:rPr>
                            <w:rFonts w:ascii="Calibri" w:hAnsi="Calibri"/>
                          </w:rPr>
                        </w:pPr>
                      </w:p>
                      <w:p w:rsidR="00273228" w:rsidRDefault="00273228" w:rsidP="00F011E1">
                        <w:pPr>
                          <w:spacing w:line="240" w:lineRule="auto"/>
                          <w:jc w:val="center"/>
                          <w:rPr>
                            <w:rFonts w:ascii="Calibri" w:hAnsi="Calibri"/>
                            <w:sz w:val="16"/>
                            <w:szCs w:val="16"/>
                            <w:lang w:val="en"/>
                          </w:rPr>
                        </w:pPr>
                      </w:p>
                      <w:p w:rsidR="00273228" w:rsidRPr="001611A1" w:rsidRDefault="00273228" w:rsidP="00F011E1">
                        <w:pPr>
                          <w:spacing w:line="240" w:lineRule="auto"/>
                          <w:jc w:val="center"/>
                          <w:rPr>
                            <w:rFonts w:ascii="Calibri" w:hAnsi="Calibri"/>
                            <w:sz w:val="16"/>
                            <w:szCs w:val="16"/>
                            <w:lang w:val="en"/>
                          </w:rPr>
                        </w:pPr>
                      </w:p>
                    </w:txbxContent>
                  </v:textbox>
                </v:rect>
                <v:rect id="Rectangle 317" o:spid="_x0000_s1048" style="position:absolute;left:12093;top:52726;width:17145;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EmMUA&#10;AADcAAAADwAAAGRycy9kb3ducmV2LnhtbESPQWsCMRSE74L/IbxCb5pVserWKNoiCKWH3ZZ6fSSv&#10;m6Wbl2WT6vrvTaHgcZiZb5j1tneNOFMXas8KJuMMBLH2puZKwefHYbQEESKywcYzKbhSgO1mOFhj&#10;bvyFCzqXsRIJwiFHBTbGNpcyaEsOw9i3xMn79p3DmGRXSdPhJcFdI6dZ9iQd1pwWLLb0Ykn/lL9O&#10;waKKr6Xez/XXu70u31b9LBTlSanHh373DCJSH+/h//bRKJhNFvB3Jh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wSYxQAAANwAAAAPAAAAAAAAAAAAAAAAAJgCAABkcnMv&#10;ZG93bnJldi54bWxQSwUGAAAAAAQABAD1AAAAigMAAAAA&#10;">
                  <v:textbox inset=",7.2pt,,7.2pt">
                    <w:txbxContent>
                      <w:p w:rsidR="00273228" w:rsidRDefault="00273228" w:rsidP="00F011E1">
                        <w:pPr>
                          <w:jc w:val="center"/>
                          <w:rPr>
                            <w:rFonts w:ascii="Calibri" w:hAnsi="Calibri"/>
                            <w:lang w:val="en"/>
                          </w:rPr>
                        </w:pPr>
                        <w:r>
                          <w:rPr>
                            <w:rFonts w:ascii="Calibri" w:hAnsi="Calibri"/>
                          </w:rPr>
                          <w:t xml:space="preserve">Studies included in evidence </w:t>
                        </w:r>
                        <w:proofErr w:type="gramStart"/>
                        <w:r>
                          <w:rPr>
                            <w:rFonts w:ascii="Calibri" w:hAnsi="Calibri"/>
                          </w:rPr>
                          <w:t>synthesis</w:t>
                        </w:r>
                        <w:proofErr w:type="gramEnd"/>
                        <w:r>
                          <w:rPr>
                            <w:rFonts w:ascii="Calibri" w:hAnsi="Calibri"/>
                          </w:rPr>
                          <w:br/>
                          <w:t>(n = 16)</w:t>
                        </w:r>
                      </w:p>
                    </w:txbxContent>
                  </v:textbox>
                </v:rect>
                <v:shape id="Straight Arrow Connector 318" o:spid="_x0000_s1049" type="#_x0000_t32" style="position:absolute;left:20762;top:33250;width:0;height:3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y8IAAADcAAAADwAAAGRycy9kb3ducmV2LnhtbERPTYvCMBC9C/6HMII3TXVRd6tRRBCK&#10;e7DWvextaMa22ExKk631328OgsfH+97selOLjlpXWVYwm0YgiHOrKy4U/FyPk08QziNrrC2Tgic5&#10;2G2Hgw3G2j74Ql3mCxFC2MWooPS+iaV0eUkG3dQ2xIG72dagD7AtpG7xEcJNLedRtJQGKw4NJTZ0&#10;KCm/Z39GgZ6f70lSVNn3Uaen1ZddpHn3q9R41O/XIDz1/i1+uROt4GMW1oYz4Qj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Sy8IAAADcAAAADwAAAAAAAAAAAAAA&#10;AAChAgAAZHJzL2Rvd25yZXYueG1sUEsFBgAAAAAEAAQA+QAAAJADAAAAAA==&#10;">
                  <v:stroke endarrow="block"/>
                  <v:shadow color="#ccc"/>
                </v:shape>
                <v:shape id="Straight Arrow Connector 319" o:spid="_x0000_s1050" type="#_x0000_t32" style="position:absolute;left:20762;top:48807;width:0;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3UMQAAADcAAAADwAAAGRycy9kb3ducmV2LnhtbESPQYvCMBSE7wv7H8Jb8LamKu5qNYoI&#10;QtHDutWLt0fzbIvNS2lirf/eCILHYWa+YebLzlSipcaVlhUM+hEI4szqknMFx8PmewLCeWSNlWVS&#10;cCcHy8XnxxxjbW/8T23qcxEg7GJUUHhfx1K6rCCDrm9r4uCdbWPQB9nkUjd4C3BTyWEU/UiDJYeF&#10;AmtaF5Rd0qtRoId/lyTJy3S30fvt79SO91l7Uqr31a1mIDx1/h1+tROtYDSYwv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bdQxAAAANwAAAAPAAAAAAAAAAAA&#10;AAAAAKECAABkcnMvZG93bnJldi54bWxQSwUGAAAAAAQABAD5AAAAkgMAAAAA&#10;">
                  <v:stroke endarrow="block"/>
                  <v:shadow color="#ccc"/>
                </v:shape>
                <v:shape id="Straight Arrow Connector 320" o:spid="_x0000_s1051" type="#_x0000_t32" style="position:absolute;left:29193;top:29094;width:65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MMAAADcAAAADwAAAGRycy9kb3ducmV2LnhtbERPTWuDQBC9B/Iflgn0FtdakqY2m1AK&#10;gqSHWJNLboM7VYk7K+5W7b/vHgo9Pt73/jibTow0uNaygscoBkFcWd1yreB6ydY7EM4ja+wsk4If&#10;cnA8LBd7TLWd+JPG0tcihLBLUUHjfZ9K6aqGDLrI9sSB+7KDQR/gUEs94BTCTSeTON5Kgy2HhgZ7&#10;em+oupffRoFOzvc8r9vyI9PF6fnFbopqvCn1sJrfXkF4mv2/+M+dawVPSZgfzoQjI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v1HDDAAAA3AAAAA8AAAAAAAAAAAAA&#10;AAAAoQIAAGRycy9kb3ducmV2LnhtbFBLBQYAAAAABAAEAPkAAACRAwAAAAA=&#10;">
                  <v:stroke endarrow="block"/>
                  <v:shadow color="#ccc"/>
                </v:shape>
                <v:shape id="Straight Arrow Connector 321" o:spid="_x0000_s1052" type="#_x0000_t32" style="position:absolute;left:29431;top:44176;width:6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68YAAADcAAAADwAAAGRycy9kb3ducmV2LnhtbESPT2vCQBTE70K/w/IK3nRjpP5JXUMp&#10;BEJ70EYv3h7Z1ySYfRuya4zfvlso9DjMzG+YXTqaVgzUu8aygsU8AkFcWt1wpeB8ymYbEM4ja2wt&#10;k4IHOUj3T5MdJtre+YuGwlciQNglqKD2vkukdGVNBt3cdsTB+7a9QR9kX0nd4z3ATSvjKFpJgw2H&#10;hRo7eq+pvBY3o0DHh2ueV03xmenjx3prX47lcFFq+jy+vYLwNPr/8F871wqW8QJ+z4QjIP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jcevGAAAA3AAAAA8AAAAAAAAA&#10;AAAAAAAAoQIAAGRycy9kb3ducmV2LnhtbFBLBQYAAAAABAAEAPkAAACUAwAAAAA=&#10;">
                  <v:stroke endarrow="block"/>
                  <v:shadow color="#ccc"/>
                </v:shape>
                <v:shape id="Straight Arrow Connector 322" o:spid="_x0000_s1053" type="#_x0000_t32" style="position:absolute;left:31806;top:11400;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HvnMYAAADcAAAADwAAAGRycy9kb3ducmV2LnhtbESPT2vCQBTE70K/w/IKvZlNI/ZPmlVE&#10;EIIealMv3h7Z1yQk+zZk15h+e7dQ8DjMzG+YbD2ZTow0uMaygucoBkFcWt1wpeD0vZu/gXAeWWNn&#10;mRT8koP16mGWYartlb9oLHwlAoRdigpq7/tUSlfWZNBFticO3o8dDPogh0rqAa8BbjqZxPGLNNhw&#10;WKixp21NZVtcjAKdfLZ5XjXFYaeP+9d3uzyW41mpp8dp8wHC0+Tv4f92rhUskgT+zo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x75zGAAAA3AAAAA8AAAAAAAAA&#10;AAAAAAAAoQIAAGRycy9kb3ducmV2LnhtbFBLBQYAAAAABAAEAPkAAACUAwAAAAA=&#10;">
                  <v:stroke endarrow="block"/>
                  <v:shadow color="#ccc"/>
                </v:shape>
                <v:shape id="Straight Arrow Connector 323" o:spid="_x0000_s1054" type="#_x0000_t32" style="position:absolute;left:20762;top:21731;width:0;height:30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1KB8YAAADcAAAADwAAAGRycy9kb3ducmV2LnhtbESPQWvCQBSE70L/w/IKvZlNI9qaugml&#10;IAQ9qGkv3h7Z1ySYfRuy25j+e7dQ8DjMzDfMJp9MJ0YaXGtZwXMUgyCurG65VvD1uZ2/gnAeWWNn&#10;mRT8koM8e5htMNX2yicaS1+LAGGXooLG+z6V0lUNGXSR7YmD920Hgz7IoZZ6wGuAm04mcbySBlsO&#10;Cw329NFQdSl/jAKdHC5FUbflfquPu5e1XR6r8azU0+P0/gbC0+Tv4f92oRUskgX8nQlH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9SgfGAAAA3AAAAA8AAAAAAAAA&#10;AAAAAAAAoQIAAGRycy9kb3ducmV2LnhtbFBLBQYAAAAABAAEAPkAAACUAwAAAAA=&#10;">
                  <v:stroke endarrow="block"/>
                  <v:shadow color="#ccc"/>
                </v:shape>
                <w10:wrap type="topAndBottom"/>
              </v:group>
            </w:pict>
          </mc:Fallback>
        </mc:AlternateContent>
      </w:r>
      <w:r w:rsidR="008C41A9">
        <w:t xml:space="preserve">Figure </w:t>
      </w:r>
      <w:fldSimple w:instr=" SEQ Figure \* ARABIC ">
        <w:r w:rsidR="008C41A9">
          <w:rPr>
            <w:noProof/>
          </w:rPr>
          <w:t>5</w:t>
        </w:r>
      </w:fldSimple>
      <w:r w:rsidR="008C41A9">
        <w:t xml:space="preserve"> – </w:t>
      </w:r>
      <w:bookmarkEnd w:id="43"/>
      <w:r w:rsidR="008C41A9">
        <w:t>PRIMSA figure of search results</w:t>
      </w:r>
      <w:bookmarkEnd w:id="44"/>
    </w:p>
    <w:p w:rsidR="008C41A9" w:rsidRDefault="008C41A9" w:rsidP="00F011E1"/>
    <w:p w:rsidR="003F79F0" w:rsidRDefault="008C41A9" w:rsidP="00F011E1">
      <w:pPr>
        <w:spacing w:line="360" w:lineRule="auto"/>
        <w:jc w:val="both"/>
      </w:pPr>
      <w:r>
        <w:t xml:space="preserve">The search strategy identified 16 full text papers to review which include evaluations, audits and studies of the ERP as an intervention in various healthcare settings in the United Kingdom and abroad. The review included papers that focused on a multimodal ERP with interventions before, during and after surgery as part of the process. Below is a summary of the findings of each study. The Critical Appraisal Skills Programme (CASP) Cohort Study Checklist </w:t>
      </w:r>
      <w:r>
        <w:rPr>
          <w:noProof/>
        </w:rPr>
        <w:t>(CASP, 2013</w:t>
      </w:r>
      <w:r w:rsidR="0079448F">
        <w:rPr>
          <w:noProof/>
        </w:rPr>
        <w:t>)</w:t>
      </w:r>
      <w:r w:rsidR="0079448F">
        <w:t xml:space="preserve"> was</w:t>
      </w:r>
      <w:r w:rsidR="003F79F0">
        <w:t xml:space="preserve"> </w:t>
      </w:r>
      <w:r>
        <w:t xml:space="preserve">used to assess the quality of evidence, the full evidence assessment can be found in </w:t>
      </w:r>
      <w:r w:rsidRPr="00096F3C">
        <w:t>appendix 1.</w:t>
      </w:r>
      <w:r>
        <w:t xml:space="preserve"> Table 6 provides a summary for the primary ERP research:</w:t>
      </w:r>
    </w:p>
    <w:p w:rsidR="003F79F0" w:rsidRDefault="003F79F0" w:rsidP="00F011E1">
      <w:pPr>
        <w:spacing w:line="360" w:lineRule="auto"/>
        <w:jc w:val="both"/>
        <w:sectPr w:rsidR="003F79F0" w:rsidSect="00F011E1">
          <w:pgSz w:w="11906" w:h="16838"/>
          <w:pgMar w:top="851" w:right="1440" w:bottom="1440" w:left="1440" w:header="708" w:footer="708" w:gutter="0"/>
          <w:cols w:space="708"/>
          <w:docGrid w:linePitch="360"/>
        </w:sectPr>
      </w:pPr>
    </w:p>
    <w:p w:rsidR="008C41A9" w:rsidRPr="00B56B18" w:rsidRDefault="008C41A9" w:rsidP="00F011E1">
      <w:pPr>
        <w:spacing w:line="360" w:lineRule="auto"/>
        <w:jc w:val="both"/>
      </w:pPr>
    </w:p>
    <w:p w:rsidR="008C41A9" w:rsidRDefault="008C41A9" w:rsidP="00F011E1">
      <w:pPr>
        <w:pStyle w:val="Caption"/>
      </w:pPr>
      <w:bookmarkStart w:id="53" w:name="_Toc486668657"/>
      <w:bookmarkStart w:id="54" w:name="_Toc489966627"/>
      <w:r>
        <w:t xml:space="preserve">Table </w:t>
      </w:r>
      <w:fldSimple w:instr=" SEQ Table \* ARABIC ">
        <w:r>
          <w:rPr>
            <w:noProof/>
          </w:rPr>
          <w:t>6</w:t>
        </w:r>
      </w:fldSimple>
      <w:r>
        <w:t xml:space="preserve"> - Summary of ERP literature</w:t>
      </w:r>
      <w:bookmarkEnd w:id="53"/>
      <w:bookmarkEnd w:id="54"/>
    </w:p>
    <w:tbl>
      <w:tblPr>
        <w:tblStyle w:val="TableGrid"/>
        <w:tblW w:w="14856" w:type="dxa"/>
        <w:tblInd w:w="-431" w:type="dxa"/>
        <w:tblLook w:val="04A0" w:firstRow="1" w:lastRow="0" w:firstColumn="1" w:lastColumn="0" w:noHBand="0" w:noVBand="1"/>
      </w:tblPr>
      <w:tblGrid>
        <w:gridCol w:w="3516"/>
        <w:gridCol w:w="2268"/>
        <w:gridCol w:w="3017"/>
        <w:gridCol w:w="2958"/>
        <w:gridCol w:w="3097"/>
      </w:tblGrid>
      <w:tr w:rsidR="008C41A9" w:rsidTr="003F79F0">
        <w:tc>
          <w:tcPr>
            <w:tcW w:w="3516" w:type="dxa"/>
          </w:tcPr>
          <w:p w:rsidR="008C41A9" w:rsidRPr="00CC2D0D" w:rsidRDefault="008C41A9" w:rsidP="00F011E1">
            <w:pPr>
              <w:rPr>
                <w:b/>
              </w:rPr>
            </w:pPr>
            <w:r w:rsidRPr="00CC2D0D">
              <w:rPr>
                <w:b/>
              </w:rPr>
              <w:t>Title</w:t>
            </w:r>
          </w:p>
        </w:tc>
        <w:tc>
          <w:tcPr>
            <w:tcW w:w="2268" w:type="dxa"/>
          </w:tcPr>
          <w:p w:rsidR="008C41A9" w:rsidRPr="00CC2D0D" w:rsidRDefault="008C41A9" w:rsidP="00F011E1">
            <w:pPr>
              <w:rPr>
                <w:b/>
              </w:rPr>
            </w:pPr>
            <w:r w:rsidRPr="00CC2D0D">
              <w:rPr>
                <w:b/>
              </w:rPr>
              <w:t>Method &amp; Sample</w:t>
            </w:r>
          </w:p>
        </w:tc>
        <w:tc>
          <w:tcPr>
            <w:tcW w:w="3017" w:type="dxa"/>
          </w:tcPr>
          <w:p w:rsidR="008C41A9" w:rsidRPr="00CC2D0D" w:rsidRDefault="008C41A9" w:rsidP="00F011E1">
            <w:pPr>
              <w:rPr>
                <w:b/>
              </w:rPr>
            </w:pPr>
            <w:r w:rsidRPr="00CC2D0D">
              <w:rPr>
                <w:b/>
              </w:rPr>
              <w:t>Intervention</w:t>
            </w:r>
          </w:p>
        </w:tc>
        <w:tc>
          <w:tcPr>
            <w:tcW w:w="2958" w:type="dxa"/>
          </w:tcPr>
          <w:p w:rsidR="008C41A9" w:rsidRPr="00CC2D0D" w:rsidRDefault="008C41A9" w:rsidP="00F011E1">
            <w:pPr>
              <w:rPr>
                <w:b/>
              </w:rPr>
            </w:pPr>
            <w:r w:rsidRPr="00CC2D0D">
              <w:rPr>
                <w:b/>
              </w:rPr>
              <w:t>Findings</w:t>
            </w:r>
          </w:p>
        </w:tc>
        <w:tc>
          <w:tcPr>
            <w:tcW w:w="3097" w:type="dxa"/>
          </w:tcPr>
          <w:p w:rsidR="008C41A9" w:rsidRPr="00CC2D0D" w:rsidRDefault="008C41A9" w:rsidP="00F011E1">
            <w:pPr>
              <w:rPr>
                <w:b/>
              </w:rPr>
            </w:pPr>
            <w:r>
              <w:rPr>
                <w:b/>
              </w:rPr>
              <w:t>Quality of evidence</w:t>
            </w:r>
          </w:p>
        </w:tc>
      </w:tr>
      <w:tr w:rsidR="008C41A9" w:rsidTr="003F79F0">
        <w:tc>
          <w:tcPr>
            <w:tcW w:w="3516" w:type="dxa"/>
          </w:tcPr>
          <w:p w:rsidR="008C41A9" w:rsidRPr="003F79F0" w:rsidRDefault="008C41A9" w:rsidP="00F011E1">
            <w:pPr>
              <w:pStyle w:val="ListParagraph"/>
              <w:numPr>
                <w:ilvl w:val="0"/>
                <w:numId w:val="26"/>
              </w:numPr>
              <w:rPr>
                <w:sz w:val="20"/>
                <w:szCs w:val="20"/>
              </w:rPr>
            </w:pPr>
            <w:r w:rsidRPr="003F79F0">
              <w:rPr>
                <w:sz w:val="20"/>
                <w:szCs w:val="20"/>
              </w:rPr>
              <w:t xml:space="preserve">An enhanced recovery after surgery program for hip and knee arthroplasty </w:t>
            </w:r>
            <w:r w:rsidRPr="003F79F0">
              <w:rPr>
                <w:noProof/>
                <w:sz w:val="20"/>
                <w:szCs w:val="20"/>
              </w:rPr>
              <w:t xml:space="preserve">(Christelis </w:t>
            </w:r>
            <w:r w:rsidR="00D006D2">
              <w:rPr>
                <w:noProof/>
                <w:sz w:val="20"/>
                <w:szCs w:val="20"/>
              </w:rPr>
              <w:t xml:space="preserve">et al., </w:t>
            </w:r>
            <w:r w:rsidRPr="003F79F0">
              <w:rPr>
                <w:noProof/>
                <w:sz w:val="20"/>
                <w:szCs w:val="20"/>
              </w:rPr>
              <w:t xml:space="preserve"> 2015)</w:t>
            </w:r>
          </w:p>
        </w:tc>
        <w:tc>
          <w:tcPr>
            <w:tcW w:w="2268" w:type="dxa"/>
          </w:tcPr>
          <w:p w:rsidR="008C41A9" w:rsidRPr="003F79F0" w:rsidRDefault="008C41A9" w:rsidP="00F011E1">
            <w:pPr>
              <w:rPr>
                <w:sz w:val="20"/>
                <w:szCs w:val="20"/>
              </w:rPr>
            </w:pPr>
            <w:r w:rsidRPr="003F79F0">
              <w:rPr>
                <w:sz w:val="20"/>
                <w:szCs w:val="20"/>
              </w:rPr>
              <w:t xml:space="preserve">Pre and post ERP implementation study examining 412 patient’s pre-ERP and </w:t>
            </w:r>
            <w:proofErr w:type="gramStart"/>
            <w:r w:rsidRPr="003F79F0">
              <w:rPr>
                <w:sz w:val="20"/>
                <w:szCs w:val="20"/>
              </w:rPr>
              <w:t>297 post implementation</w:t>
            </w:r>
            <w:proofErr w:type="gramEnd"/>
            <w:r w:rsidRPr="003F79F0">
              <w:rPr>
                <w:sz w:val="20"/>
                <w:szCs w:val="20"/>
              </w:rPr>
              <w:t xml:space="preserve">. </w:t>
            </w:r>
          </w:p>
        </w:tc>
        <w:tc>
          <w:tcPr>
            <w:tcW w:w="3017" w:type="dxa"/>
          </w:tcPr>
          <w:p w:rsidR="008C41A9" w:rsidRPr="003F79F0" w:rsidRDefault="008C41A9" w:rsidP="00F011E1">
            <w:pPr>
              <w:rPr>
                <w:sz w:val="20"/>
                <w:szCs w:val="20"/>
              </w:rPr>
            </w:pPr>
            <w:r w:rsidRPr="003F79F0">
              <w:rPr>
                <w:sz w:val="20"/>
                <w:szCs w:val="20"/>
              </w:rPr>
              <w:t xml:space="preserve">Multi-modal ERP model, with 13 interventions, before, during and after surgery. </w:t>
            </w:r>
          </w:p>
        </w:tc>
        <w:tc>
          <w:tcPr>
            <w:tcW w:w="2958" w:type="dxa"/>
          </w:tcPr>
          <w:p w:rsidR="008C41A9" w:rsidRPr="003F79F0" w:rsidRDefault="008C41A9" w:rsidP="00F011E1">
            <w:pPr>
              <w:rPr>
                <w:sz w:val="20"/>
                <w:szCs w:val="20"/>
              </w:rPr>
            </w:pPr>
            <w:r w:rsidRPr="003F79F0">
              <w:rPr>
                <w:sz w:val="20"/>
                <w:szCs w:val="20"/>
              </w:rPr>
              <w:t>Length of stay reduced significantly across the patient population, with the average length of stay reducing from 5.3 to 4.9 days.</w:t>
            </w:r>
          </w:p>
        </w:tc>
        <w:tc>
          <w:tcPr>
            <w:tcW w:w="3097" w:type="dxa"/>
          </w:tcPr>
          <w:p w:rsidR="008C41A9" w:rsidRPr="003F79F0" w:rsidRDefault="008C41A9">
            <w:pPr>
              <w:rPr>
                <w:sz w:val="20"/>
                <w:szCs w:val="20"/>
              </w:rPr>
            </w:pPr>
            <w:r w:rsidRPr="003F79F0">
              <w:rPr>
                <w:sz w:val="20"/>
                <w:szCs w:val="20"/>
              </w:rPr>
              <w:t>Moderate - main limitations are that it is unclear what proportion of patients had the entire ERP intervention</w:t>
            </w:r>
          </w:p>
        </w:tc>
      </w:tr>
      <w:tr w:rsidR="008C41A9" w:rsidTr="003F79F0">
        <w:tc>
          <w:tcPr>
            <w:tcW w:w="3516" w:type="dxa"/>
          </w:tcPr>
          <w:p w:rsidR="008C41A9" w:rsidRPr="003F79F0" w:rsidRDefault="008C41A9" w:rsidP="00F011E1">
            <w:pPr>
              <w:pStyle w:val="ListParagraph"/>
              <w:numPr>
                <w:ilvl w:val="0"/>
                <w:numId w:val="26"/>
              </w:numPr>
              <w:rPr>
                <w:sz w:val="20"/>
                <w:szCs w:val="20"/>
              </w:rPr>
            </w:pPr>
            <w:r w:rsidRPr="003F79F0">
              <w:rPr>
                <w:sz w:val="20"/>
                <w:szCs w:val="20"/>
              </w:rPr>
              <w:t xml:space="preserve">An enhanced recovery programme for primary total knee arthroplasty in the United Kingdom follow up at one year </w:t>
            </w:r>
            <w:r w:rsidRPr="003F79F0">
              <w:rPr>
                <w:noProof/>
                <w:sz w:val="20"/>
                <w:szCs w:val="20"/>
              </w:rPr>
              <w:t>(McDonald, Deakin, Kinninmonth, Siegmeth, &amp; Scott, 2012)</w:t>
            </w:r>
          </w:p>
        </w:tc>
        <w:tc>
          <w:tcPr>
            <w:tcW w:w="2268" w:type="dxa"/>
          </w:tcPr>
          <w:p w:rsidR="008C41A9" w:rsidRPr="003F79F0" w:rsidRDefault="008C41A9" w:rsidP="00F011E1">
            <w:pPr>
              <w:rPr>
                <w:sz w:val="20"/>
                <w:szCs w:val="20"/>
              </w:rPr>
            </w:pPr>
            <w:r w:rsidRPr="003F79F0">
              <w:rPr>
                <w:sz w:val="20"/>
                <w:szCs w:val="20"/>
              </w:rPr>
              <w:t xml:space="preserve">Pre and post ERP implementation study examining 735 patient’s pre-ERP and 1081 post implementation. </w:t>
            </w:r>
          </w:p>
        </w:tc>
        <w:tc>
          <w:tcPr>
            <w:tcW w:w="3017" w:type="dxa"/>
          </w:tcPr>
          <w:p w:rsidR="008C41A9" w:rsidRPr="003F79F0" w:rsidRDefault="008C41A9" w:rsidP="00F011E1">
            <w:pPr>
              <w:rPr>
                <w:sz w:val="20"/>
                <w:szCs w:val="20"/>
              </w:rPr>
            </w:pPr>
            <w:r w:rsidRPr="003F79F0">
              <w:rPr>
                <w:sz w:val="20"/>
                <w:szCs w:val="20"/>
              </w:rPr>
              <w:t>Multi-modal ERP model incorporating pre-operative education, multi-modal analgesia and accelerated rehabilitation.</w:t>
            </w:r>
          </w:p>
        </w:tc>
        <w:tc>
          <w:tcPr>
            <w:tcW w:w="2958" w:type="dxa"/>
          </w:tcPr>
          <w:p w:rsidR="008C41A9" w:rsidRPr="003F79F0" w:rsidRDefault="008C41A9" w:rsidP="00F011E1">
            <w:pPr>
              <w:rPr>
                <w:sz w:val="20"/>
                <w:szCs w:val="20"/>
              </w:rPr>
            </w:pPr>
            <w:r w:rsidRPr="003F79F0">
              <w:rPr>
                <w:sz w:val="20"/>
                <w:szCs w:val="20"/>
              </w:rPr>
              <w:t>Length of stay reduced significantly across the patient population, with the median length of stay reducing from 6 to 4 days.</w:t>
            </w:r>
          </w:p>
        </w:tc>
        <w:tc>
          <w:tcPr>
            <w:tcW w:w="3097" w:type="dxa"/>
          </w:tcPr>
          <w:p w:rsidR="008C41A9" w:rsidRPr="003F79F0" w:rsidRDefault="008C41A9">
            <w:pPr>
              <w:rPr>
                <w:sz w:val="20"/>
                <w:szCs w:val="20"/>
              </w:rPr>
            </w:pPr>
            <w:r w:rsidRPr="003F79F0">
              <w:rPr>
                <w:sz w:val="20"/>
                <w:szCs w:val="20"/>
              </w:rPr>
              <w:t>Moderate - main limitations are that it is unclear what proportion of patients had the entire ERP intervention and some aspects of the intervention are not defined</w:t>
            </w:r>
          </w:p>
        </w:tc>
      </w:tr>
      <w:tr w:rsidR="008C41A9" w:rsidTr="003F79F0">
        <w:tc>
          <w:tcPr>
            <w:tcW w:w="3516" w:type="dxa"/>
          </w:tcPr>
          <w:p w:rsidR="008C41A9" w:rsidRPr="003F79F0" w:rsidRDefault="008C41A9" w:rsidP="00F011E1">
            <w:pPr>
              <w:pStyle w:val="ListParagraph"/>
              <w:numPr>
                <w:ilvl w:val="0"/>
                <w:numId w:val="26"/>
              </w:numPr>
              <w:rPr>
                <w:sz w:val="20"/>
                <w:szCs w:val="20"/>
              </w:rPr>
            </w:pPr>
            <w:r w:rsidRPr="003F79F0">
              <w:rPr>
                <w:sz w:val="20"/>
                <w:szCs w:val="20"/>
              </w:rPr>
              <w:t xml:space="preserve">Enhanced Recovery After Surgery in elective hip and knee arthroplasty reduces length of hospital stay </w:t>
            </w:r>
            <w:r w:rsidRPr="003F79F0">
              <w:rPr>
                <w:noProof/>
                <w:sz w:val="20"/>
                <w:szCs w:val="20"/>
              </w:rPr>
              <w:t xml:space="preserve">(Stowers </w:t>
            </w:r>
            <w:r w:rsidR="00D006D2">
              <w:rPr>
                <w:noProof/>
                <w:sz w:val="20"/>
                <w:szCs w:val="20"/>
              </w:rPr>
              <w:t xml:space="preserve">et al., </w:t>
            </w:r>
            <w:r w:rsidRPr="003F79F0">
              <w:rPr>
                <w:noProof/>
                <w:sz w:val="20"/>
                <w:szCs w:val="20"/>
              </w:rPr>
              <w:t xml:space="preserve"> 2016)</w:t>
            </w:r>
          </w:p>
        </w:tc>
        <w:tc>
          <w:tcPr>
            <w:tcW w:w="2268" w:type="dxa"/>
          </w:tcPr>
          <w:p w:rsidR="008C41A9" w:rsidRPr="003F79F0" w:rsidRDefault="008C41A9" w:rsidP="00F011E1">
            <w:pPr>
              <w:rPr>
                <w:sz w:val="20"/>
                <w:szCs w:val="20"/>
              </w:rPr>
            </w:pPr>
            <w:r w:rsidRPr="003F79F0">
              <w:rPr>
                <w:sz w:val="20"/>
                <w:szCs w:val="20"/>
              </w:rPr>
              <w:t xml:space="preserve">Pre and post ERP implementation study examining 100 patients’ pre-ERP and </w:t>
            </w:r>
            <w:proofErr w:type="gramStart"/>
            <w:r w:rsidRPr="003F79F0">
              <w:rPr>
                <w:sz w:val="20"/>
                <w:szCs w:val="20"/>
              </w:rPr>
              <w:t>106 post implementation</w:t>
            </w:r>
            <w:proofErr w:type="gramEnd"/>
            <w:r w:rsidRPr="003F79F0">
              <w:rPr>
                <w:sz w:val="20"/>
                <w:szCs w:val="20"/>
              </w:rPr>
              <w:t>.</w:t>
            </w:r>
          </w:p>
        </w:tc>
        <w:tc>
          <w:tcPr>
            <w:tcW w:w="3017" w:type="dxa"/>
          </w:tcPr>
          <w:p w:rsidR="008C41A9" w:rsidRPr="003F79F0" w:rsidRDefault="008C41A9" w:rsidP="00F011E1">
            <w:pPr>
              <w:rPr>
                <w:sz w:val="20"/>
                <w:szCs w:val="20"/>
              </w:rPr>
            </w:pPr>
            <w:r w:rsidRPr="003F79F0">
              <w:rPr>
                <w:sz w:val="20"/>
                <w:szCs w:val="20"/>
              </w:rPr>
              <w:t>Multi-modal ERP model incorporating 9 interventions, before, during and after surgery.</w:t>
            </w:r>
          </w:p>
        </w:tc>
        <w:tc>
          <w:tcPr>
            <w:tcW w:w="2958" w:type="dxa"/>
          </w:tcPr>
          <w:p w:rsidR="008C41A9" w:rsidRPr="003F79F0" w:rsidRDefault="008C41A9" w:rsidP="00F011E1">
            <w:pPr>
              <w:rPr>
                <w:sz w:val="20"/>
                <w:szCs w:val="20"/>
              </w:rPr>
            </w:pPr>
            <w:r w:rsidRPr="003F79F0">
              <w:rPr>
                <w:sz w:val="20"/>
                <w:szCs w:val="20"/>
              </w:rPr>
              <w:t>Length of stay reduced significantly across the patient population, with the median length of stay reducing from 5 to 4 days.</w:t>
            </w:r>
          </w:p>
        </w:tc>
        <w:tc>
          <w:tcPr>
            <w:tcW w:w="3097" w:type="dxa"/>
          </w:tcPr>
          <w:p w:rsidR="008C41A9" w:rsidRPr="003F79F0" w:rsidRDefault="008C41A9">
            <w:pPr>
              <w:rPr>
                <w:sz w:val="20"/>
                <w:szCs w:val="20"/>
              </w:rPr>
            </w:pPr>
            <w:r w:rsidRPr="003F79F0">
              <w:rPr>
                <w:sz w:val="20"/>
                <w:szCs w:val="20"/>
              </w:rPr>
              <w:t>Low - main limitations are small sample size and ERP protocol not clearly described</w:t>
            </w:r>
          </w:p>
        </w:tc>
      </w:tr>
      <w:tr w:rsidR="008C41A9" w:rsidTr="003F79F0">
        <w:tc>
          <w:tcPr>
            <w:tcW w:w="3516" w:type="dxa"/>
          </w:tcPr>
          <w:p w:rsidR="008C41A9" w:rsidRPr="003F79F0" w:rsidRDefault="008C41A9" w:rsidP="00F011E1">
            <w:pPr>
              <w:pStyle w:val="ListParagraph"/>
              <w:numPr>
                <w:ilvl w:val="0"/>
                <w:numId w:val="26"/>
              </w:numPr>
              <w:rPr>
                <w:sz w:val="20"/>
                <w:szCs w:val="20"/>
              </w:rPr>
            </w:pPr>
            <w:r w:rsidRPr="003F79F0">
              <w:rPr>
                <w:sz w:val="20"/>
                <w:szCs w:val="20"/>
              </w:rPr>
              <w:t xml:space="preserve">Enhanced recovery program for hip and knee replacement reduces death rate: A study of 4,500 consecutive primary hip and knee replacements </w:t>
            </w:r>
            <w:r w:rsidR="00EB0692">
              <w:rPr>
                <w:noProof/>
                <w:sz w:val="20"/>
                <w:szCs w:val="20"/>
              </w:rPr>
              <w:t>(</w:t>
            </w:r>
            <w:r w:rsidRPr="003F79F0">
              <w:rPr>
                <w:noProof/>
                <w:sz w:val="20"/>
                <w:szCs w:val="20"/>
              </w:rPr>
              <w:t xml:space="preserve">Malviya </w:t>
            </w:r>
            <w:r w:rsidR="00D006D2">
              <w:rPr>
                <w:noProof/>
                <w:sz w:val="20"/>
                <w:szCs w:val="20"/>
              </w:rPr>
              <w:t xml:space="preserve">et al., </w:t>
            </w:r>
            <w:r w:rsidRPr="003F79F0">
              <w:rPr>
                <w:noProof/>
                <w:sz w:val="20"/>
                <w:szCs w:val="20"/>
              </w:rPr>
              <w:t xml:space="preserve"> 2011)</w:t>
            </w:r>
          </w:p>
        </w:tc>
        <w:tc>
          <w:tcPr>
            <w:tcW w:w="2268" w:type="dxa"/>
          </w:tcPr>
          <w:p w:rsidR="008C41A9" w:rsidRPr="003F79F0" w:rsidRDefault="008C41A9" w:rsidP="00F011E1">
            <w:pPr>
              <w:rPr>
                <w:sz w:val="20"/>
                <w:szCs w:val="20"/>
              </w:rPr>
            </w:pPr>
            <w:r w:rsidRPr="003F79F0">
              <w:rPr>
                <w:sz w:val="20"/>
                <w:szCs w:val="20"/>
              </w:rPr>
              <w:t>Pre and post ERP implementation study examining 3000 patients pre-ERP and 1500 post implementation.</w:t>
            </w:r>
          </w:p>
        </w:tc>
        <w:tc>
          <w:tcPr>
            <w:tcW w:w="3017" w:type="dxa"/>
          </w:tcPr>
          <w:p w:rsidR="008C41A9" w:rsidRPr="003F79F0" w:rsidRDefault="008C41A9" w:rsidP="00F011E1">
            <w:pPr>
              <w:rPr>
                <w:sz w:val="20"/>
                <w:szCs w:val="20"/>
              </w:rPr>
            </w:pPr>
            <w:r w:rsidRPr="003F79F0">
              <w:rPr>
                <w:sz w:val="20"/>
                <w:szCs w:val="20"/>
              </w:rPr>
              <w:t>Multi-modal ERP model incorporating 9 interventions, before, during and after surgery.</w:t>
            </w:r>
          </w:p>
        </w:tc>
        <w:tc>
          <w:tcPr>
            <w:tcW w:w="2958" w:type="dxa"/>
          </w:tcPr>
          <w:p w:rsidR="008C41A9" w:rsidRPr="003F79F0" w:rsidRDefault="008C41A9" w:rsidP="00F011E1">
            <w:pPr>
              <w:rPr>
                <w:sz w:val="20"/>
                <w:szCs w:val="20"/>
              </w:rPr>
            </w:pPr>
            <w:r w:rsidRPr="003F79F0">
              <w:rPr>
                <w:sz w:val="20"/>
                <w:szCs w:val="20"/>
              </w:rPr>
              <w:t>Length of stay reduced significantly across the patient population, with the median length of stay reducing from 6 to 3 days.</w:t>
            </w:r>
          </w:p>
        </w:tc>
        <w:tc>
          <w:tcPr>
            <w:tcW w:w="3097" w:type="dxa"/>
          </w:tcPr>
          <w:p w:rsidR="008C41A9" w:rsidRPr="003F79F0" w:rsidRDefault="008C41A9">
            <w:pPr>
              <w:rPr>
                <w:sz w:val="20"/>
                <w:szCs w:val="20"/>
              </w:rPr>
            </w:pPr>
            <w:r w:rsidRPr="003F79F0">
              <w:rPr>
                <w:sz w:val="20"/>
                <w:szCs w:val="20"/>
              </w:rPr>
              <w:t>High - main limitation is unclear which parts of the programme impact the outcome</w:t>
            </w:r>
          </w:p>
        </w:tc>
      </w:tr>
      <w:tr w:rsidR="008C41A9" w:rsidTr="003F79F0">
        <w:tc>
          <w:tcPr>
            <w:tcW w:w="3516" w:type="dxa"/>
          </w:tcPr>
          <w:p w:rsidR="008C41A9" w:rsidRPr="003F79F0" w:rsidRDefault="008C41A9" w:rsidP="00F011E1">
            <w:pPr>
              <w:pStyle w:val="ListParagraph"/>
              <w:numPr>
                <w:ilvl w:val="0"/>
                <w:numId w:val="26"/>
              </w:numPr>
              <w:rPr>
                <w:sz w:val="20"/>
                <w:szCs w:val="20"/>
              </w:rPr>
            </w:pPr>
            <w:r w:rsidRPr="003F79F0">
              <w:rPr>
                <w:sz w:val="20"/>
                <w:szCs w:val="20"/>
              </w:rPr>
              <w:t xml:space="preserve">Enhanced recovery program in total hip arthroplasty </w:t>
            </w:r>
            <w:r w:rsidRPr="003F79F0">
              <w:rPr>
                <w:noProof/>
                <w:sz w:val="20"/>
                <w:szCs w:val="20"/>
              </w:rPr>
              <w:t>(Amitabh J. Dwyer, Tarassoli, Thomas, &amp; Porter, 2012)</w:t>
            </w:r>
          </w:p>
        </w:tc>
        <w:tc>
          <w:tcPr>
            <w:tcW w:w="2268" w:type="dxa"/>
          </w:tcPr>
          <w:p w:rsidR="008C41A9" w:rsidRPr="003F79F0" w:rsidRDefault="008C41A9" w:rsidP="00F011E1">
            <w:pPr>
              <w:rPr>
                <w:sz w:val="20"/>
                <w:szCs w:val="20"/>
              </w:rPr>
            </w:pPr>
            <w:r w:rsidRPr="003F79F0">
              <w:rPr>
                <w:sz w:val="20"/>
                <w:szCs w:val="20"/>
              </w:rPr>
              <w:t xml:space="preserve">Pre and post ERP implementation study examining 63 patients pre-ERP and </w:t>
            </w:r>
            <w:proofErr w:type="gramStart"/>
            <w:r w:rsidRPr="003F79F0">
              <w:rPr>
                <w:sz w:val="20"/>
                <w:szCs w:val="20"/>
              </w:rPr>
              <w:t>64 post implementation</w:t>
            </w:r>
            <w:proofErr w:type="gramEnd"/>
            <w:r w:rsidRPr="003F79F0">
              <w:rPr>
                <w:sz w:val="20"/>
                <w:szCs w:val="20"/>
              </w:rPr>
              <w:t>.</w:t>
            </w:r>
          </w:p>
        </w:tc>
        <w:tc>
          <w:tcPr>
            <w:tcW w:w="3017" w:type="dxa"/>
          </w:tcPr>
          <w:p w:rsidR="008C41A9" w:rsidRPr="003F79F0" w:rsidRDefault="008C41A9" w:rsidP="00F011E1">
            <w:pPr>
              <w:rPr>
                <w:sz w:val="20"/>
                <w:szCs w:val="20"/>
              </w:rPr>
            </w:pPr>
            <w:r w:rsidRPr="003F79F0">
              <w:rPr>
                <w:sz w:val="20"/>
                <w:szCs w:val="20"/>
              </w:rPr>
              <w:t>Multi-modal ERP model incorporating 9 interventions, before, during and after surgery.</w:t>
            </w:r>
          </w:p>
        </w:tc>
        <w:tc>
          <w:tcPr>
            <w:tcW w:w="2958" w:type="dxa"/>
          </w:tcPr>
          <w:p w:rsidR="008C41A9" w:rsidRPr="003F79F0" w:rsidRDefault="008C41A9" w:rsidP="00F011E1">
            <w:pPr>
              <w:rPr>
                <w:sz w:val="20"/>
                <w:szCs w:val="20"/>
              </w:rPr>
            </w:pPr>
            <w:r w:rsidRPr="003F79F0">
              <w:rPr>
                <w:sz w:val="20"/>
                <w:szCs w:val="20"/>
              </w:rPr>
              <w:t>Length of stay reduced significantly across the patient population, with the median length of stay reducing from 8.3 to 5.3 days.</w:t>
            </w:r>
          </w:p>
        </w:tc>
        <w:tc>
          <w:tcPr>
            <w:tcW w:w="3097" w:type="dxa"/>
          </w:tcPr>
          <w:p w:rsidR="008C41A9" w:rsidRPr="003F79F0" w:rsidRDefault="008C41A9">
            <w:pPr>
              <w:rPr>
                <w:sz w:val="20"/>
                <w:szCs w:val="20"/>
              </w:rPr>
            </w:pPr>
            <w:r w:rsidRPr="003F79F0">
              <w:rPr>
                <w:sz w:val="20"/>
                <w:szCs w:val="20"/>
              </w:rPr>
              <w:t>Moderate - main limitations are small sample size and unclear which parts of the programme impact the outcome</w:t>
            </w:r>
          </w:p>
        </w:tc>
      </w:tr>
      <w:tr w:rsidR="008C41A9" w:rsidTr="003F79F0">
        <w:tc>
          <w:tcPr>
            <w:tcW w:w="3516" w:type="dxa"/>
          </w:tcPr>
          <w:p w:rsidR="008C41A9" w:rsidRPr="003F79F0" w:rsidRDefault="008C41A9" w:rsidP="00F011E1">
            <w:pPr>
              <w:pStyle w:val="ListParagraph"/>
              <w:numPr>
                <w:ilvl w:val="0"/>
                <w:numId w:val="26"/>
              </w:numPr>
              <w:rPr>
                <w:sz w:val="20"/>
                <w:szCs w:val="20"/>
              </w:rPr>
            </w:pPr>
            <w:r w:rsidRPr="003F79F0">
              <w:rPr>
                <w:sz w:val="20"/>
                <w:szCs w:val="20"/>
              </w:rPr>
              <w:t xml:space="preserve">Enhanced recovery programme for total knee replacement to reduce the length of hospital stay </w:t>
            </w:r>
            <w:r w:rsidRPr="003F79F0">
              <w:rPr>
                <w:noProof/>
                <w:sz w:val="20"/>
                <w:szCs w:val="20"/>
              </w:rPr>
              <w:t>(A. J. Dwyer, Thomas, Humphry, &amp; Porter, 2014)</w:t>
            </w:r>
          </w:p>
        </w:tc>
        <w:tc>
          <w:tcPr>
            <w:tcW w:w="2268" w:type="dxa"/>
          </w:tcPr>
          <w:p w:rsidR="008C41A9" w:rsidRPr="003F79F0" w:rsidRDefault="008C41A9" w:rsidP="00F011E1">
            <w:pPr>
              <w:rPr>
                <w:sz w:val="20"/>
                <w:szCs w:val="20"/>
              </w:rPr>
            </w:pPr>
            <w:r w:rsidRPr="003F79F0">
              <w:rPr>
                <w:sz w:val="20"/>
                <w:szCs w:val="20"/>
              </w:rPr>
              <w:t>Pre-and post ERP implementation study examining 57 patient’s pre-ERP and 55 post implementations.</w:t>
            </w:r>
          </w:p>
        </w:tc>
        <w:tc>
          <w:tcPr>
            <w:tcW w:w="3017" w:type="dxa"/>
          </w:tcPr>
          <w:p w:rsidR="008C41A9" w:rsidRPr="003F79F0" w:rsidRDefault="008C41A9" w:rsidP="00F011E1">
            <w:pPr>
              <w:rPr>
                <w:sz w:val="20"/>
                <w:szCs w:val="20"/>
              </w:rPr>
            </w:pPr>
            <w:r w:rsidRPr="003F79F0">
              <w:rPr>
                <w:sz w:val="20"/>
                <w:szCs w:val="20"/>
              </w:rPr>
              <w:t>Multi-modal ERP model incorporating 13 interventions, before, during and after surgery.</w:t>
            </w:r>
          </w:p>
        </w:tc>
        <w:tc>
          <w:tcPr>
            <w:tcW w:w="2958" w:type="dxa"/>
          </w:tcPr>
          <w:p w:rsidR="008C41A9" w:rsidRPr="003F79F0" w:rsidRDefault="008C41A9" w:rsidP="00F011E1">
            <w:pPr>
              <w:rPr>
                <w:sz w:val="20"/>
                <w:szCs w:val="20"/>
              </w:rPr>
            </w:pPr>
            <w:r w:rsidRPr="003F79F0">
              <w:rPr>
                <w:sz w:val="20"/>
                <w:szCs w:val="20"/>
              </w:rPr>
              <w:t>Length of stay reduced significantly across the patient population, with the median length of stay reducing from 7.8 to 6 days.</w:t>
            </w:r>
          </w:p>
        </w:tc>
        <w:tc>
          <w:tcPr>
            <w:tcW w:w="3097" w:type="dxa"/>
          </w:tcPr>
          <w:p w:rsidR="008C41A9" w:rsidRPr="003F79F0" w:rsidRDefault="008C41A9">
            <w:pPr>
              <w:rPr>
                <w:sz w:val="20"/>
                <w:szCs w:val="20"/>
              </w:rPr>
            </w:pPr>
            <w:r w:rsidRPr="003F79F0">
              <w:rPr>
                <w:sz w:val="20"/>
                <w:szCs w:val="20"/>
              </w:rPr>
              <w:t>Moderate - main limitations are small sample size and unclear which parts of the programme impact the outcome</w:t>
            </w:r>
          </w:p>
        </w:tc>
      </w:tr>
      <w:tr w:rsidR="008C41A9" w:rsidTr="003F79F0">
        <w:tc>
          <w:tcPr>
            <w:tcW w:w="3516" w:type="dxa"/>
          </w:tcPr>
          <w:p w:rsidR="008C41A9" w:rsidRPr="003F79F0" w:rsidRDefault="008C41A9" w:rsidP="00F011E1">
            <w:pPr>
              <w:pStyle w:val="ListParagraph"/>
              <w:numPr>
                <w:ilvl w:val="0"/>
                <w:numId w:val="26"/>
              </w:numPr>
              <w:rPr>
                <w:sz w:val="20"/>
                <w:szCs w:val="20"/>
              </w:rPr>
            </w:pPr>
            <w:r w:rsidRPr="003F79F0">
              <w:rPr>
                <w:sz w:val="20"/>
                <w:szCs w:val="20"/>
              </w:rPr>
              <w:t xml:space="preserve">Enhanced recovery programmes </w:t>
            </w:r>
            <w:r w:rsidRPr="003F79F0">
              <w:rPr>
                <w:sz w:val="20"/>
                <w:szCs w:val="20"/>
              </w:rPr>
              <w:lastRenderedPageBreak/>
              <w:t xml:space="preserve">after total hip arthroplasty can result in reduced length of hospital stay without compromising functional outcome </w:t>
            </w:r>
            <w:r w:rsidRPr="003F79F0">
              <w:rPr>
                <w:noProof/>
                <w:sz w:val="20"/>
                <w:szCs w:val="20"/>
              </w:rPr>
              <w:t>(Maempel, Clement, Ballantyne, &amp; Dunstan, 2016)</w:t>
            </w:r>
          </w:p>
        </w:tc>
        <w:tc>
          <w:tcPr>
            <w:tcW w:w="2268" w:type="dxa"/>
          </w:tcPr>
          <w:p w:rsidR="008C41A9" w:rsidRPr="003F79F0" w:rsidRDefault="008C41A9" w:rsidP="00F011E1">
            <w:pPr>
              <w:rPr>
                <w:sz w:val="20"/>
                <w:szCs w:val="20"/>
              </w:rPr>
            </w:pPr>
            <w:r w:rsidRPr="003F79F0">
              <w:rPr>
                <w:sz w:val="20"/>
                <w:szCs w:val="20"/>
              </w:rPr>
              <w:lastRenderedPageBreak/>
              <w:t xml:space="preserve">Pre-and post ERP </w:t>
            </w:r>
            <w:r w:rsidRPr="003F79F0">
              <w:rPr>
                <w:sz w:val="20"/>
                <w:szCs w:val="20"/>
              </w:rPr>
              <w:lastRenderedPageBreak/>
              <w:t>implementation study examining 611 patient’s pre-ERP and 550 post implementations.</w:t>
            </w:r>
          </w:p>
        </w:tc>
        <w:tc>
          <w:tcPr>
            <w:tcW w:w="3017" w:type="dxa"/>
          </w:tcPr>
          <w:p w:rsidR="008C41A9" w:rsidRPr="003F79F0" w:rsidRDefault="008C41A9" w:rsidP="00F011E1">
            <w:pPr>
              <w:rPr>
                <w:sz w:val="20"/>
                <w:szCs w:val="20"/>
              </w:rPr>
            </w:pPr>
            <w:r w:rsidRPr="003F79F0">
              <w:rPr>
                <w:sz w:val="20"/>
                <w:szCs w:val="20"/>
              </w:rPr>
              <w:lastRenderedPageBreak/>
              <w:t xml:space="preserve">Multi-modal ERP model </w:t>
            </w:r>
            <w:r w:rsidRPr="003F79F0">
              <w:rPr>
                <w:sz w:val="20"/>
                <w:szCs w:val="20"/>
              </w:rPr>
              <w:lastRenderedPageBreak/>
              <w:t xml:space="preserve">incorporating interventions, before, during and after surgery. Protocol not explicitly detailed. </w:t>
            </w:r>
          </w:p>
        </w:tc>
        <w:tc>
          <w:tcPr>
            <w:tcW w:w="2958" w:type="dxa"/>
          </w:tcPr>
          <w:p w:rsidR="008C41A9" w:rsidRPr="003F79F0" w:rsidRDefault="008C41A9" w:rsidP="00F011E1">
            <w:pPr>
              <w:rPr>
                <w:sz w:val="20"/>
                <w:szCs w:val="20"/>
              </w:rPr>
            </w:pPr>
            <w:r w:rsidRPr="003F79F0">
              <w:rPr>
                <w:sz w:val="20"/>
                <w:szCs w:val="20"/>
              </w:rPr>
              <w:lastRenderedPageBreak/>
              <w:t xml:space="preserve">Length of stay reduced </w:t>
            </w:r>
            <w:r w:rsidRPr="003F79F0">
              <w:rPr>
                <w:sz w:val="20"/>
                <w:szCs w:val="20"/>
              </w:rPr>
              <w:lastRenderedPageBreak/>
              <w:t>significantly across the patient population, with the median length of stay reducing from 7.8 to 6 days.</w:t>
            </w:r>
          </w:p>
        </w:tc>
        <w:tc>
          <w:tcPr>
            <w:tcW w:w="3097" w:type="dxa"/>
          </w:tcPr>
          <w:p w:rsidR="008C41A9" w:rsidRPr="003F79F0" w:rsidRDefault="008C41A9">
            <w:pPr>
              <w:rPr>
                <w:sz w:val="20"/>
                <w:szCs w:val="20"/>
              </w:rPr>
            </w:pPr>
            <w:r w:rsidRPr="003F79F0">
              <w:rPr>
                <w:sz w:val="20"/>
                <w:szCs w:val="20"/>
              </w:rPr>
              <w:lastRenderedPageBreak/>
              <w:t xml:space="preserve">Moderate - main limitation is the </w:t>
            </w:r>
            <w:r w:rsidRPr="003F79F0">
              <w:rPr>
                <w:sz w:val="20"/>
                <w:szCs w:val="20"/>
              </w:rPr>
              <w:lastRenderedPageBreak/>
              <w:t>lack of protocol clarity. The study notes the need for further research into the influential variables in ERP implementation</w:t>
            </w:r>
          </w:p>
        </w:tc>
      </w:tr>
      <w:tr w:rsidR="008C41A9" w:rsidTr="003F79F0">
        <w:tc>
          <w:tcPr>
            <w:tcW w:w="3516" w:type="dxa"/>
          </w:tcPr>
          <w:p w:rsidR="008C41A9" w:rsidRPr="003F79F0" w:rsidRDefault="008C41A9" w:rsidP="00F011E1">
            <w:pPr>
              <w:pStyle w:val="ListParagraph"/>
              <w:numPr>
                <w:ilvl w:val="0"/>
                <w:numId w:val="26"/>
              </w:numPr>
              <w:rPr>
                <w:sz w:val="20"/>
                <w:szCs w:val="20"/>
              </w:rPr>
            </w:pPr>
            <w:r w:rsidRPr="003F79F0">
              <w:rPr>
                <w:sz w:val="20"/>
                <w:szCs w:val="20"/>
              </w:rPr>
              <w:lastRenderedPageBreak/>
              <w:t xml:space="preserve">Norwich Enhanced Recovery Programme vs non-enhanced recovery following hip and knee replacement: A matched-cohort study </w:t>
            </w:r>
            <w:r w:rsidRPr="003F79F0">
              <w:rPr>
                <w:noProof/>
                <w:sz w:val="20"/>
                <w:szCs w:val="20"/>
              </w:rPr>
              <w:t xml:space="preserve">(Arshad </w:t>
            </w:r>
            <w:r w:rsidR="00D006D2">
              <w:rPr>
                <w:noProof/>
                <w:sz w:val="20"/>
                <w:szCs w:val="20"/>
              </w:rPr>
              <w:t xml:space="preserve">et al., </w:t>
            </w:r>
            <w:r w:rsidRPr="003F79F0">
              <w:rPr>
                <w:noProof/>
                <w:sz w:val="20"/>
                <w:szCs w:val="20"/>
              </w:rPr>
              <w:t xml:space="preserve"> 2014)</w:t>
            </w:r>
          </w:p>
        </w:tc>
        <w:tc>
          <w:tcPr>
            <w:tcW w:w="2268" w:type="dxa"/>
          </w:tcPr>
          <w:p w:rsidR="008C41A9" w:rsidRPr="003F79F0" w:rsidRDefault="008C41A9" w:rsidP="00F011E1">
            <w:pPr>
              <w:rPr>
                <w:sz w:val="20"/>
                <w:szCs w:val="20"/>
              </w:rPr>
            </w:pPr>
            <w:r w:rsidRPr="003F79F0">
              <w:rPr>
                <w:sz w:val="20"/>
                <w:szCs w:val="20"/>
              </w:rPr>
              <w:t>Pre-and post ERP implementation study examining 96 patient’s pre-ERP and 96 post implementations.</w:t>
            </w:r>
          </w:p>
        </w:tc>
        <w:tc>
          <w:tcPr>
            <w:tcW w:w="3017" w:type="dxa"/>
          </w:tcPr>
          <w:p w:rsidR="008C41A9" w:rsidRPr="003F79F0" w:rsidRDefault="008C41A9" w:rsidP="00F011E1">
            <w:pPr>
              <w:rPr>
                <w:sz w:val="20"/>
                <w:szCs w:val="20"/>
              </w:rPr>
            </w:pPr>
            <w:r w:rsidRPr="003F79F0">
              <w:rPr>
                <w:sz w:val="20"/>
                <w:szCs w:val="20"/>
              </w:rPr>
              <w:t xml:space="preserve">Multi-modal ERP model incorporating interventions, before, during and after surgery. Protocol not explicitly detailed. </w:t>
            </w:r>
          </w:p>
        </w:tc>
        <w:tc>
          <w:tcPr>
            <w:tcW w:w="2958" w:type="dxa"/>
          </w:tcPr>
          <w:p w:rsidR="008C41A9" w:rsidRPr="003F79F0" w:rsidRDefault="008C41A9" w:rsidP="00F011E1">
            <w:pPr>
              <w:rPr>
                <w:sz w:val="20"/>
                <w:szCs w:val="20"/>
              </w:rPr>
            </w:pPr>
            <w:r w:rsidRPr="003F79F0">
              <w:rPr>
                <w:sz w:val="20"/>
                <w:szCs w:val="20"/>
              </w:rPr>
              <w:t>Length of stay reduced significantly across the patient population, with the median length of stay reducing from 7.8 to 6 days.</w:t>
            </w:r>
          </w:p>
        </w:tc>
        <w:tc>
          <w:tcPr>
            <w:tcW w:w="3097" w:type="dxa"/>
          </w:tcPr>
          <w:p w:rsidR="008C41A9" w:rsidRPr="003F79F0" w:rsidRDefault="008C41A9">
            <w:pPr>
              <w:rPr>
                <w:sz w:val="20"/>
                <w:szCs w:val="20"/>
              </w:rPr>
            </w:pPr>
            <w:r w:rsidRPr="003F79F0">
              <w:rPr>
                <w:sz w:val="20"/>
                <w:szCs w:val="20"/>
              </w:rPr>
              <w:t>Low - main limitations are the lack of protocol clarity and small sample size.</w:t>
            </w:r>
          </w:p>
        </w:tc>
      </w:tr>
      <w:tr w:rsidR="008C41A9" w:rsidTr="003F79F0">
        <w:tc>
          <w:tcPr>
            <w:tcW w:w="3516" w:type="dxa"/>
          </w:tcPr>
          <w:p w:rsidR="008C41A9" w:rsidRPr="003F79F0" w:rsidRDefault="008C41A9" w:rsidP="00F011E1">
            <w:pPr>
              <w:pStyle w:val="ListParagraph"/>
              <w:numPr>
                <w:ilvl w:val="0"/>
                <w:numId w:val="26"/>
              </w:numPr>
              <w:rPr>
                <w:sz w:val="20"/>
                <w:szCs w:val="20"/>
              </w:rPr>
            </w:pPr>
            <w:r w:rsidRPr="003F79F0">
              <w:rPr>
                <w:sz w:val="20"/>
                <w:szCs w:val="20"/>
              </w:rPr>
              <w:t xml:space="preserve">Orthopaedic enhanced recovery programme for elective hip and knee arthroplasty - Could a regional programme be beneficial </w:t>
            </w:r>
            <w:r w:rsidRPr="003F79F0">
              <w:rPr>
                <w:noProof/>
                <w:sz w:val="20"/>
                <w:szCs w:val="20"/>
              </w:rPr>
              <w:t>(A. Tucker, McCusker, Bunn, Murnaghan, &amp; Gupta, 2016)</w:t>
            </w:r>
          </w:p>
        </w:tc>
        <w:tc>
          <w:tcPr>
            <w:tcW w:w="2268" w:type="dxa"/>
          </w:tcPr>
          <w:p w:rsidR="008C41A9" w:rsidRPr="003F79F0" w:rsidRDefault="008C41A9" w:rsidP="00F011E1">
            <w:pPr>
              <w:rPr>
                <w:sz w:val="20"/>
                <w:szCs w:val="20"/>
              </w:rPr>
            </w:pPr>
            <w:r w:rsidRPr="003F79F0">
              <w:rPr>
                <w:sz w:val="20"/>
                <w:szCs w:val="20"/>
              </w:rPr>
              <w:t>Post ERP implementation of 40 patients compared to length of stay prior to implementation</w:t>
            </w:r>
          </w:p>
        </w:tc>
        <w:tc>
          <w:tcPr>
            <w:tcW w:w="3017" w:type="dxa"/>
          </w:tcPr>
          <w:p w:rsidR="008C41A9" w:rsidRPr="003F79F0" w:rsidRDefault="008C41A9" w:rsidP="00F011E1">
            <w:pPr>
              <w:rPr>
                <w:sz w:val="20"/>
                <w:szCs w:val="20"/>
              </w:rPr>
            </w:pPr>
            <w:r w:rsidRPr="003F79F0">
              <w:rPr>
                <w:sz w:val="20"/>
                <w:szCs w:val="20"/>
              </w:rPr>
              <w:t>Multi-modal ERP model incorporating 12 interventions, before, during and after surgery.</w:t>
            </w:r>
          </w:p>
        </w:tc>
        <w:tc>
          <w:tcPr>
            <w:tcW w:w="2958" w:type="dxa"/>
          </w:tcPr>
          <w:p w:rsidR="008C41A9" w:rsidRPr="003F79F0" w:rsidRDefault="008C41A9" w:rsidP="00F011E1">
            <w:pPr>
              <w:rPr>
                <w:sz w:val="20"/>
                <w:szCs w:val="20"/>
              </w:rPr>
            </w:pPr>
            <w:r w:rsidRPr="003F79F0">
              <w:rPr>
                <w:sz w:val="20"/>
                <w:szCs w:val="20"/>
              </w:rPr>
              <w:t>Length of stay reduced significantly across the patient population, with the mean length of stay reducing from 6.1 to 4.2 days.</w:t>
            </w:r>
          </w:p>
        </w:tc>
        <w:tc>
          <w:tcPr>
            <w:tcW w:w="3097" w:type="dxa"/>
          </w:tcPr>
          <w:p w:rsidR="008C41A9" w:rsidRPr="003F79F0" w:rsidRDefault="008C41A9" w:rsidP="00F011E1">
            <w:pPr>
              <w:rPr>
                <w:sz w:val="20"/>
                <w:szCs w:val="20"/>
              </w:rPr>
            </w:pPr>
            <w:r w:rsidRPr="003F79F0">
              <w:rPr>
                <w:sz w:val="20"/>
                <w:szCs w:val="20"/>
              </w:rPr>
              <w:t>Low - main limitation is the small sample size and lack of detail of the control group</w:t>
            </w:r>
          </w:p>
        </w:tc>
      </w:tr>
      <w:tr w:rsidR="008C41A9" w:rsidTr="003F79F0">
        <w:tc>
          <w:tcPr>
            <w:tcW w:w="3516" w:type="dxa"/>
          </w:tcPr>
          <w:p w:rsidR="008C41A9" w:rsidRPr="003F79F0" w:rsidRDefault="008C41A9" w:rsidP="00F011E1">
            <w:pPr>
              <w:pStyle w:val="ListParagraph"/>
              <w:numPr>
                <w:ilvl w:val="0"/>
                <w:numId w:val="26"/>
              </w:numPr>
              <w:rPr>
                <w:sz w:val="20"/>
                <w:szCs w:val="20"/>
              </w:rPr>
            </w:pPr>
            <w:r w:rsidRPr="003F79F0">
              <w:rPr>
                <w:sz w:val="20"/>
                <w:szCs w:val="20"/>
              </w:rPr>
              <w:t xml:space="preserve">Reduced medium-term mortality following primary total hip and knee arthroplasty with an enhanced recovery program </w:t>
            </w:r>
            <w:r w:rsidRPr="003F79F0">
              <w:rPr>
                <w:noProof/>
                <w:sz w:val="20"/>
                <w:szCs w:val="20"/>
              </w:rPr>
              <w:t xml:space="preserve">(T. Savaridas </w:t>
            </w:r>
            <w:r w:rsidR="00D006D2">
              <w:rPr>
                <w:noProof/>
                <w:sz w:val="20"/>
                <w:szCs w:val="20"/>
              </w:rPr>
              <w:t xml:space="preserve">et al., </w:t>
            </w:r>
            <w:r w:rsidRPr="003F79F0">
              <w:rPr>
                <w:noProof/>
                <w:sz w:val="20"/>
                <w:szCs w:val="20"/>
              </w:rPr>
              <w:t xml:space="preserve"> 2013)</w:t>
            </w:r>
            <w:r w:rsidRPr="003F79F0">
              <w:rPr>
                <w:sz w:val="20"/>
                <w:szCs w:val="20"/>
              </w:rPr>
              <w:t xml:space="preserve">. </w:t>
            </w:r>
            <w:r w:rsidRPr="003F79F0">
              <w:rPr>
                <w:b/>
                <w:i/>
                <w:sz w:val="20"/>
                <w:szCs w:val="20"/>
              </w:rPr>
              <w:t>Note – this paper reports the same study as per paper 4 in this table</w:t>
            </w:r>
            <w:r w:rsidRPr="003F79F0">
              <w:rPr>
                <w:b/>
                <w:i/>
                <w:color w:val="FF0000"/>
                <w:sz w:val="20"/>
                <w:szCs w:val="20"/>
              </w:rPr>
              <w:t>.</w:t>
            </w:r>
            <w:r w:rsidRPr="003F79F0">
              <w:rPr>
                <w:color w:val="FF0000"/>
                <w:sz w:val="20"/>
                <w:szCs w:val="20"/>
              </w:rPr>
              <w:t xml:space="preserve"> </w:t>
            </w:r>
          </w:p>
        </w:tc>
        <w:tc>
          <w:tcPr>
            <w:tcW w:w="2268" w:type="dxa"/>
          </w:tcPr>
          <w:p w:rsidR="008C41A9" w:rsidRPr="003F79F0" w:rsidRDefault="008C41A9" w:rsidP="00F011E1">
            <w:pPr>
              <w:rPr>
                <w:sz w:val="20"/>
                <w:szCs w:val="20"/>
              </w:rPr>
            </w:pPr>
            <w:r w:rsidRPr="003F79F0">
              <w:rPr>
                <w:sz w:val="20"/>
                <w:szCs w:val="20"/>
              </w:rPr>
              <w:t>Pre-and post ERP implementation study examining 3000 patient’s pre-ERP and 1500 post implementation.</w:t>
            </w:r>
          </w:p>
        </w:tc>
        <w:tc>
          <w:tcPr>
            <w:tcW w:w="3017" w:type="dxa"/>
          </w:tcPr>
          <w:p w:rsidR="008C41A9" w:rsidRPr="003F79F0" w:rsidRDefault="008C41A9" w:rsidP="00F011E1">
            <w:pPr>
              <w:rPr>
                <w:sz w:val="20"/>
                <w:szCs w:val="20"/>
              </w:rPr>
            </w:pPr>
            <w:r w:rsidRPr="003F79F0">
              <w:rPr>
                <w:sz w:val="20"/>
                <w:szCs w:val="20"/>
              </w:rPr>
              <w:t>Multi-modal ERP model incorporating 9 interventions, before, during and after surgery.</w:t>
            </w:r>
          </w:p>
        </w:tc>
        <w:tc>
          <w:tcPr>
            <w:tcW w:w="2958" w:type="dxa"/>
          </w:tcPr>
          <w:p w:rsidR="008C41A9" w:rsidRPr="003F79F0" w:rsidRDefault="008C41A9" w:rsidP="00F011E1">
            <w:pPr>
              <w:rPr>
                <w:sz w:val="20"/>
                <w:szCs w:val="20"/>
              </w:rPr>
            </w:pPr>
            <w:r w:rsidRPr="003F79F0">
              <w:rPr>
                <w:sz w:val="20"/>
                <w:szCs w:val="20"/>
              </w:rPr>
              <w:t>Length of stay reduced significantly across the patient population, with the median length of stay reducing from 6 to 3 days.</w:t>
            </w:r>
          </w:p>
        </w:tc>
        <w:tc>
          <w:tcPr>
            <w:tcW w:w="3097" w:type="dxa"/>
          </w:tcPr>
          <w:p w:rsidR="008C41A9" w:rsidRPr="003F79F0" w:rsidRDefault="008C41A9" w:rsidP="00F011E1">
            <w:pPr>
              <w:rPr>
                <w:sz w:val="20"/>
                <w:szCs w:val="20"/>
              </w:rPr>
            </w:pPr>
            <w:r w:rsidRPr="003F79F0">
              <w:rPr>
                <w:sz w:val="20"/>
                <w:szCs w:val="20"/>
              </w:rPr>
              <w:t xml:space="preserve">High - main limitation is unclear which parts of the programme impact the outcome. </w:t>
            </w:r>
          </w:p>
        </w:tc>
      </w:tr>
      <w:tr w:rsidR="008C41A9" w:rsidTr="003F79F0">
        <w:tc>
          <w:tcPr>
            <w:tcW w:w="3516" w:type="dxa"/>
          </w:tcPr>
          <w:p w:rsidR="008C41A9" w:rsidRPr="003F79F0" w:rsidRDefault="008C41A9" w:rsidP="00F011E1">
            <w:pPr>
              <w:pStyle w:val="ListParagraph"/>
              <w:numPr>
                <w:ilvl w:val="0"/>
                <w:numId w:val="26"/>
              </w:numPr>
              <w:rPr>
                <w:sz w:val="20"/>
                <w:szCs w:val="20"/>
              </w:rPr>
            </w:pPr>
            <w:r w:rsidRPr="003F79F0">
              <w:rPr>
                <w:sz w:val="20"/>
                <w:szCs w:val="20"/>
              </w:rPr>
              <w:t xml:space="preserve">Reduced short-term complications and mortality following Enhanced Recovery primary hip and knee arthroplasty: Results from 6,000 consecutive procedures </w:t>
            </w:r>
            <w:r w:rsidRPr="003F79F0">
              <w:rPr>
                <w:noProof/>
                <w:sz w:val="20"/>
                <w:szCs w:val="20"/>
              </w:rPr>
              <w:t xml:space="preserve">(Khan </w:t>
            </w:r>
            <w:r w:rsidR="00D006D2">
              <w:rPr>
                <w:noProof/>
                <w:sz w:val="20"/>
                <w:szCs w:val="20"/>
              </w:rPr>
              <w:t xml:space="preserve">et al., </w:t>
            </w:r>
            <w:r w:rsidRPr="003F79F0">
              <w:rPr>
                <w:noProof/>
                <w:sz w:val="20"/>
                <w:szCs w:val="20"/>
              </w:rPr>
              <w:t xml:space="preserve"> 2014)</w:t>
            </w:r>
            <w:r w:rsidRPr="003F79F0">
              <w:rPr>
                <w:sz w:val="20"/>
                <w:szCs w:val="20"/>
              </w:rPr>
              <w:t xml:space="preserve"> </w:t>
            </w:r>
          </w:p>
        </w:tc>
        <w:tc>
          <w:tcPr>
            <w:tcW w:w="2268" w:type="dxa"/>
          </w:tcPr>
          <w:p w:rsidR="008C41A9" w:rsidRPr="003F79F0" w:rsidRDefault="008C41A9" w:rsidP="00F011E1">
            <w:pPr>
              <w:rPr>
                <w:sz w:val="20"/>
                <w:szCs w:val="20"/>
              </w:rPr>
            </w:pPr>
            <w:r w:rsidRPr="003F79F0">
              <w:rPr>
                <w:sz w:val="20"/>
                <w:szCs w:val="20"/>
              </w:rPr>
              <w:t xml:space="preserve">Pre-and post ERP implementation study examining 3000 patient’s pre-ERP and 3000 post implementations. </w:t>
            </w:r>
            <w:r w:rsidRPr="003F79F0">
              <w:rPr>
                <w:b/>
                <w:i/>
                <w:sz w:val="20"/>
                <w:szCs w:val="20"/>
              </w:rPr>
              <w:t>Note – this paper reports the outcomes for the same 4500 patients in papers 4 and 10 and includes a further 1500 post ERP patients.</w:t>
            </w:r>
          </w:p>
        </w:tc>
        <w:tc>
          <w:tcPr>
            <w:tcW w:w="3017" w:type="dxa"/>
          </w:tcPr>
          <w:p w:rsidR="008C41A9" w:rsidRPr="003F79F0" w:rsidRDefault="008C41A9" w:rsidP="00F011E1">
            <w:pPr>
              <w:rPr>
                <w:sz w:val="20"/>
                <w:szCs w:val="20"/>
              </w:rPr>
            </w:pPr>
            <w:r w:rsidRPr="003F79F0">
              <w:rPr>
                <w:sz w:val="20"/>
                <w:szCs w:val="20"/>
              </w:rPr>
              <w:t>Multi-modal ERP model incorporating 9 interventions, before, during and after surgery.</w:t>
            </w:r>
          </w:p>
        </w:tc>
        <w:tc>
          <w:tcPr>
            <w:tcW w:w="2958" w:type="dxa"/>
          </w:tcPr>
          <w:p w:rsidR="008C41A9" w:rsidRPr="003F79F0" w:rsidRDefault="008C41A9" w:rsidP="00F011E1">
            <w:pPr>
              <w:rPr>
                <w:sz w:val="20"/>
                <w:szCs w:val="20"/>
              </w:rPr>
            </w:pPr>
            <w:r w:rsidRPr="003F79F0">
              <w:rPr>
                <w:sz w:val="20"/>
                <w:szCs w:val="20"/>
              </w:rPr>
              <w:t>Length of stay reduced significantly across the patient population, with the median length of stay reducing from 6 to 3 days.</w:t>
            </w:r>
          </w:p>
        </w:tc>
        <w:tc>
          <w:tcPr>
            <w:tcW w:w="3097" w:type="dxa"/>
          </w:tcPr>
          <w:p w:rsidR="008C41A9" w:rsidRPr="003F79F0" w:rsidRDefault="008C41A9" w:rsidP="00F011E1">
            <w:pPr>
              <w:rPr>
                <w:sz w:val="20"/>
                <w:szCs w:val="20"/>
              </w:rPr>
            </w:pPr>
            <w:r w:rsidRPr="003F79F0">
              <w:rPr>
                <w:sz w:val="20"/>
                <w:szCs w:val="20"/>
              </w:rPr>
              <w:t xml:space="preserve">High - main limitation is unclear which parts of the programme impact the outcome. </w:t>
            </w:r>
          </w:p>
        </w:tc>
      </w:tr>
      <w:tr w:rsidR="008C41A9" w:rsidTr="003F79F0">
        <w:tc>
          <w:tcPr>
            <w:tcW w:w="3516" w:type="dxa"/>
          </w:tcPr>
          <w:p w:rsidR="008C41A9" w:rsidRPr="003F79F0" w:rsidRDefault="008C41A9" w:rsidP="00F011E1">
            <w:pPr>
              <w:pStyle w:val="ListParagraph"/>
              <w:numPr>
                <w:ilvl w:val="0"/>
                <w:numId w:val="26"/>
              </w:numPr>
              <w:rPr>
                <w:sz w:val="20"/>
                <w:szCs w:val="20"/>
              </w:rPr>
            </w:pPr>
            <w:r w:rsidRPr="003F79F0">
              <w:rPr>
                <w:sz w:val="20"/>
                <w:szCs w:val="20"/>
              </w:rPr>
              <w:t xml:space="preserve">The use of enhanced recovery after </w:t>
            </w:r>
            <w:r w:rsidRPr="003F79F0">
              <w:rPr>
                <w:sz w:val="20"/>
                <w:szCs w:val="20"/>
              </w:rPr>
              <w:lastRenderedPageBreak/>
              <w:t xml:space="preserve">surgery (ERAS) principles in Scottish orthopaedic units--an implementation and follow-up at 1 year, 2010-2011: a report from the Musculoskeletal Audit, Scotland </w:t>
            </w:r>
            <w:r w:rsidRPr="003F79F0">
              <w:rPr>
                <w:noProof/>
                <w:sz w:val="20"/>
                <w:szCs w:val="20"/>
              </w:rPr>
              <w:t xml:space="preserve">(N. B. Scott </w:t>
            </w:r>
            <w:r w:rsidR="00D006D2">
              <w:rPr>
                <w:noProof/>
                <w:sz w:val="20"/>
                <w:szCs w:val="20"/>
              </w:rPr>
              <w:t xml:space="preserve">et al., </w:t>
            </w:r>
            <w:r w:rsidRPr="003F79F0">
              <w:rPr>
                <w:noProof/>
                <w:sz w:val="20"/>
                <w:szCs w:val="20"/>
              </w:rPr>
              <w:t xml:space="preserve"> 2013)</w:t>
            </w:r>
          </w:p>
        </w:tc>
        <w:tc>
          <w:tcPr>
            <w:tcW w:w="2268" w:type="dxa"/>
          </w:tcPr>
          <w:p w:rsidR="008C41A9" w:rsidRPr="003F79F0" w:rsidRDefault="008C41A9" w:rsidP="00F011E1">
            <w:pPr>
              <w:rPr>
                <w:sz w:val="20"/>
                <w:szCs w:val="20"/>
              </w:rPr>
            </w:pPr>
            <w:r w:rsidRPr="003F79F0">
              <w:rPr>
                <w:sz w:val="20"/>
                <w:szCs w:val="20"/>
              </w:rPr>
              <w:lastRenderedPageBreak/>
              <w:t xml:space="preserve">Pre-and post ERP </w:t>
            </w:r>
            <w:r w:rsidRPr="003F79F0">
              <w:rPr>
                <w:sz w:val="20"/>
                <w:szCs w:val="20"/>
              </w:rPr>
              <w:lastRenderedPageBreak/>
              <w:t>implementation study examining 1936 patient’s pre-ERP and 687 post implementations across multiple units.</w:t>
            </w:r>
          </w:p>
        </w:tc>
        <w:tc>
          <w:tcPr>
            <w:tcW w:w="3017" w:type="dxa"/>
          </w:tcPr>
          <w:p w:rsidR="008C41A9" w:rsidRPr="003F79F0" w:rsidRDefault="008C41A9" w:rsidP="00F011E1">
            <w:pPr>
              <w:rPr>
                <w:sz w:val="20"/>
                <w:szCs w:val="20"/>
              </w:rPr>
            </w:pPr>
            <w:r w:rsidRPr="003F79F0">
              <w:rPr>
                <w:sz w:val="20"/>
                <w:szCs w:val="20"/>
              </w:rPr>
              <w:lastRenderedPageBreak/>
              <w:t xml:space="preserve">Multi-modal ERP model </w:t>
            </w:r>
            <w:r w:rsidRPr="003F79F0">
              <w:rPr>
                <w:sz w:val="20"/>
                <w:szCs w:val="20"/>
              </w:rPr>
              <w:lastRenderedPageBreak/>
              <w:t>incorporating interventions, before, during and after surgery, although the research incorporates multiple centres, so is not focused on one ERP protocol.</w:t>
            </w:r>
          </w:p>
        </w:tc>
        <w:tc>
          <w:tcPr>
            <w:tcW w:w="2958" w:type="dxa"/>
          </w:tcPr>
          <w:p w:rsidR="008C41A9" w:rsidRPr="003F79F0" w:rsidRDefault="008C41A9" w:rsidP="00F011E1">
            <w:pPr>
              <w:rPr>
                <w:sz w:val="20"/>
                <w:szCs w:val="20"/>
              </w:rPr>
            </w:pPr>
            <w:r w:rsidRPr="003F79F0">
              <w:rPr>
                <w:sz w:val="20"/>
                <w:szCs w:val="20"/>
              </w:rPr>
              <w:lastRenderedPageBreak/>
              <w:t xml:space="preserve">Length of stay reduced </w:t>
            </w:r>
            <w:r w:rsidRPr="003F79F0">
              <w:rPr>
                <w:sz w:val="20"/>
                <w:szCs w:val="20"/>
              </w:rPr>
              <w:lastRenderedPageBreak/>
              <w:t>significantly across the patient population, with the median length of stay reducing from 5 to 4 days.</w:t>
            </w:r>
          </w:p>
        </w:tc>
        <w:tc>
          <w:tcPr>
            <w:tcW w:w="3097" w:type="dxa"/>
          </w:tcPr>
          <w:p w:rsidR="008C41A9" w:rsidRPr="003F79F0" w:rsidRDefault="008C41A9" w:rsidP="00F011E1">
            <w:pPr>
              <w:rPr>
                <w:sz w:val="20"/>
                <w:szCs w:val="20"/>
              </w:rPr>
            </w:pPr>
            <w:r w:rsidRPr="003F79F0">
              <w:rPr>
                <w:sz w:val="20"/>
                <w:szCs w:val="20"/>
              </w:rPr>
              <w:lastRenderedPageBreak/>
              <w:t xml:space="preserve">Moderate – main limitations are </w:t>
            </w:r>
            <w:r w:rsidRPr="003F79F0">
              <w:rPr>
                <w:sz w:val="20"/>
                <w:szCs w:val="20"/>
              </w:rPr>
              <w:lastRenderedPageBreak/>
              <w:t>that the study examined multiple ERP protocols, so the consistency is unclear and the relationship between ERP and outcome unclear.</w:t>
            </w:r>
          </w:p>
        </w:tc>
      </w:tr>
      <w:tr w:rsidR="008C41A9" w:rsidTr="003F79F0">
        <w:tc>
          <w:tcPr>
            <w:tcW w:w="3516" w:type="dxa"/>
          </w:tcPr>
          <w:p w:rsidR="008C41A9" w:rsidRPr="003F79F0" w:rsidRDefault="008C41A9" w:rsidP="00F011E1">
            <w:pPr>
              <w:pStyle w:val="ListParagraph"/>
              <w:numPr>
                <w:ilvl w:val="0"/>
                <w:numId w:val="26"/>
              </w:numPr>
              <w:rPr>
                <w:sz w:val="20"/>
                <w:szCs w:val="20"/>
              </w:rPr>
            </w:pPr>
            <w:r w:rsidRPr="003F79F0">
              <w:rPr>
                <w:sz w:val="20"/>
                <w:szCs w:val="20"/>
              </w:rPr>
              <w:lastRenderedPageBreak/>
              <w:t xml:space="preserve">Five year review of an enhanced recovery program following knee arthroplasty at a UK general district hospital </w:t>
            </w:r>
            <w:r w:rsidRPr="003F79F0">
              <w:rPr>
                <w:noProof/>
                <w:sz w:val="20"/>
                <w:szCs w:val="20"/>
              </w:rPr>
              <w:t>(Saunders, Katam, &amp; Young, 2016)</w:t>
            </w:r>
          </w:p>
          <w:p w:rsidR="008C41A9" w:rsidRPr="003F79F0" w:rsidRDefault="008C41A9" w:rsidP="00F011E1">
            <w:pPr>
              <w:rPr>
                <w:sz w:val="20"/>
                <w:szCs w:val="20"/>
              </w:rPr>
            </w:pPr>
          </w:p>
        </w:tc>
        <w:tc>
          <w:tcPr>
            <w:tcW w:w="2268" w:type="dxa"/>
          </w:tcPr>
          <w:p w:rsidR="008C41A9" w:rsidRPr="003F79F0" w:rsidRDefault="008C41A9" w:rsidP="00F011E1">
            <w:pPr>
              <w:rPr>
                <w:sz w:val="20"/>
                <w:szCs w:val="20"/>
              </w:rPr>
            </w:pPr>
            <w:r w:rsidRPr="003F79F0">
              <w:rPr>
                <w:sz w:val="20"/>
                <w:szCs w:val="20"/>
              </w:rPr>
              <w:t>Study of 3053 patients during the implementation of ERP, although exact numbers pre-and post-implementation not clear.</w:t>
            </w:r>
          </w:p>
        </w:tc>
        <w:tc>
          <w:tcPr>
            <w:tcW w:w="3017" w:type="dxa"/>
          </w:tcPr>
          <w:p w:rsidR="008C41A9" w:rsidRPr="003F79F0" w:rsidRDefault="008C41A9" w:rsidP="00F011E1">
            <w:pPr>
              <w:rPr>
                <w:sz w:val="20"/>
                <w:szCs w:val="20"/>
              </w:rPr>
            </w:pPr>
            <w:r w:rsidRPr="003F79F0">
              <w:rPr>
                <w:sz w:val="20"/>
                <w:szCs w:val="20"/>
              </w:rPr>
              <w:t>Multi-modal ERP model incorporating interventions, before, during and after surgery. Protocol not explicitly detailed.</w:t>
            </w:r>
          </w:p>
        </w:tc>
        <w:tc>
          <w:tcPr>
            <w:tcW w:w="2958" w:type="dxa"/>
          </w:tcPr>
          <w:p w:rsidR="008C41A9" w:rsidRPr="003F79F0" w:rsidRDefault="008C41A9" w:rsidP="00F011E1">
            <w:pPr>
              <w:rPr>
                <w:sz w:val="20"/>
                <w:szCs w:val="20"/>
              </w:rPr>
            </w:pPr>
            <w:r w:rsidRPr="003F79F0">
              <w:rPr>
                <w:sz w:val="20"/>
                <w:szCs w:val="20"/>
              </w:rPr>
              <w:t>Length of stay reduced significantly across the patient population, with the average length of stay reducing from 4.3 to 3.5.</w:t>
            </w:r>
          </w:p>
        </w:tc>
        <w:tc>
          <w:tcPr>
            <w:tcW w:w="3097" w:type="dxa"/>
          </w:tcPr>
          <w:p w:rsidR="008C41A9" w:rsidRPr="003F79F0" w:rsidRDefault="008C41A9" w:rsidP="00F011E1">
            <w:pPr>
              <w:rPr>
                <w:sz w:val="20"/>
                <w:szCs w:val="20"/>
              </w:rPr>
            </w:pPr>
            <w:r w:rsidRPr="003F79F0">
              <w:rPr>
                <w:sz w:val="20"/>
                <w:szCs w:val="20"/>
              </w:rPr>
              <w:t xml:space="preserve">Low – main limitations are the protocol is unclear and the numbers pre-and post ERP are not clear. </w:t>
            </w:r>
          </w:p>
        </w:tc>
      </w:tr>
      <w:tr w:rsidR="008C41A9" w:rsidTr="003F79F0">
        <w:tc>
          <w:tcPr>
            <w:tcW w:w="3516" w:type="dxa"/>
          </w:tcPr>
          <w:p w:rsidR="008C41A9" w:rsidRPr="003F79F0" w:rsidRDefault="008C41A9" w:rsidP="00F011E1">
            <w:pPr>
              <w:pStyle w:val="ListParagraph"/>
              <w:numPr>
                <w:ilvl w:val="0"/>
                <w:numId w:val="26"/>
              </w:numPr>
              <w:rPr>
                <w:sz w:val="20"/>
                <w:szCs w:val="20"/>
              </w:rPr>
            </w:pPr>
            <w:r w:rsidRPr="003F79F0">
              <w:rPr>
                <w:sz w:val="20"/>
                <w:szCs w:val="20"/>
              </w:rPr>
              <w:t xml:space="preserve">Predictors of Hospital Length of Stay in an Enhanced Recovery After Surgery Program for Primary Total Hip Arthroplasty </w:t>
            </w:r>
            <w:r w:rsidRPr="003F79F0">
              <w:rPr>
                <w:noProof/>
                <w:sz w:val="20"/>
                <w:szCs w:val="20"/>
              </w:rPr>
              <w:t>(Sibia, MacDonald, &amp; King, 2016)</w:t>
            </w:r>
          </w:p>
        </w:tc>
        <w:tc>
          <w:tcPr>
            <w:tcW w:w="2268" w:type="dxa"/>
          </w:tcPr>
          <w:p w:rsidR="008C41A9" w:rsidRPr="003F79F0" w:rsidRDefault="008C41A9" w:rsidP="00F011E1">
            <w:pPr>
              <w:rPr>
                <w:sz w:val="20"/>
                <w:szCs w:val="20"/>
              </w:rPr>
            </w:pPr>
            <w:r w:rsidRPr="003F79F0">
              <w:rPr>
                <w:sz w:val="20"/>
                <w:szCs w:val="20"/>
              </w:rPr>
              <w:t xml:space="preserve">Study of the correlation between patient characteristics, elements of ERP and length of stay </w:t>
            </w:r>
          </w:p>
        </w:tc>
        <w:tc>
          <w:tcPr>
            <w:tcW w:w="3017" w:type="dxa"/>
          </w:tcPr>
          <w:p w:rsidR="008C41A9" w:rsidRPr="003F79F0" w:rsidRDefault="008C41A9">
            <w:pPr>
              <w:rPr>
                <w:sz w:val="20"/>
                <w:szCs w:val="20"/>
              </w:rPr>
            </w:pPr>
            <w:r w:rsidRPr="003F79F0">
              <w:rPr>
                <w:sz w:val="20"/>
                <w:szCs w:val="20"/>
              </w:rPr>
              <w:t>Intervention unclear as ERP protocol not full detailed. This study examines the relationship between patient characteristics, implementation of elements of ERP and length of stay.</w:t>
            </w:r>
          </w:p>
        </w:tc>
        <w:tc>
          <w:tcPr>
            <w:tcW w:w="2958" w:type="dxa"/>
          </w:tcPr>
          <w:p w:rsidR="008C41A9" w:rsidRPr="003F79F0" w:rsidRDefault="008C41A9">
            <w:pPr>
              <w:rPr>
                <w:sz w:val="20"/>
                <w:szCs w:val="20"/>
              </w:rPr>
            </w:pPr>
            <w:r w:rsidRPr="003F79F0">
              <w:rPr>
                <w:sz w:val="20"/>
                <w:szCs w:val="20"/>
              </w:rPr>
              <w:t>Increased length of stay (1-2 days) is associated with increasing age, BMI and being female, extended surgical time and not mobilising on the day of surgery.</w:t>
            </w:r>
          </w:p>
        </w:tc>
        <w:tc>
          <w:tcPr>
            <w:tcW w:w="3097" w:type="dxa"/>
          </w:tcPr>
          <w:p w:rsidR="008C41A9" w:rsidRPr="003F79F0" w:rsidRDefault="008C41A9" w:rsidP="00F011E1">
            <w:pPr>
              <w:rPr>
                <w:sz w:val="20"/>
                <w:szCs w:val="20"/>
              </w:rPr>
            </w:pPr>
            <w:r w:rsidRPr="003F79F0">
              <w:rPr>
                <w:sz w:val="20"/>
                <w:szCs w:val="20"/>
              </w:rPr>
              <w:t>Low - main limitations are that this is not a clear cohort study and is based on correlations rather than implementation of ERP.</w:t>
            </w:r>
          </w:p>
          <w:p w:rsidR="008C41A9" w:rsidRPr="003F79F0" w:rsidRDefault="008C41A9" w:rsidP="00F011E1">
            <w:pPr>
              <w:rPr>
                <w:sz w:val="20"/>
                <w:szCs w:val="20"/>
              </w:rPr>
            </w:pPr>
          </w:p>
        </w:tc>
      </w:tr>
      <w:tr w:rsidR="008C41A9" w:rsidTr="003F79F0">
        <w:tc>
          <w:tcPr>
            <w:tcW w:w="3516" w:type="dxa"/>
          </w:tcPr>
          <w:p w:rsidR="008C41A9" w:rsidRPr="003F79F0" w:rsidRDefault="008C41A9" w:rsidP="00F011E1">
            <w:pPr>
              <w:pStyle w:val="ListParagraph"/>
              <w:numPr>
                <w:ilvl w:val="0"/>
                <w:numId w:val="26"/>
              </w:numPr>
              <w:rPr>
                <w:sz w:val="20"/>
                <w:szCs w:val="20"/>
              </w:rPr>
            </w:pPr>
            <w:r w:rsidRPr="003F79F0">
              <w:rPr>
                <w:sz w:val="20"/>
                <w:szCs w:val="20"/>
              </w:rPr>
              <w:t xml:space="preserve">Reduced Length of Hospitalization in Primary Total Knee Arthroplasty Patients Using an Updated Enhanced Recovery After Orthopaedic Surgery (ERAS) Pathway </w:t>
            </w:r>
            <w:r w:rsidRPr="003F79F0">
              <w:rPr>
                <w:noProof/>
                <w:sz w:val="20"/>
                <w:szCs w:val="20"/>
              </w:rPr>
              <w:t xml:space="preserve">(Auyong </w:t>
            </w:r>
            <w:r w:rsidR="00D006D2">
              <w:rPr>
                <w:noProof/>
                <w:sz w:val="20"/>
                <w:szCs w:val="20"/>
              </w:rPr>
              <w:t xml:space="preserve">et al., </w:t>
            </w:r>
            <w:r w:rsidRPr="003F79F0">
              <w:rPr>
                <w:noProof/>
                <w:sz w:val="20"/>
                <w:szCs w:val="20"/>
              </w:rPr>
              <w:t xml:space="preserve"> 2015)</w:t>
            </w:r>
          </w:p>
        </w:tc>
        <w:tc>
          <w:tcPr>
            <w:tcW w:w="2268" w:type="dxa"/>
          </w:tcPr>
          <w:p w:rsidR="008C41A9" w:rsidRPr="003F79F0" w:rsidRDefault="008C41A9" w:rsidP="00F011E1">
            <w:pPr>
              <w:rPr>
                <w:sz w:val="20"/>
                <w:szCs w:val="20"/>
              </w:rPr>
            </w:pPr>
            <w:r w:rsidRPr="003F79F0">
              <w:rPr>
                <w:sz w:val="20"/>
                <w:szCs w:val="20"/>
              </w:rPr>
              <w:t>Pre-and post ERP implementation study examining 126 patient’s pre-ERP and 126 post implementations.</w:t>
            </w:r>
          </w:p>
        </w:tc>
        <w:tc>
          <w:tcPr>
            <w:tcW w:w="3017" w:type="dxa"/>
          </w:tcPr>
          <w:p w:rsidR="008C41A9" w:rsidRPr="003F79F0" w:rsidRDefault="008C41A9" w:rsidP="00F011E1">
            <w:pPr>
              <w:rPr>
                <w:sz w:val="20"/>
                <w:szCs w:val="20"/>
              </w:rPr>
            </w:pPr>
            <w:r w:rsidRPr="003F79F0">
              <w:rPr>
                <w:sz w:val="20"/>
                <w:szCs w:val="20"/>
              </w:rPr>
              <w:t>Multi-modal ERP model incorporating 9 interventions before, during and after surgery.</w:t>
            </w:r>
          </w:p>
        </w:tc>
        <w:tc>
          <w:tcPr>
            <w:tcW w:w="2958" w:type="dxa"/>
          </w:tcPr>
          <w:p w:rsidR="008C41A9" w:rsidRPr="003F79F0" w:rsidRDefault="008C41A9" w:rsidP="00F011E1">
            <w:pPr>
              <w:rPr>
                <w:sz w:val="20"/>
                <w:szCs w:val="20"/>
              </w:rPr>
            </w:pPr>
            <w:r w:rsidRPr="003F79F0">
              <w:rPr>
                <w:sz w:val="20"/>
                <w:szCs w:val="20"/>
              </w:rPr>
              <w:t>Length of stay reduced significantly across the patient population, with the median length of stay reducing from 3 to 2 days</w:t>
            </w:r>
          </w:p>
        </w:tc>
        <w:tc>
          <w:tcPr>
            <w:tcW w:w="3097" w:type="dxa"/>
          </w:tcPr>
          <w:p w:rsidR="008C41A9" w:rsidRPr="003F79F0" w:rsidRDefault="008C41A9" w:rsidP="00F011E1">
            <w:pPr>
              <w:rPr>
                <w:sz w:val="20"/>
                <w:szCs w:val="20"/>
              </w:rPr>
            </w:pPr>
            <w:r w:rsidRPr="003F79F0">
              <w:rPr>
                <w:sz w:val="20"/>
                <w:szCs w:val="20"/>
              </w:rPr>
              <w:t>High - main limitation is unclear which parts of the programme impact the outcome.</w:t>
            </w:r>
          </w:p>
        </w:tc>
      </w:tr>
      <w:tr w:rsidR="008C41A9" w:rsidTr="003F79F0">
        <w:tc>
          <w:tcPr>
            <w:tcW w:w="3516" w:type="dxa"/>
          </w:tcPr>
          <w:p w:rsidR="008C41A9" w:rsidRPr="003F79F0" w:rsidRDefault="008C41A9" w:rsidP="00F011E1">
            <w:pPr>
              <w:pStyle w:val="ListParagraph"/>
              <w:numPr>
                <w:ilvl w:val="0"/>
                <w:numId w:val="26"/>
              </w:numPr>
              <w:rPr>
                <w:sz w:val="20"/>
                <w:szCs w:val="20"/>
              </w:rPr>
            </w:pPr>
            <w:r w:rsidRPr="003F79F0">
              <w:rPr>
                <w:sz w:val="20"/>
                <w:szCs w:val="20"/>
              </w:rPr>
              <w:t xml:space="preserve">A multidisciplinary enhanced recovery programme allows discharge within two days of total hip replacement; three- to five-year results of 100 patients </w:t>
            </w:r>
            <w:r w:rsidRPr="003F79F0">
              <w:rPr>
                <w:noProof/>
                <w:sz w:val="20"/>
                <w:szCs w:val="20"/>
              </w:rPr>
              <w:t xml:space="preserve">(Dawson-Bowling </w:t>
            </w:r>
            <w:r w:rsidR="00D006D2">
              <w:rPr>
                <w:noProof/>
                <w:sz w:val="20"/>
                <w:szCs w:val="20"/>
              </w:rPr>
              <w:t xml:space="preserve">et al., </w:t>
            </w:r>
            <w:r w:rsidRPr="003F79F0">
              <w:rPr>
                <w:noProof/>
                <w:sz w:val="20"/>
                <w:szCs w:val="20"/>
              </w:rPr>
              <w:t xml:space="preserve"> 2014)</w:t>
            </w:r>
          </w:p>
        </w:tc>
        <w:tc>
          <w:tcPr>
            <w:tcW w:w="2268" w:type="dxa"/>
          </w:tcPr>
          <w:p w:rsidR="008C41A9" w:rsidRPr="003F79F0" w:rsidRDefault="008C41A9" w:rsidP="00F011E1">
            <w:pPr>
              <w:rPr>
                <w:sz w:val="20"/>
                <w:szCs w:val="20"/>
              </w:rPr>
            </w:pPr>
            <w:r w:rsidRPr="003F79F0">
              <w:rPr>
                <w:sz w:val="20"/>
                <w:szCs w:val="20"/>
              </w:rPr>
              <w:t>Post ERP implementation of 100 patients over a five-year period</w:t>
            </w:r>
          </w:p>
        </w:tc>
        <w:tc>
          <w:tcPr>
            <w:tcW w:w="3017" w:type="dxa"/>
          </w:tcPr>
          <w:p w:rsidR="008C41A9" w:rsidRPr="003F79F0" w:rsidRDefault="008C41A9" w:rsidP="00F011E1">
            <w:pPr>
              <w:rPr>
                <w:sz w:val="20"/>
                <w:szCs w:val="20"/>
              </w:rPr>
            </w:pPr>
            <w:r w:rsidRPr="003F79F0">
              <w:rPr>
                <w:sz w:val="20"/>
                <w:szCs w:val="20"/>
              </w:rPr>
              <w:t>Multi-modal ERP model incorporating =interventions before, during and after surgery.</w:t>
            </w:r>
          </w:p>
        </w:tc>
        <w:tc>
          <w:tcPr>
            <w:tcW w:w="2958" w:type="dxa"/>
          </w:tcPr>
          <w:p w:rsidR="008C41A9" w:rsidRPr="003F79F0" w:rsidRDefault="008C41A9" w:rsidP="00F011E1">
            <w:pPr>
              <w:rPr>
                <w:sz w:val="20"/>
                <w:szCs w:val="20"/>
              </w:rPr>
            </w:pPr>
            <w:r w:rsidRPr="003F79F0">
              <w:rPr>
                <w:sz w:val="20"/>
                <w:szCs w:val="20"/>
              </w:rPr>
              <w:t>Length of stay can be as low as 2 days through implementation the ERP.</w:t>
            </w:r>
          </w:p>
        </w:tc>
        <w:tc>
          <w:tcPr>
            <w:tcW w:w="3097" w:type="dxa"/>
          </w:tcPr>
          <w:p w:rsidR="008C41A9" w:rsidRPr="003F79F0" w:rsidRDefault="008C41A9" w:rsidP="00F011E1">
            <w:pPr>
              <w:rPr>
                <w:sz w:val="20"/>
                <w:szCs w:val="20"/>
              </w:rPr>
            </w:pPr>
            <w:r w:rsidRPr="003F79F0">
              <w:rPr>
                <w:sz w:val="20"/>
                <w:szCs w:val="20"/>
              </w:rPr>
              <w:t>Moderate - main limitations are small sample and lack of comparator group</w:t>
            </w:r>
          </w:p>
          <w:p w:rsidR="008C41A9" w:rsidRPr="003F79F0" w:rsidRDefault="008C41A9" w:rsidP="00F011E1">
            <w:pPr>
              <w:rPr>
                <w:sz w:val="20"/>
                <w:szCs w:val="20"/>
              </w:rPr>
            </w:pPr>
          </w:p>
        </w:tc>
      </w:tr>
    </w:tbl>
    <w:p w:rsidR="003F79F0" w:rsidRDefault="003F79F0" w:rsidP="003F79F0">
      <w:pPr>
        <w:pStyle w:val="Heading3"/>
        <w:numPr>
          <w:ilvl w:val="0"/>
          <w:numId w:val="0"/>
        </w:numPr>
        <w:ind w:left="720" w:hanging="720"/>
        <w:sectPr w:rsidR="003F79F0" w:rsidSect="003F79F0">
          <w:pgSz w:w="16838" w:h="11906" w:orient="landscape"/>
          <w:pgMar w:top="1440" w:right="851" w:bottom="1440" w:left="1440" w:header="708" w:footer="708" w:gutter="0"/>
          <w:cols w:space="708"/>
          <w:docGrid w:linePitch="360"/>
        </w:sectPr>
      </w:pPr>
    </w:p>
    <w:p w:rsidR="008C41A9" w:rsidRDefault="003861D8" w:rsidP="003861D8">
      <w:pPr>
        <w:pStyle w:val="Heading3"/>
      </w:pPr>
      <w:bookmarkStart w:id="55" w:name="_Toc498629140"/>
      <w:r>
        <w:lastRenderedPageBreak/>
        <w:t>S</w:t>
      </w:r>
      <w:r w:rsidR="008C41A9">
        <w:t>ynthesis of ERP literature</w:t>
      </w:r>
      <w:bookmarkEnd w:id="55"/>
    </w:p>
    <w:p w:rsidR="008C41A9" w:rsidRDefault="008C41A9" w:rsidP="00F011E1">
      <w:pPr>
        <w:jc w:val="both"/>
      </w:pPr>
    </w:p>
    <w:p w:rsidR="008C41A9" w:rsidRDefault="008C41A9" w:rsidP="00F011E1">
      <w:pPr>
        <w:spacing w:line="360" w:lineRule="auto"/>
        <w:jc w:val="both"/>
      </w:pPr>
      <w:r>
        <w:t xml:space="preserve">Through using the CASP checklist </w:t>
      </w:r>
      <w:r>
        <w:rPr>
          <w:noProof/>
        </w:rPr>
        <w:t>(CASP, 2013)</w:t>
      </w:r>
      <w:r>
        <w:t xml:space="preserve"> the ERP studies </w:t>
      </w:r>
      <w:r w:rsidR="003861D8">
        <w:t>were</w:t>
      </w:r>
      <w:r>
        <w:t xml:space="preserve"> assessed for quality, with four being high quality, seven moderate quality and five low quality. It is worth noting that of the four high quality studies, three relate to the same evaluation </w:t>
      </w:r>
      <w:r w:rsidR="00EB0692">
        <w:rPr>
          <w:noProof/>
        </w:rPr>
        <w:t xml:space="preserve">(Khan </w:t>
      </w:r>
      <w:r w:rsidR="00D006D2">
        <w:rPr>
          <w:noProof/>
        </w:rPr>
        <w:t xml:space="preserve">et al., </w:t>
      </w:r>
      <w:r w:rsidR="00EB0692">
        <w:rPr>
          <w:noProof/>
        </w:rPr>
        <w:t xml:space="preserve"> 2014; </w:t>
      </w:r>
      <w:r>
        <w:rPr>
          <w:noProof/>
        </w:rPr>
        <w:t xml:space="preserve">Malviya </w:t>
      </w:r>
      <w:r w:rsidR="00D006D2">
        <w:rPr>
          <w:noProof/>
        </w:rPr>
        <w:t xml:space="preserve">et al., </w:t>
      </w:r>
      <w:r>
        <w:rPr>
          <w:noProof/>
        </w:rPr>
        <w:t xml:space="preserve"> 2011; Savaridas </w:t>
      </w:r>
      <w:r w:rsidR="00D006D2">
        <w:rPr>
          <w:noProof/>
        </w:rPr>
        <w:t xml:space="preserve">et al., </w:t>
      </w:r>
      <w:r>
        <w:rPr>
          <w:noProof/>
        </w:rPr>
        <w:t xml:space="preserve"> 2013)</w:t>
      </w:r>
      <w:r>
        <w:t xml:space="preserve">. This study was the largest of all reviewed incorporating a total of 6000 patients, examining 3000 pre-ERP and 3000 post ERP implementations. Of the five low quality studies, the main limitations are that the protocol is not clearly defined (so the intervention is unclear), there is no clear comparison group (so the intervention is not compared to a group without the intervention), or the sample size is small (so the wider effects of the intervention are not clear). The remaining moderate quality studies are before and after evaluations of an ERP intervention, ranging in population from 100 patients to 2623 patients. The limitations of the moderate studies are lack of detail of the intervention, the sample size, or a lack of clarity as to whether all patients went through every step of the intervention in all instances. </w:t>
      </w:r>
    </w:p>
    <w:p w:rsidR="008C41A9" w:rsidRDefault="008C41A9" w:rsidP="00F011E1">
      <w:pPr>
        <w:spacing w:line="360" w:lineRule="auto"/>
        <w:jc w:val="both"/>
      </w:pPr>
    </w:p>
    <w:p w:rsidR="008C41A9" w:rsidRPr="000A5CCD" w:rsidRDefault="008C41A9" w:rsidP="00F011E1">
      <w:pPr>
        <w:spacing w:line="360" w:lineRule="auto"/>
        <w:jc w:val="both"/>
      </w:pPr>
      <w:r>
        <w:t xml:space="preserve">In all 16 studies, hospital length of stay was the primary outcome and those where a pre-and post ERP assessment was carried out found that length of stay reduced (either average or median). The reductions ranged from less than a day in one study </w:t>
      </w:r>
      <w:r>
        <w:rPr>
          <w:noProof/>
        </w:rPr>
        <w:t xml:space="preserve">(Christelis </w:t>
      </w:r>
      <w:r w:rsidR="00D006D2">
        <w:rPr>
          <w:noProof/>
        </w:rPr>
        <w:t xml:space="preserve">et al., </w:t>
      </w:r>
      <w:r>
        <w:rPr>
          <w:noProof/>
        </w:rPr>
        <w:t xml:space="preserve"> 2015)</w:t>
      </w:r>
      <w:r>
        <w:t xml:space="preserve"> to three days in another </w:t>
      </w:r>
      <w:r w:rsidR="00EB0692">
        <w:rPr>
          <w:noProof/>
        </w:rPr>
        <w:t>(</w:t>
      </w:r>
      <w:r>
        <w:rPr>
          <w:noProof/>
        </w:rPr>
        <w:t xml:space="preserve">Malviya </w:t>
      </w:r>
      <w:r w:rsidR="00D006D2">
        <w:rPr>
          <w:noProof/>
        </w:rPr>
        <w:t xml:space="preserve">et al., </w:t>
      </w:r>
      <w:r>
        <w:rPr>
          <w:noProof/>
        </w:rPr>
        <w:t xml:space="preserve"> 2011)</w:t>
      </w:r>
      <w:r>
        <w:t>. Despite the range in quality, the theory proposed through the inception of ERP that interventions, before, during and after surgery can enable a reduced hospital stay and support optimum recovery is supported by the studies for Orthopaedic ERP</w:t>
      </w:r>
      <w:r w:rsidR="00804BB9">
        <w:t xml:space="preserve"> in this systematic review</w:t>
      </w:r>
      <w:r>
        <w:t xml:space="preserve">. The main drawback of all the studies are that none are able to pinpoint which parts of the intervention have an impact on the outcome of length of stay and several point to the need for further research to better understand the relationship between the ERP components and outcomes </w:t>
      </w:r>
      <w:r>
        <w:rPr>
          <w:noProof/>
        </w:rPr>
        <w:t xml:space="preserve">(Auyong </w:t>
      </w:r>
      <w:r w:rsidR="00D006D2">
        <w:rPr>
          <w:noProof/>
        </w:rPr>
        <w:t xml:space="preserve">et al., </w:t>
      </w:r>
      <w:r>
        <w:rPr>
          <w:noProof/>
        </w:rPr>
        <w:t xml:space="preserve"> 2015; Maempel &amp; Walmsley, 2015; Saunders </w:t>
      </w:r>
      <w:r w:rsidR="00D006D2">
        <w:rPr>
          <w:noProof/>
        </w:rPr>
        <w:t xml:space="preserve">et al., </w:t>
      </w:r>
      <w:r>
        <w:rPr>
          <w:noProof/>
        </w:rPr>
        <w:t xml:space="preserve"> 2016)</w:t>
      </w:r>
    </w:p>
    <w:p w:rsidR="008C41A9" w:rsidRPr="00F93DB3" w:rsidRDefault="008C41A9" w:rsidP="00F011E1"/>
    <w:p w:rsidR="008C41A9" w:rsidRPr="00795DA6" w:rsidRDefault="008C41A9" w:rsidP="00F011E1">
      <w:pPr>
        <w:pStyle w:val="Heading3"/>
      </w:pPr>
      <w:bookmarkStart w:id="56" w:name="_Toc498629141"/>
      <w:r>
        <w:t>Consistency of ERP protocols</w:t>
      </w:r>
      <w:bookmarkEnd w:id="56"/>
    </w:p>
    <w:p w:rsidR="008C41A9" w:rsidRDefault="008C41A9" w:rsidP="00F011E1">
      <w:pPr>
        <w:spacing w:line="360" w:lineRule="auto"/>
        <w:ind w:left="1440" w:hanging="1440"/>
        <w:jc w:val="both"/>
        <w:rPr>
          <w:rFonts w:cstheme="minorHAnsi"/>
        </w:rPr>
      </w:pPr>
    </w:p>
    <w:p w:rsidR="008C41A9" w:rsidRDefault="008C41A9" w:rsidP="00F011E1">
      <w:pPr>
        <w:spacing w:line="360" w:lineRule="auto"/>
        <w:jc w:val="both"/>
        <w:rPr>
          <w:rFonts w:cstheme="minorHAnsi"/>
        </w:rPr>
      </w:pPr>
      <w:r>
        <w:rPr>
          <w:rFonts w:cstheme="minorHAnsi"/>
        </w:rPr>
        <w:t>Of the studies where the ERP protocol is clear, it is worth examining the degree of consistency t</w:t>
      </w:r>
      <w:r w:rsidR="00804BB9">
        <w:rPr>
          <w:rFonts w:cstheme="minorHAnsi"/>
        </w:rPr>
        <w:t>o understand the features that were</w:t>
      </w:r>
      <w:r>
        <w:rPr>
          <w:rFonts w:cstheme="minorHAnsi"/>
        </w:rPr>
        <w:t xml:space="preserve"> most prominent within the ERP and to begin to understand the programme theory of ERP. There were thirteen studies where the protocol was clearly detailed and the intervention steps explicit. The number of interventions outlined across the studies ranged from 9 to 13. Table 7 summaries the main interventions and the </w:t>
      </w:r>
      <w:r w:rsidR="00804BB9">
        <w:rPr>
          <w:rFonts w:cstheme="minorHAnsi"/>
        </w:rPr>
        <w:t xml:space="preserve">frequency with which they </w:t>
      </w:r>
      <w:r w:rsidR="00CE4F14">
        <w:rPr>
          <w:rFonts w:cstheme="minorHAnsi"/>
        </w:rPr>
        <w:t>appeared</w:t>
      </w:r>
      <w:r>
        <w:rPr>
          <w:rFonts w:cstheme="minorHAnsi"/>
        </w:rPr>
        <w:t xml:space="preserve"> in the 13 studies:</w:t>
      </w:r>
    </w:p>
    <w:p w:rsidR="008C41A9" w:rsidRDefault="008C41A9" w:rsidP="00F011E1">
      <w:pPr>
        <w:spacing w:line="360" w:lineRule="auto"/>
        <w:jc w:val="both"/>
        <w:rPr>
          <w:rFonts w:cstheme="minorHAnsi"/>
        </w:rPr>
      </w:pPr>
    </w:p>
    <w:p w:rsidR="00804BB9" w:rsidRDefault="00804BB9" w:rsidP="00F011E1">
      <w:pPr>
        <w:spacing w:line="360" w:lineRule="auto"/>
        <w:jc w:val="both"/>
        <w:rPr>
          <w:rFonts w:cstheme="minorHAnsi"/>
        </w:rPr>
      </w:pPr>
    </w:p>
    <w:p w:rsidR="008C41A9" w:rsidRDefault="008C41A9" w:rsidP="00F011E1">
      <w:pPr>
        <w:pStyle w:val="Caption"/>
        <w:rPr>
          <w:rFonts w:cstheme="minorHAnsi"/>
        </w:rPr>
      </w:pPr>
      <w:bookmarkStart w:id="57" w:name="_Toc486668658"/>
      <w:bookmarkStart w:id="58" w:name="_Toc489966628"/>
      <w:r>
        <w:lastRenderedPageBreak/>
        <w:t xml:space="preserve">Table </w:t>
      </w:r>
      <w:fldSimple w:instr=" SEQ Table \* ARABIC ">
        <w:r>
          <w:rPr>
            <w:noProof/>
          </w:rPr>
          <w:t>7</w:t>
        </w:r>
      </w:fldSimple>
      <w:r>
        <w:t xml:space="preserve"> - Frequency of ERP intervention in each protocol</w:t>
      </w:r>
      <w:bookmarkEnd w:id="57"/>
      <w:bookmarkEnd w:id="58"/>
    </w:p>
    <w:tbl>
      <w:tblPr>
        <w:tblStyle w:val="TableGrid"/>
        <w:tblW w:w="0" w:type="auto"/>
        <w:tblInd w:w="108" w:type="dxa"/>
        <w:tblCellMar>
          <w:top w:w="57" w:type="dxa"/>
          <w:left w:w="57" w:type="dxa"/>
          <w:bottom w:w="57" w:type="dxa"/>
          <w:right w:w="57" w:type="dxa"/>
        </w:tblCellMar>
        <w:tblLook w:val="04A0" w:firstRow="1" w:lastRow="0" w:firstColumn="1" w:lastColumn="0" w:noHBand="0" w:noVBand="1"/>
      </w:tblPr>
      <w:tblGrid>
        <w:gridCol w:w="4911"/>
        <w:gridCol w:w="3685"/>
      </w:tblGrid>
      <w:tr w:rsidR="008C41A9" w:rsidTr="00F011E1">
        <w:trPr>
          <w:trHeight w:val="289"/>
        </w:trPr>
        <w:tc>
          <w:tcPr>
            <w:tcW w:w="4911" w:type="dxa"/>
          </w:tcPr>
          <w:p w:rsidR="008C41A9" w:rsidRPr="002B4731" w:rsidRDefault="008C41A9" w:rsidP="00F011E1">
            <w:pPr>
              <w:spacing w:line="360" w:lineRule="auto"/>
              <w:jc w:val="both"/>
              <w:rPr>
                <w:rFonts w:cstheme="minorHAnsi"/>
                <w:b/>
              </w:rPr>
            </w:pPr>
            <w:r w:rsidRPr="002B4731">
              <w:rPr>
                <w:rFonts w:cstheme="minorHAnsi"/>
                <w:b/>
              </w:rPr>
              <w:t>Intervention</w:t>
            </w:r>
          </w:p>
        </w:tc>
        <w:tc>
          <w:tcPr>
            <w:tcW w:w="3685" w:type="dxa"/>
          </w:tcPr>
          <w:p w:rsidR="008C41A9" w:rsidRPr="002B4731" w:rsidRDefault="008C41A9" w:rsidP="00F011E1">
            <w:pPr>
              <w:spacing w:line="360" w:lineRule="auto"/>
              <w:jc w:val="center"/>
              <w:rPr>
                <w:rFonts w:cstheme="minorHAnsi"/>
                <w:b/>
              </w:rPr>
            </w:pPr>
            <w:r w:rsidRPr="002B4731">
              <w:rPr>
                <w:rFonts w:cstheme="minorHAnsi"/>
                <w:b/>
              </w:rPr>
              <w:t>Frequency in ERP protocol</w:t>
            </w:r>
          </w:p>
        </w:tc>
      </w:tr>
      <w:tr w:rsidR="008C41A9" w:rsidTr="00F011E1">
        <w:trPr>
          <w:trHeight w:val="167"/>
        </w:trPr>
        <w:tc>
          <w:tcPr>
            <w:tcW w:w="4911" w:type="dxa"/>
          </w:tcPr>
          <w:p w:rsidR="008C41A9" w:rsidRPr="002B4731" w:rsidRDefault="008C41A9">
            <w:pPr>
              <w:rPr>
                <w:rFonts w:ascii="Arial" w:hAnsi="Arial" w:cs="Arial"/>
                <w:b/>
                <w:color w:val="000000"/>
                <w:sz w:val="20"/>
                <w:szCs w:val="20"/>
              </w:rPr>
            </w:pPr>
            <w:r w:rsidRPr="002B4731">
              <w:rPr>
                <w:rFonts w:ascii="Arial" w:hAnsi="Arial" w:cs="Arial"/>
                <w:b/>
                <w:color w:val="000000"/>
                <w:sz w:val="20"/>
                <w:szCs w:val="20"/>
              </w:rPr>
              <w:t>Pre-operative education and expectation setting</w:t>
            </w:r>
          </w:p>
        </w:tc>
        <w:tc>
          <w:tcPr>
            <w:tcW w:w="3685" w:type="dxa"/>
          </w:tcPr>
          <w:p w:rsidR="008C41A9" w:rsidRPr="002B4731" w:rsidRDefault="008C41A9" w:rsidP="00F011E1">
            <w:pPr>
              <w:jc w:val="center"/>
              <w:rPr>
                <w:b/>
              </w:rPr>
            </w:pPr>
            <w:r w:rsidRPr="002B4731">
              <w:rPr>
                <w:b/>
              </w:rPr>
              <w:t>12</w:t>
            </w:r>
          </w:p>
        </w:tc>
      </w:tr>
      <w:tr w:rsidR="008C41A9" w:rsidTr="00F011E1">
        <w:tc>
          <w:tcPr>
            <w:tcW w:w="4911" w:type="dxa"/>
          </w:tcPr>
          <w:p w:rsidR="008C41A9" w:rsidRDefault="008C41A9">
            <w:pPr>
              <w:rPr>
                <w:rFonts w:ascii="Arial" w:hAnsi="Arial" w:cs="Arial"/>
                <w:color w:val="000000"/>
                <w:sz w:val="20"/>
                <w:szCs w:val="20"/>
              </w:rPr>
            </w:pPr>
            <w:r>
              <w:rPr>
                <w:rFonts w:ascii="Arial" w:hAnsi="Arial" w:cs="Arial"/>
                <w:color w:val="000000"/>
                <w:sz w:val="20"/>
                <w:szCs w:val="20"/>
              </w:rPr>
              <w:t>Pre-operative physio review</w:t>
            </w:r>
          </w:p>
        </w:tc>
        <w:tc>
          <w:tcPr>
            <w:tcW w:w="3685" w:type="dxa"/>
          </w:tcPr>
          <w:p w:rsidR="008C41A9" w:rsidRPr="003C1E0D" w:rsidRDefault="008C41A9" w:rsidP="00F011E1">
            <w:pPr>
              <w:jc w:val="center"/>
            </w:pPr>
            <w:r w:rsidRPr="003C1E0D">
              <w:t>2</w:t>
            </w:r>
          </w:p>
        </w:tc>
      </w:tr>
      <w:tr w:rsidR="008C41A9" w:rsidTr="00F011E1">
        <w:tc>
          <w:tcPr>
            <w:tcW w:w="4911" w:type="dxa"/>
          </w:tcPr>
          <w:p w:rsidR="008C41A9" w:rsidRDefault="008C41A9">
            <w:pPr>
              <w:rPr>
                <w:rFonts w:ascii="Arial" w:hAnsi="Arial" w:cs="Arial"/>
                <w:color w:val="000000"/>
                <w:sz w:val="20"/>
                <w:szCs w:val="20"/>
              </w:rPr>
            </w:pPr>
            <w:r>
              <w:rPr>
                <w:rFonts w:ascii="Arial" w:hAnsi="Arial" w:cs="Arial"/>
                <w:color w:val="000000"/>
                <w:sz w:val="20"/>
                <w:szCs w:val="20"/>
              </w:rPr>
              <w:t>Pre-operative carb loading</w:t>
            </w:r>
          </w:p>
        </w:tc>
        <w:tc>
          <w:tcPr>
            <w:tcW w:w="3685" w:type="dxa"/>
          </w:tcPr>
          <w:p w:rsidR="008C41A9" w:rsidRPr="003C1E0D" w:rsidRDefault="008C41A9" w:rsidP="00F011E1">
            <w:pPr>
              <w:jc w:val="center"/>
            </w:pPr>
            <w:r w:rsidRPr="003C1E0D">
              <w:t>4</w:t>
            </w:r>
          </w:p>
        </w:tc>
      </w:tr>
      <w:tr w:rsidR="008C41A9" w:rsidTr="00F011E1">
        <w:tc>
          <w:tcPr>
            <w:tcW w:w="4911" w:type="dxa"/>
          </w:tcPr>
          <w:p w:rsidR="008C41A9" w:rsidRDefault="008C41A9">
            <w:pPr>
              <w:rPr>
                <w:rFonts w:ascii="Arial" w:hAnsi="Arial" w:cs="Arial"/>
                <w:color w:val="000000"/>
                <w:sz w:val="20"/>
                <w:szCs w:val="20"/>
              </w:rPr>
            </w:pPr>
            <w:r>
              <w:rPr>
                <w:rFonts w:ascii="Arial" w:hAnsi="Arial" w:cs="Arial"/>
                <w:color w:val="000000"/>
                <w:sz w:val="20"/>
                <w:szCs w:val="20"/>
              </w:rPr>
              <w:t>Fasting to 2 hours’ pre-surgery</w:t>
            </w:r>
          </w:p>
        </w:tc>
        <w:tc>
          <w:tcPr>
            <w:tcW w:w="3685" w:type="dxa"/>
          </w:tcPr>
          <w:p w:rsidR="008C41A9" w:rsidRPr="003C1E0D" w:rsidRDefault="008C41A9" w:rsidP="00F011E1">
            <w:pPr>
              <w:jc w:val="center"/>
            </w:pPr>
            <w:r w:rsidRPr="003C1E0D">
              <w:t>4</w:t>
            </w:r>
          </w:p>
        </w:tc>
      </w:tr>
      <w:tr w:rsidR="008C41A9" w:rsidTr="00F011E1">
        <w:tc>
          <w:tcPr>
            <w:tcW w:w="4911" w:type="dxa"/>
          </w:tcPr>
          <w:p w:rsidR="008C41A9" w:rsidRPr="002B4731" w:rsidRDefault="008C41A9">
            <w:pPr>
              <w:rPr>
                <w:rFonts w:ascii="Arial" w:hAnsi="Arial" w:cs="Arial"/>
                <w:b/>
                <w:color w:val="000000"/>
                <w:sz w:val="20"/>
                <w:szCs w:val="20"/>
              </w:rPr>
            </w:pPr>
            <w:r w:rsidRPr="002B4731">
              <w:rPr>
                <w:rFonts w:ascii="Arial" w:hAnsi="Arial" w:cs="Arial"/>
                <w:b/>
                <w:color w:val="000000"/>
                <w:sz w:val="20"/>
                <w:szCs w:val="20"/>
              </w:rPr>
              <w:t>Spinal anaesthetic as standard</w:t>
            </w:r>
          </w:p>
        </w:tc>
        <w:tc>
          <w:tcPr>
            <w:tcW w:w="3685" w:type="dxa"/>
          </w:tcPr>
          <w:p w:rsidR="008C41A9" w:rsidRPr="002B4731" w:rsidRDefault="008C41A9" w:rsidP="00F011E1">
            <w:pPr>
              <w:jc w:val="center"/>
              <w:rPr>
                <w:b/>
              </w:rPr>
            </w:pPr>
            <w:r w:rsidRPr="002B4731">
              <w:rPr>
                <w:b/>
              </w:rPr>
              <w:t>13</w:t>
            </w:r>
          </w:p>
        </w:tc>
      </w:tr>
      <w:tr w:rsidR="008C41A9" w:rsidTr="00F011E1">
        <w:tc>
          <w:tcPr>
            <w:tcW w:w="4911" w:type="dxa"/>
          </w:tcPr>
          <w:p w:rsidR="008C41A9" w:rsidRPr="002B4731" w:rsidRDefault="008C41A9">
            <w:pPr>
              <w:rPr>
                <w:rFonts w:ascii="Arial" w:hAnsi="Arial" w:cs="Arial"/>
                <w:b/>
                <w:color w:val="000000"/>
                <w:sz w:val="20"/>
                <w:szCs w:val="20"/>
              </w:rPr>
            </w:pPr>
            <w:r w:rsidRPr="002B4731">
              <w:rPr>
                <w:rFonts w:ascii="Arial" w:hAnsi="Arial" w:cs="Arial"/>
                <w:b/>
                <w:color w:val="000000"/>
                <w:sz w:val="20"/>
                <w:szCs w:val="20"/>
              </w:rPr>
              <w:t>Local anaesthetic infiltration during surgery</w:t>
            </w:r>
          </w:p>
        </w:tc>
        <w:tc>
          <w:tcPr>
            <w:tcW w:w="3685" w:type="dxa"/>
          </w:tcPr>
          <w:p w:rsidR="008C41A9" w:rsidRPr="002B4731" w:rsidRDefault="008C41A9" w:rsidP="00F011E1">
            <w:pPr>
              <w:jc w:val="center"/>
              <w:rPr>
                <w:b/>
              </w:rPr>
            </w:pPr>
            <w:r w:rsidRPr="002B4731">
              <w:rPr>
                <w:b/>
              </w:rPr>
              <w:t>12</w:t>
            </w:r>
          </w:p>
        </w:tc>
      </w:tr>
      <w:tr w:rsidR="008C41A9" w:rsidTr="00F011E1">
        <w:tc>
          <w:tcPr>
            <w:tcW w:w="4911" w:type="dxa"/>
          </w:tcPr>
          <w:p w:rsidR="008C41A9" w:rsidRPr="002B4731" w:rsidRDefault="008C41A9">
            <w:pPr>
              <w:rPr>
                <w:rFonts w:ascii="Arial" w:hAnsi="Arial" w:cs="Arial"/>
                <w:b/>
                <w:color w:val="000000"/>
                <w:sz w:val="20"/>
                <w:szCs w:val="20"/>
              </w:rPr>
            </w:pPr>
            <w:r w:rsidRPr="002B4731">
              <w:rPr>
                <w:rFonts w:ascii="Arial" w:hAnsi="Arial" w:cs="Arial"/>
                <w:b/>
                <w:color w:val="000000"/>
                <w:sz w:val="20"/>
                <w:szCs w:val="20"/>
              </w:rPr>
              <w:t>Multimodal analgesia - non-sedative</w:t>
            </w:r>
          </w:p>
        </w:tc>
        <w:tc>
          <w:tcPr>
            <w:tcW w:w="3685" w:type="dxa"/>
          </w:tcPr>
          <w:p w:rsidR="008C41A9" w:rsidRPr="002B4731" w:rsidRDefault="008C41A9" w:rsidP="00F011E1">
            <w:pPr>
              <w:jc w:val="center"/>
              <w:rPr>
                <w:b/>
              </w:rPr>
            </w:pPr>
            <w:r w:rsidRPr="002B4731">
              <w:rPr>
                <w:b/>
              </w:rPr>
              <w:t>13</w:t>
            </w:r>
          </w:p>
        </w:tc>
      </w:tr>
      <w:tr w:rsidR="008C41A9" w:rsidTr="00F011E1">
        <w:tc>
          <w:tcPr>
            <w:tcW w:w="4911" w:type="dxa"/>
          </w:tcPr>
          <w:p w:rsidR="008C41A9" w:rsidRDefault="008C41A9">
            <w:pPr>
              <w:rPr>
                <w:rFonts w:ascii="Arial" w:hAnsi="Arial" w:cs="Arial"/>
                <w:color w:val="000000"/>
                <w:sz w:val="20"/>
                <w:szCs w:val="20"/>
              </w:rPr>
            </w:pPr>
            <w:r>
              <w:rPr>
                <w:rFonts w:ascii="Arial" w:hAnsi="Arial" w:cs="Arial"/>
                <w:color w:val="000000"/>
                <w:sz w:val="20"/>
                <w:szCs w:val="20"/>
              </w:rPr>
              <w:t>Early post-operative nutrition</w:t>
            </w:r>
          </w:p>
        </w:tc>
        <w:tc>
          <w:tcPr>
            <w:tcW w:w="3685" w:type="dxa"/>
          </w:tcPr>
          <w:p w:rsidR="008C41A9" w:rsidRPr="003C1E0D" w:rsidRDefault="008C41A9" w:rsidP="00F011E1">
            <w:pPr>
              <w:jc w:val="center"/>
            </w:pPr>
            <w:r w:rsidRPr="003C1E0D">
              <w:t>3</w:t>
            </w:r>
          </w:p>
        </w:tc>
      </w:tr>
      <w:tr w:rsidR="008C41A9" w:rsidTr="00F011E1">
        <w:tc>
          <w:tcPr>
            <w:tcW w:w="4911" w:type="dxa"/>
          </w:tcPr>
          <w:p w:rsidR="008C41A9" w:rsidRDefault="008C41A9">
            <w:pPr>
              <w:rPr>
                <w:rFonts w:ascii="Arial" w:hAnsi="Arial" w:cs="Arial"/>
                <w:color w:val="000000"/>
                <w:sz w:val="20"/>
                <w:szCs w:val="20"/>
              </w:rPr>
            </w:pPr>
            <w:r>
              <w:rPr>
                <w:rFonts w:ascii="Arial" w:hAnsi="Arial" w:cs="Arial"/>
                <w:color w:val="000000"/>
                <w:sz w:val="20"/>
                <w:szCs w:val="20"/>
              </w:rPr>
              <w:t>Early post-operative hydration</w:t>
            </w:r>
          </w:p>
        </w:tc>
        <w:tc>
          <w:tcPr>
            <w:tcW w:w="3685" w:type="dxa"/>
          </w:tcPr>
          <w:p w:rsidR="008C41A9" w:rsidRPr="003C1E0D" w:rsidRDefault="008C41A9" w:rsidP="00F011E1">
            <w:pPr>
              <w:jc w:val="center"/>
            </w:pPr>
            <w:r w:rsidRPr="003C1E0D">
              <w:t>3</w:t>
            </w:r>
          </w:p>
        </w:tc>
      </w:tr>
      <w:tr w:rsidR="008C41A9" w:rsidTr="00F011E1">
        <w:tc>
          <w:tcPr>
            <w:tcW w:w="4911" w:type="dxa"/>
          </w:tcPr>
          <w:p w:rsidR="008C41A9" w:rsidRPr="002B4731" w:rsidRDefault="008C41A9">
            <w:pPr>
              <w:rPr>
                <w:rFonts w:ascii="Arial" w:hAnsi="Arial" w:cs="Arial"/>
                <w:b/>
                <w:color w:val="000000"/>
                <w:sz w:val="20"/>
                <w:szCs w:val="20"/>
              </w:rPr>
            </w:pPr>
            <w:r w:rsidRPr="002B4731">
              <w:rPr>
                <w:rFonts w:ascii="Arial" w:hAnsi="Arial" w:cs="Arial"/>
                <w:b/>
                <w:color w:val="000000"/>
                <w:sz w:val="20"/>
                <w:szCs w:val="20"/>
              </w:rPr>
              <w:t xml:space="preserve">Mobilisation </w:t>
            </w:r>
            <w:r>
              <w:rPr>
                <w:rFonts w:ascii="Arial" w:hAnsi="Arial" w:cs="Arial"/>
                <w:b/>
                <w:color w:val="000000"/>
                <w:sz w:val="20"/>
                <w:szCs w:val="20"/>
              </w:rPr>
              <w:t xml:space="preserve">on </w:t>
            </w:r>
            <w:r w:rsidRPr="002B4731">
              <w:rPr>
                <w:rFonts w:ascii="Arial" w:hAnsi="Arial" w:cs="Arial"/>
                <w:b/>
                <w:color w:val="000000"/>
                <w:sz w:val="20"/>
                <w:szCs w:val="20"/>
              </w:rPr>
              <w:t>day of surgery</w:t>
            </w:r>
          </w:p>
        </w:tc>
        <w:tc>
          <w:tcPr>
            <w:tcW w:w="3685" w:type="dxa"/>
          </w:tcPr>
          <w:p w:rsidR="008C41A9" w:rsidRPr="002B4731" w:rsidRDefault="008C41A9" w:rsidP="00F011E1">
            <w:pPr>
              <w:jc w:val="center"/>
              <w:rPr>
                <w:b/>
              </w:rPr>
            </w:pPr>
            <w:r w:rsidRPr="002B4731">
              <w:rPr>
                <w:b/>
              </w:rPr>
              <w:t>10</w:t>
            </w:r>
          </w:p>
        </w:tc>
      </w:tr>
      <w:tr w:rsidR="008C41A9" w:rsidTr="00F011E1">
        <w:tc>
          <w:tcPr>
            <w:tcW w:w="4911" w:type="dxa"/>
          </w:tcPr>
          <w:p w:rsidR="008C41A9" w:rsidRDefault="008C41A9">
            <w:pPr>
              <w:rPr>
                <w:rFonts w:ascii="Arial" w:hAnsi="Arial" w:cs="Arial"/>
                <w:color w:val="000000"/>
                <w:sz w:val="20"/>
                <w:szCs w:val="20"/>
              </w:rPr>
            </w:pPr>
            <w:r>
              <w:rPr>
                <w:rFonts w:ascii="Arial" w:hAnsi="Arial" w:cs="Arial"/>
                <w:color w:val="000000"/>
                <w:sz w:val="20"/>
                <w:szCs w:val="20"/>
              </w:rPr>
              <w:t>Mobilisation with 4 hours</w:t>
            </w:r>
          </w:p>
        </w:tc>
        <w:tc>
          <w:tcPr>
            <w:tcW w:w="3685" w:type="dxa"/>
          </w:tcPr>
          <w:p w:rsidR="008C41A9" w:rsidRPr="003C1E0D" w:rsidRDefault="008C41A9" w:rsidP="00F011E1">
            <w:pPr>
              <w:jc w:val="center"/>
            </w:pPr>
            <w:r w:rsidRPr="003C1E0D">
              <w:t>2</w:t>
            </w:r>
          </w:p>
        </w:tc>
      </w:tr>
      <w:tr w:rsidR="008C41A9" w:rsidTr="00F011E1">
        <w:tc>
          <w:tcPr>
            <w:tcW w:w="4911" w:type="dxa"/>
          </w:tcPr>
          <w:p w:rsidR="008C41A9" w:rsidRDefault="008C41A9">
            <w:pPr>
              <w:rPr>
                <w:rFonts w:ascii="Arial" w:hAnsi="Arial" w:cs="Arial"/>
                <w:color w:val="000000"/>
                <w:sz w:val="20"/>
                <w:szCs w:val="20"/>
              </w:rPr>
            </w:pPr>
            <w:r>
              <w:rPr>
                <w:rFonts w:ascii="Arial" w:hAnsi="Arial" w:cs="Arial"/>
                <w:color w:val="000000"/>
                <w:sz w:val="20"/>
                <w:szCs w:val="20"/>
              </w:rPr>
              <w:t>Tranexamic Acid given during surgery</w:t>
            </w:r>
          </w:p>
        </w:tc>
        <w:tc>
          <w:tcPr>
            <w:tcW w:w="3685" w:type="dxa"/>
          </w:tcPr>
          <w:p w:rsidR="008C41A9" w:rsidRPr="003C1E0D" w:rsidRDefault="008C41A9" w:rsidP="00F011E1">
            <w:pPr>
              <w:jc w:val="center"/>
            </w:pPr>
            <w:r w:rsidRPr="003C1E0D">
              <w:t>5</w:t>
            </w:r>
          </w:p>
        </w:tc>
      </w:tr>
      <w:tr w:rsidR="008C41A9" w:rsidTr="00F011E1">
        <w:tc>
          <w:tcPr>
            <w:tcW w:w="4911" w:type="dxa"/>
          </w:tcPr>
          <w:p w:rsidR="008C41A9" w:rsidRDefault="008C41A9">
            <w:pPr>
              <w:rPr>
                <w:rFonts w:ascii="Arial" w:hAnsi="Arial" w:cs="Arial"/>
                <w:color w:val="000000"/>
                <w:sz w:val="20"/>
                <w:szCs w:val="20"/>
              </w:rPr>
            </w:pPr>
            <w:r>
              <w:rPr>
                <w:rFonts w:ascii="Arial" w:hAnsi="Arial" w:cs="Arial"/>
                <w:color w:val="000000"/>
                <w:sz w:val="20"/>
                <w:szCs w:val="20"/>
              </w:rPr>
              <w:t>Physio twice daily in the post-operative period</w:t>
            </w:r>
          </w:p>
        </w:tc>
        <w:tc>
          <w:tcPr>
            <w:tcW w:w="3685" w:type="dxa"/>
          </w:tcPr>
          <w:p w:rsidR="008C41A9" w:rsidRDefault="008C41A9" w:rsidP="00F011E1">
            <w:pPr>
              <w:jc w:val="center"/>
            </w:pPr>
            <w:r w:rsidRPr="003C1E0D">
              <w:t>1</w:t>
            </w:r>
          </w:p>
        </w:tc>
      </w:tr>
    </w:tbl>
    <w:p w:rsidR="008C41A9" w:rsidRDefault="008C41A9" w:rsidP="00F011E1">
      <w:pPr>
        <w:spacing w:line="360" w:lineRule="auto"/>
        <w:jc w:val="both"/>
        <w:rPr>
          <w:rFonts w:cstheme="minorHAnsi"/>
        </w:rPr>
      </w:pPr>
    </w:p>
    <w:p w:rsidR="008C41A9" w:rsidRDefault="008C41A9" w:rsidP="00F011E1">
      <w:pPr>
        <w:spacing w:line="360" w:lineRule="auto"/>
        <w:ind w:left="1440" w:hanging="1440"/>
        <w:jc w:val="both"/>
        <w:rPr>
          <w:rFonts w:cstheme="minorHAnsi"/>
          <w:b/>
        </w:rPr>
      </w:pPr>
      <w:r>
        <w:rPr>
          <w:rFonts w:cstheme="minorHAnsi"/>
        </w:rPr>
        <w:t xml:space="preserve">So, of all the studies included in the review, the elements that appear most often are as follows; </w:t>
      </w:r>
      <w:r>
        <w:rPr>
          <w:rFonts w:cstheme="minorHAnsi"/>
          <w:b/>
        </w:rPr>
        <w:t>Pre</w:t>
      </w:r>
    </w:p>
    <w:p w:rsidR="008C41A9" w:rsidRPr="00804BB9" w:rsidRDefault="008C41A9" w:rsidP="00F011E1">
      <w:pPr>
        <w:spacing w:line="360" w:lineRule="auto"/>
        <w:jc w:val="both"/>
        <w:rPr>
          <w:rFonts w:cstheme="minorHAnsi"/>
        </w:rPr>
      </w:pPr>
      <w:r>
        <w:rPr>
          <w:rFonts w:cstheme="minorHAnsi"/>
          <w:b/>
        </w:rPr>
        <w:t xml:space="preserve">- </w:t>
      </w:r>
      <w:r w:rsidRPr="000024A3">
        <w:rPr>
          <w:rFonts w:cstheme="minorHAnsi"/>
          <w:b/>
        </w:rPr>
        <w:t>operative education and expectation setting, Spinal anaesthetic as standard, Local anaesthetic, infiltration during surgery, Multimodal analgesia - non-sedative and Mobilisation on day of surgery</w:t>
      </w:r>
      <w:r>
        <w:rPr>
          <w:rFonts w:cstheme="minorHAnsi"/>
        </w:rPr>
        <w:t xml:space="preserve">. These five elements are displayed in the original theory developed by Kehlet and Wilmore </w:t>
      </w:r>
      <w:r>
        <w:rPr>
          <w:rFonts w:cstheme="minorHAnsi"/>
          <w:noProof/>
        </w:rPr>
        <w:t>(2001)</w:t>
      </w:r>
      <w:r>
        <w:rPr>
          <w:rFonts w:cstheme="minorHAnsi"/>
        </w:rPr>
        <w:t xml:space="preserve"> in the concept of fast track surgery, so perhaps it is no surprise that they appear most commonly in the </w:t>
      </w:r>
      <w:r w:rsidR="00804BB9">
        <w:rPr>
          <w:rFonts w:cstheme="minorHAnsi"/>
        </w:rPr>
        <w:t xml:space="preserve">versions of ERP studied above. </w:t>
      </w:r>
    </w:p>
    <w:p w:rsidR="008C41A9" w:rsidRDefault="008C41A9" w:rsidP="00F011E1">
      <w:pPr>
        <w:pStyle w:val="Heading3"/>
      </w:pPr>
      <w:bookmarkStart w:id="59" w:name="_Toc498629142"/>
      <w:r>
        <w:t xml:space="preserve">Summary of ERP </w:t>
      </w:r>
      <w:r w:rsidRPr="00DD580B">
        <w:t>evidence</w:t>
      </w:r>
      <w:r>
        <w:t xml:space="preserve"> and length of stay</w:t>
      </w:r>
      <w:bookmarkEnd w:id="59"/>
    </w:p>
    <w:p w:rsidR="008C41A9" w:rsidRPr="006D1A76" w:rsidRDefault="008C41A9" w:rsidP="00F011E1">
      <w:pPr>
        <w:spacing w:line="360" w:lineRule="auto"/>
        <w:jc w:val="both"/>
        <w:rPr>
          <w:rFonts w:cstheme="minorHAnsi"/>
        </w:rPr>
      </w:pPr>
    </w:p>
    <w:p w:rsidR="008C41A9" w:rsidRPr="006D1A76" w:rsidRDefault="00804BB9" w:rsidP="00F011E1">
      <w:pPr>
        <w:spacing w:line="360" w:lineRule="auto"/>
        <w:jc w:val="both"/>
        <w:rPr>
          <w:rFonts w:cstheme="minorHAnsi"/>
        </w:rPr>
      </w:pPr>
      <w:r>
        <w:rPr>
          <w:rFonts w:cstheme="minorHAnsi"/>
        </w:rPr>
        <w:t>Chapter 2.3</w:t>
      </w:r>
      <w:r w:rsidR="008C41A9">
        <w:rPr>
          <w:rFonts w:cstheme="minorHAnsi"/>
        </w:rPr>
        <w:t xml:space="preserve"> has </w:t>
      </w:r>
      <w:r>
        <w:rPr>
          <w:rFonts w:cstheme="minorHAnsi"/>
        </w:rPr>
        <w:t>presented the</w:t>
      </w:r>
      <w:r w:rsidR="008C41A9">
        <w:rPr>
          <w:rFonts w:cstheme="minorHAnsi"/>
        </w:rPr>
        <w:t xml:space="preserve"> need to reduce hospital length of stay from the perspective of NHS organisations seeking to delivery effective patient care whilst using resources efficiently. The Orthopaedic ERP is a focal point for this realist evaluation as it can provide clear insight into the implementation of an improvement programme specifically aimed at improving the quality and efficiency of healthcare.  The </w:t>
      </w:r>
      <w:r>
        <w:rPr>
          <w:rFonts w:cstheme="minorHAnsi"/>
        </w:rPr>
        <w:t>systematic</w:t>
      </w:r>
      <w:r w:rsidR="008C41A9">
        <w:rPr>
          <w:rFonts w:cstheme="minorHAnsi"/>
        </w:rPr>
        <w:t xml:space="preserve"> review presented in this chapter describes how the original theoretical concept of fast track surgery has been added too, adapted and tested with a statistical link from implementation to one main outcome – reduced length of hospital stay. </w:t>
      </w:r>
      <w:r w:rsidR="008C41A9" w:rsidRPr="006D1A76">
        <w:rPr>
          <w:rFonts w:cstheme="minorHAnsi"/>
        </w:rPr>
        <w:t xml:space="preserve"> </w:t>
      </w:r>
      <w:r w:rsidR="008C41A9">
        <w:rPr>
          <w:rFonts w:cstheme="minorHAnsi"/>
        </w:rPr>
        <w:t>It is clear however, that t</w:t>
      </w:r>
      <w:r w:rsidR="008C41A9" w:rsidRPr="006D1A76">
        <w:rPr>
          <w:rFonts w:cstheme="minorHAnsi"/>
        </w:rPr>
        <w:t xml:space="preserve">he findings </w:t>
      </w:r>
      <w:r w:rsidR="008C41A9">
        <w:rPr>
          <w:rFonts w:cstheme="minorHAnsi"/>
        </w:rPr>
        <w:t xml:space="preserve">to date </w:t>
      </w:r>
      <w:r w:rsidR="008C41A9" w:rsidRPr="006D1A76">
        <w:rPr>
          <w:rFonts w:cstheme="minorHAnsi"/>
        </w:rPr>
        <w:t xml:space="preserve">are limited however as they do not seek to evaluate the intervention itself but instead aim to create a cause and effect link between multiple changes to service delivery and a single outcome. None of these studies describe in detail the process by which the ERP was implemented in terms of leadership, management support, training and education and the development and communication of standardised care protocols. The limitation of such studies </w:t>
      </w:r>
      <w:r w:rsidR="008C41A9" w:rsidRPr="006D1A76">
        <w:rPr>
          <w:rFonts w:cstheme="minorHAnsi"/>
        </w:rPr>
        <w:lastRenderedPageBreak/>
        <w:t>is that they do not point to which parts of the E</w:t>
      </w:r>
      <w:r w:rsidR="008C41A9">
        <w:rPr>
          <w:rFonts w:cstheme="minorHAnsi"/>
        </w:rPr>
        <w:t>RP process may be most crucial. They do not describe w</w:t>
      </w:r>
      <w:r w:rsidR="008C41A9" w:rsidRPr="006D1A76">
        <w:rPr>
          <w:rFonts w:cstheme="minorHAnsi"/>
        </w:rPr>
        <w:t xml:space="preserve">hether the intervention worked because it was led by a committed </w:t>
      </w:r>
      <w:r w:rsidR="008C41A9">
        <w:rPr>
          <w:rFonts w:cstheme="minorHAnsi"/>
        </w:rPr>
        <w:t xml:space="preserve">and enthusiastic clinical team; </w:t>
      </w:r>
      <w:r w:rsidR="008C41A9" w:rsidRPr="006D1A76">
        <w:rPr>
          <w:rFonts w:cstheme="minorHAnsi"/>
        </w:rPr>
        <w:t>whether resources were provided to trai</w:t>
      </w:r>
      <w:r w:rsidR="008C41A9">
        <w:rPr>
          <w:rFonts w:cstheme="minorHAnsi"/>
        </w:rPr>
        <w:t xml:space="preserve">n staff in new ways of working; </w:t>
      </w:r>
      <w:r w:rsidR="008C41A9" w:rsidRPr="006D1A76">
        <w:rPr>
          <w:rFonts w:cstheme="minorHAnsi"/>
        </w:rPr>
        <w:t xml:space="preserve">whether patients were </w:t>
      </w:r>
      <w:r w:rsidR="008C41A9">
        <w:rPr>
          <w:rFonts w:cstheme="minorHAnsi"/>
        </w:rPr>
        <w:t xml:space="preserve">selected to go through the ERP; </w:t>
      </w:r>
      <w:r w:rsidR="008C41A9" w:rsidRPr="006D1A76">
        <w:rPr>
          <w:rFonts w:cstheme="minorHAnsi"/>
        </w:rPr>
        <w:t>whether the organisation backed the</w:t>
      </w:r>
      <w:r w:rsidR="008C41A9">
        <w:rPr>
          <w:rFonts w:cstheme="minorHAnsi"/>
        </w:rPr>
        <w:t xml:space="preserve"> programme from start to finish; </w:t>
      </w:r>
      <w:r w:rsidR="008C41A9" w:rsidRPr="006D1A76">
        <w:rPr>
          <w:rFonts w:cstheme="minorHAnsi"/>
        </w:rPr>
        <w:t>whether the programme fitted with organisatio</w:t>
      </w:r>
      <w:r w:rsidR="008C41A9">
        <w:rPr>
          <w:rFonts w:cstheme="minorHAnsi"/>
        </w:rPr>
        <w:t>nal and departmental objectives;</w:t>
      </w:r>
      <w:r w:rsidR="008C41A9" w:rsidRPr="006D1A76">
        <w:rPr>
          <w:rFonts w:cstheme="minorHAnsi"/>
        </w:rPr>
        <w:t xml:space="preserve"> </w:t>
      </w:r>
      <w:r w:rsidR="008C41A9">
        <w:rPr>
          <w:rFonts w:cstheme="minorHAnsi"/>
        </w:rPr>
        <w:t xml:space="preserve">and </w:t>
      </w:r>
      <w:r w:rsidR="008C41A9" w:rsidRPr="006D1A76">
        <w:rPr>
          <w:rFonts w:cstheme="minorHAnsi"/>
        </w:rPr>
        <w:t>whether the teams were well established and stable</w:t>
      </w:r>
      <w:r w:rsidR="008C41A9">
        <w:rPr>
          <w:rFonts w:cstheme="minorHAnsi"/>
        </w:rPr>
        <w:t>.</w:t>
      </w:r>
      <w:r w:rsidR="008C41A9" w:rsidRPr="006D1A76">
        <w:rPr>
          <w:rFonts w:cstheme="minorHAnsi"/>
        </w:rPr>
        <w:t xml:space="preserve"> </w:t>
      </w:r>
      <w:r>
        <w:rPr>
          <w:rFonts w:cstheme="minorHAnsi"/>
        </w:rPr>
        <w:t>Furthermore,</w:t>
      </w:r>
      <w:r w:rsidR="008C41A9">
        <w:rPr>
          <w:rFonts w:cstheme="minorHAnsi"/>
        </w:rPr>
        <w:t xml:space="preserve"> it is clear that as the ERP has been implemented too in NHS settings and adapted as a guide for the NHS by the Department of Health </w:t>
      </w:r>
      <w:r w:rsidR="008C41A9">
        <w:rPr>
          <w:rFonts w:cstheme="minorHAnsi"/>
          <w:noProof/>
        </w:rPr>
        <w:t>(2010a)</w:t>
      </w:r>
      <w:r w:rsidR="0028101D">
        <w:rPr>
          <w:rFonts w:cstheme="minorHAnsi"/>
        </w:rPr>
        <w:t xml:space="preserve"> it has been added to</w:t>
      </w:r>
      <w:r w:rsidR="008C41A9">
        <w:rPr>
          <w:rFonts w:cstheme="minorHAnsi"/>
        </w:rPr>
        <w:t xml:space="preserve">, with more and more interventions, so becoming a far larger scale complex intervention than that originally developed through the fast track surgery work led by Kehlet and Wilmore </w:t>
      </w:r>
      <w:r>
        <w:rPr>
          <w:rFonts w:cstheme="minorHAnsi"/>
          <w:noProof/>
        </w:rPr>
        <w:t>(2005 &amp;</w:t>
      </w:r>
      <w:r w:rsidR="008C41A9">
        <w:rPr>
          <w:rFonts w:cstheme="minorHAnsi"/>
          <w:noProof/>
        </w:rPr>
        <w:t xml:space="preserve"> 2001)</w:t>
      </w:r>
      <w:r w:rsidR="008C41A9">
        <w:rPr>
          <w:rFonts w:cstheme="minorHAnsi"/>
        </w:rPr>
        <w:t xml:space="preserve">. </w:t>
      </w:r>
    </w:p>
    <w:p w:rsidR="008C41A9" w:rsidRPr="006D1A76" w:rsidRDefault="008C41A9" w:rsidP="00F011E1">
      <w:pPr>
        <w:spacing w:line="360" w:lineRule="auto"/>
        <w:jc w:val="both"/>
        <w:rPr>
          <w:rFonts w:cstheme="minorHAnsi"/>
        </w:rPr>
      </w:pPr>
    </w:p>
    <w:p w:rsidR="008C41A9" w:rsidRPr="006D1A76" w:rsidRDefault="008C41A9" w:rsidP="00F011E1">
      <w:pPr>
        <w:spacing w:line="360" w:lineRule="auto"/>
        <w:jc w:val="both"/>
        <w:rPr>
          <w:rFonts w:cstheme="minorHAnsi"/>
        </w:rPr>
      </w:pPr>
      <w:r>
        <w:rPr>
          <w:rFonts w:cstheme="minorHAnsi"/>
        </w:rPr>
        <w:t>The realist evaluation presented here examines</w:t>
      </w:r>
      <w:r w:rsidRPr="006D1A76">
        <w:rPr>
          <w:rFonts w:cstheme="minorHAnsi"/>
        </w:rPr>
        <w:t xml:space="preserve"> outcome data in the </w:t>
      </w:r>
      <w:r>
        <w:rPr>
          <w:rFonts w:cstheme="minorHAnsi"/>
        </w:rPr>
        <w:t>way previous</w:t>
      </w:r>
      <w:r w:rsidRPr="006D1A76">
        <w:rPr>
          <w:rFonts w:cstheme="minorHAnsi"/>
        </w:rPr>
        <w:t xml:space="preserve"> studies have done, </w:t>
      </w:r>
      <w:r>
        <w:rPr>
          <w:rFonts w:cstheme="minorHAnsi"/>
        </w:rPr>
        <w:t>(</w:t>
      </w:r>
      <w:r w:rsidRPr="006D1A76">
        <w:rPr>
          <w:rFonts w:cstheme="minorHAnsi"/>
        </w:rPr>
        <w:t>looking both before and after the implementation of the ERP</w:t>
      </w:r>
      <w:r>
        <w:rPr>
          <w:rFonts w:cstheme="minorHAnsi"/>
        </w:rPr>
        <w:t>)</w:t>
      </w:r>
      <w:r w:rsidRPr="006D1A76">
        <w:rPr>
          <w:rFonts w:cstheme="minorHAnsi"/>
        </w:rPr>
        <w:t xml:space="preserve"> </w:t>
      </w:r>
      <w:r>
        <w:rPr>
          <w:rFonts w:cstheme="minorHAnsi"/>
        </w:rPr>
        <w:t xml:space="preserve">but crucially also examines how </w:t>
      </w:r>
      <w:r w:rsidRPr="006D1A76">
        <w:rPr>
          <w:rFonts w:cstheme="minorHAnsi"/>
        </w:rPr>
        <w:t>the</w:t>
      </w:r>
      <w:r>
        <w:rPr>
          <w:rFonts w:cstheme="minorHAnsi"/>
        </w:rPr>
        <w:t>se</w:t>
      </w:r>
      <w:r w:rsidRPr="006D1A76">
        <w:rPr>
          <w:rFonts w:cstheme="minorHAnsi"/>
        </w:rPr>
        <w:t xml:space="preserve"> outcomes were delivered through the mechanisms and context of the </w:t>
      </w:r>
      <w:r>
        <w:rPr>
          <w:rFonts w:cstheme="minorHAnsi"/>
        </w:rPr>
        <w:t>programme</w:t>
      </w:r>
      <w:r w:rsidRPr="006D1A76">
        <w:rPr>
          <w:rFonts w:cstheme="minorHAnsi"/>
        </w:rPr>
        <w:t>. From the existing literature, the implementation of an ERP can lead to a reduced length of stay by implementing some or all the enabling factors that have been identified through the literature. From this an initial theory, can be developed for testing and refinement. The initial theory for this research could be described as follows:</w:t>
      </w:r>
    </w:p>
    <w:p w:rsidR="008C41A9" w:rsidRPr="006D1A76" w:rsidRDefault="008C41A9" w:rsidP="00F011E1">
      <w:pPr>
        <w:spacing w:line="360" w:lineRule="auto"/>
        <w:jc w:val="both"/>
        <w:rPr>
          <w:rFonts w:cstheme="minorHAnsi"/>
        </w:rPr>
      </w:pPr>
    </w:p>
    <w:p w:rsidR="008C41A9" w:rsidRPr="006D1A76" w:rsidRDefault="008C41A9" w:rsidP="00F011E1">
      <w:pPr>
        <w:spacing w:line="360" w:lineRule="auto"/>
        <w:ind w:left="567" w:right="567"/>
        <w:jc w:val="both"/>
        <w:rPr>
          <w:rFonts w:cstheme="minorHAnsi"/>
          <w:i/>
        </w:rPr>
      </w:pPr>
      <w:r>
        <w:rPr>
          <w:rFonts w:cstheme="minorHAnsi"/>
          <w:i/>
        </w:rPr>
        <w:t>A planned, resourced and implemented</w:t>
      </w:r>
      <w:r w:rsidRPr="006D1A76">
        <w:rPr>
          <w:rFonts w:cstheme="minorHAnsi"/>
          <w:i/>
        </w:rPr>
        <w:t xml:space="preserve"> enhanced recovery programme for elective orthopaedic surgery focusing </w:t>
      </w:r>
      <w:r w:rsidRPr="008F1009">
        <w:rPr>
          <w:rFonts w:cstheme="minorHAnsi"/>
          <w:i/>
        </w:rPr>
        <w:t>Pre-operative education and expectation setting, Spinal anaestheti</w:t>
      </w:r>
      <w:r w:rsidR="00804BB9">
        <w:rPr>
          <w:rFonts w:cstheme="minorHAnsi"/>
          <w:i/>
        </w:rPr>
        <w:t xml:space="preserve">c as standard, Local anaesthetic </w:t>
      </w:r>
      <w:r w:rsidRPr="008F1009">
        <w:rPr>
          <w:rFonts w:cstheme="minorHAnsi"/>
          <w:i/>
        </w:rPr>
        <w:t>infiltration during surgery, Multimodal analgesia - non-sedative and Mobilisation on day of surgery</w:t>
      </w:r>
      <w:r>
        <w:rPr>
          <w:rFonts w:cstheme="minorHAnsi"/>
          <w:i/>
        </w:rPr>
        <w:t xml:space="preserve"> will enable patients to recover more quickly after surgery and leave hospital.</w:t>
      </w:r>
    </w:p>
    <w:p w:rsidR="008C41A9" w:rsidRPr="006D1A76" w:rsidRDefault="008C41A9" w:rsidP="00F011E1">
      <w:pPr>
        <w:spacing w:line="360" w:lineRule="auto"/>
        <w:ind w:right="567"/>
        <w:jc w:val="both"/>
        <w:rPr>
          <w:rFonts w:cstheme="minorHAnsi"/>
        </w:rPr>
      </w:pPr>
    </w:p>
    <w:p w:rsidR="008C41A9" w:rsidRPr="001E0C96" w:rsidRDefault="008C41A9" w:rsidP="00F011E1">
      <w:pPr>
        <w:spacing w:line="360" w:lineRule="auto"/>
        <w:jc w:val="both"/>
        <w:rPr>
          <w:rFonts w:cstheme="minorHAnsi"/>
        </w:rPr>
      </w:pPr>
      <w:r w:rsidRPr="006D1A76">
        <w:rPr>
          <w:rFonts w:cstheme="minorHAnsi"/>
        </w:rPr>
        <w:t xml:space="preserve">The research </w:t>
      </w:r>
      <w:r>
        <w:rPr>
          <w:rFonts w:cstheme="minorHAnsi"/>
        </w:rPr>
        <w:t xml:space="preserve">using realist evaluation </w:t>
      </w:r>
      <w:r w:rsidRPr="006D1A76">
        <w:rPr>
          <w:rFonts w:cstheme="minorHAnsi"/>
        </w:rPr>
        <w:t xml:space="preserve">as described </w:t>
      </w:r>
      <w:r>
        <w:rPr>
          <w:rFonts w:cstheme="minorHAnsi"/>
        </w:rPr>
        <w:t xml:space="preserve">in the Methodology </w:t>
      </w:r>
      <w:r w:rsidR="00804BB9">
        <w:rPr>
          <w:rFonts w:cstheme="minorHAnsi"/>
        </w:rPr>
        <w:t xml:space="preserve">(chapter 3) </w:t>
      </w:r>
      <w:r>
        <w:rPr>
          <w:rFonts w:cstheme="minorHAnsi"/>
        </w:rPr>
        <w:t xml:space="preserve">will </w:t>
      </w:r>
      <w:r w:rsidRPr="006D1A76">
        <w:rPr>
          <w:rFonts w:cstheme="minorHAnsi"/>
        </w:rPr>
        <w:t>refine this theory based on</w:t>
      </w:r>
      <w:r>
        <w:rPr>
          <w:rFonts w:cstheme="minorHAnsi"/>
        </w:rPr>
        <w:t xml:space="preserve"> the findings of the evaluation and therefore support future applications of ERP in other NHS settings. Chapter 2.4 describes the rationale for the research, with the aims objectives and research questions. </w:t>
      </w:r>
    </w:p>
    <w:p w:rsidR="008C41A9" w:rsidRDefault="008C41A9" w:rsidP="00F011E1">
      <w:pPr>
        <w:pStyle w:val="Heading2"/>
      </w:pPr>
      <w:bookmarkStart w:id="60" w:name="_Toc498629143"/>
      <w:r>
        <w:t>Aims, Objectives and Research Questions</w:t>
      </w:r>
      <w:bookmarkEnd w:id="60"/>
    </w:p>
    <w:p w:rsidR="008C41A9" w:rsidRPr="005C5344" w:rsidRDefault="008C41A9" w:rsidP="00F011E1"/>
    <w:p w:rsidR="008C41A9" w:rsidRDefault="008C41A9" w:rsidP="00F011E1">
      <w:pPr>
        <w:spacing w:line="360" w:lineRule="auto"/>
        <w:jc w:val="both"/>
        <w:rPr>
          <w:rFonts w:cstheme="minorHAnsi"/>
        </w:rPr>
      </w:pPr>
      <w:r>
        <w:rPr>
          <w:rFonts w:cstheme="minorHAnsi"/>
        </w:rPr>
        <w:t xml:space="preserve">As the literature review demonstrates the </w:t>
      </w:r>
      <w:r w:rsidRPr="006D1A76">
        <w:rPr>
          <w:rFonts w:cstheme="minorHAnsi"/>
        </w:rPr>
        <w:t>NHS in England is under increasing pressure to reduce the costs of service delivery whilst improving the quality of care. The challenge facing many NHS organisations</w:t>
      </w:r>
      <w:r>
        <w:rPr>
          <w:rFonts w:cstheme="minorHAnsi"/>
        </w:rPr>
        <w:t>,</w:t>
      </w:r>
      <w:r w:rsidRPr="006D1A76">
        <w:rPr>
          <w:rFonts w:cstheme="minorHAnsi"/>
        </w:rPr>
        <w:t xml:space="preserve"> such as acute hospital </w:t>
      </w:r>
      <w:r>
        <w:rPr>
          <w:rFonts w:cstheme="minorHAnsi"/>
        </w:rPr>
        <w:t>t</w:t>
      </w:r>
      <w:r w:rsidRPr="006D1A76">
        <w:rPr>
          <w:rFonts w:cstheme="minorHAnsi"/>
        </w:rPr>
        <w:t>rusts</w:t>
      </w:r>
      <w:r>
        <w:rPr>
          <w:rFonts w:cstheme="minorHAnsi"/>
        </w:rPr>
        <w:t>,</w:t>
      </w:r>
      <w:r w:rsidRPr="006D1A76">
        <w:rPr>
          <w:rFonts w:cstheme="minorHAnsi"/>
        </w:rPr>
        <w:t xml:space="preserve"> is to find new and innovative ways of delivering </w:t>
      </w:r>
      <w:r>
        <w:rPr>
          <w:rFonts w:cstheme="minorHAnsi"/>
        </w:rPr>
        <w:t xml:space="preserve">clinically effective and </w:t>
      </w:r>
      <w:r w:rsidR="002C3695">
        <w:rPr>
          <w:rFonts w:cstheme="minorHAnsi"/>
        </w:rPr>
        <w:t>cost-efficient</w:t>
      </w:r>
      <w:r>
        <w:rPr>
          <w:rFonts w:cstheme="minorHAnsi"/>
        </w:rPr>
        <w:t xml:space="preserve"> </w:t>
      </w:r>
      <w:r w:rsidRPr="006D1A76">
        <w:rPr>
          <w:rFonts w:cstheme="minorHAnsi"/>
        </w:rPr>
        <w:t xml:space="preserve">healthcare </w:t>
      </w:r>
      <w:r>
        <w:rPr>
          <w:rFonts w:cstheme="minorHAnsi"/>
        </w:rPr>
        <w:t>services.  T</w:t>
      </w:r>
      <w:r w:rsidRPr="006D1A76">
        <w:rPr>
          <w:rFonts w:cstheme="minorHAnsi"/>
        </w:rPr>
        <w:t xml:space="preserve">hose responsible for shaping and delivering NHS </w:t>
      </w:r>
      <w:r w:rsidRPr="006D1A76">
        <w:rPr>
          <w:rFonts w:cstheme="minorHAnsi"/>
        </w:rPr>
        <w:lastRenderedPageBreak/>
        <w:t xml:space="preserve">services </w:t>
      </w:r>
      <w:r>
        <w:rPr>
          <w:rFonts w:cstheme="minorHAnsi"/>
        </w:rPr>
        <w:t xml:space="preserve">are </w:t>
      </w:r>
      <w:r w:rsidRPr="006D1A76">
        <w:rPr>
          <w:rFonts w:cstheme="minorHAnsi"/>
        </w:rPr>
        <w:t>seek</w:t>
      </w:r>
      <w:r>
        <w:rPr>
          <w:rFonts w:cstheme="minorHAnsi"/>
        </w:rPr>
        <w:t>ing</w:t>
      </w:r>
      <w:r w:rsidRPr="006D1A76">
        <w:rPr>
          <w:rFonts w:cstheme="minorHAnsi"/>
        </w:rPr>
        <w:t xml:space="preserve"> to implement improvement initiatives to meet these goals</w:t>
      </w:r>
      <w:r>
        <w:rPr>
          <w:rFonts w:cstheme="minorHAnsi"/>
        </w:rPr>
        <w:t>. It</w:t>
      </w:r>
      <w:r w:rsidRPr="006D1A76">
        <w:rPr>
          <w:rFonts w:cstheme="minorHAnsi"/>
        </w:rPr>
        <w:t xml:space="preserve"> is important to evaluate how such interventions work in practice</w:t>
      </w:r>
      <w:r>
        <w:rPr>
          <w:rFonts w:cstheme="minorHAnsi"/>
        </w:rPr>
        <w:t xml:space="preserve"> to support effective implementation</w:t>
      </w:r>
      <w:r w:rsidRPr="006D1A76">
        <w:rPr>
          <w:rFonts w:cstheme="minorHAnsi"/>
        </w:rPr>
        <w:t xml:space="preserve">. </w:t>
      </w:r>
    </w:p>
    <w:p w:rsidR="008C41A9" w:rsidRDefault="008C41A9" w:rsidP="00F011E1">
      <w:pPr>
        <w:spacing w:line="360" w:lineRule="auto"/>
        <w:jc w:val="both"/>
        <w:rPr>
          <w:rFonts w:cstheme="minorHAnsi"/>
        </w:rPr>
      </w:pPr>
    </w:p>
    <w:p w:rsidR="008C41A9" w:rsidRPr="005059C7" w:rsidRDefault="008C41A9" w:rsidP="00F011E1">
      <w:pPr>
        <w:spacing w:line="360" w:lineRule="auto"/>
        <w:jc w:val="both"/>
        <w:rPr>
          <w:rFonts w:cstheme="minorHAnsi"/>
        </w:rPr>
      </w:pPr>
      <w:r>
        <w:rPr>
          <w:rFonts w:cstheme="minorHAnsi"/>
        </w:rPr>
        <w:t xml:space="preserve">This research presents a realist evaluation of the implementation of an Orthopaedic Enhanced Recovery Programme (ERP) at an NHS Teaching Hospital in England. As described above the ERP is an intervention that uses evidence based standardised care at each stage of a patient journey to enable a speedy recovery following a hip or knee replacement operation. As indicated in </w:t>
      </w:r>
      <w:r w:rsidR="002C3695">
        <w:rPr>
          <w:rFonts w:cstheme="minorHAnsi"/>
        </w:rPr>
        <w:t>the systematic literature</w:t>
      </w:r>
      <w:r>
        <w:rPr>
          <w:rFonts w:cstheme="minorHAnsi"/>
        </w:rPr>
        <w:t xml:space="preserve"> review </w:t>
      </w:r>
      <w:r w:rsidR="002C3695">
        <w:rPr>
          <w:rFonts w:cstheme="minorHAnsi"/>
        </w:rPr>
        <w:t xml:space="preserve">in chapter 2.3, </w:t>
      </w:r>
      <w:r>
        <w:rPr>
          <w:rFonts w:cstheme="minorHAnsi"/>
        </w:rPr>
        <w:t xml:space="preserve">there is wealth of published evidence that indicates the ERP is associated with a reduced length of stay in hospital, but limited evidence as to how and why this programme works.  The ERP was initially implemented at the study site in 2010 and since then there has been on-going work to refine the pathway to achieved optimum length of stay. This research will contribute new knowledge in this area, by providing evidence of how this service improvement intervention works, for whom and under which conditions. </w:t>
      </w:r>
    </w:p>
    <w:p w:rsidR="008C41A9" w:rsidRPr="005059C7" w:rsidRDefault="008C41A9" w:rsidP="00F011E1"/>
    <w:p w:rsidR="008C41A9" w:rsidRPr="006D1A76" w:rsidRDefault="008C41A9" w:rsidP="00F011E1">
      <w:pPr>
        <w:spacing w:line="360" w:lineRule="auto"/>
        <w:jc w:val="both"/>
        <w:rPr>
          <w:rFonts w:cstheme="minorHAnsi"/>
        </w:rPr>
      </w:pPr>
      <w:r w:rsidRPr="006D1A76">
        <w:rPr>
          <w:rFonts w:cstheme="minorHAnsi"/>
        </w:rPr>
        <w:t xml:space="preserve">This research will aim to investigate the contexts and mechanisms of the ERP that influence the </w:t>
      </w:r>
      <w:r>
        <w:rPr>
          <w:rFonts w:cstheme="minorHAnsi"/>
        </w:rPr>
        <w:t xml:space="preserve">length of </w:t>
      </w:r>
      <w:r w:rsidRPr="006D1A76">
        <w:rPr>
          <w:rFonts w:cstheme="minorHAnsi"/>
        </w:rPr>
        <w:t>time a patient</w:t>
      </w:r>
      <w:r>
        <w:rPr>
          <w:rFonts w:cstheme="minorHAnsi"/>
        </w:rPr>
        <w:t xml:space="preserve"> </w:t>
      </w:r>
      <w:r w:rsidRPr="006D1A76">
        <w:rPr>
          <w:rFonts w:cstheme="minorHAnsi"/>
        </w:rPr>
        <w:t xml:space="preserve">spends in hospital after an elective hip or knee replacement procedure. The research question is: </w:t>
      </w:r>
      <w:r w:rsidRPr="006D1A76">
        <w:rPr>
          <w:rFonts w:cstheme="minorHAnsi"/>
          <w:b/>
          <w:i/>
        </w:rPr>
        <w:t>What influences length of stay for patients undergoing elective hip or knee surgery?</w:t>
      </w:r>
    </w:p>
    <w:p w:rsidR="008C41A9" w:rsidRPr="006D1A76" w:rsidRDefault="008C41A9" w:rsidP="00F011E1">
      <w:pPr>
        <w:spacing w:line="360" w:lineRule="auto"/>
        <w:rPr>
          <w:rFonts w:cstheme="minorHAnsi"/>
          <w:b/>
        </w:rPr>
      </w:pPr>
    </w:p>
    <w:p w:rsidR="008C41A9" w:rsidRDefault="008C41A9" w:rsidP="00F011E1">
      <w:pPr>
        <w:spacing w:line="360" w:lineRule="auto"/>
        <w:rPr>
          <w:rFonts w:cstheme="minorHAnsi"/>
        </w:rPr>
      </w:pPr>
      <w:r>
        <w:rPr>
          <w:rFonts w:cstheme="minorHAnsi"/>
        </w:rPr>
        <w:t>There are two key research objectives which are to examine the implementation and impact of the ERP at the research site. The objectives are described as follows;</w:t>
      </w:r>
    </w:p>
    <w:p w:rsidR="008C41A9" w:rsidRPr="006D1A76" w:rsidRDefault="008C41A9" w:rsidP="002C3695">
      <w:pPr>
        <w:spacing w:line="360" w:lineRule="auto"/>
        <w:jc w:val="both"/>
        <w:rPr>
          <w:rFonts w:cstheme="minorHAnsi"/>
        </w:rPr>
      </w:pPr>
    </w:p>
    <w:p w:rsidR="008C41A9" w:rsidRPr="006D1A76" w:rsidRDefault="008C41A9" w:rsidP="002C3695">
      <w:pPr>
        <w:numPr>
          <w:ilvl w:val="0"/>
          <w:numId w:val="7"/>
        </w:numPr>
        <w:tabs>
          <w:tab w:val="clear" w:pos="720"/>
          <w:tab w:val="num" w:pos="360"/>
        </w:tabs>
        <w:spacing w:line="360" w:lineRule="auto"/>
        <w:ind w:left="360"/>
        <w:jc w:val="both"/>
        <w:rPr>
          <w:rFonts w:cstheme="minorHAnsi"/>
          <w:b/>
        </w:rPr>
      </w:pPr>
      <w:r>
        <w:rPr>
          <w:rFonts w:cstheme="minorHAnsi"/>
          <w:b/>
        </w:rPr>
        <w:t xml:space="preserve">‘Implementation’ - </w:t>
      </w:r>
      <w:r w:rsidRPr="006D1A76">
        <w:rPr>
          <w:rFonts w:cstheme="minorHAnsi"/>
          <w:b/>
        </w:rPr>
        <w:t xml:space="preserve">Examine and describe the </w:t>
      </w:r>
      <w:r>
        <w:rPr>
          <w:rFonts w:cstheme="minorHAnsi"/>
          <w:b/>
        </w:rPr>
        <w:t xml:space="preserve">proposed </w:t>
      </w:r>
      <w:r w:rsidRPr="006D1A76">
        <w:rPr>
          <w:rFonts w:cstheme="minorHAnsi"/>
          <w:b/>
        </w:rPr>
        <w:t>hip and knee patient pathway to u</w:t>
      </w:r>
      <w:r>
        <w:rPr>
          <w:rFonts w:cstheme="minorHAnsi"/>
          <w:b/>
        </w:rPr>
        <w:t xml:space="preserve">nderstand the different stages a </w:t>
      </w:r>
      <w:r w:rsidRPr="006D1A76">
        <w:rPr>
          <w:rFonts w:cstheme="minorHAnsi"/>
          <w:b/>
        </w:rPr>
        <w:t xml:space="preserve">patient </w:t>
      </w:r>
      <w:r>
        <w:rPr>
          <w:rFonts w:cstheme="minorHAnsi"/>
          <w:b/>
        </w:rPr>
        <w:t>is meant to go</w:t>
      </w:r>
      <w:r w:rsidRPr="006D1A76">
        <w:rPr>
          <w:rFonts w:cstheme="minorHAnsi"/>
          <w:b/>
        </w:rPr>
        <w:t xml:space="preserve"> through from when they are admitted for surgery until they leave hospital. </w:t>
      </w:r>
    </w:p>
    <w:p w:rsidR="008C41A9" w:rsidRPr="006D1A76" w:rsidRDefault="008C41A9" w:rsidP="002C3695">
      <w:pPr>
        <w:spacing w:line="360" w:lineRule="auto"/>
        <w:ind w:left="360"/>
        <w:jc w:val="both"/>
        <w:rPr>
          <w:rFonts w:cstheme="minorHAnsi"/>
        </w:rPr>
      </w:pPr>
    </w:p>
    <w:p w:rsidR="008C41A9" w:rsidRPr="006D1A76" w:rsidRDefault="008C41A9" w:rsidP="002C3695">
      <w:pPr>
        <w:spacing w:line="360" w:lineRule="auto"/>
        <w:ind w:left="360"/>
        <w:jc w:val="both"/>
        <w:rPr>
          <w:rFonts w:cstheme="minorHAnsi"/>
        </w:rPr>
      </w:pPr>
      <w:r w:rsidRPr="006D1A76">
        <w:rPr>
          <w:rFonts w:cstheme="minorHAnsi"/>
        </w:rPr>
        <w:t xml:space="preserve">This part of the research will describe what </w:t>
      </w:r>
      <w:r>
        <w:rPr>
          <w:rFonts w:cstheme="minorHAnsi"/>
        </w:rPr>
        <w:t>should happen</w:t>
      </w:r>
      <w:r w:rsidRPr="006D1A76">
        <w:rPr>
          <w:rFonts w:cstheme="minorHAnsi"/>
        </w:rPr>
        <w:t xml:space="preserve"> to the patient, how </w:t>
      </w:r>
      <w:r>
        <w:rPr>
          <w:rFonts w:cstheme="minorHAnsi"/>
        </w:rPr>
        <w:t xml:space="preserve">and when </w:t>
      </w:r>
      <w:r w:rsidRPr="006D1A76">
        <w:rPr>
          <w:rFonts w:cstheme="minorHAnsi"/>
        </w:rPr>
        <w:t xml:space="preserve">it </w:t>
      </w:r>
      <w:r>
        <w:rPr>
          <w:rFonts w:cstheme="minorHAnsi"/>
        </w:rPr>
        <w:t xml:space="preserve">should happen. This part of the research will describe the pre-programme theory, i.e. </w:t>
      </w:r>
      <w:r w:rsidRPr="00B1001A">
        <w:rPr>
          <w:rFonts w:cstheme="minorHAnsi"/>
          <w:i/>
        </w:rPr>
        <w:t>‘How the ERP is meant to work’.</w:t>
      </w:r>
    </w:p>
    <w:p w:rsidR="008C41A9" w:rsidRPr="006D1A76" w:rsidRDefault="008C41A9" w:rsidP="002C3695">
      <w:pPr>
        <w:spacing w:line="360" w:lineRule="auto"/>
        <w:jc w:val="both"/>
        <w:rPr>
          <w:rFonts w:cstheme="minorHAnsi"/>
        </w:rPr>
      </w:pPr>
    </w:p>
    <w:p w:rsidR="008C41A9" w:rsidRPr="00A7129B" w:rsidRDefault="008C41A9" w:rsidP="002C3695">
      <w:pPr>
        <w:numPr>
          <w:ilvl w:val="0"/>
          <w:numId w:val="7"/>
        </w:numPr>
        <w:spacing w:line="360" w:lineRule="auto"/>
        <w:ind w:left="360"/>
        <w:jc w:val="both"/>
        <w:rPr>
          <w:rFonts w:cstheme="minorHAnsi"/>
          <w:b/>
        </w:rPr>
      </w:pPr>
      <w:r>
        <w:rPr>
          <w:rFonts w:cstheme="minorHAnsi"/>
          <w:b/>
        </w:rPr>
        <w:t xml:space="preserve">‘Impact’ - </w:t>
      </w:r>
      <w:r w:rsidRPr="00A7129B">
        <w:rPr>
          <w:rFonts w:cstheme="minorHAnsi"/>
          <w:b/>
        </w:rPr>
        <w:t xml:space="preserve">To collect data to </w:t>
      </w:r>
      <w:r>
        <w:rPr>
          <w:rFonts w:cstheme="minorHAnsi"/>
          <w:b/>
        </w:rPr>
        <w:t xml:space="preserve">study the effectiveness and outcome of the intervention and </w:t>
      </w:r>
      <w:r w:rsidRPr="00A7129B">
        <w:rPr>
          <w:rFonts w:cstheme="minorHAnsi"/>
          <w:b/>
        </w:rPr>
        <w:t xml:space="preserve">explore the contexts in which mechanisms to achieve optimum length of stay are triggered </w:t>
      </w:r>
      <w:r>
        <w:rPr>
          <w:rFonts w:cstheme="minorHAnsi"/>
          <w:b/>
        </w:rPr>
        <w:t xml:space="preserve">to </w:t>
      </w:r>
      <w:r w:rsidRPr="00A7129B">
        <w:rPr>
          <w:rFonts w:cstheme="minorHAnsi"/>
          <w:b/>
        </w:rPr>
        <w:t xml:space="preserve">produce plausible CMO configurations. </w:t>
      </w:r>
    </w:p>
    <w:p w:rsidR="008C41A9" w:rsidRPr="006D1A76" w:rsidRDefault="008C41A9" w:rsidP="002C3695">
      <w:pPr>
        <w:spacing w:line="360" w:lineRule="auto"/>
        <w:ind w:left="360"/>
        <w:jc w:val="both"/>
        <w:rPr>
          <w:rFonts w:cstheme="minorHAnsi"/>
        </w:rPr>
      </w:pPr>
    </w:p>
    <w:p w:rsidR="008C41A9" w:rsidRPr="006D1A76" w:rsidRDefault="008C41A9" w:rsidP="00F011E1">
      <w:pPr>
        <w:spacing w:line="360" w:lineRule="auto"/>
        <w:ind w:left="360"/>
        <w:jc w:val="both"/>
        <w:rPr>
          <w:rFonts w:cstheme="minorHAnsi"/>
        </w:rPr>
      </w:pPr>
      <w:r w:rsidRPr="006D1A76">
        <w:rPr>
          <w:rFonts w:cstheme="minorHAnsi"/>
        </w:rPr>
        <w:t xml:space="preserve">This part of the research will examine the </w:t>
      </w:r>
      <w:r w:rsidRPr="006D1A76">
        <w:rPr>
          <w:rFonts w:cstheme="minorHAnsi"/>
          <w:b/>
          <w:i/>
        </w:rPr>
        <w:t>contexts (C)</w:t>
      </w:r>
      <w:r w:rsidRPr="006D1A76">
        <w:rPr>
          <w:rFonts w:cstheme="minorHAnsi"/>
        </w:rPr>
        <w:t xml:space="preserve"> in which ERP interventions are applied (e.g. ward environments,</w:t>
      </w:r>
      <w:r>
        <w:rPr>
          <w:rFonts w:cstheme="minorHAnsi"/>
        </w:rPr>
        <w:t xml:space="preserve"> programme resources,</w:t>
      </w:r>
      <w:r w:rsidRPr="006D1A76">
        <w:rPr>
          <w:rFonts w:cstheme="minorHAnsi"/>
        </w:rPr>
        <w:t xml:space="preserve"> professional values and boundaries, </w:t>
      </w:r>
      <w:r w:rsidRPr="006D1A76">
        <w:rPr>
          <w:rFonts w:cstheme="minorHAnsi"/>
        </w:rPr>
        <w:lastRenderedPageBreak/>
        <w:t>organisational aims and objectives, departmental aims and objectives,</w:t>
      </w:r>
      <w:r>
        <w:rPr>
          <w:rFonts w:cstheme="minorHAnsi"/>
        </w:rPr>
        <w:t xml:space="preserve"> protocols and guidelines</w:t>
      </w:r>
      <w:r w:rsidRPr="006D1A76">
        <w:rPr>
          <w:rFonts w:cstheme="minorHAnsi"/>
        </w:rPr>
        <w:t xml:space="preserve">) and the </w:t>
      </w:r>
      <w:r w:rsidRPr="006D1A76">
        <w:rPr>
          <w:rFonts w:cstheme="minorHAnsi"/>
          <w:b/>
          <w:i/>
        </w:rPr>
        <w:t xml:space="preserve">mechanisms (M) </w:t>
      </w:r>
      <w:r w:rsidRPr="006D1A76">
        <w:rPr>
          <w:rFonts w:cstheme="minorHAnsi"/>
        </w:rPr>
        <w:t xml:space="preserve">(e.g. </w:t>
      </w:r>
      <w:r>
        <w:rPr>
          <w:rFonts w:cstheme="minorHAnsi"/>
        </w:rPr>
        <w:t>behaviours, attitudes</w:t>
      </w:r>
      <w:r w:rsidRPr="006D1A76">
        <w:rPr>
          <w:rFonts w:cstheme="minorHAnsi"/>
        </w:rPr>
        <w:t xml:space="preserve">, </w:t>
      </w:r>
      <w:r>
        <w:rPr>
          <w:rFonts w:cstheme="minorHAnsi"/>
        </w:rPr>
        <w:t xml:space="preserve">beliefs, </w:t>
      </w:r>
      <w:r w:rsidRPr="006D1A76">
        <w:rPr>
          <w:rFonts w:cstheme="minorHAnsi"/>
        </w:rPr>
        <w:t>communication, leadership, e</w:t>
      </w:r>
      <w:r>
        <w:rPr>
          <w:rFonts w:cstheme="minorHAnsi"/>
        </w:rPr>
        <w:t>ducation and training, feedback, support</w:t>
      </w:r>
      <w:r w:rsidRPr="006D1A76">
        <w:rPr>
          <w:rFonts w:cstheme="minorHAnsi"/>
        </w:rPr>
        <w:t xml:space="preserve">) that interact with contexts to deliver the </w:t>
      </w:r>
      <w:r w:rsidRPr="006D1A76">
        <w:rPr>
          <w:rFonts w:cstheme="minorHAnsi"/>
          <w:b/>
          <w:i/>
        </w:rPr>
        <w:t>outcomes (O)</w:t>
      </w:r>
      <w:r w:rsidRPr="006D1A76">
        <w:rPr>
          <w:rFonts w:cstheme="minorHAnsi"/>
        </w:rPr>
        <w:t xml:space="preserve"> (e.g.</w:t>
      </w:r>
      <w:r>
        <w:rPr>
          <w:rFonts w:cstheme="minorHAnsi"/>
        </w:rPr>
        <w:t xml:space="preserve"> motivation, activity compliance, attainment of optimum length of stay). This part of the research will describe </w:t>
      </w:r>
      <w:r w:rsidRPr="00B1001A">
        <w:rPr>
          <w:rFonts w:cstheme="minorHAnsi"/>
          <w:i/>
        </w:rPr>
        <w:t>‘what works for whom under which circumstances’.</w:t>
      </w:r>
      <w:r>
        <w:rPr>
          <w:rFonts w:cstheme="minorHAnsi"/>
        </w:rPr>
        <w:t xml:space="preserve"> </w:t>
      </w:r>
    </w:p>
    <w:p w:rsidR="008C41A9" w:rsidRPr="006D1A76" w:rsidRDefault="008C41A9" w:rsidP="00F011E1">
      <w:pPr>
        <w:spacing w:line="360" w:lineRule="auto"/>
        <w:ind w:left="360"/>
        <w:jc w:val="both"/>
        <w:rPr>
          <w:rFonts w:cstheme="minorHAnsi"/>
        </w:rPr>
      </w:pPr>
    </w:p>
    <w:p w:rsidR="008C41A9" w:rsidRPr="00C55868" w:rsidRDefault="008C41A9" w:rsidP="00F011E1">
      <w:pPr>
        <w:spacing w:line="360" w:lineRule="auto"/>
        <w:jc w:val="both"/>
        <w:rPr>
          <w:rFonts w:cstheme="minorHAnsi"/>
        </w:rPr>
      </w:pPr>
      <w:r w:rsidRPr="00C55868">
        <w:rPr>
          <w:rFonts w:cs="Calibri"/>
        </w:rPr>
        <w:t xml:space="preserve">The knowledge generated describing what works for whom in which circumstances could be vital for other NHS organisations seeking to achieve optimum elective length of stay through the introduction of improvement programmes such as the ERP. </w:t>
      </w:r>
      <w:r w:rsidRPr="00C55868">
        <w:rPr>
          <w:rFonts w:cstheme="minorHAnsi"/>
        </w:rPr>
        <w:t>The findings will be shared with the participating organisation to support the implementation of similar improvement programmes</w:t>
      </w:r>
      <w:r>
        <w:rPr>
          <w:rFonts w:cstheme="minorHAnsi"/>
        </w:rPr>
        <w:t xml:space="preserve"> at the research site. </w:t>
      </w:r>
      <w:r w:rsidRPr="00C55868">
        <w:rPr>
          <w:rFonts w:cstheme="minorHAnsi"/>
        </w:rPr>
        <w:t>Beyond this, the results will be disseminated</w:t>
      </w:r>
      <w:r w:rsidRPr="00C55868">
        <w:rPr>
          <w:rFonts w:cs="Calibri"/>
        </w:rPr>
        <w:t xml:space="preserve">, through publication and presentation, to help those working on similar initiatives </w:t>
      </w:r>
      <w:r w:rsidR="00BB495F">
        <w:rPr>
          <w:rFonts w:cs="Calibri"/>
        </w:rPr>
        <w:t>throughout the NHS</w:t>
      </w:r>
      <w:r w:rsidRPr="00C55868">
        <w:rPr>
          <w:rFonts w:cs="Calibri"/>
        </w:rPr>
        <w:t xml:space="preserve">. </w:t>
      </w:r>
      <w:r>
        <w:rPr>
          <w:rFonts w:cs="Calibri"/>
        </w:rPr>
        <w:t xml:space="preserve">Chapter 3 explains the methodology that has been used to conduct the research, including the </w:t>
      </w:r>
      <w:r w:rsidR="00BB495F">
        <w:rPr>
          <w:rFonts w:cs="Calibri"/>
        </w:rPr>
        <w:t>reasoning</w:t>
      </w:r>
      <w:r>
        <w:rPr>
          <w:rFonts w:cs="Calibri"/>
        </w:rPr>
        <w:t xml:space="preserve"> for </w:t>
      </w:r>
      <w:r w:rsidR="00BB495F">
        <w:rPr>
          <w:rFonts w:cs="Calibri"/>
        </w:rPr>
        <w:t>applying</w:t>
      </w:r>
      <w:r>
        <w:rPr>
          <w:rFonts w:cs="Calibri"/>
        </w:rPr>
        <w:t xml:space="preserve"> realist evaluation, the associated methods of data collection, sampling, validity, reliability and the research phases, following guidelines for the reporting of realist evaluation </w:t>
      </w:r>
      <w:r>
        <w:rPr>
          <w:rFonts w:cs="Calibri"/>
          <w:noProof/>
        </w:rPr>
        <w:t xml:space="preserve">(Wong </w:t>
      </w:r>
      <w:r w:rsidR="00D006D2">
        <w:rPr>
          <w:rFonts w:cs="Calibri"/>
          <w:noProof/>
        </w:rPr>
        <w:t xml:space="preserve">et al., </w:t>
      </w:r>
      <w:r>
        <w:rPr>
          <w:rFonts w:cs="Calibri"/>
          <w:noProof/>
        </w:rPr>
        <w:t xml:space="preserve"> 2016)</w:t>
      </w:r>
      <w:r>
        <w:rPr>
          <w:rFonts w:cs="Calibri"/>
        </w:rPr>
        <w:t>.</w:t>
      </w:r>
    </w:p>
    <w:p w:rsidR="008C41A9" w:rsidRPr="00283325" w:rsidRDefault="008C41A9" w:rsidP="00F011E1"/>
    <w:p w:rsidR="008C41A9" w:rsidRDefault="008C41A9" w:rsidP="00F011E1">
      <w:pPr>
        <w:pStyle w:val="Heading1"/>
        <w:sectPr w:rsidR="008C41A9" w:rsidSect="00F011E1">
          <w:pgSz w:w="11906" w:h="16838"/>
          <w:pgMar w:top="851" w:right="1440" w:bottom="1440" w:left="1440" w:header="708" w:footer="708" w:gutter="0"/>
          <w:cols w:space="708"/>
          <w:docGrid w:linePitch="360"/>
        </w:sectPr>
      </w:pPr>
    </w:p>
    <w:p w:rsidR="008C41A9" w:rsidRDefault="008C41A9" w:rsidP="00F011E1">
      <w:pPr>
        <w:pStyle w:val="Heading1"/>
      </w:pPr>
      <w:bookmarkStart w:id="61" w:name="_Toc498629144"/>
      <w:r w:rsidRPr="00462E39">
        <w:lastRenderedPageBreak/>
        <w:t>Methodology</w:t>
      </w:r>
      <w:bookmarkEnd w:id="61"/>
      <w:r w:rsidRPr="00462E39">
        <w:t xml:space="preserve"> </w:t>
      </w:r>
    </w:p>
    <w:p w:rsidR="008C41A9" w:rsidRPr="00066B90" w:rsidRDefault="008C41A9" w:rsidP="00F011E1"/>
    <w:p w:rsidR="007460B9" w:rsidRDefault="008C41A9" w:rsidP="00F011E1">
      <w:pPr>
        <w:spacing w:line="360" w:lineRule="auto"/>
        <w:jc w:val="both"/>
        <w:rPr>
          <w:rFonts w:cstheme="minorHAnsi"/>
        </w:rPr>
      </w:pPr>
      <w:r>
        <w:rPr>
          <w:rFonts w:cstheme="minorHAnsi"/>
        </w:rPr>
        <w:t>As demonstrated through the literature review the ERP is a complex intervention co</w:t>
      </w:r>
      <w:r w:rsidR="00E61FC3">
        <w:rPr>
          <w:rFonts w:cstheme="minorHAnsi"/>
        </w:rPr>
        <w:t>mprising multiple components carried out by many staff</w:t>
      </w:r>
      <w:r>
        <w:rPr>
          <w:rFonts w:cstheme="minorHAnsi"/>
        </w:rPr>
        <w:t xml:space="preserve">. There is a clear need for research focused on the implementation of complex interventions to support efficient and effective healthcare. The ERP is complex in the sense that it relies on the actions and interactions of many </w:t>
      </w:r>
      <w:r w:rsidR="00260265">
        <w:rPr>
          <w:rFonts w:cstheme="minorHAnsi"/>
        </w:rPr>
        <w:t>individuals,</w:t>
      </w:r>
      <w:r>
        <w:rPr>
          <w:rFonts w:cstheme="minorHAnsi"/>
        </w:rPr>
        <w:t xml:space="preserve"> and actions of one person may impact of influence another </w:t>
      </w:r>
      <w:r>
        <w:rPr>
          <w:rFonts w:cstheme="minorHAnsi"/>
          <w:noProof/>
        </w:rPr>
        <w:t>(Plsek &amp; Greenhalgh, 2001)</w:t>
      </w:r>
      <w:r>
        <w:rPr>
          <w:rFonts w:cstheme="minorHAnsi"/>
        </w:rPr>
        <w:t>. Understanding and explaining this complexity is crucial to this research; therefore, realist evaluation is a method that enables this and provides a richer understanding of how the ERP works. This research is all about providing explanatory findings for the intervention and therefore uses</w:t>
      </w:r>
      <w:r w:rsidRPr="006D1A76">
        <w:rPr>
          <w:rFonts w:cstheme="minorHAnsi"/>
        </w:rPr>
        <w:t xml:space="preserve"> realist evaluation to uncover </w:t>
      </w:r>
      <w:r>
        <w:rPr>
          <w:rFonts w:cstheme="minorHAnsi"/>
        </w:rPr>
        <w:t>Context, Mechanism and Outcome (CMO) patterns for the programme</w:t>
      </w:r>
      <w:r w:rsidRPr="006D1A76">
        <w:rPr>
          <w:rFonts w:cstheme="minorHAnsi"/>
        </w:rPr>
        <w:t xml:space="preserve">. </w:t>
      </w:r>
    </w:p>
    <w:p w:rsidR="007460B9" w:rsidRDefault="007460B9" w:rsidP="00F011E1">
      <w:pPr>
        <w:spacing w:line="360" w:lineRule="auto"/>
        <w:jc w:val="both"/>
        <w:rPr>
          <w:rFonts w:cstheme="minorHAnsi"/>
        </w:rPr>
      </w:pPr>
    </w:p>
    <w:p w:rsidR="008C41A9" w:rsidRDefault="008C41A9" w:rsidP="00F011E1">
      <w:pPr>
        <w:spacing w:line="360" w:lineRule="auto"/>
        <w:jc w:val="both"/>
        <w:rPr>
          <w:rFonts w:cstheme="minorHAnsi"/>
        </w:rPr>
      </w:pPr>
      <w:r w:rsidRPr="006D1A76">
        <w:rPr>
          <w:rFonts w:cstheme="minorHAnsi"/>
        </w:rPr>
        <w:t>Realist evaluation is a methodology for researching social programmes or interventions</w:t>
      </w:r>
      <w:r>
        <w:rPr>
          <w:rFonts w:cstheme="minorHAnsi"/>
        </w:rPr>
        <w:t xml:space="preserve"> </w:t>
      </w:r>
      <w:r>
        <w:rPr>
          <w:rFonts w:cstheme="minorHAnsi"/>
          <w:noProof/>
        </w:rPr>
        <w:t>(Pawson &amp; Tilley, 1997)</w:t>
      </w:r>
      <w:r w:rsidRPr="006D1A76">
        <w:rPr>
          <w:rFonts w:cstheme="minorHAnsi"/>
        </w:rPr>
        <w:t>. The ERP intervention is a</w:t>
      </w:r>
      <w:r>
        <w:rPr>
          <w:rFonts w:cstheme="minorHAnsi"/>
        </w:rPr>
        <w:t xml:space="preserve"> social</w:t>
      </w:r>
      <w:r w:rsidRPr="006D1A76">
        <w:rPr>
          <w:rFonts w:cstheme="minorHAnsi"/>
        </w:rPr>
        <w:t xml:space="preserve"> </w:t>
      </w:r>
      <w:r>
        <w:rPr>
          <w:rFonts w:cstheme="minorHAnsi"/>
        </w:rPr>
        <w:t>programme of change meaning that is dependent on new ways of working by multiple people working in different teams across different locations, from different professions and reliant on effective communication, interactions and leadership amongst all those people. U</w:t>
      </w:r>
      <w:r w:rsidRPr="006D1A76">
        <w:rPr>
          <w:rFonts w:cstheme="minorHAnsi"/>
        </w:rPr>
        <w:t xml:space="preserve">nderstanding these variables is critical to </w:t>
      </w:r>
      <w:r>
        <w:rPr>
          <w:rFonts w:cstheme="minorHAnsi"/>
        </w:rPr>
        <w:t>explaining</w:t>
      </w:r>
      <w:r w:rsidRPr="006D1A76">
        <w:rPr>
          <w:rFonts w:cstheme="minorHAnsi"/>
        </w:rPr>
        <w:t xml:space="preserve"> why the programme delivers the outcomes it does. For this reason, realist evaluation is </w:t>
      </w:r>
      <w:r>
        <w:rPr>
          <w:rFonts w:cstheme="minorHAnsi"/>
        </w:rPr>
        <w:t>a vital and</w:t>
      </w:r>
      <w:r w:rsidRPr="006D1A76">
        <w:rPr>
          <w:rFonts w:cstheme="minorHAnsi"/>
        </w:rPr>
        <w:t xml:space="preserve"> appropriate methodology for this research. Whereas other research methodologies propose that such variables need to be controlled (</w:t>
      </w:r>
      <w:r>
        <w:rPr>
          <w:rFonts w:cstheme="minorHAnsi"/>
        </w:rPr>
        <w:t>as in</w:t>
      </w:r>
      <w:r w:rsidRPr="006D1A76">
        <w:rPr>
          <w:rFonts w:cstheme="minorHAnsi"/>
        </w:rPr>
        <w:t xml:space="preserve"> randomised control trials) realist evaluation suggests that these variables need to be embraced, measured and understood through multiple data sources using qualitative and quantitative methods</w:t>
      </w:r>
      <w:r>
        <w:rPr>
          <w:rFonts w:cstheme="minorHAnsi"/>
        </w:rPr>
        <w:t xml:space="preserve"> (Pawson and Tilley 1997)</w:t>
      </w:r>
      <w:r w:rsidRPr="006D1A76">
        <w:rPr>
          <w:rFonts w:cstheme="minorHAnsi"/>
        </w:rPr>
        <w:t>.</w:t>
      </w:r>
      <w:r>
        <w:rPr>
          <w:rFonts w:cstheme="minorHAnsi"/>
        </w:rPr>
        <w:t xml:space="preserve"> An alternative approach to studying length of stay could be to establish a controlled experimental approach examining two groups of patients, those who go through the ERP and those who do not. This approach may have enabled identification of statistically significant outcome data to show the impact of the ERP. However, from the literature reviewed there is already </w:t>
      </w:r>
      <w:r w:rsidRPr="00824291">
        <w:rPr>
          <w:rFonts w:cstheme="minorHAnsi"/>
        </w:rPr>
        <w:t>evidence</w:t>
      </w:r>
      <w:r>
        <w:rPr>
          <w:rFonts w:cstheme="minorHAnsi"/>
        </w:rPr>
        <w:t xml:space="preserve"> from various sources to show that the ERP does provide different outcomes, but a lack of evidence as to how and why this happens or why it works well in some settings and less well in others. The realist approach has been applied to help fill this knowledge gap. Although there are some authors </w:t>
      </w:r>
      <w:r>
        <w:rPr>
          <w:rFonts w:cstheme="minorHAnsi"/>
          <w:noProof/>
        </w:rPr>
        <w:t xml:space="preserve">(Bonell, Fletcher, Morton, </w:t>
      </w:r>
      <w:r w:rsidR="0044664A">
        <w:rPr>
          <w:rFonts w:cstheme="minorHAnsi"/>
          <w:noProof/>
        </w:rPr>
        <w:t>et al.</w:t>
      </w:r>
      <w:r>
        <w:rPr>
          <w:rFonts w:cstheme="minorHAnsi"/>
          <w:noProof/>
        </w:rPr>
        <w:t>2012</w:t>
      </w:r>
      <w:r w:rsidR="00183DC4">
        <w:rPr>
          <w:rFonts w:cstheme="minorHAnsi"/>
          <w:noProof/>
        </w:rPr>
        <w:t>; Hawkins, 2016</w:t>
      </w:r>
      <w:r>
        <w:rPr>
          <w:rFonts w:cstheme="minorHAnsi"/>
          <w:noProof/>
        </w:rPr>
        <w:t>)</w:t>
      </w:r>
      <w:r>
        <w:rPr>
          <w:rFonts w:cstheme="minorHAnsi"/>
        </w:rPr>
        <w:t xml:space="preserve"> who argue realist evaluation can be combined with randomised control trials, there is no evidence in the ERP literature to show this has taken place and indeed the ERP studies to date, have focused only on the outcome of the intervention, rather than how context interacts with mechanisms and outcomes.  As will be explored in more detail in chapter 4, during this research the ERP has undergone varies structural changes – for example, site moves and ward moves – so this has provided the opportunity to understand the intervention whilst major contextual changes have taken place. Realist evaluation </w:t>
      </w:r>
      <w:r>
        <w:rPr>
          <w:rFonts w:cstheme="minorHAnsi"/>
        </w:rPr>
        <w:lastRenderedPageBreak/>
        <w:t xml:space="preserve">embraces these contextual changes and provides a framework through which the impact can be understood. </w:t>
      </w:r>
    </w:p>
    <w:p w:rsidR="008C41A9" w:rsidRDefault="008C41A9" w:rsidP="00F011E1">
      <w:pPr>
        <w:pStyle w:val="Heading2"/>
      </w:pPr>
      <w:bookmarkStart w:id="62" w:name="_Toc498629145"/>
      <w:r>
        <w:t>Realism and Realist Evaluation</w:t>
      </w:r>
      <w:bookmarkEnd w:id="62"/>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sidRPr="006D1A76">
        <w:rPr>
          <w:rFonts w:cstheme="minorHAnsi"/>
        </w:rPr>
        <w:t xml:space="preserve">Evaluation of improvement programmes in healthcare is not a new </w:t>
      </w:r>
      <w:r>
        <w:rPr>
          <w:rFonts w:cstheme="minorHAnsi"/>
        </w:rPr>
        <w:t>activity but</w:t>
      </w:r>
      <w:r w:rsidRPr="006D1A76">
        <w:rPr>
          <w:rFonts w:cstheme="minorHAnsi"/>
        </w:rPr>
        <w:t xml:space="preserve"> the literature review highlighted</w:t>
      </w:r>
      <w:r>
        <w:rPr>
          <w:rFonts w:cstheme="minorHAnsi"/>
        </w:rPr>
        <w:t xml:space="preserve"> that </w:t>
      </w:r>
      <w:r w:rsidRPr="006D1A76">
        <w:rPr>
          <w:rFonts w:cstheme="minorHAnsi"/>
        </w:rPr>
        <w:t xml:space="preserve">previous studies have tended to focus on finding linear cause and effect patterns. Therefore, </w:t>
      </w:r>
      <w:r>
        <w:rPr>
          <w:rFonts w:cstheme="minorHAnsi"/>
        </w:rPr>
        <w:t>where a traditional impact evaluator</w:t>
      </w:r>
      <w:r w:rsidRPr="006D1A76">
        <w:rPr>
          <w:rFonts w:cstheme="minorHAnsi"/>
        </w:rPr>
        <w:t xml:space="preserve"> may ask – ‘did the intervention X lead to outcome Y’, whereas the realist evaluator may ask ‘What are the contexts and mechanisms in which intervention X is implemented that lead to outcome Y’. This approach to evaluation is particularly important where the intervention is </w:t>
      </w:r>
      <w:r>
        <w:rPr>
          <w:rFonts w:cstheme="minorHAnsi"/>
        </w:rPr>
        <w:t xml:space="preserve">socially complex, </w:t>
      </w:r>
      <w:r w:rsidRPr="006D1A76">
        <w:rPr>
          <w:rFonts w:cstheme="minorHAnsi"/>
        </w:rPr>
        <w:t>influenced by contextual factors and multiple mechanisms, as it can explain not only whether an intervention has a desired outcome but the specific conditions under which this outcome occurs. In healthcare delivery, this approach may be useful in understanding varied healthcare outcomes that occur</w:t>
      </w:r>
      <w:r>
        <w:rPr>
          <w:rFonts w:cstheme="minorHAnsi"/>
        </w:rPr>
        <w:t>;</w:t>
      </w:r>
      <w:r w:rsidRPr="006D1A76">
        <w:rPr>
          <w:rFonts w:cstheme="minorHAnsi"/>
        </w:rPr>
        <w:t xml:space="preserve"> even when evidence based best practice is widely acknowledged. Several authors have used the realist approach to examine aspects of healthcare delivery and performance</w:t>
      </w:r>
      <w:r>
        <w:rPr>
          <w:rFonts w:cstheme="minorHAnsi"/>
        </w:rPr>
        <w:t xml:space="preserve"> </w:t>
      </w:r>
      <w:r>
        <w:rPr>
          <w:rFonts w:cstheme="minorHAnsi"/>
          <w:noProof/>
        </w:rPr>
        <w:t xml:space="preserve">(Clark, Whelan, Barbour, &amp; MacIntyre, 2005; Dalkin, Jones, Lhussier, &amp; Cunningham, 2012; Kazi, 2003; Manzano-Santaella, 2009; Marchal, Dedzo, &amp; Kegels, 2010a; Prashanth </w:t>
      </w:r>
      <w:r w:rsidR="00D006D2">
        <w:rPr>
          <w:rFonts w:cstheme="minorHAnsi"/>
          <w:noProof/>
        </w:rPr>
        <w:t xml:space="preserve">et al., </w:t>
      </w:r>
      <w:r>
        <w:rPr>
          <w:rFonts w:cstheme="minorHAnsi"/>
          <w:noProof/>
        </w:rPr>
        <w:t xml:space="preserve"> 2012)</w:t>
      </w:r>
      <w:r w:rsidRPr="006D1A76">
        <w:rPr>
          <w:rFonts w:cstheme="minorHAnsi"/>
          <w:b/>
        </w:rPr>
        <w:t xml:space="preserve"> </w:t>
      </w:r>
      <w:r w:rsidRPr="006D1A76">
        <w:rPr>
          <w:rFonts w:cstheme="minorHAnsi"/>
        </w:rPr>
        <w:t xml:space="preserve">but none have yet focused on elective hospital length of stay. </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 xml:space="preserve">Realist Evaluation is based upon theories of realism and critical realism, a philosophical approach to social science research </w:t>
      </w:r>
      <w:r w:rsidR="004451CC">
        <w:rPr>
          <w:rFonts w:cstheme="minorHAnsi"/>
        </w:rPr>
        <w:t xml:space="preserve">(Bhasker, 1975). </w:t>
      </w:r>
      <w:r>
        <w:rPr>
          <w:rFonts w:cstheme="minorHAnsi"/>
        </w:rPr>
        <w:t xml:space="preserve">Realism “has sought to position itself as a model of scientific explanation which avoids the two poles of positivism and relativism. Realism’ key feature is its stress on the mechanics of explanation” </w:t>
      </w:r>
      <w:r>
        <w:rPr>
          <w:rFonts w:cstheme="minorHAnsi"/>
          <w:noProof/>
        </w:rPr>
        <w:t>(Pawson &amp; Tilley, 1997, p. p55)</w:t>
      </w:r>
      <w:r>
        <w:rPr>
          <w:rFonts w:cstheme="minorHAnsi"/>
        </w:rPr>
        <w:t xml:space="preserve">. A positivist epistemology proposes using methods commonly associated with studying the natural sciences for studying social phenomena, to uncover the truth or reality of the given intervention. Therefore, a study underpinned by positivism may focus heavily on data collection, deduction and replicability to provide evidence to test and validate the hypothesis. Indeed, much of the previous ERP research has been situated within the positivist epistemology, focusing on intervention (the ERP) and outcome (length of stay) with a range of data being collected to exclude possible confounding factors and attempt to determine that the intervention has led to the outcome. Whereas this approach may hold value in understanding whether a change programme such as the ERP can have led to a new outcome, it may not uncover detailed context, mechanism, outcome relationships. </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 xml:space="preserve">As Bryman </w:t>
      </w:r>
      <w:r>
        <w:rPr>
          <w:rFonts w:cstheme="minorHAnsi"/>
          <w:noProof/>
        </w:rPr>
        <w:t>(1989)</w:t>
      </w:r>
      <w:r>
        <w:rPr>
          <w:rFonts w:cstheme="minorHAnsi"/>
        </w:rPr>
        <w:t xml:space="preserve"> notes there are some similarities between realism and positivism, as both philosophical approaches share a belief that “there is an external reality to which scientists direct their attention in other words there is a reality that is separate from our descriptions of it)”, (Bryman, 1989, p29). Critical realism is concerned with understanding causal mechanisms within the </w:t>
      </w:r>
      <w:r>
        <w:rPr>
          <w:rFonts w:cstheme="minorHAnsi"/>
        </w:rPr>
        <w:lastRenderedPageBreak/>
        <w:t xml:space="preserve">system of change. For this study, there is evidence already that the implementation of the ERP can reduce length of stay, so realist evaluation can help us understand why that is, by understanding the mechanisms that operate under given contexts to produce new outcomes. This evaluation intends to identify what interventions and resources were provided as part of the ERP, for example training, policies, new procedures, meetings, and what behaviour change (mechanisms) </w:t>
      </w:r>
    </w:p>
    <w:p w:rsidR="008C41A9" w:rsidRDefault="008C41A9" w:rsidP="00F011E1">
      <w:pPr>
        <w:spacing w:line="360" w:lineRule="auto"/>
        <w:jc w:val="both"/>
        <w:rPr>
          <w:rFonts w:cstheme="minorHAnsi"/>
        </w:rPr>
      </w:pPr>
      <w:r>
        <w:rPr>
          <w:rFonts w:cstheme="minorHAnsi"/>
        </w:rPr>
        <w:t xml:space="preserve">was generated through these resources to produce outcomes. Programmes operate  through </w:t>
      </w:r>
      <w:r w:rsidRPr="003B2619">
        <w:rPr>
          <w:rFonts w:cstheme="minorHAnsi"/>
        </w:rPr>
        <w:t xml:space="preserve"> participants </w:t>
      </w:r>
      <w:r>
        <w:rPr>
          <w:rFonts w:cstheme="minorHAnsi"/>
        </w:rPr>
        <w:t>being motivated to make</w:t>
      </w:r>
      <w:r w:rsidRPr="003B2619">
        <w:rPr>
          <w:rFonts w:cstheme="minorHAnsi"/>
        </w:rPr>
        <w:t xml:space="preserve"> different choices</w:t>
      </w:r>
      <w:r>
        <w:rPr>
          <w:rFonts w:cstheme="minorHAnsi"/>
        </w:rPr>
        <w:t xml:space="preserve"> </w:t>
      </w:r>
      <w:r>
        <w:rPr>
          <w:rFonts w:cstheme="minorHAnsi"/>
          <w:noProof/>
        </w:rPr>
        <w:t xml:space="preserve">(Wong </w:t>
      </w:r>
      <w:r w:rsidR="00D006D2">
        <w:rPr>
          <w:rFonts w:cstheme="minorHAnsi"/>
          <w:noProof/>
        </w:rPr>
        <w:t xml:space="preserve">et al., </w:t>
      </w:r>
      <w:r>
        <w:rPr>
          <w:rFonts w:cstheme="minorHAnsi"/>
          <w:noProof/>
        </w:rPr>
        <w:t xml:space="preserve"> 2016)</w:t>
      </w:r>
      <w:r>
        <w:rPr>
          <w:rFonts w:cstheme="minorHAnsi"/>
        </w:rPr>
        <w:t xml:space="preserve"> and therefore programmes of change in healthcare often rely upon implementation of new intentions, behaviours or actions carried out by the programme team, but the power to cause change will also rely on the intended recipient </w:t>
      </w:r>
      <w:r>
        <w:rPr>
          <w:rFonts w:cstheme="minorHAnsi"/>
          <w:noProof/>
        </w:rPr>
        <w:t>(Westhorp, 2014)</w:t>
      </w:r>
      <w:r>
        <w:rPr>
          <w:rFonts w:cstheme="minorHAnsi"/>
        </w:rPr>
        <w:t xml:space="preserve">. For the ERP, the intended outcome is to reduce the post-operative recovery time and length of hospital stay. A mechanism to make this happen could be the establishment pre-existing expectations of patients and staff that this will happen. There are then varying contexts, such as organisational support, system pressure or site moves under which this mechanism may or may not operate and therefore the outcome may be impacted accordingly. This is just one example and clearly the data collection methods seek to uncover the varying mechanisms and contexts in operation throughout the programme, as mechanisms may be interacting with contexts at multiple stages </w:t>
      </w:r>
      <w:r>
        <w:rPr>
          <w:rFonts w:cstheme="minorHAnsi"/>
          <w:noProof/>
        </w:rPr>
        <w:t>(Westhorp, 2014)</w:t>
      </w:r>
      <w:r>
        <w:rPr>
          <w:rFonts w:cstheme="minorHAnsi"/>
        </w:rPr>
        <w:t xml:space="preserve">. For a critical realist and a realist evaluator, the intention is still to provide understanding and explanation of phenomena in the social world, but to accept, understand and include the varying contexts that surround the phenomena, rather than seeking to control for them. </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 xml:space="preserve">Crucial to a critical realist approach is the “identification of the context that interacts with the generative mechanism to produce observed regularity in the social world…for critical realists it is acceptable that generative mechanisms are not directly observable, since they can be admitted into theoretical accounts on the grounds that their effects are observable” </w:t>
      </w:r>
      <w:r>
        <w:rPr>
          <w:rFonts w:cstheme="minorHAnsi"/>
          <w:noProof/>
        </w:rPr>
        <w:t>(Bryman, 2012, p. 29)</w:t>
      </w:r>
      <w:r w:rsidR="00E61FC3">
        <w:rPr>
          <w:rFonts w:cstheme="minorHAnsi"/>
        </w:rPr>
        <w:t>.</w:t>
      </w:r>
      <w:r>
        <w:rPr>
          <w:rFonts w:cstheme="minorHAnsi"/>
        </w:rPr>
        <w:t xml:space="preserve"> Realist evaluation builds on critical realism and is a model of evaluation that enables understanding of change in social systems. To evaluate a change programme, it is important not just to understand whether it produces the desired outcomes, but to understand why, what happened within the programme that enabled change to occur, what contexts were critical in generating mechanisms to create different outcomes and how can these be replicated to reproduce the desired outcomes. As Pawson and Tilley describe </w:t>
      </w:r>
      <w:r>
        <w:rPr>
          <w:rFonts w:cstheme="minorHAnsi"/>
          <w:noProof/>
        </w:rPr>
        <w:t>(1997)</w:t>
      </w:r>
      <w:r>
        <w:rPr>
          <w:rFonts w:cstheme="minorHAnsi"/>
        </w:rPr>
        <w:t xml:space="preserve"> the basic concern of the evaluation is still the outcome, “but what does the explanatory work is first of all the mechanism and secondly the context – the physical conditions that allow the mechanism to come into operation” (p 58). This is displayed as a model as follows in Pawson and Tilley (1997, p58):</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noProof/>
          <w:lang w:eastAsia="en-GB"/>
        </w:rPr>
        <mc:AlternateContent>
          <mc:Choice Requires="wps">
            <w:drawing>
              <wp:anchor distT="0" distB="0" distL="114300" distR="114300" simplePos="0" relativeHeight="251697664" behindDoc="0" locked="0" layoutInCell="1" allowOverlap="1" wp14:anchorId="1925C9AD" wp14:editId="59B6C0E5">
                <wp:simplePos x="0" y="0"/>
                <wp:positionH relativeFrom="column">
                  <wp:posOffset>-19050</wp:posOffset>
                </wp:positionH>
                <wp:positionV relativeFrom="paragraph">
                  <wp:posOffset>24765</wp:posOffset>
                </wp:positionV>
                <wp:extent cx="5924550"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5924550" cy="635"/>
                        </a:xfrm>
                        <a:prstGeom prst="rect">
                          <a:avLst/>
                        </a:prstGeom>
                        <a:solidFill>
                          <a:prstClr val="white"/>
                        </a:solidFill>
                        <a:ln>
                          <a:noFill/>
                        </a:ln>
                        <a:effectLst/>
                      </wps:spPr>
                      <wps:txbx>
                        <w:txbxContent>
                          <w:p w:rsidR="00273228" w:rsidRPr="007D1C77" w:rsidRDefault="00273228" w:rsidP="00F011E1">
                            <w:pPr>
                              <w:pStyle w:val="Caption"/>
                              <w:rPr>
                                <w:rFonts w:cstheme="minorHAnsi"/>
                                <w:noProof/>
                              </w:rPr>
                            </w:pPr>
                            <w:bookmarkStart w:id="63" w:name="_Toc484786170"/>
                            <w:bookmarkStart w:id="64" w:name="_Toc489966597"/>
                            <w:r>
                              <w:t xml:space="preserve">Figure </w:t>
                            </w:r>
                            <w:fldSimple w:instr=" SEQ Figure \* ARABIC ">
                              <w:r>
                                <w:rPr>
                                  <w:noProof/>
                                </w:rPr>
                                <w:t>6</w:t>
                              </w:r>
                            </w:fldSimple>
                            <w:r>
                              <w:t xml:space="preserve"> - CMO Model as presented by Pawson and Tilley (1997)</w:t>
                            </w:r>
                            <w:bookmarkEnd w:id="63"/>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55" type="#_x0000_t202" style="position:absolute;left:0;text-align:left;margin-left:-1.5pt;margin-top:1.95pt;width:466.5pt;height:.0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" stroked="f">
                <v:textbox style="mso-fit-shape-to-text:t" inset="0,0,0,0">
                  <w:txbxContent>
                    <w:p w:rsidR="00273228" w:rsidRPr="007D1C77" w:rsidRDefault="00273228" w:rsidP="00F011E1">
                      <w:pPr>
                        <w:pStyle w:val="Caption"/>
                        <w:rPr>
                          <w:rFonts w:cstheme="minorHAnsi"/>
                          <w:noProof/>
                        </w:rPr>
                      </w:pPr>
                      <w:bookmarkStart w:id="65" w:name="_Toc484786170"/>
                      <w:bookmarkStart w:id="66" w:name="_Toc489966597"/>
                      <w:r>
                        <w:t xml:space="preserve">Figure </w:t>
                      </w:r>
                      <w:fldSimple w:instr=" SEQ Figure \* ARABIC ">
                        <w:r>
                          <w:rPr>
                            <w:noProof/>
                          </w:rPr>
                          <w:t>6</w:t>
                        </w:r>
                      </w:fldSimple>
                      <w:r>
                        <w:t xml:space="preserve"> - CMO Model as presented by Pawson and Tilley (1997)</w:t>
                      </w:r>
                      <w:bookmarkEnd w:id="65"/>
                      <w:bookmarkEnd w:id="66"/>
                    </w:p>
                  </w:txbxContent>
                </v:textbox>
              </v:shape>
            </w:pict>
          </mc:Fallback>
        </mc:AlternateContent>
      </w:r>
      <w:r w:rsidRPr="005F74BC">
        <w:rPr>
          <w:rFonts w:cstheme="minorHAnsi"/>
          <w:noProof/>
          <w:lang w:eastAsia="en-GB"/>
        </w:rPr>
        <w:t xml:space="preserve"> </w:t>
      </w:r>
    </w:p>
    <w:p w:rsidR="008C41A9" w:rsidRDefault="008C41A9" w:rsidP="00F011E1">
      <w:pPr>
        <w:spacing w:line="360" w:lineRule="auto"/>
        <w:jc w:val="both"/>
        <w:rPr>
          <w:rFonts w:cstheme="minorHAnsi"/>
        </w:rPr>
      </w:pPr>
      <w:r>
        <w:rPr>
          <w:rFonts w:cstheme="minorHAnsi"/>
          <w:noProof/>
          <w:lang w:eastAsia="en-GB"/>
        </w:rPr>
        <w:lastRenderedPageBreak/>
        <mc:AlternateContent>
          <mc:Choice Requires="wpg">
            <w:drawing>
              <wp:anchor distT="0" distB="0" distL="114300" distR="114300" simplePos="0" relativeHeight="251691520" behindDoc="0" locked="0" layoutInCell="1" allowOverlap="1" wp14:anchorId="5313033B" wp14:editId="1B6FD9CF">
                <wp:simplePos x="0" y="0"/>
                <wp:positionH relativeFrom="column">
                  <wp:posOffset>-123825</wp:posOffset>
                </wp:positionH>
                <wp:positionV relativeFrom="paragraph">
                  <wp:posOffset>35560</wp:posOffset>
                </wp:positionV>
                <wp:extent cx="5924550" cy="2047875"/>
                <wp:effectExtent l="0" t="0" r="0" b="0"/>
                <wp:wrapNone/>
                <wp:docPr id="293" name="Group 293"/>
                <wp:cNvGraphicFramePr/>
                <a:graphic xmlns:a="http://schemas.openxmlformats.org/drawingml/2006/main">
                  <a:graphicData uri="http://schemas.microsoft.com/office/word/2010/wordprocessingGroup">
                    <wpg:wgp>
                      <wpg:cNvGrpSpPr/>
                      <wpg:grpSpPr>
                        <a:xfrm>
                          <a:off x="0" y="0"/>
                          <a:ext cx="5924550" cy="2047875"/>
                          <a:chOff x="0" y="0"/>
                          <a:chExt cx="5924550" cy="2047875"/>
                        </a:xfrm>
                      </wpg:grpSpPr>
                      <wps:wsp>
                        <wps:cNvPr id="89" name="Straight Arrow Connector 89"/>
                        <wps:cNvCnPr/>
                        <wps:spPr>
                          <a:xfrm flipV="1">
                            <a:off x="657225" y="1209675"/>
                            <a:ext cx="30480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7" name="Text Box 2"/>
                        <wps:cNvSpPr txBox="1">
                          <a:spLocks noChangeArrowheads="1"/>
                        </wps:cNvSpPr>
                        <wps:spPr bwMode="auto">
                          <a:xfrm>
                            <a:off x="0" y="1066800"/>
                            <a:ext cx="762000" cy="295275"/>
                          </a:xfrm>
                          <a:prstGeom prst="rect">
                            <a:avLst/>
                          </a:prstGeom>
                          <a:solidFill>
                            <a:srgbClr val="FFFFFF"/>
                          </a:solidFill>
                          <a:ln w="9525">
                            <a:solidFill>
                              <a:srgbClr val="000000"/>
                            </a:solidFill>
                            <a:miter lim="800000"/>
                            <a:headEnd/>
                            <a:tailEnd/>
                          </a:ln>
                        </wps:spPr>
                        <wps:txbx>
                          <w:txbxContent>
                            <w:p w:rsidR="00273228" w:rsidRPr="007668DD" w:rsidRDefault="00273228">
                              <w:pPr>
                                <w:rPr>
                                  <w:b/>
                                </w:rPr>
                              </w:pPr>
                              <w:r w:rsidRPr="007668DD">
                                <w:rPr>
                                  <w:b/>
                                </w:rPr>
                                <w:t>An action</w:t>
                              </w:r>
                            </w:p>
                          </w:txbxContent>
                        </wps:txbx>
                        <wps:bodyPr rot="0" vert="horz" wrap="square" lIns="91440" tIns="45720" rIns="91440" bIns="45720" anchor="t" anchorCtr="0">
                          <a:noAutofit/>
                        </wps:bodyPr>
                      </wps:wsp>
                      <wps:wsp>
                        <wps:cNvPr id="90" name="Text Box 2"/>
                        <wps:cNvSpPr txBox="1">
                          <a:spLocks noChangeArrowheads="1"/>
                        </wps:cNvSpPr>
                        <wps:spPr bwMode="auto">
                          <a:xfrm>
                            <a:off x="962025" y="1076325"/>
                            <a:ext cx="1276350" cy="295275"/>
                          </a:xfrm>
                          <a:prstGeom prst="rect">
                            <a:avLst/>
                          </a:prstGeom>
                          <a:solidFill>
                            <a:srgbClr val="FFFFFF"/>
                          </a:solidFill>
                          <a:ln w="9525">
                            <a:solidFill>
                              <a:srgbClr val="000000"/>
                            </a:solidFill>
                            <a:miter lim="800000"/>
                            <a:headEnd/>
                            <a:tailEnd/>
                          </a:ln>
                        </wps:spPr>
                        <wps:txbx>
                          <w:txbxContent>
                            <w:p w:rsidR="00273228" w:rsidRPr="007668DD" w:rsidRDefault="00273228" w:rsidP="00F011E1">
                              <w:pPr>
                                <w:rPr>
                                  <w:b/>
                                </w:rPr>
                              </w:pPr>
                              <w:r>
                                <w:rPr>
                                  <w:b/>
                                </w:rPr>
                                <w:t>is causal only if…</w:t>
                              </w:r>
                            </w:p>
                          </w:txbxContent>
                        </wps:txbx>
                        <wps:bodyPr rot="0" vert="horz" wrap="square" lIns="91440" tIns="45720" rIns="91440" bIns="45720" anchor="t" anchorCtr="0">
                          <a:noAutofit/>
                        </wps:bodyPr>
                      </wps:wsp>
                      <wps:wsp>
                        <wps:cNvPr id="91" name="Straight Arrow Connector 91"/>
                        <wps:cNvCnPr/>
                        <wps:spPr>
                          <a:xfrm>
                            <a:off x="2114550" y="1247775"/>
                            <a:ext cx="27908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3" name="Straight Arrow Connector 93"/>
                        <wps:cNvCnPr/>
                        <wps:spPr>
                          <a:xfrm>
                            <a:off x="3790950" y="533400"/>
                            <a:ext cx="0" cy="733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4" name="Oval 94"/>
                        <wps:cNvSpPr/>
                        <wps:spPr>
                          <a:xfrm>
                            <a:off x="2238375" y="190500"/>
                            <a:ext cx="3228975" cy="129667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Elbow Connector 95"/>
                        <wps:cNvCnPr/>
                        <wps:spPr>
                          <a:xfrm flipV="1">
                            <a:off x="3790950" y="581025"/>
                            <a:ext cx="466725" cy="133351"/>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288" name="Text Box 2"/>
                        <wps:cNvSpPr txBox="1">
                          <a:spLocks noChangeArrowheads="1"/>
                        </wps:cNvSpPr>
                        <wps:spPr bwMode="auto">
                          <a:xfrm>
                            <a:off x="4210050" y="438150"/>
                            <a:ext cx="857250" cy="295275"/>
                          </a:xfrm>
                          <a:prstGeom prst="rect">
                            <a:avLst/>
                          </a:prstGeom>
                          <a:noFill/>
                          <a:ln w="9525">
                            <a:noFill/>
                            <a:miter lim="800000"/>
                            <a:headEnd/>
                            <a:tailEnd/>
                          </a:ln>
                        </wps:spPr>
                        <wps:txbx>
                          <w:txbxContent>
                            <w:p w:rsidR="00273228" w:rsidRDefault="00273228">
                              <w:r>
                                <w:t>Mechanism</w:t>
                              </w:r>
                            </w:p>
                          </w:txbxContent>
                        </wps:txbx>
                        <wps:bodyPr rot="0" vert="horz" wrap="square" lIns="91440" tIns="45720" rIns="91440" bIns="45720" anchor="t" anchorCtr="0">
                          <a:noAutofit/>
                        </wps:bodyPr>
                      </wps:wsp>
                      <wps:wsp>
                        <wps:cNvPr id="289" name="Elbow Connector 289"/>
                        <wps:cNvCnPr/>
                        <wps:spPr>
                          <a:xfrm flipV="1">
                            <a:off x="4819650" y="123825"/>
                            <a:ext cx="295275" cy="190500"/>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290" name="Text Box 2"/>
                        <wps:cNvSpPr txBox="1">
                          <a:spLocks noChangeArrowheads="1"/>
                        </wps:cNvSpPr>
                        <wps:spPr bwMode="auto">
                          <a:xfrm>
                            <a:off x="5067300" y="0"/>
                            <a:ext cx="857250" cy="295275"/>
                          </a:xfrm>
                          <a:prstGeom prst="rect">
                            <a:avLst/>
                          </a:prstGeom>
                          <a:noFill/>
                          <a:ln w="9525">
                            <a:noFill/>
                            <a:miter lim="800000"/>
                            <a:headEnd/>
                            <a:tailEnd/>
                          </a:ln>
                        </wps:spPr>
                        <wps:txbx>
                          <w:txbxContent>
                            <w:p w:rsidR="00273228" w:rsidRDefault="00273228" w:rsidP="00F011E1">
                              <w:r>
                                <w:t>Context</w:t>
                              </w:r>
                            </w:p>
                          </w:txbxContent>
                        </wps:txbx>
                        <wps:bodyPr rot="0" vert="horz" wrap="square" lIns="91440" tIns="45720" rIns="91440" bIns="45720" anchor="t" anchorCtr="0">
                          <a:noAutofit/>
                        </wps:bodyPr>
                      </wps:wsp>
                      <wps:wsp>
                        <wps:cNvPr id="291" name="Text Box 2"/>
                        <wps:cNvSpPr txBox="1">
                          <a:spLocks noChangeArrowheads="1"/>
                        </wps:cNvSpPr>
                        <wps:spPr bwMode="auto">
                          <a:xfrm>
                            <a:off x="4610100" y="1752600"/>
                            <a:ext cx="857250" cy="295275"/>
                          </a:xfrm>
                          <a:prstGeom prst="rect">
                            <a:avLst/>
                          </a:prstGeom>
                          <a:noFill/>
                          <a:ln w="9525">
                            <a:noFill/>
                            <a:miter lim="800000"/>
                            <a:headEnd/>
                            <a:tailEnd/>
                          </a:ln>
                        </wps:spPr>
                        <wps:txbx>
                          <w:txbxContent>
                            <w:p w:rsidR="00273228" w:rsidRDefault="00273228" w:rsidP="00F011E1">
                              <w:r>
                                <w:t>Outcome</w:t>
                              </w:r>
                            </w:p>
                          </w:txbxContent>
                        </wps:txbx>
                        <wps:bodyPr rot="0" vert="horz" wrap="square" lIns="91440" tIns="45720" rIns="91440" bIns="45720" anchor="t" anchorCtr="0">
                          <a:noAutofit/>
                        </wps:bodyPr>
                      </wps:wsp>
                      <wps:wsp>
                        <wps:cNvPr id="292" name="Elbow Connector 292"/>
                        <wps:cNvCnPr/>
                        <wps:spPr>
                          <a:xfrm rot="16200000" flipH="1">
                            <a:off x="4495800" y="1266825"/>
                            <a:ext cx="509590" cy="471488"/>
                          </a:xfrm>
                          <a:prstGeom prst="bentConnector3">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id="Group 293" o:spid="_x0000_s1056" style="position:absolute;left:0;text-align:left;margin-left:-9.75pt;margin-top:2.8pt;width:466.5pt;height:161.25pt;z-index:251691520" coordsize="59245,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">
                <v:shape id="Straight Arrow Connector 89" o:spid="_x0000_s1057" type="#_x0000_t32" style="position:absolute;left:6572;top:12096;width:30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NTsYAAADbAAAADwAAAGRycy9kb3ducmV2LnhtbESPQWsCMRSE70L/Q3iF3jRblbrdGkUs&#10;osVCUUvB22PzulncvKybqOu/N0Khx2FmvmHG09ZW4kyNLx0reO4lIIhzp0suFHzvFt0UhA/IGivH&#10;pOBKHqaTh84YM+0uvKHzNhQiQthnqMCEUGdS+tyQRd9zNXH0fl1jMUTZFFI3eIlwW8l+krxIiyXH&#10;BYM1zQ3lh+3JKnj/+BmOju3xa7Dcm8+cBqN9f7ZW6umxnb2BCNSG//Bfe6UVpK9w/xJ/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IzU7GAAAA2wAAAA8AAAAAAAAA&#10;AAAAAAAAoQIAAGRycy9kb3ducmV2LnhtbFBLBQYAAAAABAAEAPkAAACUAwAAAAA=&#10;" strokecolor="black [3040]">
                  <v:stroke endarrow="open"/>
                </v:shape>
                <v:shape id="_x0000_s1058" type="#_x0000_t202" style="position:absolute;top:10668;width:762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273228" w:rsidRPr="007668DD" w:rsidRDefault="00273228">
                        <w:pPr>
                          <w:rPr>
                            <w:b/>
                          </w:rPr>
                        </w:pPr>
                        <w:r w:rsidRPr="007668DD">
                          <w:rPr>
                            <w:b/>
                          </w:rPr>
                          <w:t>An action</w:t>
                        </w:r>
                      </w:p>
                    </w:txbxContent>
                  </v:textbox>
                </v:shape>
                <v:shape id="_x0000_s1059" type="#_x0000_t202" style="position:absolute;left:9620;top:10763;width:1276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273228" w:rsidRPr="007668DD" w:rsidRDefault="00273228" w:rsidP="00F011E1">
                        <w:pPr>
                          <w:rPr>
                            <w:b/>
                          </w:rPr>
                        </w:pPr>
                        <w:r>
                          <w:rPr>
                            <w:b/>
                          </w:rPr>
                          <w:t>is causal only if…</w:t>
                        </w:r>
                      </w:p>
                    </w:txbxContent>
                  </v:textbox>
                </v:shape>
                <v:shape id="Straight Arrow Connector 91" o:spid="_x0000_s1060" type="#_x0000_t32" style="position:absolute;left:21145;top:12477;width:27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c8AAAADbAAAADwAAAGRycy9kb3ducmV2LnhtbESPzQrCMBCE74LvEFbwpqkeRKtRRCh4&#10;0IN/eF2atS02m9rEWt/eCILHYWa+YRar1pSiodoVlhWMhhEI4tTqgjMF51MymIJwHlljaZkUvMnB&#10;atntLDDW9sUHao4+EwHCLkYFufdVLKVLczLohrYiDt7N1gZ9kHUmdY2vADelHEfRRBosOCzkWNEm&#10;p/R+fBoFkZskj83pvm/OmT/srjLZvmcXpfq9dj0H4an1//CvvdUKZi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1nPAAAAA2wAAAA8AAAAAAAAAAAAAAAAA&#10;oQIAAGRycy9kb3ducmV2LnhtbFBLBQYAAAAABAAEAPkAAACOAwAAAAA=&#10;" strokecolor="black [3040]">
                  <v:stroke endarrow="open"/>
                </v:shape>
                <v:shape id="Straight Arrow Connector 93" o:spid="_x0000_s1061" type="#_x0000_t32" style="position:absolute;left:37909;top:5334;width:0;height:7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tn8IAAADbAAAADwAAAGRycy9kb3ducmV2LnhtbESPQYvCMBSE74L/ITzBm6arIFqNsggF&#10;D+5BrXh9NM+22LzUJtb67zeC4HGYmW+Y1aYzlWipcaVlBT/jCARxZnXJuYL0lIzmIJxH1lhZJgUv&#10;crBZ93srjLV98oHao89FgLCLUUHhfR1L6bKCDLqxrYmDd7WNQR9kk0vd4DPATSUnUTSTBksOCwXW&#10;tC0oux0fRkHkZsl9e7r9tWnuD/uLTHavxVmp4aD7XYLw1Plv+NPeaQWLK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Xtn8IAAADbAAAADwAAAAAAAAAAAAAA&#10;AAChAgAAZHJzL2Rvd25yZXYueG1sUEsFBgAAAAAEAAQA+QAAAJADAAAAAA==&#10;" strokecolor="black [3040]">
                  <v:stroke endarrow="open"/>
                </v:shape>
                <v:oval id="Oval 94" o:spid="_x0000_s1062" style="position:absolute;left:22383;top:1905;width:32290;height:12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bG8MA&#10;AADbAAAADwAAAGRycy9kb3ducmV2LnhtbESPzWrDMBCE74W8g9hALqGRkpaQupFNKKRNj3byAIu1&#10;tU2slbFU/7x9VSj0OMzMN8wxm2wrBup941jDdqNAEJfONFxpuF3PjwcQPiAbbB2Thpk8ZOni4YiJ&#10;cSPnNBShEhHCPkENdQhdIqUva7LoN64jjt6X6y2GKPtKmh7HCLet3Cm1lxYbjgs1dvRWU3kvvq2G&#10;4X13ofWM81gdulnl64/Pu3rSerWcTq8gAk3hP/zXvhgNL8/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MbG8MAAADbAAAADwAAAAAAAAAAAAAAAACYAgAAZHJzL2Rv&#10;d25yZXYueG1sUEsFBgAAAAAEAAQA9QAAAIgDAAAAAA==&#10;" filled="f" strokecolor="black [3213]"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5" o:spid="_x0000_s1063" type="#_x0000_t34" style="position:absolute;left:37909;top:5810;width:4667;height:133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FhMUAAADbAAAADwAAAGRycy9kb3ducmV2LnhtbESP3WoCMRSE74W+QziF3rnZFtR2a5RS&#10;tPhTCtU+wGFzuruYnCxJ1NWnN4Lg5TAz3zDjaWeNOJAPjWMFz1kOgrh0uuFKwd923n8FESKyRuOY&#10;FJwowHTy0Btjod2Rf+mwiZVIEA4FKqhjbAspQ1mTxZC5ljh5/85bjEn6SmqPxwS3Rr7k+VBabDgt&#10;1NjSZ03lbrO3Cvz6e3Re779MN2t/Vju9XZJpBko9PXYf7yAidfEevrUXWsHbAK5f0g+Qk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tFhMUAAADbAAAADwAAAAAAAAAA&#10;AAAAAAChAgAAZHJzL2Rvd25yZXYueG1sUEsFBgAAAAAEAAQA+QAAAJMDAAAAAA==&#10;" strokecolor="black [3040]"/>
                <v:shape id="_x0000_s1064" type="#_x0000_t202" style="position:absolute;left:42100;top:4381;width:857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273228" w:rsidRDefault="00273228">
                        <w:r>
                          <w:t>Mechanism</w:t>
                        </w:r>
                      </w:p>
                    </w:txbxContent>
                  </v:textbox>
                </v:shape>
                <v:shape id="Elbow Connector 289" o:spid="_x0000_s1065" type="#_x0000_t34" style="position:absolute;left:48196;top:1238;width:2953;height:190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XbPsUAAADcAAAADwAAAGRycy9kb3ducmV2LnhtbESP0WoCMRRE34X+Q7iFvrnZClW7NUop&#10;KlZLodoPuGxudxeTmyWJuvbrjSD4OMzMGWYy66wRR/KhcazgOctBEJdON1wp+N0t+mMQISJrNI5J&#10;wZkCzKYPvQkW2p34h47bWIkE4VCggjrGtpAylDVZDJlriZP357zFmKSvpPZ4SnBr5CDPh9Jiw2mh&#10;xpY+air324NV4Ddfo//NYWm6efu93uvdJ5nmRamnx+79DUSkLt7Dt/ZKKxiMX+F6Jh0BOb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XbPsUAAADcAAAADwAAAAAAAAAA&#10;AAAAAAChAgAAZHJzL2Rvd25yZXYueG1sUEsFBgAAAAAEAAQA+QAAAJMDAAAAAA==&#10;" strokecolor="black [3040]"/>
                <v:shape id="_x0000_s1066" type="#_x0000_t202" style="position:absolute;left:50673;width:857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273228" w:rsidRDefault="00273228" w:rsidP="00F011E1">
                        <w:r>
                          <w:t>Context</w:t>
                        </w:r>
                      </w:p>
                    </w:txbxContent>
                  </v:textbox>
                </v:shape>
                <v:shape id="_x0000_s1067" type="#_x0000_t202" style="position:absolute;left:46101;top:17526;width:857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273228" w:rsidRDefault="00273228" w:rsidP="00F011E1">
                        <w:r>
                          <w:t>Outcome</w:t>
                        </w:r>
                      </w:p>
                    </w:txbxContent>
                  </v:textbox>
                </v:shape>
                <v:shape id="Elbow Connector 292" o:spid="_x0000_s1068" type="#_x0000_t34" style="position:absolute;left:44958;top:12667;width:5096;height:471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DhcMQAAADcAAAADwAAAGRycy9kb3ducmV2LnhtbESPT4vCMBTE7wt+h/AWvCyaWlZxu0YR&#10;UViP/gE9PppnW7Z5qU201U9vBMHjMDO/YSaz1pTiSrUrLCsY9CMQxKnVBWcK9rtVbwzCeWSNpWVS&#10;cCMHs2nnY4KJtg1v6Lr1mQgQdgkqyL2vEildmpNB17cVcfBOtjbog6wzqWtsAtyUMo6ikTRYcFjI&#10;saJFTun/9mIUfA3n5+j4fVrzcnO7Dw7NxceOlOp+tvNfEJ5a/w6/2n9aQfwTw/N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4OFwxAAAANwAAAAPAAAAAAAAAAAA&#10;AAAAAKECAABkcnMvZG93bnJldi54bWxQSwUGAAAAAAQABAD5AAAAkgMAAAAA&#10;"/>
              </v:group>
            </w:pict>
          </mc:Fallback>
        </mc:AlternateConten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p>
    <w:p w:rsidR="008C41A9" w:rsidRPr="005F74BC" w:rsidRDefault="008C41A9" w:rsidP="00F011E1">
      <w:pPr>
        <w:spacing w:line="360" w:lineRule="auto"/>
        <w:jc w:val="both"/>
        <w:rPr>
          <w:rFonts w:cstheme="minorHAnsi"/>
          <w:color w:val="FF0000"/>
        </w:rPr>
      </w:pPr>
    </w:p>
    <w:p w:rsidR="008C41A9" w:rsidRDefault="008C41A9" w:rsidP="00F011E1">
      <w:pPr>
        <w:spacing w:line="360" w:lineRule="auto"/>
        <w:jc w:val="both"/>
        <w:rPr>
          <w:rFonts w:cstheme="minorHAnsi"/>
          <w:color w:val="FF0000"/>
        </w:rPr>
      </w:pPr>
    </w:p>
    <w:p w:rsidR="008C41A9" w:rsidRPr="00E2493C" w:rsidRDefault="008C41A9" w:rsidP="00F011E1">
      <w:pPr>
        <w:spacing w:line="360" w:lineRule="auto"/>
        <w:jc w:val="both"/>
        <w:rPr>
          <w:rFonts w:cstheme="minorHAnsi"/>
        </w:rPr>
      </w:pPr>
    </w:p>
    <w:p w:rsidR="008C41A9" w:rsidRPr="00E2493C"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This basic model seeks to show the causal relationship between actions and outcomes with the role of mechanism and context. R</w:t>
      </w:r>
      <w:r w:rsidRPr="00E2493C">
        <w:rPr>
          <w:rFonts w:cstheme="minorHAnsi"/>
        </w:rPr>
        <w:t>ealist evaluation has been used to examine complex healthcare interventions</w:t>
      </w:r>
      <w:r>
        <w:rPr>
          <w:rFonts w:cstheme="minorHAnsi"/>
        </w:rPr>
        <w:t xml:space="preserve"> t</w:t>
      </w:r>
      <w:r w:rsidRPr="00E2493C">
        <w:rPr>
          <w:rFonts w:cstheme="minorHAnsi"/>
        </w:rPr>
        <w:t>o understand Context, Mechanism, an</w:t>
      </w:r>
      <w:r>
        <w:rPr>
          <w:rFonts w:cstheme="minorHAnsi"/>
        </w:rPr>
        <w:t xml:space="preserve">d Outcome (CMO) configurations </w:t>
      </w:r>
      <w:r>
        <w:rPr>
          <w:rFonts w:cstheme="minorHAnsi"/>
          <w:noProof/>
        </w:rPr>
        <w:t xml:space="preserve">(Clark </w:t>
      </w:r>
      <w:r w:rsidR="00D006D2">
        <w:rPr>
          <w:rFonts w:cstheme="minorHAnsi"/>
          <w:noProof/>
        </w:rPr>
        <w:t xml:space="preserve">et al., </w:t>
      </w:r>
      <w:r>
        <w:rPr>
          <w:rFonts w:cstheme="minorHAnsi"/>
          <w:noProof/>
        </w:rPr>
        <w:t xml:space="preserve"> 2005; Dalkin </w:t>
      </w:r>
      <w:r w:rsidR="00D006D2">
        <w:rPr>
          <w:rFonts w:cstheme="minorHAnsi"/>
          <w:noProof/>
        </w:rPr>
        <w:t xml:space="preserve">et al., </w:t>
      </w:r>
      <w:r w:rsidR="004451CC">
        <w:rPr>
          <w:rFonts w:cstheme="minorHAnsi"/>
          <w:noProof/>
        </w:rPr>
        <w:t xml:space="preserve"> 2012; Kazi, 2003; </w:t>
      </w:r>
      <w:r>
        <w:rPr>
          <w:rFonts w:cstheme="minorHAnsi"/>
          <w:noProof/>
        </w:rPr>
        <w:t xml:space="preserve">Manzano-Santaella, 2009; Marchal </w:t>
      </w:r>
      <w:r w:rsidR="00D006D2">
        <w:rPr>
          <w:rFonts w:cstheme="minorHAnsi"/>
          <w:noProof/>
        </w:rPr>
        <w:t xml:space="preserve">et al., </w:t>
      </w:r>
      <w:r>
        <w:rPr>
          <w:rFonts w:cstheme="minorHAnsi"/>
          <w:noProof/>
        </w:rPr>
        <w:t xml:space="preserve"> 2010a; Prashanth </w:t>
      </w:r>
      <w:r w:rsidR="00D006D2">
        <w:rPr>
          <w:rFonts w:cstheme="minorHAnsi"/>
          <w:noProof/>
        </w:rPr>
        <w:t xml:space="preserve">et al., </w:t>
      </w:r>
      <w:r>
        <w:rPr>
          <w:rFonts w:cstheme="minorHAnsi"/>
          <w:noProof/>
        </w:rPr>
        <w:t xml:space="preserve"> 2012)</w:t>
      </w:r>
      <w:r>
        <w:rPr>
          <w:rFonts w:cstheme="minorHAnsi"/>
        </w:rPr>
        <w:t>. One reason why this evaluation framework is useful is that it accounts for and includes the context, rather than to control for it, the result however can be that in realist evaluation the “</w:t>
      </w:r>
      <w:r w:rsidRPr="00F2055A">
        <w:rPr>
          <w:rFonts w:cstheme="minorHAnsi"/>
        </w:rPr>
        <w:t>predictive claims are more modest than th</w:t>
      </w:r>
      <w:r>
        <w:rPr>
          <w:rFonts w:cstheme="minorHAnsi"/>
        </w:rPr>
        <w:t>ose of experi</w:t>
      </w:r>
      <w:r w:rsidRPr="00F2055A">
        <w:rPr>
          <w:rFonts w:cstheme="minorHAnsi"/>
        </w:rPr>
        <w:t>mental science</w:t>
      </w:r>
      <w:r>
        <w:rPr>
          <w:rFonts w:cstheme="minorHAnsi"/>
        </w:rPr>
        <w:t xml:space="preserve">”. </w:t>
      </w:r>
      <w:r>
        <w:rPr>
          <w:rFonts w:cstheme="minorHAnsi"/>
          <w:noProof/>
        </w:rPr>
        <w:t>(Porter &amp; O’halloran, 2012, p. 19)</w:t>
      </w:r>
      <w:r>
        <w:rPr>
          <w:rFonts w:cstheme="minorHAnsi"/>
        </w:rPr>
        <w:t xml:space="preserve">. One may propose a limitation of evaluation is the lack of generalisation that can be applied to the findings, but in contrast the strength of </w:t>
      </w:r>
      <w:r w:rsidR="00E61FC3">
        <w:rPr>
          <w:rFonts w:cstheme="minorHAnsi"/>
        </w:rPr>
        <w:t>realist evaluation</w:t>
      </w:r>
      <w:r>
        <w:rPr>
          <w:rFonts w:cstheme="minorHAnsi"/>
        </w:rPr>
        <w:t xml:space="preserve"> is that it can provide a detailed explanation of a programme which can be used to decide whether implementation in another setting will be successful. Furthermore, a realist approach may compliment the findings of an RCT. For example, an RCT may provide statistical evidence that an ERP can reduce length of stay, with the realist evaluation providing evidence of the contexts under which the programme may deliver the greatest impact. So, for this research, the publication of RCTs to establish a cause (implementation of ERP) and effect (reduced length of stay) relationship are a useful starting point that this realist evaluation then builds upon to provide a much clearer picture of how and why the ERP works. The pre-programme theory suggests that the implementation of a range of interventions at each stage of the patient pathway will reduce length of stay. This realist evaluation will provide explanation of the relationships between these interventions, the role of implementation and the contexts which may provide motivation or otherwise </w:t>
      </w:r>
      <w:r w:rsidR="00E61FC3">
        <w:rPr>
          <w:rFonts w:cstheme="minorHAnsi"/>
        </w:rPr>
        <w:t xml:space="preserve">for the programme stakeholders </w:t>
      </w:r>
      <w:r>
        <w:rPr>
          <w:rFonts w:cstheme="minorHAnsi"/>
        </w:rPr>
        <w:t xml:space="preserve">to act differently. Therefore, the pre-programme theory will evolve </w:t>
      </w:r>
      <w:r w:rsidR="00E61FC3">
        <w:rPr>
          <w:rFonts w:cstheme="minorHAnsi"/>
        </w:rPr>
        <w:t>to</w:t>
      </w:r>
      <w:r>
        <w:rPr>
          <w:rFonts w:cstheme="minorHAnsi"/>
        </w:rPr>
        <w:t xml:space="preserve"> explain how the intervention works. Of course, one may argue, why is it important to know how it works – when it simply does work – but the counter argument to this would be that in times when healthcare resources are scarce and demands for improvement in effective and efficient care are high, the granularity of understanding improvement interventions is critical to ensure resources are directed at programme elements that have a causal relationship to outcomes, within specific contexts. </w:t>
      </w:r>
    </w:p>
    <w:p w:rsidR="008C41A9" w:rsidRPr="00E2493C" w:rsidRDefault="008C41A9" w:rsidP="00F011E1">
      <w:pPr>
        <w:spacing w:line="360" w:lineRule="auto"/>
        <w:jc w:val="both"/>
        <w:rPr>
          <w:rFonts w:cstheme="minorHAnsi"/>
        </w:rPr>
      </w:pPr>
      <w:r>
        <w:rPr>
          <w:rFonts w:cstheme="minorHAnsi"/>
        </w:rPr>
        <w:lastRenderedPageBreak/>
        <w:t xml:space="preserve">In realist evaluation, the context, mechanism </w:t>
      </w:r>
      <w:r w:rsidR="00E61FC3">
        <w:rPr>
          <w:rFonts w:cstheme="minorHAnsi"/>
        </w:rPr>
        <w:t xml:space="preserve">and </w:t>
      </w:r>
      <w:r>
        <w:rPr>
          <w:rFonts w:cstheme="minorHAnsi"/>
        </w:rPr>
        <w:t xml:space="preserve">outcome configurations evolve, so </w:t>
      </w:r>
      <w:proofErr w:type="gramStart"/>
      <w:r>
        <w:rPr>
          <w:rFonts w:cstheme="minorHAnsi"/>
        </w:rPr>
        <w:t>a strength</w:t>
      </w:r>
      <w:proofErr w:type="gramEnd"/>
      <w:r>
        <w:rPr>
          <w:rFonts w:cstheme="minorHAnsi"/>
        </w:rPr>
        <w:t xml:space="preserve"> of this approach is that it captures the interactions at a moment in time, enabling other organisations to understand if this intervention is worth implementing based on their own circumstances and the likelihood of achieving similar results. For this research the ERP has been studied during changing contexts, therefore the CMO configurations to be reached will be strengthened through demonstration of how the varied contexts interact with mechanisms to alter outcomes and therefore “</w:t>
      </w:r>
      <w:r>
        <w:t xml:space="preserve">confidence that the most pertinent mechanisms have been identified can be increased through the comparison of different contexts.” </w:t>
      </w:r>
      <w:r>
        <w:rPr>
          <w:noProof/>
        </w:rPr>
        <w:t>(Porter &amp; O’halloran, 2012, p. 19)</w:t>
      </w:r>
      <w:r>
        <w:t>. For this research, the ERP has been studied over several years during which time the context has changed (for example the service moved sites and the programme expanded), this has further strengthened the research as it has allowed understanding of the how interactions have altered as the context changed, and how mechanisms were triggered as the programme changed over time.</w:t>
      </w:r>
    </w:p>
    <w:p w:rsidR="008C41A9" w:rsidRDefault="008C41A9" w:rsidP="00F011E1">
      <w:pPr>
        <w:spacing w:line="360" w:lineRule="auto"/>
        <w:jc w:val="both"/>
        <w:rPr>
          <w:rFonts w:cstheme="minorHAnsi"/>
        </w:rPr>
      </w:pPr>
    </w:p>
    <w:p w:rsidR="008C41A9" w:rsidRPr="00505361" w:rsidRDefault="008C41A9" w:rsidP="00F011E1">
      <w:pPr>
        <w:spacing w:line="360" w:lineRule="auto"/>
        <w:jc w:val="both"/>
        <w:rPr>
          <w:rFonts w:cstheme="minorHAnsi"/>
        </w:rPr>
      </w:pPr>
      <w:r w:rsidRPr="006D1A76">
        <w:rPr>
          <w:rFonts w:cstheme="minorHAnsi"/>
        </w:rPr>
        <w:t xml:space="preserve">Realist evaluation proposes that change programmes are ‘theories incarnate’ </w:t>
      </w:r>
      <w:r>
        <w:rPr>
          <w:rFonts w:cstheme="minorHAnsi"/>
          <w:noProof/>
        </w:rPr>
        <w:t>(Pawson &amp; Tilley, 1997)</w:t>
      </w:r>
      <w:r w:rsidR="00E61FC3">
        <w:rPr>
          <w:rFonts w:cstheme="minorHAnsi"/>
          <w:noProof/>
        </w:rPr>
        <w:t xml:space="preserve"> </w:t>
      </w:r>
      <w:r w:rsidRPr="006D1A76">
        <w:rPr>
          <w:rFonts w:cstheme="minorHAnsi"/>
        </w:rPr>
        <w:t xml:space="preserve">and the evaluation tests out the theory in practice to observe and understand implementation within </w:t>
      </w:r>
      <w:r w:rsidR="00E61FC3">
        <w:rPr>
          <w:rFonts w:cstheme="minorHAnsi"/>
        </w:rPr>
        <w:t xml:space="preserve">given </w:t>
      </w:r>
      <w:r w:rsidRPr="006D1A76">
        <w:rPr>
          <w:rFonts w:cstheme="minorHAnsi"/>
        </w:rPr>
        <w:t>context</w:t>
      </w:r>
      <w:r w:rsidR="00E61FC3">
        <w:rPr>
          <w:rFonts w:cstheme="minorHAnsi"/>
        </w:rPr>
        <w:t>(s)</w:t>
      </w:r>
      <w:r w:rsidRPr="006D1A76">
        <w:rPr>
          <w:rFonts w:cstheme="minorHAnsi"/>
        </w:rPr>
        <w:t>. This realist evaluatio</w:t>
      </w:r>
      <w:r w:rsidR="00E61FC3">
        <w:rPr>
          <w:rFonts w:cstheme="minorHAnsi"/>
        </w:rPr>
        <w:t xml:space="preserve">n </w:t>
      </w:r>
      <w:r w:rsidR="00E2794C">
        <w:rPr>
          <w:rFonts w:cstheme="minorHAnsi"/>
        </w:rPr>
        <w:t xml:space="preserve">begins </w:t>
      </w:r>
      <w:r w:rsidR="00E61FC3">
        <w:rPr>
          <w:rFonts w:cstheme="minorHAnsi"/>
        </w:rPr>
        <w:t xml:space="preserve">by </w:t>
      </w:r>
      <w:r>
        <w:rPr>
          <w:rFonts w:cstheme="minorHAnsi"/>
        </w:rPr>
        <w:t>exploring the ERP implementation at the research site and the steps taken to make changes to practice, to understand why the programme was established and what the team hoped to achieve.</w:t>
      </w:r>
      <w:r w:rsidRPr="006D1A76">
        <w:rPr>
          <w:rFonts w:cstheme="minorHAnsi"/>
        </w:rPr>
        <w:t xml:space="preserve"> </w:t>
      </w:r>
      <w:r>
        <w:rPr>
          <w:rFonts w:cstheme="minorHAnsi"/>
        </w:rPr>
        <w:t xml:space="preserve">These initial ‘theories of change’ are derived from the pre-programme data such as policy documents describing the ERP and the implementation plan. </w:t>
      </w:r>
      <w:r w:rsidR="00E2794C">
        <w:rPr>
          <w:rFonts w:cstheme="minorHAnsi"/>
        </w:rPr>
        <w:t xml:space="preserve">The pre-programme theory is presented in chapter 4, but before then the research methods are outlined through the remainder of chapter 3. </w:t>
      </w:r>
      <w:r w:rsidRPr="006D1A76">
        <w:rPr>
          <w:rFonts w:cstheme="minorHAnsi"/>
        </w:rPr>
        <w:t xml:space="preserve"> </w:t>
      </w:r>
    </w:p>
    <w:p w:rsidR="008C41A9" w:rsidRDefault="008C41A9" w:rsidP="00F011E1">
      <w:pPr>
        <w:pStyle w:val="Heading2"/>
        <w:rPr>
          <w:color w:val="FF0000"/>
          <w:u w:val="single"/>
        </w:rPr>
      </w:pPr>
      <w:bookmarkStart w:id="67" w:name="_Toc498629146"/>
      <w:r>
        <w:t>Mixed Methods</w:t>
      </w:r>
      <w:bookmarkEnd w:id="67"/>
    </w:p>
    <w:p w:rsidR="008C41A9" w:rsidRPr="000B2178"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 xml:space="preserve">This research has been conducted using mixed methods through the collection of quantitative and qualitative sources and the use of mixed methods is common in realist evaluation. The data sources are outlined in chapters 3.3, 3.4 and 3.5, but before then it is important to explain why mixed methods are appropriate to this realist evaluation. </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sidRPr="000B2178">
        <w:rPr>
          <w:rFonts w:cstheme="minorHAnsi"/>
        </w:rPr>
        <w:t>The</w:t>
      </w:r>
      <w:r>
        <w:rPr>
          <w:rFonts w:cstheme="minorHAnsi"/>
        </w:rPr>
        <w:t xml:space="preserve"> </w:t>
      </w:r>
      <w:r w:rsidRPr="000B2178">
        <w:rPr>
          <w:rFonts w:cstheme="minorHAnsi"/>
        </w:rPr>
        <w:t>literature review demonstrates that a variety of data collection methods have been used in existing research into quality improvement in healthcare delivery</w:t>
      </w:r>
      <w:r>
        <w:rPr>
          <w:rFonts w:cstheme="minorHAnsi"/>
        </w:rPr>
        <w:t>, with researchers often choosing a qualitative or quantitative approach</w:t>
      </w:r>
      <w:r w:rsidRPr="000B2178">
        <w:rPr>
          <w:rFonts w:cstheme="minorHAnsi"/>
        </w:rPr>
        <w:t>.</w:t>
      </w:r>
      <w:r>
        <w:rPr>
          <w:rFonts w:cstheme="minorHAnsi"/>
        </w:rPr>
        <w:t xml:space="preserve"> As demonstrated in the systematic review undertaken in this research, a common approach to understanding the outcome of the ERP was to collect quantitative outcome data before and after implementation to assess impact of the implementation on the main outcome, length of stay.  </w:t>
      </w:r>
    </w:p>
    <w:p w:rsidR="008C41A9" w:rsidRPr="000B2178" w:rsidRDefault="008C41A9" w:rsidP="00F011E1">
      <w:pPr>
        <w:spacing w:line="360" w:lineRule="auto"/>
        <w:jc w:val="both"/>
        <w:rPr>
          <w:rFonts w:cstheme="minorHAnsi"/>
        </w:rPr>
      </w:pPr>
    </w:p>
    <w:p w:rsidR="008C41A9" w:rsidRPr="000B2178" w:rsidRDefault="008C41A9" w:rsidP="00F011E1">
      <w:pPr>
        <w:spacing w:line="360" w:lineRule="auto"/>
        <w:jc w:val="both"/>
        <w:rPr>
          <w:rFonts w:cstheme="minorHAnsi"/>
        </w:rPr>
      </w:pPr>
      <w:r>
        <w:rPr>
          <w:rFonts w:cstheme="minorHAnsi"/>
        </w:rPr>
        <w:lastRenderedPageBreak/>
        <w:t>Despite this tendency in the past to focus on qualitative or quantitative methods for healthcare r</w:t>
      </w:r>
      <w:r w:rsidRPr="000B2178">
        <w:rPr>
          <w:rFonts w:cstheme="minorHAnsi"/>
        </w:rPr>
        <w:t>esearch</w:t>
      </w:r>
      <w:r>
        <w:rPr>
          <w:rFonts w:cstheme="minorHAnsi"/>
        </w:rPr>
        <w:t>, studies</w:t>
      </w:r>
      <w:r w:rsidRPr="000B2178">
        <w:rPr>
          <w:rFonts w:cstheme="minorHAnsi"/>
        </w:rPr>
        <w:t xml:space="preserve"> that combine</w:t>
      </w:r>
      <w:r>
        <w:rPr>
          <w:rFonts w:cstheme="minorHAnsi"/>
        </w:rPr>
        <w:t xml:space="preserve"> methods of data collection have</w:t>
      </w:r>
      <w:r w:rsidRPr="000B2178">
        <w:rPr>
          <w:rFonts w:cstheme="minorHAnsi"/>
        </w:rPr>
        <w:t xml:space="preserve"> b</w:t>
      </w:r>
      <w:r>
        <w:rPr>
          <w:rFonts w:cstheme="minorHAnsi"/>
        </w:rPr>
        <w:t>ecome increasingly prevalent</w:t>
      </w:r>
      <w:r w:rsidRPr="000B2178">
        <w:rPr>
          <w:rFonts w:cstheme="minorHAnsi"/>
        </w:rPr>
        <w:t xml:space="preserve"> in health services </w:t>
      </w:r>
      <w:r w:rsidR="0028101D">
        <w:rPr>
          <w:rFonts w:cstheme="minorHAnsi"/>
        </w:rPr>
        <w:t xml:space="preserve">research </w:t>
      </w:r>
      <w:r w:rsidRPr="000B2178">
        <w:rPr>
          <w:rFonts w:cstheme="minorHAnsi"/>
        </w:rPr>
        <w:t>in recent year</w:t>
      </w:r>
      <w:r>
        <w:rPr>
          <w:rFonts w:cstheme="minorHAnsi"/>
        </w:rPr>
        <w:t xml:space="preserve">s </w:t>
      </w:r>
      <w:r>
        <w:rPr>
          <w:rFonts w:cstheme="minorHAnsi"/>
          <w:noProof/>
        </w:rPr>
        <w:t xml:space="preserve">(Johnstone, 2004; Klassen, Creswell, Plano </w:t>
      </w:r>
      <w:r w:rsidR="00D006D2">
        <w:rPr>
          <w:rFonts w:cstheme="minorHAnsi"/>
          <w:noProof/>
        </w:rPr>
        <w:t xml:space="preserve">et al., </w:t>
      </w:r>
      <w:r>
        <w:rPr>
          <w:rFonts w:cstheme="minorHAnsi"/>
          <w:noProof/>
        </w:rPr>
        <w:t xml:space="preserve"> 2012; O'Cathain </w:t>
      </w:r>
      <w:r w:rsidR="00D006D2">
        <w:rPr>
          <w:rFonts w:cstheme="minorHAnsi"/>
          <w:noProof/>
        </w:rPr>
        <w:t xml:space="preserve">et al., </w:t>
      </w:r>
      <w:r>
        <w:rPr>
          <w:rFonts w:cstheme="minorHAnsi"/>
          <w:noProof/>
        </w:rPr>
        <w:t xml:space="preserve"> 2009; O'Cathain, Murphy, &amp; Nicholl, 2007)</w:t>
      </w:r>
      <w:r w:rsidRPr="000B2178">
        <w:rPr>
          <w:rFonts w:cstheme="minorHAnsi"/>
        </w:rPr>
        <w:t xml:space="preserve">. A review of studies that have used mixed methods found that much of the research was based on “pragmatic rather than ideological grounds to engage with a variety of questions relevant to the healthcare” </w:t>
      </w:r>
      <w:r>
        <w:rPr>
          <w:rFonts w:cstheme="minorHAnsi"/>
          <w:noProof/>
        </w:rPr>
        <w:t xml:space="preserve">(O'Cathain </w:t>
      </w:r>
      <w:r w:rsidR="00D006D2">
        <w:rPr>
          <w:rFonts w:cstheme="minorHAnsi"/>
          <w:noProof/>
        </w:rPr>
        <w:t xml:space="preserve">et al., </w:t>
      </w:r>
      <w:r>
        <w:rPr>
          <w:rFonts w:cstheme="minorHAnsi"/>
          <w:noProof/>
        </w:rPr>
        <w:t xml:space="preserve"> 2007 p85)</w:t>
      </w:r>
      <w:r w:rsidRPr="000B2178">
        <w:rPr>
          <w:rFonts w:cstheme="minorHAnsi"/>
        </w:rPr>
        <w:t xml:space="preserve">. Mixed methods research focuses on using both quantitative and qualitative methods to understand organisational phenomena and the use of mixed methods in health service research is an area for development to enable triangulation of data enabling a more thorough explanation of the change programme or service delivery under investigation (Johnstone, 2004). </w:t>
      </w:r>
    </w:p>
    <w:p w:rsidR="008C41A9" w:rsidRPr="009271DE" w:rsidRDefault="008C41A9" w:rsidP="00F011E1">
      <w:pPr>
        <w:spacing w:line="360" w:lineRule="auto"/>
        <w:jc w:val="both"/>
        <w:rPr>
          <w:rFonts w:cstheme="minorHAnsi"/>
        </w:rPr>
      </w:pPr>
    </w:p>
    <w:p w:rsidR="008C41A9" w:rsidRPr="000B2178" w:rsidRDefault="008C41A9" w:rsidP="00F011E1">
      <w:pPr>
        <w:spacing w:line="360" w:lineRule="auto"/>
        <w:jc w:val="both"/>
        <w:rPr>
          <w:rFonts w:cstheme="minorHAnsi"/>
        </w:rPr>
      </w:pPr>
      <w:r w:rsidRPr="009271DE">
        <w:rPr>
          <w:rFonts w:cstheme="minorHAnsi"/>
        </w:rPr>
        <w:t xml:space="preserve">Using a mixed methods approach may provide some practical advantages as it enables the researcher to collect multiple data to help inform a given study. Underpinning mixed methods research however is an argument about whether qualitative and quantitative methods can be mixed, given the differing philosophical assumptions about how each method finds a version of the truth when examining social phenomena. As Bradley </w:t>
      </w:r>
      <w:r w:rsidR="0044664A">
        <w:rPr>
          <w:rFonts w:cstheme="minorHAnsi"/>
        </w:rPr>
        <w:t>et al.</w:t>
      </w:r>
      <w:r w:rsidRPr="009271DE">
        <w:rPr>
          <w:rFonts w:cstheme="minorHAnsi"/>
          <w:noProof/>
        </w:rPr>
        <w:t>(2007)</w:t>
      </w:r>
      <w:r w:rsidRPr="009271DE">
        <w:rPr>
          <w:rFonts w:cstheme="minorHAnsi"/>
        </w:rPr>
        <w:t xml:space="preserve"> note, qualitative methods are generally associated with understanding phenomena within their contexts and examining behaviours to generate theory, whereas quantitative methods tend to focus statistical links and findings that are generalisable to the wider population with the two approaches being “historically viewed as mutually exclusive” (</w:t>
      </w:r>
      <w:r w:rsidR="00E2794C">
        <w:rPr>
          <w:rFonts w:cstheme="minorHAnsi"/>
        </w:rPr>
        <w:t xml:space="preserve">Bradley et al. 2007. </w:t>
      </w:r>
      <w:r w:rsidRPr="009271DE">
        <w:rPr>
          <w:rFonts w:cstheme="minorHAnsi"/>
        </w:rPr>
        <w:t xml:space="preserve">p1759). Despite this there is growing field of researchers who apply mixed methods (particularly in healthcare research) and as Johnstone (2004) notes, the suggestion is that the benefits of a mixed methods approach outweigh the philosophical arguments regarding </w:t>
      </w:r>
      <w:r w:rsidR="004451CC" w:rsidRPr="009271DE">
        <w:rPr>
          <w:rFonts w:cstheme="minorHAnsi"/>
        </w:rPr>
        <w:t>combi</w:t>
      </w:r>
      <w:r w:rsidR="004451CC">
        <w:rPr>
          <w:rFonts w:cstheme="minorHAnsi"/>
        </w:rPr>
        <w:t>ni</w:t>
      </w:r>
      <w:r w:rsidR="004451CC" w:rsidRPr="009271DE">
        <w:rPr>
          <w:rFonts w:cstheme="minorHAnsi"/>
        </w:rPr>
        <w:t>ng</w:t>
      </w:r>
      <w:r w:rsidRPr="009271DE">
        <w:rPr>
          <w:rFonts w:cstheme="minorHAnsi"/>
        </w:rPr>
        <w:t xml:space="preserve"> the two approaches</w:t>
      </w:r>
      <w:r>
        <w:rPr>
          <w:rFonts w:cstheme="minorHAnsi"/>
        </w:rPr>
        <w:t xml:space="preserve">. </w:t>
      </w:r>
      <w:r w:rsidRPr="009271DE">
        <w:rPr>
          <w:rFonts w:cstheme="minorHAnsi"/>
        </w:rPr>
        <w:t>The mixed methods approach used for this research is central to realist evaluation as the multiple data sources will help provide a comprehensive understanding of the</w:t>
      </w:r>
      <w:r>
        <w:rPr>
          <w:rFonts w:cstheme="minorHAnsi"/>
        </w:rPr>
        <w:t xml:space="preserve"> phenomena under investigation, </w:t>
      </w:r>
      <w:r w:rsidRPr="009271DE">
        <w:rPr>
          <w:rFonts w:cstheme="minorHAnsi"/>
        </w:rPr>
        <w:t>through multiple lenses and therefore multiple sources of data collection through sev</w:t>
      </w:r>
      <w:r>
        <w:rPr>
          <w:rFonts w:cstheme="minorHAnsi"/>
        </w:rPr>
        <w:t xml:space="preserve">eral methods will enable this. </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 xml:space="preserve">Realist evaluation by nature is method neutral </w:t>
      </w:r>
      <w:r>
        <w:rPr>
          <w:rFonts w:cstheme="minorHAnsi"/>
          <w:noProof/>
        </w:rPr>
        <w:t>(Pawson &amp; Tilley, 1997)</w:t>
      </w:r>
      <w:r>
        <w:rPr>
          <w:rFonts w:cstheme="minorHAnsi"/>
        </w:rPr>
        <w:t xml:space="preserve">, emphasising the collection of the appropriate data to understand and refine the programme theory and that the “usage of a particular data collection strategy does not commit the researcher wholesale to a particular explanatory package, so that it is possible to be empirical without being empiricist” </w:t>
      </w:r>
      <w:r>
        <w:rPr>
          <w:rFonts w:cstheme="minorHAnsi"/>
          <w:noProof/>
        </w:rPr>
        <w:t>(Pawson &amp; Tilley, 1997)</w:t>
      </w:r>
      <w:r>
        <w:rPr>
          <w:rFonts w:cstheme="minorHAnsi"/>
        </w:rPr>
        <w:t xml:space="preserve">, p158. Realist evaluation suggests that multi-method data collection can enable understanding of the programme theory, but the key point is that the methods and sources of data are driven by the theory and hypothesis that underpin the evaluation. As Pawson and Tilley note </w:t>
      </w:r>
      <w:r>
        <w:rPr>
          <w:rFonts w:cstheme="minorHAnsi"/>
          <w:noProof/>
        </w:rPr>
        <w:t>(1997)</w:t>
      </w:r>
      <w:r>
        <w:rPr>
          <w:rFonts w:cstheme="minorHAnsi"/>
        </w:rPr>
        <w:t xml:space="preserve">, “Only when we know precisely what it is we are studying, can we reach into the toolkit for the appropriate instrument”. </w:t>
      </w:r>
      <w:r w:rsidRPr="00EF08FB">
        <w:rPr>
          <w:rFonts w:cstheme="minorHAnsi"/>
        </w:rPr>
        <w:t xml:space="preserve">Published realist evaluations of healthcare interventions have sought to use mixed data </w:t>
      </w:r>
      <w:r w:rsidRPr="00EF08FB">
        <w:rPr>
          <w:rFonts w:cstheme="minorHAnsi"/>
        </w:rPr>
        <w:lastRenderedPageBreak/>
        <w:t xml:space="preserve">collection methods </w:t>
      </w:r>
      <w:r>
        <w:rPr>
          <w:rFonts w:cstheme="minorHAnsi"/>
          <w:noProof/>
        </w:rPr>
        <w:t xml:space="preserve">(Dalkin </w:t>
      </w:r>
      <w:r w:rsidR="00D006D2">
        <w:rPr>
          <w:rFonts w:cstheme="minorHAnsi"/>
          <w:noProof/>
        </w:rPr>
        <w:t xml:space="preserve">et al., </w:t>
      </w:r>
      <w:r w:rsidR="004451CC">
        <w:rPr>
          <w:rFonts w:cstheme="minorHAnsi"/>
          <w:noProof/>
        </w:rPr>
        <w:t xml:space="preserve"> 2012; </w:t>
      </w:r>
      <w:r>
        <w:rPr>
          <w:rFonts w:cstheme="minorHAnsi"/>
          <w:noProof/>
        </w:rPr>
        <w:t>Manzano-Santaella, 2011; Marchal, Dedzo, &amp; Kegels, 2010b)</w:t>
      </w:r>
      <w:r w:rsidRPr="00EF08FB">
        <w:rPr>
          <w:rFonts w:cstheme="minorHAnsi"/>
        </w:rPr>
        <w:t xml:space="preserve"> and justify the approach through the need to understand the programme theory. As </w:t>
      </w:r>
      <w:r>
        <w:rPr>
          <w:rFonts w:cstheme="minorHAnsi"/>
        </w:rPr>
        <w:t>Marc</w:t>
      </w:r>
      <w:r w:rsidRPr="00EF08FB">
        <w:rPr>
          <w:rFonts w:cstheme="minorHAnsi"/>
        </w:rPr>
        <w:t>hal (2010b, p3) notes, “Most theory-driven evaluations in healthcare used the case study design and combine both quant</w:t>
      </w:r>
      <w:r>
        <w:rPr>
          <w:rFonts w:cstheme="minorHAnsi"/>
        </w:rPr>
        <w:t xml:space="preserve">itative and qualitative methods”. Mixed methods approaches offer a pragmatic solution to helping unpick complex interventions through evaluation and therefore “stimulate the </w:t>
      </w:r>
      <w:r w:rsidRPr="00EF08FB">
        <w:rPr>
          <w:rFonts w:cstheme="minorHAnsi"/>
        </w:rPr>
        <w:t>researcher to describe a</w:t>
      </w:r>
      <w:r>
        <w:rPr>
          <w:rFonts w:cstheme="minorHAnsi"/>
        </w:rPr>
        <w:t xml:space="preserve"> detailed picture of the causal </w:t>
      </w:r>
      <w:r w:rsidRPr="00EF08FB">
        <w:rPr>
          <w:rFonts w:cstheme="minorHAnsi"/>
        </w:rPr>
        <w:t>web that includes t</w:t>
      </w:r>
      <w:r>
        <w:rPr>
          <w:rFonts w:cstheme="minorHAnsi"/>
        </w:rPr>
        <w:t xml:space="preserve">he multiple determinants and to </w:t>
      </w:r>
      <w:r w:rsidRPr="00EF08FB">
        <w:rPr>
          <w:rFonts w:cstheme="minorHAnsi"/>
        </w:rPr>
        <w:t>categorise these as int</w:t>
      </w:r>
      <w:r>
        <w:rPr>
          <w:rFonts w:cstheme="minorHAnsi"/>
        </w:rPr>
        <w:t xml:space="preserve">ervention, underlying mechanism </w:t>
      </w:r>
      <w:r w:rsidRPr="00EF08FB">
        <w:rPr>
          <w:rFonts w:cstheme="minorHAnsi"/>
        </w:rPr>
        <w:t>or essential context factor.</w:t>
      </w:r>
      <w:r>
        <w:rPr>
          <w:rFonts w:cstheme="minorHAnsi"/>
        </w:rPr>
        <w:t xml:space="preserve">” (Marchal </w:t>
      </w:r>
      <w:r w:rsidRPr="00EF08FB">
        <w:rPr>
          <w:rFonts w:cstheme="minorHAnsi"/>
        </w:rPr>
        <w:t>2010b</w:t>
      </w:r>
      <w:proofErr w:type="gramStart"/>
      <w:r w:rsidRPr="00EF08FB">
        <w:rPr>
          <w:rFonts w:cstheme="minorHAnsi"/>
        </w:rPr>
        <w:t>,</w:t>
      </w:r>
      <w:r w:rsidR="00D812E6">
        <w:rPr>
          <w:rFonts w:cstheme="minorHAnsi"/>
        </w:rPr>
        <w:t xml:space="preserve"> </w:t>
      </w:r>
      <w:r w:rsidRPr="00EF08FB">
        <w:rPr>
          <w:rFonts w:cstheme="minorHAnsi"/>
        </w:rPr>
        <w:t xml:space="preserve"> p</w:t>
      </w:r>
      <w:r>
        <w:rPr>
          <w:rFonts w:cstheme="minorHAnsi"/>
        </w:rPr>
        <w:t>11</w:t>
      </w:r>
      <w:proofErr w:type="gramEnd"/>
      <w:r w:rsidRPr="00EF08FB">
        <w:rPr>
          <w:rFonts w:cstheme="minorHAnsi"/>
        </w:rPr>
        <w:t>)</w:t>
      </w:r>
      <w:r>
        <w:rPr>
          <w:rFonts w:cstheme="minorHAnsi"/>
        </w:rPr>
        <w:t xml:space="preserve">. </w:t>
      </w:r>
    </w:p>
    <w:p w:rsidR="008C41A9" w:rsidRDefault="008C41A9" w:rsidP="00F011E1">
      <w:pPr>
        <w:spacing w:line="360" w:lineRule="auto"/>
        <w:jc w:val="both"/>
        <w:rPr>
          <w:rFonts w:cstheme="minorHAnsi"/>
        </w:rPr>
      </w:pPr>
    </w:p>
    <w:p w:rsidR="008C41A9" w:rsidRPr="00283325" w:rsidRDefault="00E2794C" w:rsidP="00F011E1">
      <w:pPr>
        <w:spacing w:line="360" w:lineRule="auto"/>
        <w:jc w:val="both"/>
        <w:rPr>
          <w:rFonts w:cstheme="minorHAnsi"/>
        </w:rPr>
      </w:pPr>
      <w:r>
        <w:rPr>
          <w:rFonts w:cstheme="minorHAnsi"/>
        </w:rPr>
        <w:t>D</w:t>
      </w:r>
      <w:r w:rsidR="008C41A9">
        <w:rPr>
          <w:rFonts w:cstheme="minorHAnsi"/>
        </w:rPr>
        <w:t xml:space="preserve">ata was sought from multiple sources to be able to carry out this research.  Given the ERP had been implemented by a core team of stakeholders, it was essential to seek out these stakeholders to be able to talk to them about how the ERP was implemented, how it worked and the programme enablers and challenges. Central to realist evaluation is understanding and explanation and when assessing complex interventions such as the ERP, talking to those involved is an essential part of the evaluation and common to realist evaluation </w:t>
      </w:r>
      <w:r w:rsidR="008C41A9">
        <w:rPr>
          <w:rFonts w:cstheme="minorHAnsi"/>
          <w:noProof/>
        </w:rPr>
        <w:t>(Pawson &amp; Tilley, 1997).</w:t>
      </w:r>
      <w:r w:rsidR="008C41A9">
        <w:rPr>
          <w:rFonts w:cstheme="minorHAnsi"/>
        </w:rPr>
        <w:t xml:space="preserve"> Alongside this it was important to attain documentary data to understand the implementation timeline and intervention through documents such as meeting minutes, ERP protocols and audit reports.   These documents would help provide an overview of the ERP process alongside the findings from the interviews. To further understand the implementation of the ERP at the research site and the impact of the programme, quantitative data was collected and analysed in conjunction with the qualitative and documentary data to provide a comprehensive overview of the ERP at the research site. This was the original plan for data collection, and then following the interviews a second round of qualitative data collection took place through the form of a focus group. This took place to add further depth to the research and allow participants time to reflect, consider and discuss some of the initial findings against the programme theory, from the interviews. Chapters 3.3 and 3.4 explain the </w:t>
      </w:r>
      <w:r>
        <w:rPr>
          <w:rFonts w:cstheme="minorHAnsi"/>
        </w:rPr>
        <w:t xml:space="preserve">research design and sampling in further detail. </w:t>
      </w:r>
    </w:p>
    <w:p w:rsidR="008C41A9" w:rsidRPr="00603229" w:rsidRDefault="008C41A9" w:rsidP="00F011E1">
      <w:pPr>
        <w:pStyle w:val="Heading2"/>
      </w:pPr>
      <w:bookmarkStart w:id="68" w:name="_Toc498629147"/>
      <w:r>
        <w:t>Research Design</w:t>
      </w:r>
      <w:bookmarkEnd w:id="68"/>
    </w:p>
    <w:p w:rsidR="008C41A9" w:rsidRPr="00A677DD" w:rsidRDefault="008C41A9" w:rsidP="00F011E1"/>
    <w:p w:rsidR="008C41A9" w:rsidRPr="00505361" w:rsidRDefault="008C41A9" w:rsidP="00F011E1">
      <w:pPr>
        <w:spacing w:line="360" w:lineRule="auto"/>
        <w:jc w:val="both"/>
        <w:rPr>
          <w:rFonts w:cstheme="minorHAnsi"/>
        </w:rPr>
      </w:pPr>
      <w:r w:rsidRPr="006D1A76">
        <w:rPr>
          <w:rFonts w:cstheme="minorHAnsi"/>
        </w:rPr>
        <w:t>To be able to a</w:t>
      </w:r>
      <w:r>
        <w:rPr>
          <w:rFonts w:cstheme="minorHAnsi"/>
        </w:rPr>
        <w:t>ddress</w:t>
      </w:r>
      <w:r w:rsidRPr="006D1A76">
        <w:rPr>
          <w:rFonts w:cstheme="minorHAnsi"/>
        </w:rPr>
        <w:t xml:space="preserve"> the research question and fulfil the ai</w:t>
      </w:r>
      <w:r>
        <w:rPr>
          <w:rFonts w:cstheme="minorHAnsi"/>
        </w:rPr>
        <w:t>ms and objectives of the study the research design was for data collection</w:t>
      </w:r>
      <w:r w:rsidRPr="006D1A76">
        <w:rPr>
          <w:rFonts w:cstheme="minorHAnsi"/>
        </w:rPr>
        <w:t xml:space="preserve"> from multiple sources using both quantitative and qualitative methods in </w:t>
      </w:r>
      <w:r>
        <w:rPr>
          <w:rFonts w:cstheme="minorHAnsi"/>
        </w:rPr>
        <w:t xml:space="preserve">four phases. This section provides an overview of the research phases undertaken to collect the data essential for this realist evaluation. </w:t>
      </w:r>
    </w:p>
    <w:p w:rsidR="008C41A9" w:rsidRDefault="008C41A9" w:rsidP="00F011E1">
      <w:pPr>
        <w:spacing w:line="360" w:lineRule="auto"/>
        <w:rPr>
          <w:rFonts w:cstheme="minorHAnsi"/>
          <w:b/>
        </w:rPr>
      </w:pPr>
    </w:p>
    <w:p w:rsidR="008C41A9" w:rsidRPr="00283325" w:rsidRDefault="008C41A9" w:rsidP="00F011E1">
      <w:pPr>
        <w:spacing w:line="360" w:lineRule="auto"/>
        <w:rPr>
          <w:rFonts w:cstheme="minorHAnsi"/>
          <w:b/>
        </w:rPr>
      </w:pPr>
      <w:r>
        <w:rPr>
          <w:rFonts w:cstheme="minorHAnsi"/>
          <w:b/>
        </w:rPr>
        <w:t>Phase 1a – Participant recruitment</w:t>
      </w:r>
    </w:p>
    <w:p w:rsidR="008C41A9" w:rsidRPr="00283325" w:rsidRDefault="008C41A9" w:rsidP="00F011E1">
      <w:pPr>
        <w:spacing w:line="360" w:lineRule="auto"/>
        <w:jc w:val="both"/>
        <w:rPr>
          <w:rFonts w:cstheme="minorHAnsi"/>
        </w:rPr>
      </w:pPr>
      <w:r w:rsidRPr="00283325">
        <w:rPr>
          <w:rFonts w:cstheme="minorHAnsi"/>
        </w:rPr>
        <w:t xml:space="preserve">Two main activities </w:t>
      </w:r>
      <w:r>
        <w:rPr>
          <w:rFonts w:cstheme="minorHAnsi"/>
        </w:rPr>
        <w:t>took place in this phase of the research</w:t>
      </w:r>
      <w:r w:rsidRPr="00283325">
        <w:rPr>
          <w:rFonts w:cstheme="minorHAnsi"/>
        </w:rPr>
        <w:t xml:space="preserve">. The first </w:t>
      </w:r>
      <w:r>
        <w:rPr>
          <w:rFonts w:cstheme="minorHAnsi"/>
        </w:rPr>
        <w:t xml:space="preserve">was the </w:t>
      </w:r>
      <w:r w:rsidRPr="00283325">
        <w:rPr>
          <w:rFonts w:cstheme="minorHAnsi"/>
        </w:rPr>
        <w:t xml:space="preserve">identification and recruitment of interviewees for the qualitative element of the research. Initially this </w:t>
      </w:r>
      <w:r>
        <w:rPr>
          <w:rFonts w:cstheme="minorHAnsi"/>
        </w:rPr>
        <w:t>was done</w:t>
      </w:r>
      <w:r w:rsidRPr="00283325">
        <w:rPr>
          <w:rFonts w:cstheme="minorHAnsi"/>
        </w:rPr>
        <w:t xml:space="preserve"> </w:t>
      </w:r>
      <w:r w:rsidRPr="00283325">
        <w:rPr>
          <w:rFonts w:cstheme="minorHAnsi"/>
        </w:rPr>
        <w:lastRenderedPageBreak/>
        <w:t xml:space="preserve">through purposive non-probability sampling (Bryman 1989) to recruit those involved in the initial implementation of the ERP. Initial inquiries </w:t>
      </w:r>
      <w:r>
        <w:rPr>
          <w:rFonts w:cstheme="minorHAnsi"/>
        </w:rPr>
        <w:t>led to a total of</w:t>
      </w:r>
      <w:r w:rsidRPr="00283325">
        <w:rPr>
          <w:rFonts w:cstheme="minorHAnsi"/>
        </w:rPr>
        <w:t xml:space="preserve"> 20 staff working in a range of clinical and administrative roles within the organisation</w:t>
      </w:r>
      <w:r>
        <w:rPr>
          <w:rFonts w:cstheme="minorHAnsi"/>
        </w:rPr>
        <w:t>, being targeted as potential participants</w:t>
      </w:r>
      <w:r w:rsidRPr="00283325">
        <w:rPr>
          <w:rFonts w:cstheme="minorHAnsi"/>
        </w:rPr>
        <w:t xml:space="preserve">. These individuals </w:t>
      </w:r>
      <w:r>
        <w:rPr>
          <w:rFonts w:cstheme="minorHAnsi"/>
        </w:rPr>
        <w:t>were contacted</w:t>
      </w:r>
      <w:r w:rsidRPr="00283325">
        <w:rPr>
          <w:rFonts w:cstheme="minorHAnsi"/>
        </w:rPr>
        <w:t xml:space="preserve"> asking for their participation in the research </w:t>
      </w:r>
      <w:r>
        <w:rPr>
          <w:rFonts w:cstheme="minorHAnsi"/>
        </w:rPr>
        <w:t>and</w:t>
      </w:r>
      <w:r w:rsidRPr="00283325">
        <w:rPr>
          <w:rFonts w:cstheme="minorHAnsi"/>
        </w:rPr>
        <w:t xml:space="preserve"> prov</w:t>
      </w:r>
      <w:r>
        <w:rPr>
          <w:rFonts w:cstheme="minorHAnsi"/>
        </w:rPr>
        <w:t xml:space="preserve">ided with an information sheet giving </w:t>
      </w:r>
      <w:r w:rsidRPr="00283325">
        <w:rPr>
          <w:rFonts w:cstheme="minorHAnsi"/>
        </w:rPr>
        <w:t xml:space="preserve">an overview of the study and a consent form to complete </w:t>
      </w:r>
      <w:r>
        <w:rPr>
          <w:rFonts w:cstheme="minorHAnsi"/>
        </w:rPr>
        <w:t>were they willing to take part (see appendices 4, 5 and 6).</w:t>
      </w:r>
    </w:p>
    <w:p w:rsidR="008C41A9" w:rsidRDefault="008C41A9" w:rsidP="00F011E1">
      <w:pPr>
        <w:spacing w:line="360" w:lineRule="auto"/>
        <w:jc w:val="both"/>
        <w:rPr>
          <w:rFonts w:cstheme="minorHAnsi"/>
        </w:rPr>
      </w:pPr>
    </w:p>
    <w:p w:rsidR="008C41A9" w:rsidRPr="00953E22" w:rsidRDefault="008C41A9" w:rsidP="00F011E1">
      <w:pPr>
        <w:spacing w:line="360" w:lineRule="auto"/>
        <w:rPr>
          <w:rFonts w:cstheme="minorHAnsi"/>
          <w:b/>
        </w:rPr>
      </w:pPr>
      <w:r>
        <w:rPr>
          <w:rFonts w:cstheme="minorHAnsi"/>
          <w:b/>
        </w:rPr>
        <w:t>Phase 1b – Documentary and quantitative data collection</w:t>
      </w:r>
    </w:p>
    <w:p w:rsidR="008C41A9" w:rsidRPr="00283325" w:rsidRDefault="008C41A9" w:rsidP="00F011E1">
      <w:pPr>
        <w:spacing w:line="360" w:lineRule="auto"/>
        <w:jc w:val="both"/>
        <w:rPr>
          <w:rFonts w:cstheme="minorHAnsi"/>
        </w:rPr>
      </w:pPr>
      <w:r w:rsidRPr="00283325">
        <w:rPr>
          <w:rFonts w:cstheme="minorHAnsi"/>
        </w:rPr>
        <w:t xml:space="preserve">The second activity during phase one </w:t>
      </w:r>
      <w:r>
        <w:rPr>
          <w:rFonts w:cstheme="minorHAnsi"/>
        </w:rPr>
        <w:t>was the</w:t>
      </w:r>
      <w:r w:rsidRPr="00283325">
        <w:rPr>
          <w:rFonts w:cstheme="minorHAnsi"/>
        </w:rPr>
        <w:t xml:space="preserve"> collection of documentary data and quantitative data</w:t>
      </w:r>
      <w:r>
        <w:rPr>
          <w:rFonts w:cstheme="minorHAnsi"/>
        </w:rPr>
        <w:t xml:space="preserve"> to understand performance as demonstrated through outcomes, alongside evidence of the ERP implementation process</w:t>
      </w:r>
      <w:r w:rsidRPr="00283325">
        <w:rPr>
          <w:rFonts w:cstheme="minorHAnsi"/>
        </w:rPr>
        <w:t xml:space="preserve">. The following information </w:t>
      </w:r>
      <w:r>
        <w:rPr>
          <w:rFonts w:cstheme="minorHAnsi"/>
        </w:rPr>
        <w:t>was</w:t>
      </w:r>
      <w:r w:rsidRPr="00283325">
        <w:rPr>
          <w:rFonts w:cstheme="minorHAnsi"/>
        </w:rPr>
        <w:t xml:space="preserve"> requested from the participating organisation: </w:t>
      </w:r>
    </w:p>
    <w:p w:rsidR="008C41A9" w:rsidRDefault="008C41A9" w:rsidP="00F011E1">
      <w:pPr>
        <w:spacing w:line="360" w:lineRule="auto"/>
        <w:rPr>
          <w:rFonts w:cstheme="minorHAnsi"/>
        </w:rPr>
      </w:pPr>
    </w:p>
    <w:p w:rsidR="008C41A9" w:rsidRPr="00283325" w:rsidRDefault="008C41A9" w:rsidP="00F011E1">
      <w:pPr>
        <w:spacing w:line="360" w:lineRule="auto"/>
        <w:rPr>
          <w:rFonts w:cstheme="minorHAnsi"/>
        </w:rPr>
      </w:pPr>
      <w:r w:rsidRPr="00283325">
        <w:rPr>
          <w:rFonts w:cstheme="minorHAnsi"/>
        </w:rPr>
        <w:t>Documentary Data</w:t>
      </w:r>
    </w:p>
    <w:p w:rsidR="008C41A9" w:rsidRPr="00283325" w:rsidRDefault="008C41A9" w:rsidP="00F011E1">
      <w:pPr>
        <w:numPr>
          <w:ilvl w:val="0"/>
          <w:numId w:val="8"/>
        </w:numPr>
        <w:spacing w:line="360" w:lineRule="auto"/>
        <w:rPr>
          <w:rFonts w:cstheme="minorHAnsi"/>
        </w:rPr>
      </w:pPr>
      <w:r w:rsidRPr="00283325">
        <w:rPr>
          <w:rFonts w:cstheme="minorHAnsi"/>
        </w:rPr>
        <w:t>ERP protocol and policy documents</w:t>
      </w:r>
    </w:p>
    <w:p w:rsidR="008C41A9" w:rsidRPr="00283325" w:rsidRDefault="008C41A9" w:rsidP="00F011E1">
      <w:pPr>
        <w:numPr>
          <w:ilvl w:val="0"/>
          <w:numId w:val="8"/>
        </w:numPr>
        <w:spacing w:line="360" w:lineRule="auto"/>
        <w:rPr>
          <w:rFonts w:cstheme="minorHAnsi"/>
        </w:rPr>
      </w:pPr>
      <w:r w:rsidRPr="00283325">
        <w:rPr>
          <w:rFonts w:cstheme="minorHAnsi"/>
        </w:rPr>
        <w:t>Meeting minutes and email communications for the ERP</w:t>
      </w:r>
    </w:p>
    <w:p w:rsidR="008C41A9" w:rsidRPr="00283325" w:rsidRDefault="008C41A9" w:rsidP="00F011E1">
      <w:pPr>
        <w:numPr>
          <w:ilvl w:val="0"/>
          <w:numId w:val="8"/>
        </w:numPr>
        <w:spacing w:line="360" w:lineRule="auto"/>
        <w:rPr>
          <w:rFonts w:cstheme="minorHAnsi"/>
        </w:rPr>
      </w:pPr>
      <w:r w:rsidRPr="00283325">
        <w:rPr>
          <w:rFonts w:cstheme="minorHAnsi"/>
        </w:rPr>
        <w:t>Patient information leaflets</w:t>
      </w:r>
    </w:p>
    <w:p w:rsidR="008C41A9" w:rsidRPr="00283325" w:rsidRDefault="008C41A9" w:rsidP="00F011E1">
      <w:pPr>
        <w:numPr>
          <w:ilvl w:val="0"/>
          <w:numId w:val="8"/>
        </w:numPr>
        <w:spacing w:line="360" w:lineRule="auto"/>
        <w:rPr>
          <w:rFonts w:cstheme="minorHAnsi"/>
        </w:rPr>
      </w:pPr>
      <w:r w:rsidRPr="00283325">
        <w:rPr>
          <w:rFonts w:cstheme="minorHAnsi"/>
        </w:rPr>
        <w:t>Departmental and Organisational strategy documents</w:t>
      </w:r>
    </w:p>
    <w:p w:rsidR="008C41A9" w:rsidRDefault="008C41A9" w:rsidP="00F011E1">
      <w:pPr>
        <w:spacing w:line="360" w:lineRule="auto"/>
        <w:rPr>
          <w:rFonts w:cstheme="minorHAnsi"/>
        </w:rPr>
      </w:pPr>
    </w:p>
    <w:p w:rsidR="008C41A9" w:rsidRPr="00283325" w:rsidRDefault="008C41A9" w:rsidP="00F011E1">
      <w:pPr>
        <w:spacing w:line="360" w:lineRule="auto"/>
        <w:rPr>
          <w:rFonts w:cstheme="minorHAnsi"/>
        </w:rPr>
      </w:pPr>
      <w:r w:rsidRPr="00283325">
        <w:rPr>
          <w:rFonts w:cstheme="minorHAnsi"/>
        </w:rPr>
        <w:t>Quantitative Data</w:t>
      </w:r>
    </w:p>
    <w:p w:rsidR="008C41A9" w:rsidRPr="00283325" w:rsidRDefault="008C41A9" w:rsidP="00F011E1">
      <w:pPr>
        <w:numPr>
          <w:ilvl w:val="0"/>
          <w:numId w:val="8"/>
        </w:numPr>
        <w:spacing w:line="360" w:lineRule="auto"/>
        <w:rPr>
          <w:rFonts w:cstheme="minorHAnsi"/>
        </w:rPr>
      </w:pPr>
      <w:r w:rsidRPr="00283325">
        <w:rPr>
          <w:rFonts w:cstheme="minorHAnsi"/>
        </w:rPr>
        <w:t xml:space="preserve">Current and historical length of stay data for hip and knee replacements </w:t>
      </w:r>
    </w:p>
    <w:p w:rsidR="008C41A9" w:rsidRPr="00283325" w:rsidRDefault="008C41A9" w:rsidP="00F011E1">
      <w:pPr>
        <w:numPr>
          <w:ilvl w:val="0"/>
          <w:numId w:val="8"/>
        </w:numPr>
        <w:spacing w:line="360" w:lineRule="auto"/>
        <w:rPr>
          <w:rFonts w:cstheme="minorHAnsi"/>
        </w:rPr>
      </w:pPr>
      <w:r w:rsidRPr="00283325">
        <w:rPr>
          <w:rFonts w:cstheme="minorHAnsi"/>
        </w:rPr>
        <w:t>Current and historical patient demographic data (e.g. age, sex)</w:t>
      </w:r>
    </w:p>
    <w:p w:rsidR="008C41A9" w:rsidRPr="00283325" w:rsidRDefault="008C41A9" w:rsidP="00F011E1">
      <w:pPr>
        <w:spacing w:line="360" w:lineRule="auto"/>
        <w:rPr>
          <w:rFonts w:cstheme="minorHAnsi"/>
        </w:rPr>
      </w:pPr>
    </w:p>
    <w:p w:rsidR="008C41A9" w:rsidRPr="00283325" w:rsidRDefault="008C41A9" w:rsidP="00F011E1">
      <w:pPr>
        <w:rPr>
          <w:rFonts w:cstheme="minorHAnsi"/>
          <w:b/>
        </w:rPr>
      </w:pPr>
      <w:r>
        <w:rPr>
          <w:rFonts w:cstheme="minorHAnsi"/>
          <w:b/>
        </w:rPr>
        <w:t>Phase 2a – Qualitative data collection through interviews</w:t>
      </w:r>
    </w:p>
    <w:p w:rsidR="008C41A9" w:rsidRPr="00283325" w:rsidRDefault="008C41A9" w:rsidP="00F011E1">
      <w:pPr>
        <w:spacing w:line="360" w:lineRule="auto"/>
        <w:rPr>
          <w:rFonts w:cstheme="minorHAnsi"/>
        </w:rPr>
      </w:pPr>
      <w:r w:rsidRPr="00283325">
        <w:rPr>
          <w:rFonts w:cstheme="minorHAnsi"/>
        </w:rPr>
        <w:t xml:space="preserve">During this phase of the research the interviews </w:t>
      </w:r>
      <w:r>
        <w:rPr>
          <w:rFonts w:cstheme="minorHAnsi"/>
        </w:rPr>
        <w:t>took place with those individuals who were part of the ERP implementation at the research site</w:t>
      </w:r>
      <w:r w:rsidRPr="00283325">
        <w:rPr>
          <w:rFonts w:cstheme="minorHAnsi"/>
        </w:rPr>
        <w:t xml:space="preserve">. Informal, semi-structured interviews </w:t>
      </w:r>
      <w:r>
        <w:rPr>
          <w:rFonts w:cstheme="minorHAnsi"/>
        </w:rPr>
        <w:t>were planned</w:t>
      </w:r>
      <w:r w:rsidRPr="00283325">
        <w:rPr>
          <w:rFonts w:cstheme="minorHAnsi"/>
        </w:rPr>
        <w:t xml:space="preserve"> </w:t>
      </w:r>
      <w:r>
        <w:rPr>
          <w:rFonts w:cstheme="minorHAnsi"/>
        </w:rPr>
        <w:t xml:space="preserve">with the intention of exploring </w:t>
      </w:r>
      <w:r w:rsidRPr="00283325">
        <w:rPr>
          <w:rFonts w:cstheme="minorHAnsi"/>
        </w:rPr>
        <w:t>the following topics with participants:</w:t>
      </w:r>
    </w:p>
    <w:p w:rsidR="008C41A9" w:rsidRPr="00283325" w:rsidRDefault="008C41A9" w:rsidP="00F011E1">
      <w:pPr>
        <w:spacing w:line="360" w:lineRule="auto"/>
        <w:rPr>
          <w:rFonts w:cstheme="minorHAnsi"/>
        </w:rPr>
      </w:pPr>
    </w:p>
    <w:p w:rsidR="008C41A9" w:rsidRPr="00283325" w:rsidRDefault="008C41A9" w:rsidP="00F011E1">
      <w:pPr>
        <w:numPr>
          <w:ilvl w:val="0"/>
          <w:numId w:val="9"/>
        </w:numPr>
        <w:spacing w:line="360" w:lineRule="auto"/>
        <w:rPr>
          <w:rFonts w:cstheme="minorHAnsi"/>
        </w:rPr>
      </w:pPr>
      <w:r>
        <w:rPr>
          <w:rFonts w:cstheme="minorHAnsi"/>
        </w:rPr>
        <w:t>What were their overall perceptions</w:t>
      </w:r>
      <w:r w:rsidRPr="00283325">
        <w:rPr>
          <w:rFonts w:cstheme="minorHAnsi"/>
        </w:rPr>
        <w:t xml:space="preserve"> of the ERP</w:t>
      </w:r>
      <w:r>
        <w:rPr>
          <w:rFonts w:cstheme="minorHAnsi"/>
        </w:rPr>
        <w:t>?</w:t>
      </w:r>
    </w:p>
    <w:p w:rsidR="008C41A9" w:rsidRPr="00283325" w:rsidRDefault="008C41A9" w:rsidP="00F011E1">
      <w:pPr>
        <w:numPr>
          <w:ilvl w:val="0"/>
          <w:numId w:val="9"/>
        </w:numPr>
        <w:spacing w:line="360" w:lineRule="auto"/>
        <w:rPr>
          <w:rFonts w:cstheme="minorHAnsi"/>
        </w:rPr>
      </w:pPr>
      <w:r w:rsidRPr="00283325">
        <w:rPr>
          <w:rFonts w:cstheme="minorHAnsi"/>
        </w:rPr>
        <w:t>How they were involved in the implementation of the ERP – planning and delivery</w:t>
      </w:r>
      <w:r>
        <w:rPr>
          <w:rFonts w:cstheme="minorHAnsi"/>
        </w:rPr>
        <w:t>?</w:t>
      </w:r>
    </w:p>
    <w:p w:rsidR="008C41A9" w:rsidRPr="00283325" w:rsidRDefault="008C41A9" w:rsidP="00F011E1">
      <w:pPr>
        <w:numPr>
          <w:ilvl w:val="0"/>
          <w:numId w:val="9"/>
        </w:numPr>
        <w:spacing w:line="360" w:lineRule="auto"/>
        <w:rPr>
          <w:rFonts w:cstheme="minorHAnsi"/>
        </w:rPr>
      </w:pPr>
      <w:r>
        <w:rPr>
          <w:rFonts w:cstheme="minorHAnsi"/>
        </w:rPr>
        <w:t>What was the c</w:t>
      </w:r>
      <w:r w:rsidRPr="00283325">
        <w:rPr>
          <w:rFonts w:cstheme="minorHAnsi"/>
        </w:rPr>
        <w:t>ommunication of the ERP to teams of staff</w:t>
      </w:r>
      <w:r>
        <w:rPr>
          <w:rFonts w:cstheme="minorHAnsi"/>
        </w:rPr>
        <w:t xml:space="preserve"> like?</w:t>
      </w:r>
    </w:p>
    <w:p w:rsidR="008C41A9" w:rsidRPr="00283325" w:rsidRDefault="008C41A9" w:rsidP="00F011E1">
      <w:pPr>
        <w:numPr>
          <w:ilvl w:val="0"/>
          <w:numId w:val="9"/>
        </w:numPr>
        <w:spacing w:line="360" w:lineRule="auto"/>
        <w:rPr>
          <w:rFonts w:cstheme="minorHAnsi"/>
        </w:rPr>
      </w:pPr>
      <w:r>
        <w:rPr>
          <w:rFonts w:cstheme="minorHAnsi"/>
        </w:rPr>
        <w:t>What did they perceive the</w:t>
      </w:r>
      <w:r w:rsidRPr="00283325">
        <w:rPr>
          <w:rFonts w:cstheme="minorHAnsi"/>
        </w:rPr>
        <w:t xml:space="preserve"> key features of the ERP </w:t>
      </w:r>
      <w:r>
        <w:rPr>
          <w:rFonts w:cstheme="minorHAnsi"/>
        </w:rPr>
        <w:t xml:space="preserve">to be </w:t>
      </w:r>
      <w:r w:rsidRPr="00283325">
        <w:rPr>
          <w:rFonts w:cstheme="minorHAnsi"/>
        </w:rPr>
        <w:t>and what is most important</w:t>
      </w:r>
      <w:r>
        <w:rPr>
          <w:rFonts w:cstheme="minorHAnsi"/>
        </w:rPr>
        <w:t>?</w:t>
      </w:r>
    </w:p>
    <w:p w:rsidR="008C41A9" w:rsidRPr="00283325" w:rsidRDefault="008C41A9" w:rsidP="00F011E1">
      <w:pPr>
        <w:numPr>
          <w:ilvl w:val="0"/>
          <w:numId w:val="9"/>
        </w:numPr>
        <w:spacing w:line="360" w:lineRule="auto"/>
        <w:rPr>
          <w:rFonts w:cstheme="minorHAnsi"/>
        </w:rPr>
      </w:pPr>
      <w:r w:rsidRPr="00283325">
        <w:rPr>
          <w:rFonts w:cstheme="minorHAnsi"/>
        </w:rPr>
        <w:t>What has work</w:t>
      </w:r>
      <w:r>
        <w:rPr>
          <w:rFonts w:cstheme="minorHAnsi"/>
        </w:rPr>
        <w:t>ed well and what hasn’t?</w:t>
      </w:r>
    </w:p>
    <w:p w:rsidR="008C41A9" w:rsidRPr="00283325" w:rsidRDefault="008C41A9" w:rsidP="00F011E1">
      <w:pPr>
        <w:numPr>
          <w:ilvl w:val="0"/>
          <w:numId w:val="9"/>
        </w:numPr>
        <w:spacing w:line="360" w:lineRule="auto"/>
        <w:rPr>
          <w:rFonts w:cstheme="minorHAnsi"/>
        </w:rPr>
      </w:pPr>
      <w:r w:rsidRPr="00283325">
        <w:rPr>
          <w:rFonts w:cstheme="minorHAnsi"/>
        </w:rPr>
        <w:t>How they were supported to deliver the ERP</w:t>
      </w:r>
      <w:r>
        <w:rPr>
          <w:rFonts w:cstheme="minorHAnsi"/>
        </w:rPr>
        <w:t>?</w:t>
      </w:r>
    </w:p>
    <w:p w:rsidR="008C41A9" w:rsidRPr="00283325" w:rsidRDefault="008C41A9" w:rsidP="00F011E1">
      <w:pPr>
        <w:numPr>
          <w:ilvl w:val="0"/>
          <w:numId w:val="9"/>
        </w:numPr>
        <w:spacing w:line="360" w:lineRule="auto"/>
        <w:rPr>
          <w:rFonts w:cstheme="minorHAnsi"/>
        </w:rPr>
      </w:pPr>
      <w:r>
        <w:rPr>
          <w:rFonts w:cstheme="minorHAnsi"/>
        </w:rPr>
        <w:t>How is the ERP sustained?</w:t>
      </w:r>
    </w:p>
    <w:p w:rsidR="008C41A9" w:rsidRPr="00283325" w:rsidRDefault="008C41A9" w:rsidP="00F011E1">
      <w:pPr>
        <w:numPr>
          <w:ilvl w:val="0"/>
          <w:numId w:val="9"/>
        </w:numPr>
        <w:spacing w:line="360" w:lineRule="auto"/>
        <w:rPr>
          <w:rFonts w:cstheme="minorHAnsi"/>
        </w:rPr>
      </w:pPr>
      <w:r w:rsidRPr="00283325">
        <w:rPr>
          <w:rFonts w:cstheme="minorHAnsi"/>
        </w:rPr>
        <w:t>Do they know if the ERP principles are still being followed</w:t>
      </w:r>
      <w:r>
        <w:rPr>
          <w:rFonts w:cstheme="minorHAnsi"/>
        </w:rPr>
        <w:t>?</w:t>
      </w:r>
    </w:p>
    <w:p w:rsidR="008C41A9" w:rsidRPr="00283325" w:rsidRDefault="008C41A9" w:rsidP="00F011E1">
      <w:pPr>
        <w:numPr>
          <w:ilvl w:val="0"/>
          <w:numId w:val="9"/>
        </w:numPr>
        <w:spacing w:line="360" w:lineRule="auto"/>
        <w:rPr>
          <w:rFonts w:cstheme="minorHAnsi"/>
        </w:rPr>
      </w:pPr>
      <w:r w:rsidRPr="00283325">
        <w:rPr>
          <w:rFonts w:cstheme="minorHAnsi"/>
        </w:rPr>
        <w:lastRenderedPageBreak/>
        <w:t>Who are the key people in the ERP and who else should I speak to (snowball sampling method)</w:t>
      </w:r>
    </w:p>
    <w:p w:rsidR="008C41A9" w:rsidRPr="00283325" w:rsidRDefault="008C41A9" w:rsidP="00F011E1">
      <w:pPr>
        <w:numPr>
          <w:ilvl w:val="0"/>
          <w:numId w:val="9"/>
        </w:numPr>
        <w:spacing w:line="360" w:lineRule="auto"/>
        <w:rPr>
          <w:rFonts w:cstheme="minorHAnsi"/>
        </w:rPr>
      </w:pPr>
      <w:r w:rsidRPr="00283325">
        <w:rPr>
          <w:rFonts w:cstheme="minorHAnsi"/>
        </w:rPr>
        <w:t>Whether they would be willing</w:t>
      </w:r>
      <w:r>
        <w:rPr>
          <w:rFonts w:cstheme="minorHAnsi"/>
        </w:rPr>
        <w:t xml:space="preserve"> to have a follow up interview?</w:t>
      </w:r>
    </w:p>
    <w:p w:rsidR="008C41A9" w:rsidRPr="00283325" w:rsidRDefault="008C41A9" w:rsidP="00F011E1">
      <w:pPr>
        <w:spacing w:line="360" w:lineRule="auto"/>
        <w:rPr>
          <w:rFonts w:cstheme="minorHAnsi"/>
        </w:rPr>
      </w:pPr>
    </w:p>
    <w:p w:rsidR="008C41A9" w:rsidRPr="00283325" w:rsidRDefault="008C41A9" w:rsidP="00F011E1">
      <w:pPr>
        <w:spacing w:line="360" w:lineRule="auto"/>
        <w:jc w:val="both"/>
        <w:rPr>
          <w:rFonts w:cstheme="minorHAnsi"/>
        </w:rPr>
      </w:pPr>
      <w:r>
        <w:rPr>
          <w:rFonts w:cstheme="minorHAnsi"/>
        </w:rPr>
        <w:t>14 participants agreed to be interviewed for the research and the intention was for the interviews to begin with a</w:t>
      </w:r>
      <w:r w:rsidRPr="00283325">
        <w:rPr>
          <w:rFonts w:cstheme="minorHAnsi"/>
        </w:rPr>
        <w:t xml:space="preserve"> general conversation around how the programme worked and the individual’s involvement. The conversation </w:t>
      </w:r>
      <w:r>
        <w:rPr>
          <w:rFonts w:cstheme="minorHAnsi"/>
        </w:rPr>
        <w:t>would</w:t>
      </w:r>
      <w:r w:rsidRPr="00283325">
        <w:rPr>
          <w:rFonts w:cstheme="minorHAnsi"/>
        </w:rPr>
        <w:t xml:space="preserve"> then be steered towards the themes</w:t>
      </w:r>
      <w:r>
        <w:rPr>
          <w:rFonts w:cstheme="minorHAnsi"/>
        </w:rPr>
        <w:t>, whilst</w:t>
      </w:r>
      <w:r w:rsidRPr="00283325">
        <w:rPr>
          <w:rFonts w:cstheme="minorHAnsi"/>
        </w:rPr>
        <w:t xml:space="preserve"> still allow individuals to express their views to ensure their thoughts on the ERP </w:t>
      </w:r>
      <w:r>
        <w:rPr>
          <w:rFonts w:cstheme="minorHAnsi"/>
        </w:rPr>
        <w:t>were</w:t>
      </w:r>
      <w:r w:rsidRPr="00283325">
        <w:rPr>
          <w:rFonts w:cstheme="minorHAnsi"/>
        </w:rPr>
        <w:t xml:space="preserve"> captured.</w:t>
      </w:r>
    </w:p>
    <w:p w:rsidR="008C41A9" w:rsidRDefault="008C41A9" w:rsidP="00F011E1">
      <w:pPr>
        <w:spacing w:line="360" w:lineRule="auto"/>
        <w:rPr>
          <w:rFonts w:cstheme="minorHAnsi"/>
        </w:rPr>
      </w:pPr>
    </w:p>
    <w:p w:rsidR="008C41A9" w:rsidRPr="00943145" w:rsidRDefault="008C41A9" w:rsidP="00F011E1">
      <w:pPr>
        <w:spacing w:line="360" w:lineRule="auto"/>
        <w:rPr>
          <w:rFonts w:cstheme="minorHAnsi"/>
          <w:b/>
        </w:rPr>
      </w:pPr>
      <w:r w:rsidRPr="00943145">
        <w:rPr>
          <w:rFonts w:cstheme="minorHAnsi"/>
          <w:b/>
        </w:rPr>
        <w:t>Phase 2b – Case note audit</w:t>
      </w:r>
    </w:p>
    <w:p w:rsidR="008C41A9" w:rsidRPr="00283325" w:rsidRDefault="008C41A9" w:rsidP="00F011E1">
      <w:pPr>
        <w:spacing w:line="360" w:lineRule="auto"/>
        <w:jc w:val="both"/>
        <w:rPr>
          <w:rFonts w:cstheme="minorHAnsi"/>
        </w:rPr>
      </w:pPr>
      <w:r w:rsidRPr="00283325">
        <w:rPr>
          <w:rFonts w:cstheme="minorHAnsi"/>
        </w:rPr>
        <w:t>The second part of phas</w:t>
      </w:r>
      <w:r>
        <w:rPr>
          <w:rFonts w:cstheme="minorHAnsi"/>
        </w:rPr>
        <w:t>e 2</w:t>
      </w:r>
      <w:r w:rsidRPr="00283325">
        <w:rPr>
          <w:rFonts w:cstheme="minorHAnsi"/>
        </w:rPr>
        <w:t xml:space="preserve"> </w:t>
      </w:r>
      <w:r>
        <w:rPr>
          <w:rFonts w:cstheme="minorHAnsi"/>
        </w:rPr>
        <w:t>included an</w:t>
      </w:r>
      <w:r w:rsidRPr="00283325">
        <w:rPr>
          <w:rFonts w:cstheme="minorHAnsi"/>
        </w:rPr>
        <w:t xml:space="preserve"> audit of patient case notes to assess c</w:t>
      </w:r>
      <w:r>
        <w:rPr>
          <w:rFonts w:cstheme="minorHAnsi"/>
        </w:rPr>
        <w:t>ompliance with the ERP protocol, using a</w:t>
      </w:r>
      <w:r w:rsidRPr="00283325">
        <w:rPr>
          <w:rFonts w:cstheme="minorHAnsi"/>
        </w:rPr>
        <w:t xml:space="preserve"> checklist to assess if the steps of the ERP were followed for each patient. For example, if the ERP protocol determines that a patient should attend a pre-operative education session, the audit will provide a clear ‘yes’ or ‘no’ compliance outcome to this part of the ERP (for example, ‘80% of patients sampled attended a per-operati</w:t>
      </w:r>
      <w:r>
        <w:rPr>
          <w:rFonts w:cstheme="minorHAnsi"/>
        </w:rPr>
        <w:t>ve education session’). This was</w:t>
      </w:r>
      <w:r w:rsidRPr="00283325">
        <w:rPr>
          <w:rFonts w:cstheme="minorHAnsi"/>
        </w:rPr>
        <w:t xml:space="preserve"> a retrospective audit, examining a sample of cases that have taken place since the ERP was fully implemented.</w:t>
      </w:r>
    </w:p>
    <w:p w:rsidR="008C41A9" w:rsidRPr="00283325" w:rsidRDefault="008C41A9" w:rsidP="00F011E1">
      <w:pPr>
        <w:spacing w:line="360" w:lineRule="auto"/>
        <w:rPr>
          <w:rFonts w:cstheme="minorHAnsi"/>
        </w:rPr>
      </w:pPr>
    </w:p>
    <w:p w:rsidR="008C41A9" w:rsidRPr="00943145" w:rsidRDefault="008C41A9" w:rsidP="00F011E1">
      <w:pPr>
        <w:spacing w:line="360" w:lineRule="auto"/>
        <w:rPr>
          <w:rFonts w:cstheme="minorHAnsi"/>
          <w:b/>
        </w:rPr>
      </w:pPr>
      <w:r>
        <w:rPr>
          <w:rFonts w:cstheme="minorHAnsi"/>
          <w:b/>
        </w:rPr>
        <w:t>Phase 3 – Qualitative data collection through a focus group</w:t>
      </w:r>
    </w:p>
    <w:p w:rsidR="008C41A9" w:rsidRDefault="008C41A9" w:rsidP="008A3F77">
      <w:pPr>
        <w:spacing w:line="360" w:lineRule="auto"/>
        <w:jc w:val="both"/>
        <w:rPr>
          <w:rFonts w:cs="Calibri"/>
          <w:bCs/>
        </w:rPr>
      </w:pPr>
      <w:r>
        <w:rPr>
          <w:rFonts w:cstheme="minorHAnsi"/>
        </w:rPr>
        <w:t>At this stage participants in the programme were asked if they would like to be part of a focus group to</w:t>
      </w:r>
      <w:r>
        <w:rPr>
          <w:rFonts w:cs="Calibri"/>
          <w:bCs/>
        </w:rPr>
        <w:t xml:space="preserve"> review the initial research findings</w:t>
      </w:r>
      <w:r w:rsidRPr="0068672D">
        <w:rPr>
          <w:rFonts w:cs="Calibri"/>
          <w:bCs/>
        </w:rPr>
        <w:t xml:space="preserve"> and discuss the extent to which the fin</w:t>
      </w:r>
      <w:r>
        <w:rPr>
          <w:rFonts w:cs="Calibri"/>
          <w:bCs/>
        </w:rPr>
        <w:t xml:space="preserve">dings reflect how the ERP works, thus enabling further development of the programme theory and enhancing the research findings. A focus group was chosen rather than additional individual interviews, to enable a group discussion and interaction to review the findings. </w:t>
      </w:r>
      <w:r>
        <w:rPr>
          <w:rFonts w:cstheme="minorHAnsi"/>
        </w:rPr>
        <w:t xml:space="preserve">During this phase, </w:t>
      </w:r>
      <w:r w:rsidRPr="00283325">
        <w:rPr>
          <w:rFonts w:cstheme="minorHAnsi"/>
        </w:rPr>
        <w:t xml:space="preserve">a </w:t>
      </w:r>
      <w:r>
        <w:rPr>
          <w:rFonts w:cstheme="minorHAnsi"/>
        </w:rPr>
        <w:t xml:space="preserve">two-page </w:t>
      </w:r>
      <w:r w:rsidRPr="00283325">
        <w:rPr>
          <w:rFonts w:cstheme="minorHAnsi"/>
        </w:rPr>
        <w:t xml:space="preserve">summary of progress with the research </w:t>
      </w:r>
      <w:r>
        <w:rPr>
          <w:rFonts w:cstheme="minorHAnsi"/>
        </w:rPr>
        <w:t>was</w:t>
      </w:r>
      <w:r w:rsidRPr="00283325">
        <w:rPr>
          <w:rFonts w:cstheme="minorHAnsi"/>
        </w:rPr>
        <w:t xml:space="preserve"> </w:t>
      </w:r>
      <w:r>
        <w:rPr>
          <w:rFonts w:cstheme="minorHAnsi"/>
        </w:rPr>
        <w:t xml:space="preserve">provided to those who had </w:t>
      </w:r>
      <w:r w:rsidRPr="00283325">
        <w:rPr>
          <w:rFonts w:cstheme="minorHAnsi"/>
        </w:rPr>
        <w:t>participated</w:t>
      </w:r>
      <w:r>
        <w:rPr>
          <w:rFonts w:cstheme="minorHAnsi"/>
        </w:rPr>
        <w:t xml:space="preserve"> via email</w:t>
      </w:r>
      <w:r w:rsidRPr="00283325">
        <w:rPr>
          <w:rFonts w:cstheme="minorHAnsi"/>
        </w:rPr>
        <w:t>.</w:t>
      </w:r>
      <w:r>
        <w:rPr>
          <w:rFonts w:cstheme="minorHAnsi"/>
        </w:rPr>
        <w:t xml:space="preserve"> The summary included some initial themes identified from the interviews along with initial analysis from the quantitative data.</w:t>
      </w:r>
      <w:r w:rsidRPr="00283325">
        <w:rPr>
          <w:rFonts w:cstheme="minorHAnsi"/>
        </w:rPr>
        <w:t xml:space="preserve"> The purpose of this </w:t>
      </w:r>
      <w:r>
        <w:rPr>
          <w:rFonts w:cstheme="minorHAnsi"/>
        </w:rPr>
        <w:t xml:space="preserve">was </w:t>
      </w:r>
      <w:r w:rsidRPr="00283325">
        <w:rPr>
          <w:rFonts w:cstheme="minorHAnsi"/>
        </w:rPr>
        <w:t>to ensure that participants are kept aware of the progress and so that they have an opportunity to ask any questions about the</w:t>
      </w:r>
      <w:r>
        <w:rPr>
          <w:rFonts w:cstheme="minorHAnsi"/>
        </w:rPr>
        <w:t xml:space="preserve"> ongoing</w:t>
      </w:r>
      <w:r w:rsidRPr="00283325">
        <w:rPr>
          <w:rFonts w:cstheme="minorHAnsi"/>
        </w:rPr>
        <w:t xml:space="preserve"> research or seek furth</w:t>
      </w:r>
      <w:r>
        <w:rPr>
          <w:rFonts w:cstheme="minorHAnsi"/>
        </w:rPr>
        <w:t xml:space="preserve">er involvement should they wish.  </w:t>
      </w:r>
    </w:p>
    <w:p w:rsidR="008C41A9" w:rsidRDefault="008C41A9" w:rsidP="00F011E1">
      <w:pPr>
        <w:pStyle w:val="Heading2"/>
      </w:pPr>
      <w:bookmarkStart w:id="69" w:name="_Toc498629148"/>
      <w:r>
        <w:t>Sampling</w:t>
      </w:r>
      <w:bookmarkEnd w:id="69"/>
    </w:p>
    <w:p w:rsidR="008C41A9" w:rsidRPr="00365CB3" w:rsidRDefault="008C41A9" w:rsidP="00F011E1"/>
    <w:p w:rsidR="008C41A9" w:rsidRDefault="008C41A9" w:rsidP="00F011E1">
      <w:pPr>
        <w:spacing w:line="360" w:lineRule="auto"/>
        <w:jc w:val="both"/>
        <w:rPr>
          <w:rFonts w:cstheme="minorHAnsi"/>
        </w:rPr>
      </w:pPr>
      <w:r>
        <w:rPr>
          <w:rFonts w:cstheme="minorHAnsi"/>
        </w:rPr>
        <w:t>N</w:t>
      </w:r>
      <w:r w:rsidRPr="006D1A76">
        <w:rPr>
          <w:rFonts w:cstheme="minorHAnsi"/>
        </w:rPr>
        <w:t xml:space="preserve">on-probability sampling </w:t>
      </w:r>
      <w:r>
        <w:rPr>
          <w:rFonts w:cstheme="minorHAnsi"/>
        </w:rPr>
        <w:t>was used to help</w:t>
      </w:r>
      <w:r w:rsidRPr="006D1A76">
        <w:rPr>
          <w:rFonts w:cstheme="minorHAnsi"/>
        </w:rPr>
        <w:t xml:space="preserve"> identify interview participants. As </w:t>
      </w:r>
      <w:r w:rsidRPr="000726AE">
        <w:rPr>
          <w:rFonts w:cstheme="minorHAnsi"/>
        </w:rPr>
        <w:t xml:space="preserve">Marshall </w:t>
      </w:r>
      <w:r w:rsidRPr="000726AE">
        <w:rPr>
          <w:rFonts w:cstheme="minorHAnsi"/>
          <w:noProof/>
        </w:rPr>
        <w:t>(1996)</w:t>
      </w:r>
      <w:r w:rsidRPr="000726AE">
        <w:rPr>
          <w:rFonts w:cstheme="minorHAnsi"/>
        </w:rPr>
        <w:t xml:space="preserve"> </w:t>
      </w:r>
      <w:r w:rsidRPr="006D1A76">
        <w:rPr>
          <w:rFonts w:cstheme="minorHAnsi"/>
        </w:rPr>
        <w:t xml:space="preserve">notes, this method is common in qualitative research as it allows the researcher to use knowledge of the topic to select the most appropriate participants. The risk of this approach is that it may exclude outliers to the intervention (perhaps those who were </w:t>
      </w:r>
      <w:r>
        <w:rPr>
          <w:rFonts w:cstheme="minorHAnsi"/>
        </w:rPr>
        <w:t xml:space="preserve">opposed to the </w:t>
      </w:r>
      <w:r w:rsidRPr="006D1A76">
        <w:rPr>
          <w:rFonts w:cstheme="minorHAnsi"/>
        </w:rPr>
        <w:t>ERP) or may also exclude other important people who were not part of the</w:t>
      </w:r>
      <w:r>
        <w:rPr>
          <w:rFonts w:cstheme="minorHAnsi"/>
        </w:rPr>
        <w:t xml:space="preserve"> visible implementation team. To</w:t>
      </w:r>
      <w:r w:rsidRPr="006D1A76">
        <w:rPr>
          <w:rFonts w:cstheme="minorHAnsi"/>
        </w:rPr>
        <w:t xml:space="preserve"> counter </w:t>
      </w:r>
      <w:r>
        <w:rPr>
          <w:rFonts w:cstheme="minorHAnsi"/>
        </w:rPr>
        <w:t>those risks the</w:t>
      </w:r>
      <w:r w:rsidRPr="006D1A76">
        <w:rPr>
          <w:rFonts w:cstheme="minorHAnsi"/>
        </w:rPr>
        <w:t xml:space="preserve"> snowball sampling approach</w:t>
      </w:r>
      <w:r>
        <w:rPr>
          <w:rFonts w:cstheme="minorHAnsi"/>
        </w:rPr>
        <w:t xml:space="preserve"> was applied</w:t>
      </w:r>
      <w:r w:rsidRPr="006D1A76">
        <w:rPr>
          <w:rFonts w:cstheme="minorHAnsi"/>
        </w:rPr>
        <w:t xml:space="preserve"> through asking initial interviewees to recommend other </w:t>
      </w:r>
      <w:r>
        <w:rPr>
          <w:rFonts w:cstheme="minorHAnsi"/>
        </w:rPr>
        <w:lastRenderedPageBreak/>
        <w:t>staff</w:t>
      </w:r>
      <w:r w:rsidRPr="006D1A76">
        <w:rPr>
          <w:rFonts w:cstheme="minorHAnsi"/>
        </w:rPr>
        <w:t xml:space="preserve"> to interview who may otherwise be excluded from the research.</w:t>
      </w:r>
      <w:r w:rsidR="006E067D">
        <w:rPr>
          <w:rFonts w:cstheme="minorHAnsi"/>
        </w:rPr>
        <w:t xml:space="preserve"> The snowball approach only provided names of participants who had already been approach, providing reassurance that the key stakeholders had been approached for the research. </w:t>
      </w:r>
      <w:r>
        <w:rPr>
          <w:rFonts w:cstheme="minorHAnsi"/>
        </w:rPr>
        <w:t xml:space="preserve">The purpose of the interviews was to provide data that will help answer the research question and study objectives. </w:t>
      </w:r>
      <w:r w:rsidR="006E067D">
        <w:rPr>
          <w:rFonts w:cstheme="minorHAnsi"/>
        </w:rPr>
        <w:t>22</w:t>
      </w:r>
      <w:r>
        <w:rPr>
          <w:rFonts w:cstheme="minorHAnsi"/>
        </w:rPr>
        <w:t xml:space="preserve"> key ERP stakeholders were identified and approached to be involved in either an interview, focus group or both activities and 16 took part. The detail of those who participated is explained in further detail in chapter 3</w:t>
      </w:r>
      <w:r w:rsidR="006E067D">
        <w:rPr>
          <w:rFonts w:cstheme="minorHAnsi"/>
        </w:rPr>
        <w:t>.5.3</w:t>
      </w:r>
      <w:r>
        <w:rPr>
          <w:rFonts w:cstheme="minorHAnsi"/>
        </w:rPr>
        <w:t xml:space="preserve"> </w:t>
      </w:r>
      <w:r w:rsidR="006E067D">
        <w:rPr>
          <w:rFonts w:cstheme="minorHAnsi"/>
        </w:rPr>
        <w:t>and</w:t>
      </w:r>
      <w:r>
        <w:rPr>
          <w:rFonts w:cstheme="minorHAnsi"/>
        </w:rPr>
        <w:t xml:space="preserve"> participants were from a range of backgrounds and working across all elements of the ERP. Therefore, this purposive sampling approach enabled inclusion of the key people who could provide explanation of the dimensions of ERP implementation and therefore evidence to build the CMO propositions. Alongside this Guest (2006) suggests that data saturation in qualitative research may be reached through 12 interviews. For this research analysis of the data using coded themes helped identify commonality in the data with the intention of providing confidence that the data obtained would be complete and that further interviews would not reveal new data about the ERP. Rather than carry out new interviews, the focus group took place to help validate and strengthen the findings from the initial interviews. </w:t>
      </w:r>
    </w:p>
    <w:p w:rsidR="008C41A9" w:rsidRPr="006D1A76"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sidRPr="006D1A76">
        <w:rPr>
          <w:rFonts w:cstheme="minorHAnsi"/>
        </w:rPr>
        <w:t>For the clinical audit element of the data collection I intend</w:t>
      </w:r>
      <w:r>
        <w:rPr>
          <w:rFonts w:cstheme="minorHAnsi"/>
        </w:rPr>
        <w:t>ed</w:t>
      </w:r>
      <w:r w:rsidRPr="006D1A76">
        <w:rPr>
          <w:rFonts w:cstheme="minorHAnsi"/>
        </w:rPr>
        <w:t xml:space="preserve"> to use a random sample of case notes </w:t>
      </w:r>
      <w:r>
        <w:rPr>
          <w:rFonts w:cstheme="minorHAnsi"/>
        </w:rPr>
        <w:t xml:space="preserve">for </w:t>
      </w:r>
      <w:r w:rsidRPr="006D1A76">
        <w:rPr>
          <w:rFonts w:cstheme="minorHAnsi"/>
        </w:rPr>
        <w:t>patients who have gone through the ERP within the past twelve months from when the research commence</w:t>
      </w:r>
      <w:r>
        <w:rPr>
          <w:rFonts w:cstheme="minorHAnsi"/>
        </w:rPr>
        <w:t>d</w:t>
      </w:r>
      <w:r w:rsidRPr="006D1A76">
        <w:rPr>
          <w:rFonts w:cstheme="minorHAnsi"/>
        </w:rPr>
        <w:t>. The total number of patients through the ERP in a 12-month period is estimated at around 900. I intend</w:t>
      </w:r>
      <w:r>
        <w:rPr>
          <w:rFonts w:cstheme="minorHAnsi"/>
        </w:rPr>
        <w:t>ed</w:t>
      </w:r>
      <w:r w:rsidRPr="006D1A76">
        <w:rPr>
          <w:rFonts w:cstheme="minorHAnsi"/>
        </w:rPr>
        <w:t xml:space="preserve"> to use previous audit data to estimate </w:t>
      </w:r>
      <w:r>
        <w:rPr>
          <w:rFonts w:cstheme="minorHAnsi"/>
        </w:rPr>
        <w:t xml:space="preserve">expected </w:t>
      </w:r>
      <w:r w:rsidRPr="006D1A76">
        <w:rPr>
          <w:rFonts w:cstheme="minorHAnsi"/>
        </w:rPr>
        <w:t xml:space="preserve">compliance </w:t>
      </w:r>
      <w:r>
        <w:rPr>
          <w:rFonts w:cstheme="minorHAnsi"/>
        </w:rPr>
        <w:t xml:space="preserve">with the ERP protocol </w:t>
      </w:r>
      <w:r w:rsidRPr="006D1A76">
        <w:rPr>
          <w:rFonts w:cstheme="minorHAnsi"/>
        </w:rPr>
        <w:t>and then use an audit sample size calculator to determine the number of cases needed to ensure the sample chosen is representative of the population</w:t>
      </w:r>
      <w:r>
        <w:rPr>
          <w:rFonts w:cstheme="minorHAnsi"/>
        </w:rPr>
        <w:t xml:space="preserve"> </w:t>
      </w:r>
      <w:r>
        <w:rPr>
          <w:rFonts w:cstheme="minorHAnsi"/>
          <w:noProof/>
        </w:rPr>
        <w:t>(Morrell, 1999)</w:t>
      </w:r>
      <w:r>
        <w:rPr>
          <w:rFonts w:cstheme="minorHAnsi"/>
        </w:rPr>
        <w:t>.</w:t>
      </w:r>
      <w:r w:rsidRPr="006D1A76">
        <w:rPr>
          <w:rFonts w:cstheme="minorHAnsi"/>
        </w:rPr>
        <w:t xml:space="preserve"> </w:t>
      </w:r>
    </w:p>
    <w:p w:rsidR="008C41A9" w:rsidRDefault="008C41A9" w:rsidP="00F011E1">
      <w:pPr>
        <w:pStyle w:val="Heading2"/>
      </w:pPr>
      <w:bookmarkStart w:id="70" w:name="_Toc498629149"/>
      <w:r>
        <w:t>Data Collection</w:t>
      </w:r>
      <w:bookmarkEnd w:id="70"/>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 xml:space="preserve">The timeline in figure 7 combines the key stages of the ERP at the research site and when the data was collected for this evaluation. Figure 7 demonstrates when the ERP commenced, the initial pilot phase and then the expansion of the programme. As Figure 7 shows, data were collected in July and August 2013 and then again in March 2015 and the ERP underwent site moves around the time data was collected, the impact of this is assessed in the analysis and discussion of this research. </w:t>
      </w:r>
    </w:p>
    <w:p w:rsidR="008C41A9" w:rsidRPr="000726AE" w:rsidRDefault="008C41A9" w:rsidP="00F011E1">
      <w:pPr>
        <w:spacing w:line="360" w:lineRule="auto"/>
        <w:jc w:val="both"/>
        <w:rPr>
          <w:rFonts w:cstheme="minorHAnsi"/>
          <w:highlight w:val="yellow"/>
        </w:rPr>
      </w:pPr>
      <w:r>
        <w:rPr>
          <w:noProof/>
          <w:lang w:eastAsia="en-GB"/>
        </w:rPr>
        <w:lastRenderedPageBreak/>
        <mc:AlternateContent>
          <mc:Choice Requires="wps">
            <w:drawing>
              <wp:anchor distT="0" distB="0" distL="114300" distR="114300" simplePos="0" relativeHeight="251606528" behindDoc="1" locked="0" layoutInCell="1" allowOverlap="1" wp14:anchorId="2D0398D7" wp14:editId="7E0B443F">
                <wp:simplePos x="0" y="0"/>
                <wp:positionH relativeFrom="column">
                  <wp:posOffset>-170180</wp:posOffset>
                </wp:positionH>
                <wp:positionV relativeFrom="paragraph">
                  <wp:posOffset>-94039</wp:posOffset>
                </wp:positionV>
                <wp:extent cx="5581650" cy="254635"/>
                <wp:effectExtent l="0" t="0" r="0" b="0"/>
                <wp:wrapTight wrapText="bothSides">
                  <wp:wrapPolygon edited="0">
                    <wp:start x="0" y="0"/>
                    <wp:lineTo x="0" y="19392"/>
                    <wp:lineTo x="21526" y="19392"/>
                    <wp:lineTo x="21526" y="0"/>
                    <wp:lineTo x="0" y="0"/>
                  </wp:wrapPolygon>
                </wp:wrapTight>
                <wp:docPr id="296" name="Text Box 296"/>
                <wp:cNvGraphicFramePr/>
                <a:graphic xmlns:a="http://schemas.openxmlformats.org/drawingml/2006/main">
                  <a:graphicData uri="http://schemas.microsoft.com/office/word/2010/wordprocessingShape">
                    <wps:wsp>
                      <wps:cNvSpPr txBox="1"/>
                      <wps:spPr>
                        <a:xfrm>
                          <a:off x="0" y="0"/>
                          <a:ext cx="5581650" cy="254635"/>
                        </a:xfrm>
                        <a:prstGeom prst="rect">
                          <a:avLst/>
                        </a:prstGeom>
                        <a:solidFill>
                          <a:prstClr val="white"/>
                        </a:solidFill>
                        <a:ln>
                          <a:noFill/>
                        </a:ln>
                      </wps:spPr>
                      <wps:txbx>
                        <w:txbxContent>
                          <w:p w:rsidR="00273228" w:rsidRPr="00A42DC0" w:rsidRDefault="00273228" w:rsidP="00F011E1">
                            <w:pPr>
                              <w:pStyle w:val="Caption"/>
                              <w:rPr>
                                <w:noProof/>
                              </w:rPr>
                            </w:pPr>
                            <w:bookmarkStart w:id="71" w:name="_Toc484786171"/>
                            <w:bookmarkStart w:id="72" w:name="_Toc489966598"/>
                            <w:r>
                              <w:t xml:space="preserve">Figure </w:t>
                            </w:r>
                            <w:fldSimple w:instr=" SEQ Figure \* ARABIC ">
                              <w:r>
                                <w:rPr>
                                  <w:noProof/>
                                </w:rPr>
                                <w:t>7</w:t>
                              </w:r>
                            </w:fldSimple>
                            <w:r>
                              <w:t xml:space="preserve"> - ERP Timeline</w:t>
                            </w:r>
                            <w:bookmarkEnd w:id="71"/>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6" o:spid="_x0000_s1069" type="#_x0000_t202" style="position:absolute;left:0;text-align:left;margin-left:-13.4pt;margin-top:-7.4pt;width:439.5pt;height:20.05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" stroked="f">
                <v:textbox inset="0,0,0,0">
                  <w:txbxContent>
                    <w:p w:rsidR="00273228" w:rsidRPr="00A42DC0" w:rsidRDefault="00273228" w:rsidP="00F011E1">
                      <w:pPr>
                        <w:pStyle w:val="Caption"/>
                        <w:rPr>
                          <w:noProof/>
                        </w:rPr>
                      </w:pPr>
                      <w:bookmarkStart w:id="73" w:name="_Toc484786171"/>
                      <w:bookmarkStart w:id="74" w:name="_Toc489966598"/>
                      <w:r>
                        <w:t xml:space="preserve">Figure </w:t>
                      </w:r>
                      <w:fldSimple w:instr=" SEQ Figure \* ARABIC ">
                        <w:r>
                          <w:rPr>
                            <w:noProof/>
                          </w:rPr>
                          <w:t>7</w:t>
                        </w:r>
                      </w:fldSimple>
                      <w:r>
                        <w:t xml:space="preserve"> - ERP Timeline</w:t>
                      </w:r>
                      <w:bookmarkEnd w:id="73"/>
                      <w:bookmarkEnd w:id="74"/>
                    </w:p>
                  </w:txbxContent>
                </v:textbox>
                <w10:wrap type="tight"/>
              </v:shape>
            </w:pict>
          </mc:Fallback>
        </mc:AlternateContent>
      </w:r>
      <w:r w:rsidR="00E4254D">
        <w:object w:dxaOrig="8786" w:dyaOrig="15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1pt;height:726.95pt" o:ole="">
            <v:imagedata r:id="rId28" o:title=""/>
          </v:shape>
          <o:OLEObject Type="Embed" ProgID="Visio.Drawing.11" ShapeID="_x0000_i1025" DrawAspect="Content" ObjectID="_1574149635" r:id="rId29"/>
        </w:object>
      </w:r>
    </w:p>
    <w:p w:rsidR="008C41A9" w:rsidRPr="00283325" w:rsidRDefault="008C41A9" w:rsidP="00F011E1"/>
    <w:p w:rsidR="008C41A9" w:rsidRDefault="008C41A9" w:rsidP="00F011E1">
      <w:pPr>
        <w:pStyle w:val="Heading3"/>
      </w:pPr>
      <w:bookmarkStart w:id="75" w:name="_Toc498629150"/>
      <w:r>
        <w:t>Interview Process</w:t>
      </w:r>
      <w:bookmarkEnd w:id="75"/>
    </w:p>
    <w:p w:rsidR="008C41A9" w:rsidRPr="00383B17" w:rsidRDefault="008C41A9" w:rsidP="00F011E1"/>
    <w:p w:rsidR="008C41A9" w:rsidRDefault="008C41A9" w:rsidP="00F011E1">
      <w:pPr>
        <w:spacing w:line="360" w:lineRule="auto"/>
        <w:jc w:val="both"/>
        <w:rPr>
          <w:rFonts w:ascii="Calibri" w:hAnsi="Calibri" w:cs="Calibri"/>
          <w:color w:val="000000"/>
        </w:rPr>
      </w:pPr>
      <w:r>
        <w:rPr>
          <w:rFonts w:ascii="Calibri" w:hAnsi="Calibri" w:cs="Calibri"/>
          <w:color w:val="000000"/>
        </w:rPr>
        <w:t>All individuals who were part of the original implementation group for the ERP were asked if they would be happy to be interviewed for this research. Out of twenty staff that were approached to be interviewed, fourteen agreed. The remaining six participants didn’t respond to two invitations to be involved, so these individuals were not pursued further. The interviews took place during August and September 2013, were audio recorded and then transcribed to enable analysis. The semi structured interviews ranged in length between around fifteen and forty minutes and were based around the following questions:</w:t>
      </w:r>
    </w:p>
    <w:p w:rsidR="008C41A9" w:rsidRDefault="008C41A9" w:rsidP="00F011E1">
      <w:pPr>
        <w:spacing w:line="360" w:lineRule="auto"/>
        <w:jc w:val="both"/>
      </w:pPr>
    </w:p>
    <w:p w:rsidR="008C41A9" w:rsidRPr="00F96ABF" w:rsidRDefault="008C41A9" w:rsidP="00F011E1">
      <w:pPr>
        <w:pStyle w:val="ListParagraph"/>
        <w:numPr>
          <w:ilvl w:val="0"/>
          <w:numId w:val="9"/>
        </w:numPr>
        <w:spacing w:line="360" w:lineRule="auto"/>
        <w:jc w:val="both"/>
        <w:rPr>
          <w:rFonts w:cs="Calibri"/>
        </w:rPr>
      </w:pPr>
      <w:r>
        <w:rPr>
          <w:rFonts w:cs="Calibri"/>
        </w:rPr>
        <w:t>What are your o</w:t>
      </w:r>
      <w:r w:rsidRPr="00F96ABF">
        <w:rPr>
          <w:rFonts w:cs="Calibri"/>
        </w:rPr>
        <w:t xml:space="preserve">verall </w:t>
      </w:r>
      <w:r>
        <w:rPr>
          <w:rFonts w:cs="Calibri"/>
        </w:rPr>
        <w:t>perception</w:t>
      </w:r>
      <w:r w:rsidRPr="00F96ABF">
        <w:rPr>
          <w:rFonts w:cs="Calibri"/>
        </w:rPr>
        <w:t>s on the ERP</w:t>
      </w:r>
      <w:r>
        <w:rPr>
          <w:rFonts w:cs="Calibri"/>
        </w:rPr>
        <w:t>?</w:t>
      </w:r>
    </w:p>
    <w:p w:rsidR="008C41A9" w:rsidRPr="00F96ABF" w:rsidRDefault="008C41A9" w:rsidP="00F011E1">
      <w:pPr>
        <w:pStyle w:val="ListParagraph"/>
        <w:numPr>
          <w:ilvl w:val="0"/>
          <w:numId w:val="9"/>
        </w:numPr>
        <w:spacing w:line="360" w:lineRule="auto"/>
        <w:jc w:val="both"/>
        <w:rPr>
          <w:rFonts w:cs="Calibri"/>
        </w:rPr>
      </w:pPr>
      <w:r w:rsidRPr="00F96ABF">
        <w:rPr>
          <w:rFonts w:cs="Calibri"/>
        </w:rPr>
        <w:t>How</w:t>
      </w:r>
      <w:r>
        <w:rPr>
          <w:rFonts w:cs="Calibri"/>
        </w:rPr>
        <w:t xml:space="preserve"> you</w:t>
      </w:r>
      <w:r w:rsidRPr="00F96ABF">
        <w:rPr>
          <w:rFonts w:cs="Calibri"/>
        </w:rPr>
        <w:t xml:space="preserve"> were involved in </w:t>
      </w:r>
      <w:r>
        <w:rPr>
          <w:rFonts w:cs="Calibri"/>
        </w:rPr>
        <w:t>the implementation of the ERP?</w:t>
      </w:r>
    </w:p>
    <w:p w:rsidR="008C41A9" w:rsidRPr="00F96ABF" w:rsidRDefault="008C41A9" w:rsidP="00F011E1">
      <w:pPr>
        <w:pStyle w:val="ListParagraph"/>
        <w:numPr>
          <w:ilvl w:val="0"/>
          <w:numId w:val="9"/>
        </w:numPr>
        <w:spacing w:line="360" w:lineRule="auto"/>
        <w:jc w:val="both"/>
        <w:rPr>
          <w:rFonts w:cs="Calibri"/>
        </w:rPr>
      </w:pPr>
      <w:r>
        <w:rPr>
          <w:rFonts w:cs="Calibri"/>
        </w:rPr>
        <w:t>How did c</w:t>
      </w:r>
      <w:r w:rsidRPr="00F96ABF">
        <w:rPr>
          <w:rFonts w:cs="Calibri"/>
        </w:rPr>
        <w:t xml:space="preserve">ommunication of the ERP to </w:t>
      </w:r>
      <w:r>
        <w:rPr>
          <w:rFonts w:cs="Calibri"/>
        </w:rPr>
        <w:t>others work?</w:t>
      </w:r>
    </w:p>
    <w:p w:rsidR="008C41A9" w:rsidRPr="00F96ABF" w:rsidRDefault="008C41A9" w:rsidP="00F011E1">
      <w:pPr>
        <w:pStyle w:val="ListParagraph"/>
        <w:numPr>
          <w:ilvl w:val="0"/>
          <w:numId w:val="9"/>
        </w:numPr>
        <w:spacing w:line="360" w:lineRule="auto"/>
        <w:jc w:val="both"/>
        <w:rPr>
          <w:rFonts w:cs="Calibri"/>
        </w:rPr>
      </w:pPr>
      <w:r>
        <w:rPr>
          <w:rFonts w:cs="Calibri"/>
        </w:rPr>
        <w:t>What were t</w:t>
      </w:r>
      <w:r w:rsidRPr="00F96ABF">
        <w:rPr>
          <w:rFonts w:cs="Calibri"/>
        </w:rPr>
        <w:t>he key features of the ERP and what is most important</w:t>
      </w:r>
      <w:r>
        <w:rPr>
          <w:rFonts w:cs="Calibri"/>
        </w:rPr>
        <w:t>?</w:t>
      </w:r>
    </w:p>
    <w:p w:rsidR="008C41A9" w:rsidRPr="00F96ABF" w:rsidRDefault="008C41A9" w:rsidP="00F011E1">
      <w:pPr>
        <w:pStyle w:val="ListParagraph"/>
        <w:numPr>
          <w:ilvl w:val="0"/>
          <w:numId w:val="9"/>
        </w:numPr>
        <w:spacing w:line="360" w:lineRule="auto"/>
        <w:jc w:val="both"/>
        <w:rPr>
          <w:rFonts w:cs="Calibri"/>
        </w:rPr>
      </w:pPr>
      <w:r w:rsidRPr="00F96ABF">
        <w:rPr>
          <w:rFonts w:cs="Calibri"/>
        </w:rPr>
        <w:t xml:space="preserve">What has worked well and what </w:t>
      </w:r>
      <w:r>
        <w:rPr>
          <w:rFonts w:cs="Calibri"/>
        </w:rPr>
        <w:t xml:space="preserve">didn’t? </w:t>
      </w:r>
    </w:p>
    <w:p w:rsidR="008C41A9" w:rsidRPr="00F96ABF" w:rsidRDefault="008C41A9" w:rsidP="00F011E1">
      <w:pPr>
        <w:pStyle w:val="ListParagraph"/>
        <w:numPr>
          <w:ilvl w:val="0"/>
          <w:numId w:val="9"/>
        </w:numPr>
        <w:spacing w:line="360" w:lineRule="auto"/>
        <w:jc w:val="both"/>
        <w:rPr>
          <w:rFonts w:cs="Calibri"/>
        </w:rPr>
      </w:pPr>
      <w:r>
        <w:rPr>
          <w:rFonts w:cs="Calibri"/>
        </w:rPr>
        <w:t xml:space="preserve">How you </w:t>
      </w:r>
      <w:r w:rsidRPr="00F96ABF">
        <w:rPr>
          <w:rFonts w:cs="Calibri"/>
        </w:rPr>
        <w:t>were supported to deliver the</w:t>
      </w:r>
      <w:r>
        <w:rPr>
          <w:rFonts w:cs="Calibri"/>
        </w:rPr>
        <w:t xml:space="preserve"> ERP?</w:t>
      </w:r>
    </w:p>
    <w:p w:rsidR="008C41A9" w:rsidRDefault="008C41A9" w:rsidP="00F011E1">
      <w:pPr>
        <w:pStyle w:val="ListParagraph"/>
        <w:numPr>
          <w:ilvl w:val="0"/>
          <w:numId w:val="9"/>
        </w:numPr>
        <w:spacing w:line="360" w:lineRule="auto"/>
        <w:jc w:val="both"/>
        <w:rPr>
          <w:rFonts w:cs="Calibri"/>
        </w:rPr>
      </w:pPr>
      <w:r w:rsidRPr="00237DBD">
        <w:rPr>
          <w:rFonts w:cs="Calibri"/>
        </w:rPr>
        <w:t xml:space="preserve">How </w:t>
      </w:r>
      <w:r>
        <w:rPr>
          <w:rFonts w:cs="Calibri"/>
        </w:rPr>
        <w:t>was</w:t>
      </w:r>
      <w:r w:rsidRPr="00237DBD">
        <w:rPr>
          <w:rFonts w:cs="Calibri"/>
        </w:rPr>
        <w:t xml:space="preserve"> the ERP </w:t>
      </w:r>
      <w:proofErr w:type="gramStart"/>
      <w:r w:rsidRPr="00237DBD">
        <w:rPr>
          <w:rFonts w:cs="Calibri"/>
        </w:rPr>
        <w:t xml:space="preserve">sustained </w:t>
      </w:r>
      <w:r>
        <w:rPr>
          <w:rFonts w:cs="Calibri"/>
        </w:rPr>
        <w:t>?</w:t>
      </w:r>
      <w:proofErr w:type="gramEnd"/>
    </w:p>
    <w:p w:rsidR="008C41A9" w:rsidRDefault="008C41A9" w:rsidP="00F011E1">
      <w:pPr>
        <w:pStyle w:val="ListParagraph"/>
        <w:numPr>
          <w:ilvl w:val="0"/>
          <w:numId w:val="9"/>
        </w:numPr>
        <w:spacing w:line="360" w:lineRule="auto"/>
        <w:jc w:val="both"/>
        <w:rPr>
          <w:rFonts w:cs="Calibri"/>
        </w:rPr>
      </w:pPr>
      <w:r>
        <w:rPr>
          <w:rFonts w:cs="Calibri"/>
        </w:rPr>
        <w:t>Do you know if the ERP principles are still being followed?</w:t>
      </w:r>
    </w:p>
    <w:p w:rsidR="008C41A9" w:rsidRPr="0029614E" w:rsidRDefault="008C41A9" w:rsidP="00F011E1">
      <w:pPr>
        <w:pStyle w:val="ListParagraph"/>
        <w:spacing w:line="360" w:lineRule="auto"/>
        <w:ind w:left="360"/>
        <w:jc w:val="both"/>
        <w:rPr>
          <w:rFonts w:cs="Calibri"/>
        </w:rPr>
      </w:pPr>
    </w:p>
    <w:p w:rsidR="008C41A9" w:rsidRDefault="008C41A9" w:rsidP="00F011E1">
      <w:pPr>
        <w:spacing w:line="360" w:lineRule="auto"/>
        <w:jc w:val="both"/>
        <w:rPr>
          <w:rFonts w:cs="Calibri"/>
        </w:rPr>
      </w:pPr>
      <w:r>
        <w:rPr>
          <w:rFonts w:cs="Calibri"/>
        </w:rPr>
        <w:t>Participants were asked to think about these questions in relation to all their involvement in the ERP since it was first piloted through the present day of the interview. This approach enabled the interviews to provide an understanding of the phases of the ERP and what staff felt about the programme, and how it worked from their perspective.</w:t>
      </w:r>
    </w:p>
    <w:p w:rsidR="008C41A9" w:rsidRDefault="008C41A9" w:rsidP="00F011E1">
      <w:pPr>
        <w:pStyle w:val="Heading3"/>
      </w:pPr>
      <w:bookmarkStart w:id="76" w:name="_Toc498629151"/>
      <w:r w:rsidRPr="00DD727B">
        <w:t>Focus Group</w:t>
      </w:r>
      <w:bookmarkEnd w:id="76"/>
      <w:r w:rsidRPr="00DD727B">
        <w:t xml:space="preserve"> </w:t>
      </w:r>
    </w:p>
    <w:p w:rsidR="008C41A9" w:rsidRPr="00D930E0" w:rsidRDefault="008C41A9" w:rsidP="00F011E1">
      <w:pPr>
        <w:jc w:val="both"/>
      </w:pPr>
    </w:p>
    <w:p w:rsidR="008C41A9" w:rsidRDefault="008C41A9" w:rsidP="00F011E1">
      <w:pPr>
        <w:spacing w:line="360" w:lineRule="auto"/>
        <w:jc w:val="both"/>
      </w:pPr>
      <w:r>
        <w:t xml:space="preserve">Following the initial interviews participants were invited to a focus group in March 2015 to further explore the issues that had been raised during the first round of interviews. The focus group was held with six participants, including four staff who had originally been interviewed and two staff who hadn’t, as they were new in post. The focus group attendees were those who responded to the invitation to be involved in this study for a second time. The focus group was led by the author and the group were asked to discuss the themes that had emerged from the initial interviews. The purpose of the focus group was to further understand the interview findings. </w:t>
      </w:r>
    </w:p>
    <w:p w:rsidR="008C41A9" w:rsidRDefault="008C41A9" w:rsidP="00F011E1">
      <w:pPr>
        <w:spacing w:line="360" w:lineRule="auto"/>
        <w:jc w:val="both"/>
        <w:sectPr w:rsidR="008C41A9" w:rsidSect="00F011E1">
          <w:pgSz w:w="11906" w:h="16838"/>
          <w:pgMar w:top="851" w:right="1440" w:bottom="1440" w:left="1440" w:header="708" w:footer="708" w:gutter="0"/>
          <w:cols w:space="708"/>
          <w:docGrid w:linePitch="360"/>
        </w:sectPr>
      </w:pPr>
    </w:p>
    <w:p w:rsidR="008C41A9" w:rsidRDefault="008C41A9" w:rsidP="00F011E1">
      <w:pPr>
        <w:pStyle w:val="Caption"/>
      </w:pPr>
      <w:bookmarkStart w:id="77" w:name="_Toc486668659"/>
    </w:p>
    <w:p w:rsidR="008C41A9" w:rsidRDefault="008C41A9" w:rsidP="00F011E1">
      <w:pPr>
        <w:pStyle w:val="Heading3"/>
      </w:pPr>
      <w:bookmarkStart w:id="78" w:name="_Toc498629152"/>
      <w:r>
        <w:t>Participants</w:t>
      </w:r>
      <w:bookmarkEnd w:id="78"/>
    </w:p>
    <w:p w:rsidR="008C41A9" w:rsidRPr="00D930E0" w:rsidRDefault="008C41A9" w:rsidP="00F011E1"/>
    <w:p w:rsidR="008C41A9" w:rsidRDefault="008C41A9" w:rsidP="00F011E1">
      <w:pPr>
        <w:pStyle w:val="ListParagraph"/>
        <w:spacing w:line="360" w:lineRule="auto"/>
        <w:ind w:left="0"/>
        <w:jc w:val="both"/>
      </w:pPr>
      <w:r>
        <w:t>Fourteen of the team agreed to be interviewed for this research and a six were part of the focus group. Four of the team were both interviewed and part of the focus group meaning in total 16 different individuals participated in the study and gave their views on the ERP. The interviewees were from a range of backgrounds and professions as detailed in table 8:</w:t>
      </w:r>
    </w:p>
    <w:p w:rsidR="008C41A9" w:rsidRDefault="008C41A9" w:rsidP="00F011E1">
      <w:pPr>
        <w:pStyle w:val="Caption"/>
      </w:pPr>
    </w:p>
    <w:p w:rsidR="008C41A9" w:rsidRPr="003702DB" w:rsidRDefault="008C41A9" w:rsidP="00F011E1">
      <w:pPr>
        <w:pStyle w:val="Caption"/>
      </w:pPr>
      <w:bookmarkStart w:id="79" w:name="_Toc489966629"/>
      <w:r>
        <w:t xml:space="preserve">Table </w:t>
      </w:r>
      <w:fldSimple w:instr=" SEQ Table \* ARABIC ">
        <w:r>
          <w:rPr>
            <w:noProof/>
          </w:rPr>
          <w:t>8</w:t>
        </w:r>
      </w:fldSimple>
      <w:r>
        <w:t xml:space="preserve"> - </w:t>
      </w:r>
      <w:r w:rsidRPr="00396B25">
        <w:t>list of ERP interviewees</w:t>
      </w:r>
      <w:bookmarkEnd w:id="77"/>
      <w:bookmarkEnd w:id="79"/>
    </w:p>
    <w:tbl>
      <w:tblPr>
        <w:tblStyle w:val="TableGrid"/>
        <w:tblW w:w="14317" w:type="dxa"/>
        <w:tblInd w:w="108" w:type="dxa"/>
        <w:tblLook w:val="04A0" w:firstRow="1" w:lastRow="0" w:firstColumn="1" w:lastColumn="0" w:noHBand="0" w:noVBand="1"/>
      </w:tblPr>
      <w:tblGrid>
        <w:gridCol w:w="1701"/>
        <w:gridCol w:w="8789"/>
        <w:gridCol w:w="1392"/>
        <w:gridCol w:w="1320"/>
        <w:gridCol w:w="1115"/>
      </w:tblGrid>
      <w:tr w:rsidR="008C41A9" w:rsidTr="00F011E1">
        <w:tc>
          <w:tcPr>
            <w:tcW w:w="1701" w:type="dxa"/>
            <w:shd w:val="clear" w:color="auto" w:fill="000000" w:themeFill="text1"/>
            <w:vAlign w:val="center"/>
          </w:tcPr>
          <w:p w:rsidR="008C41A9" w:rsidRPr="0029614E" w:rsidRDefault="008C41A9" w:rsidP="00F011E1">
            <w:pPr>
              <w:pStyle w:val="ListParagraph"/>
              <w:ind w:left="0"/>
              <w:jc w:val="center"/>
              <w:rPr>
                <w:b/>
                <w:sz w:val="20"/>
                <w:szCs w:val="20"/>
              </w:rPr>
            </w:pPr>
            <w:r w:rsidRPr="0029614E">
              <w:rPr>
                <w:b/>
                <w:sz w:val="20"/>
                <w:szCs w:val="20"/>
              </w:rPr>
              <w:t>Job title</w:t>
            </w:r>
          </w:p>
        </w:tc>
        <w:tc>
          <w:tcPr>
            <w:tcW w:w="8789" w:type="dxa"/>
            <w:shd w:val="clear" w:color="auto" w:fill="000000" w:themeFill="text1"/>
            <w:vAlign w:val="center"/>
          </w:tcPr>
          <w:p w:rsidR="008C41A9" w:rsidRPr="0029614E" w:rsidRDefault="008C41A9" w:rsidP="00F011E1">
            <w:pPr>
              <w:pStyle w:val="ListParagraph"/>
              <w:ind w:left="0"/>
              <w:jc w:val="center"/>
              <w:rPr>
                <w:b/>
                <w:sz w:val="20"/>
                <w:szCs w:val="20"/>
              </w:rPr>
            </w:pPr>
            <w:r w:rsidRPr="0029614E">
              <w:rPr>
                <w:b/>
                <w:sz w:val="20"/>
                <w:szCs w:val="20"/>
              </w:rPr>
              <w:t>Role in ERP</w:t>
            </w:r>
          </w:p>
        </w:tc>
        <w:tc>
          <w:tcPr>
            <w:tcW w:w="1392" w:type="dxa"/>
            <w:shd w:val="clear" w:color="auto" w:fill="000000" w:themeFill="text1"/>
            <w:vAlign w:val="center"/>
          </w:tcPr>
          <w:p w:rsidR="008C41A9" w:rsidRPr="0029614E" w:rsidRDefault="008C41A9" w:rsidP="00F011E1">
            <w:pPr>
              <w:pStyle w:val="ListParagraph"/>
              <w:ind w:left="0"/>
              <w:jc w:val="center"/>
              <w:rPr>
                <w:b/>
                <w:sz w:val="20"/>
                <w:szCs w:val="20"/>
              </w:rPr>
            </w:pPr>
            <w:r w:rsidRPr="0029614E">
              <w:rPr>
                <w:b/>
                <w:sz w:val="20"/>
                <w:szCs w:val="20"/>
              </w:rPr>
              <w:t>Referred to in analysis as:</w:t>
            </w:r>
          </w:p>
        </w:tc>
        <w:tc>
          <w:tcPr>
            <w:tcW w:w="1320" w:type="dxa"/>
            <w:shd w:val="clear" w:color="auto" w:fill="000000" w:themeFill="text1"/>
            <w:vAlign w:val="center"/>
          </w:tcPr>
          <w:p w:rsidR="008C41A9" w:rsidRPr="0029614E" w:rsidRDefault="008C41A9" w:rsidP="00F011E1">
            <w:pPr>
              <w:pStyle w:val="ListParagraph"/>
              <w:ind w:left="0"/>
              <w:jc w:val="center"/>
              <w:rPr>
                <w:b/>
                <w:sz w:val="20"/>
                <w:szCs w:val="20"/>
              </w:rPr>
            </w:pPr>
            <w:r w:rsidRPr="0029614E">
              <w:rPr>
                <w:b/>
                <w:sz w:val="20"/>
                <w:szCs w:val="20"/>
              </w:rPr>
              <w:t>Interviewed</w:t>
            </w:r>
          </w:p>
        </w:tc>
        <w:tc>
          <w:tcPr>
            <w:tcW w:w="1115" w:type="dxa"/>
            <w:shd w:val="clear" w:color="auto" w:fill="000000" w:themeFill="text1"/>
            <w:vAlign w:val="center"/>
          </w:tcPr>
          <w:p w:rsidR="008C41A9" w:rsidRPr="0029614E" w:rsidRDefault="008C41A9" w:rsidP="00F011E1">
            <w:pPr>
              <w:pStyle w:val="ListParagraph"/>
              <w:ind w:left="0"/>
              <w:jc w:val="center"/>
              <w:rPr>
                <w:b/>
                <w:sz w:val="20"/>
                <w:szCs w:val="20"/>
              </w:rPr>
            </w:pPr>
            <w:r w:rsidRPr="0029614E">
              <w:rPr>
                <w:b/>
                <w:sz w:val="20"/>
                <w:szCs w:val="20"/>
              </w:rPr>
              <w:t>Part of Focus Group</w:t>
            </w:r>
          </w:p>
        </w:tc>
      </w:tr>
      <w:tr w:rsidR="008C41A9" w:rsidTr="00F011E1">
        <w:tc>
          <w:tcPr>
            <w:tcW w:w="1701" w:type="dxa"/>
          </w:tcPr>
          <w:p w:rsidR="008C41A9" w:rsidRPr="0029614E" w:rsidRDefault="008C41A9" w:rsidP="00F011E1">
            <w:pPr>
              <w:pStyle w:val="ListParagraph"/>
              <w:spacing w:line="360" w:lineRule="auto"/>
              <w:ind w:left="0"/>
              <w:rPr>
                <w:sz w:val="20"/>
                <w:szCs w:val="20"/>
              </w:rPr>
            </w:pPr>
            <w:r w:rsidRPr="0029614E">
              <w:rPr>
                <w:sz w:val="20"/>
                <w:szCs w:val="20"/>
              </w:rPr>
              <w:t>Hip and Knee Nurse Specialist</w:t>
            </w:r>
          </w:p>
        </w:tc>
        <w:tc>
          <w:tcPr>
            <w:tcW w:w="8789" w:type="dxa"/>
          </w:tcPr>
          <w:p w:rsidR="008C41A9" w:rsidRPr="0029614E" w:rsidRDefault="008C41A9" w:rsidP="00F011E1">
            <w:pPr>
              <w:pStyle w:val="ListParagraph"/>
              <w:spacing w:line="360" w:lineRule="auto"/>
              <w:ind w:left="0"/>
              <w:jc w:val="both"/>
              <w:rPr>
                <w:sz w:val="20"/>
                <w:szCs w:val="20"/>
              </w:rPr>
            </w:pPr>
            <w:r w:rsidRPr="0029614E">
              <w:rPr>
                <w:sz w:val="20"/>
                <w:szCs w:val="20"/>
              </w:rPr>
              <w:t>This person was responsible for running the hip and knee education class – referred to as ‘joint school’. They also had a role in treating the patients on the ward and following them up after discharge</w:t>
            </w:r>
          </w:p>
        </w:tc>
        <w:tc>
          <w:tcPr>
            <w:tcW w:w="1392" w:type="dxa"/>
            <w:vAlign w:val="center"/>
          </w:tcPr>
          <w:p w:rsidR="008C41A9" w:rsidRPr="0029614E" w:rsidRDefault="008C41A9" w:rsidP="00F011E1">
            <w:pPr>
              <w:pStyle w:val="ListParagraph"/>
              <w:spacing w:line="360" w:lineRule="auto"/>
              <w:ind w:left="0"/>
              <w:jc w:val="center"/>
              <w:rPr>
                <w:b/>
                <w:sz w:val="20"/>
                <w:szCs w:val="20"/>
              </w:rPr>
            </w:pPr>
            <w:r w:rsidRPr="0029614E">
              <w:rPr>
                <w:b/>
                <w:sz w:val="20"/>
                <w:szCs w:val="20"/>
              </w:rPr>
              <w:t>NS</w:t>
            </w:r>
          </w:p>
        </w:tc>
        <w:tc>
          <w:tcPr>
            <w:tcW w:w="1320"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c>
          <w:tcPr>
            <w:tcW w:w="1115"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r>
      <w:tr w:rsidR="008C41A9" w:rsidTr="00F011E1">
        <w:tc>
          <w:tcPr>
            <w:tcW w:w="1701" w:type="dxa"/>
          </w:tcPr>
          <w:p w:rsidR="008C41A9" w:rsidRPr="0029614E" w:rsidRDefault="008C41A9" w:rsidP="00F011E1">
            <w:pPr>
              <w:pStyle w:val="ListParagraph"/>
              <w:spacing w:line="360" w:lineRule="auto"/>
              <w:ind w:left="0"/>
              <w:rPr>
                <w:sz w:val="20"/>
                <w:szCs w:val="20"/>
              </w:rPr>
            </w:pPr>
            <w:r w:rsidRPr="0029614E">
              <w:rPr>
                <w:sz w:val="20"/>
                <w:szCs w:val="20"/>
              </w:rPr>
              <w:t>Hip and Knee Ward Manager</w:t>
            </w:r>
          </w:p>
        </w:tc>
        <w:tc>
          <w:tcPr>
            <w:tcW w:w="8789" w:type="dxa"/>
          </w:tcPr>
          <w:p w:rsidR="008C41A9" w:rsidRPr="0029614E" w:rsidRDefault="008C41A9" w:rsidP="00F011E1">
            <w:pPr>
              <w:pStyle w:val="ListParagraph"/>
              <w:spacing w:line="360" w:lineRule="auto"/>
              <w:ind w:left="0"/>
              <w:jc w:val="both"/>
              <w:rPr>
                <w:sz w:val="20"/>
                <w:szCs w:val="20"/>
              </w:rPr>
            </w:pPr>
            <w:r w:rsidRPr="0029614E">
              <w:rPr>
                <w:sz w:val="20"/>
                <w:szCs w:val="20"/>
              </w:rPr>
              <w:t>This person was responsible for leading the ERP on the ward for the nursing team, managing the hip and knee ward staff and ensuring the right nursing resources were in place for the ERP</w:t>
            </w:r>
          </w:p>
        </w:tc>
        <w:tc>
          <w:tcPr>
            <w:tcW w:w="1392" w:type="dxa"/>
            <w:vAlign w:val="center"/>
          </w:tcPr>
          <w:p w:rsidR="008C41A9" w:rsidRPr="0029614E" w:rsidRDefault="008C41A9" w:rsidP="00F011E1">
            <w:pPr>
              <w:pStyle w:val="ListParagraph"/>
              <w:spacing w:line="360" w:lineRule="auto"/>
              <w:ind w:left="0"/>
              <w:jc w:val="center"/>
              <w:rPr>
                <w:b/>
                <w:sz w:val="20"/>
                <w:szCs w:val="20"/>
              </w:rPr>
            </w:pPr>
            <w:r w:rsidRPr="0029614E">
              <w:rPr>
                <w:b/>
                <w:sz w:val="20"/>
                <w:szCs w:val="20"/>
              </w:rPr>
              <w:t>WM</w:t>
            </w:r>
          </w:p>
        </w:tc>
        <w:tc>
          <w:tcPr>
            <w:tcW w:w="1320"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c>
          <w:tcPr>
            <w:tcW w:w="1115"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r>
      <w:tr w:rsidR="008C41A9" w:rsidTr="00F011E1">
        <w:tc>
          <w:tcPr>
            <w:tcW w:w="1701" w:type="dxa"/>
          </w:tcPr>
          <w:p w:rsidR="008C41A9" w:rsidRPr="0029614E" w:rsidRDefault="008C41A9" w:rsidP="00F011E1">
            <w:pPr>
              <w:pStyle w:val="ListParagraph"/>
              <w:spacing w:line="360" w:lineRule="auto"/>
              <w:ind w:left="0"/>
              <w:rPr>
                <w:sz w:val="20"/>
                <w:szCs w:val="20"/>
              </w:rPr>
            </w:pPr>
            <w:r w:rsidRPr="0029614E">
              <w:rPr>
                <w:sz w:val="20"/>
                <w:szCs w:val="20"/>
              </w:rPr>
              <w:t>Physiotherapy Lead</w:t>
            </w:r>
          </w:p>
        </w:tc>
        <w:tc>
          <w:tcPr>
            <w:tcW w:w="8789" w:type="dxa"/>
          </w:tcPr>
          <w:p w:rsidR="008C41A9" w:rsidRPr="0029614E" w:rsidRDefault="008C41A9" w:rsidP="00F011E1">
            <w:pPr>
              <w:pStyle w:val="ListParagraph"/>
              <w:spacing w:line="360" w:lineRule="auto"/>
              <w:ind w:left="0"/>
              <w:jc w:val="both"/>
              <w:rPr>
                <w:sz w:val="20"/>
                <w:szCs w:val="20"/>
              </w:rPr>
            </w:pPr>
            <w:r w:rsidRPr="0029614E">
              <w:rPr>
                <w:sz w:val="20"/>
                <w:szCs w:val="20"/>
              </w:rPr>
              <w:t>This person was responsible for ensuring the correct physiotherapy and occupational therapy resources are available to support the ERP process on the ward and also played an active role in treating ERP patients</w:t>
            </w:r>
          </w:p>
        </w:tc>
        <w:tc>
          <w:tcPr>
            <w:tcW w:w="1392" w:type="dxa"/>
            <w:vAlign w:val="center"/>
          </w:tcPr>
          <w:p w:rsidR="008C41A9" w:rsidRPr="0029614E" w:rsidRDefault="008C41A9" w:rsidP="00F011E1">
            <w:pPr>
              <w:pStyle w:val="ListParagraph"/>
              <w:spacing w:line="360" w:lineRule="auto"/>
              <w:ind w:left="0"/>
              <w:jc w:val="center"/>
              <w:rPr>
                <w:b/>
                <w:sz w:val="20"/>
                <w:szCs w:val="20"/>
              </w:rPr>
            </w:pPr>
            <w:r w:rsidRPr="0029614E">
              <w:rPr>
                <w:b/>
                <w:sz w:val="20"/>
                <w:szCs w:val="20"/>
              </w:rPr>
              <w:t>TL</w:t>
            </w:r>
          </w:p>
        </w:tc>
        <w:tc>
          <w:tcPr>
            <w:tcW w:w="1320"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c>
          <w:tcPr>
            <w:tcW w:w="1115"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r>
      <w:tr w:rsidR="008C41A9" w:rsidTr="00F011E1">
        <w:tc>
          <w:tcPr>
            <w:tcW w:w="1701" w:type="dxa"/>
          </w:tcPr>
          <w:p w:rsidR="008C41A9" w:rsidRPr="0029614E" w:rsidRDefault="008C41A9" w:rsidP="00F011E1">
            <w:pPr>
              <w:pStyle w:val="ListParagraph"/>
              <w:spacing w:line="360" w:lineRule="auto"/>
              <w:ind w:left="0"/>
              <w:rPr>
                <w:sz w:val="20"/>
                <w:szCs w:val="20"/>
              </w:rPr>
            </w:pPr>
            <w:r w:rsidRPr="0029614E">
              <w:rPr>
                <w:sz w:val="20"/>
                <w:szCs w:val="20"/>
              </w:rPr>
              <w:t>Hip and Knee Waiting List Coordinator</w:t>
            </w:r>
          </w:p>
        </w:tc>
        <w:tc>
          <w:tcPr>
            <w:tcW w:w="8789" w:type="dxa"/>
          </w:tcPr>
          <w:p w:rsidR="008C41A9" w:rsidRPr="0029614E" w:rsidRDefault="008C41A9" w:rsidP="00F011E1">
            <w:pPr>
              <w:pStyle w:val="ListParagraph"/>
              <w:spacing w:line="360" w:lineRule="auto"/>
              <w:ind w:left="0"/>
              <w:jc w:val="both"/>
              <w:rPr>
                <w:sz w:val="20"/>
                <w:szCs w:val="20"/>
              </w:rPr>
            </w:pPr>
            <w:r w:rsidRPr="0029614E">
              <w:rPr>
                <w:sz w:val="20"/>
                <w:szCs w:val="20"/>
              </w:rPr>
              <w:t xml:space="preserve">This person was responsible for managing the hip and knee waiting list, booking patients into joint school, planning the operating list and </w:t>
            </w:r>
            <w:r w:rsidR="005B0E7A" w:rsidRPr="0029614E">
              <w:rPr>
                <w:sz w:val="20"/>
                <w:szCs w:val="20"/>
              </w:rPr>
              <w:t>arranging the</w:t>
            </w:r>
            <w:r w:rsidRPr="0029614E">
              <w:rPr>
                <w:sz w:val="20"/>
                <w:szCs w:val="20"/>
              </w:rPr>
              <w:t xml:space="preserve"> procedure date and planned admission for the patient. </w:t>
            </w:r>
          </w:p>
        </w:tc>
        <w:tc>
          <w:tcPr>
            <w:tcW w:w="1392" w:type="dxa"/>
            <w:vAlign w:val="center"/>
          </w:tcPr>
          <w:p w:rsidR="008C41A9" w:rsidRPr="0029614E" w:rsidRDefault="008C41A9" w:rsidP="00F011E1">
            <w:pPr>
              <w:pStyle w:val="ListParagraph"/>
              <w:spacing w:line="360" w:lineRule="auto"/>
              <w:ind w:left="0"/>
              <w:jc w:val="center"/>
              <w:rPr>
                <w:b/>
                <w:sz w:val="20"/>
                <w:szCs w:val="20"/>
              </w:rPr>
            </w:pPr>
            <w:r w:rsidRPr="0029614E">
              <w:rPr>
                <w:b/>
                <w:sz w:val="20"/>
                <w:szCs w:val="20"/>
              </w:rPr>
              <w:t>WLC</w:t>
            </w:r>
          </w:p>
        </w:tc>
        <w:tc>
          <w:tcPr>
            <w:tcW w:w="1320"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c>
          <w:tcPr>
            <w:tcW w:w="1115"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r>
      <w:tr w:rsidR="008C41A9" w:rsidTr="00F011E1">
        <w:tc>
          <w:tcPr>
            <w:tcW w:w="1701" w:type="dxa"/>
          </w:tcPr>
          <w:p w:rsidR="008C41A9" w:rsidRPr="0029614E" w:rsidRDefault="008C41A9" w:rsidP="00F011E1">
            <w:pPr>
              <w:pStyle w:val="ListParagraph"/>
              <w:spacing w:line="360" w:lineRule="auto"/>
              <w:ind w:left="0"/>
              <w:jc w:val="both"/>
              <w:rPr>
                <w:sz w:val="20"/>
                <w:szCs w:val="20"/>
              </w:rPr>
            </w:pPr>
            <w:r w:rsidRPr="0029614E">
              <w:rPr>
                <w:sz w:val="20"/>
                <w:szCs w:val="20"/>
              </w:rPr>
              <w:t>Specialty Coordinator</w:t>
            </w:r>
          </w:p>
        </w:tc>
        <w:tc>
          <w:tcPr>
            <w:tcW w:w="8789" w:type="dxa"/>
          </w:tcPr>
          <w:p w:rsidR="008C41A9" w:rsidRPr="0029614E" w:rsidRDefault="008C41A9" w:rsidP="00F011E1">
            <w:pPr>
              <w:pStyle w:val="ListParagraph"/>
              <w:spacing w:line="360" w:lineRule="auto"/>
              <w:ind w:left="0"/>
              <w:jc w:val="both"/>
              <w:rPr>
                <w:sz w:val="20"/>
                <w:szCs w:val="20"/>
              </w:rPr>
            </w:pPr>
            <w:r w:rsidRPr="0029614E">
              <w:rPr>
                <w:sz w:val="20"/>
                <w:szCs w:val="20"/>
              </w:rPr>
              <w:t>This person was responsible for supporting the waiting list coordinator and supervising that individual.</w:t>
            </w:r>
          </w:p>
        </w:tc>
        <w:tc>
          <w:tcPr>
            <w:tcW w:w="1392" w:type="dxa"/>
            <w:vAlign w:val="center"/>
          </w:tcPr>
          <w:p w:rsidR="008C41A9" w:rsidRPr="0029614E" w:rsidRDefault="008C41A9" w:rsidP="00F011E1">
            <w:pPr>
              <w:pStyle w:val="ListParagraph"/>
              <w:spacing w:line="360" w:lineRule="auto"/>
              <w:ind w:left="0"/>
              <w:jc w:val="center"/>
              <w:rPr>
                <w:b/>
                <w:sz w:val="20"/>
                <w:szCs w:val="20"/>
              </w:rPr>
            </w:pPr>
            <w:r w:rsidRPr="0029614E">
              <w:rPr>
                <w:b/>
                <w:sz w:val="20"/>
                <w:szCs w:val="20"/>
              </w:rPr>
              <w:t>SC</w:t>
            </w:r>
          </w:p>
        </w:tc>
        <w:tc>
          <w:tcPr>
            <w:tcW w:w="1320"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No</w:t>
            </w:r>
          </w:p>
        </w:tc>
        <w:tc>
          <w:tcPr>
            <w:tcW w:w="1115"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r>
      <w:tr w:rsidR="008C41A9" w:rsidTr="00F011E1">
        <w:tc>
          <w:tcPr>
            <w:tcW w:w="1701" w:type="dxa"/>
          </w:tcPr>
          <w:p w:rsidR="008C41A9" w:rsidRPr="0029614E" w:rsidRDefault="008C41A9" w:rsidP="00F011E1">
            <w:pPr>
              <w:pStyle w:val="ListParagraph"/>
              <w:spacing w:line="360" w:lineRule="auto"/>
              <w:ind w:left="0"/>
              <w:jc w:val="both"/>
              <w:rPr>
                <w:sz w:val="20"/>
                <w:szCs w:val="20"/>
              </w:rPr>
            </w:pPr>
            <w:r w:rsidRPr="0029614E">
              <w:rPr>
                <w:sz w:val="20"/>
                <w:szCs w:val="20"/>
              </w:rPr>
              <w:t>Operational Manager</w:t>
            </w:r>
          </w:p>
        </w:tc>
        <w:tc>
          <w:tcPr>
            <w:tcW w:w="8789" w:type="dxa"/>
          </w:tcPr>
          <w:p w:rsidR="008C41A9" w:rsidRPr="0029614E" w:rsidRDefault="008C41A9" w:rsidP="00F011E1">
            <w:pPr>
              <w:pStyle w:val="ListParagraph"/>
              <w:spacing w:line="360" w:lineRule="auto"/>
              <w:ind w:left="0"/>
              <w:jc w:val="both"/>
              <w:rPr>
                <w:sz w:val="20"/>
                <w:szCs w:val="20"/>
              </w:rPr>
            </w:pPr>
            <w:r w:rsidRPr="0029614E">
              <w:rPr>
                <w:sz w:val="20"/>
                <w:szCs w:val="20"/>
              </w:rPr>
              <w:t xml:space="preserve">This person was the person responsible for the departmental activity and financial performance, and was the direct line manager of the Specialty Coordinator. </w:t>
            </w:r>
          </w:p>
        </w:tc>
        <w:tc>
          <w:tcPr>
            <w:tcW w:w="1392" w:type="dxa"/>
            <w:vAlign w:val="center"/>
          </w:tcPr>
          <w:p w:rsidR="008C41A9" w:rsidRPr="0029614E" w:rsidRDefault="008C41A9" w:rsidP="00F011E1">
            <w:pPr>
              <w:pStyle w:val="ListParagraph"/>
              <w:spacing w:line="360" w:lineRule="auto"/>
              <w:ind w:left="0"/>
              <w:jc w:val="center"/>
              <w:rPr>
                <w:b/>
                <w:sz w:val="20"/>
                <w:szCs w:val="20"/>
              </w:rPr>
            </w:pPr>
            <w:r w:rsidRPr="0029614E">
              <w:rPr>
                <w:b/>
                <w:sz w:val="20"/>
                <w:szCs w:val="20"/>
              </w:rPr>
              <w:t>OM</w:t>
            </w:r>
          </w:p>
        </w:tc>
        <w:tc>
          <w:tcPr>
            <w:tcW w:w="1320"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No</w:t>
            </w:r>
          </w:p>
        </w:tc>
        <w:tc>
          <w:tcPr>
            <w:tcW w:w="1115"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r>
      <w:tr w:rsidR="008C41A9" w:rsidTr="00F011E1">
        <w:tc>
          <w:tcPr>
            <w:tcW w:w="1701" w:type="dxa"/>
          </w:tcPr>
          <w:p w:rsidR="008C41A9" w:rsidRPr="0029614E" w:rsidRDefault="008C41A9" w:rsidP="00F011E1">
            <w:pPr>
              <w:pStyle w:val="ListParagraph"/>
              <w:spacing w:line="360" w:lineRule="auto"/>
              <w:ind w:left="0"/>
              <w:jc w:val="both"/>
              <w:rPr>
                <w:sz w:val="20"/>
                <w:szCs w:val="20"/>
              </w:rPr>
            </w:pPr>
            <w:r w:rsidRPr="0029614E">
              <w:rPr>
                <w:sz w:val="20"/>
                <w:szCs w:val="20"/>
              </w:rPr>
              <w:lastRenderedPageBreak/>
              <w:t>Service Improvement Facilitator</w:t>
            </w:r>
          </w:p>
        </w:tc>
        <w:tc>
          <w:tcPr>
            <w:tcW w:w="8789" w:type="dxa"/>
          </w:tcPr>
          <w:p w:rsidR="008C41A9" w:rsidRPr="0029614E" w:rsidRDefault="008C41A9" w:rsidP="00F011E1">
            <w:pPr>
              <w:pStyle w:val="ListParagraph"/>
              <w:spacing w:line="360" w:lineRule="auto"/>
              <w:ind w:left="0"/>
              <w:jc w:val="both"/>
              <w:rPr>
                <w:sz w:val="20"/>
                <w:szCs w:val="20"/>
              </w:rPr>
            </w:pPr>
            <w:r w:rsidRPr="0029614E">
              <w:rPr>
                <w:sz w:val="20"/>
                <w:szCs w:val="20"/>
              </w:rPr>
              <w:t>This person was responsible for supporting implementation of the ERP, through coordinating meetings, circulating minutes and helping with data collection and analysis during the pilot phase.</w:t>
            </w:r>
          </w:p>
        </w:tc>
        <w:tc>
          <w:tcPr>
            <w:tcW w:w="1392" w:type="dxa"/>
            <w:vAlign w:val="center"/>
          </w:tcPr>
          <w:p w:rsidR="008C41A9" w:rsidRPr="0029614E" w:rsidRDefault="008C41A9" w:rsidP="00F011E1">
            <w:pPr>
              <w:pStyle w:val="ListParagraph"/>
              <w:spacing w:line="360" w:lineRule="auto"/>
              <w:ind w:left="0"/>
              <w:jc w:val="center"/>
              <w:rPr>
                <w:b/>
                <w:sz w:val="20"/>
                <w:szCs w:val="20"/>
              </w:rPr>
            </w:pPr>
            <w:r w:rsidRPr="0029614E">
              <w:rPr>
                <w:b/>
                <w:sz w:val="20"/>
                <w:szCs w:val="20"/>
              </w:rPr>
              <w:t>IF</w:t>
            </w:r>
          </w:p>
        </w:tc>
        <w:tc>
          <w:tcPr>
            <w:tcW w:w="1320"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c>
          <w:tcPr>
            <w:tcW w:w="1115" w:type="dxa"/>
            <w:vAlign w:val="center"/>
          </w:tcPr>
          <w:p w:rsidR="008C41A9" w:rsidRPr="0029614E" w:rsidRDefault="008C41A9" w:rsidP="00F011E1">
            <w:pPr>
              <w:spacing w:line="360" w:lineRule="auto"/>
              <w:jc w:val="center"/>
              <w:rPr>
                <w:sz w:val="20"/>
                <w:szCs w:val="20"/>
              </w:rPr>
            </w:pPr>
            <w:r w:rsidRPr="0029614E">
              <w:rPr>
                <w:sz w:val="20"/>
                <w:szCs w:val="20"/>
              </w:rPr>
              <w:t>No</w:t>
            </w:r>
          </w:p>
        </w:tc>
      </w:tr>
      <w:tr w:rsidR="008C41A9" w:rsidTr="00F011E1">
        <w:tc>
          <w:tcPr>
            <w:tcW w:w="1701" w:type="dxa"/>
          </w:tcPr>
          <w:p w:rsidR="008C41A9" w:rsidRPr="0029614E" w:rsidRDefault="008C41A9" w:rsidP="00F011E1">
            <w:pPr>
              <w:pStyle w:val="ListParagraph"/>
              <w:spacing w:line="360" w:lineRule="auto"/>
              <w:ind w:left="0"/>
              <w:jc w:val="both"/>
              <w:rPr>
                <w:sz w:val="20"/>
                <w:szCs w:val="20"/>
              </w:rPr>
            </w:pPr>
            <w:r w:rsidRPr="0029614E">
              <w:rPr>
                <w:sz w:val="20"/>
                <w:szCs w:val="20"/>
              </w:rPr>
              <w:t>Physiotherapist</w:t>
            </w:r>
          </w:p>
        </w:tc>
        <w:tc>
          <w:tcPr>
            <w:tcW w:w="8789" w:type="dxa"/>
          </w:tcPr>
          <w:p w:rsidR="008C41A9" w:rsidRPr="0029614E" w:rsidRDefault="008C41A9" w:rsidP="00F011E1">
            <w:pPr>
              <w:pStyle w:val="ListParagraph"/>
              <w:spacing w:line="360" w:lineRule="auto"/>
              <w:ind w:left="0"/>
              <w:jc w:val="both"/>
              <w:rPr>
                <w:sz w:val="20"/>
                <w:szCs w:val="20"/>
              </w:rPr>
            </w:pPr>
            <w:r w:rsidRPr="0029614E">
              <w:rPr>
                <w:sz w:val="20"/>
                <w:szCs w:val="20"/>
              </w:rPr>
              <w:t>This person was responsible for delivering physiotherapy to hip and knee patients as part of the ERP</w:t>
            </w:r>
          </w:p>
        </w:tc>
        <w:tc>
          <w:tcPr>
            <w:tcW w:w="1392" w:type="dxa"/>
            <w:vAlign w:val="center"/>
          </w:tcPr>
          <w:p w:rsidR="008C41A9" w:rsidRPr="0029614E" w:rsidRDefault="008C41A9" w:rsidP="00F011E1">
            <w:pPr>
              <w:pStyle w:val="ListParagraph"/>
              <w:spacing w:line="360" w:lineRule="auto"/>
              <w:ind w:left="0"/>
              <w:jc w:val="center"/>
              <w:rPr>
                <w:b/>
                <w:sz w:val="20"/>
                <w:szCs w:val="20"/>
              </w:rPr>
            </w:pPr>
            <w:r w:rsidRPr="0029614E">
              <w:rPr>
                <w:b/>
                <w:sz w:val="20"/>
                <w:szCs w:val="20"/>
              </w:rPr>
              <w:t>PT</w:t>
            </w:r>
          </w:p>
        </w:tc>
        <w:tc>
          <w:tcPr>
            <w:tcW w:w="1320"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c>
          <w:tcPr>
            <w:tcW w:w="1115" w:type="dxa"/>
            <w:vAlign w:val="center"/>
          </w:tcPr>
          <w:p w:rsidR="008C41A9" w:rsidRPr="0029614E" w:rsidRDefault="008C41A9" w:rsidP="00F011E1">
            <w:pPr>
              <w:spacing w:line="360" w:lineRule="auto"/>
              <w:jc w:val="center"/>
              <w:rPr>
                <w:sz w:val="20"/>
                <w:szCs w:val="20"/>
              </w:rPr>
            </w:pPr>
            <w:r w:rsidRPr="0029614E">
              <w:rPr>
                <w:sz w:val="20"/>
                <w:szCs w:val="20"/>
              </w:rPr>
              <w:t>No</w:t>
            </w:r>
          </w:p>
        </w:tc>
      </w:tr>
      <w:tr w:rsidR="008C41A9" w:rsidTr="00F011E1">
        <w:tc>
          <w:tcPr>
            <w:tcW w:w="1701" w:type="dxa"/>
          </w:tcPr>
          <w:p w:rsidR="008C41A9" w:rsidRPr="0029614E" w:rsidRDefault="008C41A9" w:rsidP="00F011E1">
            <w:pPr>
              <w:pStyle w:val="ListParagraph"/>
              <w:spacing w:line="360" w:lineRule="auto"/>
              <w:ind w:left="0"/>
              <w:jc w:val="both"/>
              <w:rPr>
                <w:sz w:val="20"/>
                <w:szCs w:val="20"/>
              </w:rPr>
            </w:pPr>
            <w:r w:rsidRPr="0029614E">
              <w:rPr>
                <w:sz w:val="20"/>
                <w:szCs w:val="20"/>
              </w:rPr>
              <w:t>Occupational Therapist</w:t>
            </w:r>
          </w:p>
        </w:tc>
        <w:tc>
          <w:tcPr>
            <w:tcW w:w="8789" w:type="dxa"/>
          </w:tcPr>
          <w:p w:rsidR="008C41A9" w:rsidRPr="0029614E" w:rsidRDefault="008C41A9" w:rsidP="00F011E1">
            <w:pPr>
              <w:pStyle w:val="ListParagraph"/>
              <w:spacing w:line="360" w:lineRule="auto"/>
              <w:ind w:left="0"/>
              <w:jc w:val="both"/>
              <w:rPr>
                <w:sz w:val="20"/>
                <w:szCs w:val="20"/>
              </w:rPr>
            </w:pPr>
            <w:r w:rsidRPr="0029614E">
              <w:rPr>
                <w:sz w:val="20"/>
                <w:szCs w:val="20"/>
              </w:rPr>
              <w:t>This person was responsible for delivering occupational therapy to hip and knee patients as part of the ERP</w:t>
            </w:r>
          </w:p>
        </w:tc>
        <w:tc>
          <w:tcPr>
            <w:tcW w:w="1392" w:type="dxa"/>
            <w:vAlign w:val="center"/>
          </w:tcPr>
          <w:p w:rsidR="008C41A9" w:rsidRPr="0029614E" w:rsidRDefault="008C41A9" w:rsidP="00F011E1">
            <w:pPr>
              <w:pStyle w:val="ListParagraph"/>
              <w:spacing w:line="360" w:lineRule="auto"/>
              <w:ind w:left="0"/>
              <w:jc w:val="center"/>
              <w:rPr>
                <w:b/>
                <w:sz w:val="20"/>
                <w:szCs w:val="20"/>
              </w:rPr>
            </w:pPr>
            <w:r w:rsidRPr="0029614E">
              <w:rPr>
                <w:b/>
                <w:sz w:val="20"/>
                <w:szCs w:val="20"/>
              </w:rPr>
              <w:t>OT</w:t>
            </w:r>
          </w:p>
        </w:tc>
        <w:tc>
          <w:tcPr>
            <w:tcW w:w="1320"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c>
          <w:tcPr>
            <w:tcW w:w="1115" w:type="dxa"/>
            <w:vAlign w:val="center"/>
          </w:tcPr>
          <w:p w:rsidR="008C41A9" w:rsidRPr="0029614E" w:rsidRDefault="008C41A9" w:rsidP="00F011E1">
            <w:pPr>
              <w:spacing w:line="360" w:lineRule="auto"/>
              <w:jc w:val="center"/>
              <w:rPr>
                <w:sz w:val="20"/>
                <w:szCs w:val="20"/>
              </w:rPr>
            </w:pPr>
            <w:r w:rsidRPr="0029614E">
              <w:rPr>
                <w:sz w:val="20"/>
                <w:szCs w:val="20"/>
              </w:rPr>
              <w:t>No</w:t>
            </w:r>
          </w:p>
        </w:tc>
      </w:tr>
      <w:tr w:rsidR="008C41A9" w:rsidTr="00F011E1">
        <w:tc>
          <w:tcPr>
            <w:tcW w:w="1701" w:type="dxa"/>
          </w:tcPr>
          <w:p w:rsidR="008C41A9" w:rsidRPr="0029614E" w:rsidRDefault="008C41A9" w:rsidP="00F011E1">
            <w:pPr>
              <w:pStyle w:val="ListParagraph"/>
              <w:spacing w:line="360" w:lineRule="auto"/>
              <w:ind w:left="0"/>
              <w:jc w:val="both"/>
              <w:rPr>
                <w:sz w:val="20"/>
                <w:szCs w:val="20"/>
              </w:rPr>
            </w:pPr>
            <w:r w:rsidRPr="0029614E">
              <w:rPr>
                <w:sz w:val="20"/>
                <w:szCs w:val="20"/>
              </w:rPr>
              <w:t>Ward Sister</w:t>
            </w:r>
          </w:p>
        </w:tc>
        <w:tc>
          <w:tcPr>
            <w:tcW w:w="8789" w:type="dxa"/>
          </w:tcPr>
          <w:p w:rsidR="008C41A9" w:rsidRPr="0029614E" w:rsidRDefault="008C41A9" w:rsidP="00F011E1">
            <w:pPr>
              <w:pStyle w:val="ListParagraph"/>
              <w:spacing w:line="360" w:lineRule="auto"/>
              <w:ind w:left="0"/>
              <w:jc w:val="both"/>
              <w:rPr>
                <w:sz w:val="20"/>
                <w:szCs w:val="20"/>
              </w:rPr>
            </w:pPr>
            <w:r w:rsidRPr="0029614E">
              <w:rPr>
                <w:sz w:val="20"/>
                <w:szCs w:val="20"/>
              </w:rPr>
              <w:t>This person worked closely with the Ward manager to help implement and lead the ERP with the nursing team on the ward and also played an active part in delivering the ERP</w:t>
            </w:r>
          </w:p>
        </w:tc>
        <w:tc>
          <w:tcPr>
            <w:tcW w:w="1392" w:type="dxa"/>
            <w:vAlign w:val="center"/>
          </w:tcPr>
          <w:p w:rsidR="008C41A9" w:rsidRPr="0029614E" w:rsidRDefault="008C41A9" w:rsidP="00F011E1">
            <w:pPr>
              <w:pStyle w:val="ListParagraph"/>
              <w:spacing w:line="360" w:lineRule="auto"/>
              <w:ind w:left="0"/>
              <w:jc w:val="center"/>
              <w:rPr>
                <w:b/>
                <w:sz w:val="20"/>
                <w:szCs w:val="20"/>
              </w:rPr>
            </w:pPr>
            <w:r w:rsidRPr="0029614E">
              <w:rPr>
                <w:b/>
                <w:sz w:val="20"/>
                <w:szCs w:val="20"/>
              </w:rPr>
              <w:t>WS</w:t>
            </w:r>
          </w:p>
        </w:tc>
        <w:tc>
          <w:tcPr>
            <w:tcW w:w="1320"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c>
          <w:tcPr>
            <w:tcW w:w="1115" w:type="dxa"/>
            <w:vAlign w:val="center"/>
          </w:tcPr>
          <w:p w:rsidR="008C41A9" w:rsidRPr="0029614E" w:rsidRDefault="008C41A9" w:rsidP="00F011E1">
            <w:pPr>
              <w:spacing w:line="360" w:lineRule="auto"/>
              <w:jc w:val="center"/>
              <w:rPr>
                <w:sz w:val="20"/>
                <w:szCs w:val="20"/>
              </w:rPr>
            </w:pPr>
            <w:r w:rsidRPr="0029614E">
              <w:rPr>
                <w:sz w:val="20"/>
                <w:szCs w:val="20"/>
              </w:rPr>
              <w:t>No</w:t>
            </w:r>
          </w:p>
        </w:tc>
      </w:tr>
      <w:tr w:rsidR="008C41A9" w:rsidTr="00F011E1">
        <w:tc>
          <w:tcPr>
            <w:tcW w:w="1701" w:type="dxa"/>
          </w:tcPr>
          <w:p w:rsidR="008C41A9" w:rsidRPr="0029614E" w:rsidRDefault="008C41A9" w:rsidP="00F011E1">
            <w:pPr>
              <w:pStyle w:val="ListParagraph"/>
              <w:spacing w:line="360" w:lineRule="auto"/>
              <w:ind w:left="0"/>
              <w:jc w:val="both"/>
              <w:rPr>
                <w:sz w:val="20"/>
                <w:szCs w:val="20"/>
              </w:rPr>
            </w:pPr>
            <w:r w:rsidRPr="0029614E">
              <w:rPr>
                <w:sz w:val="20"/>
                <w:szCs w:val="20"/>
              </w:rPr>
              <w:t>Staff Nurse</w:t>
            </w:r>
          </w:p>
        </w:tc>
        <w:tc>
          <w:tcPr>
            <w:tcW w:w="8789" w:type="dxa"/>
          </w:tcPr>
          <w:p w:rsidR="008C41A9" w:rsidRPr="0029614E" w:rsidRDefault="008C41A9" w:rsidP="00F011E1">
            <w:pPr>
              <w:pStyle w:val="ListParagraph"/>
              <w:spacing w:line="360" w:lineRule="auto"/>
              <w:ind w:left="0"/>
              <w:jc w:val="both"/>
              <w:rPr>
                <w:sz w:val="20"/>
                <w:szCs w:val="20"/>
              </w:rPr>
            </w:pPr>
            <w:r w:rsidRPr="0029614E">
              <w:rPr>
                <w:sz w:val="20"/>
                <w:szCs w:val="20"/>
              </w:rPr>
              <w:t>This person was responsible for caring for patients on the hip and knee ward and delivering the ERP activities.</w:t>
            </w:r>
          </w:p>
        </w:tc>
        <w:tc>
          <w:tcPr>
            <w:tcW w:w="1392" w:type="dxa"/>
            <w:vAlign w:val="center"/>
          </w:tcPr>
          <w:p w:rsidR="008C41A9" w:rsidRPr="0029614E" w:rsidRDefault="008C41A9" w:rsidP="00F011E1">
            <w:pPr>
              <w:pStyle w:val="ListParagraph"/>
              <w:spacing w:line="360" w:lineRule="auto"/>
              <w:ind w:left="0"/>
              <w:jc w:val="center"/>
              <w:rPr>
                <w:b/>
                <w:sz w:val="20"/>
                <w:szCs w:val="20"/>
              </w:rPr>
            </w:pPr>
            <w:r w:rsidRPr="0029614E">
              <w:rPr>
                <w:b/>
                <w:sz w:val="20"/>
                <w:szCs w:val="20"/>
              </w:rPr>
              <w:t>SN</w:t>
            </w:r>
          </w:p>
        </w:tc>
        <w:tc>
          <w:tcPr>
            <w:tcW w:w="1320"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c>
          <w:tcPr>
            <w:tcW w:w="1115" w:type="dxa"/>
            <w:vAlign w:val="center"/>
          </w:tcPr>
          <w:p w:rsidR="008C41A9" w:rsidRPr="0029614E" w:rsidRDefault="008C41A9" w:rsidP="00F011E1">
            <w:pPr>
              <w:spacing w:line="360" w:lineRule="auto"/>
              <w:jc w:val="center"/>
              <w:rPr>
                <w:sz w:val="20"/>
                <w:szCs w:val="20"/>
              </w:rPr>
            </w:pPr>
            <w:r w:rsidRPr="0029614E">
              <w:rPr>
                <w:sz w:val="20"/>
                <w:szCs w:val="20"/>
              </w:rPr>
              <w:t>No</w:t>
            </w:r>
          </w:p>
        </w:tc>
      </w:tr>
      <w:tr w:rsidR="008C41A9" w:rsidTr="00F011E1">
        <w:tc>
          <w:tcPr>
            <w:tcW w:w="1701" w:type="dxa"/>
          </w:tcPr>
          <w:p w:rsidR="008C41A9" w:rsidRPr="0029614E" w:rsidRDefault="008C41A9" w:rsidP="00F011E1">
            <w:pPr>
              <w:pStyle w:val="ListParagraph"/>
              <w:spacing w:line="360" w:lineRule="auto"/>
              <w:ind w:left="0"/>
              <w:jc w:val="both"/>
              <w:rPr>
                <w:sz w:val="20"/>
                <w:szCs w:val="20"/>
              </w:rPr>
            </w:pPr>
            <w:r w:rsidRPr="0029614E">
              <w:rPr>
                <w:sz w:val="20"/>
                <w:szCs w:val="20"/>
              </w:rPr>
              <w:t>Lead Orthopaedic Surgeon</w:t>
            </w:r>
          </w:p>
        </w:tc>
        <w:tc>
          <w:tcPr>
            <w:tcW w:w="8789" w:type="dxa"/>
          </w:tcPr>
          <w:p w:rsidR="008C41A9" w:rsidRPr="0029614E" w:rsidRDefault="008C41A9" w:rsidP="00F011E1">
            <w:pPr>
              <w:pStyle w:val="ListParagraph"/>
              <w:spacing w:line="360" w:lineRule="auto"/>
              <w:ind w:left="0"/>
              <w:jc w:val="both"/>
              <w:rPr>
                <w:sz w:val="20"/>
                <w:szCs w:val="20"/>
              </w:rPr>
            </w:pPr>
            <w:r w:rsidRPr="0029614E">
              <w:rPr>
                <w:sz w:val="20"/>
                <w:szCs w:val="20"/>
              </w:rPr>
              <w:t>This person was responsible for leading the ERP from a surgical perspective and also chaired the meetings and was an overall clinical lead for the programme</w:t>
            </w:r>
          </w:p>
        </w:tc>
        <w:tc>
          <w:tcPr>
            <w:tcW w:w="1392" w:type="dxa"/>
            <w:vAlign w:val="center"/>
          </w:tcPr>
          <w:p w:rsidR="008C41A9" w:rsidRPr="0029614E" w:rsidRDefault="008C41A9" w:rsidP="00F011E1">
            <w:pPr>
              <w:pStyle w:val="ListParagraph"/>
              <w:spacing w:line="360" w:lineRule="auto"/>
              <w:ind w:left="0"/>
              <w:jc w:val="center"/>
              <w:rPr>
                <w:b/>
                <w:sz w:val="20"/>
                <w:szCs w:val="20"/>
              </w:rPr>
            </w:pPr>
            <w:r w:rsidRPr="0029614E">
              <w:rPr>
                <w:b/>
                <w:sz w:val="20"/>
                <w:szCs w:val="20"/>
              </w:rPr>
              <w:t>LS</w:t>
            </w:r>
          </w:p>
        </w:tc>
        <w:tc>
          <w:tcPr>
            <w:tcW w:w="1320"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c>
          <w:tcPr>
            <w:tcW w:w="1115" w:type="dxa"/>
            <w:vAlign w:val="center"/>
          </w:tcPr>
          <w:p w:rsidR="008C41A9" w:rsidRPr="0029614E" w:rsidRDefault="008C41A9" w:rsidP="00F011E1">
            <w:pPr>
              <w:spacing w:line="360" w:lineRule="auto"/>
              <w:jc w:val="center"/>
              <w:rPr>
                <w:sz w:val="20"/>
                <w:szCs w:val="20"/>
              </w:rPr>
            </w:pPr>
            <w:r w:rsidRPr="0029614E">
              <w:rPr>
                <w:sz w:val="20"/>
                <w:szCs w:val="20"/>
              </w:rPr>
              <w:t>No</w:t>
            </w:r>
          </w:p>
        </w:tc>
      </w:tr>
      <w:tr w:rsidR="008C41A9" w:rsidTr="00F011E1">
        <w:tc>
          <w:tcPr>
            <w:tcW w:w="1701" w:type="dxa"/>
          </w:tcPr>
          <w:p w:rsidR="008C41A9" w:rsidRPr="0029614E" w:rsidRDefault="008C41A9" w:rsidP="00F011E1">
            <w:pPr>
              <w:pStyle w:val="ListParagraph"/>
              <w:spacing w:line="360" w:lineRule="auto"/>
              <w:ind w:left="0"/>
              <w:jc w:val="both"/>
              <w:rPr>
                <w:sz w:val="20"/>
                <w:szCs w:val="20"/>
              </w:rPr>
            </w:pPr>
            <w:r w:rsidRPr="0029614E">
              <w:rPr>
                <w:sz w:val="20"/>
                <w:szCs w:val="20"/>
              </w:rPr>
              <w:t>Orthopaedic Surgeon</w:t>
            </w:r>
          </w:p>
        </w:tc>
        <w:tc>
          <w:tcPr>
            <w:tcW w:w="8789" w:type="dxa"/>
          </w:tcPr>
          <w:p w:rsidR="008C41A9" w:rsidRPr="0029614E" w:rsidRDefault="008C41A9" w:rsidP="00F011E1">
            <w:pPr>
              <w:pStyle w:val="ListParagraph"/>
              <w:spacing w:line="360" w:lineRule="auto"/>
              <w:ind w:left="0"/>
              <w:jc w:val="both"/>
              <w:rPr>
                <w:sz w:val="20"/>
                <w:szCs w:val="20"/>
              </w:rPr>
            </w:pPr>
            <w:r w:rsidRPr="0029614E">
              <w:rPr>
                <w:sz w:val="20"/>
                <w:szCs w:val="20"/>
              </w:rPr>
              <w:t>This person was the second surgeon who was involved in the ERP from the start and along with the lead surgeon was the first to test the ERP on their patients</w:t>
            </w:r>
          </w:p>
        </w:tc>
        <w:tc>
          <w:tcPr>
            <w:tcW w:w="1392" w:type="dxa"/>
            <w:vAlign w:val="center"/>
          </w:tcPr>
          <w:p w:rsidR="008C41A9" w:rsidRPr="0029614E" w:rsidRDefault="008C41A9" w:rsidP="00F011E1">
            <w:pPr>
              <w:pStyle w:val="ListParagraph"/>
              <w:spacing w:line="360" w:lineRule="auto"/>
              <w:ind w:left="0"/>
              <w:jc w:val="center"/>
              <w:rPr>
                <w:b/>
                <w:sz w:val="20"/>
                <w:szCs w:val="20"/>
              </w:rPr>
            </w:pPr>
            <w:r w:rsidRPr="0029614E">
              <w:rPr>
                <w:b/>
                <w:sz w:val="20"/>
                <w:szCs w:val="20"/>
              </w:rPr>
              <w:t>OS</w:t>
            </w:r>
          </w:p>
        </w:tc>
        <w:tc>
          <w:tcPr>
            <w:tcW w:w="1320"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c>
          <w:tcPr>
            <w:tcW w:w="1115" w:type="dxa"/>
            <w:vAlign w:val="center"/>
          </w:tcPr>
          <w:p w:rsidR="008C41A9" w:rsidRPr="0029614E" w:rsidRDefault="008C41A9" w:rsidP="00F011E1">
            <w:pPr>
              <w:pStyle w:val="ListParagraph"/>
              <w:spacing w:line="360" w:lineRule="auto"/>
              <w:ind w:left="0"/>
              <w:jc w:val="center"/>
              <w:rPr>
                <w:sz w:val="20"/>
                <w:szCs w:val="20"/>
              </w:rPr>
            </w:pPr>
          </w:p>
          <w:p w:rsidR="008C41A9" w:rsidRPr="0029614E" w:rsidRDefault="008C41A9" w:rsidP="00F011E1">
            <w:pPr>
              <w:spacing w:line="360" w:lineRule="auto"/>
              <w:jc w:val="center"/>
              <w:rPr>
                <w:sz w:val="20"/>
                <w:szCs w:val="20"/>
              </w:rPr>
            </w:pPr>
            <w:r w:rsidRPr="0029614E">
              <w:rPr>
                <w:sz w:val="20"/>
                <w:szCs w:val="20"/>
              </w:rPr>
              <w:t>No</w:t>
            </w:r>
          </w:p>
        </w:tc>
      </w:tr>
      <w:tr w:rsidR="008C41A9" w:rsidTr="00F011E1">
        <w:tc>
          <w:tcPr>
            <w:tcW w:w="1701" w:type="dxa"/>
          </w:tcPr>
          <w:p w:rsidR="008C41A9" w:rsidRPr="0029614E" w:rsidRDefault="008C41A9" w:rsidP="00F011E1">
            <w:pPr>
              <w:pStyle w:val="ListParagraph"/>
              <w:spacing w:line="360" w:lineRule="auto"/>
              <w:ind w:left="0"/>
              <w:jc w:val="both"/>
              <w:rPr>
                <w:sz w:val="20"/>
                <w:szCs w:val="20"/>
              </w:rPr>
            </w:pPr>
            <w:r w:rsidRPr="0029614E">
              <w:rPr>
                <w:sz w:val="20"/>
                <w:szCs w:val="20"/>
              </w:rPr>
              <w:t>Operating Theatre Lead Practitioner</w:t>
            </w:r>
          </w:p>
        </w:tc>
        <w:tc>
          <w:tcPr>
            <w:tcW w:w="8789" w:type="dxa"/>
          </w:tcPr>
          <w:p w:rsidR="008C41A9" w:rsidRPr="0029614E" w:rsidRDefault="008C41A9" w:rsidP="00F011E1">
            <w:pPr>
              <w:pStyle w:val="ListParagraph"/>
              <w:spacing w:line="360" w:lineRule="auto"/>
              <w:ind w:left="0"/>
              <w:jc w:val="both"/>
              <w:rPr>
                <w:sz w:val="20"/>
                <w:szCs w:val="20"/>
              </w:rPr>
            </w:pPr>
            <w:r w:rsidRPr="0029614E">
              <w:rPr>
                <w:sz w:val="20"/>
                <w:szCs w:val="20"/>
              </w:rPr>
              <w:t>This person was responsible for ensuring the staff in the operating theatre were aware of the ERP and aware of the changes they had to make to ensure the programme worked from a theatre perspective</w:t>
            </w:r>
          </w:p>
        </w:tc>
        <w:tc>
          <w:tcPr>
            <w:tcW w:w="1392" w:type="dxa"/>
            <w:vAlign w:val="center"/>
          </w:tcPr>
          <w:p w:rsidR="008C41A9" w:rsidRPr="0029614E" w:rsidRDefault="008C41A9" w:rsidP="00F011E1">
            <w:pPr>
              <w:pStyle w:val="ListParagraph"/>
              <w:spacing w:line="360" w:lineRule="auto"/>
              <w:ind w:left="0"/>
              <w:jc w:val="center"/>
              <w:rPr>
                <w:b/>
                <w:sz w:val="20"/>
                <w:szCs w:val="20"/>
              </w:rPr>
            </w:pPr>
            <w:r w:rsidRPr="0029614E">
              <w:rPr>
                <w:b/>
                <w:sz w:val="20"/>
                <w:szCs w:val="20"/>
              </w:rPr>
              <w:t>LP</w:t>
            </w:r>
          </w:p>
        </w:tc>
        <w:tc>
          <w:tcPr>
            <w:tcW w:w="1320"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c>
          <w:tcPr>
            <w:tcW w:w="1115" w:type="dxa"/>
            <w:vAlign w:val="center"/>
          </w:tcPr>
          <w:p w:rsidR="008C41A9" w:rsidRPr="0029614E" w:rsidRDefault="008C41A9" w:rsidP="00F011E1">
            <w:pPr>
              <w:pStyle w:val="ListParagraph"/>
              <w:spacing w:line="360" w:lineRule="auto"/>
              <w:ind w:left="0"/>
              <w:jc w:val="center"/>
              <w:rPr>
                <w:sz w:val="20"/>
                <w:szCs w:val="20"/>
              </w:rPr>
            </w:pPr>
          </w:p>
          <w:p w:rsidR="008C41A9" w:rsidRPr="0029614E" w:rsidRDefault="008C41A9" w:rsidP="00F011E1">
            <w:pPr>
              <w:spacing w:line="360" w:lineRule="auto"/>
              <w:jc w:val="center"/>
              <w:rPr>
                <w:sz w:val="20"/>
                <w:szCs w:val="20"/>
              </w:rPr>
            </w:pPr>
            <w:r w:rsidRPr="0029614E">
              <w:rPr>
                <w:sz w:val="20"/>
                <w:szCs w:val="20"/>
              </w:rPr>
              <w:t>No</w:t>
            </w:r>
          </w:p>
        </w:tc>
      </w:tr>
      <w:tr w:rsidR="008C41A9" w:rsidTr="00F011E1">
        <w:tc>
          <w:tcPr>
            <w:tcW w:w="1701" w:type="dxa"/>
          </w:tcPr>
          <w:p w:rsidR="008C41A9" w:rsidRPr="0029614E" w:rsidRDefault="008C41A9" w:rsidP="00F011E1">
            <w:pPr>
              <w:pStyle w:val="ListParagraph"/>
              <w:spacing w:line="360" w:lineRule="auto"/>
              <w:ind w:left="0"/>
              <w:jc w:val="both"/>
              <w:rPr>
                <w:sz w:val="20"/>
                <w:szCs w:val="20"/>
              </w:rPr>
            </w:pPr>
            <w:r w:rsidRPr="0029614E">
              <w:rPr>
                <w:sz w:val="20"/>
                <w:szCs w:val="20"/>
              </w:rPr>
              <w:t>Senior Therapy Manager</w:t>
            </w:r>
          </w:p>
        </w:tc>
        <w:tc>
          <w:tcPr>
            <w:tcW w:w="8789" w:type="dxa"/>
          </w:tcPr>
          <w:p w:rsidR="008C41A9" w:rsidRPr="0029614E" w:rsidRDefault="008C41A9" w:rsidP="00F011E1">
            <w:pPr>
              <w:pStyle w:val="ListParagraph"/>
              <w:spacing w:line="360" w:lineRule="auto"/>
              <w:ind w:left="0"/>
              <w:jc w:val="both"/>
              <w:rPr>
                <w:sz w:val="20"/>
                <w:szCs w:val="20"/>
              </w:rPr>
            </w:pPr>
            <w:r w:rsidRPr="0029614E">
              <w:rPr>
                <w:sz w:val="20"/>
                <w:szCs w:val="20"/>
              </w:rPr>
              <w:t>This person was responsible for attending meetings alongside the therapy lead and for supporting the programme from a senior perspective and ensuring the therapy lead had access to resources to enable effective support for the ERP</w:t>
            </w:r>
          </w:p>
        </w:tc>
        <w:tc>
          <w:tcPr>
            <w:tcW w:w="1392" w:type="dxa"/>
            <w:vAlign w:val="center"/>
          </w:tcPr>
          <w:p w:rsidR="008C41A9" w:rsidRPr="0029614E" w:rsidRDefault="008C41A9" w:rsidP="00F011E1">
            <w:pPr>
              <w:pStyle w:val="ListParagraph"/>
              <w:spacing w:line="360" w:lineRule="auto"/>
              <w:ind w:left="0"/>
              <w:jc w:val="center"/>
              <w:rPr>
                <w:b/>
                <w:sz w:val="20"/>
                <w:szCs w:val="20"/>
              </w:rPr>
            </w:pPr>
            <w:r w:rsidRPr="0029614E">
              <w:rPr>
                <w:b/>
                <w:sz w:val="20"/>
                <w:szCs w:val="20"/>
              </w:rPr>
              <w:t>TM</w:t>
            </w:r>
          </w:p>
        </w:tc>
        <w:tc>
          <w:tcPr>
            <w:tcW w:w="1320"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c>
          <w:tcPr>
            <w:tcW w:w="1115" w:type="dxa"/>
            <w:vAlign w:val="center"/>
          </w:tcPr>
          <w:p w:rsidR="008C41A9" w:rsidRPr="0029614E" w:rsidRDefault="008C41A9" w:rsidP="00F011E1">
            <w:pPr>
              <w:spacing w:line="360" w:lineRule="auto"/>
              <w:jc w:val="center"/>
              <w:rPr>
                <w:sz w:val="20"/>
                <w:szCs w:val="20"/>
              </w:rPr>
            </w:pPr>
            <w:r w:rsidRPr="0029614E">
              <w:rPr>
                <w:sz w:val="20"/>
                <w:szCs w:val="20"/>
              </w:rPr>
              <w:t>No</w:t>
            </w:r>
          </w:p>
        </w:tc>
      </w:tr>
      <w:tr w:rsidR="008C41A9" w:rsidTr="00F011E1">
        <w:tc>
          <w:tcPr>
            <w:tcW w:w="1701" w:type="dxa"/>
          </w:tcPr>
          <w:p w:rsidR="008C41A9" w:rsidRPr="0029614E" w:rsidRDefault="008C41A9" w:rsidP="00F011E1">
            <w:pPr>
              <w:pStyle w:val="ListParagraph"/>
              <w:spacing w:line="360" w:lineRule="auto"/>
              <w:ind w:left="0"/>
              <w:jc w:val="both"/>
              <w:rPr>
                <w:sz w:val="20"/>
                <w:szCs w:val="20"/>
              </w:rPr>
            </w:pPr>
            <w:r w:rsidRPr="0029614E">
              <w:rPr>
                <w:sz w:val="20"/>
                <w:szCs w:val="20"/>
              </w:rPr>
              <w:t>Anaesthetic Lead</w:t>
            </w:r>
          </w:p>
        </w:tc>
        <w:tc>
          <w:tcPr>
            <w:tcW w:w="8789" w:type="dxa"/>
          </w:tcPr>
          <w:p w:rsidR="008C41A9" w:rsidRPr="0029614E" w:rsidRDefault="008C41A9" w:rsidP="00F011E1">
            <w:pPr>
              <w:pStyle w:val="ListParagraph"/>
              <w:spacing w:line="360" w:lineRule="auto"/>
              <w:ind w:left="0"/>
              <w:jc w:val="both"/>
              <w:rPr>
                <w:sz w:val="20"/>
                <w:szCs w:val="20"/>
              </w:rPr>
            </w:pPr>
            <w:r w:rsidRPr="0029614E">
              <w:rPr>
                <w:sz w:val="20"/>
                <w:szCs w:val="20"/>
              </w:rPr>
              <w:t>This person was responsible for leading the ERP amongst the anaesthetic team and ensuring the group of anaesthetists working on the hip and knee lists were aware of the specific changes needed to support the programme from an anaesthetic perspective.</w:t>
            </w:r>
          </w:p>
        </w:tc>
        <w:tc>
          <w:tcPr>
            <w:tcW w:w="1392" w:type="dxa"/>
            <w:vAlign w:val="center"/>
          </w:tcPr>
          <w:p w:rsidR="008C41A9" w:rsidRPr="0029614E" w:rsidRDefault="008C41A9" w:rsidP="00F011E1">
            <w:pPr>
              <w:pStyle w:val="ListParagraph"/>
              <w:spacing w:line="360" w:lineRule="auto"/>
              <w:ind w:left="0"/>
              <w:jc w:val="center"/>
              <w:rPr>
                <w:b/>
                <w:sz w:val="20"/>
                <w:szCs w:val="20"/>
              </w:rPr>
            </w:pPr>
            <w:r w:rsidRPr="0029614E">
              <w:rPr>
                <w:b/>
                <w:sz w:val="20"/>
                <w:szCs w:val="20"/>
              </w:rPr>
              <w:t>AL</w:t>
            </w:r>
          </w:p>
        </w:tc>
        <w:tc>
          <w:tcPr>
            <w:tcW w:w="1320" w:type="dxa"/>
            <w:vAlign w:val="center"/>
          </w:tcPr>
          <w:p w:rsidR="008C41A9" w:rsidRPr="0029614E" w:rsidRDefault="008C41A9" w:rsidP="00F011E1">
            <w:pPr>
              <w:pStyle w:val="ListParagraph"/>
              <w:spacing w:line="360" w:lineRule="auto"/>
              <w:ind w:left="0"/>
              <w:jc w:val="center"/>
              <w:rPr>
                <w:sz w:val="20"/>
                <w:szCs w:val="20"/>
              </w:rPr>
            </w:pPr>
            <w:r w:rsidRPr="0029614E">
              <w:rPr>
                <w:sz w:val="20"/>
                <w:szCs w:val="20"/>
              </w:rPr>
              <w:t>Yes</w:t>
            </w:r>
          </w:p>
        </w:tc>
        <w:tc>
          <w:tcPr>
            <w:tcW w:w="1115" w:type="dxa"/>
            <w:vAlign w:val="center"/>
          </w:tcPr>
          <w:p w:rsidR="008C41A9" w:rsidRPr="0029614E" w:rsidRDefault="008C41A9" w:rsidP="00F011E1">
            <w:pPr>
              <w:spacing w:line="360" w:lineRule="auto"/>
              <w:jc w:val="center"/>
              <w:rPr>
                <w:sz w:val="20"/>
                <w:szCs w:val="20"/>
              </w:rPr>
            </w:pPr>
            <w:r w:rsidRPr="0029614E">
              <w:rPr>
                <w:sz w:val="20"/>
                <w:szCs w:val="20"/>
              </w:rPr>
              <w:t>No</w:t>
            </w:r>
          </w:p>
        </w:tc>
      </w:tr>
    </w:tbl>
    <w:p w:rsidR="008C41A9" w:rsidRDefault="008C41A9" w:rsidP="00F011E1">
      <w:pPr>
        <w:spacing w:line="360" w:lineRule="auto"/>
        <w:jc w:val="both"/>
        <w:rPr>
          <w:rFonts w:ascii="Calibri" w:eastAsia="Calibri" w:hAnsi="Calibri" w:cs="Times New Roman"/>
        </w:rPr>
        <w:sectPr w:rsidR="008C41A9" w:rsidSect="00F011E1">
          <w:pgSz w:w="16838" w:h="11906" w:orient="landscape"/>
          <w:pgMar w:top="1440" w:right="851" w:bottom="1440" w:left="1440" w:header="708" w:footer="708" w:gutter="0"/>
          <w:cols w:space="708"/>
          <w:docGrid w:linePitch="360"/>
        </w:sectPr>
      </w:pPr>
    </w:p>
    <w:p w:rsidR="008C41A9" w:rsidRDefault="008C41A9" w:rsidP="00F011E1">
      <w:pPr>
        <w:spacing w:line="360" w:lineRule="auto"/>
        <w:jc w:val="both"/>
        <w:rPr>
          <w:rFonts w:ascii="Calibri" w:eastAsia="Calibri" w:hAnsi="Calibri" w:cs="Times New Roman"/>
        </w:rPr>
      </w:pPr>
    </w:p>
    <w:p w:rsidR="008C41A9" w:rsidRDefault="008C41A9" w:rsidP="00F011E1">
      <w:pPr>
        <w:spacing w:line="360" w:lineRule="auto"/>
        <w:jc w:val="both"/>
      </w:pPr>
      <w:r>
        <w:rPr>
          <w:rFonts w:ascii="Calibri" w:eastAsia="Calibri" w:hAnsi="Calibri" w:cs="Times New Roman"/>
        </w:rPr>
        <w:t>Throu</w:t>
      </w:r>
      <w:r w:rsidR="00A54D68">
        <w:rPr>
          <w:rFonts w:ascii="Calibri" w:eastAsia="Calibri" w:hAnsi="Calibri" w:cs="Times New Roman"/>
        </w:rPr>
        <w:t>ghout the analysis in chapters 6</w:t>
      </w:r>
      <w:r>
        <w:rPr>
          <w:rFonts w:ascii="Calibri" w:eastAsia="Calibri" w:hAnsi="Calibri" w:cs="Times New Roman"/>
        </w:rPr>
        <w:t xml:space="preserve">-10 the interviews will be referred to by the initials of their specific job role, as indicated in table 8. </w:t>
      </w:r>
    </w:p>
    <w:p w:rsidR="008C41A9" w:rsidRDefault="008C41A9" w:rsidP="00F011E1">
      <w:pPr>
        <w:pStyle w:val="Heading2"/>
      </w:pPr>
      <w:bookmarkStart w:id="80" w:name="_Toc498629153"/>
      <w:r w:rsidRPr="00462E39">
        <w:t xml:space="preserve">Data </w:t>
      </w:r>
      <w:r>
        <w:t>Analysis</w:t>
      </w:r>
      <w:bookmarkEnd w:id="80"/>
    </w:p>
    <w:p w:rsidR="008C41A9" w:rsidRPr="00427290" w:rsidRDefault="008C41A9" w:rsidP="00F011E1"/>
    <w:p w:rsidR="008C41A9" w:rsidRPr="005C0B5E" w:rsidRDefault="008C41A9" w:rsidP="00F011E1">
      <w:pPr>
        <w:spacing w:line="360" w:lineRule="auto"/>
        <w:rPr>
          <w:b/>
        </w:rPr>
      </w:pPr>
      <w:r>
        <w:t>Table 9</w:t>
      </w:r>
      <w:r w:rsidRPr="005C0B5E">
        <w:t xml:space="preserve"> </w:t>
      </w:r>
      <w:r>
        <w:t>describes</w:t>
      </w:r>
      <w:r w:rsidRPr="005C0B5E">
        <w:t xml:space="preserve"> how the data collection methods are linked to </w:t>
      </w:r>
      <w:r>
        <w:t xml:space="preserve">the two key research objectives and </w:t>
      </w:r>
      <w:r w:rsidRPr="005C0B5E">
        <w:t xml:space="preserve">how the data </w:t>
      </w:r>
      <w:r>
        <w:t>was collected and analysed:</w:t>
      </w:r>
    </w:p>
    <w:p w:rsidR="008C41A9" w:rsidRDefault="008C41A9" w:rsidP="00F011E1">
      <w:pPr>
        <w:pStyle w:val="Caption"/>
      </w:pPr>
    </w:p>
    <w:p w:rsidR="008C41A9" w:rsidRPr="005C0B5E" w:rsidRDefault="008C41A9" w:rsidP="00F011E1">
      <w:pPr>
        <w:pStyle w:val="Caption"/>
        <w:rPr>
          <w:b w:val="0"/>
        </w:rPr>
      </w:pPr>
      <w:bookmarkStart w:id="81" w:name="_Toc486668660"/>
      <w:bookmarkStart w:id="82" w:name="_Toc489966630"/>
      <w:r>
        <w:t xml:space="preserve">Table </w:t>
      </w:r>
      <w:fldSimple w:instr=" SEQ Table \* ARABIC ">
        <w:r>
          <w:rPr>
            <w:noProof/>
          </w:rPr>
          <w:t>9</w:t>
        </w:r>
      </w:fldSimple>
      <w:r>
        <w:t xml:space="preserve"> - Summary of planned data sources and analysis</w:t>
      </w:r>
      <w:bookmarkEnd w:id="81"/>
      <w:bookmarkEnd w:id="82"/>
    </w:p>
    <w:tbl>
      <w:tblPr>
        <w:tblpPr w:leftFromText="180" w:rightFromText="180" w:vertAnchor="text" w:horzAnchor="margin" w:tblpXSpec="center" w:tblpY="9"/>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670"/>
        <w:gridCol w:w="8"/>
      </w:tblGrid>
      <w:tr w:rsidR="008C41A9" w:rsidRPr="00064FF7" w:rsidTr="00F011E1">
        <w:trPr>
          <w:gridAfter w:val="1"/>
          <w:wAfter w:w="8" w:type="dxa"/>
        </w:trPr>
        <w:tc>
          <w:tcPr>
            <w:tcW w:w="9031" w:type="dxa"/>
            <w:gridSpan w:val="2"/>
            <w:shd w:val="clear" w:color="auto" w:fill="auto"/>
          </w:tcPr>
          <w:p w:rsidR="008C41A9" w:rsidRPr="00064FF7" w:rsidRDefault="008C41A9" w:rsidP="00F011E1">
            <w:pPr>
              <w:spacing w:line="360" w:lineRule="auto"/>
              <w:rPr>
                <w:i/>
                <w:sz w:val="20"/>
                <w:szCs w:val="20"/>
              </w:rPr>
            </w:pPr>
            <w:r w:rsidRPr="00064FF7">
              <w:rPr>
                <w:b/>
                <w:sz w:val="20"/>
                <w:szCs w:val="20"/>
              </w:rPr>
              <w:t>Question:</w:t>
            </w:r>
            <w:r w:rsidRPr="00064FF7">
              <w:rPr>
                <w:sz w:val="20"/>
                <w:szCs w:val="20"/>
              </w:rPr>
              <w:t xml:space="preserve"> </w:t>
            </w:r>
            <w:r w:rsidRPr="00064FF7">
              <w:rPr>
                <w:i/>
                <w:sz w:val="20"/>
                <w:szCs w:val="20"/>
              </w:rPr>
              <w:t xml:space="preserve"> What influences length of stay for patients undergoing elective hip or knee surgery?</w:t>
            </w:r>
          </w:p>
          <w:p w:rsidR="008C41A9" w:rsidRPr="00064FF7" w:rsidRDefault="008C41A9" w:rsidP="00F011E1">
            <w:pPr>
              <w:spacing w:line="360" w:lineRule="auto"/>
              <w:rPr>
                <w:rFonts w:cstheme="minorHAnsi"/>
                <w:sz w:val="20"/>
                <w:szCs w:val="20"/>
              </w:rPr>
            </w:pPr>
            <w:r w:rsidRPr="00064FF7">
              <w:rPr>
                <w:b/>
                <w:sz w:val="20"/>
                <w:szCs w:val="20"/>
              </w:rPr>
              <w:t>Objective 1:</w:t>
            </w:r>
            <w:r w:rsidRPr="00064FF7">
              <w:rPr>
                <w:i/>
                <w:sz w:val="20"/>
                <w:szCs w:val="20"/>
              </w:rPr>
              <w:t xml:space="preserve"> </w:t>
            </w:r>
            <w:r w:rsidRPr="00064FF7">
              <w:rPr>
                <w:rFonts w:cstheme="minorHAnsi"/>
                <w:sz w:val="20"/>
                <w:szCs w:val="20"/>
              </w:rPr>
              <w:t xml:space="preserve">‘Implementation’ - Examine and describe the proposed hip and knee patient pathway to understand the different stages a patient is meant to go through from when they are admitted for surgery until they leave hospital. </w:t>
            </w:r>
          </w:p>
          <w:p w:rsidR="008C41A9" w:rsidRPr="00064FF7" w:rsidRDefault="008C41A9" w:rsidP="00F011E1">
            <w:pPr>
              <w:spacing w:line="360" w:lineRule="auto"/>
              <w:rPr>
                <w:rFonts w:cstheme="minorHAnsi"/>
                <w:sz w:val="20"/>
                <w:szCs w:val="20"/>
              </w:rPr>
            </w:pPr>
            <w:r w:rsidRPr="00064FF7">
              <w:rPr>
                <w:rFonts w:cstheme="minorHAnsi"/>
                <w:b/>
                <w:sz w:val="20"/>
                <w:szCs w:val="20"/>
              </w:rPr>
              <w:t>Objective 2:</w:t>
            </w:r>
            <w:r w:rsidRPr="00064FF7">
              <w:rPr>
                <w:rFonts w:cstheme="minorHAnsi"/>
                <w:i/>
                <w:sz w:val="20"/>
                <w:szCs w:val="20"/>
              </w:rPr>
              <w:t xml:space="preserve"> </w:t>
            </w:r>
            <w:r w:rsidRPr="00064FF7">
              <w:rPr>
                <w:rFonts w:cstheme="minorHAnsi"/>
                <w:sz w:val="20"/>
                <w:szCs w:val="20"/>
              </w:rPr>
              <w:t>‘Impact’ - To collect data to study the effectiveness and outcome of the intervention and explore the contexts in which mechanisms to achieve optimum length of stay are triggered to produce plausible CMO configurations</w:t>
            </w:r>
            <w:r w:rsidRPr="00064FF7">
              <w:rPr>
                <w:rFonts w:cstheme="minorHAnsi"/>
                <w:b/>
                <w:sz w:val="20"/>
                <w:szCs w:val="20"/>
              </w:rPr>
              <w:t xml:space="preserve">. </w:t>
            </w:r>
          </w:p>
        </w:tc>
      </w:tr>
      <w:tr w:rsidR="008C41A9" w:rsidRPr="005C0B5E" w:rsidTr="00F011E1">
        <w:tc>
          <w:tcPr>
            <w:tcW w:w="4361" w:type="dxa"/>
            <w:shd w:val="clear" w:color="auto" w:fill="auto"/>
          </w:tcPr>
          <w:p w:rsidR="008C41A9" w:rsidRPr="00064FF7" w:rsidRDefault="008C41A9" w:rsidP="00F011E1">
            <w:pPr>
              <w:spacing w:line="360" w:lineRule="auto"/>
              <w:jc w:val="center"/>
              <w:rPr>
                <w:b/>
                <w:sz w:val="20"/>
                <w:szCs w:val="20"/>
              </w:rPr>
            </w:pPr>
            <w:r w:rsidRPr="00064FF7">
              <w:rPr>
                <w:b/>
                <w:sz w:val="20"/>
                <w:szCs w:val="20"/>
              </w:rPr>
              <w:t>Methods and data</w:t>
            </w:r>
          </w:p>
        </w:tc>
        <w:tc>
          <w:tcPr>
            <w:tcW w:w="4678" w:type="dxa"/>
            <w:gridSpan w:val="2"/>
            <w:shd w:val="clear" w:color="auto" w:fill="auto"/>
          </w:tcPr>
          <w:p w:rsidR="008C41A9" w:rsidRPr="00064FF7" w:rsidRDefault="008C41A9" w:rsidP="00F011E1">
            <w:pPr>
              <w:spacing w:line="360" w:lineRule="auto"/>
              <w:jc w:val="center"/>
              <w:rPr>
                <w:b/>
                <w:sz w:val="20"/>
                <w:szCs w:val="20"/>
              </w:rPr>
            </w:pPr>
            <w:r w:rsidRPr="00064FF7">
              <w:rPr>
                <w:b/>
                <w:sz w:val="20"/>
                <w:szCs w:val="20"/>
              </w:rPr>
              <w:t>Analysis</w:t>
            </w:r>
          </w:p>
        </w:tc>
      </w:tr>
      <w:tr w:rsidR="008C41A9" w:rsidRPr="005C0B5E" w:rsidTr="00F011E1">
        <w:tc>
          <w:tcPr>
            <w:tcW w:w="4361" w:type="dxa"/>
          </w:tcPr>
          <w:p w:rsidR="008C41A9" w:rsidRPr="00064FF7" w:rsidRDefault="008C41A9" w:rsidP="005B0E7A">
            <w:pPr>
              <w:rPr>
                <w:sz w:val="20"/>
                <w:szCs w:val="20"/>
              </w:rPr>
            </w:pPr>
            <w:r w:rsidRPr="00064FF7">
              <w:rPr>
                <w:sz w:val="20"/>
                <w:szCs w:val="20"/>
              </w:rPr>
              <w:t>Documentary data – polices, protocols, strategy documents, meeting minutes, communication updates about progress</w:t>
            </w:r>
          </w:p>
        </w:tc>
        <w:tc>
          <w:tcPr>
            <w:tcW w:w="4678" w:type="dxa"/>
            <w:gridSpan w:val="2"/>
          </w:tcPr>
          <w:p w:rsidR="008C41A9" w:rsidRPr="00064FF7" w:rsidRDefault="008C41A9" w:rsidP="005B0E7A">
            <w:pPr>
              <w:rPr>
                <w:sz w:val="20"/>
                <w:szCs w:val="20"/>
              </w:rPr>
            </w:pPr>
            <w:r w:rsidRPr="00064FF7">
              <w:rPr>
                <w:sz w:val="20"/>
                <w:szCs w:val="20"/>
              </w:rPr>
              <w:t>The data w</w:t>
            </w:r>
            <w:r>
              <w:rPr>
                <w:sz w:val="20"/>
                <w:szCs w:val="20"/>
              </w:rPr>
              <w:t xml:space="preserve">ere </w:t>
            </w:r>
            <w:r w:rsidRPr="00064FF7">
              <w:rPr>
                <w:sz w:val="20"/>
                <w:szCs w:val="20"/>
              </w:rPr>
              <w:t>analysed and a model developed to describe the theory of ERP implementation.</w:t>
            </w:r>
          </w:p>
        </w:tc>
      </w:tr>
      <w:tr w:rsidR="008C41A9" w:rsidRPr="005C0B5E" w:rsidTr="00F011E1">
        <w:trPr>
          <w:trHeight w:val="1650"/>
        </w:trPr>
        <w:tc>
          <w:tcPr>
            <w:tcW w:w="4361" w:type="dxa"/>
          </w:tcPr>
          <w:p w:rsidR="008C41A9" w:rsidRPr="00064FF7" w:rsidRDefault="008C41A9" w:rsidP="005B0E7A">
            <w:pPr>
              <w:rPr>
                <w:sz w:val="20"/>
                <w:szCs w:val="20"/>
              </w:rPr>
            </w:pPr>
            <w:r w:rsidRPr="00064FF7">
              <w:rPr>
                <w:sz w:val="20"/>
                <w:szCs w:val="20"/>
              </w:rPr>
              <w:t>Qualitative – use the data from the interviews and focus group</w:t>
            </w:r>
          </w:p>
          <w:p w:rsidR="008C41A9" w:rsidRPr="00064FF7" w:rsidRDefault="008C41A9" w:rsidP="005B0E7A">
            <w:pPr>
              <w:rPr>
                <w:sz w:val="20"/>
                <w:szCs w:val="20"/>
              </w:rPr>
            </w:pPr>
          </w:p>
          <w:p w:rsidR="008C41A9" w:rsidRPr="00064FF7" w:rsidRDefault="008C41A9" w:rsidP="005B0E7A">
            <w:pPr>
              <w:rPr>
                <w:sz w:val="20"/>
                <w:szCs w:val="20"/>
              </w:rPr>
            </w:pPr>
          </w:p>
          <w:p w:rsidR="008C41A9" w:rsidRPr="00064FF7" w:rsidRDefault="008C41A9" w:rsidP="005B0E7A">
            <w:pPr>
              <w:rPr>
                <w:sz w:val="20"/>
                <w:szCs w:val="20"/>
              </w:rPr>
            </w:pPr>
          </w:p>
        </w:tc>
        <w:tc>
          <w:tcPr>
            <w:tcW w:w="4678" w:type="dxa"/>
            <w:gridSpan w:val="2"/>
          </w:tcPr>
          <w:p w:rsidR="008C41A9" w:rsidRPr="00064FF7" w:rsidRDefault="008C41A9" w:rsidP="005B0E7A">
            <w:pPr>
              <w:rPr>
                <w:sz w:val="20"/>
                <w:szCs w:val="20"/>
              </w:rPr>
            </w:pPr>
            <w:r w:rsidRPr="00064FF7">
              <w:rPr>
                <w:sz w:val="20"/>
                <w:szCs w:val="20"/>
              </w:rPr>
              <w:t>Thematic analysis of the interviews and focus group data was used to understand how the ERP was implemented and works in practice and to examine the contexts in which the programme was applied.</w:t>
            </w:r>
          </w:p>
        </w:tc>
      </w:tr>
      <w:tr w:rsidR="008C41A9" w:rsidRPr="005C0B5E" w:rsidTr="00F011E1">
        <w:trPr>
          <w:trHeight w:val="902"/>
        </w:trPr>
        <w:tc>
          <w:tcPr>
            <w:tcW w:w="4361" w:type="dxa"/>
          </w:tcPr>
          <w:p w:rsidR="008C41A9" w:rsidRPr="00064FF7" w:rsidRDefault="008C41A9" w:rsidP="005B0E7A">
            <w:pPr>
              <w:rPr>
                <w:sz w:val="20"/>
                <w:szCs w:val="20"/>
              </w:rPr>
            </w:pPr>
            <w:r w:rsidRPr="00064FF7">
              <w:rPr>
                <w:sz w:val="20"/>
                <w:szCs w:val="20"/>
              </w:rPr>
              <w:t>Quantitative – a clinical audit of patient records of those that have gone through the ERP was undertaken.</w:t>
            </w:r>
          </w:p>
        </w:tc>
        <w:tc>
          <w:tcPr>
            <w:tcW w:w="4678" w:type="dxa"/>
            <w:gridSpan w:val="2"/>
          </w:tcPr>
          <w:p w:rsidR="008C41A9" w:rsidRPr="00064FF7" w:rsidRDefault="008C41A9" w:rsidP="005B0E7A">
            <w:pPr>
              <w:rPr>
                <w:sz w:val="20"/>
                <w:szCs w:val="20"/>
              </w:rPr>
            </w:pPr>
            <w:r w:rsidRPr="00064FF7">
              <w:rPr>
                <w:sz w:val="20"/>
                <w:szCs w:val="20"/>
              </w:rPr>
              <w:t>The clinical audit data was used to provide a measure of compliance with the ERP protocol and further reflection on the level of compliance in conjunction with the qualitative data</w:t>
            </w:r>
            <w:r w:rsidR="005B0E7A">
              <w:rPr>
                <w:sz w:val="20"/>
                <w:szCs w:val="20"/>
              </w:rPr>
              <w:t>.</w:t>
            </w:r>
          </w:p>
          <w:p w:rsidR="008C41A9" w:rsidRPr="00064FF7" w:rsidRDefault="008C41A9" w:rsidP="005B0E7A">
            <w:pPr>
              <w:rPr>
                <w:sz w:val="20"/>
                <w:szCs w:val="20"/>
              </w:rPr>
            </w:pPr>
          </w:p>
        </w:tc>
      </w:tr>
      <w:tr w:rsidR="008C41A9" w:rsidRPr="005C0B5E" w:rsidTr="00F011E1">
        <w:trPr>
          <w:trHeight w:val="1103"/>
        </w:trPr>
        <w:tc>
          <w:tcPr>
            <w:tcW w:w="4361" w:type="dxa"/>
            <w:tcBorders>
              <w:bottom w:val="single" w:sz="4" w:space="0" w:color="auto"/>
            </w:tcBorders>
          </w:tcPr>
          <w:p w:rsidR="008C41A9" w:rsidRPr="00064FF7" w:rsidRDefault="008C41A9" w:rsidP="005B0E7A">
            <w:pPr>
              <w:rPr>
                <w:sz w:val="20"/>
                <w:szCs w:val="20"/>
              </w:rPr>
            </w:pPr>
            <w:r w:rsidRPr="00064FF7">
              <w:rPr>
                <w:sz w:val="20"/>
                <w:szCs w:val="20"/>
              </w:rPr>
              <w:t>Quantitative – relevant outcome data was requested including length of stay, and patient demographics</w:t>
            </w:r>
          </w:p>
        </w:tc>
        <w:tc>
          <w:tcPr>
            <w:tcW w:w="4678" w:type="dxa"/>
            <w:gridSpan w:val="2"/>
            <w:tcBorders>
              <w:bottom w:val="single" w:sz="4" w:space="0" w:color="auto"/>
            </w:tcBorders>
          </w:tcPr>
          <w:p w:rsidR="008C41A9" w:rsidRPr="00064FF7" w:rsidRDefault="008C41A9" w:rsidP="005B0E7A">
            <w:pPr>
              <w:rPr>
                <w:sz w:val="20"/>
                <w:szCs w:val="20"/>
              </w:rPr>
            </w:pPr>
            <w:r w:rsidRPr="00064FF7">
              <w:rPr>
                <w:sz w:val="20"/>
                <w:szCs w:val="20"/>
              </w:rPr>
              <w:t>Outcomes was analysed using statistical process control charts to examine changes in the outcomes as the ERP has been implemented.</w:t>
            </w:r>
          </w:p>
        </w:tc>
      </w:tr>
      <w:tr w:rsidR="008C41A9" w:rsidRPr="005C0B5E" w:rsidTr="005B0E7A">
        <w:trPr>
          <w:trHeight w:val="922"/>
        </w:trPr>
        <w:tc>
          <w:tcPr>
            <w:tcW w:w="4361" w:type="dxa"/>
            <w:tcBorders>
              <w:right w:val="nil"/>
            </w:tcBorders>
          </w:tcPr>
          <w:p w:rsidR="008C41A9" w:rsidRPr="00064FF7" w:rsidRDefault="008C41A9" w:rsidP="00F011E1">
            <w:pPr>
              <w:spacing w:line="360" w:lineRule="auto"/>
              <w:jc w:val="center"/>
              <w:rPr>
                <w:b/>
                <w:i/>
                <w:sz w:val="20"/>
                <w:szCs w:val="20"/>
              </w:rPr>
            </w:pPr>
          </w:p>
          <w:p w:rsidR="008C41A9" w:rsidRPr="00064FF7" w:rsidRDefault="008C41A9" w:rsidP="00F011E1">
            <w:pPr>
              <w:spacing w:line="360" w:lineRule="auto"/>
              <w:jc w:val="center"/>
              <w:rPr>
                <w:b/>
                <w:i/>
                <w:sz w:val="20"/>
                <w:szCs w:val="20"/>
              </w:rPr>
            </w:pPr>
            <w:r w:rsidRPr="00064FF7">
              <w:rPr>
                <w:b/>
                <w:i/>
                <w:sz w:val="20"/>
                <w:szCs w:val="20"/>
              </w:rPr>
              <w:t xml:space="preserve">All of the data collected </w:t>
            </w:r>
            <w:proofErr w:type="gramStart"/>
            <w:r w:rsidR="005B0E7A">
              <w:rPr>
                <w:b/>
                <w:i/>
                <w:sz w:val="20"/>
                <w:szCs w:val="20"/>
              </w:rPr>
              <w:t xml:space="preserve">was </w:t>
            </w:r>
            <w:r w:rsidRPr="00064FF7">
              <w:rPr>
                <w:b/>
                <w:i/>
                <w:sz w:val="20"/>
                <w:szCs w:val="20"/>
              </w:rPr>
              <w:t xml:space="preserve"> used</w:t>
            </w:r>
            <w:proofErr w:type="gramEnd"/>
            <w:r w:rsidRPr="00064FF7">
              <w:rPr>
                <w:b/>
                <w:i/>
                <w:sz w:val="20"/>
                <w:szCs w:val="20"/>
              </w:rPr>
              <w:t xml:space="preserve"> </w:t>
            </w:r>
            <w:r>
              <w:rPr>
                <w:b/>
                <w:i/>
                <w:sz w:val="20"/>
                <w:szCs w:val="20"/>
              </w:rPr>
              <w:t>to inform…</w:t>
            </w:r>
          </w:p>
        </w:tc>
        <w:tc>
          <w:tcPr>
            <w:tcW w:w="4678" w:type="dxa"/>
            <w:gridSpan w:val="2"/>
            <w:tcBorders>
              <w:left w:val="nil"/>
            </w:tcBorders>
          </w:tcPr>
          <w:p w:rsidR="008C41A9" w:rsidRPr="00064FF7" w:rsidRDefault="008C41A9" w:rsidP="00F011E1">
            <w:pPr>
              <w:spacing w:line="360" w:lineRule="auto"/>
              <w:jc w:val="center"/>
              <w:rPr>
                <w:b/>
                <w:i/>
                <w:sz w:val="20"/>
                <w:szCs w:val="20"/>
              </w:rPr>
            </w:pPr>
          </w:p>
          <w:p w:rsidR="008C41A9" w:rsidRPr="00064FF7" w:rsidRDefault="008C41A9" w:rsidP="00F011E1">
            <w:pPr>
              <w:spacing w:line="360" w:lineRule="auto"/>
              <w:jc w:val="center"/>
              <w:rPr>
                <w:b/>
                <w:i/>
                <w:sz w:val="20"/>
                <w:szCs w:val="20"/>
              </w:rPr>
            </w:pPr>
            <w:r w:rsidRPr="00064FF7">
              <w:rPr>
                <w:b/>
                <w:i/>
                <w:sz w:val="20"/>
                <w:szCs w:val="20"/>
              </w:rPr>
              <w:t>…the production of plausible CMO configurations</w:t>
            </w:r>
          </w:p>
        </w:tc>
      </w:tr>
      <w:tr w:rsidR="008C41A9" w:rsidRPr="005C0B5E" w:rsidTr="00F011E1">
        <w:trPr>
          <w:trHeight w:val="217"/>
        </w:trPr>
        <w:tc>
          <w:tcPr>
            <w:tcW w:w="9039" w:type="dxa"/>
            <w:gridSpan w:val="3"/>
          </w:tcPr>
          <w:p w:rsidR="005B0E7A" w:rsidRDefault="005B0E7A" w:rsidP="005B0E7A">
            <w:pPr>
              <w:spacing w:line="360" w:lineRule="auto"/>
              <w:jc w:val="center"/>
              <w:rPr>
                <w:b/>
                <w:i/>
                <w:sz w:val="20"/>
                <w:szCs w:val="20"/>
              </w:rPr>
            </w:pPr>
            <w:r>
              <w:rPr>
                <w:b/>
                <w:i/>
                <w:sz w:val="20"/>
                <w:szCs w:val="20"/>
              </w:rPr>
              <w:t>In order to…</w:t>
            </w:r>
          </w:p>
          <w:p w:rsidR="008C41A9" w:rsidRPr="00064FF7" w:rsidRDefault="005B0E7A" w:rsidP="00F011E1">
            <w:pPr>
              <w:spacing w:line="360" w:lineRule="auto"/>
              <w:jc w:val="center"/>
              <w:rPr>
                <w:b/>
                <w:i/>
                <w:sz w:val="20"/>
                <w:szCs w:val="20"/>
              </w:rPr>
            </w:pPr>
            <w:r>
              <w:rPr>
                <w:b/>
                <w:i/>
                <w:sz w:val="20"/>
                <w:szCs w:val="20"/>
              </w:rPr>
              <w:t>…</w:t>
            </w:r>
            <w:r w:rsidR="008C41A9" w:rsidRPr="00064FF7">
              <w:rPr>
                <w:b/>
                <w:i/>
                <w:sz w:val="20"/>
                <w:szCs w:val="20"/>
              </w:rPr>
              <w:t>help others refine their ERPs in the future and lead to better implementation of complex interventions</w:t>
            </w:r>
          </w:p>
        </w:tc>
      </w:tr>
    </w:tbl>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sidRPr="006D1A76">
        <w:rPr>
          <w:rFonts w:cstheme="minorHAnsi"/>
        </w:rPr>
        <w:t xml:space="preserve">The documentary </w:t>
      </w:r>
      <w:r w:rsidR="0028101D">
        <w:rPr>
          <w:rFonts w:cstheme="minorHAnsi"/>
        </w:rPr>
        <w:t xml:space="preserve">data </w:t>
      </w:r>
      <w:r>
        <w:rPr>
          <w:rFonts w:cstheme="minorHAnsi"/>
        </w:rPr>
        <w:t>was</w:t>
      </w:r>
      <w:r w:rsidRPr="006D1A76">
        <w:rPr>
          <w:rFonts w:cstheme="minorHAnsi"/>
        </w:rPr>
        <w:t xml:space="preserve"> analysed man</w:t>
      </w:r>
      <w:r>
        <w:rPr>
          <w:rFonts w:cstheme="minorHAnsi"/>
        </w:rPr>
        <w:t>ually, through a detailed review of content</w:t>
      </w:r>
      <w:r w:rsidRPr="006D1A76">
        <w:rPr>
          <w:rFonts w:cstheme="minorHAnsi"/>
        </w:rPr>
        <w:t xml:space="preserve"> to </w:t>
      </w:r>
      <w:r>
        <w:rPr>
          <w:rFonts w:cstheme="minorHAnsi"/>
        </w:rPr>
        <w:t>generate</w:t>
      </w:r>
      <w:r w:rsidRPr="006D1A76">
        <w:rPr>
          <w:rFonts w:cstheme="minorHAnsi"/>
        </w:rPr>
        <w:t xml:space="preserve"> the impl</w:t>
      </w:r>
      <w:r>
        <w:rPr>
          <w:rFonts w:cstheme="minorHAnsi"/>
        </w:rPr>
        <w:t xml:space="preserve">ementation theory and timeline of the ERP at the research site. </w:t>
      </w:r>
      <w:r w:rsidRPr="006D1A76">
        <w:rPr>
          <w:rFonts w:cstheme="minorHAnsi"/>
        </w:rPr>
        <w:t>The qua</w:t>
      </w:r>
      <w:r>
        <w:rPr>
          <w:rFonts w:cstheme="minorHAnsi"/>
        </w:rPr>
        <w:t>li</w:t>
      </w:r>
      <w:r w:rsidRPr="006D1A76">
        <w:rPr>
          <w:rFonts w:cstheme="minorHAnsi"/>
        </w:rPr>
        <w:t>tative data</w:t>
      </w:r>
      <w:r>
        <w:rPr>
          <w:rFonts w:cstheme="minorHAnsi"/>
        </w:rPr>
        <w:t xml:space="preserve"> gathered </w:t>
      </w:r>
      <w:r>
        <w:rPr>
          <w:rFonts w:cstheme="minorHAnsi"/>
        </w:rPr>
        <w:lastRenderedPageBreak/>
        <w:t xml:space="preserve">through the staff interviews </w:t>
      </w:r>
      <w:r w:rsidR="005B0E7A">
        <w:rPr>
          <w:rFonts w:cstheme="minorHAnsi"/>
        </w:rPr>
        <w:t xml:space="preserve">and focus group </w:t>
      </w:r>
      <w:r>
        <w:rPr>
          <w:rFonts w:cstheme="minorHAnsi"/>
        </w:rPr>
        <w:t>was</w:t>
      </w:r>
      <w:r w:rsidRPr="006D1A76">
        <w:rPr>
          <w:rFonts w:cstheme="minorHAnsi"/>
        </w:rPr>
        <w:t xml:space="preserve"> analysed </w:t>
      </w:r>
      <w:r>
        <w:rPr>
          <w:rFonts w:cstheme="minorHAnsi"/>
        </w:rPr>
        <w:t xml:space="preserve">thematically against the programme theory. The analysis followed a framework approach </w:t>
      </w:r>
      <w:r w:rsidR="0028101D">
        <w:rPr>
          <w:rFonts w:cstheme="minorHAnsi"/>
        </w:rPr>
        <w:t>mapping</w:t>
      </w:r>
      <w:r>
        <w:rPr>
          <w:rFonts w:cstheme="minorHAnsi"/>
        </w:rPr>
        <w:t xml:space="preserve"> emerging themes from the interviews against elements of the ERP programme theory. Data was</w:t>
      </w:r>
      <w:r w:rsidRPr="006D1A76">
        <w:rPr>
          <w:rFonts w:cstheme="minorHAnsi"/>
        </w:rPr>
        <w:t xml:space="preserve"> coded in sub-headings </w:t>
      </w:r>
      <w:r>
        <w:rPr>
          <w:rFonts w:cstheme="minorHAnsi"/>
        </w:rPr>
        <w:t>under the various detailed parts of the ERP</w:t>
      </w:r>
      <w:r w:rsidRPr="006D1A76">
        <w:rPr>
          <w:rFonts w:cstheme="minorHAnsi"/>
        </w:rPr>
        <w:t xml:space="preserve">. This approach </w:t>
      </w:r>
      <w:r>
        <w:rPr>
          <w:rFonts w:cstheme="minorHAnsi"/>
        </w:rPr>
        <w:t>aimed to uncover consistencies and conflicts</w:t>
      </w:r>
      <w:r w:rsidRPr="006D1A76">
        <w:rPr>
          <w:rFonts w:cstheme="minorHAnsi"/>
        </w:rPr>
        <w:t xml:space="preserve"> in the findings from the interviews</w:t>
      </w:r>
      <w:r>
        <w:rPr>
          <w:rFonts w:cstheme="minorHAnsi"/>
        </w:rPr>
        <w:t xml:space="preserve"> to be attained.</w:t>
      </w:r>
      <w:r w:rsidRPr="006D1A76">
        <w:rPr>
          <w:rFonts w:cstheme="minorHAnsi"/>
        </w:rPr>
        <w:t xml:space="preserve"> </w:t>
      </w:r>
      <w:r>
        <w:rPr>
          <w:rFonts w:cstheme="minorHAnsi"/>
        </w:rPr>
        <w:t>Qualitative data analysis software (</w:t>
      </w:r>
      <w:r w:rsidRPr="006D1A76">
        <w:rPr>
          <w:rFonts w:cstheme="minorHAnsi"/>
        </w:rPr>
        <w:t>NVivo</w:t>
      </w:r>
      <w:r>
        <w:rPr>
          <w:rFonts w:cstheme="minorHAnsi"/>
        </w:rPr>
        <w:t>)</w:t>
      </w:r>
      <w:r w:rsidRPr="006D1A76">
        <w:rPr>
          <w:rFonts w:cstheme="minorHAnsi"/>
        </w:rPr>
        <w:t xml:space="preserve"> </w:t>
      </w:r>
      <w:r>
        <w:rPr>
          <w:rFonts w:cstheme="minorHAnsi"/>
        </w:rPr>
        <w:t>was</w:t>
      </w:r>
      <w:r w:rsidRPr="006D1A76">
        <w:rPr>
          <w:rFonts w:cstheme="minorHAnsi"/>
        </w:rPr>
        <w:t xml:space="preserve"> used to prov</w:t>
      </w:r>
      <w:r>
        <w:rPr>
          <w:rFonts w:cstheme="minorHAnsi"/>
        </w:rPr>
        <w:t xml:space="preserve">ide rigour to this process and ensure findings from the interviews could be reviewed and collated in a consistent manner. </w:t>
      </w:r>
      <w:r w:rsidRPr="006D1A76">
        <w:rPr>
          <w:rFonts w:cstheme="minorHAnsi"/>
        </w:rPr>
        <w:t xml:space="preserve">The audit data </w:t>
      </w:r>
      <w:r>
        <w:rPr>
          <w:rFonts w:cstheme="minorHAnsi"/>
        </w:rPr>
        <w:t>was</w:t>
      </w:r>
      <w:r w:rsidRPr="006D1A76">
        <w:rPr>
          <w:rFonts w:cstheme="minorHAnsi"/>
        </w:rPr>
        <w:t xml:space="preserve"> analysed to provide a picture of compliance of the ERP against the p</w:t>
      </w:r>
      <w:r>
        <w:rPr>
          <w:rFonts w:cstheme="minorHAnsi"/>
        </w:rPr>
        <w:t xml:space="preserve">rogramme and to add additional understanding to the findings from the other data sources. </w:t>
      </w:r>
      <w:r w:rsidRPr="006D1A76">
        <w:rPr>
          <w:rFonts w:cstheme="minorHAnsi"/>
        </w:rPr>
        <w:t xml:space="preserve">The results </w:t>
      </w:r>
      <w:r>
        <w:rPr>
          <w:rFonts w:cstheme="minorHAnsi"/>
        </w:rPr>
        <w:t>aimed to</w:t>
      </w:r>
      <w:r w:rsidRPr="006D1A76">
        <w:rPr>
          <w:rFonts w:cstheme="minorHAnsi"/>
        </w:rPr>
        <w:t xml:space="preserve"> provide details of compliance with individual ERP criteria (for example, was the patient mobilised within four hours of surgery) and for patients (for example, did the patient meet all the ERP criteria). The quantitative outcome data </w:t>
      </w:r>
      <w:r>
        <w:rPr>
          <w:rFonts w:cstheme="minorHAnsi"/>
        </w:rPr>
        <w:t>was</w:t>
      </w:r>
      <w:r w:rsidRPr="006D1A76">
        <w:rPr>
          <w:rFonts w:cstheme="minorHAnsi"/>
        </w:rPr>
        <w:t xml:space="preserve"> analysed </w:t>
      </w:r>
      <w:r>
        <w:rPr>
          <w:rFonts w:cstheme="minorHAnsi"/>
        </w:rPr>
        <w:t xml:space="preserve">through </w:t>
      </w:r>
      <w:r w:rsidRPr="006D1A76">
        <w:rPr>
          <w:rFonts w:cstheme="minorHAnsi"/>
        </w:rPr>
        <w:t xml:space="preserve">WinChart, a computer package specifically designed for </w:t>
      </w:r>
      <w:r>
        <w:rPr>
          <w:rFonts w:cstheme="minorHAnsi"/>
        </w:rPr>
        <w:t>producing</w:t>
      </w:r>
      <w:r w:rsidRPr="006D1A76">
        <w:rPr>
          <w:rFonts w:cstheme="minorHAnsi"/>
        </w:rPr>
        <w:t xml:space="preserve"> Statistical Process Control (SPC) charts</w:t>
      </w:r>
      <w:r>
        <w:rPr>
          <w:rFonts w:cstheme="minorHAnsi"/>
        </w:rPr>
        <w:t xml:space="preserve"> and through the statistical software analysis package IBM SPSS</w:t>
      </w:r>
      <w:r w:rsidRPr="006D1A76">
        <w:rPr>
          <w:rFonts w:cstheme="minorHAnsi"/>
        </w:rPr>
        <w:t>. This</w:t>
      </w:r>
      <w:r>
        <w:rPr>
          <w:rFonts w:cstheme="minorHAnsi"/>
        </w:rPr>
        <w:t xml:space="preserve"> enabled</w:t>
      </w:r>
      <w:r w:rsidRPr="006D1A76">
        <w:rPr>
          <w:rFonts w:cstheme="minorHAnsi"/>
        </w:rPr>
        <w:t xml:space="preserve"> identification of trends or changes in the data that </w:t>
      </w:r>
      <w:r w:rsidR="005B0E7A">
        <w:rPr>
          <w:rFonts w:cstheme="minorHAnsi"/>
        </w:rPr>
        <w:t>were</w:t>
      </w:r>
      <w:r w:rsidRPr="006D1A76">
        <w:rPr>
          <w:rFonts w:cstheme="minorHAnsi"/>
        </w:rPr>
        <w:t xml:space="preserve"> statistically significant and if they occu</w:t>
      </w:r>
      <w:r>
        <w:rPr>
          <w:rFonts w:cstheme="minorHAnsi"/>
        </w:rPr>
        <w:t>rred</w:t>
      </w:r>
      <w:r w:rsidRPr="006D1A76">
        <w:rPr>
          <w:rFonts w:cstheme="minorHAnsi"/>
        </w:rPr>
        <w:t xml:space="preserve"> when the ERP was implemented (for example, was there a statistically significant reduction in length of stay when the ERP was implemented)</w:t>
      </w:r>
      <w:r>
        <w:rPr>
          <w:rFonts w:cstheme="minorHAnsi"/>
        </w:rPr>
        <w:t xml:space="preserve">. Some non-patient identifiable demographic data was also collected and analysed to identify if outcome patterns are universal or limited to certain groups of patients (e.g. are different outcomes observed in males and females). </w:t>
      </w:r>
    </w:p>
    <w:p w:rsidR="008C41A9" w:rsidRDefault="008C41A9" w:rsidP="00F011E1">
      <w:pPr>
        <w:spacing w:line="360" w:lineRule="auto"/>
        <w:jc w:val="both"/>
        <w:rPr>
          <w:rFonts w:cstheme="minorHAnsi"/>
        </w:rPr>
      </w:pPr>
    </w:p>
    <w:p w:rsidR="00003311" w:rsidRDefault="008C41A9" w:rsidP="00F011E1">
      <w:pPr>
        <w:spacing w:line="360" w:lineRule="auto"/>
        <w:jc w:val="both"/>
        <w:rPr>
          <w:rFonts w:cstheme="minorHAnsi"/>
        </w:rPr>
      </w:pPr>
      <w:r>
        <w:rPr>
          <w:rFonts w:cstheme="minorHAnsi"/>
        </w:rPr>
        <w:t xml:space="preserve">As Bryman (2012, p649) notes there “a growing preparedness to think of research methods as techniques of data collection or analysis that are not as encumbered by epistemological and ontological baggage as sometimes supposed”. In mixed methods data analysis, there can be a challenge when it comes to combining the data in some way and being clear what each piece of data is adding to the overall analysis. Bryman </w:t>
      </w:r>
      <w:r>
        <w:rPr>
          <w:rFonts w:cstheme="minorHAnsi"/>
          <w:noProof/>
        </w:rPr>
        <w:t>(2012)</w:t>
      </w:r>
      <w:r>
        <w:rPr>
          <w:rFonts w:cstheme="minorHAnsi"/>
        </w:rPr>
        <w:t xml:space="preserve"> describes the various ways in which data may be combined in a mixed methods study including enhancement, explanation, completeness and illustration and discusses the various approaches to each method. For this research, the approach has been to explain the methods of collection for each source, and to analyse the data separately using methods appropriate to the data collected.  The data will then be combined to help provide a better explanation of the phenomena under observation (the ERP). </w:t>
      </w:r>
    </w:p>
    <w:p w:rsidR="00003311" w:rsidRDefault="00003311" w:rsidP="00F011E1">
      <w:pPr>
        <w:spacing w:line="360" w:lineRule="auto"/>
        <w:jc w:val="both"/>
        <w:rPr>
          <w:rFonts w:cstheme="minorHAnsi"/>
        </w:rPr>
      </w:pPr>
    </w:p>
    <w:p w:rsidR="008C41A9" w:rsidRPr="005C0B5E" w:rsidRDefault="008C41A9" w:rsidP="00F011E1">
      <w:pPr>
        <w:spacing w:line="360" w:lineRule="auto"/>
        <w:jc w:val="both"/>
        <w:rPr>
          <w:rFonts w:cstheme="minorHAnsi"/>
        </w:rPr>
      </w:pPr>
      <w:r>
        <w:rPr>
          <w:rFonts w:cstheme="minorHAnsi"/>
        </w:rPr>
        <w:t xml:space="preserve">The pre-programme theory provides the framework for the analysis and therefore a template to connect the findings from the data sources too and the “research is organised around the CMO propositions” </w:t>
      </w:r>
      <w:r>
        <w:rPr>
          <w:rFonts w:cstheme="minorHAnsi"/>
          <w:noProof/>
        </w:rPr>
        <w:t>(Pawson &amp; Tilley, 1997)</w:t>
      </w:r>
      <w:r w:rsidR="005B0E7A">
        <w:rPr>
          <w:rFonts w:cstheme="minorHAnsi"/>
        </w:rPr>
        <w:t xml:space="preserve">, p182. </w:t>
      </w:r>
      <w:r>
        <w:rPr>
          <w:rFonts w:cstheme="minorHAnsi"/>
        </w:rPr>
        <w:t>For realist evaluation data is used to help “</w:t>
      </w:r>
      <w:r w:rsidRPr="00BE6440">
        <w:rPr>
          <w:rFonts w:cstheme="minorHAnsi"/>
        </w:rPr>
        <w:t>confirm, refute or refine theories about the programme</w:t>
      </w:r>
      <w:r>
        <w:rPr>
          <w:rFonts w:cstheme="minorHAnsi"/>
        </w:rPr>
        <w:t xml:space="preserve">” and produce refined CMO propositions </w:t>
      </w:r>
      <w:r>
        <w:rPr>
          <w:rFonts w:cstheme="minorHAnsi"/>
          <w:noProof/>
        </w:rPr>
        <w:t xml:space="preserve">(Wong </w:t>
      </w:r>
      <w:r w:rsidR="00D006D2">
        <w:rPr>
          <w:rFonts w:cstheme="minorHAnsi"/>
          <w:noProof/>
        </w:rPr>
        <w:t xml:space="preserve">et al., </w:t>
      </w:r>
      <w:r>
        <w:rPr>
          <w:rFonts w:cstheme="minorHAnsi"/>
          <w:noProof/>
        </w:rPr>
        <w:t xml:space="preserve"> 2016, p. 3)</w:t>
      </w:r>
      <w:r>
        <w:rPr>
          <w:rFonts w:cstheme="minorHAnsi"/>
        </w:rPr>
        <w:t xml:space="preserve">. For this evaluation, the theory proposes that if a series of new activities are </w:t>
      </w:r>
      <w:r w:rsidRPr="0047475E">
        <w:rPr>
          <w:rFonts w:cstheme="minorHAnsi"/>
        </w:rPr>
        <w:t xml:space="preserve">planned, resourced and implemented </w:t>
      </w:r>
      <w:r>
        <w:rPr>
          <w:rFonts w:cstheme="minorHAnsi"/>
        </w:rPr>
        <w:t xml:space="preserve">before surgery and during admission this will enable patients to have a </w:t>
      </w:r>
      <w:r>
        <w:rPr>
          <w:rFonts w:cstheme="minorHAnsi"/>
        </w:rPr>
        <w:lastRenderedPageBreak/>
        <w:t>speedy recovery and leave hospital more quickly. The data was therefore constructed around the following programme elements – Pre-admission phase, Admission and Operative phase, Implementation and Resources. This broad framework was used to align the data in the first instance. A second layer of coding then took place to organise the data and seek themes to enable understanding of the mechanisms and contexts within each part of the programme. For example, within implementation, themes emerged including leadership, teamwork and engagement. Each of these were then explored in more detail to understand what aspects of for example teamwork, enabled or disabled programme mechanisms to operate and the contexts under which this happened and therefore the outcomes this led to. The aim of the research was to move from an initial board programme theory to a much more detailed understanding and explanation of the ERP, enhancing the original programme theory.</w:t>
      </w:r>
    </w:p>
    <w:p w:rsidR="008C41A9" w:rsidRDefault="008C41A9" w:rsidP="00F011E1">
      <w:pPr>
        <w:pStyle w:val="Heading2"/>
      </w:pPr>
      <w:bookmarkStart w:id="83" w:name="_Toc498629154"/>
      <w:r w:rsidRPr="00462E39">
        <w:t>Validity and Reliability</w:t>
      </w:r>
      <w:bookmarkEnd w:id="83"/>
      <w:r w:rsidRPr="00462E39">
        <w:t xml:space="preserve"> </w:t>
      </w:r>
    </w:p>
    <w:p w:rsidR="008C41A9" w:rsidRPr="004D57EB" w:rsidRDefault="008C41A9" w:rsidP="00F011E1"/>
    <w:p w:rsidR="008C41A9" w:rsidRDefault="008C41A9" w:rsidP="00F011E1">
      <w:pPr>
        <w:spacing w:line="360" w:lineRule="auto"/>
        <w:jc w:val="both"/>
        <w:rPr>
          <w:rFonts w:cstheme="minorHAnsi"/>
        </w:rPr>
      </w:pPr>
      <w:r w:rsidRPr="006D1A76">
        <w:rPr>
          <w:rFonts w:cstheme="minorHAnsi"/>
        </w:rPr>
        <w:t xml:space="preserve">Ensuring that </w:t>
      </w:r>
      <w:r w:rsidRPr="000726AE">
        <w:rPr>
          <w:rFonts w:cstheme="minorHAnsi"/>
        </w:rPr>
        <w:t>the data collected during th</w:t>
      </w:r>
      <w:r>
        <w:rPr>
          <w:rFonts w:cstheme="minorHAnsi"/>
        </w:rPr>
        <w:t>e qualitative</w:t>
      </w:r>
      <w:r w:rsidRPr="000726AE">
        <w:rPr>
          <w:rFonts w:cstheme="minorHAnsi"/>
        </w:rPr>
        <w:t xml:space="preserve"> research is both valid and reliable is important </w:t>
      </w:r>
      <w:r>
        <w:rPr>
          <w:rFonts w:cstheme="minorHAnsi"/>
        </w:rPr>
        <w:t>to ensure</w:t>
      </w:r>
      <w:r w:rsidRPr="000726AE">
        <w:rPr>
          <w:rFonts w:cstheme="minorHAnsi"/>
        </w:rPr>
        <w:t xml:space="preserve"> that the conclusions reac</w:t>
      </w:r>
      <w:r>
        <w:rPr>
          <w:rFonts w:cstheme="minorHAnsi"/>
        </w:rPr>
        <w:t xml:space="preserve">hed are reflective of the data. This realist evaluation has used mixed methods but was primarily focused on qualitative findings through interviews and a focus group to enable understanding of the intervention. The purpose of realist evaluation is to find out how an intervention has worked in the circumstances and contexts under which implementation took place, therefore traditional notions of reliability and validity may not apply. </w:t>
      </w:r>
      <w:r w:rsidRPr="000726AE">
        <w:rPr>
          <w:rFonts w:cstheme="minorHAnsi"/>
        </w:rPr>
        <w:t xml:space="preserve">Traditionally associated with positivist epistemology </w:t>
      </w:r>
      <w:r>
        <w:rPr>
          <w:rFonts w:cstheme="minorHAnsi"/>
        </w:rPr>
        <w:t xml:space="preserve">and quantitative research, </w:t>
      </w:r>
      <w:r w:rsidRPr="000726AE">
        <w:rPr>
          <w:rFonts w:cstheme="minorHAnsi"/>
        </w:rPr>
        <w:t>the terms validity and reliability can be applied to qualitative research to refer to the extent to which the results are accurate and the whether the findings are a representation of the truth.</w:t>
      </w:r>
      <w:r>
        <w:rPr>
          <w:rFonts w:cstheme="minorHAnsi"/>
        </w:rPr>
        <w:t xml:space="preserve"> Realist evaluation is about testing and refining programme theory, rather than proving a programme works or doesn’t and the approach uses the context to understand relationship between mechanisms and outcomes. Despite this it is still worth considering validity and reliability for qualitative data collection, to provide confidence that the views obtained from the key programme stakeholders are both reliable and valid to construct CMO configurations. So, for this research validity and reliability is considered from a practical perspective. </w:t>
      </w:r>
      <w:r w:rsidRPr="000726AE">
        <w:rPr>
          <w:rFonts w:cstheme="minorHAnsi"/>
        </w:rPr>
        <w:t xml:space="preserve">Golafshani </w:t>
      </w:r>
      <w:r w:rsidRPr="000726AE">
        <w:rPr>
          <w:rFonts w:cstheme="minorHAnsi"/>
          <w:noProof/>
        </w:rPr>
        <w:t>(2003)</w:t>
      </w:r>
      <w:r w:rsidRPr="000726AE">
        <w:rPr>
          <w:rFonts w:cstheme="minorHAnsi"/>
        </w:rPr>
        <w:t xml:space="preserve"> suggests that reliability and validity can be termed as trustworthiness, rigor and quality in the qualitative paradigm. To support this approach Shenton </w:t>
      </w:r>
      <w:r w:rsidRPr="000726AE">
        <w:rPr>
          <w:rFonts w:cstheme="minorHAnsi"/>
          <w:noProof/>
        </w:rPr>
        <w:t>(2004)</w:t>
      </w:r>
      <w:r w:rsidRPr="000726AE">
        <w:rPr>
          <w:rFonts w:cstheme="minorHAnsi"/>
        </w:rPr>
        <w:t xml:space="preserve"> provides</w:t>
      </w:r>
      <w:r w:rsidRPr="006D1A76">
        <w:rPr>
          <w:rFonts w:cstheme="minorHAnsi"/>
        </w:rPr>
        <w:t xml:space="preserve"> a useful list of provisions</w:t>
      </w:r>
      <w:r>
        <w:rPr>
          <w:rFonts w:cstheme="minorHAnsi"/>
        </w:rPr>
        <w:t xml:space="preserve">, adapted from Guba, </w:t>
      </w:r>
      <w:r>
        <w:rPr>
          <w:rFonts w:cstheme="minorHAnsi"/>
          <w:noProof/>
        </w:rPr>
        <w:t>(1981)</w:t>
      </w:r>
      <w:r>
        <w:rPr>
          <w:rFonts w:cstheme="minorHAnsi"/>
        </w:rPr>
        <w:t xml:space="preserve"> </w:t>
      </w:r>
      <w:r w:rsidRPr="006D1A76">
        <w:rPr>
          <w:rFonts w:cstheme="minorHAnsi"/>
        </w:rPr>
        <w:t xml:space="preserve">that qualitative researchers may make to ensure they </w:t>
      </w:r>
      <w:r>
        <w:rPr>
          <w:rFonts w:cstheme="minorHAnsi"/>
        </w:rPr>
        <w:t xml:space="preserve">gather valid and reliable data. These provisions are referred to as the ‘trustworthiness’ and include credibility, transferability, dependability and confirmability in relation to the data collected. The nature of qualitative research and moreover realist evaluation is to collect data and information to help construct plausible explanations of social reality. Therefore, the underlying philosophy implies that there is not one account of the truth to be uncovered, instead “there can be more than one and possibly several accounts” of the truth (Bryman, 2012, p390) and it </w:t>
      </w:r>
      <w:r>
        <w:rPr>
          <w:rFonts w:cstheme="minorHAnsi"/>
        </w:rPr>
        <w:lastRenderedPageBreak/>
        <w:t xml:space="preserve">is the job of the researcher to uncover these and collect data to come to evidence based explanations. The concepts of validity and reliability for this research are about ensuring the data collected supports this process of explanation rather than concerned with replicability of research methods as may be the case with a study based predominantly in quantitative methods and data. </w:t>
      </w:r>
    </w:p>
    <w:p w:rsidR="008C41A9" w:rsidRDefault="008C41A9" w:rsidP="00F011E1">
      <w:pPr>
        <w:spacing w:line="360" w:lineRule="auto"/>
        <w:jc w:val="both"/>
        <w:rPr>
          <w:rFonts w:cstheme="minorHAnsi"/>
        </w:rPr>
      </w:pPr>
    </w:p>
    <w:p w:rsidR="008C41A9" w:rsidRPr="00B8012F" w:rsidRDefault="008C41A9" w:rsidP="00F011E1">
      <w:pPr>
        <w:spacing w:line="360" w:lineRule="auto"/>
        <w:jc w:val="both"/>
        <w:rPr>
          <w:rFonts w:cstheme="minorHAnsi"/>
        </w:rPr>
      </w:pPr>
      <w:r>
        <w:rPr>
          <w:rFonts w:cstheme="minorHAnsi"/>
        </w:rPr>
        <w:t>F</w:t>
      </w:r>
      <w:r w:rsidRPr="006D1A76">
        <w:rPr>
          <w:rFonts w:cstheme="minorHAnsi"/>
        </w:rPr>
        <w:t xml:space="preserve">or this study to </w:t>
      </w:r>
      <w:r>
        <w:rPr>
          <w:rFonts w:cstheme="minorHAnsi"/>
        </w:rPr>
        <w:t xml:space="preserve">help </w:t>
      </w:r>
      <w:r w:rsidRPr="006D1A76">
        <w:rPr>
          <w:rFonts w:cstheme="minorHAnsi"/>
        </w:rPr>
        <w:t>ensure participants provide</w:t>
      </w:r>
      <w:r>
        <w:rPr>
          <w:rFonts w:cstheme="minorHAnsi"/>
        </w:rPr>
        <w:t>d</w:t>
      </w:r>
      <w:r w:rsidRPr="006D1A76">
        <w:rPr>
          <w:rFonts w:cstheme="minorHAnsi"/>
        </w:rPr>
        <w:t xml:space="preserve"> honest responses, they </w:t>
      </w:r>
      <w:r>
        <w:rPr>
          <w:rFonts w:cstheme="minorHAnsi"/>
        </w:rPr>
        <w:t>were</w:t>
      </w:r>
      <w:r w:rsidRPr="006D1A76">
        <w:rPr>
          <w:rFonts w:cstheme="minorHAnsi"/>
        </w:rPr>
        <w:t xml:space="preserve"> clearly informed about the research, their anonymity </w:t>
      </w:r>
      <w:r>
        <w:rPr>
          <w:rFonts w:cstheme="minorHAnsi"/>
        </w:rPr>
        <w:t>was</w:t>
      </w:r>
      <w:r w:rsidRPr="006D1A76">
        <w:rPr>
          <w:rFonts w:cstheme="minorHAnsi"/>
        </w:rPr>
        <w:t xml:space="preserve"> maintained and they w</w:t>
      </w:r>
      <w:r>
        <w:rPr>
          <w:rFonts w:cstheme="minorHAnsi"/>
        </w:rPr>
        <w:t>ere</w:t>
      </w:r>
      <w:r w:rsidRPr="006D1A76">
        <w:rPr>
          <w:rFonts w:cstheme="minorHAnsi"/>
        </w:rPr>
        <w:t xml:space="preserve"> given the opportunity to withdraw if they choose to at any time. </w:t>
      </w:r>
      <w:r>
        <w:rPr>
          <w:rFonts w:cstheme="minorHAnsi"/>
        </w:rPr>
        <w:t>Throughout the research process p</w:t>
      </w:r>
      <w:r w:rsidRPr="006D1A76">
        <w:rPr>
          <w:rFonts w:cstheme="minorHAnsi"/>
        </w:rPr>
        <w:t xml:space="preserve">articipants </w:t>
      </w:r>
      <w:r>
        <w:rPr>
          <w:rFonts w:cstheme="minorHAnsi"/>
        </w:rPr>
        <w:t xml:space="preserve">were </w:t>
      </w:r>
      <w:r w:rsidRPr="006D1A76">
        <w:rPr>
          <w:rFonts w:cstheme="minorHAnsi"/>
        </w:rPr>
        <w:t xml:space="preserve">encouraged to be open and honest and I </w:t>
      </w:r>
      <w:r>
        <w:rPr>
          <w:rFonts w:cstheme="minorHAnsi"/>
        </w:rPr>
        <w:t>made</w:t>
      </w:r>
      <w:r w:rsidRPr="006D1A76">
        <w:rPr>
          <w:rFonts w:cstheme="minorHAnsi"/>
        </w:rPr>
        <w:t xml:space="preserve"> my role as an impartial researcher clear to them and distinct from my role as an em</w:t>
      </w:r>
      <w:r>
        <w:rPr>
          <w:rFonts w:cstheme="minorHAnsi"/>
        </w:rPr>
        <w:t xml:space="preserve">ployee within the organisation.  </w:t>
      </w:r>
      <w:r w:rsidRPr="00E4281E">
        <w:rPr>
          <w:rFonts w:cstheme="minorHAnsi"/>
        </w:rPr>
        <w:t xml:space="preserve">Triangulation of data </w:t>
      </w:r>
      <w:r>
        <w:rPr>
          <w:rFonts w:cstheme="minorHAnsi"/>
        </w:rPr>
        <w:t>was</w:t>
      </w:r>
      <w:r w:rsidRPr="00E4281E">
        <w:rPr>
          <w:rFonts w:cstheme="minorHAnsi"/>
        </w:rPr>
        <w:t xml:space="preserve"> used to further validate the findings from the qualitative research. Patton</w:t>
      </w:r>
      <w:r>
        <w:rPr>
          <w:rFonts w:cstheme="minorHAnsi"/>
        </w:rPr>
        <w:t xml:space="preserve"> </w:t>
      </w:r>
      <w:r>
        <w:rPr>
          <w:rFonts w:cstheme="minorHAnsi"/>
          <w:noProof/>
        </w:rPr>
        <w:t>(2002)</w:t>
      </w:r>
      <w:r>
        <w:rPr>
          <w:rFonts w:cstheme="minorHAnsi"/>
        </w:rPr>
        <w:t xml:space="preserve"> </w:t>
      </w:r>
      <w:r w:rsidRPr="006D1A76">
        <w:rPr>
          <w:rFonts w:cstheme="minorHAnsi"/>
        </w:rPr>
        <w:t xml:space="preserve">proposes that this approach helps strengthen findings. The triangulation in this research </w:t>
      </w:r>
      <w:r>
        <w:rPr>
          <w:rFonts w:cstheme="minorHAnsi"/>
        </w:rPr>
        <w:t>is</w:t>
      </w:r>
      <w:r w:rsidRPr="006D1A76">
        <w:rPr>
          <w:rFonts w:cstheme="minorHAnsi"/>
        </w:rPr>
        <w:t xml:space="preserve"> between the documentary, qualitative and quantitative data gathered. For example, the findings from the interviews about the implementation of the ERP </w:t>
      </w:r>
      <w:r>
        <w:rPr>
          <w:rFonts w:cstheme="minorHAnsi"/>
        </w:rPr>
        <w:t>are</w:t>
      </w:r>
      <w:r w:rsidRPr="006D1A76">
        <w:rPr>
          <w:rFonts w:cstheme="minorHAnsi"/>
        </w:rPr>
        <w:t xml:space="preserve"> cross referenced to the policy documents, the audit findings and the outcome data.  This process will help validate the findings of the results and will start to provide a picture of how the intervention works (against the programme theory) for whom and under which circumstances</w:t>
      </w:r>
      <w:r>
        <w:rPr>
          <w:rFonts w:cstheme="minorHAnsi"/>
        </w:rPr>
        <w:t xml:space="preserve"> </w:t>
      </w:r>
      <w:r>
        <w:rPr>
          <w:rFonts w:cstheme="minorHAnsi"/>
          <w:noProof/>
        </w:rPr>
        <w:t>(Pawson &amp; Tilley, 1997)</w:t>
      </w:r>
      <w:r>
        <w:rPr>
          <w:rFonts w:cstheme="minorHAnsi"/>
        </w:rPr>
        <w:t xml:space="preserve">. </w:t>
      </w:r>
    </w:p>
    <w:p w:rsidR="008C41A9" w:rsidRDefault="008C41A9" w:rsidP="00F011E1">
      <w:pPr>
        <w:pStyle w:val="Heading2"/>
      </w:pPr>
      <w:bookmarkStart w:id="84" w:name="_Toc498629155"/>
      <w:r>
        <w:t>Reflexivity</w:t>
      </w:r>
      <w:bookmarkEnd w:id="84"/>
      <w:r>
        <w:t xml:space="preserve"> </w:t>
      </w:r>
    </w:p>
    <w:p w:rsidR="008C41A9" w:rsidRDefault="008C41A9" w:rsidP="00F011E1"/>
    <w:p w:rsidR="008C41A9" w:rsidRDefault="008C41A9" w:rsidP="00F011E1">
      <w:pPr>
        <w:spacing w:line="360" w:lineRule="auto"/>
        <w:jc w:val="both"/>
      </w:pPr>
      <w:r>
        <w:t>Whe</w:t>
      </w:r>
      <w:r w:rsidR="005B0E7A">
        <w:t xml:space="preserve">n conducting this realist </w:t>
      </w:r>
      <w:r w:rsidR="00E14DCC">
        <w:t>evaluation,</w:t>
      </w:r>
      <w:r>
        <w:t xml:space="preserve"> it </w:t>
      </w:r>
      <w:r w:rsidR="005B0E7A">
        <w:t>was</w:t>
      </w:r>
      <w:r>
        <w:t xml:space="preserve"> important to reflect on my own role within the research. Reflexivity refers to the need for “social researchers should be reflective about the implications of their methods, values, biases…(and) as such ‘knowledge’ from a reflexive position is always a reflection of a researcher’s location in time and space” (Bryman, 2012, p393). For this research as stated above whilst collecting data through interviews and a focus group I made my role as a researcher explicit from that as an employee and colleague of the participants. Although not directly involved in the implementation of the ERP, I did work alongside some of the key stakeholders who participated in the research on other pieces of work, and therefore knew several individuals well and on first name terms. The risks of a pre-existing relationship with research participants meant that I had to be wary that the data collected was given honestly and openly and was by no means hindered or tailored by the working relationship. To counter this, I provided information sheets in advance of the research talked to those involved to ensure their anonymity and to explain the purpose of the research and to be explicit about my role. The interview questions were open and allowed for expressions of views and during the interviews I offered participants the opportunity to say more or clarify any views or comments. Throughout the research, I constantly stressed the purpose of the data gathering and the need to understand the ERP so it c</w:t>
      </w:r>
      <w:r w:rsidR="00C25962">
        <w:t>ould</w:t>
      </w:r>
      <w:r>
        <w:t xml:space="preserve"> be better applied in future iterations. I hoped that this basic research purpose would aid as motivator for </w:t>
      </w:r>
      <w:r>
        <w:lastRenderedPageBreak/>
        <w:t>participants to be open and honest, given they were all stakeholders for the ERP within the research site.</w:t>
      </w:r>
    </w:p>
    <w:p w:rsidR="008C41A9" w:rsidRDefault="008C41A9" w:rsidP="00F011E1">
      <w:pPr>
        <w:spacing w:line="360" w:lineRule="auto"/>
        <w:jc w:val="both"/>
      </w:pPr>
    </w:p>
    <w:p w:rsidR="008C41A9" w:rsidRDefault="008C41A9" w:rsidP="00F011E1">
      <w:pPr>
        <w:spacing w:line="360" w:lineRule="auto"/>
        <w:jc w:val="both"/>
      </w:pPr>
      <w:r>
        <w:t>Realist evaluation usually involves speaking to people involved in complex interventions and in this instance the working relationships was advantageous as it made access to participants more straightforward and perhaps meant more stakeholders for the ERP were willing to be part of the research. As the data was collected over a prolonged period – during which time, I moved roles and had less contact with the participants at work – the potential conflicts due to pre-existing working relationships reduced throughout the study. At no time, did I ever have a direct working relationship (e.g. a line of accountability) to any of the participants whilst collecting data. This research</w:t>
      </w:r>
      <w:r w:rsidR="00C25962">
        <w:t xml:space="preserve"> was</w:t>
      </w:r>
      <w:r>
        <w:t xml:space="preserve"> about working with those involved in th</w:t>
      </w:r>
      <w:r w:rsidR="00C25962">
        <w:t>e ERP to understand how it worked</w:t>
      </w:r>
      <w:r>
        <w:t xml:space="preserve"> f</w:t>
      </w:r>
      <w:r w:rsidR="0028101D">
        <w:t xml:space="preserve">rom a realist perspective, </w:t>
      </w:r>
      <w:r>
        <w:t xml:space="preserve">considering the various programme contexts to provide a better understanding of the intervention. As Hammersley notes (in Bryman, 2012, p397), </w:t>
      </w:r>
    </w:p>
    <w:p w:rsidR="008C41A9" w:rsidRDefault="008C41A9" w:rsidP="00F011E1">
      <w:pPr>
        <w:spacing w:line="360" w:lineRule="auto"/>
        <w:jc w:val="both"/>
      </w:pPr>
    </w:p>
    <w:p w:rsidR="008C41A9" w:rsidRDefault="008C41A9" w:rsidP="00F011E1">
      <w:pPr>
        <w:spacing w:line="360" w:lineRule="auto"/>
        <w:ind w:left="567" w:right="567"/>
        <w:jc w:val="both"/>
      </w:pPr>
      <w:r>
        <w:t xml:space="preserve">“Practitioners are likely to be interested in research that helps them to understand or address problems with which they are confronted. These may not be at the forefront of the researcher’s set of preoccupations. However, there may be occasions when researchers can combine the two and may even be able to use this capability as a means of securing access to organisations in which they seek to conduct research”. </w:t>
      </w:r>
    </w:p>
    <w:p w:rsidR="008C41A9" w:rsidRDefault="008C41A9" w:rsidP="00F011E1">
      <w:pPr>
        <w:spacing w:line="360" w:lineRule="auto"/>
        <w:jc w:val="both"/>
      </w:pPr>
    </w:p>
    <w:p w:rsidR="008C41A9" w:rsidRPr="005C0B5E" w:rsidRDefault="008C41A9" w:rsidP="00F011E1">
      <w:pPr>
        <w:spacing w:line="360" w:lineRule="auto"/>
        <w:jc w:val="both"/>
      </w:pPr>
      <w:r>
        <w:t>In this realist evaluation, I attempted to locate my role as a pragmatist, concerned with undertaking a valid study from a research perspective, whilst also seeking to reach conclusions which are useful and relevant to practitioners.</w:t>
      </w:r>
    </w:p>
    <w:p w:rsidR="008C41A9" w:rsidRDefault="008C41A9" w:rsidP="00F011E1">
      <w:pPr>
        <w:pStyle w:val="Heading2"/>
      </w:pPr>
      <w:bookmarkStart w:id="85" w:name="_Toc498629156"/>
      <w:r w:rsidRPr="00462E39">
        <w:t>Ethics</w:t>
      </w:r>
      <w:bookmarkEnd w:id="85"/>
      <w:r w:rsidRPr="00462E39">
        <w:t xml:space="preserve"> </w:t>
      </w:r>
      <w:r w:rsidRPr="00462E39">
        <w:tab/>
      </w:r>
    </w:p>
    <w:p w:rsidR="008C41A9" w:rsidRPr="00B6296F" w:rsidRDefault="008C41A9" w:rsidP="00F011E1"/>
    <w:p w:rsidR="008C41A9" w:rsidRDefault="008C41A9" w:rsidP="00F011E1">
      <w:pPr>
        <w:spacing w:line="360" w:lineRule="auto"/>
        <w:jc w:val="both"/>
        <w:rPr>
          <w:rFonts w:cstheme="minorHAnsi"/>
        </w:rPr>
      </w:pPr>
      <w:r w:rsidRPr="006D1A76">
        <w:rPr>
          <w:rFonts w:cstheme="minorHAnsi"/>
        </w:rPr>
        <w:t>This research has been categorised as service</w:t>
      </w:r>
      <w:r>
        <w:rPr>
          <w:rFonts w:cstheme="minorHAnsi"/>
        </w:rPr>
        <w:t xml:space="preserve"> evaluation by the organisation</w:t>
      </w:r>
      <w:r w:rsidRPr="006D1A76">
        <w:rPr>
          <w:rFonts w:cstheme="minorHAnsi"/>
        </w:rPr>
        <w:t xml:space="preserve"> in which the </w:t>
      </w:r>
      <w:r>
        <w:rPr>
          <w:rFonts w:cstheme="minorHAnsi"/>
        </w:rPr>
        <w:t xml:space="preserve">study is </w:t>
      </w:r>
      <w:r w:rsidRPr="006D1A76">
        <w:rPr>
          <w:rFonts w:cstheme="minorHAnsi"/>
        </w:rPr>
        <w:t>taking place</w:t>
      </w:r>
      <w:r>
        <w:rPr>
          <w:rFonts w:cstheme="minorHAnsi"/>
        </w:rPr>
        <w:t xml:space="preserve"> (project reference number 5275). There was</w:t>
      </w:r>
      <w:r w:rsidRPr="006D1A76">
        <w:rPr>
          <w:rFonts w:cstheme="minorHAnsi"/>
        </w:rPr>
        <w:t xml:space="preserve"> a registration process</w:t>
      </w:r>
      <w:r>
        <w:rPr>
          <w:rFonts w:cstheme="minorHAnsi"/>
        </w:rPr>
        <w:t xml:space="preserve"> for service evaluation in the </w:t>
      </w:r>
      <w:r w:rsidRPr="006D1A76">
        <w:rPr>
          <w:rFonts w:cstheme="minorHAnsi"/>
        </w:rPr>
        <w:t>organisation which</w:t>
      </w:r>
      <w:r>
        <w:rPr>
          <w:rFonts w:cstheme="minorHAnsi"/>
        </w:rPr>
        <w:t xml:space="preserve"> </w:t>
      </w:r>
      <w:r w:rsidR="00C25962">
        <w:rPr>
          <w:rFonts w:cstheme="minorHAnsi"/>
        </w:rPr>
        <w:t>was</w:t>
      </w:r>
      <w:r w:rsidRPr="006D1A76">
        <w:rPr>
          <w:rFonts w:cstheme="minorHAnsi"/>
        </w:rPr>
        <w:t xml:space="preserve"> followed to enable access to participants for the study. All data collected and presented </w:t>
      </w:r>
      <w:r w:rsidR="00C25962">
        <w:rPr>
          <w:rFonts w:cstheme="minorHAnsi"/>
        </w:rPr>
        <w:t>was</w:t>
      </w:r>
      <w:r w:rsidRPr="006D1A76">
        <w:rPr>
          <w:rFonts w:cstheme="minorHAnsi"/>
        </w:rPr>
        <w:t xml:space="preserve"> anonymised, so that the identity of </w:t>
      </w:r>
      <w:r>
        <w:rPr>
          <w:rFonts w:cstheme="minorHAnsi"/>
        </w:rPr>
        <w:t xml:space="preserve">individuals </w:t>
      </w:r>
      <w:r w:rsidR="00CE4F14">
        <w:rPr>
          <w:rFonts w:cstheme="minorHAnsi"/>
        </w:rPr>
        <w:t>was</w:t>
      </w:r>
      <w:r w:rsidR="00C25962">
        <w:rPr>
          <w:rFonts w:cstheme="minorHAnsi"/>
        </w:rPr>
        <w:t xml:space="preserve"> </w:t>
      </w:r>
      <w:r w:rsidRPr="006D1A76">
        <w:rPr>
          <w:rFonts w:cstheme="minorHAnsi"/>
        </w:rPr>
        <w:t>protected. The author is committed to providing a summary of findings back to the organisation as part of the project registration pro</w:t>
      </w:r>
      <w:r>
        <w:rPr>
          <w:rFonts w:cstheme="minorHAnsi"/>
        </w:rPr>
        <w:t>cess, so this has been adhered throughout in terms of summaries of interim findings and the final conclusions</w:t>
      </w:r>
      <w:r w:rsidRPr="006D1A76">
        <w:rPr>
          <w:rFonts w:cstheme="minorHAnsi"/>
        </w:rPr>
        <w:t xml:space="preserve">, but with individuals remaining anonymous in the results and </w:t>
      </w:r>
      <w:r>
        <w:rPr>
          <w:rFonts w:cstheme="minorHAnsi"/>
        </w:rPr>
        <w:t>associated summary reports</w:t>
      </w:r>
      <w:r w:rsidRPr="006D1A76">
        <w:rPr>
          <w:rFonts w:cstheme="minorHAnsi"/>
        </w:rPr>
        <w:t xml:space="preserve">. The NHS organisation being used for </w:t>
      </w:r>
      <w:r>
        <w:rPr>
          <w:rFonts w:cstheme="minorHAnsi"/>
        </w:rPr>
        <w:t xml:space="preserve">the research </w:t>
      </w:r>
      <w:r w:rsidR="00C25962">
        <w:rPr>
          <w:rFonts w:cstheme="minorHAnsi"/>
        </w:rPr>
        <w:t>had</w:t>
      </w:r>
      <w:r w:rsidRPr="006D1A76">
        <w:rPr>
          <w:rFonts w:cstheme="minorHAnsi"/>
        </w:rPr>
        <w:t xml:space="preserve"> an internal document which provides a list of ethical principles for service review and these </w:t>
      </w:r>
      <w:r>
        <w:rPr>
          <w:rFonts w:cstheme="minorHAnsi"/>
        </w:rPr>
        <w:t>have been</w:t>
      </w:r>
      <w:r w:rsidRPr="006D1A76">
        <w:rPr>
          <w:rFonts w:cstheme="minorHAnsi"/>
        </w:rPr>
        <w:t xml:space="preserve"> adhered to during the research</w:t>
      </w:r>
      <w:r>
        <w:rPr>
          <w:rFonts w:cstheme="minorHAnsi"/>
        </w:rPr>
        <w:t xml:space="preserve"> </w:t>
      </w:r>
      <w:r w:rsidRPr="00F45366">
        <w:rPr>
          <w:rFonts w:cstheme="minorHAnsi"/>
        </w:rPr>
        <w:t>and these can be found in appendix 2</w:t>
      </w:r>
      <w:r>
        <w:rPr>
          <w:rFonts w:cstheme="minorHAnsi"/>
          <w:b/>
        </w:rPr>
        <w:t>.</w:t>
      </w:r>
      <w:r>
        <w:rPr>
          <w:rFonts w:cstheme="minorHAnsi"/>
        </w:rPr>
        <w:t xml:space="preserve"> </w:t>
      </w:r>
      <w:r w:rsidRPr="006D1A76">
        <w:rPr>
          <w:rFonts w:cstheme="minorHAnsi"/>
        </w:rPr>
        <w:t xml:space="preserve">Approval </w:t>
      </w:r>
      <w:r>
        <w:rPr>
          <w:rFonts w:cstheme="minorHAnsi"/>
        </w:rPr>
        <w:t>was also</w:t>
      </w:r>
      <w:r w:rsidRPr="006D1A76">
        <w:rPr>
          <w:rFonts w:cstheme="minorHAnsi"/>
        </w:rPr>
        <w:t xml:space="preserve"> sought from the </w:t>
      </w:r>
      <w:r>
        <w:rPr>
          <w:rFonts w:cstheme="minorHAnsi"/>
        </w:rPr>
        <w:t>School of Health and Related Research (ScHARR) E</w:t>
      </w:r>
      <w:r w:rsidRPr="006D1A76">
        <w:rPr>
          <w:rFonts w:cstheme="minorHAnsi"/>
        </w:rPr>
        <w:t xml:space="preserve">thics </w:t>
      </w:r>
      <w:r>
        <w:rPr>
          <w:rFonts w:cstheme="minorHAnsi"/>
        </w:rPr>
        <w:t>C</w:t>
      </w:r>
      <w:r w:rsidRPr="006D1A76">
        <w:rPr>
          <w:rFonts w:cstheme="minorHAnsi"/>
        </w:rPr>
        <w:t>ommittee</w:t>
      </w:r>
      <w:r>
        <w:rPr>
          <w:rFonts w:cstheme="minorHAnsi"/>
        </w:rPr>
        <w:t xml:space="preserve"> at the University of Sheffield</w:t>
      </w:r>
      <w:r w:rsidRPr="006D1A76">
        <w:rPr>
          <w:rFonts w:cstheme="minorHAnsi"/>
        </w:rPr>
        <w:t xml:space="preserve"> to </w:t>
      </w:r>
      <w:r w:rsidRPr="006D1A76">
        <w:rPr>
          <w:rFonts w:cstheme="minorHAnsi"/>
        </w:rPr>
        <w:lastRenderedPageBreak/>
        <w:t>ensure that the academic ethical principles and practices</w:t>
      </w:r>
      <w:r w:rsidR="00C25962">
        <w:rPr>
          <w:rFonts w:cstheme="minorHAnsi"/>
        </w:rPr>
        <w:t xml:space="preserve"> were</w:t>
      </w:r>
      <w:r w:rsidRPr="006D1A76">
        <w:rPr>
          <w:rFonts w:cstheme="minorHAnsi"/>
        </w:rPr>
        <w:t xml:space="preserve"> appropriately adhered to</w:t>
      </w:r>
      <w:r>
        <w:rPr>
          <w:rFonts w:cstheme="minorHAnsi"/>
        </w:rPr>
        <w:t xml:space="preserve"> throughout this research</w:t>
      </w:r>
      <w:r w:rsidRPr="006D1A76">
        <w:rPr>
          <w:rFonts w:cstheme="minorHAnsi"/>
        </w:rPr>
        <w:t xml:space="preserve">. </w:t>
      </w:r>
      <w:r>
        <w:rPr>
          <w:rFonts w:cstheme="minorHAnsi"/>
        </w:rPr>
        <w:t xml:space="preserve">Appendix 3 contains the research ethics approval letter. </w:t>
      </w:r>
    </w:p>
    <w:p w:rsidR="008C41A9" w:rsidRDefault="008C41A9" w:rsidP="00F011E1">
      <w:pPr>
        <w:spacing w:line="360" w:lineRule="auto"/>
        <w:jc w:val="both"/>
        <w:rPr>
          <w:rFonts w:cstheme="minorHAnsi"/>
        </w:rPr>
      </w:pPr>
    </w:p>
    <w:p w:rsidR="008C41A9" w:rsidRPr="006D1A76" w:rsidRDefault="008C41A9" w:rsidP="00F011E1">
      <w:pPr>
        <w:spacing w:line="360" w:lineRule="auto"/>
        <w:jc w:val="both"/>
        <w:rPr>
          <w:rFonts w:cstheme="minorHAnsi"/>
        </w:rPr>
      </w:pPr>
      <w:r>
        <w:rPr>
          <w:rFonts w:cstheme="minorHAnsi"/>
        </w:rPr>
        <w:t xml:space="preserve">All those who are interviewed for the research were given a written information sheet (appendices 4 and 5) which provided a plain English explanation of the study and the reason they are being asked to participate. The risks and benefits of participation </w:t>
      </w:r>
      <w:r w:rsidR="00C25962">
        <w:rPr>
          <w:rFonts w:cstheme="minorHAnsi"/>
        </w:rPr>
        <w:t xml:space="preserve">were </w:t>
      </w:r>
      <w:r>
        <w:rPr>
          <w:rFonts w:cstheme="minorHAnsi"/>
        </w:rPr>
        <w:t xml:space="preserve">explained and individuals asked to sign a consent form to confirm that they </w:t>
      </w:r>
      <w:r w:rsidR="00C25962">
        <w:rPr>
          <w:rFonts w:cstheme="minorHAnsi"/>
        </w:rPr>
        <w:t>were</w:t>
      </w:r>
      <w:r>
        <w:rPr>
          <w:rFonts w:cstheme="minorHAnsi"/>
        </w:rPr>
        <w:t xml:space="preserve"> willing to participate</w:t>
      </w:r>
      <w:r w:rsidR="0049076B">
        <w:rPr>
          <w:rFonts w:cstheme="minorHAnsi"/>
        </w:rPr>
        <w:t xml:space="preserve"> (appendix 6)</w:t>
      </w:r>
      <w:r>
        <w:rPr>
          <w:rFonts w:cstheme="minorHAnsi"/>
        </w:rPr>
        <w:t xml:space="preserve">. Those who agreed to be interviewed were reminded that they could withdraw their consent at any time and therefore could withdraw from the research if they choose to do so. Participants were advised that their responses </w:t>
      </w:r>
      <w:r w:rsidR="00C25962">
        <w:rPr>
          <w:rFonts w:cstheme="minorHAnsi"/>
        </w:rPr>
        <w:t>were to be</w:t>
      </w:r>
      <w:r>
        <w:rPr>
          <w:rFonts w:cstheme="minorHAnsi"/>
        </w:rPr>
        <w:t xml:space="preserve"> anonymised and their identity protected. With participants consent, the interviews were </w:t>
      </w:r>
      <w:r w:rsidRPr="006D1A76">
        <w:rPr>
          <w:rFonts w:cstheme="minorHAnsi"/>
        </w:rPr>
        <w:t xml:space="preserve">recorded on </w:t>
      </w:r>
      <w:r>
        <w:rPr>
          <w:rFonts w:cstheme="minorHAnsi"/>
        </w:rPr>
        <w:t xml:space="preserve">a handheld digital </w:t>
      </w:r>
      <w:r w:rsidRPr="006D1A76">
        <w:rPr>
          <w:rFonts w:cstheme="minorHAnsi"/>
        </w:rPr>
        <w:t>device</w:t>
      </w:r>
      <w:r>
        <w:rPr>
          <w:rFonts w:cstheme="minorHAnsi"/>
        </w:rPr>
        <w:t xml:space="preserve"> and the focus group session recorded on a video camera. The audio and video files were transferred to a password protected networked university drive</w:t>
      </w:r>
      <w:r w:rsidRPr="006D1A76">
        <w:rPr>
          <w:rFonts w:cstheme="minorHAnsi"/>
        </w:rPr>
        <w:t xml:space="preserve"> </w:t>
      </w:r>
      <w:r>
        <w:rPr>
          <w:rFonts w:cstheme="minorHAnsi"/>
        </w:rPr>
        <w:t>within 24 hours of the interview and then immediately deleted from the recorder</w:t>
      </w:r>
      <w:r w:rsidRPr="006D1A76">
        <w:rPr>
          <w:rFonts w:cstheme="minorHAnsi"/>
        </w:rPr>
        <w:t>. The transcribed interviews</w:t>
      </w:r>
      <w:r>
        <w:rPr>
          <w:rFonts w:cstheme="minorHAnsi"/>
        </w:rPr>
        <w:t>, focus group</w:t>
      </w:r>
      <w:r w:rsidRPr="006D1A76">
        <w:rPr>
          <w:rFonts w:cstheme="minorHAnsi"/>
        </w:rPr>
        <w:t xml:space="preserve"> and all the other research dat</w:t>
      </w:r>
      <w:r>
        <w:rPr>
          <w:rFonts w:cstheme="minorHAnsi"/>
        </w:rPr>
        <w:t xml:space="preserve">a collected were then saved on a </w:t>
      </w:r>
      <w:r w:rsidRPr="006D1A76">
        <w:rPr>
          <w:rFonts w:cstheme="minorHAnsi"/>
        </w:rPr>
        <w:t xml:space="preserve">password protected </w:t>
      </w:r>
      <w:r>
        <w:rPr>
          <w:rFonts w:cstheme="minorHAnsi"/>
        </w:rPr>
        <w:t xml:space="preserve">networked university </w:t>
      </w:r>
      <w:r w:rsidRPr="006D1A76">
        <w:rPr>
          <w:rFonts w:cstheme="minorHAnsi"/>
        </w:rPr>
        <w:t>drive</w:t>
      </w:r>
      <w:r>
        <w:rPr>
          <w:rFonts w:cstheme="minorHAnsi"/>
        </w:rPr>
        <w:t>. The digital audio recorder, video camera memory card and any paper documents marked as confidential were stored securely in a locked cupboard, accessible only by the lead investigator. T</w:t>
      </w:r>
      <w:r w:rsidRPr="006D1A76">
        <w:rPr>
          <w:rFonts w:cstheme="minorHAnsi"/>
        </w:rPr>
        <w:t xml:space="preserve">hese </w:t>
      </w:r>
      <w:r>
        <w:rPr>
          <w:rFonts w:cstheme="minorHAnsi"/>
        </w:rPr>
        <w:t xml:space="preserve">will then be </w:t>
      </w:r>
      <w:r w:rsidRPr="006D1A76">
        <w:rPr>
          <w:rFonts w:cstheme="minorHAnsi"/>
        </w:rPr>
        <w:t xml:space="preserve">destroyed up to a maximum of </w:t>
      </w:r>
      <w:r w:rsidRPr="00077FE4">
        <w:rPr>
          <w:rFonts w:cstheme="minorHAnsi"/>
        </w:rPr>
        <w:t>seven years</w:t>
      </w:r>
      <w:r w:rsidRPr="006D1A76">
        <w:rPr>
          <w:rFonts w:cstheme="minorHAnsi"/>
        </w:rPr>
        <w:t xml:space="preserve"> after the research is complete, which would be a final date of </w:t>
      </w:r>
      <w:r>
        <w:rPr>
          <w:rFonts w:cstheme="minorHAnsi"/>
        </w:rPr>
        <w:t xml:space="preserve">August </w:t>
      </w:r>
      <w:r w:rsidRPr="006D1A76">
        <w:rPr>
          <w:rFonts w:cstheme="minorHAnsi"/>
        </w:rPr>
        <w:t>31</w:t>
      </w:r>
      <w:r w:rsidRPr="006D1A76">
        <w:rPr>
          <w:rFonts w:cstheme="minorHAnsi"/>
          <w:vertAlign w:val="superscript"/>
        </w:rPr>
        <w:t>st</w:t>
      </w:r>
      <w:r>
        <w:rPr>
          <w:rFonts w:cstheme="minorHAnsi"/>
        </w:rPr>
        <w:t>, 2024</w:t>
      </w:r>
      <w:r w:rsidRPr="006D1A76">
        <w:rPr>
          <w:rFonts w:cstheme="minorHAnsi"/>
        </w:rPr>
        <w:t>. The data may be destroyed sooner than this if the author is confident it is no longer required fo</w:t>
      </w:r>
      <w:r>
        <w:rPr>
          <w:rFonts w:cstheme="minorHAnsi"/>
        </w:rPr>
        <w:t>r the purposes of publication,</w:t>
      </w:r>
      <w:r w:rsidRPr="006D1A76">
        <w:rPr>
          <w:rFonts w:cstheme="minorHAnsi"/>
        </w:rPr>
        <w:t xml:space="preserve"> presentation</w:t>
      </w:r>
      <w:r>
        <w:rPr>
          <w:rFonts w:cstheme="minorHAnsi"/>
        </w:rPr>
        <w:t xml:space="preserve"> or audit</w:t>
      </w:r>
      <w:r w:rsidRPr="006D1A76">
        <w:rPr>
          <w:rFonts w:cstheme="minorHAnsi"/>
        </w:rPr>
        <w:t xml:space="preserve">. </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Arial"/>
        </w:rPr>
      </w:pPr>
      <w:r w:rsidRPr="006D1A76">
        <w:rPr>
          <w:rFonts w:cstheme="minorHAnsi"/>
        </w:rPr>
        <w:t xml:space="preserve">No patient identifiable data </w:t>
      </w:r>
      <w:r>
        <w:rPr>
          <w:rFonts w:cstheme="minorHAnsi"/>
        </w:rPr>
        <w:t>has been</w:t>
      </w:r>
      <w:r w:rsidRPr="006D1A76">
        <w:rPr>
          <w:rFonts w:cstheme="minorHAnsi"/>
        </w:rPr>
        <w:t xml:space="preserve"> collected at all during the research. The demographic outcome data </w:t>
      </w:r>
      <w:r w:rsidR="00C25962">
        <w:rPr>
          <w:rFonts w:cstheme="minorHAnsi"/>
        </w:rPr>
        <w:t>was</w:t>
      </w:r>
      <w:r w:rsidRPr="006D1A76">
        <w:rPr>
          <w:rFonts w:cstheme="minorHAnsi"/>
        </w:rPr>
        <w:t xml:space="preserve"> restricted to age</w:t>
      </w:r>
      <w:r>
        <w:rPr>
          <w:rFonts w:cstheme="minorHAnsi"/>
        </w:rPr>
        <w:t xml:space="preserve"> and sex</w:t>
      </w:r>
      <w:r w:rsidRPr="006D1A76">
        <w:rPr>
          <w:rFonts w:cstheme="minorHAnsi"/>
        </w:rPr>
        <w:t xml:space="preserve">, so from this </w:t>
      </w:r>
      <w:r>
        <w:rPr>
          <w:rFonts w:cstheme="minorHAnsi"/>
        </w:rPr>
        <w:t xml:space="preserve">it </w:t>
      </w:r>
      <w:r w:rsidR="00C25962">
        <w:rPr>
          <w:rFonts w:cstheme="minorHAnsi"/>
        </w:rPr>
        <w:t xml:space="preserve">would </w:t>
      </w:r>
      <w:r>
        <w:rPr>
          <w:rFonts w:cstheme="minorHAnsi"/>
        </w:rPr>
        <w:t>not</w:t>
      </w:r>
      <w:r w:rsidRPr="006D1A76">
        <w:rPr>
          <w:rFonts w:cstheme="minorHAnsi"/>
        </w:rPr>
        <w:t xml:space="preserve"> </w:t>
      </w:r>
      <w:r w:rsidR="00C25962">
        <w:rPr>
          <w:rFonts w:cstheme="minorHAnsi"/>
        </w:rPr>
        <w:t xml:space="preserve">be </w:t>
      </w:r>
      <w:r w:rsidRPr="006D1A76">
        <w:rPr>
          <w:rFonts w:cstheme="minorHAnsi"/>
        </w:rPr>
        <w:t xml:space="preserve">possible to identify individual patients. During the </w:t>
      </w:r>
      <w:r>
        <w:rPr>
          <w:rFonts w:cstheme="minorHAnsi"/>
        </w:rPr>
        <w:t>patient records</w:t>
      </w:r>
      <w:r w:rsidRPr="006D1A76">
        <w:rPr>
          <w:rFonts w:cstheme="minorHAnsi"/>
        </w:rPr>
        <w:t xml:space="preserve"> audit, only evidence of compliance against the ERP protocol </w:t>
      </w:r>
      <w:r w:rsidR="00C25962">
        <w:rPr>
          <w:rFonts w:cstheme="minorHAnsi"/>
        </w:rPr>
        <w:t>was</w:t>
      </w:r>
      <w:r w:rsidRPr="006D1A76">
        <w:rPr>
          <w:rFonts w:cstheme="minorHAnsi"/>
        </w:rPr>
        <w:t xml:space="preserve"> gathered and therefore it </w:t>
      </w:r>
      <w:r>
        <w:rPr>
          <w:rFonts w:cstheme="minorHAnsi"/>
        </w:rPr>
        <w:t>is not</w:t>
      </w:r>
      <w:r w:rsidRPr="006D1A76">
        <w:rPr>
          <w:rFonts w:cstheme="minorHAnsi"/>
        </w:rPr>
        <w:t xml:space="preserve"> possible to identify individual patients from this data. </w:t>
      </w:r>
      <w:r>
        <w:rPr>
          <w:rFonts w:cs="Arial"/>
        </w:rPr>
        <w:t xml:space="preserve">As an employee of the organisation in which the research is taking place, my contract of employment permitted me to review patient records, providing I </w:t>
      </w:r>
      <w:r w:rsidR="00C25962">
        <w:rPr>
          <w:rFonts w:cs="Arial"/>
        </w:rPr>
        <w:t>adhered</w:t>
      </w:r>
      <w:r>
        <w:rPr>
          <w:rFonts w:cs="Arial"/>
        </w:rPr>
        <w:t xml:space="preserve"> to the confidentiality policy in place. The organisation also h</w:t>
      </w:r>
      <w:r w:rsidR="00C25962">
        <w:rPr>
          <w:rFonts w:cs="Arial"/>
        </w:rPr>
        <w:t>as a policy in place which meant individual patient consent was</w:t>
      </w:r>
      <w:r>
        <w:rPr>
          <w:rFonts w:cs="Arial"/>
        </w:rPr>
        <w:t xml:space="preserve"> not required for audit purposes, providing no pati</w:t>
      </w:r>
      <w:r w:rsidR="00C25962">
        <w:rPr>
          <w:rFonts w:cs="Arial"/>
        </w:rPr>
        <w:t xml:space="preserve">ent identifiable information was </w:t>
      </w:r>
      <w:r>
        <w:rPr>
          <w:rFonts w:cs="Arial"/>
        </w:rPr>
        <w:t>retained from the patient records. This policy also permits publication of audit results that are not patient identifiable with</w:t>
      </w:r>
      <w:r w:rsidR="00C25962">
        <w:rPr>
          <w:rFonts w:cs="Arial"/>
        </w:rPr>
        <w:t>out individual patient consent.</w:t>
      </w:r>
    </w:p>
    <w:p w:rsidR="008C41A9" w:rsidRDefault="008C41A9" w:rsidP="00F011E1">
      <w:pPr>
        <w:pStyle w:val="Heading2"/>
      </w:pPr>
      <w:bookmarkStart w:id="86" w:name="_Toc498629157"/>
      <w:r>
        <w:t>Summary</w:t>
      </w:r>
      <w:bookmarkEnd w:id="86"/>
    </w:p>
    <w:p w:rsidR="008C41A9" w:rsidRPr="00B6296F" w:rsidRDefault="008C41A9" w:rsidP="00F011E1"/>
    <w:p w:rsidR="008C41A9" w:rsidRDefault="008C41A9" w:rsidP="00F011E1">
      <w:pPr>
        <w:spacing w:line="360" w:lineRule="auto"/>
        <w:jc w:val="both"/>
      </w:pPr>
      <w:r>
        <w:t xml:space="preserve">This chapter has outlined the research methods, and the data sources used to assess the initial ERP pre-programme theory through realist evaluation. This chapter has explained how a mixed methods approach was used and data obtained from documents, interviews, and a focus group, alongside the </w:t>
      </w:r>
      <w:r>
        <w:lastRenderedPageBreak/>
        <w:t>collection of quantitative programme data. The process of analysis has been outlined with the data organised around the programme construct and aligned to the pre-programme theory</w:t>
      </w:r>
      <w:r w:rsidR="0013288F">
        <w:t xml:space="preserve"> which is presented in chapter 4</w:t>
      </w:r>
      <w:r>
        <w:t xml:space="preserve">. The chapter has sought to describe the steps taken to ensure the data findings obtained were valid and reliable, with a discussion of reflection, and the </w:t>
      </w:r>
      <w:r w:rsidR="0013288F">
        <w:t>measures</w:t>
      </w:r>
      <w:r>
        <w:t xml:space="preserve"> taken to ensure the identify of those involved protected at all times. Chapter 4 describes the ERP at the research site and </w:t>
      </w:r>
      <w:r w:rsidR="0013288F">
        <w:t>builds</w:t>
      </w:r>
      <w:r>
        <w:t xml:space="preserve"> the pre-programme ERP theory. </w:t>
      </w:r>
    </w:p>
    <w:p w:rsidR="008C41A9" w:rsidRDefault="008C41A9" w:rsidP="00F011E1">
      <w:pPr>
        <w:spacing w:line="360" w:lineRule="auto"/>
        <w:jc w:val="both"/>
      </w:pPr>
    </w:p>
    <w:p w:rsidR="008C41A9" w:rsidRPr="005C0B5E" w:rsidRDefault="008C41A9" w:rsidP="00F011E1"/>
    <w:p w:rsidR="008C41A9" w:rsidRDefault="008C41A9" w:rsidP="00F011E1">
      <w:pPr>
        <w:pStyle w:val="Heading1"/>
        <w:numPr>
          <w:ilvl w:val="0"/>
          <w:numId w:val="2"/>
        </w:numPr>
        <w:spacing w:before="0" w:line="360" w:lineRule="auto"/>
        <w:sectPr w:rsidR="008C41A9" w:rsidSect="00F011E1">
          <w:pgSz w:w="11906" w:h="16838"/>
          <w:pgMar w:top="851" w:right="1440" w:bottom="1440" w:left="1440" w:header="708" w:footer="708" w:gutter="0"/>
          <w:cols w:space="708"/>
          <w:docGrid w:linePitch="360"/>
        </w:sectPr>
      </w:pPr>
    </w:p>
    <w:p w:rsidR="008C41A9" w:rsidRDefault="008C41A9" w:rsidP="00F011E1">
      <w:pPr>
        <w:pStyle w:val="Heading1"/>
      </w:pPr>
      <w:bookmarkStart w:id="87" w:name="_Toc498629158"/>
      <w:r>
        <w:lastRenderedPageBreak/>
        <w:t>ERP at the Research Site</w:t>
      </w:r>
      <w:bookmarkEnd w:id="87"/>
    </w:p>
    <w:p w:rsidR="008C41A9" w:rsidRDefault="008C41A9" w:rsidP="00F011E1">
      <w:pPr>
        <w:rPr>
          <w:b/>
        </w:rPr>
      </w:pPr>
    </w:p>
    <w:p w:rsidR="008C41A9" w:rsidRDefault="008C41A9" w:rsidP="00F011E1">
      <w:pPr>
        <w:pStyle w:val="Heading2"/>
      </w:pPr>
      <w:bookmarkStart w:id="88" w:name="_Toc498629159"/>
      <w:r>
        <w:t>Background</w:t>
      </w:r>
      <w:bookmarkEnd w:id="88"/>
    </w:p>
    <w:p w:rsidR="008C41A9" w:rsidRDefault="008C41A9" w:rsidP="00F011E1">
      <w:pPr>
        <w:rPr>
          <w:b/>
        </w:rPr>
      </w:pPr>
    </w:p>
    <w:p w:rsidR="008C41A9" w:rsidRDefault="008C41A9" w:rsidP="00F011E1">
      <w:pPr>
        <w:autoSpaceDE w:val="0"/>
        <w:autoSpaceDN w:val="0"/>
        <w:adjustRightInd w:val="0"/>
        <w:spacing w:line="360" w:lineRule="auto"/>
        <w:jc w:val="both"/>
      </w:pPr>
      <w:r>
        <w:t xml:space="preserve">This chapter describes how the ERP was implemented at the research site based in the findings of the documentary evidence and through the interviews with staff. </w:t>
      </w:r>
      <w:r w:rsidRPr="007D5A21">
        <w:t xml:space="preserve">This evaluation of </w:t>
      </w:r>
      <w:r>
        <w:t xml:space="preserve">the </w:t>
      </w:r>
      <w:r w:rsidRPr="007D5A21">
        <w:t xml:space="preserve">ERP took place at a large acute NHS Teaching Hospital Foundation trust, spread across two sites in a </w:t>
      </w:r>
      <w:r>
        <w:t xml:space="preserve">large </w:t>
      </w:r>
      <w:r w:rsidRPr="007D5A21">
        <w:t xml:space="preserve">city. </w:t>
      </w:r>
      <w:r>
        <w:t>In 2015 the Trust employed around 16</w:t>
      </w:r>
      <w:r w:rsidRPr="007D5A21">
        <w:t xml:space="preserve">,000 staff and had an annual turnover of around £1bn and historically was in good financial health regularly making a small surplus each year. The organisation was well recognised clinically, had received an outstanding inspection from the Care Quality Commission </w:t>
      </w:r>
      <w:r>
        <w:t xml:space="preserve">in recent years </w:t>
      </w:r>
      <w:r w:rsidRPr="007D5A21">
        <w:t xml:space="preserve">and had been hospital of the year in three of the previous five years. </w:t>
      </w:r>
    </w:p>
    <w:p w:rsidR="008C41A9" w:rsidRPr="00737366" w:rsidRDefault="008C41A9" w:rsidP="00F011E1">
      <w:pPr>
        <w:autoSpaceDE w:val="0"/>
        <w:autoSpaceDN w:val="0"/>
        <w:adjustRightInd w:val="0"/>
        <w:spacing w:line="360" w:lineRule="auto"/>
        <w:rPr>
          <w:b/>
        </w:rPr>
      </w:pPr>
    </w:p>
    <w:p w:rsidR="008C41A9" w:rsidRDefault="008C41A9" w:rsidP="00F011E1">
      <w:pPr>
        <w:autoSpaceDE w:val="0"/>
        <w:autoSpaceDN w:val="0"/>
        <w:adjustRightInd w:val="0"/>
        <w:spacing w:line="360" w:lineRule="auto"/>
        <w:jc w:val="both"/>
      </w:pPr>
      <w:r>
        <w:t>Different services are offered at each hospital site with one site broadly focusing on emergency and urgent care and the other site focusing on routine, specialist and long term care. Historically the Orthopaedic department had always been based at the emergency site as the Surgeons provide</w:t>
      </w:r>
      <w:r w:rsidR="002566A7">
        <w:t>d</w:t>
      </w:r>
      <w:r>
        <w:t xml:space="preserve"> a trauma service to deal with fractures caused by accident and injury. To enable all the service to be located in one place, the routine elective parts of the Orthopaedic department, such as hip and knee replacement surgery, were also based at the emergency site. The benefits of this arrangement were that the surgical teams, theatre staff, admin and clerical staff, and equipment were all in one place. This enabled surgeons to treat both trauma and routine patients on the same operating lists, have access to any equipment required and an efficient department as there was no duplication of resources across two sites. The downside of this arrangement was that when emergency admissions were high, the routine elective procedures were often cancelled</w:t>
      </w:r>
      <w:r w:rsidR="002566A7">
        <w:t>, due to a lack of available beds</w:t>
      </w:r>
      <w:r>
        <w:t>. Table 10 shows the number of routine elective Orthopaedic operations that were cancelled each month in 2011</w:t>
      </w:r>
      <w:r w:rsidR="002566A7">
        <w:t xml:space="preserve"> at the research site</w:t>
      </w:r>
      <w:r>
        <w:t xml:space="preserve"> for lack of a bed:</w:t>
      </w:r>
    </w:p>
    <w:p w:rsidR="008C41A9" w:rsidRDefault="008C41A9" w:rsidP="00F011E1">
      <w:pPr>
        <w:autoSpaceDE w:val="0"/>
        <w:autoSpaceDN w:val="0"/>
        <w:adjustRightInd w:val="0"/>
        <w:spacing w:line="360" w:lineRule="auto"/>
        <w:jc w:val="both"/>
        <w:rPr>
          <w:sz w:val="20"/>
          <w:szCs w:val="20"/>
        </w:rPr>
      </w:pPr>
    </w:p>
    <w:p w:rsidR="008C41A9" w:rsidRPr="0066614F" w:rsidRDefault="008C41A9" w:rsidP="00F011E1">
      <w:pPr>
        <w:pStyle w:val="Caption"/>
        <w:rPr>
          <w:sz w:val="20"/>
          <w:szCs w:val="20"/>
        </w:rPr>
      </w:pPr>
      <w:bookmarkStart w:id="89" w:name="_Toc486668661"/>
      <w:bookmarkStart w:id="90" w:name="_Toc489966631"/>
      <w:r>
        <w:t xml:space="preserve">Table </w:t>
      </w:r>
      <w:fldSimple w:instr=" SEQ Table \* ARABIC ">
        <w:r>
          <w:rPr>
            <w:noProof/>
          </w:rPr>
          <w:t>10</w:t>
        </w:r>
      </w:fldSimple>
      <w:r>
        <w:t xml:space="preserve"> - </w:t>
      </w:r>
      <w:r w:rsidRPr="00A1610C">
        <w:t>Cancellations due to lack of a bed</w:t>
      </w:r>
      <w:bookmarkEnd w:id="89"/>
      <w:bookmarkEnd w:id="90"/>
    </w:p>
    <w:tbl>
      <w:tblPr>
        <w:tblW w:w="56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3985"/>
      </w:tblGrid>
      <w:tr w:rsidR="008C41A9" w:rsidRPr="001040AB" w:rsidTr="00F011E1">
        <w:trPr>
          <w:trHeight w:val="255"/>
        </w:trPr>
        <w:tc>
          <w:tcPr>
            <w:tcW w:w="1700" w:type="dxa"/>
            <w:shd w:val="clear" w:color="auto" w:fill="000000" w:themeFill="text1"/>
            <w:noWrap/>
            <w:vAlign w:val="bottom"/>
          </w:tcPr>
          <w:p w:rsidR="008C41A9" w:rsidRPr="00600594" w:rsidRDefault="008C41A9" w:rsidP="00F011E1">
            <w:pPr>
              <w:spacing w:line="360" w:lineRule="auto"/>
              <w:rPr>
                <w:rFonts w:eastAsia="Times New Roman" w:cstheme="minorHAnsi"/>
                <w:b/>
                <w:lang w:eastAsia="en-GB"/>
              </w:rPr>
            </w:pPr>
            <w:r w:rsidRPr="00600594">
              <w:rPr>
                <w:rFonts w:eastAsia="Times New Roman" w:cstheme="minorHAnsi"/>
                <w:b/>
                <w:lang w:eastAsia="en-GB"/>
              </w:rPr>
              <w:t>Month</w:t>
            </w:r>
          </w:p>
        </w:tc>
        <w:tc>
          <w:tcPr>
            <w:tcW w:w="3985" w:type="dxa"/>
            <w:shd w:val="clear" w:color="auto" w:fill="000000" w:themeFill="text1"/>
            <w:noWrap/>
            <w:vAlign w:val="bottom"/>
          </w:tcPr>
          <w:p w:rsidR="008C41A9" w:rsidRPr="00600594" w:rsidRDefault="008C41A9" w:rsidP="00F011E1">
            <w:pPr>
              <w:spacing w:line="360" w:lineRule="auto"/>
              <w:jc w:val="center"/>
              <w:rPr>
                <w:rFonts w:eastAsia="Times New Roman" w:cstheme="minorHAnsi"/>
                <w:b/>
                <w:lang w:eastAsia="en-GB"/>
              </w:rPr>
            </w:pPr>
            <w:r>
              <w:rPr>
                <w:rFonts w:eastAsia="Times New Roman" w:cstheme="minorHAnsi"/>
                <w:b/>
                <w:lang w:eastAsia="en-GB"/>
              </w:rPr>
              <w:t>No. of cancellations due to</w:t>
            </w:r>
            <w:r w:rsidRPr="00600594">
              <w:rPr>
                <w:rFonts w:eastAsia="Times New Roman" w:cstheme="minorHAnsi"/>
                <w:b/>
                <w:lang w:eastAsia="en-GB"/>
              </w:rPr>
              <w:t xml:space="preserve"> lack of a bed</w:t>
            </w:r>
          </w:p>
        </w:tc>
      </w:tr>
      <w:tr w:rsidR="008C41A9" w:rsidRPr="002B20BC" w:rsidTr="00F011E1">
        <w:trPr>
          <w:trHeight w:val="255"/>
        </w:trPr>
        <w:tc>
          <w:tcPr>
            <w:tcW w:w="1700" w:type="dxa"/>
            <w:shd w:val="clear" w:color="auto" w:fill="auto"/>
            <w:noWrap/>
            <w:vAlign w:val="bottom"/>
            <w:hideMark/>
          </w:tcPr>
          <w:p w:rsidR="008C41A9" w:rsidRPr="002B20BC" w:rsidRDefault="008C41A9" w:rsidP="00F011E1">
            <w:pPr>
              <w:spacing w:line="360" w:lineRule="auto"/>
              <w:rPr>
                <w:rFonts w:eastAsia="Times New Roman" w:cstheme="minorHAnsi"/>
                <w:lang w:eastAsia="en-GB"/>
              </w:rPr>
            </w:pPr>
            <w:r w:rsidRPr="002B20BC">
              <w:rPr>
                <w:rFonts w:eastAsia="Times New Roman" w:cstheme="minorHAnsi"/>
                <w:lang w:eastAsia="en-GB"/>
              </w:rPr>
              <w:t>Jan</w:t>
            </w:r>
            <w:r>
              <w:rPr>
                <w:rFonts w:eastAsia="Times New Roman" w:cstheme="minorHAnsi"/>
                <w:lang w:eastAsia="en-GB"/>
              </w:rPr>
              <w:t xml:space="preserve"> 2011</w:t>
            </w:r>
          </w:p>
        </w:tc>
        <w:tc>
          <w:tcPr>
            <w:tcW w:w="3985" w:type="dxa"/>
            <w:shd w:val="clear" w:color="auto" w:fill="auto"/>
            <w:noWrap/>
            <w:vAlign w:val="bottom"/>
            <w:hideMark/>
          </w:tcPr>
          <w:p w:rsidR="008C41A9" w:rsidRPr="002B20BC" w:rsidRDefault="008C41A9" w:rsidP="00F011E1">
            <w:pPr>
              <w:spacing w:line="360" w:lineRule="auto"/>
              <w:jc w:val="center"/>
              <w:rPr>
                <w:rFonts w:eastAsia="Times New Roman" w:cstheme="minorHAnsi"/>
                <w:lang w:eastAsia="en-GB"/>
              </w:rPr>
            </w:pPr>
            <w:r w:rsidRPr="002B20BC">
              <w:rPr>
                <w:rFonts w:eastAsia="Times New Roman" w:cstheme="minorHAnsi"/>
                <w:lang w:eastAsia="en-GB"/>
              </w:rPr>
              <w:t>61</w:t>
            </w:r>
          </w:p>
        </w:tc>
      </w:tr>
      <w:tr w:rsidR="008C41A9" w:rsidRPr="002B20BC" w:rsidTr="00F011E1">
        <w:trPr>
          <w:trHeight w:val="255"/>
        </w:trPr>
        <w:tc>
          <w:tcPr>
            <w:tcW w:w="1700" w:type="dxa"/>
            <w:shd w:val="clear" w:color="auto" w:fill="auto"/>
            <w:noWrap/>
            <w:vAlign w:val="bottom"/>
            <w:hideMark/>
          </w:tcPr>
          <w:p w:rsidR="008C41A9" w:rsidRPr="002B20BC" w:rsidRDefault="008C41A9" w:rsidP="00F011E1">
            <w:pPr>
              <w:spacing w:line="360" w:lineRule="auto"/>
              <w:rPr>
                <w:rFonts w:eastAsia="Times New Roman" w:cstheme="minorHAnsi"/>
                <w:lang w:eastAsia="en-GB"/>
              </w:rPr>
            </w:pPr>
            <w:r w:rsidRPr="002B20BC">
              <w:rPr>
                <w:rFonts w:eastAsia="Times New Roman" w:cstheme="minorHAnsi"/>
                <w:lang w:eastAsia="en-GB"/>
              </w:rPr>
              <w:t>Feb</w:t>
            </w:r>
            <w:r>
              <w:rPr>
                <w:rFonts w:eastAsia="Times New Roman" w:cstheme="minorHAnsi"/>
                <w:lang w:eastAsia="en-GB"/>
              </w:rPr>
              <w:t xml:space="preserve"> 2011</w:t>
            </w:r>
          </w:p>
        </w:tc>
        <w:tc>
          <w:tcPr>
            <w:tcW w:w="3985" w:type="dxa"/>
            <w:shd w:val="clear" w:color="auto" w:fill="auto"/>
            <w:noWrap/>
            <w:vAlign w:val="bottom"/>
            <w:hideMark/>
          </w:tcPr>
          <w:p w:rsidR="008C41A9" w:rsidRPr="002B20BC" w:rsidRDefault="008C41A9" w:rsidP="00F011E1">
            <w:pPr>
              <w:spacing w:line="360" w:lineRule="auto"/>
              <w:jc w:val="center"/>
              <w:rPr>
                <w:rFonts w:eastAsia="Times New Roman" w:cstheme="minorHAnsi"/>
                <w:lang w:eastAsia="en-GB"/>
              </w:rPr>
            </w:pPr>
            <w:r w:rsidRPr="002B20BC">
              <w:rPr>
                <w:rFonts w:eastAsia="Times New Roman" w:cstheme="minorHAnsi"/>
                <w:lang w:eastAsia="en-GB"/>
              </w:rPr>
              <w:t>44</w:t>
            </w:r>
          </w:p>
        </w:tc>
      </w:tr>
      <w:tr w:rsidR="008C41A9" w:rsidRPr="002B20BC" w:rsidTr="00F011E1">
        <w:trPr>
          <w:trHeight w:val="255"/>
        </w:trPr>
        <w:tc>
          <w:tcPr>
            <w:tcW w:w="1700" w:type="dxa"/>
            <w:shd w:val="clear" w:color="auto" w:fill="auto"/>
            <w:noWrap/>
            <w:vAlign w:val="bottom"/>
            <w:hideMark/>
          </w:tcPr>
          <w:p w:rsidR="008C41A9" w:rsidRPr="002B20BC" w:rsidRDefault="008C41A9" w:rsidP="00F011E1">
            <w:pPr>
              <w:spacing w:line="360" w:lineRule="auto"/>
              <w:rPr>
                <w:rFonts w:eastAsia="Times New Roman" w:cstheme="minorHAnsi"/>
                <w:lang w:eastAsia="en-GB"/>
              </w:rPr>
            </w:pPr>
            <w:r w:rsidRPr="002B20BC">
              <w:rPr>
                <w:rFonts w:eastAsia="Times New Roman" w:cstheme="minorHAnsi"/>
                <w:lang w:eastAsia="en-GB"/>
              </w:rPr>
              <w:t>Mar</w:t>
            </w:r>
            <w:r>
              <w:rPr>
                <w:rFonts w:eastAsia="Times New Roman" w:cstheme="minorHAnsi"/>
                <w:lang w:eastAsia="en-GB"/>
              </w:rPr>
              <w:t xml:space="preserve"> 2011</w:t>
            </w:r>
          </w:p>
        </w:tc>
        <w:tc>
          <w:tcPr>
            <w:tcW w:w="3985" w:type="dxa"/>
            <w:shd w:val="clear" w:color="auto" w:fill="auto"/>
            <w:noWrap/>
            <w:vAlign w:val="bottom"/>
            <w:hideMark/>
          </w:tcPr>
          <w:p w:rsidR="008C41A9" w:rsidRPr="002B20BC" w:rsidRDefault="008C41A9" w:rsidP="00F011E1">
            <w:pPr>
              <w:spacing w:line="360" w:lineRule="auto"/>
              <w:jc w:val="center"/>
              <w:rPr>
                <w:rFonts w:eastAsia="Times New Roman" w:cstheme="minorHAnsi"/>
                <w:lang w:eastAsia="en-GB"/>
              </w:rPr>
            </w:pPr>
            <w:r w:rsidRPr="002B20BC">
              <w:rPr>
                <w:rFonts w:eastAsia="Times New Roman" w:cstheme="minorHAnsi"/>
                <w:lang w:eastAsia="en-GB"/>
              </w:rPr>
              <w:t>82</w:t>
            </w:r>
          </w:p>
        </w:tc>
      </w:tr>
      <w:tr w:rsidR="008C41A9" w:rsidRPr="002B20BC" w:rsidTr="00F011E1">
        <w:trPr>
          <w:trHeight w:val="255"/>
        </w:trPr>
        <w:tc>
          <w:tcPr>
            <w:tcW w:w="1700" w:type="dxa"/>
            <w:shd w:val="clear" w:color="auto" w:fill="auto"/>
            <w:noWrap/>
            <w:vAlign w:val="bottom"/>
            <w:hideMark/>
          </w:tcPr>
          <w:p w:rsidR="008C41A9" w:rsidRPr="002B20BC" w:rsidRDefault="008C41A9" w:rsidP="00F011E1">
            <w:pPr>
              <w:spacing w:line="360" w:lineRule="auto"/>
              <w:rPr>
                <w:rFonts w:eastAsia="Times New Roman" w:cstheme="minorHAnsi"/>
                <w:lang w:eastAsia="en-GB"/>
              </w:rPr>
            </w:pPr>
            <w:r w:rsidRPr="002B20BC">
              <w:rPr>
                <w:rFonts w:eastAsia="Times New Roman" w:cstheme="minorHAnsi"/>
                <w:lang w:eastAsia="en-GB"/>
              </w:rPr>
              <w:t>Apr</w:t>
            </w:r>
            <w:r>
              <w:rPr>
                <w:rFonts w:eastAsia="Times New Roman" w:cstheme="minorHAnsi"/>
                <w:lang w:eastAsia="en-GB"/>
              </w:rPr>
              <w:t xml:space="preserve"> 2011</w:t>
            </w:r>
          </w:p>
        </w:tc>
        <w:tc>
          <w:tcPr>
            <w:tcW w:w="3985" w:type="dxa"/>
            <w:shd w:val="clear" w:color="auto" w:fill="auto"/>
            <w:noWrap/>
            <w:vAlign w:val="bottom"/>
            <w:hideMark/>
          </w:tcPr>
          <w:p w:rsidR="008C41A9" w:rsidRPr="002B20BC" w:rsidRDefault="008C41A9" w:rsidP="00F011E1">
            <w:pPr>
              <w:spacing w:line="360" w:lineRule="auto"/>
              <w:jc w:val="center"/>
              <w:rPr>
                <w:rFonts w:eastAsia="Times New Roman" w:cstheme="minorHAnsi"/>
                <w:lang w:eastAsia="en-GB"/>
              </w:rPr>
            </w:pPr>
            <w:r w:rsidRPr="002B20BC">
              <w:rPr>
                <w:rFonts w:eastAsia="Times New Roman" w:cstheme="minorHAnsi"/>
                <w:lang w:eastAsia="en-GB"/>
              </w:rPr>
              <w:t>45</w:t>
            </w:r>
          </w:p>
        </w:tc>
      </w:tr>
      <w:tr w:rsidR="008C41A9" w:rsidRPr="002B20BC" w:rsidTr="00F011E1">
        <w:trPr>
          <w:trHeight w:val="255"/>
        </w:trPr>
        <w:tc>
          <w:tcPr>
            <w:tcW w:w="1700" w:type="dxa"/>
            <w:shd w:val="clear" w:color="auto" w:fill="auto"/>
            <w:noWrap/>
            <w:vAlign w:val="bottom"/>
            <w:hideMark/>
          </w:tcPr>
          <w:p w:rsidR="008C41A9" w:rsidRPr="002B20BC" w:rsidRDefault="008C41A9" w:rsidP="00F011E1">
            <w:pPr>
              <w:spacing w:line="360" w:lineRule="auto"/>
              <w:rPr>
                <w:rFonts w:eastAsia="Times New Roman" w:cstheme="minorHAnsi"/>
                <w:lang w:eastAsia="en-GB"/>
              </w:rPr>
            </w:pPr>
            <w:r w:rsidRPr="002B20BC">
              <w:rPr>
                <w:rFonts w:eastAsia="Times New Roman" w:cstheme="minorHAnsi"/>
                <w:lang w:eastAsia="en-GB"/>
              </w:rPr>
              <w:t>May</w:t>
            </w:r>
            <w:r>
              <w:rPr>
                <w:rFonts w:eastAsia="Times New Roman" w:cstheme="minorHAnsi"/>
                <w:lang w:eastAsia="en-GB"/>
              </w:rPr>
              <w:t xml:space="preserve"> 2011</w:t>
            </w:r>
          </w:p>
        </w:tc>
        <w:tc>
          <w:tcPr>
            <w:tcW w:w="3985" w:type="dxa"/>
            <w:shd w:val="clear" w:color="auto" w:fill="auto"/>
            <w:noWrap/>
            <w:vAlign w:val="bottom"/>
            <w:hideMark/>
          </w:tcPr>
          <w:p w:rsidR="008C41A9" w:rsidRPr="002B20BC" w:rsidRDefault="008C41A9" w:rsidP="00F011E1">
            <w:pPr>
              <w:spacing w:line="360" w:lineRule="auto"/>
              <w:jc w:val="center"/>
              <w:rPr>
                <w:rFonts w:eastAsia="Times New Roman" w:cstheme="minorHAnsi"/>
                <w:lang w:eastAsia="en-GB"/>
              </w:rPr>
            </w:pPr>
            <w:r w:rsidRPr="002B20BC">
              <w:rPr>
                <w:rFonts w:eastAsia="Times New Roman" w:cstheme="minorHAnsi"/>
                <w:lang w:eastAsia="en-GB"/>
              </w:rPr>
              <w:t>11</w:t>
            </w:r>
          </w:p>
        </w:tc>
      </w:tr>
      <w:tr w:rsidR="008C41A9" w:rsidRPr="002B20BC" w:rsidTr="00F011E1">
        <w:trPr>
          <w:trHeight w:val="255"/>
        </w:trPr>
        <w:tc>
          <w:tcPr>
            <w:tcW w:w="1700" w:type="dxa"/>
            <w:shd w:val="clear" w:color="auto" w:fill="auto"/>
            <w:noWrap/>
            <w:vAlign w:val="bottom"/>
            <w:hideMark/>
          </w:tcPr>
          <w:p w:rsidR="008C41A9" w:rsidRPr="002B20BC" w:rsidRDefault="008C41A9" w:rsidP="00F011E1">
            <w:pPr>
              <w:spacing w:line="360" w:lineRule="auto"/>
              <w:rPr>
                <w:rFonts w:eastAsia="Times New Roman" w:cstheme="minorHAnsi"/>
                <w:lang w:eastAsia="en-GB"/>
              </w:rPr>
            </w:pPr>
            <w:r w:rsidRPr="002B20BC">
              <w:rPr>
                <w:rFonts w:eastAsia="Times New Roman" w:cstheme="minorHAnsi"/>
                <w:lang w:eastAsia="en-GB"/>
              </w:rPr>
              <w:t>Jun</w:t>
            </w:r>
            <w:r>
              <w:rPr>
                <w:rFonts w:eastAsia="Times New Roman" w:cstheme="minorHAnsi"/>
                <w:lang w:eastAsia="en-GB"/>
              </w:rPr>
              <w:t xml:space="preserve"> 2011</w:t>
            </w:r>
          </w:p>
        </w:tc>
        <w:tc>
          <w:tcPr>
            <w:tcW w:w="3985" w:type="dxa"/>
            <w:shd w:val="clear" w:color="auto" w:fill="auto"/>
            <w:noWrap/>
            <w:vAlign w:val="bottom"/>
            <w:hideMark/>
          </w:tcPr>
          <w:p w:rsidR="008C41A9" w:rsidRPr="002B20BC" w:rsidRDefault="008C41A9" w:rsidP="00F011E1">
            <w:pPr>
              <w:spacing w:line="360" w:lineRule="auto"/>
              <w:jc w:val="center"/>
              <w:rPr>
                <w:rFonts w:eastAsia="Times New Roman" w:cstheme="minorHAnsi"/>
                <w:lang w:eastAsia="en-GB"/>
              </w:rPr>
            </w:pPr>
            <w:r w:rsidRPr="002B20BC">
              <w:rPr>
                <w:rFonts w:eastAsia="Times New Roman" w:cstheme="minorHAnsi"/>
                <w:lang w:eastAsia="en-GB"/>
              </w:rPr>
              <w:t>3</w:t>
            </w:r>
          </w:p>
        </w:tc>
      </w:tr>
      <w:tr w:rsidR="008C41A9" w:rsidRPr="002B20BC" w:rsidTr="00F011E1">
        <w:trPr>
          <w:trHeight w:val="255"/>
        </w:trPr>
        <w:tc>
          <w:tcPr>
            <w:tcW w:w="1700" w:type="dxa"/>
            <w:shd w:val="clear" w:color="auto" w:fill="auto"/>
            <w:noWrap/>
            <w:vAlign w:val="bottom"/>
            <w:hideMark/>
          </w:tcPr>
          <w:p w:rsidR="008C41A9" w:rsidRPr="002B20BC" w:rsidRDefault="008C41A9" w:rsidP="00F011E1">
            <w:pPr>
              <w:spacing w:line="360" w:lineRule="auto"/>
              <w:rPr>
                <w:rFonts w:eastAsia="Times New Roman" w:cstheme="minorHAnsi"/>
                <w:lang w:eastAsia="en-GB"/>
              </w:rPr>
            </w:pPr>
            <w:r w:rsidRPr="002B20BC">
              <w:rPr>
                <w:rFonts w:eastAsia="Times New Roman" w:cstheme="minorHAnsi"/>
                <w:lang w:eastAsia="en-GB"/>
              </w:rPr>
              <w:lastRenderedPageBreak/>
              <w:t>Jul</w:t>
            </w:r>
            <w:r>
              <w:rPr>
                <w:rFonts w:eastAsia="Times New Roman" w:cstheme="minorHAnsi"/>
                <w:lang w:eastAsia="en-GB"/>
              </w:rPr>
              <w:t xml:space="preserve"> 2011</w:t>
            </w:r>
          </w:p>
        </w:tc>
        <w:tc>
          <w:tcPr>
            <w:tcW w:w="3985" w:type="dxa"/>
            <w:shd w:val="clear" w:color="auto" w:fill="auto"/>
            <w:noWrap/>
            <w:vAlign w:val="bottom"/>
            <w:hideMark/>
          </w:tcPr>
          <w:p w:rsidR="008C41A9" w:rsidRPr="002B20BC" w:rsidRDefault="008C41A9" w:rsidP="00F011E1">
            <w:pPr>
              <w:spacing w:line="360" w:lineRule="auto"/>
              <w:jc w:val="center"/>
              <w:rPr>
                <w:rFonts w:eastAsia="Times New Roman" w:cstheme="minorHAnsi"/>
                <w:lang w:eastAsia="en-GB"/>
              </w:rPr>
            </w:pPr>
            <w:r w:rsidRPr="002B20BC">
              <w:rPr>
                <w:rFonts w:eastAsia="Times New Roman" w:cstheme="minorHAnsi"/>
                <w:lang w:eastAsia="en-GB"/>
              </w:rPr>
              <w:t>2</w:t>
            </w:r>
          </w:p>
        </w:tc>
      </w:tr>
      <w:tr w:rsidR="008C41A9" w:rsidRPr="002B20BC" w:rsidTr="00F011E1">
        <w:trPr>
          <w:trHeight w:val="255"/>
        </w:trPr>
        <w:tc>
          <w:tcPr>
            <w:tcW w:w="1700" w:type="dxa"/>
            <w:shd w:val="clear" w:color="auto" w:fill="auto"/>
            <w:noWrap/>
            <w:vAlign w:val="bottom"/>
            <w:hideMark/>
          </w:tcPr>
          <w:p w:rsidR="008C41A9" w:rsidRPr="002B20BC" w:rsidRDefault="008C41A9" w:rsidP="00F011E1">
            <w:pPr>
              <w:spacing w:line="360" w:lineRule="auto"/>
              <w:rPr>
                <w:rFonts w:eastAsia="Times New Roman" w:cstheme="minorHAnsi"/>
                <w:lang w:eastAsia="en-GB"/>
              </w:rPr>
            </w:pPr>
            <w:r w:rsidRPr="002B20BC">
              <w:rPr>
                <w:rFonts w:eastAsia="Times New Roman" w:cstheme="minorHAnsi"/>
                <w:lang w:eastAsia="en-GB"/>
              </w:rPr>
              <w:t>Aug</w:t>
            </w:r>
            <w:r>
              <w:rPr>
                <w:rFonts w:eastAsia="Times New Roman" w:cstheme="minorHAnsi"/>
                <w:lang w:eastAsia="en-GB"/>
              </w:rPr>
              <w:t xml:space="preserve"> 2011</w:t>
            </w:r>
          </w:p>
        </w:tc>
        <w:tc>
          <w:tcPr>
            <w:tcW w:w="3985" w:type="dxa"/>
            <w:shd w:val="clear" w:color="auto" w:fill="auto"/>
            <w:noWrap/>
            <w:vAlign w:val="bottom"/>
            <w:hideMark/>
          </w:tcPr>
          <w:p w:rsidR="008C41A9" w:rsidRPr="002B20BC" w:rsidRDefault="008C41A9" w:rsidP="00F011E1">
            <w:pPr>
              <w:spacing w:line="360" w:lineRule="auto"/>
              <w:jc w:val="center"/>
              <w:rPr>
                <w:rFonts w:eastAsia="Times New Roman" w:cstheme="minorHAnsi"/>
                <w:lang w:eastAsia="en-GB"/>
              </w:rPr>
            </w:pPr>
            <w:r w:rsidRPr="002B20BC">
              <w:rPr>
                <w:rFonts w:eastAsia="Times New Roman" w:cstheme="minorHAnsi"/>
                <w:lang w:eastAsia="en-GB"/>
              </w:rPr>
              <w:t>3</w:t>
            </w:r>
          </w:p>
        </w:tc>
      </w:tr>
      <w:tr w:rsidR="008C41A9" w:rsidRPr="002B20BC" w:rsidTr="00F011E1">
        <w:trPr>
          <w:trHeight w:val="255"/>
        </w:trPr>
        <w:tc>
          <w:tcPr>
            <w:tcW w:w="1700" w:type="dxa"/>
            <w:shd w:val="clear" w:color="auto" w:fill="auto"/>
            <w:noWrap/>
            <w:vAlign w:val="bottom"/>
            <w:hideMark/>
          </w:tcPr>
          <w:p w:rsidR="008C41A9" w:rsidRPr="002B20BC" w:rsidRDefault="008C41A9" w:rsidP="00F011E1">
            <w:pPr>
              <w:spacing w:line="360" w:lineRule="auto"/>
              <w:rPr>
                <w:rFonts w:eastAsia="Times New Roman" w:cstheme="minorHAnsi"/>
                <w:lang w:eastAsia="en-GB"/>
              </w:rPr>
            </w:pPr>
            <w:r w:rsidRPr="002B20BC">
              <w:rPr>
                <w:rFonts w:eastAsia="Times New Roman" w:cstheme="minorHAnsi"/>
                <w:lang w:eastAsia="en-GB"/>
              </w:rPr>
              <w:t>Sep</w:t>
            </w:r>
            <w:r>
              <w:rPr>
                <w:rFonts w:eastAsia="Times New Roman" w:cstheme="minorHAnsi"/>
                <w:lang w:eastAsia="en-GB"/>
              </w:rPr>
              <w:t xml:space="preserve"> 2011</w:t>
            </w:r>
          </w:p>
        </w:tc>
        <w:tc>
          <w:tcPr>
            <w:tcW w:w="3985" w:type="dxa"/>
            <w:shd w:val="clear" w:color="auto" w:fill="auto"/>
            <w:noWrap/>
            <w:vAlign w:val="bottom"/>
            <w:hideMark/>
          </w:tcPr>
          <w:p w:rsidR="008C41A9" w:rsidRPr="002B20BC" w:rsidRDefault="008C41A9" w:rsidP="00F011E1">
            <w:pPr>
              <w:spacing w:line="360" w:lineRule="auto"/>
              <w:jc w:val="center"/>
              <w:rPr>
                <w:rFonts w:eastAsia="Times New Roman" w:cstheme="minorHAnsi"/>
                <w:lang w:eastAsia="en-GB"/>
              </w:rPr>
            </w:pPr>
            <w:r w:rsidRPr="002B20BC">
              <w:rPr>
                <w:rFonts w:eastAsia="Times New Roman" w:cstheme="minorHAnsi"/>
                <w:lang w:eastAsia="en-GB"/>
              </w:rPr>
              <w:t>7</w:t>
            </w:r>
          </w:p>
        </w:tc>
      </w:tr>
      <w:tr w:rsidR="008C41A9" w:rsidRPr="002B20BC" w:rsidTr="00F011E1">
        <w:trPr>
          <w:trHeight w:val="255"/>
        </w:trPr>
        <w:tc>
          <w:tcPr>
            <w:tcW w:w="1700" w:type="dxa"/>
            <w:shd w:val="clear" w:color="auto" w:fill="auto"/>
            <w:noWrap/>
            <w:vAlign w:val="bottom"/>
            <w:hideMark/>
          </w:tcPr>
          <w:p w:rsidR="008C41A9" w:rsidRPr="002B20BC" w:rsidRDefault="008C41A9" w:rsidP="00F011E1">
            <w:pPr>
              <w:spacing w:line="360" w:lineRule="auto"/>
              <w:rPr>
                <w:rFonts w:eastAsia="Times New Roman" w:cstheme="minorHAnsi"/>
                <w:lang w:eastAsia="en-GB"/>
              </w:rPr>
            </w:pPr>
            <w:r w:rsidRPr="002B20BC">
              <w:rPr>
                <w:rFonts w:eastAsia="Times New Roman" w:cstheme="minorHAnsi"/>
                <w:lang w:eastAsia="en-GB"/>
              </w:rPr>
              <w:t>Oct</w:t>
            </w:r>
            <w:r>
              <w:rPr>
                <w:rFonts w:eastAsia="Times New Roman" w:cstheme="minorHAnsi"/>
                <w:lang w:eastAsia="en-GB"/>
              </w:rPr>
              <w:t xml:space="preserve"> 2011</w:t>
            </w:r>
          </w:p>
        </w:tc>
        <w:tc>
          <w:tcPr>
            <w:tcW w:w="3985" w:type="dxa"/>
            <w:shd w:val="clear" w:color="auto" w:fill="auto"/>
            <w:noWrap/>
            <w:vAlign w:val="bottom"/>
            <w:hideMark/>
          </w:tcPr>
          <w:p w:rsidR="008C41A9" w:rsidRPr="002B20BC" w:rsidRDefault="008C41A9" w:rsidP="00F011E1">
            <w:pPr>
              <w:spacing w:line="360" w:lineRule="auto"/>
              <w:jc w:val="center"/>
              <w:rPr>
                <w:rFonts w:eastAsia="Times New Roman" w:cstheme="minorHAnsi"/>
                <w:lang w:eastAsia="en-GB"/>
              </w:rPr>
            </w:pPr>
            <w:r w:rsidRPr="002B20BC">
              <w:rPr>
                <w:rFonts w:eastAsia="Times New Roman" w:cstheme="minorHAnsi"/>
                <w:lang w:eastAsia="en-GB"/>
              </w:rPr>
              <w:t>25</w:t>
            </w:r>
          </w:p>
        </w:tc>
      </w:tr>
      <w:tr w:rsidR="008C41A9" w:rsidRPr="002B20BC" w:rsidTr="00F011E1">
        <w:trPr>
          <w:trHeight w:val="255"/>
        </w:trPr>
        <w:tc>
          <w:tcPr>
            <w:tcW w:w="1700" w:type="dxa"/>
            <w:shd w:val="clear" w:color="auto" w:fill="auto"/>
            <w:noWrap/>
            <w:vAlign w:val="bottom"/>
            <w:hideMark/>
          </w:tcPr>
          <w:p w:rsidR="008C41A9" w:rsidRPr="002B20BC" w:rsidRDefault="008C41A9" w:rsidP="00F011E1">
            <w:pPr>
              <w:spacing w:line="360" w:lineRule="auto"/>
              <w:rPr>
                <w:rFonts w:eastAsia="Times New Roman" w:cstheme="minorHAnsi"/>
                <w:lang w:eastAsia="en-GB"/>
              </w:rPr>
            </w:pPr>
            <w:r w:rsidRPr="002B20BC">
              <w:rPr>
                <w:rFonts w:eastAsia="Times New Roman" w:cstheme="minorHAnsi"/>
                <w:lang w:eastAsia="en-GB"/>
              </w:rPr>
              <w:t>Nov</w:t>
            </w:r>
            <w:r>
              <w:rPr>
                <w:rFonts w:eastAsia="Times New Roman" w:cstheme="minorHAnsi"/>
                <w:lang w:eastAsia="en-GB"/>
              </w:rPr>
              <w:t xml:space="preserve"> 2011</w:t>
            </w:r>
          </w:p>
        </w:tc>
        <w:tc>
          <w:tcPr>
            <w:tcW w:w="3985" w:type="dxa"/>
            <w:shd w:val="clear" w:color="auto" w:fill="auto"/>
            <w:noWrap/>
            <w:vAlign w:val="bottom"/>
            <w:hideMark/>
          </w:tcPr>
          <w:p w:rsidR="008C41A9" w:rsidRPr="002B20BC" w:rsidRDefault="008C41A9" w:rsidP="00F011E1">
            <w:pPr>
              <w:spacing w:line="360" w:lineRule="auto"/>
              <w:jc w:val="center"/>
              <w:rPr>
                <w:rFonts w:eastAsia="Times New Roman" w:cstheme="minorHAnsi"/>
                <w:lang w:eastAsia="en-GB"/>
              </w:rPr>
            </w:pPr>
            <w:r w:rsidRPr="002B20BC">
              <w:rPr>
                <w:rFonts w:eastAsia="Times New Roman" w:cstheme="minorHAnsi"/>
                <w:lang w:eastAsia="en-GB"/>
              </w:rPr>
              <w:t>18</w:t>
            </w:r>
          </w:p>
        </w:tc>
      </w:tr>
      <w:tr w:rsidR="008C41A9" w:rsidRPr="002B20BC" w:rsidTr="00F011E1">
        <w:trPr>
          <w:trHeight w:val="255"/>
        </w:trPr>
        <w:tc>
          <w:tcPr>
            <w:tcW w:w="1700" w:type="dxa"/>
            <w:shd w:val="clear" w:color="auto" w:fill="auto"/>
            <w:noWrap/>
            <w:vAlign w:val="bottom"/>
            <w:hideMark/>
          </w:tcPr>
          <w:p w:rsidR="008C41A9" w:rsidRPr="002B20BC" w:rsidRDefault="008C41A9" w:rsidP="00F011E1">
            <w:pPr>
              <w:spacing w:line="360" w:lineRule="auto"/>
              <w:rPr>
                <w:rFonts w:eastAsia="Times New Roman" w:cstheme="minorHAnsi"/>
                <w:lang w:eastAsia="en-GB"/>
              </w:rPr>
            </w:pPr>
            <w:r w:rsidRPr="002B20BC">
              <w:rPr>
                <w:rFonts w:eastAsia="Times New Roman" w:cstheme="minorHAnsi"/>
                <w:lang w:eastAsia="en-GB"/>
              </w:rPr>
              <w:t>Dec</w:t>
            </w:r>
            <w:r>
              <w:rPr>
                <w:rFonts w:eastAsia="Times New Roman" w:cstheme="minorHAnsi"/>
                <w:lang w:eastAsia="en-GB"/>
              </w:rPr>
              <w:t xml:space="preserve"> 2011</w:t>
            </w:r>
          </w:p>
        </w:tc>
        <w:tc>
          <w:tcPr>
            <w:tcW w:w="3985" w:type="dxa"/>
            <w:shd w:val="clear" w:color="auto" w:fill="auto"/>
            <w:noWrap/>
            <w:vAlign w:val="bottom"/>
            <w:hideMark/>
          </w:tcPr>
          <w:p w:rsidR="008C41A9" w:rsidRPr="002B20BC" w:rsidRDefault="008C41A9" w:rsidP="00F011E1">
            <w:pPr>
              <w:spacing w:line="360" w:lineRule="auto"/>
              <w:jc w:val="center"/>
              <w:rPr>
                <w:rFonts w:eastAsia="Times New Roman" w:cstheme="minorHAnsi"/>
                <w:lang w:eastAsia="en-GB"/>
              </w:rPr>
            </w:pPr>
            <w:r w:rsidRPr="002B20BC">
              <w:rPr>
                <w:rFonts w:eastAsia="Times New Roman" w:cstheme="minorHAnsi"/>
                <w:lang w:eastAsia="en-GB"/>
              </w:rPr>
              <w:t>34</w:t>
            </w:r>
          </w:p>
        </w:tc>
      </w:tr>
    </w:tbl>
    <w:p w:rsidR="008C41A9" w:rsidRDefault="008C41A9" w:rsidP="00F011E1">
      <w:pPr>
        <w:autoSpaceDE w:val="0"/>
        <w:autoSpaceDN w:val="0"/>
        <w:adjustRightInd w:val="0"/>
        <w:spacing w:line="360" w:lineRule="auto"/>
        <w:jc w:val="both"/>
      </w:pPr>
    </w:p>
    <w:p w:rsidR="008C41A9" w:rsidRDefault="008C41A9" w:rsidP="00F011E1">
      <w:pPr>
        <w:autoSpaceDE w:val="0"/>
        <w:autoSpaceDN w:val="0"/>
        <w:adjustRightInd w:val="0"/>
        <w:spacing w:line="360" w:lineRule="auto"/>
        <w:jc w:val="both"/>
      </w:pPr>
      <w:r>
        <w:t xml:space="preserve">Information from the Research Site Information Department </w:t>
      </w:r>
      <w:r w:rsidR="002566A7">
        <w:rPr>
          <w:noProof/>
        </w:rPr>
        <w:t>revealed</w:t>
      </w:r>
      <w:r w:rsidR="002566A7">
        <w:t xml:space="preserve"> a </w:t>
      </w:r>
      <w:r>
        <w:t xml:space="preserve">total 335 Orthopaedic procedures were cancelled during 2011 for a lack of bed, an average of 28 per month, The data </w:t>
      </w:r>
      <w:r w:rsidR="002566A7">
        <w:t xml:space="preserve">didn’t </w:t>
      </w:r>
      <w:r>
        <w:t xml:space="preserve">provide the detail of the planned operation but assuming that the impact of cancellations affects all types of orthopaedic procedure where a bed is required it may be reasonable to assume that around 34% of these cancellations were hip and knee procedures – so 10 per month – as this type of surgery makes up around a third of all orthopaedic elective activity that at the research site – according to data from the Information Department </w:t>
      </w:r>
    </w:p>
    <w:p w:rsidR="008C41A9" w:rsidRDefault="008C41A9" w:rsidP="00F011E1">
      <w:pPr>
        <w:autoSpaceDE w:val="0"/>
        <w:autoSpaceDN w:val="0"/>
        <w:adjustRightInd w:val="0"/>
        <w:spacing w:line="360" w:lineRule="auto"/>
        <w:jc w:val="both"/>
      </w:pPr>
    </w:p>
    <w:p w:rsidR="008C41A9" w:rsidRPr="007D5A21" w:rsidRDefault="008C41A9" w:rsidP="002566A7">
      <w:pPr>
        <w:autoSpaceDE w:val="0"/>
        <w:autoSpaceDN w:val="0"/>
        <w:adjustRightInd w:val="0"/>
        <w:spacing w:line="360" w:lineRule="auto"/>
        <w:jc w:val="both"/>
      </w:pPr>
      <w:r>
        <w:t>Hip and Knee replacement surgery a major part of the orthopaedic elective service at the research hospital.  The Information Department team provided data for 2011 which showed that at the research site 981 hip and knee replacement operations took place out of a total of 2871 elective orthopaedic procedures (34%). These procedures took up 5684 bed nights, of a total of 12914 Orthopaedic bed nights during that year (44%). Because of this and because of the high cancellation rate at the emergency site, a decision was taken by the department with the support of the organisation to move the majority of hip and knee surgery to the elective site (referred to as</w:t>
      </w:r>
      <w:r w:rsidR="002566A7">
        <w:t xml:space="preserve"> the</w:t>
      </w:r>
      <w:r>
        <w:t xml:space="preserve"> new site) from January 2012. The purpose of the move was to provide a better service where patients would be admitted as planned and not be at risk of being cancelled for a lack of bed</w:t>
      </w:r>
      <w:r w:rsidR="002566A7">
        <w:t>s</w:t>
      </w:r>
      <w:r>
        <w:t xml:space="preserve">. In theory moving the service would avoid the estimated 120 cancellations that had occurred for no bed during 2011. In November 2013, operations at the new site ceased due to an airflow problem in theatres. </w:t>
      </w:r>
    </w:p>
    <w:p w:rsidR="008C41A9" w:rsidRDefault="008C41A9" w:rsidP="00F011E1">
      <w:pPr>
        <w:pStyle w:val="Heading2"/>
      </w:pPr>
      <w:bookmarkStart w:id="91" w:name="_Toc498629160"/>
      <w:r w:rsidRPr="007D5A21">
        <w:t>I</w:t>
      </w:r>
      <w:r w:rsidRPr="00CF6276">
        <w:t>mplementation of the ERP at the Research site</w:t>
      </w:r>
      <w:bookmarkEnd w:id="91"/>
      <w:r w:rsidRPr="00CF6276">
        <w:t xml:space="preserve"> </w:t>
      </w:r>
    </w:p>
    <w:p w:rsidR="008C41A9" w:rsidRPr="008B5E65" w:rsidRDefault="008C41A9" w:rsidP="00F011E1"/>
    <w:p w:rsidR="008C41A9" w:rsidRPr="007D5A21" w:rsidRDefault="008C41A9" w:rsidP="00F011E1">
      <w:pPr>
        <w:spacing w:line="360" w:lineRule="auto"/>
        <w:jc w:val="both"/>
      </w:pPr>
      <w:r w:rsidRPr="007D5A21">
        <w:t xml:space="preserve">Before detailing the findings of the interviews, it is worth providing a brief overview of the key stages of implementation of the ERP, as this helps provide the context for the themes identified through the interviews.  Through obtaining minutes of meetings it has been possible to work out the timescale of implementation of the ERP from the initial pilot phase, where the ERP was tested on a few patients, through to the spread of the programme. The hip and knee ward also moved sites during the time the ERP has been running, so this is detailed below, as this too helps provide some context for the content of </w:t>
      </w:r>
      <w:r>
        <w:t>the qualitative data collected for this evaluation</w:t>
      </w:r>
      <w:r w:rsidRPr="007D5A21">
        <w:t xml:space="preserve">.  </w:t>
      </w:r>
    </w:p>
    <w:p w:rsidR="008C41A9" w:rsidRPr="007D5A21" w:rsidRDefault="008C41A9" w:rsidP="00F011E1">
      <w:pPr>
        <w:spacing w:line="360" w:lineRule="auto"/>
        <w:jc w:val="both"/>
      </w:pPr>
    </w:p>
    <w:p w:rsidR="008C41A9" w:rsidRPr="007D5A21" w:rsidRDefault="008C41A9" w:rsidP="00F011E1">
      <w:pPr>
        <w:numPr>
          <w:ilvl w:val="0"/>
          <w:numId w:val="10"/>
        </w:numPr>
        <w:spacing w:line="360" w:lineRule="auto"/>
        <w:jc w:val="both"/>
      </w:pPr>
      <w:r w:rsidRPr="006C64E4">
        <w:rPr>
          <w:b/>
        </w:rPr>
        <w:t>May 2010</w:t>
      </w:r>
      <w:r w:rsidRPr="007D5A21">
        <w:t xml:space="preserve"> – ERP implementation initially planned – visit to another hospital site takes place to see</w:t>
      </w:r>
      <w:r>
        <w:t xml:space="preserve"> the</w:t>
      </w:r>
      <w:r w:rsidRPr="007D5A21">
        <w:t xml:space="preserve"> ERP in action</w:t>
      </w:r>
    </w:p>
    <w:p w:rsidR="008C41A9" w:rsidRPr="007D5A21" w:rsidRDefault="008C41A9" w:rsidP="00F011E1">
      <w:pPr>
        <w:numPr>
          <w:ilvl w:val="0"/>
          <w:numId w:val="10"/>
        </w:numPr>
        <w:spacing w:line="360" w:lineRule="auto"/>
        <w:jc w:val="both"/>
      </w:pPr>
      <w:r w:rsidRPr="006C64E4">
        <w:rPr>
          <w:b/>
        </w:rPr>
        <w:t>June 2010</w:t>
      </w:r>
      <w:r w:rsidRPr="007D5A21">
        <w:t xml:space="preserve"> – Stakeholder group established with staff from a range of professions meeting on a monthly basis to consider the activities they needed to take to implement the ERP</w:t>
      </w:r>
    </w:p>
    <w:p w:rsidR="008C41A9" w:rsidRPr="007D5A21" w:rsidRDefault="008C41A9" w:rsidP="00F011E1">
      <w:pPr>
        <w:numPr>
          <w:ilvl w:val="0"/>
          <w:numId w:val="10"/>
        </w:numPr>
        <w:spacing w:line="360" w:lineRule="auto"/>
        <w:jc w:val="both"/>
      </w:pPr>
      <w:r w:rsidRPr="006C64E4">
        <w:rPr>
          <w:b/>
        </w:rPr>
        <w:t>August 2010</w:t>
      </w:r>
      <w:r w:rsidRPr="007D5A21">
        <w:t xml:space="preserve"> – Pilot phase of ERP begins, process tested on a few patients per week over several weeks on the primary hip and knee ward, patients were selected for the pilot based on a low risk of complications from the surgery and were all operated on by one of the two surgeons who were part of the implementation tea,</w:t>
      </w:r>
    </w:p>
    <w:p w:rsidR="008C41A9" w:rsidRPr="007D5A21" w:rsidRDefault="008C41A9" w:rsidP="00F011E1">
      <w:pPr>
        <w:numPr>
          <w:ilvl w:val="0"/>
          <w:numId w:val="10"/>
        </w:numPr>
        <w:spacing w:line="360" w:lineRule="auto"/>
        <w:jc w:val="both"/>
      </w:pPr>
      <w:r w:rsidRPr="007D5A21">
        <w:t>Sep</w:t>
      </w:r>
      <w:r w:rsidRPr="006C64E4">
        <w:rPr>
          <w:b/>
        </w:rPr>
        <w:t>tember 2010</w:t>
      </w:r>
      <w:r w:rsidRPr="007D5A21">
        <w:t xml:space="preserve"> – Review of pilot phase of ERP with some data collection, analysis and a report</w:t>
      </w:r>
    </w:p>
    <w:p w:rsidR="008C41A9" w:rsidRPr="007D5A21" w:rsidRDefault="008C41A9" w:rsidP="00F011E1">
      <w:pPr>
        <w:numPr>
          <w:ilvl w:val="0"/>
          <w:numId w:val="10"/>
        </w:numPr>
        <w:spacing w:line="360" w:lineRule="auto"/>
        <w:jc w:val="both"/>
      </w:pPr>
      <w:r w:rsidRPr="006C64E4">
        <w:rPr>
          <w:b/>
        </w:rPr>
        <w:t>January 2011</w:t>
      </w:r>
      <w:r w:rsidRPr="007D5A21">
        <w:t xml:space="preserve"> – Roll out of ERP to all patients undergoing a primary hip or knee replacement, this meant spreading the practice from around 7 patients per week to around 20 per week and involving a further five Orthopaedic Surgeons in the programme. </w:t>
      </w:r>
    </w:p>
    <w:p w:rsidR="008C41A9" w:rsidRPr="007D5A21" w:rsidRDefault="008C41A9" w:rsidP="00F011E1">
      <w:pPr>
        <w:numPr>
          <w:ilvl w:val="0"/>
          <w:numId w:val="10"/>
        </w:numPr>
        <w:spacing w:line="360" w:lineRule="auto"/>
        <w:jc w:val="both"/>
      </w:pPr>
      <w:r w:rsidRPr="006C64E4">
        <w:rPr>
          <w:b/>
        </w:rPr>
        <w:t>June 2011</w:t>
      </w:r>
      <w:r w:rsidRPr="007D5A21">
        <w:t xml:space="preserve"> – ERP implementation deemed complete, so regular meetings cease taking place</w:t>
      </w:r>
    </w:p>
    <w:p w:rsidR="008C41A9" w:rsidRDefault="008C41A9" w:rsidP="00F011E1">
      <w:pPr>
        <w:numPr>
          <w:ilvl w:val="0"/>
          <w:numId w:val="10"/>
        </w:numPr>
        <w:spacing w:line="360" w:lineRule="auto"/>
        <w:jc w:val="both"/>
      </w:pPr>
      <w:r w:rsidRPr="006C64E4">
        <w:rPr>
          <w:b/>
        </w:rPr>
        <w:t>January 2012</w:t>
      </w:r>
      <w:r w:rsidRPr="007D5A21">
        <w:t xml:space="preserve"> – Most of the primary hip and knee service moves to another hospital site, but some remains at the original site, so the ERP is supposed to take place in two different locations</w:t>
      </w:r>
    </w:p>
    <w:p w:rsidR="008C41A9" w:rsidRPr="002645D5" w:rsidRDefault="008C41A9" w:rsidP="00F011E1">
      <w:pPr>
        <w:spacing w:line="360" w:lineRule="auto"/>
        <w:ind w:left="360"/>
        <w:jc w:val="both"/>
        <w:rPr>
          <w:b/>
          <w:sz w:val="16"/>
          <w:szCs w:val="16"/>
        </w:rPr>
      </w:pPr>
    </w:p>
    <w:p w:rsidR="008C41A9" w:rsidRPr="002645D5" w:rsidRDefault="008C41A9" w:rsidP="00F011E1">
      <w:pPr>
        <w:spacing w:line="360" w:lineRule="auto"/>
        <w:ind w:left="360"/>
        <w:jc w:val="center"/>
        <w:rPr>
          <w:b/>
        </w:rPr>
      </w:pPr>
      <w:r>
        <w:rPr>
          <w:b/>
        </w:rPr>
        <w:t xml:space="preserve">August 2013 </w:t>
      </w:r>
      <w:r>
        <w:t xml:space="preserve">– </w:t>
      </w:r>
      <w:r w:rsidRPr="002645D5">
        <w:rPr>
          <w:b/>
          <w:i/>
        </w:rPr>
        <w:t>The interviews take place and documentary and quantitative data is obtained</w:t>
      </w:r>
    </w:p>
    <w:p w:rsidR="008C41A9" w:rsidRPr="002645D5" w:rsidRDefault="008C41A9" w:rsidP="00F011E1">
      <w:pPr>
        <w:spacing w:line="360" w:lineRule="auto"/>
        <w:ind w:left="360"/>
        <w:jc w:val="both"/>
        <w:rPr>
          <w:sz w:val="16"/>
          <w:szCs w:val="16"/>
        </w:rPr>
      </w:pPr>
    </w:p>
    <w:p w:rsidR="008C41A9" w:rsidRPr="007D5A21" w:rsidRDefault="008C41A9" w:rsidP="00F011E1">
      <w:pPr>
        <w:numPr>
          <w:ilvl w:val="0"/>
          <w:numId w:val="10"/>
        </w:numPr>
        <w:spacing w:line="360" w:lineRule="auto"/>
        <w:jc w:val="both"/>
      </w:pPr>
      <w:r w:rsidRPr="006C64E4">
        <w:rPr>
          <w:b/>
        </w:rPr>
        <w:t>November 2013</w:t>
      </w:r>
      <w:r w:rsidRPr="007D5A21">
        <w:t xml:space="preserve"> – Second site closes as operating theatres need refurbishment, so the primary hip and knee service moves back to original site, but is split over several wards</w:t>
      </w:r>
    </w:p>
    <w:p w:rsidR="008C41A9" w:rsidRDefault="008C41A9" w:rsidP="00F011E1">
      <w:pPr>
        <w:numPr>
          <w:ilvl w:val="0"/>
          <w:numId w:val="10"/>
        </w:numPr>
        <w:spacing w:line="360" w:lineRule="auto"/>
        <w:jc w:val="both"/>
      </w:pPr>
      <w:r w:rsidRPr="006C64E4">
        <w:rPr>
          <w:b/>
        </w:rPr>
        <w:t>January 2015</w:t>
      </w:r>
      <w:r w:rsidRPr="007D5A21">
        <w:t xml:space="preserve"> – Service moves back to second site completely and so is maintained on one site – with one ward for primary hip and knee replacement patients</w:t>
      </w:r>
    </w:p>
    <w:p w:rsidR="008C41A9" w:rsidRPr="002645D5" w:rsidRDefault="008C41A9" w:rsidP="00F011E1">
      <w:pPr>
        <w:spacing w:line="360" w:lineRule="auto"/>
        <w:jc w:val="both"/>
        <w:rPr>
          <w:b/>
          <w:sz w:val="16"/>
          <w:szCs w:val="16"/>
        </w:rPr>
      </w:pPr>
    </w:p>
    <w:p w:rsidR="008C41A9" w:rsidRPr="007D5A21" w:rsidRDefault="008C41A9" w:rsidP="00F011E1">
      <w:pPr>
        <w:spacing w:line="360" w:lineRule="auto"/>
        <w:jc w:val="center"/>
      </w:pPr>
      <w:r>
        <w:rPr>
          <w:b/>
        </w:rPr>
        <w:t xml:space="preserve">March 2015 </w:t>
      </w:r>
      <w:r>
        <w:t>–</w:t>
      </w:r>
      <w:r w:rsidRPr="002645D5">
        <w:t xml:space="preserve"> </w:t>
      </w:r>
      <w:r w:rsidRPr="002645D5">
        <w:rPr>
          <w:b/>
          <w:i/>
        </w:rPr>
        <w:t>The focus group takes place</w:t>
      </w:r>
    </w:p>
    <w:p w:rsidR="008C41A9" w:rsidRPr="007D5A21" w:rsidRDefault="008C41A9" w:rsidP="00F011E1">
      <w:pPr>
        <w:spacing w:line="360" w:lineRule="auto"/>
        <w:jc w:val="both"/>
      </w:pPr>
    </w:p>
    <w:p w:rsidR="008C41A9" w:rsidRPr="007D5A21" w:rsidRDefault="008C41A9" w:rsidP="00F011E1">
      <w:pPr>
        <w:spacing w:line="360" w:lineRule="auto"/>
        <w:jc w:val="both"/>
      </w:pPr>
      <w:r w:rsidRPr="007D5A21">
        <w:t xml:space="preserve">This brief timeline demonstrates that the ERP has been implemented in a changing environment over several years. Originally implemented on one primary hip and knee ward on one hospital site, the service then moved sites, was split across sites and then finally moved sites as a whole service again in 2015, almost five years since the programme was originally implemented. </w:t>
      </w:r>
    </w:p>
    <w:p w:rsidR="008C41A9" w:rsidRDefault="008C41A9" w:rsidP="00F011E1">
      <w:pPr>
        <w:pStyle w:val="Heading2"/>
        <w:spacing w:line="360" w:lineRule="auto"/>
        <w:jc w:val="both"/>
      </w:pPr>
      <w:bookmarkStart w:id="92" w:name="_Toc498629161"/>
      <w:r w:rsidRPr="007D5A21">
        <w:t xml:space="preserve">Why did the ERP </w:t>
      </w:r>
      <w:r>
        <w:t>commence?</w:t>
      </w:r>
      <w:bookmarkEnd w:id="92"/>
    </w:p>
    <w:p w:rsidR="008C41A9" w:rsidRPr="006C64E4" w:rsidRDefault="008C41A9" w:rsidP="00F011E1"/>
    <w:p w:rsidR="008C41A9" w:rsidRPr="008E6766" w:rsidRDefault="008C41A9" w:rsidP="00F011E1">
      <w:pPr>
        <w:spacing w:line="360" w:lineRule="auto"/>
        <w:jc w:val="both"/>
      </w:pPr>
      <w:r>
        <w:t>From reviewing the</w:t>
      </w:r>
      <w:r w:rsidRPr="007D5A21">
        <w:t xml:space="preserve"> minutes from </w:t>
      </w:r>
      <w:r>
        <w:t>several</w:t>
      </w:r>
      <w:r w:rsidRPr="007D5A21">
        <w:t xml:space="preserve"> meetings </w:t>
      </w:r>
      <w:r>
        <w:t xml:space="preserve">at the commencement of the programme </w:t>
      </w:r>
      <w:r w:rsidRPr="007D5A21">
        <w:t>it is apparent the drive for the ERP being implemented at the research site, was due to a combination of various factors. Firstly, there was a desire by the Orthopaedic team (including two surgeons and several senior nurses) to improve the quality of care provided to patients.</w:t>
      </w:r>
      <w:r>
        <w:t xml:space="preserve"> </w:t>
      </w:r>
      <w:r w:rsidRPr="007D5A21">
        <w:t xml:space="preserve">It was acknowledged that </w:t>
      </w:r>
      <w:r w:rsidRPr="007D5A21">
        <w:lastRenderedPageBreak/>
        <w:t>the ERP process provided a way of providing a standardised and consistent care package for patients and allowed them to recover more quickly from their operation and therefore leave hospital i</w:t>
      </w:r>
      <w:r>
        <w:t xml:space="preserve">n a timely manner. There was a published </w:t>
      </w:r>
      <w:r w:rsidRPr="007D5A21">
        <w:t>ERP NHS Guideline</w:t>
      </w:r>
      <w:r>
        <w:t xml:space="preserve"> from the Department of Health </w:t>
      </w:r>
      <w:r>
        <w:rPr>
          <w:noProof/>
        </w:rPr>
        <w:t>(2010a)</w:t>
      </w:r>
      <w:r w:rsidRPr="007D5A21">
        <w:t xml:space="preserve">, which suggested the key changes needed to introduce this new way of working, so provided some documentation that could be circulated to the </w:t>
      </w:r>
      <w:r>
        <w:t xml:space="preserve">key stakeholders in the service </w:t>
      </w:r>
      <w:r w:rsidRPr="007D5A21">
        <w:t xml:space="preserve">to </w:t>
      </w:r>
      <w:r>
        <w:t>support them in developing and implementing the ERP.</w:t>
      </w:r>
      <w:r w:rsidRPr="007D5A21">
        <w:t xml:space="preserve"> Alongside this there was some support </w:t>
      </w:r>
      <w:r w:rsidR="00BB0DCD">
        <w:t>available from the organisational</w:t>
      </w:r>
      <w:r w:rsidRPr="007D5A21">
        <w:t xml:space="preserve"> Service Improvement Team to help bring a group together to facilitate the implementation process of the various steps and changes needed for the ERP.  </w:t>
      </w:r>
      <w:r>
        <w:t xml:space="preserve">In May 2010, a small group of key stakeholders including the lead surgeon and ward manager alongside the Service Improvement Facilitator produced a brief assessment of the existing service and the projected future vision. Table 11 provides the outcome of this initial </w:t>
      </w:r>
      <w:r w:rsidRPr="0061179C">
        <w:t>overview assessment and starts to provide the initial programme theory in place at the research site. The</w:t>
      </w:r>
      <w:r w:rsidRPr="008E6766">
        <w:t xml:space="preserve"> document</w:t>
      </w:r>
      <w:r>
        <w:t xml:space="preserve"> has been amended slightly to remove references to individuals and the hospital site, to protect their identity. </w:t>
      </w:r>
    </w:p>
    <w:p w:rsidR="008C41A9" w:rsidRDefault="008C41A9" w:rsidP="00F011E1">
      <w:pPr>
        <w:spacing w:line="360" w:lineRule="auto"/>
        <w:jc w:val="both"/>
      </w:pPr>
    </w:p>
    <w:p w:rsidR="008C41A9" w:rsidRDefault="008C41A9" w:rsidP="00F011E1">
      <w:pPr>
        <w:pStyle w:val="Caption"/>
        <w:keepNext/>
      </w:pPr>
      <w:bookmarkStart w:id="93" w:name="_Toc486668662"/>
      <w:bookmarkStart w:id="94" w:name="_Toc489966632"/>
      <w:r>
        <w:t xml:space="preserve">Table </w:t>
      </w:r>
      <w:fldSimple w:instr=" SEQ Table \* ARABIC ">
        <w:r>
          <w:rPr>
            <w:noProof/>
          </w:rPr>
          <w:t>11</w:t>
        </w:r>
      </w:fldSimple>
      <w:r>
        <w:t xml:space="preserve"> - Initial service assessment</w:t>
      </w:r>
      <w:bookmarkEnd w:id="93"/>
      <w:bookmarkEnd w:id="94"/>
    </w:p>
    <w:tbl>
      <w:tblPr>
        <w:tblStyle w:val="TableGrid"/>
        <w:tblW w:w="0" w:type="auto"/>
        <w:tblInd w:w="108" w:type="dxa"/>
        <w:tblLook w:val="04A0" w:firstRow="1" w:lastRow="0" w:firstColumn="1" w:lastColumn="0" w:noHBand="0" w:noVBand="1"/>
      </w:tblPr>
      <w:tblGrid>
        <w:gridCol w:w="2410"/>
        <w:gridCol w:w="6724"/>
      </w:tblGrid>
      <w:tr w:rsidR="008C41A9" w:rsidTr="00F011E1">
        <w:trPr>
          <w:trHeight w:val="1034"/>
        </w:trPr>
        <w:tc>
          <w:tcPr>
            <w:tcW w:w="2410" w:type="dxa"/>
          </w:tcPr>
          <w:p w:rsidR="008C41A9" w:rsidRDefault="008C41A9" w:rsidP="00F011E1">
            <w:pPr>
              <w:pStyle w:val="ListParagraph"/>
              <w:numPr>
                <w:ilvl w:val="0"/>
                <w:numId w:val="27"/>
              </w:numPr>
              <w:spacing w:line="360" w:lineRule="auto"/>
            </w:pPr>
            <w:r w:rsidRPr="008E6766">
              <w:rPr>
                <w:b/>
              </w:rPr>
              <w:t>Issue/Problem</w:t>
            </w:r>
          </w:p>
        </w:tc>
        <w:tc>
          <w:tcPr>
            <w:tcW w:w="6724" w:type="dxa"/>
          </w:tcPr>
          <w:p w:rsidR="008C41A9" w:rsidRDefault="008C41A9" w:rsidP="00F011E1">
            <w:r w:rsidRPr="00F94E5C">
              <w:t>Implement ERP</w:t>
            </w:r>
            <w:r>
              <w:t xml:space="preserve"> for primary arthroplasty, pilot August/September 2010. Reduce Length of stay (LoS) for this group of patients to 5 days or less on average.</w:t>
            </w:r>
            <w:r w:rsidRPr="00F14728">
              <w:t xml:space="preserve"> </w:t>
            </w:r>
            <w:r>
              <w:t xml:space="preserve">Short stay primary arthroplasty not currently seen as normal practice. </w:t>
            </w:r>
            <w:r w:rsidRPr="00450DD2">
              <w:t xml:space="preserve">Pilot to start 8 beds ALL staff need to </w:t>
            </w:r>
            <w:r>
              <w:t>give the same positive message.</w:t>
            </w:r>
          </w:p>
        </w:tc>
      </w:tr>
      <w:tr w:rsidR="008C41A9" w:rsidTr="00F011E1">
        <w:trPr>
          <w:trHeight w:val="950"/>
        </w:trPr>
        <w:tc>
          <w:tcPr>
            <w:tcW w:w="2410" w:type="dxa"/>
          </w:tcPr>
          <w:p w:rsidR="008C41A9" w:rsidRPr="00F94E5C" w:rsidRDefault="008C41A9" w:rsidP="00F011E1">
            <w:pPr>
              <w:rPr>
                <w:b/>
              </w:rPr>
            </w:pPr>
            <w:r w:rsidRPr="00F94E5C">
              <w:rPr>
                <w:b/>
              </w:rPr>
              <w:t>2. Background</w:t>
            </w:r>
          </w:p>
          <w:p w:rsidR="008C41A9" w:rsidRPr="00F94E5C" w:rsidRDefault="008C41A9" w:rsidP="00F011E1">
            <w:pPr>
              <w:rPr>
                <w:b/>
              </w:rPr>
            </w:pPr>
          </w:p>
          <w:p w:rsidR="008C41A9" w:rsidRPr="00F94E5C" w:rsidRDefault="008C41A9" w:rsidP="00F011E1">
            <w:pPr>
              <w:rPr>
                <w:b/>
              </w:rPr>
            </w:pPr>
          </w:p>
        </w:tc>
        <w:tc>
          <w:tcPr>
            <w:tcW w:w="6724" w:type="dxa"/>
          </w:tcPr>
          <w:p w:rsidR="008C41A9" w:rsidRPr="008E6766" w:rsidRDefault="008C41A9" w:rsidP="00F011E1">
            <w:pPr>
              <w:rPr>
                <w:b/>
              </w:rPr>
            </w:pPr>
            <w:r w:rsidRPr="00F94E5C">
              <w:t xml:space="preserve">LoS </w:t>
            </w:r>
            <w:r>
              <w:t xml:space="preserve">currently median 7 days with large range. Offsite </w:t>
            </w:r>
            <w:r w:rsidRPr="008E6766">
              <w:rPr>
                <w:i/>
                <w:sz w:val="18"/>
                <w:szCs w:val="18"/>
              </w:rPr>
              <w:t>(at the local private hospital that treated NHS patients)</w:t>
            </w:r>
            <w:r>
              <w:t xml:space="preserve"> it is 5 days. If LoS reduced to 5/7 would save 1962 bed nights. If it dropped to 3/7 all off site work could be done at the main site</w:t>
            </w:r>
          </w:p>
        </w:tc>
      </w:tr>
      <w:tr w:rsidR="008C41A9" w:rsidTr="00F011E1">
        <w:tc>
          <w:tcPr>
            <w:tcW w:w="2410" w:type="dxa"/>
          </w:tcPr>
          <w:p w:rsidR="008C41A9" w:rsidRPr="00F94E5C" w:rsidRDefault="008C41A9" w:rsidP="00F011E1">
            <w:pPr>
              <w:rPr>
                <w:b/>
              </w:rPr>
            </w:pPr>
            <w:r w:rsidRPr="00F94E5C">
              <w:rPr>
                <w:b/>
              </w:rPr>
              <w:t>3. Stakeholders</w:t>
            </w:r>
          </w:p>
          <w:p w:rsidR="008C41A9" w:rsidRPr="00F94E5C" w:rsidRDefault="008C41A9" w:rsidP="00F011E1">
            <w:pPr>
              <w:rPr>
                <w:b/>
              </w:rPr>
            </w:pPr>
          </w:p>
          <w:p w:rsidR="008C41A9" w:rsidRDefault="008C41A9" w:rsidP="00F011E1"/>
        </w:tc>
        <w:tc>
          <w:tcPr>
            <w:tcW w:w="6724" w:type="dxa"/>
          </w:tcPr>
          <w:p w:rsidR="008C41A9" w:rsidRDefault="008C41A9" w:rsidP="00F011E1">
            <w:r>
              <w:t>Surgeon(s) Anaesthetist(s), Theatre team, Ward Staff, Matron Therapists, Nurse Director/Lead Nurse, Acute pain team, Arthroplasty, CNS, Pre-op assessment, Labs, Business manager, Service improvement team, Medical Director</w:t>
            </w:r>
          </w:p>
        </w:tc>
      </w:tr>
      <w:tr w:rsidR="008C41A9" w:rsidTr="00F011E1">
        <w:tc>
          <w:tcPr>
            <w:tcW w:w="2410" w:type="dxa"/>
          </w:tcPr>
          <w:p w:rsidR="008C41A9" w:rsidRPr="00F94E5C" w:rsidRDefault="008C41A9" w:rsidP="00F011E1">
            <w:pPr>
              <w:rPr>
                <w:b/>
              </w:rPr>
            </w:pPr>
            <w:r>
              <w:rPr>
                <w:b/>
              </w:rPr>
              <w:t xml:space="preserve">4. </w:t>
            </w:r>
            <w:r w:rsidRPr="00F94E5C">
              <w:rPr>
                <w:b/>
              </w:rPr>
              <w:t>Current state map</w:t>
            </w:r>
          </w:p>
        </w:tc>
        <w:tc>
          <w:tcPr>
            <w:tcW w:w="6724" w:type="dxa"/>
          </w:tcPr>
          <w:p w:rsidR="008C41A9" w:rsidRPr="00D95E79" w:rsidRDefault="008C41A9" w:rsidP="00F011E1">
            <w:pPr>
              <w:rPr>
                <w:b/>
              </w:rPr>
            </w:pPr>
            <w:r w:rsidRPr="00F94E5C">
              <w:rPr>
                <w:b/>
              </w:rPr>
              <w:t xml:space="preserve"> </w:t>
            </w:r>
            <w:r w:rsidRPr="00F94E5C">
              <w:t xml:space="preserve">LoS </w:t>
            </w:r>
            <w:r>
              <w:t>currently median 7 days with large range up to 98 days.</w:t>
            </w:r>
          </w:p>
          <w:p w:rsidR="008C41A9" w:rsidRPr="00F94E5C" w:rsidRDefault="008C41A9" w:rsidP="00F011E1">
            <w:pPr>
              <w:rPr>
                <w:b/>
              </w:rPr>
            </w:pPr>
            <w:r>
              <w:t>Variations in anaesthesia and analgesia given.</w:t>
            </w:r>
          </w:p>
        </w:tc>
      </w:tr>
      <w:tr w:rsidR="008C41A9" w:rsidTr="00F011E1">
        <w:tc>
          <w:tcPr>
            <w:tcW w:w="2410" w:type="dxa"/>
          </w:tcPr>
          <w:p w:rsidR="008C41A9" w:rsidRPr="00D62E6A" w:rsidRDefault="008C41A9" w:rsidP="00F011E1">
            <w:pPr>
              <w:rPr>
                <w:b/>
              </w:rPr>
            </w:pPr>
            <w:r>
              <w:rPr>
                <w:b/>
              </w:rPr>
              <w:t xml:space="preserve">5. </w:t>
            </w:r>
            <w:r w:rsidRPr="00F94E5C">
              <w:rPr>
                <w:b/>
              </w:rPr>
              <w:t>Analysis</w:t>
            </w:r>
          </w:p>
        </w:tc>
        <w:tc>
          <w:tcPr>
            <w:tcW w:w="6724" w:type="dxa"/>
          </w:tcPr>
          <w:p w:rsidR="008C41A9" w:rsidRDefault="008C41A9" w:rsidP="00F011E1">
            <w:r>
              <w:t>D</w:t>
            </w:r>
            <w:r w:rsidRPr="00F14728">
              <w:t>ata</w:t>
            </w:r>
            <w:r>
              <w:t xml:space="preserve"> for current LoS, Current complication rates, Pilot group comparison data.</w:t>
            </w:r>
          </w:p>
        </w:tc>
      </w:tr>
      <w:tr w:rsidR="008C41A9" w:rsidTr="00F011E1">
        <w:tc>
          <w:tcPr>
            <w:tcW w:w="2410" w:type="dxa"/>
          </w:tcPr>
          <w:p w:rsidR="008C41A9" w:rsidRPr="00003311" w:rsidRDefault="008C41A9" w:rsidP="00F011E1">
            <w:pPr>
              <w:rPr>
                <w:b/>
              </w:rPr>
            </w:pPr>
            <w:r w:rsidRPr="00003311">
              <w:rPr>
                <w:b/>
              </w:rPr>
              <w:t>6. Future State Map</w:t>
            </w:r>
          </w:p>
        </w:tc>
        <w:tc>
          <w:tcPr>
            <w:tcW w:w="6724" w:type="dxa"/>
          </w:tcPr>
          <w:p w:rsidR="008C41A9" w:rsidRPr="00D62E6A" w:rsidRDefault="008C41A9" w:rsidP="00F011E1">
            <w:r w:rsidRPr="00D62E6A">
              <w:t>All patients for primary arthroplasty follow the ERP protocol for anaesthesia and post-operative pain management. This enables more rapid mobilisation and discharge reducing the associated complications. Ultimately LoS reduces to median 3-5 days.</w:t>
            </w:r>
          </w:p>
        </w:tc>
      </w:tr>
      <w:tr w:rsidR="008C41A9" w:rsidTr="00F011E1">
        <w:tc>
          <w:tcPr>
            <w:tcW w:w="2410" w:type="dxa"/>
          </w:tcPr>
          <w:p w:rsidR="008C41A9" w:rsidRDefault="008C41A9" w:rsidP="00F011E1">
            <w:pPr>
              <w:rPr>
                <w:b/>
              </w:rPr>
            </w:pPr>
            <w:r w:rsidRPr="00F94E5C">
              <w:rPr>
                <w:b/>
              </w:rPr>
              <w:t>7. Improvements require</w:t>
            </w:r>
            <w:r>
              <w:rPr>
                <w:b/>
              </w:rPr>
              <w:t>d</w:t>
            </w:r>
          </w:p>
          <w:p w:rsidR="008C41A9" w:rsidRDefault="008C41A9" w:rsidP="00F011E1"/>
          <w:p w:rsidR="008C41A9" w:rsidRPr="00F14728" w:rsidRDefault="008C41A9" w:rsidP="00F011E1"/>
        </w:tc>
        <w:tc>
          <w:tcPr>
            <w:tcW w:w="6724" w:type="dxa"/>
          </w:tcPr>
          <w:p w:rsidR="008C41A9" w:rsidRDefault="008C41A9" w:rsidP="00F011E1">
            <w:r>
              <w:t>Education for patients and re-evaluate expectations</w:t>
            </w:r>
          </w:p>
          <w:p w:rsidR="008C41A9" w:rsidRDefault="008C41A9" w:rsidP="00F011E1">
            <w:r>
              <w:t>Standardised analgesia and anaesthesia</w:t>
            </w:r>
          </w:p>
          <w:p w:rsidR="008C41A9" w:rsidRDefault="008C41A9" w:rsidP="00F011E1">
            <w:r>
              <w:t>Education of nursing staff by therapists to enable safe mobilisation of patients for first time out of bed.</w:t>
            </w:r>
          </w:p>
          <w:p w:rsidR="008C41A9" w:rsidRPr="00D62E6A" w:rsidRDefault="008C41A9" w:rsidP="00F011E1">
            <w:r>
              <w:t>Motivate patients to go home. Patients become more proactive and a partner in their recovery.</w:t>
            </w:r>
          </w:p>
        </w:tc>
      </w:tr>
      <w:tr w:rsidR="008C41A9" w:rsidTr="00F011E1">
        <w:tc>
          <w:tcPr>
            <w:tcW w:w="2410" w:type="dxa"/>
          </w:tcPr>
          <w:p w:rsidR="008C41A9" w:rsidRDefault="008C41A9" w:rsidP="00F011E1">
            <w:pPr>
              <w:rPr>
                <w:b/>
              </w:rPr>
            </w:pPr>
            <w:r>
              <w:rPr>
                <w:b/>
              </w:rPr>
              <w:t>8</w:t>
            </w:r>
            <w:r w:rsidRPr="00F94E5C">
              <w:rPr>
                <w:b/>
              </w:rPr>
              <w:t>.</w:t>
            </w:r>
            <w:r>
              <w:rPr>
                <w:b/>
              </w:rPr>
              <w:t xml:space="preserve"> </w:t>
            </w:r>
            <w:r w:rsidRPr="00F94E5C">
              <w:rPr>
                <w:b/>
              </w:rPr>
              <w:t>Measures for improvement</w:t>
            </w:r>
          </w:p>
          <w:p w:rsidR="008C41A9" w:rsidRPr="006C6F40" w:rsidRDefault="008C41A9" w:rsidP="00F011E1"/>
        </w:tc>
        <w:tc>
          <w:tcPr>
            <w:tcW w:w="6724" w:type="dxa"/>
          </w:tcPr>
          <w:p w:rsidR="008C41A9" w:rsidRDefault="008C41A9" w:rsidP="00F011E1">
            <w:r>
              <w:t>LoS and readmission rates during pilot compared with pre-pilot and undertake 5 why assessment.</w:t>
            </w:r>
          </w:p>
          <w:p w:rsidR="008C41A9" w:rsidRPr="00D62E6A" w:rsidRDefault="008C41A9" w:rsidP="00F011E1">
            <w:pPr>
              <w:jc w:val="both"/>
            </w:pPr>
            <w:r>
              <w:t>Compare complications pre-and post-pilot.</w:t>
            </w:r>
          </w:p>
        </w:tc>
      </w:tr>
    </w:tbl>
    <w:p w:rsidR="008C41A9" w:rsidRDefault="008C41A9" w:rsidP="00F011E1">
      <w:pPr>
        <w:spacing w:line="360" w:lineRule="auto"/>
        <w:jc w:val="both"/>
      </w:pPr>
    </w:p>
    <w:p w:rsidR="008C41A9" w:rsidRDefault="008C41A9" w:rsidP="00F011E1">
      <w:pPr>
        <w:spacing w:line="360" w:lineRule="auto"/>
        <w:jc w:val="both"/>
      </w:pPr>
      <w:r>
        <w:lastRenderedPageBreak/>
        <w:t xml:space="preserve">As the above analysis demonstrates the team acknowledged the potential for an improved service, with patients recovering more quickly and reducing post-operative complications. The assessment also demonstrates the intention to have a large stakeholder group, support from the Service Improvement Team and measures and analysis for the outcomes once the ERP had been implemented. There </w:t>
      </w:r>
      <w:r w:rsidR="00BB0DCD">
        <w:t xml:space="preserve">was </w:t>
      </w:r>
      <w:r>
        <w:t xml:space="preserve">a clear plan to test the programme with a pilot and in the seventh line of the table 11 there </w:t>
      </w:r>
      <w:r w:rsidR="00BB0DCD">
        <w:t xml:space="preserve">was </w:t>
      </w:r>
      <w:r>
        <w:t xml:space="preserve">a clear demonstration of the changes and improvements required to implement the ERP. In table 11 there are references to several key changes, that are all in line with the original concept of fast track surgery </w:t>
      </w:r>
      <w:r>
        <w:rPr>
          <w:noProof/>
        </w:rPr>
        <w:t>(Kehlet &amp; Wilmore, 2005; Wilmore &amp; Kehlet, 2001)</w:t>
      </w:r>
      <w:r>
        <w:t xml:space="preserve">. </w:t>
      </w:r>
    </w:p>
    <w:p w:rsidR="008C41A9" w:rsidRDefault="008C41A9" w:rsidP="00F011E1">
      <w:pPr>
        <w:spacing w:line="360" w:lineRule="auto"/>
        <w:jc w:val="both"/>
      </w:pPr>
    </w:p>
    <w:p w:rsidR="008C41A9" w:rsidRPr="007D5A21" w:rsidRDefault="008C41A9" w:rsidP="00F011E1">
      <w:pPr>
        <w:spacing w:line="360" w:lineRule="auto"/>
        <w:jc w:val="both"/>
      </w:pPr>
      <w:r w:rsidRPr="007D5A21">
        <w:t>Added to this it is clear from the meeting minutes and also from the interviews (as will become apparent in the analysis that follows) that there was an organisational drive to reduce hospital length of stay</w:t>
      </w:r>
      <w:r>
        <w:t xml:space="preserve"> to support improved organisational efficiency from a financial perspective</w:t>
      </w:r>
      <w:r w:rsidRPr="007D5A21">
        <w:t>. Achieving optimum length of stay ensures patients do not spend any more time in hospital than necessary and supports provision of cost effective care, so from an organisational perspective any initiatives to reduce length of stay are well received. In this respect, the ERP was a programme that supported organisational objectives, alongside the objectives of the Orthopaedic team, therefore there was clear drive a</w:t>
      </w:r>
      <w:r>
        <w:t>nd momentum for implementation.</w:t>
      </w:r>
    </w:p>
    <w:p w:rsidR="008C41A9" w:rsidRDefault="008C41A9" w:rsidP="00F011E1">
      <w:pPr>
        <w:pStyle w:val="Heading2"/>
        <w:spacing w:line="360" w:lineRule="auto"/>
        <w:jc w:val="both"/>
      </w:pPr>
      <w:bookmarkStart w:id="95" w:name="_Toc498629162"/>
      <w:r w:rsidRPr="007D5A21">
        <w:t>What did the ERP involve?</w:t>
      </w:r>
      <w:bookmarkEnd w:id="95"/>
    </w:p>
    <w:p w:rsidR="008C41A9" w:rsidRPr="00CB6987" w:rsidRDefault="008C41A9" w:rsidP="00F011E1"/>
    <w:p w:rsidR="008C41A9" w:rsidRDefault="008C41A9" w:rsidP="00F011E1">
      <w:pPr>
        <w:spacing w:line="360" w:lineRule="auto"/>
        <w:jc w:val="both"/>
      </w:pPr>
      <w:r w:rsidRPr="007D5A21">
        <w:t xml:space="preserve">As indicated previously the ERP is an evidence based programme aimed at helping patients recover in a timely fashion following a primary hip or knee replacement. The programme developed through </w:t>
      </w:r>
      <w:r>
        <w:t xml:space="preserve">the a theory of fast track surgery </w:t>
      </w:r>
      <w:r>
        <w:rPr>
          <w:noProof/>
        </w:rPr>
        <w:t>(Kehlet &amp; Wilmore, 2005; Wilmore &amp; Kehlet, 2001)</w:t>
      </w:r>
      <w:r>
        <w:t xml:space="preserve"> </w:t>
      </w:r>
      <w:r w:rsidRPr="007D5A21">
        <w:t>and was then adopted into a</w:t>
      </w:r>
      <w:r>
        <w:t xml:space="preserve"> both a practical</w:t>
      </w:r>
      <w:r w:rsidRPr="007D5A21">
        <w:t xml:space="preserve"> ERP </w:t>
      </w:r>
      <w:r>
        <w:t>guide by the</w:t>
      </w:r>
      <w:r w:rsidRPr="007D5A21">
        <w:t xml:space="preserve"> NHS by the Institute fo</w:t>
      </w:r>
      <w:r>
        <w:t xml:space="preserve">r Innovation and Improvement </w:t>
      </w:r>
      <w:r>
        <w:rPr>
          <w:noProof/>
        </w:rPr>
        <w:t>(NHS Institute for Innovation and Improvement, 2008)</w:t>
      </w:r>
      <w:r>
        <w:t xml:space="preserve"> and also by</w:t>
      </w:r>
      <w:r w:rsidRPr="007D5A21">
        <w:t xml:space="preserve"> the Department of Health </w:t>
      </w:r>
      <w:r>
        <w:t xml:space="preserve">in 2010 as a best practice guidance document entitled ‘Delivering Enhanced Recovery’ </w:t>
      </w:r>
      <w:r>
        <w:rPr>
          <w:noProof/>
        </w:rPr>
        <w:t>(Department of Health, 2010a)</w:t>
      </w:r>
      <w:r>
        <w:t xml:space="preserve">. </w:t>
      </w:r>
      <w:r w:rsidRPr="007D5A21">
        <w:t>In practical terms, the</w:t>
      </w:r>
      <w:r>
        <w:t>se documents break the</w:t>
      </w:r>
      <w:r w:rsidRPr="007D5A21">
        <w:t xml:space="preserve"> ERP can down into </w:t>
      </w:r>
      <w:r>
        <w:t>a series of specific steps and activities</w:t>
      </w:r>
      <w:r w:rsidRPr="007D5A21">
        <w:t xml:space="preserve"> that when carried out</w:t>
      </w:r>
      <w:r>
        <w:t xml:space="preserve"> should</w:t>
      </w:r>
      <w:r w:rsidRPr="007D5A21">
        <w:t xml:space="preserve"> </w:t>
      </w:r>
      <w:r>
        <w:t>enable</w:t>
      </w:r>
      <w:r w:rsidRPr="007D5A21">
        <w:t xml:space="preserve"> an improved patient experience, reduced length of stay, fewer post-operative complications</w:t>
      </w:r>
      <w:r>
        <w:t xml:space="preserve"> and improved clinical outcomes. Delivering Enhanced Recovery was the main document that underpinned the ERP work at the research site. </w:t>
      </w:r>
    </w:p>
    <w:p w:rsidR="008C41A9" w:rsidRPr="007D5A21" w:rsidRDefault="008C41A9" w:rsidP="00F011E1">
      <w:pPr>
        <w:spacing w:line="360" w:lineRule="auto"/>
        <w:jc w:val="both"/>
        <w:rPr>
          <w:b/>
        </w:rPr>
      </w:pPr>
    </w:p>
    <w:p w:rsidR="008C41A9" w:rsidRPr="007D5A21" w:rsidRDefault="008C41A9" w:rsidP="00F011E1">
      <w:pPr>
        <w:spacing w:line="360" w:lineRule="auto"/>
        <w:jc w:val="both"/>
      </w:pPr>
      <w:r>
        <w:t>Table 12</w:t>
      </w:r>
      <w:r w:rsidRPr="007D5A21">
        <w:t xml:space="preserve"> details all the practical steps that are referenced in the various evidence sources for the ERP. </w:t>
      </w:r>
      <w:r>
        <w:t xml:space="preserve">Table 12 </w:t>
      </w:r>
      <w:r w:rsidRPr="007D5A21">
        <w:t xml:space="preserve">also indicates in the specific activity was included as part of </w:t>
      </w:r>
      <w:r>
        <w:t>Delivering Enhanced Recovery (Department of Health, 2010a)</w:t>
      </w:r>
      <w:r w:rsidRPr="007D5A21">
        <w:t>, and if the activity was part of the organ</w:t>
      </w:r>
      <w:r>
        <w:t xml:space="preserve">isational implementation of ERP as demonstrated through the documentary evidence. </w:t>
      </w:r>
    </w:p>
    <w:p w:rsidR="008C41A9" w:rsidRPr="007D5A21" w:rsidRDefault="008C41A9" w:rsidP="00F011E1">
      <w:pPr>
        <w:spacing w:line="360" w:lineRule="auto"/>
        <w:jc w:val="both"/>
      </w:pPr>
    </w:p>
    <w:p w:rsidR="008C41A9" w:rsidRPr="001F245F" w:rsidRDefault="008C41A9" w:rsidP="00F011E1">
      <w:pPr>
        <w:pStyle w:val="Caption"/>
        <w:keepNext/>
        <w:jc w:val="both"/>
      </w:pPr>
      <w:bookmarkStart w:id="96" w:name="_Toc486668663"/>
      <w:bookmarkStart w:id="97" w:name="_Toc489966633"/>
      <w:r>
        <w:lastRenderedPageBreak/>
        <w:t xml:space="preserve">Table </w:t>
      </w:r>
      <w:fldSimple w:instr=" SEQ Table \* ARABIC ">
        <w:r>
          <w:rPr>
            <w:noProof/>
          </w:rPr>
          <w:t>12</w:t>
        </w:r>
      </w:fldSimple>
      <w:r>
        <w:t xml:space="preserve"> - ERP activities</w:t>
      </w:r>
      <w:bookmarkEnd w:id="96"/>
      <w:bookmarkEnd w:id="97"/>
    </w:p>
    <w:tbl>
      <w:tblPr>
        <w:tblStyle w:val="TableGrid"/>
        <w:tblW w:w="9322" w:type="dxa"/>
        <w:tblLook w:val="04A0" w:firstRow="1" w:lastRow="0" w:firstColumn="1" w:lastColumn="0" w:noHBand="0" w:noVBand="1"/>
      </w:tblPr>
      <w:tblGrid>
        <w:gridCol w:w="4503"/>
        <w:gridCol w:w="2551"/>
        <w:gridCol w:w="2268"/>
      </w:tblGrid>
      <w:tr w:rsidR="008C41A9" w:rsidRPr="007D5A21" w:rsidTr="00F011E1">
        <w:trPr>
          <w:trHeight w:val="600"/>
        </w:trPr>
        <w:tc>
          <w:tcPr>
            <w:tcW w:w="4503" w:type="dxa"/>
            <w:shd w:val="clear" w:color="auto" w:fill="000000" w:themeFill="text1"/>
            <w:vAlign w:val="center"/>
            <w:hideMark/>
          </w:tcPr>
          <w:p w:rsidR="008C41A9" w:rsidRPr="007D5A21" w:rsidRDefault="008C41A9" w:rsidP="00F011E1">
            <w:pPr>
              <w:spacing w:line="360" w:lineRule="auto"/>
            </w:pPr>
            <w:r w:rsidRPr="007D5A21">
              <w:rPr>
                <w:b/>
                <w:bCs/>
                <w:iCs/>
              </w:rPr>
              <w:t>Admission and Intra-operative phase</w:t>
            </w:r>
          </w:p>
        </w:tc>
        <w:tc>
          <w:tcPr>
            <w:tcW w:w="2551" w:type="dxa"/>
            <w:shd w:val="clear" w:color="auto" w:fill="000000" w:themeFill="text1"/>
            <w:vAlign w:val="center"/>
          </w:tcPr>
          <w:p w:rsidR="008C41A9" w:rsidRPr="007D5A21" w:rsidRDefault="008C41A9" w:rsidP="00F011E1">
            <w:pPr>
              <w:spacing w:line="360" w:lineRule="auto"/>
              <w:rPr>
                <w:b/>
                <w:bCs/>
                <w:iCs/>
              </w:rPr>
            </w:pPr>
            <w:r>
              <w:rPr>
                <w:b/>
                <w:bCs/>
                <w:iCs/>
              </w:rPr>
              <w:t>Part of Delivering Enhanced Recovery</w:t>
            </w:r>
          </w:p>
        </w:tc>
        <w:tc>
          <w:tcPr>
            <w:tcW w:w="2268" w:type="dxa"/>
            <w:shd w:val="clear" w:color="auto" w:fill="000000" w:themeFill="text1"/>
            <w:vAlign w:val="center"/>
          </w:tcPr>
          <w:p w:rsidR="008C41A9" w:rsidRPr="007D5A21" w:rsidRDefault="008C41A9" w:rsidP="00F011E1">
            <w:pPr>
              <w:spacing w:line="360" w:lineRule="auto"/>
              <w:rPr>
                <w:b/>
                <w:bCs/>
                <w:iCs/>
              </w:rPr>
            </w:pPr>
            <w:r w:rsidRPr="007D5A21">
              <w:rPr>
                <w:b/>
                <w:bCs/>
                <w:iCs/>
              </w:rPr>
              <w:t>Part of organisation ERP</w:t>
            </w:r>
          </w:p>
        </w:tc>
      </w:tr>
      <w:tr w:rsidR="008C41A9" w:rsidRPr="007D5A21" w:rsidTr="00F011E1">
        <w:trPr>
          <w:trHeight w:val="113"/>
        </w:trPr>
        <w:tc>
          <w:tcPr>
            <w:tcW w:w="4503" w:type="dxa"/>
            <w:hideMark/>
          </w:tcPr>
          <w:p w:rsidR="008C41A9" w:rsidRPr="007D5A21" w:rsidRDefault="008C41A9" w:rsidP="00F011E1">
            <w:pPr>
              <w:spacing w:line="360" w:lineRule="auto"/>
            </w:pPr>
            <w:r w:rsidRPr="007D5A21">
              <w:t>GP supports process by addressing issues such as anaemia, hypertension, diabetes</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NO</w:t>
            </w:r>
          </w:p>
        </w:tc>
      </w:tr>
      <w:tr w:rsidR="008C41A9" w:rsidRPr="007D5A21" w:rsidTr="00F011E1">
        <w:trPr>
          <w:trHeight w:val="263"/>
        </w:trPr>
        <w:tc>
          <w:tcPr>
            <w:tcW w:w="4503" w:type="dxa"/>
            <w:hideMark/>
          </w:tcPr>
          <w:p w:rsidR="008C41A9" w:rsidRPr="007D5A21" w:rsidRDefault="008C41A9" w:rsidP="00F011E1">
            <w:pPr>
              <w:spacing w:line="360" w:lineRule="auto"/>
            </w:pPr>
            <w:r w:rsidRPr="007D5A21">
              <w:t>GP encourages self-management e.g. Stopping smoking, weight loss, reduced drinking</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NO</w:t>
            </w:r>
          </w:p>
        </w:tc>
      </w:tr>
      <w:tr w:rsidR="008C41A9" w:rsidRPr="007D5A21" w:rsidTr="00F011E1">
        <w:trPr>
          <w:trHeight w:val="440"/>
        </w:trPr>
        <w:tc>
          <w:tcPr>
            <w:tcW w:w="4503" w:type="dxa"/>
            <w:hideMark/>
          </w:tcPr>
          <w:p w:rsidR="008C41A9" w:rsidRPr="007D5A21" w:rsidRDefault="008C41A9" w:rsidP="00F011E1">
            <w:pPr>
              <w:spacing w:line="360" w:lineRule="auto"/>
            </w:pPr>
            <w:r w:rsidRPr="007D5A21">
              <w:t>Patient becomes a partner in own care when listed for operation</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YES</w:t>
            </w:r>
          </w:p>
        </w:tc>
      </w:tr>
      <w:tr w:rsidR="008C41A9" w:rsidRPr="007D5A21" w:rsidTr="00F011E1">
        <w:trPr>
          <w:trHeight w:val="180"/>
        </w:trPr>
        <w:tc>
          <w:tcPr>
            <w:tcW w:w="4503" w:type="dxa"/>
            <w:hideMark/>
          </w:tcPr>
          <w:p w:rsidR="008C41A9" w:rsidRPr="007D5A21" w:rsidRDefault="008C41A9" w:rsidP="00F011E1">
            <w:pPr>
              <w:spacing w:line="360" w:lineRule="auto"/>
            </w:pPr>
            <w:r w:rsidRPr="007D5A21">
              <w:t>Patient gives informed consent</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YES</w:t>
            </w:r>
          </w:p>
        </w:tc>
      </w:tr>
      <w:tr w:rsidR="008C41A9" w:rsidRPr="007D5A21" w:rsidTr="00F011E1">
        <w:trPr>
          <w:trHeight w:val="197"/>
        </w:trPr>
        <w:tc>
          <w:tcPr>
            <w:tcW w:w="4503" w:type="dxa"/>
            <w:hideMark/>
          </w:tcPr>
          <w:p w:rsidR="008C41A9" w:rsidRPr="007D5A21" w:rsidRDefault="008C41A9" w:rsidP="00F011E1">
            <w:pPr>
              <w:spacing w:line="360" w:lineRule="auto"/>
            </w:pPr>
            <w:r w:rsidRPr="007D5A21">
              <w:t>Pre-operative assessment takes place on day when patient is listed for surgery</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NO</w:t>
            </w:r>
          </w:p>
        </w:tc>
      </w:tr>
      <w:tr w:rsidR="008C41A9" w:rsidRPr="007D5A21" w:rsidTr="00F011E1">
        <w:trPr>
          <w:trHeight w:val="600"/>
        </w:trPr>
        <w:tc>
          <w:tcPr>
            <w:tcW w:w="4503" w:type="dxa"/>
            <w:hideMark/>
          </w:tcPr>
          <w:p w:rsidR="008C41A9" w:rsidRPr="007D5A21" w:rsidRDefault="008C41A9" w:rsidP="00F011E1">
            <w:pPr>
              <w:spacing w:line="360" w:lineRule="auto"/>
            </w:pPr>
            <w:r w:rsidRPr="007D5A21">
              <w:t>Patient is risk assessed for surgery as ASA 1, 2 or 3</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YES</w:t>
            </w:r>
          </w:p>
        </w:tc>
      </w:tr>
      <w:tr w:rsidR="008C41A9" w:rsidRPr="007D5A21" w:rsidTr="00F011E1">
        <w:trPr>
          <w:trHeight w:val="900"/>
        </w:trPr>
        <w:tc>
          <w:tcPr>
            <w:tcW w:w="4503" w:type="dxa"/>
            <w:hideMark/>
          </w:tcPr>
          <w:p w:rsidR="008C41A9" w:rsidRPr="007D5A21" w:rsidRDefault="008C41A9" w:rsidP="00F011E1">
            <w:pPr>
              <w:spacing w:line="360" w:lineRule="auto"/>
            </w:pPr>
            <w:r w:rsidRPr="007D5A21">
              <w:t>Patient attends joint school for education and expectation setting and to meet the surgical team</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YES</w:t>
            </w:r>
          </w:p>
        </w:tc>
      </w:tr>
      <w:tr w:rsidR="008C41A9" w:rsidRPr="007D5A21" w:rsidTr="00F011E1">
        <w:trPr>
          <w:trHeight w:val="600"/>
        </w:trPr>
        <w:tc>
          <w:tcPr>
            <w:tcW w:w="4503" w:type="dxa"/>
            <w:tcBorders>
              <w:bottom w:val="single" w:sz="4" w:space="0" w:color="auto"/>
            </w:tcBorders>
            <w:hideMark/>
          </w:tcPr>
          <w:p w:rsidR="008C41A9" w:rsidRPr="007D5A21" w:rsidRDefault="008C41A9" w:rsidP="00F011E1">
            <w:pPr>
              <w:spacing w:line="360" w:lineRule="auto"/>
            </w:pPr>
            <w:r w:rsidRPr="007D5A21">
              <w:t>Discharge planning should begin at pre-assessment</w:t>
            </w:r>
          </w:p>
        </w:tc>
        <w:tc>
          <w:tcPr>
            <w:tcW w:w="2551" w:type="dxa"/>
            <w:tcBorders>
              <w:bottom w:val="single" w:sz="4" w:space="0" w:color="auto"/>
            </w:tcBorders>
            <w:vAlign w:val="center"/>
          </w:tcPr>
          <w:p w:rsidR="008C41A9" w:rsidRPr="007D5A21" w:rsidRDefault="008C41A9" w:rsidP="00F011E1">
            <w:pPr>
              <w:spacing w:line="360" w:lineRule="auto"/>
              <w:jc w:val="center"/>
            </w:pPr>
            <w:r w:rsidRPr="007D5A21">
              <w:t>YES</w:t>
            </w:r>
          </w:p>
        </w:tc>
        <w:tc>
          <w:tcPr>
            <w:tcW w:w="2268" w:type="dxa"/>
            <w:tcBorders>
              <w:bottom w:val="single" w:sz="4" w:space="0" w:color="auto"/>
            </w:tcBorders>
            <w:vAlign w:val="center"/>
          </w:tcPr>
          <w:p w:rsidR="008C41A9" w:rsidRPr="007D5A21" w:rsidRDefault="008C41A9" w:rsidP="00F011E1">
            <w:pPr>
              <w:spacing w:line="360" w:lineRule="auto"/>
              <w:jc w:val="center"/>
            </w:pPr>
            <w:r w:rsidRPr="007D5A21">
              <w:t>NO</w:t>
            </w:r>
          </w:p>
        </w:tc>
      </w:tr>
      <w:tr w:rsidR="008C41A9" w:rsidRPr="007D5A21" w:rsidTr="00F011E1">
        <w:trPr>
          <w:trHeight w:val="600"/>
        </w:trPr>
        <w:tc>
          <w:tcPr>
            <w:tcW w:w="4503" w:type="dxa"/>
            <w:shd w:val="clear" w:color="auto" w:fill="000000" w:themeFill="text1"/>
            <w:vAlign w:val="center"/>
            <w:hideMark/>
          </w:tcPr>
          <w:p w:rsidR="008C41A9" w:rsidRPr="007D5A21" w:rsidRDefault="008C41A9" w:rsidP="00F011E1">
            <w:pPr>
              <w:spacing w:line="360" w:lineRule="auto"/>
            </w:pPr>
            <w:r>
              <w:rPr>
                <w:b/>
                <w:bCs/>
                <w:iCs/>
              </w:rPr>
              <w:t>Admission and O</w:t>
            </w:r>
            <w:r w:rsidRPr="007D5A21">
              <w:rPr>
                <w:b/>
                <w:bCs/>
                <w:iCs/>
              </w:rPr>
              <w:t>perative phase</w:t>
            </w:r>
          </w:p>
        </w:tc>
        <w:tc>
          <w:tcPr>
            <w:tcW w:w="2551" w:type="dxa"/>
            <w:shd w:val="clear" w:color="auto" w:fill="000000" w:themeFill="text1"/>
            <w:vAlign w:val="center"/>
          </w:tcPr>
          <w:p w:rsidR="008C41A9" w:rsidRPr="007D5A21" w:rsidRDefault="008C41A9" w:rsidP="00F011E1">
            <w:pPr>
              <w:spacing w:line="360" w:lineRule="auto"/>
              <w:rPr>
                <w:b/>
                <w:bCs/>
                <w:iCs/>
              </w:rPr>
            </w:pPr>
            <w:r>
              <w:rPr>
                <w:b/>
                <w:bCs/>
                <w:iCs/>
              </w:rPr>
              <w:t>Part of Delivering Enhanced Recovery</w:t>
            </w:r>
          </w:p>
        </w:tc>
        <w:tc>
          <w:tcPr>
            <w:tcW w:w="2268" w:type="dxa"/>
            <w:shd w:val="clear" w:color="auto" w:fill="000000" w:themeFill="text1"/>
            <w:vAlign w:val="center"/>
          </w:tcPr>
          <w:p w:rsidR="008C41A9" w:rsidRPr="007D5A21" w:rsidRDefault="008C41A9" w:rsidP="00F011E1">
            <w:pPr>
              <w:spacing w:line="360" w:lineRule="auto"/>
              <w:rPr>
                <w:b/>
                <w:bCs/>
                <w:iCs/>
              </w:rPr>
            </w:pPr>
            <w:r w:rsidRPr="007D5A21">
              <w:rPr>
                <w:b/>
                <w:bCs/>
                <w:iCs/>
              </w:rPr>
              <w:t>Part of organisation ERP</w:t>
            </w:r>
          </w:p>
        </w:tc>
      </w:tr>
      <w:tr w:rsidR="008C41A9" w:rsidRPr="007D5A21" w:rsidTr="00F011E1">
        <w:trPr>
          <w:trHeight w:val="320"/>
        </w:trPr>
        <w:tc>
          <w:tcPr>
            <w:tcW w:w="4503" w:type="dxa"/>
            <w:hideMark/>
          </w:tcPr>
          <w:p w:rsidR="008C41A9" w:rsidRPr="007D5A21" w:rsidRDefault="008C41A9" w:rsidP="00F011E1">
            <w:pPr>
              <w:spacing w:line="360" w:lineRule="auto"/>
              <w:rPr>
                <w:b/>
                <w:bCs/>
                <w:iCs/>
              </w:rPr>
            </w:pPr>
            <w:r w:rsidRPr="007D5A21">
              <w:t>Patient admitted on the day of surgery</w:t>
            </w:r>
          </w:p>
        </w:tc>
        <w:tc>
          <w:tcPr>
            <w:tcW w:w="2551" w:type="dxa"/>
            <w:vAlign w:val="center"/>
          </w:tcPr>
          <w:p w:rsidR="008C41A9" w:rsidRPr="007D5A21" w:rsidRDefault="008C41A9" w:rsidP="00F011E1">
            <w:pPr>
              <w:spacing w:line="360" w:lineRule="auto"/>
              <w:jc w:val="center"/>
              <w:rPr>
                <w:bCs/>
                <w:iCs/>
              </w:rPr>
            </w:pPr>
            <w:r w:rsidRPr="007D5A21">
              <w:rPr>
                <w:bCs/>
                <w:iCs/>
              </w:rPr>
              <w:t>YES</w:t>
            </w:r>
          </w:p>
        </w:tc>
        <w:tc>
          <w:tcPr>
            <w:tcW w:w="2268" w:type="dxa"/>
            <w:vAlign w:val="center"/>
          </w:tcPr>
          <w:p w:rsidR="008C41A9" w:rsidRPr="007D5A21" w:rsidRDefault="008C41A9" w:rsidP="00F011E1">
            <w:pPr>
              <w:spacing w:line="360" w:lineRule="auto"/>
              <w:jc w:val="center"/>
              <w:rPr>
                <w:bCs/>
                <w:iCs/>
              </w:rPr>
            </w:pPr>
            <w:r w:rsidRPr="007D5A21">
              <w:rPr>
                <w:bCs/>
                <w:iCs/>
              </w:rPr>
              <w:t>YES</w:t>
            </w:r>
          </w:p>
        </w:tc>
      </w:tr>
      <w:tr w:rsidR="008C41A9" w:rsidRPr="007D5A21" w:rsidTr="00F011E1">
        <w:trPr>
          <w:trHeight w:val="70"/>
        </w:trPr>
        <w:tc>
          <w:tcPr>
            <w:tcW w:w="4503" w:type="dxa"/>
            <w:hideMark/>
          </w:tcPr>
          <w:p w:rsidR="008C41A9" w:rsidRPr="007D5A21" w:rsidRDefault="008C41A9" w:rsidP="00F011E1">
            <w:pPr>
              <w:spacing w:line="360" w:lineRule="auto"/>
            </w:pPr>
            <w:r w:rsidRPr="007D5A21">
              <w:t>Nil by mouth period is minimised with food taken up to 6 hours prior to the operation</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NO</w:t>
            </w:r>
          </w:p>
        </w:tc>
      </w:tr>
      <w:tr w:rsidR="008C41A9" w:rsidRPr="007D5A21" w:rsidTr="00F011E1">
        <w:trPr>
          <w:trHeight w:val="163"/>
        </w:trPr>
        <w:tc>
          <w:tcPr>
            <w:tcW w:w="4503" w:type="dxa"/>
            <w:hideMark/>
          </w:tcPr>
          <w:p w:rsidR="008C41A9" w:rsidRPr="007D5A21" w:rsidRDefault="008C41A9" w:rsidP="00F011E1">
            <w:pPr>
              <w:spacing w:line="360" w:lineRule="auto"/>
            </w:pPr>
            <w:r w:rsidRPr="007D5A21">
              <w:t>Patient is given IV fluids as appropriate</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YES</w:t>
            </w:r>
          </w:p>
        </w:tc>
      </w:tr>
      <w:tr w:rsidR="008C41A9" w:rsidRPr="007D5A21" w:rsidTr="00F011E1">
        <w:trPr>
          <w:trHeight w:val="455"/>
        </w:trPr>
        <w:tc>
          <w:tcPr>
            <w:tcW w:w="4503" w:type="dxa"/>
            <w:hideMark/>
          </w:tcPr>
          <w:p w:rsidR="008C41A9" w:rsidRPr="007D5A21" w:rsidRDefault="008C41A9" w:rsidP="00F011E1">
            <w:pPr>
              <w:spacing w:line="360" w:lineRule="auto"/>
            </w:pPr>
            <w:r w:rsidRPr="007D5A21">
              <w:t>Regional anaesthesia should be used</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YES</w:t>
            </w:r>
          </w:p>
        </w:tc>
      </w:tr>
      <w:tr w:rsidR="008C41A9" w:rsidRPr="007D5A21" w:rsidTr="00F011E1">
        <w:trPr>
          <w:trHeight w:val="760"/>
        </w:trPr>
        <w:tc>
          <w:tcPr>
            <w:tcW w:w="4503" w:type="dxa"/>
            <w:hideMark/>
          </w:tcPr>
          <w:p w:rsidR="008C41A9" w:rsidRPr="007D5A21" w:rsidRDefault="008C41A9" w:rsidP="00F011E1">
            <w:pPr>
              <w:spacing w:line="360" w:lineRule="auto"/>
            </w:pPr>
            <w:r w:rsidRPr="007D5A21">
              <w:t>Use local infiltration for pain relief, avoiding opiates.</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YES</w:t>
            </w:r>
          </w:p>
        </w:tc>
      </w:tr>
      <w:tr w:rsidR="008C41A9" w:rsidRPr="007D5A21" w:rsidTr="00F011E1">
        <w:trPr>
          <w:trHeight w:val="374"/>
        </w:trPr>
        <w:tc>
          <w:tcPr>
            <w:tcW w:w="4503" w:type="dxa"/>
            <w:hideMark/>
          </w:tcPr>
          <w:p w:rsidR="008C41A9" w:rsidRPr="007D5A21" w:rsidRDefault="008C41A9" w:rsidP="00F011E1">
            <w:pPr>
              <w:spacing w:line="360" w:lineRule="auto"/>
            </w:pPr>
            <w:r w:rsidRPr="007D5A21">
              <w:t>Minimise the use of drains as these can lead to infection</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YES</w:t>
            </w:r>
          </w:p>
        </w:tc>
      </w:tr>
      <w:tr w:rsidR="008C41A9" w:rsidRPr="007D5A21" w:rsidTr="00F011E1">
        <w:trPr>
          <w:trHeight w:val="401"/>
        </w:trPr>
        <w:tc>
          <w:tcPr>
            <w:tcW w:w="4503" w:type="dxa"/>
            <w:tcBorders>
              <w:bottom w:val="single" w:sz="4" w:space="0" w:color="auto"/>
            </w:tcBorders>
            <w:hideMark/>
          </w:tcPr>
          <w:p w:rsidR="008C41A9" w:rsidRPr="007D5A21" w:rsidRDefault="008C41A9" w:rsidP="00F011E1">
            <w:pPr>
              <w:spacing w:line="360" w:lineRule="auto"/>
            </w:pPr>
            <w:r w:rsidRPr="007D5A21">
              <w:t>Tranexamic acid should be used to limit blood/fluid loss</w:t>
            </w:r>
          </w:p>
        </w:tc>
        <w:tc>
          <w:tcPr>
            <w:tcW w:w="2551" w:type="dxa"/>
            <w:tcBorders>
              <w:bottom w:val="single" w:sz="4" w:space="0" w:color="auto"/>
            </w:tcBorders>
            <w:vAlign w:val="center"/>
          </w:tcPr>
          <w:p w:rsidR="008C41A9" w:rsidRPr="007D5A21" w:rsidRDefault="008C41A9" w:rsidP="00F011E1">
            <w:pPr>
              <w:spacing w:line="360" w:lineRule="auto"/>
              <w:jc w:val="center"/>
            </w:pPr>
            <w:r w:rsidRPr="007D5A21">
              <w:t>YES</w:t>
            </w:r>
          </w:p>
        </w:tc>
        <w:tc>
          <w:tcPr>
            <w:tcW w:w="2268" w:type="dxa"/>
            <w:tcBorders>
              <w:bottom w:val="single" w:sz="4" w:space="0" w:color="auto"/>
            </w:tcBorders>
            <w:vAlign w:val="center"/>
          </w:tcPr>
          <w:p w:rsidR="008C41A9" w:rsidRPr="007D5A21" w:rsidRDefault="008C41A9" w:rsidP="00F011E1">
            <w:pPr>
              <w:spacing w:line="360" w:lineRule="auto"/>
              <w:jc w:val="center"/>
            </w:pPr>
            <w:r w:rsidRPr="007D5A21">
              <w:t>YES</w:t>
            </w:r>
          </w:p>
        </w:tc>
      </w:tr>
      <w:tr w:rsidR="008C41A9" w:rsidRPr="007D5A21" w:rsidTr="00F011E1">
        <w:trPr>
          <w:trHeight w:val="600"/>
        </w:trPr>
        <w:tc>
          <w:tcPr>
            <w:tcW w:w="4503" w:type="dxa"/>
            <w:shd w:val="clear" w:color="auto" w:fill="000000" w:themeFill="text1"/>
            <w:vAlign w:val="center"/>
            <w:hideMark/>
          </w:tcPr>
          <w:p w:rsidR="008C41A9" w:rsidRPr="007D5A21" w:rsidRDefault="008C41A9" w:rsidP="00F011E1">
            <w:pPr>
              <w:spacing w:line="360" w:lineRule="auto"/>
            </w:pPr>
            <w:r>
              <w:rPr>
                <w:b/>
                <w:bCs/>
                <w:iCs/>
              </w:rPr>
              <w:t>Post-operative Phase</w:t>
            </w:r>
          </w:p>
        </w:tc>
        <w:tc>
          <w:tcPr>
            <w:tcW w:w="2551" w:type="dxa"/>
            <w:shd w:val="clear" w:color="auto" w:fill="000000" w:themeFill="text1"/>
            <w:vAlign w:val="center"/>
          </w:tcPr>
          <w:p w:rsidR="008C41A9" w:rsidRPr="007D5A21" w:rsidRDefault="008C41A9" w:rsidP="00F011E1">
            <w:pPr>
              <w:spacing w:line="360" w:lineRule="auto"/>
              <w:rPr>
                <w:b/>
                <w:bCs/>
                <w:iCs/>
              </w:rPr>
            </w:pPr>
            <w:r>
              <w:rPr>
                <w:b/>
                <w:bCs/>
                <w:iCs/>
              </w:rPr>
              <w:t>Part of Delivering Enhanced Recovery</w:t>
            </w:r>
          </w:p>
        </w:tc>
        <w:tc>
          <w:tcPr>
            <w:tcW w:w="2268" w:type="dxa"/>
            <w:shd w:val="clear" w:color="auto" w:fill="000000" w:themeFill="text1"/>
            <w:vAlign w:val="center"/>
          </w:tcPr>
          <w:p w:rsidR="008C41A9" w:rsidRPr="007D5A21" w:rsidRDefault="008C41A9" w:rsidP="00F011E1">
            <w:pPr>
              <w:spacing w:line="360" w:lineRule="auto"/>
              <w:rPr>
                <w:b/>
                <w:bCs/>
                <w:iCs/>
              </w:rPr>
            </w:pPr>
            <w:r w:rsidRPr="007D5A21">
              <w:rPr>
                <w:b/>
                <w:bCs/>
                <w:iCs/>
              </w:rPr>
              <w:t>Part of organisation ERP</w:t>
            </w:r>
          </w:p>
        </w:tc>
      </w:tr>
      <w:tr w:rsidR="008C41A9" w:rsidRPr="007D5A21" w:rsidTr="00F011E1">
        <w:trPr>
          <w:trHeight w:val="300"/>
        </w:trPr>
        <w:tc>
          <w:tcPr>
            <w:tcW w:w="4503" w:type="dxa"/>
            <w:hideMark/>
          </w:tcPr>
          <w:p w:rsidR="008C41A9" w:rsidRPr="007D5A21" w:rsidRDefault="008C41A9" w:rsidP="00F011E1">
            <w:pPr>
              <w:spacing w:line="360" w:lineRule="auto"/>
              <w:rPr>
                <w:b/>
                <w:bCs/>
                <w:iCs/>
              </w:rPr>
            </w:pPr>
            <w:r w:rsidRPr="007D5A21">
              <w:t xml:space="preserve">Patient should eat and drink as soon as possible </w:t>
            </w:r>
            <w:r w:rsidRPr="007D5A21">
              <w:lastRenderedPageBreak/>
              <w:t>after surgery</w:t>
            </w:r>
          </w:p>
        </w:tc>
        <w:tc>
          <w:tcPr>
            <w:tcW w:w="2551" w:type="dxa"/>
            <w:vAlign w:val="center"/>
          </w:tcPr>
          <w:p w:rsidR="008C41A9" w:rsidRPr="007D5A21" w:rsidRDefault="008C41A9" w:rsidP="00F011E1">
            <w:pPr>
              <w:spacing w:line="360" w:lineRule="auto"/>
              <w:jc w:val="center"/>
              <w:rPr>
                <w:bCs/>
                <w:iCs/>
              </w:rPr>
            </w:pPr>
            <w:r w:rsidRPr="007D5A21">
              <w:rPr>
                <w:bCs/>
                <w:iCs/>
              </w:rPr>
              <w:lastRenderedPageBreak/>
              <w:t>YES</w:t>
            </w:r>
          </w:p>
        </w:tc>
        <w:tc>
          <w:tcPr>
            <w:tcW w:w="2268" w:type="dxa"/>
            <w:vAlign w:val="center"/>
          </w:tcPr>
          <w:p w:rsidR="008C41A9" w:rsidRPr="007D5A21" w:rsidRDefault="008C41A9" w:rsidP="00F011E1">
            <w:pPr>
              <w:spacing w:line="360" w:lineRule="auto"/>
              <w:jc w:val="center"/>
              <w:rPr>
                <w:bCs/>
                <w:iCs/>
              </w:rPr>
            </w:pPr>
            <w:r w:rsidRPr="007D5A21">
              <w:rPr>
                <w:bCs/>
                <w:iCs/>
              </w:rPr>
              <w:t>YES</w:t>
            </w:r>
          </w:p>
        </w:tc>
      </w:tr>
      <w:tr w:rsidR="008C41A9" w:rsidRPr="007D5A21" w:rsidTr="00F011E1">
        <w:trPr>
          <w:trHeight w:val="209"/>
        </w:trPr>
        <w:tc>
          <w:tcPr>
            <w:tcW w:w="4503" w:type="dxa"/>
            <w:hideMark/>
          </w:tcPr>
          <w:p w:rsidR="008C41A9" w:rsidRPr="007D5A21" w:rsidRDefault="008C41A9" w:rsidP="00F011E1">
            <w:pPr>
              <w:spacing w:line="360" w:lineRule="auto"/>
            </w:pPr>
            <w:r w:rsidRPr="007D5A21">
              <w:lastRenderedPageBreak/>
              <w:t>An area for eating on the ward can be beneficial</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NO</w:t>
            </w:r>
          </w:p>
        </w:tc>
      </w:tr>
      <w:tr w:rsidR="008C41A9" w:rsidRPr="007D5A21" w:rsidTr="00F011E1">
        <w:trPr>
          <w:trHeight w:val="70"/>
        </w:trPr>
        <w:tc>
          <w:tcPr>
            <w:tcW w:w="4503" w:type="dxa"/>
            <w:hideMark/>
          </w:tcPr>
          <w:p w:rsidR="008C41A9" w:rsidRPr="007D5A21" w:rsidRDefault="008C41A9" w:rsidP="00F011E1">
            <w:pPr>
              <w:spacing w:line="360" w:lineRule="auto"/>
            </w:pPr>
            <w:r w:rsidRPr="007D5A21">
              <w:t>Catheters should be removed as soon as possible</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YES</w:t>
            </w:r>
          </w:p>
        </w:tc>
      </w:tr>
      <w:tr w:rsidR="008C41A9" w:rsidRPr="007D5A21" w:rsidTr="00F011E1">
        <w:trPr>
          <w:trHeight w:val="94"/>
        </w:trPr>
        <w:tc>
          <w:tcPr>
            <w:tcW w:w="4503" w:type="dxa"/>
            <w:hideMark/>
          </w:tcPr>
          <w:p w:rsidR="008C41A9" w:rsidRPr="007D5A21" w:rsidRDefault="008C41A9" w:rsidP="00F011E1">
            <w:pPr>
              <w:spacing w:line="360" w:lineRule="auto"/>
            </w:pPr>
            <w:r w:rsidRPr="007D5A21">
              <w:t>Exercises should be carried out in recovery</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NO</w:t>
            </w:r>
          </w:p>
        </w:tc>
      </w:tr>
      <w:tr w:rsidR="008C41A9" w:rsidRPr="007D5A21" w:rsidTr="00F011E1">
        <w:trPr>
          <w:trHeight w:val="70"/>
        </w:trPr>
        <w:tc>
          <w:tcPr>
            <w:tcW w:w="4503" w:type="dxa"/>
            <w:hideMark/>
          </w:tcPr>
          <w:p w:rsidR="008C41A9" w:rsidRPr="007D5A21" w:rsidRDefault="008C41A9" w:rsidP="00F011E1">
            <w:pPr>
              <w:spacing w:line="360" w:lineRule="auto"/>
            </w:pPr>
            <w:r w:rsidRPr="007D5A21">
              <w:t>Mobilisation should occur as soon as possible after surgery</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YES</w:t>
            </w:r>
          </w:p>
        </w:tc>
      </w:tr>
      <w:tr w:rsidR="008C41A9" w:rsidRPr="007D5A21" w:rsidTr="00F011E1">
        <w:trPr>
          <w:trHeight w:val="70"/>
        </w:trPr>
        <w:tc>
          <w:tcPr>
            <w:tcW w:w="4503" w:type="dxa"/>
            <w:hideMark/>
          </w:tcPr>
          <w:p w:rsidR="008C41A9" w:rsidRPr="007D5A21" w:rsidRDefault="008C41A9" w:rsidP="00F011E1">
            <w:pPr>
              <w:spacing w:line="360" w:lineRule="auto"/>
            </w:pPr>
            <w:r w:rsidRPr="007D5A21">
              <w:t xml:space="preserve">A planned discharge date should be known, agreed and worked towards </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YES</w:t>
            </w:r>
          </w:p>
        </w:tc>
      </w:tr>
      <w:tr w:rsidR="008C41A9" w:rsidRPr="007D5A21" w:rsidTr="00F011E1">
        <w:trPr>
          <w:trHeight w:val="900"/>
        </w:trPr>
        <w:tc>
          <w:tcPr>
            <w:tcW w:w="4503" w:type="dxa"/>
            <w:hideMark/>
          </w:tcPr>
          <w:p w:rsidR="008C41A9" w:rsidRPr="007D5A21" w:rsidRDefault="008C41A9" w:rsidP="00F011E1">
            <w:pPr>
              <w:spacing w:line="360" w:lineRule="auto"/>
              <w:jc w:val="both"/>
            </w:pPr>
            <w:r w:rsidRPr="007D5A21">
              <w:t>Physiotherapy is started within 24 hours of surgery</w:t>
            </w:r>
          </w:p>
        </w:tc>
        <w:tc>
          <w:tcPr>
            <w:tcW w:w="2551" w:type="dxa"/>
            <w:vAlign w:val="center"/>
          </w:tcPr>
          <w:p w:rsidR="008C41A9" w:rsidRPr="007D5A21" w:rsidRDefault="008C41A9" w:rsidP="00F011E1">
            <w:pPr>
              <w:spacing w:line="360" w:lineRule="auto"/>
              <w:jc w:val="center"/>
            </w:pPr>
            <w:r w:rsidRPr="007D5A21">
              <w:t>YES</w:t>
            </w:r>
          </w:p>
        </w:tc>
        <w:tc>
          <w:tcPr>
            <w:tcW w:w="2268" w:type="dxa"/>
            <w:vAlign w:val="center"/>
          </w:tcPr>
          <w:p w:rsidR="008C41A9" w:rsidRPr="007D5A21" w:rsidRDefault="008C41A9" w:rsidP="00F011E1">
            <w:pPr>
              <w:spacing w:line="360" w:lineRule="auto"/>
              <w:jc w:val="center"/>
            </w:pPr>
            <w:r w:rsidRPr="007D5A21">
              <w:t>YES</w:t>
            </w:r>
          </w:p>
        </w:tc>
      </w:tr>
    </w:tbl>
    <w:p w:rsidR="008C41A9" w:rsidRPr="007D5A21" w:rsidRDefault="008C41A9" w:rsidP="00F011E1">
      <w:pPr>
        <w:spacing w:line="360" w:lineRule="auto"/>
        <w:jc w:val="both"/>
      </w:pPr>
    </w:p>
    <w:p w:rsidR="008C41A9" w:rsidRPr="000E0104" w:rsidRDefault="008C41A9" w:rsidP="00F011E1">
      <w:pPr>
        <w:spacing w:line="360" w:lineRule="auto"/>
        <w:jc w:val="both"/>
        <w:rPr>
          <w:rFonts w:cstheme="minorHAnsi"/>
          <w:b/>
        </w:rPr>
      </w:pPr>
      <w:r w:rsidRPr="007D5A21">
        <w:t xml:space="preserve">As </w:t>
      </w:r>
      <w:r>
        <w:t>table 12</w:t>
      </w:r>
      <w:r w:rsidRPr="007D5A21">
        <w:t xml:space="preserve"> demonstrates there a wide range of activities that makes up the ERP</w:t>
      </w:r>
      <w:r>
        <w:t xml:space="preserve"> in the NHS ERP guideline, more than ever appeared in the original published evidence proposing the concept of enhanced recovery</w:t>
      </w:r>
      <w:r w:rsidRPr="007D5A21">
        <w:t xml:space="preserve">. </w:t>
      </w:r>
      <w:r>
        <w:t xml:space="preserve">As demonstrated in the systematic literature review presented in chapter 2.3, there are five common features that appear in ERP programmes that have been implemented, which are </w:t>
      </w:r>
      <w:r w:rsidRPr="000E0104">
        <w:rPr>
          <w:rFonts w:cstheme="minorHAnsi"/>
        </w:rPr>
        <w:t>Pre-operative ed</w:t>
      </w:r>
      <w:r>
        <w:rPr>
          <w:rFonts w:cstheme="minorHAnsi"/>
        </w:rPr>
        <w:t xml:space="preserve">ucation and expectation setting; Spinal anaesthetic as standard; Local anaesthetic; infiltration during surgery; </w:t>
      </w:r>
      <w:r w:rsidRPr="000E0104">
        <w:rPr>
          <w:rFonts w:cstheme="minorHAnsi"/>
        </w:rPr>
        <w:t>Multimodal analgesia - non-sedative and Mobilisation on day of surgery.</w:t>
      </w:r>
      <w:r>
        <w:rPr>
          <w:rFonts w:cstheme="minorHAnsi"/>
          <w:b/>
        </w:rPr>
        <w:t xml:space="preserve"> </w:t>
      </w:r>
      <w:r w:rsidRPr="007D5A21">
        <w:t>The final column</w:t>
      </w:r>
      <w:r>
        <w:t xml:space="preserve"> in table 12 </w:t>
      </w:r>
      <w:r w:rsidRPr="007D5A21">
        <w:t xml:space="preserve">indicates the activities that formed part of the research sites version of the ERP. The information detailing the specific ERP activities at the research site was obtained from a combination of meeting minutes, protocols and the interviews. The organisational version of the ERP indicates </w:t>
      </w:r>
      <w:r>
        <w:t>seven</w:t>
      </w:r>
      <w:r w:rsidRPr="007D5A21">
        <w:t xml:space="preserve"> ERP evidence based activities we</w:t>
      </w:r>
      <w:r>
        <w:t>re omitted, th</w:t>
      </w:r>
      <w:r w:rsidRPr="007D5A21">
        <w:t>ese were as follows:</w:t>
      </w:r>
    </w:p>
    <w:p w:rsidR="008C41A9" w:rsidRPr="007D5A21" w:rsidRDefault="008C41A9" w:rsidP="00F011E1">
      <w:pPr>
        <w:spacing w:line="360" w:lineRule="auto"/>
        <w:jc w:val="both"/>
      </w:pPr>
    </w:p>
    <w:p w:rsidR="008C41A9" w:rsidRPr="007D5A21" w:rsidRDefault="008C41A9" w:rsidP="00F011E1">
      <w:pPr>
        <w:numPr>
          <w:ilvl w:val="0"/>
          <w:numId w:val="11"/>
        </w:numPr>
        <w:spacing w:line="360" w:lineRule="auto"/>
        <w:jc w:val="both"/>
      </w:pPr>
      <w:r w:rsidRPr="007D5A21">
        <w:t>GP supports process by addressing issues such as anaemia, hypertension, diabetes</w:t>
      </w:r>
    </w:p>
    <w:p w:rsidR="008C41A9" w:rsidRPr="007D5A21" w:rsidRDefault="008C41A9" w:rsidP="00F011E1">
      <w:pPr>
        <w:numPr>
          <w:ilvl w:val="0"/>
          <w:numId w:val="11"/>
        </w:numPr>
        <w:spacing w:line="360" w:lineRule="auto"/>
        <w:jc w:val="both"/>
      </w:pPr>
      <w:r w:rsidRPr="007D5A21">
        <w:t>GP encourages self-management e.g. Stopping smoking, weight loss, reduced drinking</w:t>
      </w:r>
    </w:p>
    <w:p w:rsidR="008C41A9" w:rsidRPr="007D5A21" w:rsidRDefault="008C41A9" w:rsidP="00F011E1">
      <w:pPr>
        <w:numPr>
          <w:ilvl w:val="0"/>
          <w:numId w:val="11"/>
        </w:numPr>
        <w:spacing w:line="360" w:lineRule="auto"/>
        <w:jc w:val="both"/>
      </w:pPr>
      <w:r w:rsidRPr="007D5A21">
        <w:t>Pre-operative assessment takes place on day when patient is listed for surgery</w:t>
      </w:r>
    </w:p>
    <w:p w:rsidR="008C41A9" w:rsidRPr="007D5A21" w:rsidRDefault="008C41A9" w:rsidP="00F011E1">
      <w:pPr>
        <w:numPr>
          <w:ilvl w:val="0"/>
          <w:numId w:val="11"/>
        </w:numPr>
        <w:spacing w:line="360" w:lineRule="auto"/>
        <w:jc w:val="both"/>
      </w:pPr>
      <w:r w:rsidRPr="007D5A21">
        <w:t>Nil by mouth period is minimised with food taken up to 6 hours prior to the operation</w:t>
      </w:r>
    </w:p>
    <w:p w:rsidR="008C41A9" w:rsidRPr="007D5A21" w:rsidRDefault="008C41A9" w:rsidP="00F011E1">
      <w:pPr>
        <w:numPr>
          <w:ilvl w:val="0"/>
          <w:numId w:val="11"/>
        </w:numPr>
        <w:spacing w:line="360" w:lineRule="auto"/>
        <w:jc w:val="both"/>
      </w:pPr>
      <w:r w:rsidRPr="007D5A21">
        <w:t>An area for eating on the ward can be beneficial</w:t>
      </w:r>
    </w:p>
    <w:p w:rsidR="008C41A9" w:rsidRPr="007D5A21" w:rsidRDefault="008C41A9" w:rsidP="00F011E1">
      <w:pPr>
        <w:numPr>
          <w:ilvl w:val="0"/>
          <w:numId w:val="11"/>
        </w:numPr>
        <w:spacing w:line="360" w:lineRule="auto"/>
        <w:jc w:val="both"/>
      </w:pPr>
      <w:r w:rsidRPr="007D5A21">
        <w:t>Exercises should be carried out in recovery</w:t>
      </w:r>
    </w:p>
    <w:p w:rsidR="008C41A9" w:rsidRPr="007D5A21" w:rsidRDefault="008C41A9" w:rsidP="00F011E1">
      <w:pPr>
        <w:numPr>
          <w:ilvl w:val="0"/>
          <w:numId w:val="11"/>
        </w:numPr>
        <w:spacing w:line="360" w:lineRule="auto"/>
        <w:jc w:val="both"/>
      </w:pPr>
      <w:r w:rsidRPr="007D5A21">
        <w:t>Discharge planning should begin at pre-assessment</w:t>
      </w:r>
    </w:p>
    <w:p w:rsidR="008C41A9" w:rsidRPr="007D5A21" w:rsidRDefault="008C41A9" w:rsidP="00F011E1">
      <w:pPr>
        <w:spacing w:line="360" w:lineRule="auto"/>
        <w:jc w:val="both"/>
      </w:pPr>
    </w:p>
    <w:p w:rsidR="008C41A9" w:rsidRDefault="008C41A9" w:rsidP="00F011E1">
      <w:pPr>
        <w:spacing w:line="360" w:lineRule="auto"/>
        <w:jc w:val="both"/>
      </w:pPr>
      <w:r w:rsidRPr="007D5A21">
        <w:t xml:space="preserve">It is not clear from the ERP meeting minutes or protocols why these aspects of the ERP were not included, but perhaps the aspects which describe GP involvement can be explained by the fact that </w:t>
      </w:r>
      <w:r w:rsidRPr="007D5A21">
        <w:lastRenderedPageBreak/>
        <w:t>the implementation team was made up entirely of hospital staff, with the team focusing on what they could control once the patient was added to the waiting list for surgery for a hip or knee replacement. The pre-operative assessment service at the research site was not able to offer on the day assessment for any patients requiring routine surgery and it is clear that the ERP did not challenge this. The other aspects of the programme around food and drink intake, recovery exercises and discharge planning are not explicitly detailed in the protocol, but this does not mean that they were not addressed in some way by some members of the team.</w:t>
      </w:r>
      <w:r>
        <w:t xml:space="preserve"> Therefore, the ERP steps that underpinned the organisational ERP at the research site were as follows, with those in green pre-existing the ERP and those in red new activities implemented as part of the ERP:</w:t>
      </w:r>
    </w:p>
    <w:p w:rsidR="008C41A9" w:rsidRDefault="008C41A9" w:rsidP="00F011E1">
      <w:pPr>
        <w:spacing w:line="360" w:lineRule="auto"/>
        <w:jc w:val="both"/>
      </w:pPr>
    </w:p>
    <w:p w:rsidR="008C41A9" w:rsidRPr="007E4FFE" w:rsidRDefault="008C41A9" w:rsidP="00F011E1">
      <w:pPr>
        <w:pStyle w:val="ListParagraph"/>
        <w:numPr>
          <w:ilvl w:val="0"/>
          <w:numId w:val="28"/>
        </w:numPr>
        <w:spacing w:line="360" w:lineRule="auto"/>
        <w:ind w:left="357" w:hanging="357"/>
        <w:rPr>
          <w:b/>
          <w:color w:val="00B050"/>
        </w:rPr>
      </w:pPr>
      <w:r w:rsidRPr="007E4FFE">
        <w:rPr>
          <w:b/>
          <w:color w:val="00B050"/>
        </w:rPr>
        <w:t>Patient becomes a partner in own care when listed for operation</w:t>
      </w:r>
    </w:p>
    <w:p w:rsidR="008C41A9" w:rsidRPr="007E4FFE" w:rsidRDefault="008C41A9" w:rsidP="00F011E1">
      <w:pPr>
        <w:pStyle w:val="ListParagraph"/>
        <w:numPr>
          <w:ilvl w:val="0"/>
          <w:numId w:val="28"/>
        </w:numPr>
        <w:spacing w:line="360" w:lineRule="auto"/>
        <w:ind w:left="357" w:hanging="357"/>
        <w:rPr>
          <w:b/>
          <w:color w:val="00B050"/>
        </w:rPr>
      </w:pPr>
      <w:r w:rsidRPr="007E4FFE">
        <w:rPr>
          <w:b/>
          <w:color w:val="00B050"/>
        </w:rPr>
        <w:t>Patient gives informed consent</w:t>
      </w:r>
    </w:p>
    <w:p w:rsidR="008C41A9" w:rsidRPr="007E4FFE" w:rsidRDefault="008C41A9" w:rsidP="00F011E1">
      <w:pPr>
        <w:pStyle w:val="ListParagraph"/>
        <w:numPr>
          <w:ilvl w:val="0"/>
          <w:numId w:val="28"/>
        </w:numPr>
        <w:spacing w:line="360" w:lineRule="auto"/>
        <w:ind w:left="357" w:hanging="357"/>
        <w:rPr>
          <w:b/>
          <w:color w:val="00B050"/>
        </w:rPr>
      </w:pPr>
      <w:r w:rsidRPr="007E4FFE">
        <w:rPr>
          <w:b/>
          <w:color w:val="00B050"/>
        </w:rPr>
        <w:t>Patient is risk assessed for surgery as ASA 1, 2 or 3</w:t>
      </w:r>
    </w:p>
    <w:p w:rsidR="008C41A9" w:rsidRPr="00337BEB" w:rsidRDefault="008C41A9" w:rsidP="00F011E1">
      <w:pPr>
        <w:pStyle w:val="ListParagraph"/>
        <w:numPr>
          <w:ilvl w:val="0"/>
          <w:numId w:val="28"/>
        </w:numPr>
        <w:spacing w:line="360" w:lineRule="auto"/>
        <w:ind w:left="357" w:hanging="357"/>
        <w:rPr>
          <w:b/>
          <w:color w:val="FF0000"/>
        </w:rPr>
      </w:pPr>
      <w:r w:rsidRPr="00337BEB">
        <w:rPr>
          <w:b/>
          <w:color w:val="FF0000"/>
        </w:rPr>
        <w:t>Patient attends joint school for education and expectation setting and to meet the surgical team</w:t>
      </w:r>
    </w:p>
    <w:p w:rsidR="008C41A9" w:rsidRPr="007E4FFE" w:rsidRDefault="008C41A9" w:rsidP="00F011E1">
      <w:pPr>
        <w:pStyle w:val="ListParagraph"/>
        <w:numPr>
          <w:ilvl w:val="0"/>
          <w:numId w:val="28"/>
        </w:numPr>
        <w:spacing w:line="360" w:lineRule="auto"/>
        <w:ind w:left="357" w:hanging="357"/>
        <w:rPr>
          <w:b/>
          <w:color w:val="00B050"/>
        </w:rPr>
      </w:pPr>
      <w:r w:rsidRPr="007E4FFE">
        <w:rPr>
          <w:b/>
          <w:color w:val="00B050"/>
        </w:rPr>
        <w:t>Patient admitted on the day of surgery</w:t>
      </w:r>
    </w:p>
    <w:p w:rsidR="008C41A9" w:rsidRPr="007E4FFE" w:rsidRDefault="008C41A9" w:rsidP="00F011E1">
      <w:pPr>
        <w:pStyle w:val="ListParagraph"/>
        <w:numPr>
          <w:ilvl w:val="0"/>
          <w:numId w:val="28"/>
        </w:numPr>
        <w:spacing w:line="360" w:lineRule="auto"/>
        <w:ind w:left="357" w:hanging="357"/>
        <w:rPr>
          <w:b/>
          <w:color w:val="00B050"/>
        </w:rPr>
      </w:pPr>
      <w:r w:rsidRPr="007E4FFE">
        <w:rPr>
          <w:b/>
          <w:color w:val="00B050"/>
        </w:rPr>
        <w:t>Patient is given IV fluids as appropriate</w:t>
      </w:r>
    </w:p>
    <w:p w:rsidR="008C41A9" w:rsidRPr="007E4FFE" w:rsidRDefault="008C41A9" w:rsidP="00F011E1">
      <w:pPr>
        <w:pStyle w:val="ListParagraph"/>
        <w:numPr>
          <w:ilvl w:val="0"/>
          <w:numId w:val="28"/>
        </w:numPr>
        <w:spacing w:line="360" w:lineRule="auto"/>
        <w:ind w:left="357" w:hanging="357"/>
        <w:rPr>
          <w:b/>
          <w:color w:val="FF0000"/>
        </w:rPr>
      </w:pPr>
      <w:r w:rsidRPr="007E4FFE">
        <w:rPr>
          <w:b/>
          <w:color w:val="FF0000"/>
        </w:rPr>
        <w:t>Regional anaesthesia should be used</w:t>
      </w:r>
    </w:p>
    <w:p w:rsidR="008C41A9" w:rsidRPr="007E4FFE" w:rsidRDefault="008C41A9" w:rsidP="00F011E1">
      <w:pPr>
        <w:pStyle w:val="ListParagraph"/>
        <w:numPr>
          <w:ilvl w:val="0"/>
          <w:numId w:val="28"/>
        </w:numPr>
        <w:spacing w:line="360" w:lineRule="auto"/>
        <w:ind w:left="357" w:hanging="357"/>
        <w:rPr>
          <w:b/>
          <w:color w:val="FF0000"/>
        </w:rPr>
      </w:pPr>
      <w:r w:rsidRPr="007E4FFE">
        <w:rPr>
          <w:b/>
          <w:color w:val="FF0000"/>
        </w:rPr>
        <w:t>Use local infiltration for pain relief, avoiding opiates.</w:t>
      </w:r>
    </w:p>
    <w:p w:rsidR="008C41A9" w:rsidRPr="007E4FFE" w:rsidRDefault="008C41A9" w:rsidP="00F011E1">
      <w:pPr>
        <w:pStyle w:val="ListParagraph"/>
        <w:numPr>
          <w:ilvl w:val="0"/>
          <w:numId w:val="28"/>
        </w:numPr>
        <w:spacing w:line="360" w:lineRule="auto"/>
        <w:ind w:left="357" w:hanging="357"/>
        <w:rPr>
          <w:b/>
          <w:color w:val="FF0000"/>
        </w:rPr>
      </w:pPr>
      <w:r w:rsidRPr="007E4FFE">
        <w:rPr>
          <w:b/>
          <w:color w:val="FF0000"/>
        </w:rPr>
        <w:t>Minimise the use of drains as these can lead to infection</w:t>
      </w:r>
    </w:p>
    <w:p w:rsidR="008C41A9" w:rsidRPr="007E4FFE" w:rsidRDefault="008C41A9" w:rsidP="00F011E1">
      <w:pPr>
        <w:pStyle w:val="ListParagraph"/>
        <w:numPr>
          <w:ilvl w:val="0"/>
          <w:numId w:val="28"/>
        </w:numPr>
        <w:spacing w:line="360" w:lineRule="auto"/>
        <w:ind w:left="357" w:hanging="357"/>
        <w:rPr>
          <w:b/>
          <w:color w:val="FF0000"/>
        </w:rPr>
      </w:pPr>
      <w:r w:rsidRPr="007E4FFE">
        <w:rPr>
          <w:b/>
          <w:color w:val="FF0000"/>
        </w:rPr>
        <w:t>Tranexamic acid should be used to limit blood/fluid loss</w:t>
      </w:r>
    </w:p>
    <w:p w:rsidR="008C41A9" w:rsidRPr="007E4FFE" w:rsidRDefault="008C41A9" w:rsidP="00F011E1">
      <w:pPr>
        <w:pStyle w:val="ListParagraph"/>
        <w:numPr>
          <w:ilvl w:val="0"/>
          <w:numId w:val="28"/>
        </w:numPr>
        <w:spacing w:line="360" w:lineRule="auto"/>
        <w:ind w:left="357" w:hanging="357"/>
        <w:rPr>
          <w:b/>
          <w:color w:val="00B050"/>
        </w:rPr>
      </w:pPr>
      <w:r w:rsidRPr="007E4FFE">
        <w:rPr>
          <w:b/>
          <w:color w:val="00B050"/>
        </w:rPr>
        <w:t>Patient should eat and drink as soon as possible after surgery</w:t>
      </w:r>
    </w:p>
    <w:p w:rsidR="008C41A9" w:rsidRPr="00942D1A" w:rsidRDefault="008C41A9" w:rsidP="00F011E1">
      <w:pPr>
        <w:pStyle w:val="ListParagraph"/>
        <w:numPr>
          <w:ilvl w:val="0"/>
          <w:numId w:val="28"/>
        </w:numPr>
        <w:spacing w:line="360" w:lineRule="auto"/>
        <w:ind w:left="357" w:hanging="357"/>
        <w:rPr>
          <w:b/>
          <w:color w:val="00B050"/>
        </w:rPr>
      </w:pPr>
      <w:r w:rsidRPr="00942D1A">
        <w:rPr>
          <w:b/>
          <w:color w:val="00B050"/>
        </w:rPr>
        <w:t>Catheters should be removed as soon as possible</w:t>
      </w:r>
    </w:p>
    <w:p w:rsidR="008C41A9" w:rsidRPr="007E4FFE" w:rsidRDefault="008C41A9" w:rsidP="00F011E1">
      <w:pPr>
        <w:pStyle w:val="ListParagraph"/>
        <w:numPr>
          <w:ilvl w:val="0"/>
          <w:numId w:val="28"/>
        </w:numPr>
        <w:spacing w:line="360" w:lineRule="auto"/>
        <w:ind w:left="357" w:hanging="357"/>
        <w:rPr>
          <w:b/>
          <w:color w:val="FF0000"/>
        </w:rPr>
      </w:pPr>
      <w:r w:rsidRPr="007E4FFE">
        <w:rPr>
          <w:b/>
          <w:color w:val="FF0000"/>
        </w:rPr>
        <w:t>Mobilisation should occur as soon as possible after surgery</w:t>
      </w:r>
    </w:p>
    <w:p w:rsidR="008C41A9" w:rsidRPr="007E4FFE" w:rsidRDefault="008C41A9" w:rsidP="00F011E1">
      <w:pPr>
        <w:pStyle w:val="ListParagraph"/>
        <w:numPr>
          <w:ilvl w:val="0"/>
          <w:numId w:val="28"/>
        </w:numPr>
        <w:spacing w:line="360" w:lineRule="auto"/>
        <w:ind w:left="357" w:hanging="357"/>
        <w:rPr>
          <w:b/>
          <w:color w:val="00B050"/>
        </w:rPr>
      </w:pPr>
      <w:r w:rsidRPr="007E4FFE">
        <w:rPr>
          <w:b/>
          <w:color w:val="00B050"/>
        </w:rPr>
        <w:t xml:space="preserve">A planned discharge date should be known, agreed and worked towards </w:t>
      </w:r>
    </w:p>
    <w:p w:rsidR="008C41A9" w:rsidRPr="007E4FFE" w:rsidRDefault="008C41A9" w:rsidP="00F011E1">
      <w:pPr>
        <w:pStyle w:val="ListParagraph"/>
        <w:numPr>
          <w:ilvl w:val="0"/>
          <w:numId w:val="28"/>
        </w:numPr>
        <w:spacing w:line="360" w:lineRule="auto"/>
        <w:ind w:left="357" w:hanging="357"/>
        <w:jc w:val="both"/>
        <w:rPr>
          <w:b/>
          <w:color w:val="FF0000"/>
        </w:rPr>
      </w:pPr>
      <w:r w:rsidRPr="007E4FFE">
        <w:rPr>
          <w:b/>
          <w:color w:val="FF0000"/>
        </w:rPr>
        <w:t>Physiotherapy is started within 24 hours of surgery</w:t>
      </w:r>
    </w:p>
    <w:p w:rsidR="008C41A9" w:rsidRDefault="008C41A9" w:rsidP="00F011E1">
      <w:pPr>
        <w:spacing w:line="360" w:lineRule="auto"/>
        <w:jc w:val="both"/>
      </w:pPr>
    </w:p>
    <w:p w:rsidR="008C41A9" w:rsidRDefault="008C41A9" w:rsidP="00F011E1">
      <w:pPr>
        <w:spacing w:line="360" w:lineRule="auto"/>
        <w:jc w:val="both"/>
      </w:pPr>
      <w:r>
        <w:t xml:space="preserve">It is clear though that not all these steps were new and there were aspects of the pre-ERP service that already met the best practice proposed in the ERP guideline. Of the above steps, those in green (numbers 1, 2, 3, 5, 6, 11, 12 and 14) were already in place and were not new practice, therefore the steps in red (numbers 4, 7, 8, 9, 10, 13, and 15) were the changes that were made to implement the ERP. These changes are consistent with some of the planned changes indicated in the initial pre-ERP service assessment presented above. </w:t>
      </w:r>
    </w:p>
    <w:p w:rsidR="00BB0DCD" w:rsidRPr="007D5A21" w:rsidRDefault="00BB0DCD" w:rsidP="00F011E1">
      <w:pPr>
        <w:spacing w:line="360" w:lineRule="auto"/>
        <w:jc w:val="both"/>
      </w:pPr>
    </w:p>
    <w:p w:rsidR="008C41A9" w:rsidRDefault="008C41A9" w:rsidP="00F011E1">
      <w:pPr>
        <w:pStyle w:val="Heading2"/>
        <w:spacing w:line="360" w:lineRule="auto"/>
        <w:jc w:val="both"/>
      </w:pPr>
      <w:bookmarkStart w:id="98" w:name="_Toc498629163"/>
      <w:r w:rsidRPr="00034A93">
        <w:lastRenderedPageBreak/>
        <w:t>Implementation of the ERP</w:t>
      </w:r>
      <w:bookmarkEnd w:id="98"/>
    </w:p>
    <w:p w:rsidR="008C41A9" w:rsidRPr="007E4FFE" w:rsidRDefault="008C41A9" w:rsidP="00F011E1"/>
    <w:p w:rsidR="008C41A9" w:rsidRPr="007D5A21" w:rsidRDefault="008C41A9" w:rsidP="00F011E1">
      <w:pPr>
        <w:spacing w:line="360" w:lineRule="auto"/>
        <w:jc w:val="both"/>
      </w:pPr>
      <w:r>
        <w:t xml:space="preserve">Delivering Enhanced Recover </w:t>
      </w:r>
      <w:r>
        <w:rPr>
          <w:noProof/>
        </w:rPr>
        <w:t>(2010a)</w:t>
      </w:r>
      <w:r>
        <w:t xml:space="preserve"> </w:t>
      </w:r>
      <w:r w:rsidRPr="007D5A21">
        <w:t xml:space="preserve">also provides an implementation guide for how to successfully plan, implement and deliver the ERP. </w:t>
      </w:r>
      <w:r>
        <w:t>Table 13</w:t>
      </w:r>
      <w:r w:rsidRPr="007D5A21">
        <w:t xml:space="preserve"> details the specific activitie</w:t>
      </w:r>
      <w:r>
        <w:t xml:space="preserve">s to support implementation based on </w:t>
      </w:r>
      <w:r w:rsidRPr="007D5A21">
        <w:t>evidence</w:t>
      </w:r>
      <w:r>
        <w:t xml:space="preserve"> from the ERP documents or interviews</w:t>
      </w:r>
      <w:r w:rsidRPr="007D5A21">
        <w:t xml:space="preserve"> that these activities took place at the research site:</w:t>
      </w:r>
    </w:p>
    <w:p w:rsidR="008C41A9" w:rsidRPr="007D5A21" w:rsidRDefault="008C41A9" w:rsidP="00F011E1">
      <w:pPr>
        <w:spacing w:line="360" w:lineRule="auto"/>
        <w:jc w:val="both"/>
      </w:pPr>
    </w:p>
    <w:p w:rsidR="008C41A9" w:rsidRPr="007D5A21" w:rsidRDefault="008C41A9" w:rsidP="00F011E1">
      <w:pPr>
        <w:pStyle w:val="Caption"/>
        <w:keepNext/>
        <w:jc w:val="both"/>
      </w:pPr>
      <w:bookmarkStart w:id="99" w:name="_Toc486668664"/>
      <w:bookmarkStart w:id="100" w:name="_Toc489966634"/>
      <w:r>
        <w:t xml:space="preserve">Table </w:t>
      </w:r>
      <w:fldSimple w:instr=" SEQ Table \* ARABIC ">
        <w:r>
          <w:rPr>
            <w:noProof/>
          </w:rPr>
          <w:t>13</w:t>
        </w:r>
      </w:fldSimple>
      <w:r>
        <w:t xml:space="preserve"> - Implementation activities at research site</w:t>
      </w:r>
      <w:bookmarkEnd w:id="99"/>
      <w:bookmarkEnd w:id="100"/>
    </w:p>
    <w:tbl>
      <w:tblPr>
        <w:tblStyle w:val="TableGrid"/>
        <w:tblW w:w="9242" w:type="dxa"/>
        <w:tblLook w:val="04A0" w:firstRow="1" w:lastRow="0" w:firstColumn="1" w:lastColumn="0" w:noHBand="0" w:noVBand="1"/>
      </w:tblPr>
      <w:tblGrid>
        <w:gridCol w:w="6204"/>
        <w:gridCol w:w="3038"/>
      </w:tblGrid>
      <w:tr w:rsidR="008C41A9" w:rsidRPr="007D5A21" w:rsidTr="00F011E1">
        <w:trPr>
          <w:trHeight w:val="300"/>
        </w:trPr>
        <w:tc>
          <w:tcPr>
            <w:tcW w:w="6204" w:type="dxa"/>
            <w:shd w:val="clear" w:color="auto" w:fill="000000" w:themeFill="text1"/>
            <w:hideMark/>
          </w:tcPr>
          <w:p w:rsidR="008C41A9" w:rsidRPr="007D5A21" w:rsidRDefault="008C41A9" w:rsidP="00F011E1">
            <w:pPr>
              <w:spacing w:line="360" w:lineRule="auto"/>
              <w:jc w:val="both"/>
              <w:rPr>
                <w:b/>
                <w:bCs/>
                <w:i/>
                <w:iCs/>
              </w:rPr>
            </w:pPr>
            <w:r w:rsidRPr="007D5A21">
              <w:rPr>
                <w:b/>
                <w:bCs/>
                <w:i/>
                <w:iCs/>
              </w:rPr>
              <w:t>Activity</w:t>
            </w:r>
            <w:r>
              <w:rPr>
                <w:b/>
                <w:bCs/>
                <w:i/>
                <w:iCs/>
              </w:rPr>
              <w:t xml:space="preserve"> from Delivery Enhanced Recovery</w:t>
            </w:r>
          </w:p>
        </w:tc>
        <w:tc>
          <w:tcPr>
            <w:tcW w:w="3038" w:type="dxa"/>
            <w:shd w:val="clear" w:color="auto" w:fill="000000" w:themeFill="text1"/>
            <w:vAlign w:val="center"/>
          </w:tcPr>
          <w:p w:rsidR="008C41A9" w:rsidRPr="007D5A21" w:rsidRDefault="008C41A9" w:rsidP="00F011E1">
            <w:pPr>
              <w:spacing w:line="360" w:lineRule="auto"/>
              <w:jc w:val="center"/>
              <w:rPr>
                <w:bCs/>
                <w:i/>
                <w:iCs/>
              </w:rPr>
            </w:pPr>
            <w:r w:rsidRPr="007D5A21">
              <w:rPr>
                <w:b/>
                <w:bCs/>
                <w:iCs/>
              </w:rPr>
              <w:t>Part of organisation ERP</w:t>
            </w:r>
          </w:p>
        </w:tc>
      </w:tr>
      <w:tr w:rsidR="008C41A9" w:rsidRPr="007D5A21" w:rsidTr="00F011E1">
        <w:trPr>
          <w:trHeight w:val="337"/>
        </w:trPr>
        <w:tc>
          <w:tcPr>
            <w:tcW w:w="6204" w:type="dxa"/>
            <w:hideMark/>
          </w:tcPr>
          <w:p w:rsidR="008C41A9" w:rsidRPr="007D5A21" w:rsidRDefault="008C41A9" w:rsidP="00F011E1">
            <w:pPr>
              <w:spacing w:line="360" w:lineRule="auto"/>
              <w:jc w:val="both"/>
            </w:pPr>
            <w:r w:rsidRPr="007D5A21">
              <w:t>Engage stakeholders - involve the whole multi-disciplinary team involved in hip and knee care</w:t>
            </w:r>
          </w:p>
        </w:tc>
        <w:tc>
          <w:tcPr>
            <w:tcW w:w="3038" w:type="dxa"/>
            <w:vAlign w:val="center"/>
          </w:tcPr>
          <w:p w:rsidR="008C41A9" w:rsidRPr="007D5A21" w:rsidRDefault="008C41A9" w:rsidP="00F011E1">
            <w:pPr>
              <w:spacing w:line="360" w:lineRule="auto"/>
              <w:jc w:val="center"/>
            </w:pPr>
            <w:r w:rsidRPr="007D5A21">
              <w:t>YES</w:t>
            </w:r>
          </w:p>
        </w:tc>
      </w:tr>
      <w:tr w:rsidR="008C41A9" w:rsidRPr="007D5A21" w:rsidTr="00F011E1">
        <w:trPr>
          <w:trHeight w:val="147"/>
        </w:trPr>
        <w:tc>
          <w:tcPr>
            <w:tcW w:w="6204" w:type="dxa"/>
            <w:hideMark/>
          </w:tcPr>
          <w:p w:rsidR="008C41A9" w:rsidRPr="007D5A21" w:rsidRDefault="008C41A9" w:rsidP="00F011E1">
            <w:pPr>
              <w:spacing w:line="360" w:lineRule="auto"/>
              <w:jc w:val="both"/>
            </w:pPr>
            <w:r w:rsidRPr="007D5A21">
              <w:t>Have managerial input</w:t>
            </w:r>
          </w:p>
        </w:tc>
        <w:tc>
          <w:tcPr>
            <w:tcW w:w="3038" w:type="dxa"/>
            <w:vAlign w:val="center"/>
          </w:tcPr>
          <w:p w:rsidR="008C41A9" w:rsidRPr="007D5A21" w:rsidRDefault="008C41A9" w:rsidP="00F011E1">
            <w:pPr>
              <w:spacing w:line="360" w:lineRule="auto"/>
              <w:jc w:val="center"/>
            </w:pPr>
            <w:r>
              <w:t>NO</w:t>
            </w:r>
          </w:p>
        </w:tc>
      </w:tr>
      <w:tr w:rsidR="008C41A9" w:rsidRPr="007D5A21" w:rsidTr="00F011E1">
        <w:trPr>
          <w:trHeight w:val="70"/>
        </w:trPr>
        <w:tc>
          <w:tcPr>
            <w:tcW w:w="6204" w:type="dxa"/>
            <w:hideMark/>
          </w:tcPr>
          <w:p w:rsidR="008C41A9" w:rsidRPr="007D5A21" w:rsidRDefault="008C41A9" w:rsidP="00F011E1">
            <w:pPr>
              <w:spacing w:line="360" w:lineRule="auto"/>
              <w:jc w:val="both"/>
            </w:pPr>
            <w:r w:rsidRPr="007D5A21">
              <w:t>Have patient involvement</w:t>
            </w:r>
          </w:p>
        </w:tc>
        <w:tc>
          <w:tcPr>
            <w:tcW w:w="3038" w:type="dxa"/>
            <w:vAlign w:val="center"/>
          </w:tcPr>
          <w:p w:rsidR="008C41A9" w:rsidRPr="007D5A21" w:rsidRDefault="008C41A9" w:rsidP="00F011E1">
            <w:pPr>
              <w:spacing w:line="360" w:lineRule="auto"/>
              <w:jc w:val="center"/>
            </w:pPr>
            <w:r w:rsidRPr="007D5A21">
              <w:t>NO</w:t>
            </w:r>
          </w:p>
        </w:tc>
      </w:tr>
      <w:tr w:rsidR="008C41A9" w:rsidRPr="007D5A21" w:rsidTr="00F011E1">
        <w:trPr>
          <w:trHeight w:val="297"/>
        </w:trPr>
        <w:tc>
          <w:tcPr>
            <w:tcW w:w="6204" w:type="dxa"/>
            <w:hideMark/>
          </w:tcPr>
          <w:p w:rsidR="008C41A9" w:rsidRPr="007D5A21" w:rsidRDefault="008C41A9" w:rsidP="00F011E1">
            <w:pPr>
              <w:spacing w:line="360" w:lineRule="auto"/>
              <w:jc w:val="both"/>
            </w:pPr>
            <w:r w:rsidRPr="007D5A21">
              <w:t>Have an executive sponsor</w:t>
            </w:r>
          </w:p>
        </w:tc>
        <w:tc>
          <w:tcPr>
            <w:tcW w:w="3038" w:type="dxa"/>
            <w:vAlign w:val="center"/>
          </w:tcPr>
          <w:p w:rsidR="008C41A9" w:rsidRPr="007D5A21" w:rsidRDefault="008C41A9" w:rsidP="00F011E1">
            <w:pPr>
              <w:spacing w:line="360" w:lineRule="auto"/>
              <w:jc w:val="center"/>
            </w:pPr>
            <w:r w:rsidRPr="007D5A21">
              <w:t>NO</w:t>
            </w:r>
          </w:p>
        </w:tc>
      </w:tr>
      <w:tr w:rsidR="008C41A9" w:rsidRPr="007D5A21" w:rsidTr="00F011E1">
        <w:trPr>
          <w:trHeight w:val="131"/>
        </w:trPr>
        <w:tc>
          <w:tcPr>
            <w:tcW w:w="6204" w:type="dxa"/>
            <w:hideMark/>
          </w:tcPr>
          <w:p w:rsidR="008C41A9" w:rsidRPr="007D5A21" w:rsidRDefault="008C41A9" w:rsidP="00F011E1">
            <w:pPr>
              <w:spacing w:line="360" w:lineRule="auto"/>
              <w:jc w:val="both"/>
            </w:pPr>
            <w:r w:rsidRPr="007D5A21">
              <w:t>Have a clinical lead and local champion (could be same person)</w:t>
            </w:r>
          </w:p>
        </w:tc>
        <w:tc>
          <w:tcPr>
            <w:tcW w:w="3038" w:type="dxa"/>
            <w:vAlign w:val="center"/>
          </w:tcPr>
          <w:p w:rsidR="008C41A9" w:rsidRPr="007D5A21" w:rsidRDefault="008C41A9" w:rsidP="00F011E1">
            <w:pPr>
              <w:spacing w:line="360" w:lineRule="auto"/>
              <w:jc w:val="center"/>
            </w:pPr>
            <w:r w:rsidRPr="007D5A21">
              <w:t>YES</w:t>
            </w:r>
          </w:p>
        </w:tc>
      </w:tr>
      <w:tr w:rsidR="008C41A9" w:rsidRPr="007D5A21" w:rsidTr="00F011E1">
        <w:trPr>
          <w:trHeight w:val="70"/>
        </w:trPr>
        <w:tc>
          <w:tcPr>
            <w:tcW w:w="6204" w:type="dxa"/>
            <w:hideMark/>
          </w:tcPr>
          <w:p w:rsidR="008C41A9" w:rsidRPr="007D5A21" w:rsidRDefault="008C41A9" w:rsidP="00F011E1">
            <w:pPr>
              <w:spacing w:line="360" w:lineRule="auto"/>
              <w:jc w:val="both"/>
            </w:pPr>
            <w:r w:rsidRPr="007D5A21">
              <w:t>Visit another site</w:t>
            </w:r>
          </w:p>
        </w:tc>
        <w:tc>
          <w:tcPr>
            <w:tcW w:w="3038" w:type="dxa"/>
            <w:vAlign w:val="center"/>
          </w:tcPr>
          <w:p w:rsidR="008C41A9" w:rsidRPr="007D5A21" w:rsidRDefault="008C41A9" w:rsidP="00F011E1">
            <w:pPr>
              <w:spacing w:line="360" w:lineRule="auto"/>
              <w:jc w:val="center"/>
            </w:pPr>
            <w:r w:rsidRPr="007D5A21">
              <w:t>YES</w:t>
            </w:r>
          </w:p>
        </w:tc>
      </w:tr>
      <w:tr w:rsidR="008C41A9" w:rsidRPr="007D5A21" w:rsidTr="00F011E1">
        <w:trPr>
          <w:trHeight w:val="139"/>
        </w:trPr>
        <w:tc>
          <w:tcPr>
            <w:tcW w:w="6204" w:type="dxa"/>
            <w:hideMark/>
          </w:tcPr>
          <w:p w:rsidR="008C41A9" w:rsidRPr="007D5A21" w:rsidRDefault="008C41A9" w:rsidP="00F011E1">
            <w:pPr>
              <w:spacing w:line="360" w:lineRule="auto"/>
              <w:jc w:val="both"/>
            </w:pPr>
            <w:r w:rsidRPr="007D5A21">
              <w:t>Have a common goal for the work</w:t>
            </w:r>
          </w:p>
        </w:tc>
        <w:tc>
          <w:tcPr>
            <w:tcW w:w="3038" w:type="dxa"/>
            <w:vAlign w:val="center"/>
          </w:tcPr>
          <w:p w:rsidR="008C41A9" w:rsidRPr="007D5A21" w:rsidRDefault="008C41A9" w:rsidP="00F011E1">
            <w:pPr>
              <w:spacing w:line="360" w:lineRule="auto"/>
              <w:jc w:val="center"/>
            </w:pPr>
            <w:r w:rsidRPr="007D5A21">
              <w:t>YES</w:t>
            </w:r>
          </w:p>
        </w:tc>
      </w:tr>
      <w:tr w:rsidR="008C41A9" w:rsidRPr="007D5A21" w:rsidTr="00F011E1">
        <w:trPr>
          <w:trHeight w:val="143"/>
        </w:trPr>
        <w:tc>
          <w:tcPr>
            <w:tcW w:w="6204" w:type="dxa"/>
            <w:hideMark/>
          </w:tcPr>
          <w:p w:rsidR="008C41A9" w:rsidRPr="007D5A21" w:rsidRDefault="008C41A9" w:rsidP="00F011E1">
            <w:pPr>
              <w:spacing w:line="360" w:lineRule="auto"/>
              <w:jc w:val="both"/>
            </w:pPr>
            <w:r w:rsidRPr="007D5A21">
              <w:t>Map current pathway</w:t>
            </w:r>
          </w:p>
        </w:tc>
        <w:tc>
          <w:tcPr>
            <w:tcW w:w="3038" w:type="dxa"/>
            <w:vAlign w:val="center"/>
          </w:tcPr>
          <w:p w:rsidR="008C41A9" w:rsidRPr="007D5A21" w:rsidRDefault="008C41A9" w:rsidP="00F011E1">
            <w:pPr>
              <w:spacing w:line="360" w:lineRule="auto"/>
              <w:jc w:val="center"/>
            </w:pPr>
            <w:r w:rsidRPr="007D5A21">
              <w:t>NO</w:t>
            </w:r>
          </w:p>
        </w:tc>
      </w:tr>
      <w:tr w:rsidR="008C41A9" w:rsidRPr="007D5A21" w:rsidTr="00F011E1">
        <w:trPr>
          <w:trHeight w:val="70"/>
        </w:trPr>
        <w:tc>
          <w:tcPr>
            <w:tcW w:w="6204" w:type="dxa"/>
            <w:hideMark/>
          </w:tcPr>
          <w:p w:rsidR="008C41A9" w:rsidRPr="007D5A21" w:rsidRDefault="008C41A9" w:rsidP="00F011E1">
            <w:pPr>
              <w:spacing w:line="360" w:lineRule="auto"/>
              <w:jc w:val="both"/>
            </w:pPr>
            <w:r w:rsidRPr="007D5A21">
              <w:t>Map future pathway</w:t>
            </w:r>
          </w:p>
        </w:tc>
        <w:tc>
          <w:tcPr>
            <w:tcW w:w="3038" w:type="dxa"/>
            <w:vAlign w:val="center"/>
          </w:tcPr>
          <w:p w:rsidR="008C41A9" w:rsidRPr="007D5A21" w:rsidRDefault="008C41A9" w:rsidP="00F011E1">
            <w:pPr>
              <w:spacing w:line="360" w:lineRule="auto"/>
              <w:jc w:val="center"/>
            </w:pPr>
            <w:r w:rsidRPr="007D5A21">
              <w:t>NO</w:t>
            </w:r>
          </w:p>
        </w:tc>
      </w:tr>
      <w:tr w:rsidR="008C41A9" w:rsidRPr="007D5A21" w:rsidTr="00F011E1">
        <w:trPr>
          <w:trHeight w:val="307"/>
        </w:trPr>
        <w:tc>
          <w:tcPr>
            <w:tcW w:w="6204" w:type="dxa"/>
            <w:hideMark/>
          </w:tcPr>
          <w:p w:rsidR="008C41A9" w:rsidRPr="007D5A21" w:rsidRDefault="008C41A9" w:rsidP="00F011E1">
            <w:pPr>
              <w:spacing w:line="360" w:lineRule="auto"/>
              <w:jc w:val="both"/>
            </w:pPr>
            <w:r w:rsidRPr="007D5A21">
              <w:t>Understand risks</w:t>
            </w:r>
          </w:p>
        </w:tc>
        <w:tc>
          <w:tcPr>
            <w:tcW w:w="3038" w:type="dxa"/>
            <w:vAlign w:val="center"/>
          </w:tcPr>
          <w:p w:rsidR="008C41A9" w:rsidRPr="007D5A21" w:rsidRDefault="008C41A9" w:rsidP="00F011E1">
            <w:pPr>
              <w:spacing w:line="360" w:lineRule="auto"/>
              <w:jc w:val="center"/>
            </w:pPr>
            <w:r w:rsidRPr="007D5A21">
              <w:t>NO</w:t>
            </w:r>
          </w:p>
        </w:tc>
      </w:tr>
      <w:tr w:rsidR="008C41A9" w:rsidRPr="007D5A21" w:rsidTr="00F011E1">
        <w:trPr>
          <w:trHeight w:val="127"/>
        </w:trPr>
        <w:tc>
          <w:tcPr>
            <w:tcW w:w="6204" w:type="dxa"/>
            <w:hideMark/>
          </w:tcPr>
          <w:p w:rsidR="008C41A9" w:rsidRPr="007D5A21" w:rsidRDefault="008C41A9" w:rsidP="00F011E1">
            <w:pPr>
              <w:spacing w:line="360" w:lineRule="auto"/>
              <w:jc w:val="both"/>
            </w:pPr>
            <w:r w:rsidRPr="007D5A21">
              <w:t>Understand investment required - e.g., money, training, staff time</w:t>
            </w:r>
          </w:p>
        </w:tc>
        <w:tc>
          <w:tcPr>
            <w:tcW w:w="3038" w:type="dxa"/>
            <w:vAlign w:val="center"/>
          </w:tcPr>
          <w:p w:rsidR="008C41A9" w:rsidRPr="007D5A21" w:rsidRDefault="008C41A9" w:rsidP="00F011E1">
            <w:pPr>
              <w:spacing w:line="360" w:lineRule="auto"/>
              <w:jc w:val="center"/>
            </w:pPr>
            <w:r w:rsidRPr="007D5A21">
              <w:t>NO</w:t>
            </w:r>
          </w:p>
        </w:tc>
      </w:tr>
      <w:tr w:rsidR="008C41A9" w:rsidRPr="007D5A21" w:rsidTr="00F011E1">
        <w:trPr>
          <w:trHeight w:val="131"/>
        </w:trPr>
        <w:tc>
          <w:tcPr>
            <w:tcW w:w="6204" w:type="dxa"/>
            <w:hideMark/>
          </w:tcPr>
          <w:p w:rsidR="008C41A9" w:rsidRPr="007D5A21" w:rsidRDefault="008C41A9" w:rsidP="00F011E1">
            <w:pPr>
              <w:spacing w:line="360" w:lineRule="auto"/>
              <w:jc w:val="both"/>
            </w:pPr>
            <w:r w:rsidRPr="007D5A21">
              <w:t>Regular feedback of improvements to team</w:t>
            </w:r>
          </w:p>
        </w:tc>
        <w:tc>
          <w:tcPr>
            <w:tcW w:w="3038" w:type="dxa"/>
            <w:vAlign w:val="center"/>
          </w:tcPr>
          <w:p w:rsidR="008C41A9" w:rsidRPr="007D5A21" w:rsidRDefault="008C41A9" w:rsidP="00F011E1">
            <w:pPr>
              <w:spacing w:line="360" w:lineRule="auto"/>
              <w:jc w:val="center"/>
            </w:pPr>
            <w:r>
              <w:t xml:space="preserve">YES </w:t>
            </w:r>
          </w:p>
        </w:tc>
      </w:tr>
      <w:tr w:rsidR="008C41A9" w:rsidRPr="007D5A21" w:rsidTr="00F011E1">
        <w:trPr>
          <w:trHeight w:val="121"/>
        </w:trPr>
        <w:tc>
          <w:tcPr>
            <w:tcW w:w="6204" w:type="dxa"/>
            <w:hideMark/>
          </w:tcPr>
          <w:p w:rsidR="008C41A9" w:rsidRPr="007D5A21" w:rsidRDefault="008C41A9" w:rsidP="00F011E1">
            <w:pPr>
              <w:spacing w:line="360" w:lineRule="auto"/>
              <w:jc w:val="both"/>
            </w:pPr>
            <w:r w:rsidRPr="007D5A21">
              <w:t>Have clear roles and responsibilities</w:t>
            </w:r>
          </w:p>
        </w:tc>
        <w:tc>
          <w:tcPr>
            <w:tcW w:w="3038" w:type="dxa"/>
            <w:vAlign w:val="center"/>
          </w:tcPr>
          <w:p w:rsidR="008C41A9" w:rsidRPr="007D5A21" w:rsidRDefault="008C41A9" w:rsidP="00F011E1">
            <w:pPr>
              <w:spacing w:line="360" w:lineRule="auto"/>
              <w:jc w:val="center"/>
            </w:pPr>
            <w:r w:rsidRPr="007D5A21">
              <w:t>YES</w:t>
            </w:r>
          </w:p>
        </w:tc>
      </w:tr>
      <w:tr w:rsidR="008C41A9" w:rsidRPr="007D5A21" w:rsidTr="00F011E1">
        <w:trPr>
          <w:trHeight w:val="600"/>
        </w:trPr>
        <w:tc>
          <w:tcPr>
            <w:tcW w:w="6204" w:type="dxa"/>
            <w:hideMark/>
          </w:tcPr>
          <w:p w:rsidR="008C41A9" w:rsidRPr="007D5A21" w:rsidRDefault="008C41A9" w:rsidP="00F011E1">
            <w:pPr>
              <w:spacing w:line="360" w:lineRule="auto"/>
              <w:jc w:val="both"/>
            </w:pPr>
            <w:r w:rsidRPr="007D5A21">
              <w:t>Test and measure changes - metrics include re-admission rates, length of stay, patient satisfaction, waiting times</w:t>
            </w:r>
          </w:p>
        </w:tc>
        <w:tc>
          <w:tcPr>
            <w:tcW w:w="3038" w:type="dxa"/>
            <w:vAlign w:val="center"/>
          </w:tcPr>
          <w:p w:rsidR="008C41A9" w:rsidRPr="007D5A21" w:rsidRDefault="008C41A9" w:rsidP="00F011E1">
            <w:pPr>
              <w:spacing w:line="360" w:lineRule="auto"/>
              <w:jc w:val="center"/>
            </w:pPr>
            <w:r w:rsidRPr="007D5A21">
              <w:t>YES</w:t>
            </w:r>
          </w:p>
        </w:tc>
      </w:tr>
      <w:tr w:rsidR="008C41A9" w:rsidRPr="007D5A21" w:rsidTr="00F011E1">
        <w:trPr>
          <w:trHeight w:val="70"/>
        </w:trPr>
        <w:tc>
          <w:tcPr>
            <w:tcW w:w="6204" w:type="dxa"/>
            <w:hideMark/>
          </w:tcPr>
          <w:p w:rsidR="008C41A9" w:rsidRPr="007D5A21" w:rsidRDefault="008C41A9" w:rsidP="00F011E1">
            <w:pPr>
              <w:spacing w:line="360" w:lineRule="auto"/>
              <w:jc w:val="both"/>
            </w:pPr>
            <w:r w:rsidRPr="007D5A21">
              <w:t>Have an implementation team from across the pathway</w:t>
            </w:r>
          </w:p>
        </w:tc>
        <w:tc>
          <w:tcPr>
            <w:tcW w:w="3038" w:type="dxa"/>
            <w:vAlign w:val="center"/>
          </w:tcPr>
          <w:p w:rsidR="008C41A9" w:rsidRPr="007D5A21" w:rsidRDefault="008C41A9" w:rsidP="00F011E1">
            <w:pPr>
              <w:spacing w:line="360" w:lineRule="auto"/>
              <w:jc w:val="center"/>
            </w:pPr>
            <w:r w:rsidRPr="007D5A21">
              <w:t>YES</w:t>
            </w:r>
          </w:p>
        </w:tc>
      </w:tr>
      <w:tr w:rsidR="008C41A9" w:rsidRPr="007D5A21" w:rsidTr="00F011E1">
        <w:trPr>
          <w:trHeight w:val="70"/>
        </w:trPr>
        <w:tc>
          <w:tcPr>
            <w:tcW w:w="6204" w:type="dxa"/>
            <w:hideMark/>
          </w:tcPr>
          <w:p w:rsidR="008C41A9" w:rsidRPr="007D5A21" w:rsidRDefault="008C41A9" w:rsidP="00F011E1">
            <w:pPr>
              <w:spacing w:line="360" w:lineRule="auto"/>
              <w:jc w:val="both"/>
            </w:pPr>
            <w:r w:rsidRPr="007D5A21">
              <w:t>Develop specific protocols for ERP</w:t>
            </w:r>
          </w:p>
        </w:tc>
        <w:tc>
          <w:tcPr>
            <w:tcW w:w="3038" w:type="dxa"/>
            <w:vAlign w:val="center"/>
          </w:tcPr>
          <w:p w:rsidR="008C41A9" w:rsidRPr="007D5A21" w:rsidRDefault="008C41A9" w:rsidP="00F011E1">
            <w:pPr>
              <w:spacing w:line="360" w:lineRule="auto"/>
              <w:jc w:val="center"/>
            </w:pPr>
            <w:r>
              <w:t xml:space="preserve">YES </w:t>
            </w:r>
          </w:p>
        </w:tc>
      </w:tr>
      <w:tr w:rsidR="008C41A9" w:rsidRPr="007D5A21" w:rsidTr="00F011E1">
        <w:trPr>
          <w:trHeight w:val="70"/>
        </w:trPr>
        <w:tc>
          <w:tcPr>
            <w:tcW w:w="6204" w:type="dxa"/>
            <w:hideMark/>
          </w:tcPr>
          <w:p w:rsidR="008C41A9" w:rsidRPr="007D5A21" w:rsidRDefault="008C41A9" w:rsidP="00F011E1">
            <w:pPr>
              <w:spacing w:line="360" w:lineRule="auto"/>
              <w:jc w:val="both"/>
            </w:pPr>
            <w:r w:rsidRPr="007D5A21">
              <w:t>Have a training programme for staff on ERP</w:t>
            </w:r>
          </w:p>
        </w:tc>
        <w:tc>
          <w:tcPr>
            <w:tcW w:w="3038" w:type="dxa"/>
          </w:tcPr>
          <w:p w:rsidR="008C41A9" w:rsidRPr="007D5A21" w:rsidRDefault="008C41A9" w:rsidP="00F011E1">
            <w:pPr>
              <w:spacing w:line="360" w:lineRule="auto"/>
              <w:jc w:val="center"/>
            </w:pPr>
            <w:r>
              <w:t>YES</w:t>
            </w:r>
          </w:p>
        </w:tc>
      </w:tr>
    </w:tbl>
    <w:p w:rsidR="008C41A9" w:rsidRPr="007D5A21" w:rsidRDefault="008C41A9" w:rsidP="00F011E1">
      <w:pPr>
        <w:spacing w:line="360" w:lineRule="auto"/>
        <w:jc w:val="both"/>
      </w:pPr>
    </w:p>
    <w:p w:rsidR="008C41A9" w:rsidRDefault="008C41A9" w:rsidP="00F011E1">
      <w:pPr>
        <w:spacing w:line="360" w:lineRule="auto"/>
        <w:jc w:val="both"/>
      </w:pPr>
      <w:r>
        <w:t>Table 13</w:t>
      </w:r>
      <w:r w:rsidRPr="007D5A21">
        <w:t xml:space="preserve"> demonstrates there were some key features of effective implementation that did not take place from the outset. Whereas emphasis was placed on getting a team together from a range of professions and grades of staff (as demonstrated through the diversity of the </w:t>
      </w:r>
      <w:r w:rsidR="00BB0DCD">
        <w:t>research participants outlined in chapter 3.5.3</w:t>
      </w:r>
      <w:r w:rsidRPr="007D5A21">
        <w:t xml:space="preserve">), and establishing a clear clinical lead, less emphasis was placed on undertaking some of the practical activities such as </w:t>
      </w:r>
      <w:r>
        <w:t xml:space="preserve">detailed </w:t>
      </w:r>
      <w:r w:rsidRPr="007D5A21">
        <w:t xml:space="preserve">process mapping, having multiple detailed protocols, seeking an executive sponsor and making a clear case for investment in the programme. When looking at the combination of the practical ERP clinical activities alongside the </w:t>
      </w:r>
      <w:r w:rsidRPr="007D5A21">
        <w:lastRenderedPageBreak/>
        <w:t>implementation steps it becomes apparent that the resear</w:t>
      </w:r>
      <w:r w:rsidR="00BB0DCD">
        <w:t>ch organisation’s</w:t>
      </w:r>
      <w:r w:rsidRPr="007D5A21">
        <w:t xml:space="preserve"> version of the ERP is different to the one proposed through the published evidence and </w:t>
      </w:r>
      <w:r>
        <w:t>Delivering Enhanced Recovery</w:t>
      </w:r>
      <w:r>
        <w:rPr>
          <w:noProof/>
        </w:rPr>
        <w:t>(2010a)</w:t>
      </w:r>
      <w:r w:rsidRPr="007D5A21">
        <w:t xml:space="preserve">. </w:t>
      </w:r>
    </w:p>
    <w:p w:rsidR="008C41A9" w:rsidRDefault="008C41A9" w:rsidP="00F011E1">
      <w:pPr>
        <w:pStyle w:val="Heading2"/>
      </w:pPr>
      <w:bookmarkStart w:id="101" w:name="_Toc498629164"/>
      <w:r>
        <w:t>Mapping the ERP Programme Theory</w:t>
      </w:r>
      <w:bookmarkEnd w:id="101"/>
    </w:p>
    <w:p w:rsidR="008C41A9" w:rsidRPr="00626910" w:rsidRDefault="008C41A9" w:rsidP="00F011E1">
      <w:pPr>
        <w:spacing w:line="360" w:lineRule="auto"/>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In order to evaluate the findings of the data through the lens of the ERP  it is important to first map the programme theory as “program evaluation can only be as good as the theory that underpins it” </w:t>
      </w:r>
      <w:r>
        <w:rPr>
          <w:noProof/>
        </w:rPr>
        <w:t>(Pawson &amp; Tilley, 1997)</w:t>
      </w:r>
      <w:r>
        <w:t xml:space="preserve">. To understand how the ERP works and for whom in which circumstances it is first important to reflect back on the programme plans and information about how it is supposed to work in theory based on the implementation of the ERP at the research site. Evaluation based upon programme theory provides a framework to unpack how the programme works and whom it works for. As Funnell and Rogers </w:t>
      </w:r>
      <w:r>
        <w:rPr>
          <w:noProof/>
        </w:rPr>
        <w:t>(2011)</w:t>
      </w:r>
      <w:r>
        <w:t xml:space="preserve"> recognise a good programme theory can be used to identify where a programme works and fails and can provide the template for which to gather and analyse data and make sense of an intervention. As the programme theory is assessed it can then be enhanced and developed in iterative stages based on the evaluation evidence.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BB0DCD" w:rsidRPr="00EB1145" w:rsidRDefault="008C41A9" w:rsidP="00BB0D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As discussed previously the ERP was created as an NHS guide, following research for fast track surgery </w:t>
      </w:r>
      <w:r>
        <w:rPr>
          <w:noProof/>
        </w:rPr>
        <w:t>(Kehlet &amp; Wilmore, 2005; Wilmore &amp; Kehlet, 2001)</w:t>
      </w:r>
      <w:r>
        <w:t xml:space="preserve">. In the first ERP toolkit that was produced for NHS staff </w:t>
      </w:r>
      <w:r>
        <w:rPr>
          <w:noProof/>
        </w:rPr>
        <w:t>(NHS Institute for Innovation and Improvement, 2008)</w:t>
      </w:r>
      <w:r>
        <w:t xml:space="preserve"> a flow diagram is presented which provides the basic model of how the ERP is mea</w:t>
      </w:r>
      <w:r w:rsidR="00BB0DCD">
        <w:t>nt to work as shown in figure 8:</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BB0DCD" w:rsidRDefault="00BB0DCD"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BB0DCD" w:rsidRDefault="00BB0DCD"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BB0DCD" w:rsidRDefault="00BB0DCD"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BB0DCD" w:rsidRDefault="00BB0DCD"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BB0DCD" w:rsidRDefault="00BB0DCD"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BB0DCD" w:rsidRDefault="00BB0DCD"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BB0DCD" w:rsidRDefault="00BB0DCD"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BB0DCD" w:rsidRDefault="00BB0DCD"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BB0DCD" w:rsidRDefault="00BB0DCD"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BB0DCD" w:rsidRDefault="00BB0DCD"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BB0DCD" w:rsidRDefault="00BB0DCD"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BB0DCD" w:rsidRDefault="00BB0DCD"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BB0DCD" w:rsidRDefault="00BB0DCD"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BB0DCD" w:rsidRDefault="00BB0DCD"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r>
        <w:rPr>
          <w:noProof/>
          <w:lang w:eastAsia="en-GB"/>
        </w:rPr>
        <w:lastRenderedPageBreak/>
        <mc:AlternateContent>
          <mc:Choice Requires="wps">
            <w:drawing>
              <wp:anchor distT="0" distB="0" distL="114300" distR="114300" simplePos="0" relativeHeight="251658752" behindDoc="0" locked="0" layoutInCell="1" allowOverlap="1" wp14:anchorId="0F0F0759" wp14:editId="4E99A9CA">
                <wp:simplePos x="0" y="0"/>
                <wp:positionH relativeFrom="column">
                  <wp:posOffset>-222885</wp:posOffset>
                </wp:positionH>
                <wp:positionV relativeFrom="paragraph">
                  <wp:posOffset>10160</wp:posOffset>
                </wp:positionV>
                <wp:extent cx="5524500" cy="266700"/>
                <wp:effectExtent l="0" t="0" r="0" b="0"/>
                <wp:wrapSquare wrapText="bothSides"/>
                <wp:docPr id="7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228" w:rsidRPr="00004799" w:rsidRDefault="00273228" w:rsidP="00F011E1">
                            <w:pPr>
                              <w:pStyle w:val="Caption"/>
                              <w:rPr>
                                <w:noProof/>
                              </w:rPr>
                            </w:pPr>
                            <w:bookmarkStart w:id="102" w:name="_Toc484786172"/>
                            <w:bookmarkStart w:id="103" w:name="_Toc489966599"/>
                            <w:r>
                              <w:t xml:space="preserve">Figure </w:t>
                            </w:r>
                            <w:fldSimple w:instr=" SEQ Figure \* ARABIC ">
                              <w:r>
                                <w:rPr>
                                  <w:noProof/>
                                </w:rPr>
                                <w:t>8</w:t>
                              </w:r>
                            </w:fldSimple>
                            <w:r>
                              <w:t xml:space="preserve"> - ERP model one</w:t>
                            </w:r>
                            <w:bookmarkEnd w:id="102"/>
                            <w:bookmarkEnd w:id="10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070" type="#_x0000_t202" style="position:absolute;left:0;text-align:left;margin-left:-17.55pt;margin-top:.8pt;width:435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" stroked="f">
                <v:textbox style="mso-fit-shape-to-text:t" inset="0,0,0,0">
                  <w:txbxContent>
                    <w:p w:rsidR="00273228" w:rsidRPr="00004799" w:rsidRDefault="00273228" w:rsidP="00F011E1">
                      <w:pPr>
                        <w:pStyle w:val="Caption"/>
                        <w:rPr>
                          <w:noProof/>
                        </w:rPr>
                      </w:pPr>
                      <w:bookmarkStart w:id="104" w:name="_Toc484786172"/>
                      <w:bookmarkStart w:id="105" w:name="_Toc489966599"/>
                      <w:r>
                        <w:t xml:space="preserve">Figure </w:t>
                      </w:r>
                      <w:fldSimple w:instr=" SEQ Figure \* ARABIC ">
                        <w:r>
                          <w:rPr>
                            <w:noProof/>
                          </w:rPr>
                          <w:t>8</w:t>
                        </w:r>
                      </w:fldSimple>
                      <w:r>
                        <w:t xml:space="preserve"> - ERP model one</w:t>
                      </w:r>
                      <w:bookmarkEnd w:id="104"/>
                      <w:bookmarkEnd w:id="105"/>
                    </w:p>
                  </w:txbxContent>
                </v:textbox>
                <w10:wrap type="square"/>
              </v:shape>
            </w:pict>
          </mc:Fallback>
        </mc:AlternateConten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r w:rsidRPr="0037238C">
        <w:rPr>
          <w:noProof/>
          <w:lang w:eastAsia="en-GB"/>
        </w:rPr>
        <w:drawing>
          <wp:anchor distT="0" distB="0" distL="114300" distR="114300" simplePos="0" relativeHeight="251668992" behindDoc="0" locked="0" layoutInCell="1" allowOverlap="1" wp14:anchorId="781376A8" wp14:editId="1DBC07CA">
            <wp:simplePos x="0" y="0"/>
            <wp:positionH relativeFrom="margin">
              <wp:posOffset>-48771</wp:posOffset>
            </wp:positionH>
            <wp:positionV relativeFrom="margin">
              <wp:posOffset>389998</wp:posOffset>
            </wp:positionV>
            <wp:extent cx="5731510" cy="6055360"/>
            <wp:effectExtent l="0" t="0" r="2540" b="254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605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r>
        <w:rPr>
          <w:rFonts w:cstheme="minorHAnsi"/>
        </w:rPr>
        <w:t xml:space="preserve">The model in figure 8 presents a linear representation of how the programme should work, with the healthcare team working through each step to help patients recover faster with better outcomes. </w:t>
      </w:r>
      <w:r w:rsidRPr="00EC1DCA">
        <w:rPr>
          <w:rFonts w:cstheme="minorHAnsi"/>
        </w:rPr>
        <w:t>The traditional method of service improvement evaluation tends to focus on an achievement of outcome, rather than examination of the process and underlying causal mechanisms that may be crucial in influencing the success or f</w:t>
      </w:r>
      <w:r>
        <w:rPr>
          <w:rFonts w:cstheme="minorHAnsi"/>
        </w:rPr>
        <w:t xml:space="preserve">ailure of the improvement work </w:t>
      </w:r>
      <w:r>
        <w:rPr>
          <w:rFonts w:cstheme="minorHAnsi"/>
          <w:noProof/>
        </w:rPr>
        <w:t>(Astbury &amp; Leeuw, 2010)</w:t>
      </w:r>
      <w:r w:rsidRPr="00EC1DCA">
        <w:rPr>
          <w:rFonts w:cstheme="minorHAnsi"/>
        </w:rPr>
        <w:t xml:space="preserve">. So, if the desired or expected outcome for the improvement is a reduction in length of stay then the participants will be examining that outcome </w:t>
      </w:r>
      <w:r>
        <w:rPr>
          <w:rFonts w:cstheme="minorHAnsi"/>
        </w:rPr>
        <w:t xml:space="preserve">rather than understanding what is helping or hindering that outcome being achieved. </w:t>
      </w:r>
      <w:r w:rsidRPr="00EC1DCA">
        <w:rPr>
          <w:rFonts w:cstheme="minorHAnsi"/>
        </w:rPr>
        <w:t xml:space="preserve">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8C41A9" w:rsidRPr="00C47D9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r w:rsidRPr="00EC1DCA">
        <w:rPr>
          <w:rFonts w:cstheme="minorHAnsi"/>
        </w:rPr>
        <w:lastRenderedPageBreak/>
        <w:t>Programme theory and theory based evaluation can help provide a framework for understanding the nature of the improvement programme as</w:t>
      </w:r>
      <w:r>
        <w:rPr>
          <w:rFonts w:cstheme="minorHAnsi"/>
        </w:rPr>
        <w:t xml:space="preserve"> noted by Weiss (p53)</w:t>
      </w:r>
      <w:r w:rsidRPr="00EC1DCA">
        <w:rPr>
          <w:rFonts w:cstheme="minorHAnsi"/>
        </w:rPr>
        <w:t xml:space="preserve"> “evaluations will provide even more valuable information when they address the mechanisms that mediate between processes and outcomes”</w:t>
      </w:r>
      <w:r>
        <w:rPr>
          <w:rFonts w:cstheme="minorHAnsi"/>
        </w:rPr>
        <w:t xml:space="preserve"> </w:t>
      </w:r>
      <w:r>
        <w:rPr>
          <w:rFonts w:cstheme="minorHAnsi"/>
          <w:noProof/>
        </w:rPr>
        <w:t>(1997)</w:t>
      </w:r>
      <w:r w:rsidRPr="00EC1DCA">
        <w:rPr>
          <w:rFonts w:cstheme="minorHAnsi"/>
        </w:rPr>
        <w:t>. This theory driven approach enables a multi-layered analysis of the programme of work - rather than simply examining the outcomes</w:t>
      </w:r>
      <w:r>
        <w:rPr>
          <w:rFonts w:cstheme="minorHAnsi"/>
        </w:rPr>
        <w:t xml:space="preserve"> </w:t>
      </w:r>
      <w:r>
        <w:rPr>
          <w:rFonts w:cstheme="minorHAnsi"/>
          <w:noProof/>
        </w:rPr>
        <w:t>(Chen, 1989)</w:t>
      </w:r>
      <w:r>
        <w:rPr>
          <w:rFonts w:cstheme="minorHAnsi"/>
        </w:rPr>
        <w:t>.</w:t>
      </w:r>
      <w:r w:rsidRPr="00EC1DCA">
        <w:rPr>
          <w:rFonts w:cstheme="minorHAnsi"/>
        </w:rPr>
        <w:t xml:space="preserve"> In this respect the approach is an extension to t</w:t>
      </w:r>
      <w:r>
        <w:rPr>
          <w:rFonts w:cstheme="minorHAnsi"/>
        </w:rPr>
        <w:t>he approach by Donabedian</w:t>
      </w:r>
      <w:r w:rsidRPr="00EC1DCA">
        <w:rPr>
          <w:rFonts w:cstheme="minorHAnsi"/>
        </w:rPr>
        <w:t xml:space="preserve"> </w:t>
      </w:r>
      <w:r>
        <w:rPr>
          <w:rFonts w:cstheme="minorHAnsi"/>
          <w:noProof/>
        </w:rPr>
        <w:t>(1980)</w:t>
      </w:r>
      <w:r>
        <w:rPr>
          <w:rFonts w:cstheme="minorHAnsi"/>
        </w:rPr>
        <w:t xml:space="preserve"> </w:t>
      </w:r>
      <w:r w:rsidRPr="00EC1DCA">
        <w:rPr>
          <w:rFonts w:cstheme="minorHAnsi"/>
        </w:rPr>
        <w:t xml:space="preserve">who proposed that the researcher needed to examine structure, process and outcome in healthcare to create a complete picture of the subject being researched. Donabedian </w:t>
      </w:r>
      <w:r>
        <w:rPr>
          <w:rFonts w:cstheme="minorHAnsi"/>
          <w:noProof/>
        </w:rPr>
        <w:t>(1980)</w:t>
      </w:r>
      <w:r>
        <w:rPr>
          <w:rFonts w:cstheme="minorHAnsi"/>
        </w:rPr>
        <w:t xml:space="preserve"> </w:t>
      </w:r>
      <w:r w:rsidRPr="00EC1DCA">
        <w:rPr>
          <w:rFonts w:cstheme="minorHAnsi"/>
        </w:rPr>
        <w:t xml:space="preserve">would suggest that only be looking at the different levels of healthcare delivery would one be able to identify the flaws in the current provision and therefore where improvements can be made. The ERP is a service improvement programme that in purely outcome terms has been deemed a success, as demonstrated by the quantitative data explored </w:t>
      </w:r>
      <w:r w:rsidR="00AA3739">
        <w:rPr>
          <w:rFonts w:cstheme="minorHAnsi"/>
        </w:rPr>
        <w:t>in chapter 2.3 as once implemented</w:t>
      </w:r>
      <w:r w:rsidRPr="00EC1DCA">
        <w:rPr>
          <w:rFonts w:cstheme="minorHAnsi"/>
        </w:rPr>
        <w:t xml:space="preserve"> patients recover</w:t>
      </w:r>
      <w:r w:rsidR="00AA3739">
        <w:rPr>
          <w:rFonts w:cstheme="minorHAnsi"/>
        </w:rPr>
        <w:t xml:space="preserve"> </w:t>
      </w:r>
      <w:r w:rsidRPr="00EC1DCA">
        <w:rPr>
          <w:rFonts w:cstheme="minorHAnsi"/>
        </w:rPr>
        <w:t>more quickly from their operations and therefore this is enabling a better service through red</w:t>
      </w:r>
      <w:r>
        <w:rPr>
          <w:rFonts w:cstheme="minorHAnsi"/>
        </w:rPr>
        <w:t xml:space="preserve">uced resources. Weiss </w:t>
      </w:r>
      <w:r>
        <w:rPr>
          <w:rFonts w:cstheme="minorHAnsi"/>
          <w:noProof/>
        </w:rPr>
        <w:t>(1997)</w:t>
      </w:r>
      <w:r w:rsidRPr="00EC1DCA">
        <w:rPr>
          <w:rFonts w:cstheme="minorHAnsi"/>
        </w:rPr>
        <w:t xml:space="preserve"> suggests that the starting point for the evaluation is the plausible theory of how the programme should work. </w:t>
      </w:r>
    </w:p>
    <w:p w:rsidR="008C41A9" w:rsidRPr="00EC1DCA" w:rsidRDefault="008C41A9" w:rsidP="00F011E1">
      <w:pPr>
        <w:spacing w:line="360" w:lineRule="auto"/>
        <w:jc w:val="both"/>
        <w:rPr>
          <w:rFonts w:cstheme="minorHAnsi"/>
        </w:rPr>
      </w:pPr>
    </w:p>
    <w:p w:rsidR="008C41A9" w:rsidRPr="00EC1DCA" w:rsidRDefault="008C41A9" w:rsidP="00F011E1">
      <w:pPr>
        <w:spacing w:line="360" w:lineRule="auto"/>
        <w:jc w:val="both"/>
        <w:rPr>
          <w:rFonts w:cstheme="minorHAnsi"/>
        </w:rPr>
      </w:pPr>
      <w:r w:rsidRPr="00EC1DCA">
        <w:rPr>
          <w:rFonts w:cstheme="minorHAnsi"/>
        </w:rPr>
        <w:t>Although the above model was a useful starting point for the programme theory, it does not encom</w:t>
      </w:r>
      <w:r>
        <w:rPr>
          <w:rFonts w:cstheme="minorHAnsi"/>
        </w:rPr>
        <w:t>pass the implementation activity,</w:t>
      </w:r>
      <w:r w:rsidRPr="00EC1DCA">
        <w:rPr>
          <w:rFonts w:cstheme="minorHAnsi"/>
        </w:rPr>
        <w:t xml:space="preserve"> and </w:t>
      </w:r>
      <w:r>
        <w:rPr>
          <w:rFonts w:cstheme="minorHAnsi"/>
        </w:rPr>
        <w:t>as Weiss realises</w:t>
      </w:r>
      <w:r w:rsidRPr="00EC1DCA">
        <w:rPr>
          <w:rFonts w:cstheme="minorHAnsi"/>
        </w:rPr>
        <w:t xml:space="preserve"> </w:t>
      </w:r>
      <w:r>
        <w:rPr>
          <w:rFonts w:cstheme="minorHAnsi"/>
          <w:noProof/>
        </w:rPr>
        <w:t>(1997)</w:t>
      </w:r>
      <w:r>
        <w:rPr>
          <w:rFonts w:cstheme="minorHAnsi"/>
        </w:rPr>
        <w:t xml:space="preserve"> </w:t>
      </w:r>
      <w:r w:rsidRPr="00EC1DCA">
        <w:rPr>
          <w:rFonts w:cstheme="minorHAnsi"/>
        </w:rPr>
        <w:t>many improvem</w:t>
      </w:r>
      <w:r>
        <w:rPr>
          <w:rFonts w:cstheme="minorHAnsi"/>
        </w:rPr>
        <w:t xml:space="preserve">ent projects have a model that combines </w:t>
      </w:r>
      <w:r w:rsidRPr="00EC1DCA">
        <w:rPr>
          <w:rFonts w:cstheme="minorHAnsi"/>
        </w:rPr>
        <w:t xml:space="preserve">both programme theory and implementation theory. Therefore, before </w:t>
      </w:r>
      <w:r>
        <w:rPr>
          <w:rFonts w:cstheme="minorHAnsi"/>
        </w:rPr>
        <w:t>evaluating</w:t>
      </w:r>
      <w:r w:rsidRPr="00EC1DCA">
        <w:rPr>
          <w:rFonts w:cstheme="minorHAnsi"/>
        </w:rPr>
        <w:t xml:space="preserve"> the programme theory in detail a second version is presented below</w:t>
      </w:r>
      <w:r>
        <w:rPr>
          <w:rFonts w:cstheme="minorHAnsi"/>
        </w:rPr>
        <w:t xml:space="preserve"> in figure 9 </w:t>
      </w:r>
      <w:r w:rsidRPr="00EC1DCA">
        <w:rPr>
          <w:rFonts w:cstheme="minorHAnsi"/>
        </w:rPr>
        <w:t xml:space="preserve">which </w:t>
      </w:r>
      <w:r>
        <w:rPr>
          <w:rFonts w:cstheme="minorHAnsi"/>
        </w:rPr>
        <w:t xml:space="preserve">provides some additional detail to reflect both the specific activities of the research site ERP and the implementation process which has been outlined so far. This model starts to provide the programme theory specific to the research site ERP and how it is ‘meant to work’. The model was developed by using the documentary data and findings from the initial interviews with ERP stakeholders to demonstrate how the ERP was implemented, combining the programme activities and implementation activities.  Figure 9 provides an overview of the original drivers for the ERP, the new activities that took place, the process by which these were implemented and the data that was collected to measure the impact of the programme. </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sectPr w:rsidR="008C41A9" w:rsidSect="00F011E1">
          <w:pgSz w:w="11906" w:h="16838"/>
          <w:pgMar w:top="851" w:right="1440" w:bottom="1440" w:left="1440" w:header="708" w:footer="708" w:gutter="0"/>
          <w:cols w:space="708"/>
          <w:docGrid w:linePitch="360"/>
        </w:sectPr>
      </w:pPr>
    </w:p>
    <w:p w:rsidR="008C41A9" w:rsidRPr="00EC1DCA" w:rsidRDefault="008C41A9" w:rsidP="00F011E1">
      <w:pPr>
        <w:spacing w:line="360" w:lineRule="auto"/>
        <w:jc w:val="both"/>
        <w:rPr>
          <w:rFonts w:ascii="Calibri" w:eastAsia="Calibri" w:hAnsi="Calibri" w:cs="Times New Roman"/>
          <w:sz w:val="16"/>
          <w:szCs w:val="16"/>
        </w:rPr>
      </w:pPr>
      <w:r>
        <w:rPr>
          <w:noProof/>
          <w:lang w:eastAsia="en-GB"/>
        </w:rPr>
        <w:lastRenderedPageBreak/>
        <mc:AlternateContent>
          <mc:Choice Requires="wps">
            <w:drawing>
              <wp:anchor distT="0" distB="0" distL="114300" distR="114300" simplePos="0" relativeHeight="251678208" behindDoc="0" locked="0" layoutInCell="1" allowOverlap="1" wp14:anchorId="5183947E" wp14:editId="3FE483E2">
                <wp:simplePos x="0" y="0"/>
                <wp:positionH relativeFrom="column">
                  <wp:posOffset>-713740</wp:posOffset>
                </wp:positionH>
                <wp:positionV relativeFrom="paragraph">
                  <wp:posOffset>-650875</wp:posOffset>
                </wp:positionV>
                <wp:extent cx="8582025" cy="266700"/>
                <wp:effectExtent l="0" t="0" r="9525" b="0"/>
                <wp:wrapNone/>
                <wp:docPr id="3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20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228" w:rsidRPr="001F4A91" w:rsidRDefault="00273228" w:rsidP="00F011E1">
                            <w:pPr>
                              <w:pStyle w:val="Caption"/>
                              <w:rPr>
                                <w:rFonts w:ascii="Calibri" w:eastAsia="Calibri" w:hAnsi="Calibri" w:cs="Times New Roman"/>
                                <w:noProof/>
                                <w:sz w:val="16"/>
                                <w:szCs w:val="16"/>
                              </w:rPr>
                            </w:pPr>
                            <w:bookmarkStart w:id="106" w:name="_Toc484786173"/>
                            <w:bookmarkStart w:id="107" w:name="_Toc489966600"/>
                            <w:r>
                              <w:t xml:space="preserve">Figure </w:t>
                            </w:r>
                            <w:fldSimple w:instr=" SEQ Figure \* ARABIC ">
                              <w:r>
                                <w:rPr>
                                  <w:noProof/>
                                </w:rPr>
                                <w:t>9</w:t>
                              </w:r>
                            </w:fldSimple>
                            <w:r>
                              <w:t xml:space="preserve"> - ERP model two incorporating implementation activities</w:t>
                            </w:r>
                            <w:bookmarkEnd w:id="106"/>
                            <w:bookmarkEnd w:id="10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071" type="#_x0000_t202" style="position:absolute;left:0;text-align:left;margin-left:-56.2pt;margin-top:-51.25pt;width:675.7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" stroked="f">
                <v:textbox style="mso-fit-shape-to-text:t" inset="0,0,0,0">
                  <w:txbxContent>
                    <w:p w:rsidR="00273228" w:rsidRPr="001F4A91" w:rsidRDefault="00273228" w:rsidP="00F011E1">
                      <w:pPr>
                        <w:pStyle w:val="Caption"/>
                        <w:rPr>
                          <w:rFonts w:ascii="Calibri" w:eastAsia="Calibri" w:hAnsi="Calibri" w:cs="Times New Roman"/>
                          <w:noProof/>
                          <w:sz w:val="16"/>
                          <w:szCs w:val="16"/>
                        </w:rPr>
                      </w:pPr>
                      <w:bookmarkStart w:id="108" w:name="_Toc484786173"/>
                      <w:bookmarkStart w:id="109" w:name="_Toc489966600"/>
                      <w:r>
                        <w:t xml:space="preserve">Figure </w:t>
                      </w:r>
                      <w:fldSimple w:instr=" SEQ Figure \* ARABIC ">
                        <w:r>
                          <w:rPr>
                            <w:noProof/>
                          </w:rPr>
                          <w:t>9</w:t>
                        </w:r>
                      </w:fldSimple>
                      <w:r>
                        <w:t xml:space="preserve"> - ERP model two incorporating implementation activities</w:t>
                      </w:r>
                      <w:bookmarkEnd w:id="108"/>
                      <w:bookmarkEnd w:id="109"/>
                    </w:p>
                  </w:txbxContent>
                </v:textbox>
              </v:shape>
            </w:pict>
          </mc:Fallback>
        </mc:AlternateContent>
      </w:r>
      <w:r>
        <w:rPr>
          <w:rFonts w:ascii="Calibri" w:eastAsia="Calibri" w:hAnsi="Calibri" w:cs="Times New Roman"/>
          <w:noProof/>
          <w:sz w:val="16"/>
          <w:szCs w:val="16"/>
          <w:lang w:eastAsia="en-GB"/>
        </w:rPr>
        <mc:AlternateContent>
          <mc:Choice Requires="wpg">
            <w:drawing>
              <wp:anchor distT="0" distB="0" distL="114300" distR="114300" simplePos="0" relativeHeight="251684352" behindDoc="0" locked="0" layoutInCell="1" allowOverlap="1" wp14:anchorId="3CA45456" wp14:editId="07443BEA">
                <wp:simplePos x="0" y="0"/>
                <wp:positionH relativeFrom="column">
                  <wp:posOffset>76200</wp:posOffset>
                </wp:positionH>
                <wp:positionV relativeFrom="paragraph">
                  <wp:posOffset>-381000</wp:posOffset>
                </wp:positionV>
                <wp:extent cx="8924925" cy="6165850"/>
                <wp:effectExtent l="0" t="0" r="28575" b="25400"/>
                <wp:wrapNone/>
                <wp:docPr id="3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4925" cy="6165850"/>
                          <a:chOff x="930" y="1239"/>
                          <a:chExt cx="14055" cy="9710"/>
                        </a:xfrm>
                      </wpg:grpSpPr>
                      <wps:wsp>
                        <wps:cNvPr id="33" name="AutoShape 53"/>
                        <wps:cNvCnPr>
                          <a:cxnSpLocks noChangeShapeType="1"/>
                        </wps:cNvCnPr>
                        <wps:spPr bwMode="auto">
                          <a:xfrm rot="10800000">
                            <a:off x="930" y="9347"/>
                            <a:ext cx="2805" cy="1362"/>
                          </a:xfrm>
                          <a:prstGeom prst="bentConnector3">
                            <a:avLst>
                              <a:gd name="adj1" fmla="val 4998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cNvPr id="34" name="Group 46"/>
                        <wpg:cNvGrpSpPr>
                          <a:grpSpLocks/>
                        </wpg:cNvGrpSpPr>
                        <wpg:grpSpPr bwMode="auto">
                          <a:xfrm>
                            <a:off x="930" y="1239"/>
                            <a:ext cx="14055" cy="9710"/>
                            <a:chOff x="930" y="1239"/>
                            <a:chExt cx="14055" cy="9710"/>
                          </a:xfrm>
                        </wpg:grpSpPr>
                        <wps:wsp>
                          <wps:cNvPr id="35" name="AutoShape 47"/>
                          <wps:cNvCnPr>
                            <a:cxnSpLocks noChangeShapeType="1"/>
                          </wps:cNvCnPr>
                          <wps:spPr bwMode="auto">
                            <a:xfrm flipV="1">
                              <a:off x="930" y="2069"/>
                              <a:ext cx="765" cy="72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6" name="Group 48"/>
                          <wpg:cNvGrpSpPr>
                            <a:grpSpLocks/>
                          </wpg:cNvGrpSpPr>
                          <wpg:grpSpPr bwMode="auto">
                            <a:xfrm>
                              <a:off x="1466" y="1239"/>
                              <a:ext cx="13519" cy="9710"/>
                              <a:chOff x="1466" y="1239"/>
                              <a:chExt cx="13519" cy="9710"/>
                            </a:xfrm>
                          </wpg:grpSpPr>
                          <wps:wsp>
                            <wps:cNvPr id="37" name="AutoShape 57"/>
                            <wps:cNvSpPr>
                              <a:spLocks noChangeArrowheads="1"/>
                            </wps:cNvSpPr>
                            <wps:spPr bwMode="auto">
                              <a:xfrm>
                                <a:off x="5400" y="1239"/>
                                <a:ext cx="2550" cy="915"/>
                              </a:xfrm>
                              <a:prstGeom prst="roundRect">
                                <a:avLst>
                                  <a:gd name="adj" fmla="val 16667"/>
                                </a:avLst>
                              </a:prstGeom>
                              <a:solidFill>
                                <a:srgbClr val="FFFFFF"/>
                              </a:solidFill>
                              <a:ln w="9525">
                                <a:solidFill>
                                  <a:srgbClr val="000000"/>
                                </a:solidFill>
                                <a:round/>
                                <a:headEnd/>
                                <a:tailEnd/>
                              </a:ln>
                            </wps:spPr>
                            <wps:txbx>
                              <w:txbxContent>
                                <w:p w:rsidR="00273228" w:rsidRPr="00112F1B" w:rsidRDefault="00273228" w:rsidP="00F011E1">
                                  <w:r>
                                    <w:rPr>
                                      <w:sz w:val="16"/>
                                      <w:szCs w:val="16"/>
                                    </w:rPr>
                                    <w:t>2. Departmental drive for improvement in length of stay</w:t>
                                  </w:r>
                                </w:p>
                              </w:txbxContent>
                            </wps:txbx>
                            <wps:bodyPr rot="0" vert="horz" wrap="square" lIns="91440" tIns="45720" rIns="91440" bIns="45720" anchor="t" anchorCtr="0" upright="1">
                              <a:noAutofit/>
                            </wps:bodyPr>
                          </wps:wsp>
                          <wps:wsp>
                            <wps:cNvPr id="38" name="AutoShape 58"/>
                            <wps:cNvSpPr>
                              <a:spLocks noChangeArrowheads="1"/>
                            </wps:cNvSpPr>
                            <wps:spPr bwMode="auto">
                              <a:xfrm>
                                <a:off x="8505" y="1239"/>
                                <a:ext cx="3420" cy="990"/>
                              </a:xfrm>
                              <a:prstGeom prst="roundRect">
                                <a:avLst>
                                  <a:gd name="adj" fmla="val 16667"/>
                                </a:avLst>
                              </a:prstGeom>
                              <a:solidFill>
                                <a:srgbClr val="FFFFFF"/>
                              </a:solidFill>
                              <a:ln w="9525">
                                <a:solidFill>
                                  <a:srgbClr val="000000"/>
                                </a:solidFill>
                                <a:round/>
                                <a:headEnd/>
                                <a:tailEnd/>
                              </a:ln>
                            </wps:spPr>
                            <wps:txbx>
                              <w:txbxContent>
                                <w:p w:rsidR="00273228" w:rsidRPr="00112F1B" w:rsidRDefault="00273228" w:rsidP="00F011E1">
                                  <w:r>
                                    <w:rPr>
                                      <w:sz w:val="16"/>
                                      <w:szCs w:val="16"/>
                                    </w:rPr>
                                    <w:t>3. Team</w:t>
                                  </w:r>
                                  <w:r w:rsidRPr="00112F1B">
                                    <w:rPr>
                                      <w:sz w:val="16"/>
                                      <w:szCs w:val="16"/>
                                    </w:rPr>
                                    <w:t xml:space="preserve"> desire to improve – staff can se</w:t>
                                  </w:r>
                                  <w:r>
                                    <w:rPr>
                                      <w:sz w:val="16"/>
                                      <w:szCs w:val="16"/>
                                    </w:rPr>
                                    <w:t>e there is room for improvement</w:t>
                                  </w:r>
                                </w:p>
                              </w:txbxContent>
                            </wps:txbx>
                            <wps:bodyPr rot="0" vert="horz" wrap="square" lIns="91440" tIns="45720" rIns="91440" bIns="45720" anchor="t" anchorCtr="0" upright="1">
                              <a:noAutofit/>
                            </wps:bodyPr>
                          </wps:wsp>
                          <wps:wsp>
                            <wps:cNvPr id="39" name="AutoShape 51"/>
                            <wps:cNvSpPr>
                              <a:spLocks noChangeArrowheads="1"/>
                            </wps:cNvSpPr>
                            <wps:spPr bwMode="auto">
                              <a:xfrm>
                                <a:off x="8880" y="2543"/>
                                <a:ext cx="2550" cy="3061"/>
                              </a:xfrm>
                              <a:prstGeom prst="roundRect">
                                <a:avLst>
                                  <a:gd name="adj" fmla="val 16667"/>
                                </a:avLst>
                              </a:prstGeom>
                              <a:solidFill>
                                <a:srgbClr val="FFFFFF"/>
                              </a:solidFill>
                              <a:ln w="9525">
                                <a:solidFill>
                                  <a:srgbClr val="000000"/>
                                </a:solidFill>
                                <a:round/>
                                <a:headEnd/>
                                <a:tailEnd/>
                              </a:ln>
                            </wps:spPr>
                            <wps:txbx>
                              <w:txbxContent>
                                <w:p w:rsidR="00273228" w:rsidRDefault="00273228" w:rsidP="00F011E1">
                                  <w:pPr>
                                    <w:rPr>
                                      <w:sz w:val="16"/>
                                      <w:szCs w:val="16"/>
                                    </w:rPr>
                                  </w:pPr>
                                  <w:r>
                                    <w:rPr>
                                      <w:sz w:val="16"/>
                                      <w:szCs w:val="16"/>
                                    </w:rPr>
                                    <w:t xml:space="preserve">13. </w:t>
                                  </w:r>
                                </w:p>
                                <w:p w:rsidR="00273228" w:rsidRPr="0086735A" w:rsidRDefault="00273228" w:rsidP="00F011E1">
                                  <w:pPr>
                                    <w:pStyle w:val="ListParagraph"/>
                                    <w:numPr>
                                      <w:ilvl w:val="0"/>
                                      <w:numId w:val="29"/>
                                    </w:numPr>
                                    <w:rPr>
                                      <w:sz w:val="16"/>
                                      <w:szCs w:val="16"/>
                                    </w:rPr>
                                  </w:pPr>
                                  <w:r w:rsidRPr="0021713D">
                                    <w:rPr>
                                      <w:sz w:val="16"/>
                                      <w:szCs w:val="16"/>
                                    </w:rPr>
                                    <w:t>C</w:t>
                                  </w:r>
                                  <w:r w:rsidRPr="0086735A">
                                    <w:rPr>
                                      <w:sz w:val="16"/>
                                      <w:szCs w:val="16"/>
                                    </w:rPr>
                                    <w:t xml:space="preserve">linical lead identified , </w:t>
                                  </w:r>
                                </w:p>
                                <w:p w:rsidR="00273228" w:rsidRPr="0021713D" w:rsidRDefault="00273228" w:rsidP="00F011E1">
                                  <w:pPr>
                                    <w:pStyle w:val="ListParagraph"/>
                                    <w:numPr>
                                      <w:ilvl w:val="0"/>
                                      <w:numId w:val="29"/>
                                    </w:numPr>
                                    <w:rPr>
                                      <w:sz w:val="16"/>
                                      <w:szCs w:val="16"/>
                                    </w:rPr>
                                  </w:pPr>
                                  <w:r w:rsidRPr="0021713D">
                                    <w:rPr>
                                      <w:sz w:val="16"/>
                                      <w:szCs w:val="16"/>
                                    </w:rPr>
                                    <w:t xml:space="preserve">Key leads for each part of the pathway approached to be involved. </w:t>
                                  </w:r>
                                </w:p>
                                <w:p w:rsidR="00273228" w:rsidRPr="0021713D" w:rsidRDefault="00273228" w:rsidP="00F011E1">
                                  <w:pPr>
                                    <w:pStyle w:val="ListParagraph"/>
                                    <w:numPr>
                                      <w:ilvl w:val="0"/>
                                      <w:numId w:val="29"/>
                                    </w:numPr>
                                    <w:rPr>
                                      <w:sz w:val="16"/>
                                      <w:szCs w:val="16"/>
                                    </w:rPr>
                                  </w:pPr>
                                  <w:r w:rsidRPr="0021713D">
                                    <w:rPr>
                                      <w:sz w:val="16"/>
                                      <w:szCs w:val="16"/>
                                    </w:rPr>
                                    <w:t>Visit to another site takes place</w:t>
                                  </w:r>
                                </w:p>
                                <w:p w:rsidR="00273228" w:rsidRPr="0021713D" w:rsidRDefault="00273228" w:rsidP="00F011E1">
                                  <w:pPr>
                                    <w:pStyle w:val="ListParagraph"/>
                                    <w:numPr>
                                      <w:ilvl w:val="0"/>
                                      <w:numId w:val="29"/>
                                    </w:numPr>
                                    <w:rPr>
                                      <w:sz w:val="16"/>
                                      <w:szCs w:val="16"/>
                                    </w:rPr>
                                  </w:pPr>
                                  <w:r w:rsidRPr="0021713D">
                                    <w:rPr>
                                      <w:sz w:val="16"/>
                                      <w:szCs w:val="16"/>
                                    </w:rPr>
                                    <w:t xml:space="preserve">Establishment of stakeholder group </w:t>
                                  </w:r>
                                  <w:r>
                                    <w:rPr>
                                      <w:sz w:val="16"/>
                                      <w:szCs w:val="16"/>
                                    </w:rPr>
                                    <w:t>with roles and responsibilities</w:t>
                                  </w:r>
                                </w:p>
                                <w:p w:rsidR="00273228" w:rsidRPr="0021713D" w:rsidRDefault="00273228" w:rsidP="00F011E1">
                                  <w:pPr>
                                    <w:pStyle w:val="ListParagraph"/>
                                    <w:numPr>
                                      <w:ilvl w:val="0"/>
                                      <w:numId w:val="29"/>
                                    </w:numPr>
                                    <w:rPr>
                                      <w:sz w:val="16"/>
                                      <w:szCs w:val="16"/>
                                    </w:rPr>
                                  </w:pPr>
                                  <w:r w:rsidRPr="0021713D">
                                    <w:rPr>
                                      <w:sz w:val="16"/>
                                      <w:szCs w:val="16"/>
                                    </w:rPr>
                                    <w:t>Goals of work agreed</w:t>
                                  </w:r>
                                </w:p>
                                <w:p w:rsidR="00273228" w:rsidRPr="00112F1B" w:rsidRDefault="00273228" w:rsidP="00F011E1">
                                  <w:pPr>
                                    <w:rPr>
                                      <w:sz w:val="16"/>
                                      <w:szCs w:val="16"/>
                                    </w:rPr>
                                  </w:pPr>
                                </w:p>
                                <w:p w:rsidR="00273228" w:rsidRPr="00112F1B" w:rsidRDefault="00273228" w:rsidP="00F011E1"/>
                              </w:txbxContent>
                            </wps:txbx>
                            <wps:bodyPr rot="0" vert="horz" wrap="square" lIns="91440" tIns="45720" rIns="91440" bIns="45720" anchor="t" anchorCtr="0" upright="1">
                              <a:noAutofit/>
                            </wps:bodyPr>
                          </wps:wsp>
                          <wps:wsp>
                            <wps:cNvPr id="40" name="AutoShape 60"/>
                            <wps:cNvSpPr>
                              <a:spLocks noChangeArrowheads="1"/>
                            </wps:cNvSpPr>
                            <wps:spPr bwMode="auto">
                              <a:xfrm>
                                <a:off x="5400" y="2543"/>
                                <a:ext cx="2550" cy="1454"/>
                              </a:xfrm>
                              <a:prstGeom prst="roundRect">
                                <a:avLst>
                                  <a:gd name="adj" fmla="val 16667"/>
                                </a:avLst>
                              </a:prstGeom>
                              <a:solidFill>
                                <a:srgbClr val="FFFFFF"/>
                              </a:solidFill>
                              <a:ln w="9525">
                                <a:solidFill>
                                  <a:srgbClr val="000000"/>
                                </a:solidFill>
                                <a:round/>
                                <a:headEnd/>
                                <a:tailEnd/>
                              </a:ln>
                            </wps:spPr>
                            <wps:txbx>
                              <w:txbxContent>
                                <w:p w:rsidR="00273228" w:rsidRPr="00112F1B" w:rsidRDefault="00273228" w:rsidP="00F011E1">
                                  <w:pPr>
                                    <w:spacing w:line="240" w:lineRule="auto"/>
                                    <w:rPr>
                                      <w:rFonts w:eastAsia="Times New Roman" w:cs="Calibri"/>
                                      <w:color w:val="000000"/>
                                      <w:sz w:val="16"/>
                                      <w:szCs w:val="16"/>
                                      <w:lang w:eastAsia="en-GB"/>
                                    </w:rPr>
                                  </w:pPr>
                                  <w:r>
                                    <w:rPr>
                                      <w:sz w:val="16"/>
                                      <w:szCs w:val="16"/>
                                    </w:rPr>
                                    <w:t xml:space="preserve">4. </w:t>
                                  </w:r>
                                  <w:r w:rsidRPr="00112F1B">
                                    <w:rPr>
                                      <w:sz w:val="16"/>
                                      <w:szCs w:val="16"/>
                                    </w:rPr>
                                    <w:t>Identification of the problems and proposed solution – agreement that implementation of the Enhanced Recovery Programme for patients having a hip or knee replacement</w:t>
                                  </w:r>
                                </w:p>
                                <w:p w:rsidR="00273228" w:rsidRPr="00112F1B" w:rsidRDefault="00273228" w:rsidP="00F011E1"/>
                              </w:txbxContent>
                            </wps:txbx>
                            <wps:bodyPr rot="0" vert="horz" wrap="square" lIns="91440" tIns="45720" rIns="91440" bIns="45720" anchor="t" anchorCtr="0" upright="1">
                              <a:noAutofit/>
                            </wps:bodyPr>
                          </wps:wsp>
                          <wps:wsp>
                            <wps:cNvPr id="41" name="AutoShape 53"/>
                            <wps:cNvSpPr>
                              <a:spLocks noChangeArrowheads="1"/>
                            </wps:cNvSpPr>
                            <wps:spPr bwMode="auto">
                              <a:xfrm>
                                <a:off x="12930" y="3847"/>
                                <a:ext cx="2055" cy="4292"/>
                              </a:xfrm>
                              <a:prstGeom prst="roundRect">
                                <a:avLst>
                                  <a:gd name="adj" fmla="val 16667"/>
                                </a:avLst>
                              </a:prstGeom>
                              <a:solidFill>
                                <a:srgbClr val="FFFFFF"/>
                              </a:solidFill>
                              <a:ln w="9525">
                                <a:solidFill>
                                  <a:srgbClr val="000000"/>
                                </a:solidFill>
                                <a:round/>
                                <a:headEnd/>
                                <a:tailEnd/>
                              </a:ln>
                            </wps:spPr>
                            <wps:txbx>
                              <w:txbxContent>
                                <w:p w:rsidR="00273228" w:rsidRDefault="00273228" w:rsidP="00F011E1">
                                  <w:pPr>
                                    <w:rPr>
                                      <w:sz w:val="16"/>
                                      <w:szCs w:val="16"/>
                                    </w:rPr>
                                  </w:pPr>
                                  <w:r>
                                    <w:rPr>
                                      <w:sz w:val="16"/>
                                      <w:szCs w:val="16"/>
                                    </w:rPr>
                                    <w:t>14</w:t>
                                  </w:r>
                                </w:p>
                                <w:p w:rsidR="00273228" w:rsidRPr="00930B1B" w:rsidRDefault="00273228" w:rsidP="00F011E1">
                                  <w:pPr>
                                    <w:pStyle w:val="ListParagraph"/>
                                    <w:numPr>
                                      <w:ilvl w:val="0"/>
                                      <w:numId w:val="30"/>
                                    </w:numPr>
                                    <w:ind w:left="360"/>
                                    <w:rPr>
                                      <w:sz w:val="16"/>
                                      <w:szCs w:val="16"/>
                                    </w:rPr>
                                  </w:pPr>
                                  <w:r w:rsidRPr="00930B1B">
                                    <w:rPr>
                                      <w:sz w:val="16"/>
                                      <w:szCs w:val="16"/>
                                    </w:rPr>
                                    <w:t xml:space="preserve">Dissemination to teams and local leadership by stakeholders. </w:t>
                                  </w:r>
                                </w:p>
                                <w:p w:rsidR="00273228" w:rsidRDefault="00273228" w:rsidP="00F011E1">
                                  <w:pPr>
                                    <w:rPr>
                                      <w:sz w:val="16"/>
                                      <w:szCs w:val="16"/>
                                    </w:rPr>
                                  </w:pPr>
                                </w:p>
                                <w:p w:rsidR="00273228" w:rsidRPr="00930B1B" w:rsidRDefault="00273228" w:rsidP="00F011E1">
                                  <w:pPr>
                                    <w:pStyle w:val="ListParagraph"/>
                                    <w:numPr>
                                      <w:ilvl w:val="0"/>
                                      <w:numId w:val="30"/>
                                    </w:numPr>
                                    <w:ind w:left="360"/>
                                    <w:rPr>
                                      <w:sz w:val="16"/>
                                      <w:szCs w:val="16"/>
                                    </w:rPr>
                                  </w:pPr>
                                  <w:r w:rsidRPr="00930B1B">
                                    <w:rPr>
                                      <w:sz w:val="16"/>
                                      <w:szCs w:val="16"/>
                                    </w:rPr>
                                    <w:t xml:space="preserve">Take action where programme not delivering </w:t>
                                  </w:r>
                                </w:p>
                                <w:p w:rsidR="00273228" w:rsidRDefault="00273228" w:rsidP="00F011E1">
                                  <w:pPr>
                                    <w:rPr>
                                      <w:sz w:val="16"/>
                                      <w:szCs w:val="16"/>
                                    </w:rPr>
                                  </w:pPr>
                                </w:p>
                                <w:p w:rsidR="00273228" w:rsidRPr="00930B1B" w:rsidRDefault="00273228" w:rsidP="00F011E1">
                                  <w:pPr>
                                    <w:pStyle w:val="ListParagraph"/>
                                    <w:numPr>
                                      <w:ilvl w:val="0"/>
                                      <w:numId w:val="30"/>
                                    </w:numPr>
                                    <w:ind w:left="360"/>
                                    <w:rPr>
                                      <w:sz w:val="16"/>
                                      <w:szCs w:val="16"/>
                                    </w:rPr>
                                  </w:pPr>
                                  <w:r w:rsidRPr="00930B1B">
                                    <w:rPr>
                                      <w:sz w:val="16"/>
                                      <w:szCs w:val="16"/>
                                    </w:rPr>
                                    <w:t>Holding to account within stakeholder group and clinical teams.</w:t>
                                  </w:r>
                                </w:p>
                              </w:txbxContent>
                            </wps:txbx>
                            <wps:bodyPr rot="0" vert="horz" wrap="square" lIns="91440" tIns="45720" rIns="91440" bIns="45720" anchor="t" anchorCtr="0" upright="1">
                              <a:noAutofit/>
                            </wps:bodyPr>
                          </wps:wsp>
                          <wps:wsp>
                            <wps:cNvPr id="42" name="AutoShape 54"/>
                            <wps:cNvSpPr>
                              <a:spLocks noChangeArrowheads="1"/>
                            </wps:cNvSpPr>
                            <wps:spPr bwMode="auto">
                              <a:xfrm>
                                <a:off x="5400" y="5324"/>
                                <a:ext cx="2550" cy="1740"/>
                              </a:xfrm>
                              <a:prstGeom prst="roundRect">
                                <a:avLst>
                                  <a:gd name="adj" fmla="val 16667"/>
                                </a:avLst>
                              </a:prstGeom>
                              <a:solidFill>
                                <a:srgbClr val="FFFFFF"/>
                              </a:solidFill>
                              <a:ln w="9525">
                                <a:solidFill>
                                  <a:srgbClr val="000000"/>
                                </a:solidFill>
                                <a:round/>
                                <a:headEnd/>
                                <a:tailEnd/>
                              </a:ln>
                            </wps:spPr>
                            <wps:txbx>
                              <w:txbxContent>
                                <w:p w:rsidR="00273228" w:rsidRPr="00E87631" w:rsidRDefault="00273228" w:rsidP="00F011E1">
                                  <w:r>
                                    <w:rPr>
                                      <w:sz w:val="16"/>
                                      <w:szCs w:val="16"/>
                                    </w:rPr>
                                    <w:t xml:space="preserve">6. </w:t>
                                  </w:r>
                                  <w:r w:rsidRPr="00112F1B">
                                    <w:rPr>
                                      <w:sz w:val="16"/>
                                      <w:szCs w:val="16"/>
                                    </w:rPr>
                                    <w:t xml:space="preserve">Development of training and </w:t>
                                  </w:r>
                                  <w:r>
                                    <w:rPr>
                                      <w:sz w:val="16"/>
                                      <w:szCs w:val="16"/>
                                    </w:rPr>
                                    <w:t>/or information</w:t>
                                  </w:r>
                                  <w:r w:rsidRPr="00112F1B">
                                    <w:rPr>
                                      <w:sz w:val="16"/>
                                      <w:szCs w:val="16"/>
                                    </w:rPr>
                                    <w:t xml:space="preserve"> for clinical and non-clinical staff w</w:t>
                                  </w:r>
                                  <w:r>
                                    <w:rPr>
                                      <w:sz w:val="16"/>
                                      <w:szCs w:val="16"/>
                                    </w:rPr>
                                    <w:t>ho will need to change practice.</w:t>
                                  </w:r>
                                </w:p>
                              </w:txbxContent>
                            </wps:txbx>
                            <wps:bodyPr rot="0" vert="horz" wrap="square" lIns="91440" tIns="45720" rIns="91440" bIns="45720" anchor="t" anchorCtr="0" upright="1">
                              <a:noAutofit/>
                            </wps:bodyPr>
                          </wps:wsp>
                          <wps:wsp>
                            <wps:cNvPr id="43" name="AutoShape 55"/>
                            <wps:cNvSpPr>
                              <a:spLocks noChangeArrowheads="1"/>
                            </wps:cNvSpPr>
                            <wps:spPr bwMode="auto">
                              <a:xfrm>
                                <a:off x="5400" y="4279"/>
                                <a:ext cx="2550" cy="795"/>
                              </a:xfrm>
                              <a:prstGeom prst="roundRect">
                                <a:avLst>
                                  <a:gd name="adj" fmla="val 16667"/>
                                </a:avLst>
                              </a:prstGeom>
                              <a:solidFill>
                                <a:srgbClr val="FFFFFF"/>
                              </a:solidFill>
                              <a:ln w="9525">
                                <a:solidFill>
                                  <a:srgbClr val="000000"/>
                                </a:solidFill>
                                <a:round/>
                                <a:headEnd/>
                                <a:tailEnd/>
                              </a:ln>
                            </wps:spPr>
                            <wps:txbx>
                              <w:txbxContent>
                                <w:p w:rsidR="00273228" w:rsidRPr="00E87631" w:rsidRDefault="00273228" w:rsidP="00F011E1">
                                  <w:r>
                                    <w:rPr>
                                      <w:sz w:val="16"/>
                                      <w:szCs w:val="16"/>
                                    </w:rPr>
                                    <w:t xml:space="preserve">5. </w:t>
                                  </w:r>
                                  <w:r w:rsidRPr="00112F1B">
                                    <w:rPr>
                                      <w:sz w:val="16"/>
                                      <w:szCs w:val="16"/>
                                    </w:rPr>
                                    <w:t>S</w:t>
                                  </w:r>
                                  <w:r>
                                    <w:rPr>
                                      <w:sz w:val="16"/>
                                      <w:szCs w:val="16"/>
                                    </w:rPr>
                                    <w:t>ome s</w:t>
                                  </w:r>
                                  <w:r w:rsidRPr="00112F1B">
                                    <w:rPr>
                                      <w:sz w:val="16"/>
                                      <w:szCs w:val="16"/>
                                    </w:rPr>
                                    <w:t>tandardised Process and evidenced based care plans</w:t>
                                  </w:r>
                                  <w:r w:rsidRPr="00112F1B">
                                    <w:rPr>
                                      <w:sz w:val="16"/>
                                      <w:szCs w:val="16"/>
                                    </w:rPr>
                                    <w:tab/>
                                  </w:r>
                                </w:p>
                              </w:txbxContent>
                            </wps:txbx>
                            <wps:bodyPr rot="0" vert="horz" wrap="square" lIns="91440" tIns="45720" rIns="91440" bIns="45720" anchor="t" anchorCtr="0" upright="1">
                              <a:noAutofit/>
                            </wps:bodyPr>
                          </wps:wsp>
                          <wps:wsp>
                            <wps:cNvPr id="45" name="AutoShape 64"/>
                            <wps:cNvSpPr>
                              <a:spLocks noChangeArrowheads="1"/>
                            </wps:cNvSpPr>
                            <wps:spPr bwMode="auto">
                              <a:xfrm>
                                <a:off x="1466" y="7533"/>
                                <a:ext cx="3790" cy="1195"/>
                              </a:xfrm>
                              <a:prstGeom prst="roundRect">
                                <a:avLst>
                                  <a:gd name="adj" fmla="val 12818"/>
                                </a:avLst>
                              </a:prstGeom>
                              <a:solidFill>
                                <a:srgbClr val="FFFFFF"/>
                              </a:solidFill>
                              <a:ln w="9525">
                                <a:solidFill>
                                  <a:srgbClr val="000000"/>
                                </a:solidFill>
                                <a:round/>
                                <a:headEnd/>
                                <a:tailEnd/>
                              </a:ln>
                            </wps:spPr>
                            <wps:txbx>
                              <w:txbxContent>
                                <w:p w:rsidR="00273228" w:rsidRPr="00E87631" w:rsidRDefault="00273228" w:rsidP="00F011E1">
                                  <w:r>
                                    <w:rPr>
                                      <w:sz w:val="16"/>
                                      <w:szCs w:val="16"/>
                                    </w:rPr>
                                    <w:t>7. Improved pre</w:t>
                                  </w:r>
                                  <w:r w:rsidRPr="00112F1B">
                                    <w:rPr>
                                      <w:sz w:val="16"/>
                                      <w:szCs w:val="16"/>
                                    </w:rPr>
                                    <w:t>-operative care</w:t>
                                  </w:r>
                                  <w:r>
                                    <w:rPr>
                                      <w:sz w:val="16"/>
                                      <w:szCs w:val="16"/>
                                    </w:rPr>
                                    <w:t xml:space="preserve"> including patient education, information and assessment of post-discharge needs. Attempt to set patient expectations of a quick recovery after surgery</w:t>
                                  </w:r>
                                  <w:proofErr w:type="gramStart"/>
                                  <w:r>
                                    <w:rPr>
                                      <w:sz w:val="16"/>
                                      <w:szCs w:val="16"/>
                                    </w:rPr>
                                    <w:t>..</w:t>
                                  </w:r>
                                  <w:proofErr w:type="gramEnd"/>
                                  <w:r>
                                    <w:rPr>
                                      <w:sz w:val="16"/>
                                      <w:szCs w:val="16"/>
                                    </w:rPr>
                                    <w:t xml:space="preserve"> </w:t>
                                  </w:r>
                                </w:p>
                              </w:txbxContent>
                            </wps:txbx>
                            <wps:bodyPr rot="0" vert="horz" wrap="square" lIns="91440" tIns="45720" rIns="91440" bIns="45720" anchor="t" anchorCtr="0" upright="1">
                              <a:noAutofit/>
                            </wps:bodyPr>
                          </wps:wsp>
                          <wps:wsp>
                            <wps:cNvPr id="46" name="AutoShape 65"/>
                            <wps:cNvSpPr>
                              <a:spLocks noChangeArrowheads="1"/>
                            </wps:cNvSpPr>
                            <wps:spPr bwMode="auto">
                              <a:xfrm>
                                <a:off x="5260" y="7559"/>
                                <a:ext cx="2865" cy="1143"/>
                              </a:xfrm>
                              <a:prstGeom prst="roundRect">
                                <a:avLst>
                                  <a:gd name="adj" fmla="val 16667"/>
                                </a:avLst>
                              </a:prstGeom>
                              <a:solidFill>
                                <a:srgbClr val="FFFFFF"/>
                              </a:solidFill>
                              <a:ln w="9525">
                                <a:solidFill>
                                  <a:srgbClr val="000000"/>
                                </a:solidFill>
                                <a:round/>
                                <a:headEnd/>
                                <a:tailEnd/>
                              </a:ln>
                            </wps:spPr>
                            <wps:txbx>
                              <w:txbxContent>
                                <w:p w:rsidR="00273228" w:rsidRPr="00E87631" w:rsidRDefault="00273228" w:rsidP="00F011E1">
                                  <w:r>
                                    <w:rPr>
                                      <w:sz w:val="16"/>
                                      <w:szCs w:val="16"/>
                                    </w:rPr>
                                    <w:t xml:space="preserve">8. Regional/Spinal anaesthetic, local infiltration, non-sedative pain relief (e.g., avoid opiates) and tranexamic acid to minimise blood/fluid loss. </w:t>
                                  </w:r>
                                  <w:r w:rsidRPr="00112F1B">
                                    <w:rPr>
                                      <w:sz w:val="16"/>
                                      <w:szCs w:val="16"/>
                                    </w:rPr>
                                    <w:tab/>
                                  </w:r>
                                </w:p>
                              </w:txbxContent>
                            </wps:txbx>
                            <wps:bodyPr rot="0" vert="horz" wrap="square" lIns="91440" tIns="45720" rIns="91440" bIns="45720" anchor="t" anchorCtr="0" upright="1">
                              <a:noAutofit/>
                            </wps:bodyPr>
                          </wps:wsp>
                          <wps:wsp>
                            <wps:cNvPr id="47" name="AutoShape 66"/>
                            <wps:cNvSpPr>
                              <a:spLocks noChangeArrowheads="1"/>
                            </wps:cNvSpPr>
                            <wps:spPr bwMode="auto">
                              <a:xfrm>
                                <a:off x="5400" y="9389"/>
                                <a:ext cx="2550" cy="661"/>
                              </a:xfrm>
                              <a:prstGeom prst="roundRect">
                                <a:avLst>
                                  <a:gd name="adj" fmla="val 16667"/>
                                </a:avLst>
                              </a:prstGeom>
                              <a:solidFill>
                                <a:srgbClr val="FFFFFF"/>
                              </a:solidFill>
                              <a:ln w="9525">
                                <a:solidFill>
                                  <a:srgbClr val="000000"/>
                                </a:solidFill>
                                <a:round/>
                                <a:headEnd/>
                                <a:tailEnd/>
                              </a:ln>
                            </wps:spPr>
                            <wps:txbx>
                              <w:txbxContent>
                                <w:p w:rsidR="00273228" w:rsidRPr="00DE4C8A" w:rsidRDefault="00273228" w:rsidP="00F011E1">
                                  <w:r>
                                    <w:rPr>
                                      <w:sz w:val="16"/>
                                      <w:szCs w:val="16"/>
                                    </w:rPr>
                                    <w:t xml:space="preserve">10. </w:t>
                                  </w:r>
                                  <w:r w:rsidRPr="00112F1B">
                                    <w:rPr>
                                      <w:sz w:val="16"/>
                                      <w:szCs w:val="16"/>
                                    </w:rPr>
                                    <w:t>Patients Recover Faster</w:t>
                                  </w:r>
                                  <w:r>
                                    <w:rPr>
                                      <w:sz w:val="16"/>
                                      <w:szCs w:val="16"/>
                                    </w:rPr>
                                    <w:t xml:space="preserve"> with better outcomes</w:t>
                                  </w:r>
                                  <w:r w:rsidRPr="00112F1B">
                                    <w:rPr>
                                      <w:sz w:val="16"/>
                                      <w:szCs w:val="16"/>
                                    </w:rPr>
                                    <w:tab/>
                                  </w:r>
                                </w:p>
                              </w:txbxContent>
                            </wps:txbx>
                            <wps:bodyPr rot="0" vert="horz" wrap="square" lIns="91440" tIns="45720" rIns="91440" bIns="45720" anchor="t" anchorCtr="0" upright="1">
                              <a:noAutofit/>
                            </wps:bodyPr>
                          </wps:wsp>
                          <wps:wsp>
                            <wps:cNvPr id="48" name="AutoShape 67"/>
                            <wps:cNvSpPr>
                              <a:spLocks noChangeArrowheads="1"/>
                            </wps:cNvSpPr>
                            <wps:spPr bwMode="auto">
                              <a:xfrm>
                                <a:off x="8125" y="7559"/>
                                <a:ext cx="3890" cy="1121"/>
                              </a:xfrm>
                              <a:prstGeom prst="roundRect">
                                <a:avLst>
                                  <a:gd name="adj" fmla="val 16667"/>
                                </a:avLst>
                              </a:prstGeom>
                              <a:solidFill>
                                <a:srgbClr val="FFFFFF"/>
                              </a:solidFill>
                              <a:ln w="9525">
                                <a:solidFill>
                                  <a:srgbClr val="000000"/>
                                </a:solidFill>
                                <a:round/>
                                <a:headEnd/>
                                <a:tailEnd/>
                              </a:ln>
                            </wps:spPr>
                            <wps:txbx>
                              <w:txbxContent>
                                <w:p w:rsidR="00273228" w:rsidRPr="00E87631" w:rsidRDefault="00273228" w:rsidP="00F011E1">
                                  <w:r>
                                    <w:rPr>
                                      <w:sz w:val="16"/>
                                      <w:szCs w:val="16"/>
                                    </w:rPr>
                                    <w:t>9. Improved post-operative care including mobilisation as soon as possible after surgery, and minimal use of drips and drains, Physiotherapy started within 24 hours of surgery.</w:t>
                                  </w:r>
                                </w:p>
                              </w:txbxContent>
                            </wps:txbx>
                            <wps:bodyPr rot="0" vert="horz" wrap="square" lIns="91440" tIns="45720" rIns="91440" bIns="45720" anchor="t" anchorCtr="0" upright="1">
                              <a:noAutofit/>
                            </wps:bodyPr>
                          </wps:wsp>
                          <wps:wsp>
                            <wps:cNvPr id="49" name="AutoShape 61"/>
                            <wps:cNvSpPr>
                              <a:spLocks noChangeArrowheads="1"/>
                            </wps:cNvSpPr>
                            <wps:spPr bwMode="auto">
                              <a:xfrm>
                                <a:off x="7020" y="10319"/>
                                <a:ext cx="2550" cy="630"/>
                              </a:xfrm>
                              <a:prstGeom prst="roundRect">
                                <a:avLst>
                                  <a:gd name="adj" fmla="val 16667"/>
                                </a:avLst>
                              </a:prstGeom>
                              <a:solidFill>
                                <a:srgbClr val="FFFFFF"/>
                              </a:solidFill>
                              <a:ln w="9525">
                                <a:solidFill>
                                  <a:srgbClr val="000000"/>
                                </a:solidFill>
                                <a:round/>
                                <a:headEnd/>
                                <a:tailEnd/>
                              </a:ln>
                            </wps:spPr>
                            <wps:txbx>
                              <w:txbxContent>
                                <w:p w:rsidR="00273228" w:rsidRPr="00E87631" w:rsidRDefault="00273228" w:rsidP="00F011E1">
                                  <w:r>
                                    <w:rPr>
                                      <w:sz w:val="16"/>
                                      <w:szCs w:val="16"/>
                                    </w:rPr>
                                    <w:t>12. Test and measure changes (e.g. LoS) and feedback to team</w:t>
                                  </w:r>
                                </w:p>
                              </w:txbxContent>
                            </wps:txbx>
                            <wps:bodyPr rot="0" vert="horz" wrap="square" lIns="91440" tIns="45720" rIns="91440" bIns="45720" anchor="t" anchorCtr="0" upright="1">
                              <a:noAutofit/>
                            </wps:bodyPr>
                          </wps:wsp>
                          <wps:wsp>
                            <wps:cNvPr id="50" name="AutoShape 62"/>
                            <wps:cNvSpPr>
                              <a:spLocks noChangeArrowheads="1"/>
                            </wps:cNvSpPr>
                            <wps:spPr bwMode="auto">
                              <a:xfrm>
                                <a:off x="3810" y="10319"/>
                                <a:ext cx="2640" cy="630"/>
                              </a:xfrm>
                              <a:prstGeom prst="roundRect">
                                <a:avLst>
                                  <a:gd name="adj" fmla="val 16667"/>
                                </a:avLst>
                              </a:prstGeom>
                              <a:solidFill>
                                <a:srgbClr val="FFFFFF"/>
                              </a:solidFill>
                              <a:ln w="9525">
                                <a:solidFill>
                                  <a:srgbClr val="000000"/>
                                </a:solidFill>
                                <a:round/>
                                <a:headEnd/>
                                <a:tailEnd/>
                              </a:ln>
                            </wps:spPr>
                            <wps:txbx>
                              <w:txbxContent>
                                <w:p w:rsidR="00273228" w:rsidRPr="00E87631" w:rsidRDefault="00273228" w:rsidP="00F011E1">
                                  <w:r>
                                    <w:rPr>
                                      <w:sz w:val="16"/>
                                      <w:szCs w:val="16"/>
                                    </w:rPr>
                                    <w:t xml:space="preserve">11. </w:t>
                                  </w:r>
                                  <w:r w:rsidRPr="00112F1B">
                                    <w:rPr>
                                      <w:sz w:val="16"/>
                                      <w:szCs w:val="16"/>
                                    </w:rPr>
                                    <w:t>Visible benefit</w:t>
                                  </w:r>
                                  <w:r>
                                    <w:rPr>
                                      <w:sz w:val="16"/>
                                      <w:szCs w:val="16"/>
                                    </w:rPr>
                                    <w:t>s of the programme of work</w:t>
                                  </w:r>
                                </w:p>
                              </w:txbxContent>
                            </wps:txbx>
                            <wps:bodyPr rot="0" vert="horz" wrap="square" lIns="91440" tIns="45720" rIns="91440" bIns="45720" anchor="t" anchorCtr="0" upright="1">
                              <a:noAutofit/>
                            </wps:bodyPr>
                          </wps:wsp>
                          <wps:wsp>
                            <wps:cNvPr id="51" name="AutoShape 70"/>
                            <wps:cNvCnPr>
                              <a:cxnSpLocks noChangeShapeType="1"/>
                            </wps:cNvCnPr>
                            <wps:spPr bwMode="auto">
                              <a:xfrm>
                                <a:off x="3628" y="2069"/>
                                <a:ext cx="2732"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71"/>
                            <wps:cNvCnPr>
                              <a:cxnSpLocks noChangeShapeType="1"/>
                            </wps:cNvCnPr>
                            <wps:spPr bwMode="auto">
                              <a:xfrm>
                                <a:off x="6690" y="2069"/>
                                <a:ext cx="0"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72"/>
                            <wps:cNvCnPr>
                              <a:cxnSpLocks noChangeShapeType="1"/>
                            </wps:cNvCnPr>
                            <wps:spPr bwMode="auto">
                              <a:xfrm flipH="1">
                                <a:off x="7108" y="2229"/>
                                <a:ext cx="2387" cy="3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73"/>
                            <wps:cNvCnPr>
                              <a:cxnSpLocks noChangeShapeType="1"/>
                            </wps:cNvCnPr>
                            <wps:spPr bwMode="auto">
                              <a:xfrm>
                                <a:off x="7950" y="3209"/>
                                <a:ext cx="93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74"/>
                            <wps:cNvCnPr>
                              <a:cxnSpLocks noChangeShapeType="1"/>
                            </wps:cNvCnPr>
                            <wps:spPr bwMode="auto">
                              <a:xfrm flipH="1">
                                <a:off x="7950" y="3997"/>
                                <a:ext cx="930" cy="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68"/>
                            <wps:cNvCnPr>
                              <a:cxnSpLocks noChangeShapeType="1"/>
                            </wps:cNvCnPr>
                            <wps:spPr bwMode="auto">
                              <a:xfrm flipH="1">
                                <a:off x="7950" y="5234"/>
                                <a:ext cx="1020" cy="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69"/>
                            <wps:cNvCnPr>
                              <a:cxnSpLocks noChangeShapeType="1"/>
                            </wps:cNvCnPr>
                            <wps:spPr bwMode="auto">
                              <a:xfrm>
                                <a:off x="6587" y="5074"/>
                                <a:ext cx="1" cy="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77"/>
                            <wps:cNvCnPr>
                              <a:cxnSpLocks noChangeShapeType="1"/>
                            </wps:cNvCnPr>
                            <wps:spPr bwMode="auto">
                              <a:xfrm>
                                <a:off x="6587" y="3997"/>
                                <a:ext cx="1" cy="2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71"/>
                            <wps:cNvCnPr>
                              <a:cxnSpLocks noChangeShapeType="1"/>
                            </wps:cNvCnPr>
                            <wps:spPr bwMode="auto">
                              <a:xfrm flipH="1">
                                <a:off x="3045" y="6608"/>
                                <a:ext cx="2355" cy="9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72"/>
                            <wps:cNvCnPr>
                              <a:cxnSpLocks noChangeShapeType="1"/>
                            </wps:cNvCnPr>
                            <wps:spPr bwMode="auto">
                              <a:xfrm>
                                <a:off x="7950" y="6502"/>
                                <a:ext cx="2580" cy="10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73"/>
                            <wps:cNvCnPr>
                              <a:cxnSpLocks noChangeShapeType="1"/>
                            </wps:cNvCnPr>
                            <wps:spPr bwMode="auto">
                              <a:xfrm>
                                <a:off x="6588" y="7052"/>
                                <a:ext cx="0" cy="5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74"/>
                            <wps:cNvCnPr>
                              <a:cxnSpLocks noChangeShapeType="1"/>
                            </wps:cNvCnPr>
                            <wps:spPr bwMode="auto">
                              <a:xfrm>
                                <a:off x="6557" y="8702"/>
                                <a:ext cx="0" cy="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75"/>
                            <wps:cNvCnPr>
                              <a:cxnSpLocks noChangeShapeType="1"/>
                            </wps:cNvCnPr>
                            <wps:spPr bwMode="auto">
                              <a:xfrm flipH="1">
                                <a:off x="7740" y="8702"/>
                                <a:ext cx="2848" cy="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76"/>
                            <wps:cNvCnPr>
                              <a:cxnSpLocks noChangeShapeType="1"/>
                            </wps:cNvCnPr>
                            <wps:spPr bwMode="auto">
                              <a:xfrm>
                                <a:off x="2852" y="8770"/>
                                <a:ext cx="2698" cy="6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77"/>
                            <wps:cNvCnPr>
                              <a:cxnSpLocks noChangeShapeType="1"/>
                            </wps:cNvCnPr>
                            <wps:spPr bwMode="auto">
                              <a:xfrm flipH="1">
                                <a:off x="5805" y="10114"/>
                                <a:ext cx="182" cy="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78"/>
                            <wps:cNvCnPr>
                              <a:cxnSpLocks noChangeShapeType="1"/>
                            </wps:cNvCnPr>
                            <wps:spPr bwMode="auto">
                              <a:xfrm>
                                <a:off x="7275" y="10069"/>
                                <a:ext cx="151" cy="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79"/>
                            <wps:cNvCnPr>
                              <a:cxnSpLocks noChangeShapeType="1"/>
                            </wps:cNvCnPr>
                            <wps:spPr bwMode="auto">
                              <a:xfrm flipH="1" flipV="1">
                                <a:off x="11430" y="4664"/>
                                <a:ext cx="1680" cy="5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80"/>
                            <wps:cNvCnPr>
                              <a:cxnSpLocks noChangeShapeType="1"/>
                            </wps:cNvCnPr>
                            <wps:spPr bwMode="auto">
                              <a:xfrm>
                                <a:off x="11430" y="3847"/>
                                <a:ext cx="1500" cy="1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81"/>
                            <wps:cNvCnPr>
                              <a:cxnSpLocks noChangeShapeType="1"/>
                            </wps:cNvCnPr>
                            <wps:spPr bwMode="auto">
                              <a:xfrm flipH="1">
                                <a:off x="7950" y="5324"/>
                                <a:ext cx="4875" cy="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83"/>
                            <wps:cNvCnPr>
                              <a:cxnSpLocks noChangeShapeType="1"/>
                            </wps:cNvCnPr>
                            <wps:spPr bwMode="auto">
                              <a:xfrm>
                                <a:off x="6450" y="10549"/>
                                <a:ext cx="5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AutoShape 90"/>
                            <wps:cNvCnPr>
                              <a:cxnSpLocks noChangeShapeType="1"/>
                            </wps:cNvCnPr>
                            <wps:spPr bwMode="auto">
                              <a:xfrm>
                                <a:off x="7945" y="1679"/>
                                <a:ext cx="5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2" name="AutoShape 91"/>
                            <wps:cNvCnPr>
                              <a:cxnSpLocks noChangeShapeType="1"/>
                            </wps:cNvCnPr>
                            <wps:spPr bwMode="auto">
                              <a:xfrm>
                                <a:off x="4800" y="1679"/>
                                <a:ext cx="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45" o:spid="_x0000_s1072" style="position:absolute;left:0;text-align:left;margin-left:6pt;margin-top:-30pt;width:702.75pt;height:485.5pt;z-index:251684352" coordorigin="930,1239" coordsize="14055,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">
                <v:shape id="AutoShape 53" o:spid="_x0000_s1073" type="#_x0000_t34" style="position:absolute;left:930;top:9347;width:2805;height:136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AiMIAAADbAAAADwAAAGRycy9kb3ducmV2LnhtbESPQYvCMBSE74L/ITzBm01bQaRrLIuw&#10;4MWDWnSPj+ZtW9q8lCZr6783Cwseh5n5htnlk+nEgwbXWFaQRDEI4tLqhisFxfVrtQXhPLLGzjIp&#10;eJKDfD+f7TDTduQzPS6+EgHCLkMFtfd9JqUrazLoItsTB+/HDgZ9kEMl9YBjgJtOpnG8kQYbDgs1&#10;9nSoqWwvv0YB9+U9PT7b29hWp/SqD0XSfhdKLRfT5wcIT5N/h//bR61gvYa/L+EHyP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mAiMIAAADbAAAADwAAAAAAAAAAAAAA&#10;AAChAgAAZHJzL2Rvd25yZXYueG1sUEsFBgAAAAAEAAQA+QAAAJADAAAAAA==&#10;" adj="10796"/>
                <v:group id="Group 46" o:spid="_x0000_s1074" style="position:absolute;left:930;top:1239;width:14055;height:9710" coordorigin="930,1239" coordsize="14055,9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47" o:spid="_x0000_s1075" type="#_x0000_t32" style="position:absolute;left:930;top:2069;width:765;height:72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group id="Group 48" o:spid="_x0000_s1076" style="position:absolute;left:1466;top:1239;width:13519;height:9710" coordorigin="1466,1239" coordsize="13519,9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AutoShape 57" o:spid="_x0000_s1077" style="position:absolute;left:5400;top:1239;width:2550;height:9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yfsQA&#10;AADbAAAADwAAAGRycy9kb3ducmV2LnhtbESPzWrDMBCE74W8g9hCb43Ul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sn7EAAAA2wAAAA8AAAAAAAAAAAAAAAAAmAIAAGRycy9k&#10;b3ducmV2LnhtbFBLBQYAAAAABAAEAPUAAACJAwAAAAA=&#10;">
                      <v:textbox>
                        <w:txbxContent>
                          <w:p w:rsidR="00273228" w:rsidRPr="00112F1B" w:rsidRDefault="00273228" w:rsidP="00F011E1">
                            <w:r>
                              <w:rPr>
                                <w:sz w:val="16"/>
                                <w:szCs w:val="16"/>
                              </w:rPr>
                              <w:t>2. Departmental drive for improvement in length of stay</w:t>
                            </w:r>
                          </w:p>
                        </w:txbxContent>
                      </v:textbox>
                    </v:roundrect>
                    <v:roundrect id="AutoShape 58" o:spid="_x0000_s1078" style="position:absolute;left:8505;top:1239;width:3420;height:9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mDMAA&#10;AADbAAAADwAAAGRycy9kb3ducmV2LnhtbERPz2vCMBS+D/Y/hDfwNpNNHF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MmDMAAAADbAAAADwAAAAAAAAAAAAAAAACYAgAAZHJzL2Rvd25y&#10;ZXYueG1sUEsFBgAAAAAEAAQA9QAAAIUDAAAAAA==&#10;">
                      <v:textbox>
                        <w:txbxContent>
                          <w:p w:rsidR="00273228" w:rsidRPr="00112F1B" w:rsidRDefault="00273228" w:rsidP="00F011E1">
                            <w:r>
                              <w:rPr>
                                <w:sz w:val="16"/>
                                <w:szCs w:val="16"/>
                              </w:rPr>
                              <w:t>3. Team</w:t>
                            </w:r>
                            <w:r w:rsidRPr="00112F1B">
                              <w:rPr>
                                <w:sz w:val="16"/>
                                <w:szCs w:val="16"/>
                              </w:rPr>
                              <w:t xml:space="preserve"> desire to improve – staff can se</w:t>
                            </w:r>
                            <w:r>
                              <w:rPr>
                                <w:sz w:val="16"/>
                                <w:szCs w:val="16"/>
                              </w:rPr>
                              <w:t>e there is room for improvement</w:t>
                            </w:r>
                          </w:p>
                        </w:txbxContent>
                      </v:textbox>
                    </v:roundrect>
                    <v:roundrect id="AutoShape 51" o:spid="_x0000_s1079" style="position:absolute;left:8880;top:2543;width:2550;height:30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l8MA&#10;AADbAAAADwAAAGRycy9kb3ducmV2LnhtbESPQWsCMRSE7wX/Q3hCbzWx0q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Dl8MAAADbAAAADwAAAAAAAAAAAAAAAACYAgAAZHJzL2Rv&#10;d25yZXYueG1sUEsFBgAAAAAEAAQA9QAAAIgDAAAAAA==&#10;">
                      <v:textbox>
                        <w:txbxContent>
                          <w:p w:rsidR="00273228" w:rsidRDefault="00273228" w:rsidP="00F011E1">
                            <w:pPr>
                              <w:rPr>
                                <w:sz w:val="16"/>
                                <w:szCs w:val="16"/>
                              </w:rPr>
                            </w:pPr>
                            <w:r>
                              <w:rPr>
                                <w:sz w:val="16"/>
                                <w:szCs w:val="16"/>
                              </w:rPr>
                              <w:t xml:space="preserve">13. </w:t>
                            </w:r>
                          </w:p>
                          <w:p w:rsidR="00273228" w:rsidRPr="0086735A" w:rsidRDefault="00273228" w:rsidP="00F011E1">
                            <w:pPr>
                              <w:pStyle w:val="ListParagraph"/>
                              <w:numPr>
                                <w:ilvl w:val="0"/>
                                <w:numId w:val="29"/>
                              </w:numPr>
                              <w:rPr>
                                <w:sz w:val="16"/>
                                <w:szCs w:val="16"/>
                              </w:rPr>
                            </w:pPr>
                            <w:r w:rsidRPr="0021713D">
                              <w:rPr>
                                <w:sz w:val="16"/>
                                <w:szCs w:val="16"/>
                              </w:rPr>
                              <w:t>C</w:t>
                            </w:r>
                            <w:r w:rsidRPr="0086735A">
                              <w:rPr>
                                <w:sz w:val="16"/>
                                <w:szCs w:val="16"/>
                              </w:rPr>
                              <w:t xml:space="preserve">linical lead identified , </w:t>
                            </w:r>
                          </w:p>
                          <w:p w:rsidR="00273228" w:rsidRPr="0021713D" w:rsidRDefault="00273228" w:rsidP="00F011E1">
                            <w:pPr>
                              <w:pStyle w:val="ListParagraph"/>
                              <w:numPr>
                                <w:ilvl w:val="0"/>
                                <w:numId w:val="29"/>
                              </w:numPr>
                              <w:rPr>
                                <w:sz w:val="16"/>
                                <w:szCs w:val="16"/>
                              </w:rPr>
                            </w:pPr>
                            <w:r w:rsidRPr="0021713D">
                              <w:rPr>
                                <w:sz w:val="16"/>
                                <w:szCs w:val="16"/>
                              </w:rPr>
                              <w:t xml:space="preserve">Key leads for each part of the pathway approached to be involved. </w:t>
                            </w:r>
                          </w:p>
                          <w:p w:rsidR="00273228" w:rsidRPr="0021713D" w:rsidRDefault="00273228" w:rsidP="00F011E1">
                            <w:pPr>
                              <w:pStyle w:val="ListParagraph"/>
                              <w:numPr>
                                <w:ilvl w:val="0"/>
                                <w:numId w:val="29"/>
                              </w:numPr>
                              <w:rPr>
                                <w:sz w:val="16"/>
                                <w:szCs w:val="16"/>
                              </w:rPr>
                            </w:pPr>
                            <w:r w:rsidRPr="0021713D">
                              <w:rPr>
                                <w:sz w:val="16"/>
                                <w:szCs w:val="16"/>
                              </w:rPr>
                              <w:t>Visit to another site takes place</w:t>
                            </w:r>
                          </w:p>
                          <w:p w:rsidR="00273228" w:rsidRPr="0021713D" w:rsidRDefault="00273228" w:rsidP="00F011E1">
                            <w:pPr>
                              <w:pStyle w:val="ListParagraph"/>
                              <w:numPr>
                                <w:ilvl w:val="0"/>
                                <w:numId w:val="29"/>
                              </w:numPr>
                              <w:rPr>
                                <w:sz w:val="16"/>
                                <w:szCs w:val="16"/>
                              </w:rPr>
                            </w:pPr>
                            <w:r w:rsidRPr="0021713D">
                              <w:rPr>
                                <w:sz w:val="16"/>
                                <w:szCs w:val="16"/>
                              </w:rPr>
                              <w:t xml:space="preserve">Establishment of stakeholder group </w:t>
                            </w:r>
                            <w:r>
                              <w:rPr>
                                <w:sz w:val="16"/>
                                <w:szCs w:val="16"/>
                              </w:rPr>
                              <w:t>with roles and responsibilities</w:t>
                            </w:r>
                          </w:p>
                          <w:p w:rsidR="00273228" w:rsidRPr="0021713D" w:rsidRDefault="00273228" w:rsidP="00F011E1">
                            <w:pPr>
                              <w:pStyle w:val="ListParagraph"/>
                              <w:numPr>
                                <w:ilvl w:val="0"/>
                                <w:numId w:val="29"/>
                              </w:numPr>
                              <w:rPr>
                                <w:sz w:val="16"/>
                                <w:szCs w:val="16"/>
                              </w:rPr>
                            </w:pPr>
                            <w:r w:rsidRPr="0021713D">
                              <w:rPr>
                                <w:sz w:val="16"/>
                                <w:szCs w:val="16"/>
                              </w:rPr>
                              <w:t>Goals of work agreed</w:t>
                            </w:r>
                          </w:p>
                          <w:p w:rsidR="00273228" w:rsidRPr="00112F1B" w:rsidRDefault="00273228" w:rsidP="00F011E1">
                            <w:pPr>
                              <w:rPr>
                                <w:sz w:val="16"/>
                                <w:szCs w:val="16"/>
                              </w:rPr>
                            </w:pPr>
                          </w:p>
                          <w:p w:rsidR="00273228" w:rsidRPr="00112F1B" w:rsidRDefault="00273228" w:rsidP="00F011E1"/>
                        </w:txbxContent>
                      </v:textbox>
                    </v:roundrect>
                    <v:roundrect id="AutoShape 60" o:spid="_x0000_s1080" style="position:absolute;left:5400;top:2543;width:2550;height:14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d8AA&#10;AADbAAAADwAAAGRycy9kb3ducmV2LnhtbERPz2vCMBS+D/Y/hDfwNpMNHV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Zd8AAAADbAAAADwAAAAAAAAAAAAAAAACYAgAAZHJzL2Rvd25y&#10;ZXYueG1sUEsFBgAAAAAEAAQA9QAAAIUDAAAAAA==&#10;">
                      <v:textbox>
                        <w:txbxContent>
                          <w:p w:rsidR="00273228" w:rsidRPr="00112F1B" w:rsidRDefault="00273228" w:rsidP="00F011E1">
                            <w:pPr>
                              <w:spacing w:line="240" w:lineRule="auto"/>
                              <w:rPr>
                                <w:rFonts w:eastAsia="Times New Roman" w:cs="Calibri"/>
                                <w:color w:val="000000"/>
                                <w:sz w:val="16"/>
                                <w:szCs w:val="16"/>
                                <w:lang w:eastAsia="en-GB"/>
                              </w:rPr>
                            </w:pPr>
                            <w:r>
                              <w:rPr>
                                <w:sz w:val="16"/>
                                <w:szCs w:val="16"/>
                              </w:rPr>
                              <w:t xml:space="preserve">4. </w:t>
                            </w:r>
                            <w:r w:rsidRPr="00112F1B">
                              <w:rPr>
                                <w:sz w:val="16"/>
                                <w:szCs w:val="16"/>
                              </w:rPr>
                              <w:t>Identification of the problems and proposed solution – agreement that implementation of the Enhanced Recovery Programme for patients having a hip or knee replacement</w:t>
                            </w:r>
                          </w:p>
                          <w:p w:rsidR="00273228" w:rsidRPr="00112F1B" w:rsidRDefault="00273228" w:rsidP="00F011E1"/>
                        </w:txbxContent>
                      </v:textbox>
                    </v:roundrect>
                    <v:roundrect id="AutoShape 53" o:spid="_x0000_s1081" style="position:absolute;left:12930;top:3847;width:2055;height:42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7MMA&#10;AADbAAAADwAAAGRycy9kb3ducmV2LnhtbESPQWsCMRSE7wX/Q3hCbzWx2K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7MMAAADbAAAADwAAAAAAAAAAAAAAAACYAgAAZHJzL2Rv&#10;d25yZXYueG1sUEsFBgAAAAAEAAQA9QAAAIgDAAAAAA==&#10;">
                      <v:textbox>
                        <w:txbxContent>
                          <w:p w:rsidR="00273228" w:rsidRDefault="00273228" w:rsidP="00F011E1">
                            <w:pPr>
                              <w:rPr>
                                <w:sz w:val="16"/>
                                <w:szCs w:val="16"/>
                              </w:rPr>
                            </w:pPr>
                            <w:r>
                              <w:rPr>
                                <w:sz w:val="16"/>
                                <w:szCs w:val="16"/>
                              </w:rPr>
                              <w:t>14</w:t>
                            </w:r>
                          </w:p>
                          <w:p w:rsidR="00273228" w:rsidRPr="00930B1B" w:rsidRDefault="00273228" w:rsidP="00F011E1">
                            <w:pPr>
                              <w:pStyle w:val="ListParagraph"/>
                              <w:numPr>
                                <w:ilvl w:val="0"/>
                                <w:numId w:val="30"/>
                              </w:numPr>
                              <w:ind w:left="360"/>
                              <w:rPr>
                                <w:sz w:val="16"/>
                                <w:szCs w:val="16"/>
                              </w:rPr>
                            </w:pPr>
                            <w:r w:rsidRPr="00930B1B">
                              <w:rPr>
                                <w:sz w:val="16"/>
                                <w:szCs w:val="16"/>
                              </w:rPr>
                              <w:t xml:space="preserve">Dissemination to teams and local leadership by stakeholders. </w:t>
                            </w:r>
                          </w:p>
                          <w:p w:rsidR="00273228" w:rsidRDefault="00273228" w:rsidP="00F011E1">
                            <w:pPr>
                              <w:rPr>
                                <w:sz w:val="16"/>
                                <w:szCs w:val="16"/>
                              </w:rPr>
                            </w:pPr>
                          </w:p>
                          <w:p w:rsidR="00273228" w:rsidRPr="00930B1B" w:rsidRDefault="00273228" w:rsidP="00F011E1">
                            <w:pPr>
                              <w:pStyle w:val="ListParagraph"/>
                              <w:numPr>
                                <w:ilvl w:val="0"/>
                                <w:numId w:val="30"/>
                              </w:numPr>
                              <w:ind w:left="360"/>
                              <w:rPr>
                                <w:sz w:val="16"/>
                                <w:szCs w:val="16"/>
                              </w:rPr>
                            </w:pPr>
                            <w:r w:rsidRPr="00930B1B">
                              <w:rPr>
                                <w:sz w:val="16"/>
                                <w:szCs w:val="16"/>
                              </w:rPr>
                              <w:t xml:space="preserve">Take action where programme not delivering </w:t>
                            </w:r>
                          </w:p>
                          <w:p w:rsidR="00273228" w:rsidRDefault="00273228" w:rsidP="00F011E1">
                            <w:pPr>
                              <w:rPr>
                                <w:sz w:val="16"/>
                                <w:szCs w:val="16"/>
                              </w:rPr>
                            </w:pPr>
                          </w:p>
                          <w:p w:rsidR="00273228" w:rsidRPr="00930B1B" w:rsidRDefault="00273228" w:rsidP="00F011E1">
                            <w:pPr>
                              <w:pStyle w:val="ListParagraph"/>
                              <w:numPr>
                                <w:ilvl w:val="0"/>
                                <w:numId w:val="30"/>
                              </w:numPr>
                              <w:ind w:left="360"/>
                              <w:rPr>
                                <w:sz w:val="16"/>
                                <w:szCs w:val="16"/>
                              </w:rPr>
                            </w:pPr>
                            <w:r w:rsidRPr="00930B1B">
                              <w:rPr>
                                <w:sz w:val="16"/>
                                <w:szCs w:val="16"/>
                              </w:rPr>
                              <w:t>Holding to account within stakeholder group and clinical teams.</w:t>
                            </w:r>
                          </w:p>
                        </w:txbxContent>
                      </v:textbox>
                    </v:roundrect>
                    <v:roundrect id="AutoShape 54" o:spid="_x0000_s1082" style="position:absolute;left:5400;top:5324;width:2550;height:17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im8MA&#10;AADbAAAADwAAAGRycy9kb3ducmV2LnhtbESPQWsCMRSE74L/ITyhN02UVt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im8MAAADbAAAADwAAAAAAAAAAAAAAAACYAgAAZHJzL2Rv&#10;d25yZXYueG1sUEsFBgAAAAAEAAQA9QAAAIgDAAAAAA==&#10;">
                      <v:textbox>
                        <w:txbxContent>
                          <w:p w:rsidR="00273228" w:rsidRPr="00E87631" w:rsidRDefault="00273228" w:rsidP="00F011E1">
                            <w:r>
                              <w:rPr>
                                <w:sz w:val="16"/>
                                <w:szCs w:val="16"/>
                              </w:rPr>
                              <w:t xml:space="preserve">6. </w:t>
                            </w:r>
                            <w:r w:rsidRPr="00112F1B">
                              <w:rPr>
                                <w:sz w:val="16"/>
                                <w:szCs w:val="16"/>
                              </w:rPr>
                              <w:t xml:space="preserve">Development of training and </w:t>
                            </w:r>
                            <w:r>
                              <w:rPr>
                                <w:sz w:val="16"/>
                                <w:szCs w:val="16"/>
                              </w:rPr>
                              <w:t>/or information</w:t>
                            </w:r>
                            <w:r w:rsidRPr="00112F1B">
                              <w:rPr>
                                <w:sz w:val="16"/>
                                <w:szCs w:val="16"/>
                              </w:rPr>
                              <w:t xml:space="preserve"> for clinical and non-clinical staff w</w:t>
                            </w:r>
                            <w:r>
                              <w:rPr>
                                <w:sz w:val="16"/>
                                <w:szCs w:val="16"/>
                              </w:rPr>
                              <w:t>ho will need to change practice.</w:t>
                            </w:r>
                          </w:p>
                        </w:txbxContent>
                      </v:textbox>
                    </v:roundrect>
                    <v:roundrect id="AutoShape 55" o:spid="_x0000_s1083" style="position:absolute;left:5400;top:4279;width:2550;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HAMQA&#10;AADbAAAADwAAAGRycy9kb3ducmV2LnhtbESPzW7CMBCE75V4B2sr9Vbs/oAgxSBUqVVvqIEDxyVe&#10;kqjxOthOSPv0uBISx9HMfKNZrAbbiJ58qB1reBorEMSFMzWXGnbbj8cZiBCRDTaOScMvBVgtR3cL&#10;zIw78zf1eSxFgnDIUEMVY5tJGYqKLIaxa4mTd3TeYkzSl9J4PCe4beSzUlNpsea0UGFL7xUVP3ln&#10;NRRGdcrv+838MIn5X9+dWH6etH64H9ZvICIN8Ra+tr+MhtcX+P+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xwDEAAAA2wAAAA8AAAAAAAAAAAAAAAAAmAIAAGRycy9k&#10;b3ducmV2LnhtbFBLBQYAAAAABAAEAPUAAACJAwAAAAA=&#10;">
                      <v:textbox>
                        <w:txbxContent>
                          <w:p w:rsidR="00273228" w:rsidRPr="00E87631" w:rsidRDefault="00273228" w:rsidP="00F011E1">
                            <w:r>
                              <w:rPr>
                                <w:sz w:val="16"/>
                                <w:szCs w:val="16"/>
                              </w:rPr>
                              <w:t xml:space="preserve">5. </w:t>
                            </w:r>
                            <w:r w:rsidRPr="00112F1B">
                              <w:rPr>
                                <w:sz w:val="16"/>
                                <w:szCs w:val="16"/>
                              </w:rPr>
                              <w:t>S</w:t>
                            </w:r>
                            <w:r>
                              <w:rPr>
                                <w:sz w:val="16"/>
                                <w:szCs w:val="16"/>
                              </w:rPr>
                              <w:t>ome s</w:t>
                            </w:r>
                            <w:r w:rsidRPr="00112F1B">
                              <w:rPr>
                                <w:sz w:val="16"/>
                                <w:szCs w:val="16"/>
                              </w:rPr>
                              <w:t>tandardised Process and evidenced based care plans</w:t>
                            </w:r>
                            <w:r w:rsidRPr="00112F1B">
                              <w:rPr>
                                <w:sz w:val="16"/>
                                <w:szCs w:val="16"/>
                              </w:rPr>
                              <w:tab/>
                            </w:r>
                          </w:p>
                        </w:txbxContent>
                      </v:textbox>
                    </v:roundrect>
                    <v:roundrect id="AutoShape 64" o:spid="_x0000_s1084" style="position:absolute;left:1466;top:7533;width:3790;height:1195;visibility:visible;mso-wrap-style:square;v-text-anchor:top" arcsize="84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WIMMA&#10;AADbAAAADwAAAGRycy9kb3ducmV2LnhtbESPQWvCQBSE74L/YXmFXkTfttUiqatUQei1Uej1kX0m&#10;abNvY3arsb++Kwgeh5n5hlmseteoE3eh9mLgaaJBsRTe1lIa2O+24zmoEEksNV7YwIUDrJbDwYIy&#10;68/yyac8lipBJGRkoIqxzRBDUbGjMPEtS/IOvnMUk+xKtB2dE9w1+Kz1KzqqJS1U1PKm4uIn/3UG&#10;XnKNGg/1djP6wvXaXb7l6P6MeXzo399ARe7jPXxrf1gD0xlcv6Qfg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hWIMMAAADbAAAADwAAAAAAAAAAAAAAAACYAgAAZHJzL2Rv&#10;d25yZXYueG1sUEsFBgAAAAAEAAQA9QAAAIgDAAAAAA==&#10;">
                      <v:textbox>
                        <w:txbxContent>
                          <w:p w:rsidR="00273228" w:rsidRPr="00E87631" w:rsidRDefault="00273228" w:rsidP="00F011E1">
                            <w:r>
                              <w:rPr>
                                <w:sz w:val="16"/>
                                <w:szCs w:val="16"/>
                              </w:rPr>
                              <w:t>7. Improved pre</w:t>
                            </w:r>
                            <w:r w:rsidRPr="00112F1B">
                              <w:rPr>
                                <w:sz w:val="16"/>
                                <w:szCs w:val="16"/>
                              </w:rPr>
                              <w:t>-operative care</w:t>
                            </w:r>
                            <w:r>
                              <w:rPr>
                                <w:sz w:val="16"/>
                                <w:szCs w:val="16"/>
                              </w:rPr>
                              <w:t xml:space="preserve"> including patient education, information and assessment of post-discharge needs. Attempt to set patient expectations of a quick recovery after surgery</w:t>
                            </w:r>
                            <w:proofErr w:type="gramStart"/>
                            <w:r>
                              <w:rPr>
                                <w:sz w:val="16"/>
                                <w:szCs w:val="16"/>
                              </w:rPr>
                              <w:t>..</w:t>
                            </w:r>
                            <w:proofErr w:type="gramEnd"/>
                            <w:r>
                              <w:rPr>
                                <w:sz w:val="16"/>
                                <w:szCs w:val="16"/>
                              </w:rPr>
                              <w:t xml:space="preserve"> </w:t>
                            </w:r>
                          </w:p>
                        </w:txbxContent>
                      </v:textbox>
                    </v:roundrect>
                    <v:roundrect id="AutoShape 65" o:spid="_x0000_s1085" style="position:absolute;left:5260;top:7559;width:2865;height:11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kmMMA&#10;AADbAAAADwAAAGRycy9kb3ducmV2LnhtbESPQWsCMRSE7wX/Q3hCb5pYq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kmMMAAADbAAAADwAAAAAAAAAAAAAAAACYAgAAZHJzL2Rv&#10;d25yZXYueG1sUEsFBgAAAAAEAAQA9QAAAIgDAAAAAA==&#10;">
                      <v:textbox>
                        <w:txbxContent>
                          <w:p w:rsidR="00273228" w:rsidRPr="00E87631" w:rsidRDefault="00273228" w:rsidP="00F011E1">
                            <w:r>
                              <w:rPr>
                                <w:sz w:val="16"/>
                                <w:szCs w:val="16"/>
                              </w:rPr>
                              <w:t xml:space="preserve">8. Regional/Spinal anaesthetic, local infiltration, non-sedative pain relief (e.g., avoid opiates) and tranexamic acid to minimise blood/fluid loss. </w:t>
                            </w:r>
                            <w:r w:rsidRPr="00112F1B">
                              <w:rPr>
                                <w:sz w:val="16"/>
                                <w:szCs w:val="16"/>
                              </w:rPr>
                              <w:tab/>
                            </w:r>
                          </w:p>
                        </w:txbxContent>
                      </v:textbox>
                    </v:roundrect>
                    <v:roundrect id="AutoShape 66" o:spid="_x0000_s1086" style="position:absolute;left:5400;top:9389;width:2550;height:6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A8QA&#10;AADbAAAADwAAAGRycy9kb3ducmV2LnhtbESPzWrDMBCE74W8g9hCb43U0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wQPEAAAA2wAAAA8AAAAAAAAAAAAAAAAAmAIAAGRycy9k&#10;b3ducmV2LnhtbFBLBQYAAAAABAAEAPUAAACJAwAAAAA=&#10;">
                      <v:textbox>
                        <w:txbxContent>
                          <w:p w:rsidR="00273228" w:rsidRPr="00DE4C8A" w:rsidRDefault="00273228" w:rsidP="00F011E1">
                            <w:r>
                              <w:rPr>
                                <w:sz w:val="16"/>
                                <w:szCs w:val="16"/>
                              </w:rPr>
                              <w:t xml:space="preserve">10. </w:t>
                            </w:r>
                            <w:r w:rsidRPr="00112F1B">
                              <w:rPr>
                                <w:sz w:val="16"/>
                                <w:szCs w:val="16"/>
                              </w:rPr>
                              <w:t>Patients Recover Faster</w:t>
                            </w:r>
                            <w:r>
                              <w:rPr>
                                <w:sz w:val="16"/>
                                <w:szCs w:val="16"/>
                              </w:rPr>
                              <w:t xml:space="preserve"> with better outcomes</w:t>
                            </w:r>
                            <w:r w:rsidRPr="00112F1B">
                              <w:rPr>
                                <w:sz w:val="16"/>
                                <w:szCs w:val="16"/>
                              </w:rPr>
                              <w:tab/>
                            </w:r>
                          </w:p>
                        </w:txbxContent>
                      </v:textbox>
                    </v:roundrect>
                    <v:roundrect id="AutoShape 67" o:spid="_x0000_s1087" style="position:absolute;left:8125;top:7559;width:3890;height:11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ccAA&#10;AADbAAAADwAAAGRycy9kb3ducmV2LnhtbERPz2vCMBS+D/Y/hDfwNpMNHV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VVccAAAADbAAAADwAAAAAAAAAAAAAAAACYAgAAZHJzL2Rvd25y&#10;ZXYueG1sUEsFBgAAAAAEAAQA9QAAAIUDAAAAAA==&#10;">
                      <v:textbox>
                        <w:txbxContent>
                          <w:p w:rsidR="00273228" w:rsidRPr="00E87631" w:rsidRDefault="00273228" w:rsidP="00F011E1">
                            <w:r>
                              <w:rPr>
                                <w:sz w:val="16"/>
                                <w:szCs w:val="16"/>
                              </w:rPr>
                              <w:t>9. Improved post-operative care including mobilisation as soon as possible after surgery, and minimal use of drips and drains, Physiotherapy started within 24 hours of surgery.</w:t>
                            </w:r>
                          </w:p>
                        </w:txbxContent>
                      </v:textbox>
                    </v:roundrect>
                    <v:roundrect id="AutoShape 61" o:spid="_x0000_s1088" style="position:absolute;left:7020;top:10319;width:2550;height: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w6sMA&#10;AADbAAAADwAAAGRycy9kb3ducmV2LnhtbESPQWsCMRSE7wX/Q3hCbzWx2K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w6sMAAADbAAAADwAAAAAAAAAAAAAAAACYAgAAZHJzL2Rv&#10;d25yZXYueG1sUEsFBgAAAAAEAAQA9QAAAIgDAAAAAA==&#10;">
                      <v:textbox>
                        <w:txbxContent>
                          <w:p w:rsidR="00273228" w:rsidRPr="00E87631" w:rsidRDefault="00273228" w:rsidP="00F011E1">
                            <w:r>
                              <w:rPr>
                                <w:sz w:val="16"/>
                                <w:szCs w:val="16"/>
                              </w:rPr>
                              <w:t>12. Test and measure changes (e.g. LoS) and feedback to team</w:t>
                            </w:r>
                          </w:p>
                        </w:txbxContent>
                      </v:textbox>
                    </v:roundrect>
                    <v:roundrect id="AutoShape 62" o:spid="_x0000_s1089" style="position:absolute;left:3810;top:10319;width:2640;height: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qsAA&#10;AADbAAAADwAAAGRycy9kb3ducmV2LnhtbERPz2vCMBS+C/4P4QneNHHgmJ1pkcGGt7HOg8e35q0t&#10;a15qktbOv94cBjt+fL/3xWQ7MZIPrWMNm7UCQVw503Kt4fT5unoCESKywc4xafilAEU+n+0xM+7K&#10;HzSWsRYphEOGGpoY+0zKUDVkMaxdT5y4b+ctxgR9LY3Hawq3nXxQ6lFabDk1NNjTS0PVTzlYDZVR&#10;g/Ln8X33tY3lbRwuLN8uWi8X0+EZRKQp/ov/3EejYZv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rPqsAAAADbAAAADwAAAAAAAAAAAAAAAACYAgAAZHJzL2Rvd25y&#10;ZXYueG1sUEsFBgAAAAAEAAQA9QAAAIUDAAAAAA==&#10;">
                      <v:textbox>
                        <w:txbxContent>
                          <w:p w:rsidR="00273228" w:rsidRPr="00E87631" w:rsidRDefault="00273228" w:rsidP="00F011E1">
                            <w:r>
                              <w:rPr>
                                <w:sz w:val="16"/>
                                <w:szCs w:val="16"/>
                              </w:rPr>
                              <w:t xml:space="preserve">11. </w:t>
                            </w:r>
                            <w:r w:rsidRPr="00112F1B">
                              <w:rPr>
                                <w:sz w:val="16"/>
                                <w:szCs w:val="16"/>
                              </w:rPr>
                              <w:t>Visible benefit</w:t>
                            </w:r>
                            <w:r>
                              <w:rPr>
                                <w:sz w:val="16"/>
                                <w:szCs w:val="16"/>
                              </w:rPr>
                              <w:t>s of the programme of work</w:t>
                            </w:r>
                          </w:p>
                        </w:txbxContent>
                      </v:textbox>
                    </v:roundrect>
                    <v:shape id="AutoShape 70" o:spid="_x0000_s1090" type="#_x0000_t32" style="position:absolute;left:3628;top:2069;width:2732;height: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71" o:spid="_x0000_s1091" type="#_x0000_t32" style="position:absolute;left:6690;top:2069;width:0;height: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72" o:spid="_x0000_s1092" type="#_x0000_t32" style="position:absolute;left:7108;top:2229;width:2387;height:3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shape id="AutoShape 73" o:spid="_x0000_s1093" type="#_x0000_t32" style="position:absolute;left:7950;top:3209;width:93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74" o:spid="_x0000_s1094" type="#_x0000_t32" style="position:absolute;left:7950;top:3997;width:930;height: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shape id="AutoShape 68" o:spid="_x0000_s1095" type="#_x0000_t32" style="position:absolute;left:7950;top:5234;width:1020;height:6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stroke endarrow="block"/>
                    </v:shape>
                    <v:shape id="AutoShape 69" o:spid="_x0000_s1096" type="#_x0000_t32" style="position:absolute;left:6587;top:5074;width:1;height: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77" o:spid="_x0000_s1097" type="#_x0000_t32" style="position:absolute;left:6587;top:3997;width:1;height: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71" o:spid="_x0000_s1098" type="#_x0000_t32" style="position:absolute;left:3045;top:6608;width:2355;height:9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ABsMAAADbAAAADwAAAGRycy9kb3ducmV2LnhtbESPT2sCMRTE74V+h/AK3rrZFpS6GqUV&#10;BPFS/AN6fGyeu8HNy7KJm/XbN4LQ4zAzv2Hmy8E2oqfOG8cKPrIcBHHptOFKwfGwfv8C4QOyxsYx&#10;KbiTh+Xi9WWOhXaRd9TvQyUShH2BCuoQ2kJKX9Zk0WeuJU7exXUWQ5JdJXWHMcFtIz/zfCItGk4L&#10;Nba0qqm87m9WgYm/pm83q/izPZ29jmTuY2eUGr0N3zMQgYbwH362N1rBeAq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qAAbDAAAA2wAAAA8AAAAAAAAAAAAA&#10;AAAAoQIAAGRycy9kb3ducmV2LnhtbFBLBQYAAAAABAAEAPkAAACRAwAAAAA=&#10;">
                      <v:stroke endarrow="block"/>
                    </v:shape>
                    <v:shape id="AutoShape 72" o:spid="_x0000_s1099" type="#_x0000_t32" style="position:absolute;left:7950;top:6502;width:2580;height:10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73" o:spid="_x0000_s1100" type="#_x0000_t32" style="position:absolute;left:6588;top:7052;width:0;height: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74" o:spid="_x0000_s1101" type="#_x0000_t32" style="position:absolute;left:6557;top:8702;width:0;height:7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75" o:spid="_x0000_s1102" type="#_x0000_t32" style="position:absolute;left:7740;top:8702;width:2848;height: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shape id="AutoShape 76" o:spid="_x0000_s1103" type="#_x0000_t32" style="position:absolute;left:2852;top:8770;width:2698;height: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77" o:spid="_x0000_s1104" type="#_x0000_t32" style="position:absolute;left:5805;top:10114;width:182;height:2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vsEAAADbAAAADwAAAGRycy9kb3ducmV2LnhtbESPT4vCMBTE78J+h/AW9qbpCopUo6iw&#10;IHsR/4AeH82zDTYvpYlN/fZGWNjjMDO/YRar3taio9Ybxwq+RxkI4sJpw6WC8+lnOAPhA7LG2jEp&#10;eJKH1fJjsMBcu8gH6o6hFAnCPkcFVQhNLqUvKrLoR64hTt7NtRZDkm0pdYsxwW0tx1k2lRYNp4UK&#10;G9pWVNyPD6vAxL3pmt02bn4vV68jmefEGaW+Pvv1HESgPvyH/9o7rWA6g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C+wQAAANsAAAAPAAAAAAAAAAAAAAAA&#10;AKECAABkcnMvZG93bnJldi54bWxQSwUGAAAAAAQABAD5AAAAjwMAAAAA&#10;">
                      <v:stroke endarrow="block"/>
                    </v:shape>
                    <v:shape id="AutoShape 78" o:spid="_x0000_s1105" type="#_x0000_t32" style="position:absolute;left:7275;top:10069;width:151;height: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79" o:spid="_x0000_s1106" type="#_x0000_t32" style="position:absolute;left:11430;top:4664;width:1680;height:50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omMMAAADbAAAADwAAAGRycy9kb3ducmV2LnhtbESPzWrDMBCE74G+g9hCb4lcY9zUjRJK&#10;S6GEXPJzyHGxNrKJtTLWNnHfvgoEehxm5htmsRp9py40xDawgedZBoq4DrZlZ+Cw/5rOQUVBttgF&#10;JgO/FGG1fJgssLLhylu67MSpBOFYoYFGpK+0jnVDHuMs9MTJO4XBoyQ5OG0HvCa473SeZaX22HJa&#10;aLCnj4bq8+7HGzge/OY1Lz69K9xetkLrNi9KY54ex/c3UEKj/Ifv7W9roHyB25f0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m6JjDAAAA2wAAAA8AAAAAAAAAAAAA&#10;AAAAoQIAAGRycy9kb3ducmV2LnhtbFBLBQYAAAAABAAEAPkAAACRAwAAAAA=&#10;">
                      <v:stroke endarrow="block"/>
                    </v:shape>
                    <v:shape id="AutoShape 80" o:spid="_x0000_s1107" type="#_x0000_t32" style="position:absolute;left:11430;top:3847;width:1500;height:1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81" o:spid="_x0000_s1108" type="#_x0000_t32" style="position:absolute;left:7950;top:5324;width:4875;height:9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Ku8IAAADbAAAADwAAAGRycy9kb3ducmV2LnhtbESPQWsCMRSE74L/ITyhN81WqOhqlCoI&#10;0kupCnp8bJ67wc3Lsomb9d83hYLHYWa+YVab3taio9YbxwreJxkI4sJpw6WC82k/noPwAVlj7ZgU&#10;PMnDZj0crDDXLvIPdcdQigRhn6OCKoQml9IXFVn0E9cQJ+/mWoshybaUusWY4LaW0yybSYuG00KF&#10;De0qKu7Hh1Vg4rfpmsMubr8uV68jmeeHM0q9jfrPJYhAfXiF/9sHrWC2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Ku8IAAADbAAAADwAAAAAAAAAAAAAA&#10;AAChAgAAZHJzL2Rvd25yZXYueG1sUEsFBgAAAAAEAAQA+QAAAJADAAAAAA==&#10;">
                      <v:stroke endarrow="block"/>
                    </v:shape>
                    <v:shape id="AutoShape 83" o:spid="_x0000_s1109" type="#_x0000_t32" style="position:absolute;left:6450;top:10549;width: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SZcIAAADbAAAADwAAAGRycy9kb3ducmV2LnhtbERPTWvCQBC9C/6HZYTe6saCraRZRcRi&#10;oaiYNPchOybB7GzIbpPUX989FDw+3neyGU0jeupcbVnBYh6BIC6srrlU8J19PK9AOI+ssbFMCn7J&#10;wWY9nSQYazvwhfrUlyKEsItRQeV9G0vpiooMurltiQN3tZ1BH2BXSt3hEMJNI1+i6FUarDk0VNjS&#10;rqLilv4YBffjgbIjXu/nfZqfvpaHxfKU50o9zcbtOwhPo3+I/92fWsFbWB++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CSZcIAAADbAAAADwAAAAAAAAAAAAAA&#10;AAChAgAAZHJzL2Rvd25yZXYueG1sUEsFBgAAAAAEAAQA+QAAAJADAAAAAA==&#10;">
                      <v:stroke startarrow="block" endarrow="block"/>
                    </v:shape>
                    <v:shape id="AutoShape 90" o:spid="_x0000_s1110" type="#_x0000_t32" style="position:absolute;left:7945;top:1679;width: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3/sUAAADbAAAADwAAAGRycy9kb3ducmV2LnhtbESP3WrCQBSE7wt9h+UIvWs2KdiW6Eak&#10;VCyIirG5P2RPfjB7NmRXjT59t1Do5TAz3zDzxWg6caHBtZYVJFEMgri0uuVawfdx9fwOwnlkjZ1l&#10;UnAjB4vs8WGOqbZXPtAl97UIEHYpKmi871MpXdmQQRfZnjh4lR0M+iCHWuoBrwFuOvkSx6/SYMth&#10;ocGePhoqT/nZKLhv13TcYnXff+bFbjNdJ9NdUSj1NBmXMxCeRv8f/mt/aQVvCfx+C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w3/sUAAADbAAAADwAAAAAAAAAA&#10;AAAAAAChAgAAZHJzL2Rvd25yZXYueG1sUEsFBgAAAAAEAAQA+QAAAJMDAAAAAA==&#10;">
                      <v:stroke startarrow="block" endarrow="block"/>
                    </v:shape>
                    <v:shape id="AutoShape 91" o:spid="_x0000_s1111" type="#_x0000_t32" style="position:absolute;left:4800;top:1679;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group>
                </v:group>
              </v:group>
            </w:pict>
          </mc:Fallback>
        </mc:AlternateContent>
      </w:r>
      <w:r>
        <w:rPr>
          <w:rFonts w:ascii="Calibri" w:eastAsia="Calibri" w:hAnsi="Calibri" w:cs="Times New Roman"/>
          <w:noProof/>
          <w:sz w:val="16"/>
          <w:szCs w:val="16"/>
          <w:lang w:eastAsia="en-GB"/>
        </w:rPr>
        <mc:AlternateContent>
          <mc:Choice Requires="wps">
            <w:drawing>
              <wp:anchor distT="0" distB="0" distL="114300" distR="114300" simplePos="0" relativeHeight="251681280" behindDoc="0" locked="0" layoutInCell="1" allowOverlap="1" wp14:anchorId="5FBB3D39" wp14:editId="2D289CE8">
                <wp:simplePos x="0" y="0"/>
                <wp:positionH relativeFrom="column">
                  <wp:posOffset>418465</wp:posOffset>
                </wp:positionH>
                <wp:positionV relativeFrom="paragraph">
                  <wp:posOffset>-380365</wp:posOffset>
                </wp:positionV>
                <wp:extent cx="2114550" cy="527050"/>
                <wp:effectExtent l="0" t="0" r="19050" b="25400"/>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527050"/>
                        </a:xfrm>
                        <a:prstGeom prst="roundRect">
                          <a:avLst>
                            <a:gd name="adj" fmla="val 16667"/>
                          </a:avLst>
                        </a:prstGeom>
                        <a:solidFill>
                          <a:srgbClr val="FFFFFF"/>
                        </a:solidFill>
                        <a:ln w="9525">
                          <a:solidFill>
                            <a:srgbClr val="000000"/>
                          </a:solidFill>
                          <a:round/>
                          <a:headEnd/>
                          <a:tailEnd/>
                        </a:ln>
                      </wps:spPr>
                      <wps:txbx>
                        <w:txbxContent>
                          <w:p w:rsidR="00273228" w:rsidRPr="0086735A" w:rsidRDefault="00273228" w:rsidP="00F011E1">
                            <w:pPr>
                              <w:pStyle w:val="ListParagraph"/>
                              <w:numPr>
                                <w:ilvl w:val="0"/>
                                <w:numId w:val="31"/>
                              </w:numPr>
                              <w:rPr>
                                <w:sz w:val="16"/>
                                <w:szCs w:val="16"/>
                              </w:rPr>
                            </w:pPr>
                            <w:r w:rsidRPr="0086735A">
                              <w:rPr>
                                <w:sz w:val="16"/>
                                <w:szCs w:val="16"/>
                              </w:rPr>
                              <w:t>Organisational drive for improvement in length of stay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112" style="position:absolute;left:0;text-align:left;margin-left:32.95pt;margin-top:-29.95pt;width:166.5pt;height:4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">
                <v:textbox>
                  <w:txbxContent>
                    <w:p w:rsidR="00273228" w:rsidRPr="0086735A" w:rsidRDefault="00273228" w:rsidP="00F011E1">
                      <w:pPr>
                        <w:pStyle w:val="ListParagraph"/>
                        <w:numPr>
                          <w:ilvl w:val="0"/>
                          <w:numId w:val="31"/>
                        </w:numPr>
                        <w:rPr>
                          <w:sz w:val="16"/>
                          <w:szCs w:val="16"/>
                        </w:rPr>
                      </w:pPr>
                      <w:r w:rsidRPr="0086735A">
                        <w:rPr>
                          <w:sz w:val="16"/>
                          <w:szCs w:val="16"/>
                        </w:rPr>
                        <w:t>Organisational drive for improvement in length of stay</w:t>
                      </w:r>
                    </w:p>
                  </w:txbxContent>
                </v:textbox>
              </v:roundrect>
            </w:pict>
          </mc:Fallback>
        </mc:AlternateContent>
      </w:r>
      <w:r w:rsidRPr="00EC1DCA">
        <w:rPr>
          <w:rFonts w:ascii="Calibri" w:eastAsia="Calibri" w:hAnsi="Calibri" w:cs="Times New Roman"/>
          <w:sz w:val="16"/>
          <w:szCs w:val="16"/>
        </w:rPr>
        <w:tab/>
      </w:r>
      <w:r w:rsidRPr="00EC1DCA">
        <w:rPr>
          <w:rFonts w:ascii="Calibri" w:eastAsia="Calibri" w:hAnsi="Calibri" w:cs="Times New Roman"/>
          <w:sz w:val="16"/>
          <w:szCs w:val="16"/>
        </w:rPr>
        <w:tab/>
      </w:r>
      <w:r w:rsidRPr="00EC1DCA">
        <w:rPr>
          <w:rFonts w:ascii="Calibri" w:eastAsia="Calibri" w:hAnsi="Calibri" w:cs="Times New Roman"/>
          <w:sz w:val="16"/>
          <w:szCs w:val="16"/>
        </w:rPr>
        <w:tab/>
      </w:r>
      <w:r w:rsidRPr="00EC1DCA">
        <w:rPr>
          <w:rFonts w:ascii="Calibri" w:eastAsia="Calibri" w:hAnsi="Calibri" w:cs="Times New Roman"/>
          <w:sz w:val="16"/>
          <w:szCs w:val="16"/>
        </w:rPr>
        <w:tab/>
      </w:r>
      <w:r w:rsidRPr="00EC1DCA">
        <w:rPr>
          <w:rFonts w:ascii="Calibri" w:eastAsia="Calibri" w:hAnsi="Calibri" w:cs="Times New Roman"/>
          <w:sz w:val="16"/>
          <w:szCs w:val="16"/>
        </w:rPr>
        <w:tab/>
      </w:r>
    </w:p>
    <w:p w:rsidR="008C41A9" w:rsidRDefault="008C41A9" w:rsidP="00F011E1">
      <w:pPr>
        <w:spacing w:line="360" w:lineRule="auto"/>
        <w:jc w:val="both"/>
        <w:rPr>
          <w:rFonts w:cstheme="minorHAnsi"/>
        </w:rPr>
        <w:sectPr w:rsidR="008C41A9" w:rsidSect="00F011E1">
          <w:pgSz w:w="16838" w:h="11906" w:orient="landscape"/>
          <w:pgMar w:top="1440" w:right="1276" w:bottom="1440" w:left="1440" w:header="708" w:footer="708" w:gutter="0"/>
          <w:cols w:space="708"/>
          <w:docGrid w:linePitch="360"/>
        </w:sectPr>
      </w:pPr>
      <w:r>
        <w:rPr>
          <w:rFonts w:cstheme="minorHAnsi"/>
          <w:noProof/>
          <w:lang w:eastAsia="en-GB"/>
        </w:rPr>
        <mc:AlternateContent>
          <mc:Choice Requires="wps">
            <w:drawing>
              <wp:anchor distT="0" distB="0" distL="114300" distR="114300" simplePos="0" relativeHeight="251675136" behindDoc="0" locked="0" layoutInCell="1" allowOverlap="1" wp14:anchorId="0A184B06" wp14:editId="6102D761">
                <wp:simplePos x="0" y="0"/>
                <wp:positionH relativeFrom="column">
                  <wp:posOffset>5567045</wp:posOffset>
                </wp:positionH>
                <wp:positionV relativeFrom="paragraph">
                  <wp:posOffset>4797425</wp:posOffset>
                </wp:positionV>
                <wp:extent cx="2247900" cy="801370"/>
                <wp:effectExtent l="13970" t="11430" r="5080" b="6350"/>
                <wp:wrapNone/>
                <wp:docPr id="30" name="Elb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900" cy="80137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46A8D8" id="Elbow Connector 3" o:spid="_x0000_s1026" type="#_x0000_t34" style="position:absolute;margin-left:438.35pt;margin-top:377.75pt;width:177pt;height:63.1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"/>
            </w:pict>
          </mc:Fallback>
        </mc:AlternateContent>
      </w:r>
    </w:p>
    <w:p w:rsidR="008C41A9" w:rsidRPr="00EB1145" w:rsidRDefault="008C41A9" w:rsidP="00F011E1"/>
    <w:p w:rsidR="008C41A9" w:rsidRDefault="008C41A9" w:rsidP="00F011E1">
      <w:pPr>
        <w:spacing w:line="360" w:lineRule="auto"/>
        <w:jc w:val="both"/>
        <w:rPr>
          <w:rFonts w:cstheme="minorHAnsi"/>
        </w:rPr>
      </w:pPr>
      <w:r>
        <w:rPr>
          <w:rFonts w:cstheme="minorHAnsi"/>
        </w:rPr>
        <w:t>In figure 9 the flow diagram begins with an</w:t>
      </w:r>
      <w:r w:rsidRPr="00433658">
        <w:rPr>
          <w:rFonts w:cstheme="minorHAnsi"/>
        </w:rPr>
        <w:t xml:space="preserve"> identification of an area of practice that could be improved through the implementation of </w:t>
      </w:r>
      <w:r w:rsidR="00E31FFF">
        <w:rPr>
          <w:rFonts w:cstheme="minorHAnsi"/>
        </w:rPr>
        <w:t xml:space="preserve">ERP. From the outset, it </w:t>
      </w:r>
      <w:proofErr w:type="gramStart"/>
      <w:r w:rsidR="00E31FFF">
        <w:rPr>
          <w:rFonts w:cstheme="minorHAnsi"/>
        </w:rPr>
        <w:t xml:space="preserve">appeared </w:t>
      </w:r>
      <w:r w:rsidRPr="00433658">
        <w:rPr>
          <w:rFonts w:cstheme="minorHAnsi"/>
        </w:rPr>
        <w:t xml:space="preserve"> that</w:t>
      </w:r>
      <w:proofErr w:type="gramEnd"/>
      <w:r w:rsidRPr="00433658">
        <w:rPr>
          <w:rFonts w:cstheme="minorHAnsi"/>
        </w:rPr>
        <w:t xml:space="preserve"> there was a shared belief that the service for hip and knee replacement patients could be improved, between those running the service, such as the Lead Surgeon and Ward Sister, alongside that support the service such as the Service Improvement Facilitator</w:t>
      </w:r>
      <w:r>
        <w:rPr>
          <w:rFonts w:cstheme="minorHAnsi"/>
        </w:rPr>
        <w:t xml:space="preserve"> (boxes 1, 2 and 3 in figure 9)</w:t>
      </w:r>
      <w:r w:rsidRPr="00433658">
        <w:rPr>
          <w:rFonts w:cstheme="minorHAnsi"/>
        </w:rPr>
        <w:t>. There was some national evidence produced that gave clear implementation and advice about ERP and the approach fitted with the broad organisational ambition to reduce hos</w:t>
      </w:r>
      <w:r w:rsidR="00E31FFF">
        <w:rPr>
          <w:rFonts w:cstheme="minorHAnsi"/>
        </w:rPr>
        <w:t>pital length of stay. It appeared</w:t>
      </w:r>
      <w:r w:rsidRPr="00433658">
        <w:rPr>
          <w:rFonts w:cstheme="minorHAnsi"/>
        </w:rPr>
        <w:t xml:space="preserve"> this mixture of support, evidence and a realisation of improvement opportunity combined to ensure sufficient drive for the programme to move to the implementation phase. The central spine of the model details the programme activity, which is implementation of the ERP through standardised processes and evidenced based care plans alongside training and </w:t>
      </w:r>
      <w:r>
        <w:rPr>
          <w:rFonts w:cstheme="minorHAnsi"/>
        </w:rPr>
        <w:t>information</w:t>
      </w:r>
      <w:r w:rsidRPr="00433658">
        <w:rPr>
          <w:rFonts w:cstheme="minorHAnsi"/>
        </w:rPr>
        <w:t xml:space="preserve"> for staff to enable understanding of the changes required</w:t>
      </w:r>
      <w:r>
        <w:rPr>
          <w:rFonts w:cstheme="minorHAnsi"/>
        </w:rPr>
        <w:t xml:space="preserve"> (boxes, 4, 5 and 6 in figure 9)</w:t>
      </w:r>
      <w:r w:rsidRPr="00433658">
        <w:rPr>
          <w:rFonts w:cstheme="minorHAnsi"/>
        </w:rPr>
        <w:t xml:space="preserve">. These then feed into the clinical actions required, such as providing patient information, </w:t>
      </w:r>
      <w:r>
        <w:rPr>
          <w:rFonts w:cstheme="minorHAnsi"/>
        </w:rPr>
        <w:t>standardising the anaesthetic approach</w:t>
      </w:r>
      <w:r w:rsidRPr="00433658">
        <w:rPr>
          <w:rFonts w:cstheme="minorHAnsi"/>
        </w:rPr>
        <w:t>, providing the correct pain control, minimal use of drips and drains and early mobilisation</w:t>
      </w:r>
      <w:r>
        <w:rPr>
          <w:rFonts w:cstheme="minorHAnsi"/>
        </w:rPr>
        <w:t xml:space="preserve"> (boxes, 7, 8 and 9 in figure 9)</w:t>
      </w:r>
      <w:r w:rsidRPr="00433658">
        <w:rPr>
          <w:rFonts w:cstheme="minorHAnsi"/>
        </w:rPr>
        <w:t>. This then should enable patients to recover more quickly with better outcomes</w:t>
      </w:r>
      <w:r>
        <w:rPr>
          <w:rFonts w:cstheme="minorHAnsi"/>
        </w:rPr>
        <w:t xml:space="preserve"> (box 10 in figure 9)</w:t>
      </w:r>
      <w:r w:rsidRPr="00433658">
        <w:rPr>
          <w:rFonts w:cstheme="minorHAnsi"/>
        </w:rPr>
        <w:t>. Th</w:t>
      </w:r>
      <w:r w:rsidR="00E31FFF">
        <w:rPr>
          <w:rFonts w:cstheme="minorHAnsi"/>
        </w:rPr>
        <w:t>e final part of the programme was</w:t>
      </w:r>
      <w:r w:rsidRPr="00433658">
        <w:rPr>
          <w:rFonts w:cstheme="minorHAnsi"/>
        </w:rPr>
        <w:t xml:space="preserve"> evaluation of metrics and outcomes to both inform the programme implementation cycle and to demonstrate to the external influencers (the organisational executive group) that the programme </w:t>
      </w:r>
      <w:r w:rsidR="00E31FFF">
        <w:rPr>
          <w:rFonts w:cstheme="minorHAnsi"/>
        </w:rPr>
        <w:t>was</w:t>
      </w:r>
      <w:r w:rsidRPr="00433658">
        <w:rPr>
          <w:rFonts w:cstheme="minorHAnsi"/>
        </w:rPr>
        <w:t xml:space="preserve"> succeeding in terms of benefits</w:t>
      </w:r>
      <w:r>
        <w:rPr>
          <w:rFonts w:cstheme="minorHAnsi"/>
        </w:rPr>
        <w:t xml:space="preserve"> (boxes 11 and 12 in figure 9)</w:t>
      </w:r>
      <w:r w:rsidRPr="00433658">
        <w:rPr>
          <w:rFonts w:cstheme="minorHAnsi"/>
        </w:rPr>
        <w:t xml:space="preserve">. </w:t>
      </w:r>
    </w:p>
    <w:p w:rsidR="008C41A9" w:rsidRDefault="008C41A9" w:rsidP="00F011E1">
      <w:pPr>
        <w:spacing w:line="360" w:lineRule="auto"/>
        <w:jc w:val="both"/>
        <w:rPr>
          <w:rFonts w:cstheme="minorHAnsi"/>
        </w:rPr>
      </w:pPr>
    </w:p>
    <w:p w:rsidR="008C41A9" w:rsidRPr="00433658" w:rsidRDefault="008C41A9" w:rsidP="00F011E1">
      <w:pPr>
        <w:spacing w:line="360" w:lineRule="auto"/>
        <w:jc w:val="both"/>
        <w:rPr>
          <w:rFonts w:cstheme="minorHAnsi"/>
        </w:rPr>
      </w:pPr>
      <w:r w:rsidRPr="00433658">
        <w:rPr>
          <w:rFonts w:cstheme="minorHAnsi"/>
        </w:rPr>
        <w:t>Alongside the programme activities are the implementation activities</w:t>
      </w:r>
      <w:r>
        <w:rPr>
          <w:rFonts w:cstheme="minorHAnsi"/>
        </w:rPr>
        <w:t xml:space="preserve"> (boxes 13 and 14 in figure 9)</w:t>
      </w:r>
      <w:r w:rsidRPr="00433658">
        <w:rPr>
          <w:rFonts w:cstheme="minorHAnsi"/>
        </w:rPr>
        <w:t xml:space="preserve">. </w:t>
      </w:r>
      <w:r>
        <w:rPr>
          <w:rFonts w:cstheme="minorHAnsi"/>
        </w:rPr>
        <w:t>Box 13</w:t>
      </w:r>
      <w:r w:rsidRPr="00433658">
        <w:rPr>
          <w:rFonts w:cstheme="minorHAnsi"/>
        </w:rPr>
        <w:t xml:space="preserve"> describes the establishment of a stakeholder group</w:t>
      </w:r>
      <w:r>
        <w:rPr>
          <w:rFonts w:cstheme="minorHAnsi"/>
        </w:rPr>
        <w:t>, identification of a clinical lead, engagement of</w:t>
      </w:r>
      <w:r w:rsidRPr="00433658">
        <w:rPr>
          <w:rFonts w:cstheme="minorHAnsi"/>
        </w:rPr>
        <w:t xml:space="preserve"> clinical staff in the work</w:t>
      </w:r>
      <w:r>
        <w:rPr>
          <w:rFonts w:cstheme="minorHAnsi"/>
        </w:rPr>
        <w:t xml:space="preserve"> alongside the pre implementation external site visit. Box 14 </w:t>
      </w:r>
      <w:r w:rsidRPr="00433658">
        <w:rPr>
          <w:rFonts w:cstheme="minorHAnsi"/>
        </w:rPr>
        <w:t xml:space="preserve">explains the process by which the individuals in the stakeholder group must act as leaders within their own individual clinical areas to ensure the programme is delivering the proposed changes in practice. Where effective and sustained changes in practice take place the outcomes from the service improvement programme are fed back to the stakeholder group and then used to constantly challenge any areas where the work is not progressing as expected. </w:t>
      </w:r>
      <w:r>
        <w:rPr>
          <w:rFonts w:cstheme="minorHAnsi"/>
        </w:rPr>
        <w:t xml:space="preserve">Boxes 11 and 12 </w:t>
      </w:r>
      <w:r w:rsidRPr="00433658">
        <w:rPr>
          <w:rFonts w:cstheme="minorHAnsi"/>
        </w:rPr>
        <w:t>of the model describe the feedback process and gathering data and information to evaluate the impact of the ERP and then how this information was fed back to teams. The theory was that the data would be used to both demonstrate positive outcomes from the work but also use the information to refine and improve the ERP during implementation, so this is reflected on the model.</w:t>
      </w:r>
      <w:r>
        <w:rPr>
          <w:rFonts w:cstheme="minorHAnsi"/>
        </w:rPr>
        <w:t xml:space="preserve"> The flow</w:t>
      </w:r>
      <w:r w:rsidRPr="00433658">
        <w:rPr>
          <w:rFonts w:cstheme="minorHAnsi"/>
        </w:rPr>
        <w:t xml:space="preserve"> </w:t>
      </w:r>
      <w:r>
        <w:rPr>
          <w:rFonts w:cstheme="minorHAnsi"/>
        </w:rPr>
        <w:t>diagram presented in figure 9</w:t>
      </w:r>
      <w:r w:rsidRPr="00433658">
        <w:rPr>
          <w:rFonts w:cstheme="minorHAnsi"/>
        </w:rPr>
        <w:t xml:space="preserve"> provides a picture of both the activities and the implementation process and therefore creates the initial programme theory against which to analyse the interview data against.</w:t>
      </w:r>
      <w:r>
        <w:rPr>
          <w:rFonts w:cstheme="minorHAnsi"/>
        </w:rPr>
        <w:t xml:space="preserve">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p>
    <w:p w:rsidR="008C41A9" w:rsidRDefault="008C41A9" w:rsidP="00F011E1">
      <w:pPr>
        <w:pStyle w:val="Heading2"/>
      </w:pPr>
      <w:bookmarkStart w:id="110" w:name="_Toc498629165"/>
      <w:r>
        <w:lastRenderedPageBreak/>
        <w:t>The ERP Pre-Programme Theory</w:t>
      </w:r>
      <w:bookmarkEnd w:id="110"/>
    </w:p>
    <w:p w:rsidR="008C41A9" w:rsidRPr="00422DCF" w:rsidRDefault="008C41A9" w:rsidP="00F011E1"/>
    <w:p w:rsidR="008C41A9" w:rsidRDefault="008C41A9" w:rsidP="00F011E1">
      <w:pPr>
        <w:spacing w:line="360" w:lineRule="auto"/>
        <w:jc w:val="both"/>
      </w:pPr>
      <w:r>
        <w:t>From the above model, one can start to create pre-</w:t>
      </w:r>
      <w:r w:rsidR="00E31FFF">
        <w:t>programme</w:t>
      </w:r>
      <w:r>
        <w:t xml:space="preserve"> </w:t>
      </w:r>
      <w:r w:rsidR="00E31FFF">
        <w:t>theory</w:t>
      </w:r>
      <w:r>
        <w:t xml:space="preserve"> that can then be tested through the data collected during this realist evaluation. From all the evidence presented in chapter 2.3, which covered the origins of the ERP, its publication as NHS literature and subsequent evaluations, alongside the evidence presented in this chapter covering the process of ERP implementation at the research site, one can draw the following conclusions:</w:t>
      </w:r>
    </w:p>
    <w:p w:rsidR="008C41A9" w:rsidRDefault="008C41A9" w:rsidP="00F011E1">
      <w:pPr>
        <w:spacing w:line="360" w:lineRule="auto"/>
        <w:jc w:val="both"/>
      </w:pPr>
    </w:p>
    <w:p w:rsidR="008C41A9" w:rsidRPr="00942D1A" w:rsidRDefault="008C41A9" w:rsidP="00F011E1">
      <w:pPr>
        <w:pStyle w:val="ListParagraph"/>
        <w:numPr>
          <w:ilvl w:val="0"/>
          <w:numId w:val="32"/>
        </w:numPr>
        <w:spacing w:line="360" w:lineRule="auto"/>
        <w:jc w:val="both"/>
      </w:pPr>
      <w:r>
        <w:t xml:space="preserve">ERP developed from the theory of fast track surgery, which was focused on 4 key elements; 1) </w:t>
      </w:r>
      <w:r w:rsidRPr="00942D1A">
        <w:rPr>
          <w:rFonts w:cstheme="minorHAnsi"/>
        </w:rPr>
        <w:t xml:space="preserve">patient education before surgery, 2) reducing the stress of the operation, 3) effective pain relief, 4) techniques designed to enable early post-operative mobilisation. </w:t>
      </w:r>
    </w:p>
    <w:p w:rsidR="008C41A9" w:rsidRDefault="008C41A9" w:rsidP="00F011E1">
      <w:pPr>
        <w:pStyle w:val="ListParagraph"/>
        <w:spacing w:line="360" w:lineRule="auto"/>
        <w:ind w:left="360"/>
        <w:jc w:val="both"/>
      </w:pPr>
    </w:p>
    <w:p w:rsidR="008C41A9" w:rsidRDefault="008C41A9" w:rsidP="00F011E1">
      <w:pPr>
        <w:pStyle w:val="ListParagraph"/>
        <w:numPr>
          <w:ilvl w:val="0"/>
          <w:numId w:val="32"/>
        </w:numPr>
        <w:spacing w:line="360" w:lineRule="auto"/>
        <w:jc w:val="both"/>
      </w:pPr>
      <w:r>
        <w:t>The NHS Institute for Innovation and Improvement produced an initial model for ERP based on the same 4 key elements as were presented in fast track surgery</w:t>
      </w:r>
    </w:p>
    <w:p w:rsidR="008C41A9" w:rsidRDefault="008C41A9" w:rsidP="00F011E1">
      <w:pPr>
        <w:spacing w:line="360" w:lineRule="auto"/>
        <w:jc w:val="both"/>
      </w:pPr>
    </w:p>
    <w:p w:rsidR="008C41A9" w:rsidRDefault="008C41A9" w:rsidP="00F011E1">
      <w:pPr>
        <w:pStyle w:val="ListParagraph"/>
        <w:numPr>
          <w:ilvl w:val="0"/>
          <w:numId w:val="32"/>
        </w:numPr>
        <w:spacing w:line="360" w:lineRule="auto"/>
        <w:jc w:val="both"/>
      </w:pPr>
      <w:r>
        <w:t xml:space="preserve">A subsequent Department of Health publication for the ERP featured a total of 23 steps to consider when implementing an ERP </w:t>
      </w:r>
    </w:p>
    <w:p w:rsidR="008C41A9" w:rsidRDefault="008C41A9" w:rsidP="00F011E1">
      <w:pPr>
        <w:spacing w:line="360" w:lineRule="auto"/>
        <w:jc w:val="both"/>
      </w:pPr>
    </w:p>
    <w:p w:rsidR="008C41A9" w:rsidRDefault="008C41A9" w:rsidP="00F011E1">
      <w:pPr>
        <w:pStyle w:val="ListParagraph"/>
        <w:numPr>
          <w:ilvl w:val="0"/>
          <w:numId w:val="32"/>
        </w:numPr>
        <w:spacing w:line="360" w:lineRule="auto"/>
        <w:jc w:val="both"/>
      </w:pPr>
      <w:r>
        <w:t>The implementation of a multi-modal ERP can lead to a reduction in length of stay ranging from 0.4 days to 3 days</w:t>
      </w:r>
    </w:p>
    <w:p w:rsidR="008C41A9" w:rsidRDefault="008C41A9" w:rsidP="00F011E1">
      <w:pPr>
        <w:spacing w:line="360" w:lineRule="auto"/>
        <w:jc w:val="both"/>
      </w:pPr>
    </w:p>
    <w:p w:rsidR="008C41A9" w:rsidRDefault="008C41A9" w:rsidP="00F011E1">
      <w:pPr>
        <w:pStyle w:val="ListParagraph"/>
        <w:numPr>
          <w:ilvl w:val="0"/>
          <w:numId w:val="32"/>
        </w:numPr>
        <w:spacing w:line="360" w:lineRule="auto"/>
        <w:jc w:val="both"/>
      </w:pPr>
      <w:r>
        <w:t>Published ERP interventions range from a combination of 9 interventions, up to 13 interventions at stages of the patient journey</w:t>
      </w:r>
    </w:p>
    <w:p w:rsidR="008C41A9" w:rsidRDefault="008C41A9" w:rsidP="00F011E1">
      <w:pPr>
        <w:spacing w:line="360" w:lineRule="auto"/>
        <w:jc w:val="both"/>
      </w:pPr>
    </w:p>
    <w:p w:rsidR="008C41A9" w:rsidRDefault="008C41A9" w:rsidP="00F011E1">
      <w:pPr>
        <w:pStyle w:val="ListParagraph"/>
        <w:numPr>
          <w:ilvl w:val="0"/>
          <w:numId w:val="32"/>
        </w:numPr>
        <w:spacing w:line="360" w:lineRule="auto"/>
        <w:jc w:val="both"/>
      </w:pPr>
      <w:r>
        <w:t>The extent to which ERP protocols are detailed in published literature is varied, therefore understanding the detail of the ERP in practice is limited</w:t>
      </w:r>
    </w:p>
    <w:p w:rsidR="008C41A9" w:rsidRDefault="008C41A9" w:rsidP="00F011E1">
      <w:pPr>
        <w:pStyle w:val="ListParagraph"/>
      </w:pPr>
    </w:p>
    <w:p w:rsidR="008C41A9" w:rsidRPr="00345247" w:rsidRDefault="008C41A9" w:rsidP="00F011E1">
      <w:pPr>
        <w:pStyle w:val="ListParagraph"/>
        <w:numPr>
          <w:ilvl w:val="0"/>
          <w:numId w:val="32"/>
        </w:numPr>
        <w:spacing w:line="360" w:lineRule="auto"/>
        <w:jc w:val="both"/>
        <w:rPr>
          <w:rFonts w:cstheme="minorHAnsi"/>
          <w:b/>
        </w:rPr>
      </w:pPr>
      <w:r>
        <w:t xml:space="preserve">There are five ERP interventions that consistently appear across the varied models that are presented in detail, these are 1) </w:t>
      </w:r>
      <w:r w:rsidRPr="00345247">
        <w:rPr>
          <w:rFonts w:cstheme="minorHAnsi"/>
        </w:rPr>
        <w:t xml:space="preserve">Pre-operative education and expectation setting, </w:t>
      </w:r>
      <w:r>
        <w:rPr>
          <w:rFonts w:cstheme="minorHAnsi"/>
        </w:rPr>
        <w:t xml:space="preserve">2) </w:t>
      </w:r>
      <w:r w:rsidRPr="00345247">
        <w:rPr>
          <w:rFonts w:cstheme="minorHAnsi"/>
        </w:rPr>
        <w:t xml:space="preserve">Spinal anaesthetic as standard, </w:t>
      </w:r>
      <w:r>
        <w:rPr>
          <w:rFonts w:cstheme="minorHAnsi"/>
        </w:rPr>
        <w:t>3) Local anaesthetic</w:t>
      </w:r>
      <w:r w:rsidRPr="00345247">
        <w:rPr>
          <w:rFonts w:cstheme="minorHAnsi"/>
        </w:rPr>
        <w:t xml:space="preserve"> infiltration during surgery, </w:t>
      </w:r>
      <w:r>
        <w:rPr>
          <w:rFonts w:cstheme="minorHAnsi"/>
        </w:rPr>
        <w:t xml:space="preserve">4) </w:t>
      </w:r>
      <w:r w:rsidRPr="00345247">
        <w:rPr>
          <w:rFonts w:cstheme="minorHAnsi"/>
        </w:rPr>
        <w:t xml:space="preserve">Multimodal analgesia - non-sedative and </w:t>
      </w:r>
      <w:r>
        <w:rPr>
          <w:rFonts w:cstheme="minorHAnsi"/>
        </w:rPr>
        <w:t xml:space="preserve">5) </w:t>
      </w:r>
      <w:r w:rsidRPr="00345247">
        <w:rPr>
          <w:rFonts w:cstheme="minorHAnsi"/>
        </w:rPr>
        <w:t>Mobilisation on day of surgery.</w:t>
      </w:r>
    </w:p>
    <w:p w:rsidR="008C41A9" w:rsidRDefault="008C41A9" w:rsidP="00F011E1">
      <w:pPr>
        <w:spacing w:line="360" w:lineRule="auto"/>
        <w:jc w:val="both"/>
      </w:pPr>
    </w:p>
    <w:p w:rsidR="008C41A9" w:rsidRDefault="008C41A9" w:rsidP="00F011E1">
      <w:pPr>
        <w:pStyle w:val="ListParagraph"/>
        <w:numPr>
          <w:ilvl w:val="0"/>
          <w:numId w:val="32"/>
        </w:numPr>
        <w:spacing w:line="360" w:lineRule="auto"/>
        <w:jc w:val="both"/>
      </w:pPr>
      <w:r>
        <w:t xml:space="preserve">The </w:t>
      </w:r>
      <w:r w:rsidR="00E31FFF">
        <w:t>research site</w:t>
      </w:r>
      <w:r>
        <w:t xml:space="preserve"> ERP featured a total of 7 changes to practice these were; 1) Patient attends joint school for education and expectation setting and to meet the surgical team, 2) Regional anaesthesia should be used, 3) Use local infiltration for pain relief, avoiding opiates, 4) Minimise the use of drains as these can lead to infection 5) Tranexamic acid should be used to limit </w:t>
      </w:r>
      <w:r>
        <w:lastRenderedPageBreak/>
        <w:t>blood/fluid loss 6) , Mobilisation should occur as soon as possible after surgery 7) Physiotherapy is started within 24 hours of surgery</w:t>
      </w:r>
    </w:p>
    <w:p w:rsidR="008C41A9" w:rsidRDefault="008C41A9" w:rsidP="00F011E1">
      <w:pPr>
        <w:pStyle w:val="ListParagraph"/>
        <w:spacing w:line="360" w:lineRule="auto"/>
        <w:ind w:left="360"/>
        <w:jc w:val="both"/>
      </w:pPr>
    </w:p>
    <w:p w:rsidR="008C41A9" w:rsidRDefault="008C41A9" w:rsidP="00F011E1">
      <w:pPr>
        <w:pStyle w:val="ListParagraph"/>
        <w:numPr>
          <w:ilvl w:val="0"/>
          <w:numId w:val="32"/>
        </w:numPr>
        <w:spacing w:line="360" w:lineRule="auto"/>
        <w:jc w:val="both"/>
      </w:pPr>
      <w:r>
        <w:t>The research site ERP was implemented through a stakeholder group, clinical lead, pilot phase, measurable outcomes and then scaled up</w:t>
      </w:r>
    </w:p>
    <w:p w:rsidR="008C41A9" w:rsidRDefault="008C41A9" w:rsidP="00F011E1">
      <w:pPr>
        <w:spacing w:line="360" w:lineRule="auto"/>
        <w:jc w:val="both"/>
      </w:pPr>
    </w:p>
    <w:p w:rsidR="008C41A9" w:rsidRDefault="008C41A9" w:rsidP="00F011E1">
      <w:pPr>
        <w:spacing w:line="360" w:lineRule="auto"/>
        <w:jc w:val="both"/>
      </w:pPr>
      <w:r>
        <w:t xml:space="preserve">This summary demonstrates the variety and complexity in ERP programmes that have been proposed and implemented. However, it also helps show the consistency in the features that appear in many ERP interventions. When thinking about using this to propose the programme theory at the research site which can be described broadly as follows – </w:t>
      </w:r>
    </w:p>
    <w:p w:rsidR="008C41A9" w:rsidRDefault="008C41A9" w:rsidP="00F011E1">
      <w:pPr>
        <w:spacing w:line="360" w:lineRule="auto"/>
        <w:jc w:val="both"/>
      </w:pPr>
    </w:p>
    <w:p w:rsidR="008C41A9" w:rsidRPr="00942D1A" w:rsidRDefault="008C41A9" w:rsidP="00F011E1">
      <w:pPr>
        <w:spacing w:line="360" w:lineRule="auto"/>
        <w:ind w:left="567" w:right="567"/>
        <w:jc w:val="both"/>
        <w:rPr>
          <w:rFonts w:cstheme="minorHAnsi"/>
          <w:i/>
        </w:rPr>
      </w:pPr>
      <w:r>
        <w:rPr>
          <w:rFonts w:cstheme="minorHAnsi"/>
          <w:i/>
        </w:rPr>
        <w:t>A planned, resourced implemented</w:t>
      </w:r>
      <w:r w:rsidRPr="006D1A76">
        <w:rPr>
          <w:rFonts w:cstheme="minorHAnsi"/>
          <w:i/>
        </w:rPr>
        <w:t xml:space="preserve"> enhanced recovery programme for elective orthopaedic surgery focusing </w:t>
      </w:r>
      <w:r w:rsidRPr="008F1009">
        <w:rPr>
          <w:rFonts w:cstheme="minorHAnsi"/>
          <w:i/>
        </w:rPr>
        <w:t>Pre-operative education and expectation setting, Spinal anaesthetic as standard, Local anaesthetic, infiltration during surgery, Multimodal analgesia - non-sedative and Mobilisation on day of surgery</w:t>
      </w:r>
      <w:r>
        <w:rPr>
          <w:rFonts w:cstheme="minorHAnsi"/>
          <w:i/>
        </w:rPr>
        <w:t xml:space="preserve"> will enable patients to recover more quickly after surgery and leave hospital.</w:t>
      </w:r>
    </w:p>
    <w:p w:rsidR="008C41A9" w:rsidRDefault="008C41A9" w:rsidP="00F011E1"/>
    <w:p w:rsidR="008C41A9" w:rsidRDefault="008C41A9" w:rsidP="00F011E1">
      <w:pPr>
        <w:spacing w:line="360" w:lineRule="auto"/>
      </w:pPr>
      <w:r>
        <w:t xml:space="preserve">Thinking in more detail about the context, mechanisms and outcomes within the programme can help unpick why the intervention should work. The data analysis and discussion provides the CMO configurations and develop this programme theory. For now, it is worth considering what the ERP aimed to accomplish based on the evidence. Rather than being presented in CMO patterns, at this stage they are presented as if-then statements, that can act as a starting point for the analysis. </w:t>
      </w:r>
    </w:p>
    <w:p w:rsidR="008C41A9" w:rsidRPr="00B0643B" w:rsidRDefault="008C41A9" w:rsidP="00F011E1">
      <w:pPr>
        <w:spacing w:line="360" w:lineRule="auto"/>
        <w:rPr>
          <w:i/>
        </w:rPr>
      </w:pPr>
    </w:p>
    <w:p w:rsidR="008C41A9" w:rsidRPr="00B0643B" w:rsidRDefault="008C41A9" w:rsidP="00F011E1">
      <w:pPr>
        <w:pStyle w:val="ListParagraph"/>
        <w:numPr>
          <w:ilvl w:val="0"/>
          <w:numId w:val="39"/>
        </w:numPr>
        <w:spacing w:line="360" w:lineRule="auto"/>
        <w:rPr>
          <w:i/>
        </w:rPr>
      </w:pPr>
      <w:r w:rsidRPr="00B0643B">
        <w:rPr>
          <w:b/>
          <w:i/>
          <w:sz w:val="24"/>
          <w:szCs w:val="24"/>
        </w:rPr>
        <w:t xml:space="preserve">If </w:t>
      </w:r>
      <w:r w:rsidRPr="00B0643B">
        <w:rPr>
          <w:i/>
        </w:rPr>
        <w:t xml:space="preserve">a patient has pre-operative education, </w:t>
      </w:r>
      <w:r w:rsidRPr="00B0643B">
        <w:rPr>
          <w:b/>
          <w:i/>
          <w:sz w:val="24"/>
          <w:szCs w:val="24"/>
        </w:rPr>
        <w:t>then</w:t>
      </w:r>
      <w:r w:rsidRPr="00B0643B">
        <w:rPr>
          <w:i/>
        </w:rPr>
        <w:t xml:space="preserve"> this sets their expectations of a quick recovery and early discharge from hospital</w:t>
      </w:r>
    </w:p>
    <w:p w:rsidR="008C41A9" w:rsidRPr="00B0643B" w:rsidRDefault="008C41A9" w:rsidP="00F011E1">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r w:rsidRPr="00B0643B">
        <w:rPr>
          <w:b/>
          <w:i/>
          <w:sz w:val="24"/>
          <w:szCs w:val="24"/>
        </w:rPr>
        <w:t>If</w:t>
      </w:r>
      <w:r w:rsidRPr="00B0643B">
        <w:rPr>
          <w:i/>
        </w:rPr>
        <w:t xml:space="preserve"> regional anaesthesia is used, with local infiltration for pain relief and opiates avoided </w:t>
      </w:r>
    </w:p>
    <w:p w:rsidR="008C41A9" w:rsidRPr="00B0643B" w:rsidRDefault="008C41A9" w:rsidP="00F011E1">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r w:rsidRPr="00B0643B">
        <w:rPr>
          <w:i/>
        </w:rPr>
        <w:t>Tranexamic acid is used to limit blood/fluid loss and there is minimal use of drains</w:t>
      </w:r>
      <w:r w:rsidRPr="00B0643B">
        <w:rPr>
          <w:b/>
          <w:i/>
          <w:sz w:val="24"/>
          <w:szCs w:val="24"/>
        </w:rPr>
        <w:t xml:space="preserve"> then</w:t>
      </w:r>
      <w:r w:rsidRPr="00B0643B">
        <w:rPr>
          <w:i/>
        </w:rPr>
        <w:t xml:space="preserve"> mobilisation can occur as soon as possible after surgery</w:t>
      </w:r>
    </w:p>
    <w:p w:rsidR="008C41A9" w:rsidRPr="00B0643B" w:rsidRDefault="008C41A9" w:rsidP="00F011E1">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r w:rsidRPr="00B0643B">
        <w:rPr>
          <w:b/>
          <w:i/>
          <w:sz w:val="28"/>
          <w:szCs w:val="28"/>
        </w:rPr>
        <w:t xml:space="preserve">If </w:t>
      </w:r>
      <w:r w:rsidRPr="00B0643B">
        <w:rPr>
          <w:i/>
        </w:rPr>
        <w:t xml:space="preserve">mobilisation can occur as soon as possible after surgery </w:t>
      </w:r>
      <w:r w:rsidRPr="00B0643B">
        <w:rPr>
          <w:b/>
          <w:i/>
          <w:sz w:val="24"/>
          <w:szCs w:val="24"/>
        </w:rPr>
        <w:t>then</w:t>
      </w:r>
      <w:r w:rsidRPr="00B0643B">
        <w:rPr>
          <w:i/>
        </w:rPr>
        <w:t xml:space="preserve"> Physiotherapy can be started within 24 hours of surgery </w:t>
      </w:r>
    </w:p>
    <w:p w:rsidR="008C41A9" w:rsidRDefault="008C41A9" w:rsidP="00F011E1">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r w:rsidRPr="00B0643B">
        <w:rPr>
          <w:b/>
          <w:i/>
          <w:sz w:val="24"/>
          <w:szCs w:val="24"/>
        </w:rPr>
        <w:t xml:space="preserve">If </w:t>
      </w:r>
      <w:r w:rsidRPr="00B0643B">
        <w:rPr>
          <w:i/>
        </w:rPr>
        <w:t>Physiotherapy is started within 24 hours of surgery</w:t>
      </w:r>
      <w:r w:rsidRPr="00B0643B">
        <w:rPr>
          <w:b/>
          <w:i/>
          <w:sz w:val="24"/>
          <w:szCs w:val="24"/>
        </w:rPr>
        <w:t xml:space="preserve"> then</w:t>
      </w:r>
      <w:r w:rsidRPr="00B0643B">
        <w:rPr>
          <w:i/>
        </w:rPr>
        <w:t xml:space="preserve"> the patient recovers more quickly and can be discharged (and therefore length of stay is reduced)</w:t>
      </w:r>
    </w:p>
    <w:p w:rsidR="00A15955" w:rsidRPr="00A15955" w:rsidRDefault="00A15955" w:rsidP="00A15955">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r w:rsidRPr="00A15955">
        <w:rPr>
          <w:b/>
          <w:i/>
          <w:sz w:val="24"/>
          <w:szCs w:val="24"/>
        </w:rPr>
        <w:t xml:space="preserve">If </w:t>
      </w:r>
      <w:r>
        <w:rPr>
          <w:i/>
          <w:sz w:val="24"/>
          <w:szCs w:val="24"/>
        </w:rPr>
        <w:t xml:space="preserve">the ERP is well planned, </w:t>
      </w:r>
      <w:r w:rsidRPr="00A15955">
        <w:rPr>
          <w:i/>
          <w:sz w:val="24"/>
          <w:szCs w:val="24"/>
        </w:rPr>
        <w:t>resourced</w:t>
      </w:r>
      <w:r w:rsidRPr="00A15955">
        <w:rPr>
          <w:b/>
          <w:i/>
          <w:sz w:val="24"/>
          <w:szCs w:val="24"/>
        </w:rPr>
        <w:t xml:space="preserve"> </w:t>
      </w:r>
      <w:r>
        <w:rPr>
          <w:i/>
          <w:sz w:val="24"/>
          <w:szCs w:val="24"/>
        </w:rPr>
        <w:t xml:space="preserve">and implemented </w:t>
      </w:r>
      <w:r w:rsidRPr="00A15955">
        <w:rPr>
          <w:b/>
          <w:i/>
          <w:sz w:val="24"/>
          <w:szCs w:val="24"/>
        </w:rPr>
        <w:t xml:space="preserve">then </w:t>
      </w:r>
      <w:r w:rsidRPr="00A15955">
        <w:rPr>
          <w:i/>
          <w:sz w:val="24"/>
          <w:szCs w:val="24"/>
        </w:rPr>
        <w:t>it will support improved outcomes for patients</w:t>
      </w:r>
    </w:p>
    <w:p w:rsidR="00A15955" w:rsidRPr="00B0643B" w:rsidRDefault="00A15955" w:rsidP="00A1595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360"/>
        <w:rPr>
          <w:i/>
        </w:rPr>
      </w:pPr>
    </w:p>
    <w:p w:rsidR="008C41A9" w:rsidRPr="00B0643B"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The ERP theory comprises a series of activities, that when implemented, lead to improved outcomes for the patient. As the above statements demonstrate the ERP </w:t>
      </w:r>
      <w:r w:rsidR="00E31FFF">
        <w:t>was</w:t>
      </w:r>
      <w:r>
        <w:t xml:space="preserve"> concerned with preparing the patient for surgery to set expectations of a quick recovery, taking steps during and after surgery to enable mobilisation as quickly as possible and therefore recovery and discharge earlier in the patient pathway. During the interviews and the focus group feedback and insights into each element of the programme was given by participants, alongside views of how the programme was implemented. Each part of the programme is considered in turn to understand what was meant to happen, what did happen and what the impact was in terms of the ERP. This analysis </w:t>
      </w:r>
      <w:r w:rsidR="00DB4D08">
        <w:t>helps build</w:t>
      </w:r>
      <w:r>
        <w:t xml:space="preserve"> detailed and refined context, mechanism and outcome patterns for the programme, to understand what works, for whom under which circumstances </w:t>
      </w:r>
      <w:r>
        <w:rPr>
          <w:noProof/>
        </w:rPr>
        <w:t>(Pawson &amp; Tilley, 1997)</w:t>
      </w:r>
      <w:r>
        <w:t>.  Chapter 6 presents analysis of quantitative ERP data, which is important to understand the measurable impact of the programme from a quantitative perspective, which helps provide context for the findings from the interviews and the focus group.</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sectPr w:rsidR="008C41A9" w:rsidSect="00F011E1">
          <w:pgSz w:w="11906" w:h="16838"/>
          <w:pgMar w:top="851" w:right="1440" w:bottom="1440" w:left="1440" w:header="708" w:footer="708" w:gutter="0"/>
          <w:cols w:space="708"/>
          <w:docGrid w:linePitch="360"/>
        </w:sectPr>
      </w:pPr>
      <w:r>
        <w:t xml:space="preserve">  </w:t>
      </w:r>
    </w:p>
    <w:p w:rsidR="008C41A9" w:rsidRDefault="008C41A9" w:rsidP="00F011E1">
      <w:pPr>
        <w:pStyle w:val="Heading1"/>
      </w:pPr>
      <w:bookmarkStart w:id="111" w:name="_Toc498629166"/>
      <w:r>
        <w:lastRenderedPageBreak/>
        <w:t>Quantitative data for ERP</w:t>
      </w:r>
      <w:bookmarkEnd w:id="111"/>
    </w:p>
    <w:p w:rsidR="008C41A9" w:rsidRDefault="008C41A9" w:rsidP="00F011E1">
      <w:pPr>
        <w:rPr>
          <w:b/>
        </w:rPr>
      </w:pPr>
    </w:p>
    <w:p w:rsidR="008C41A9" w:rsidRPr="005E2FE6" w:rsidRDefault="008C41A9" w:rsidP="00F011E1">
      <w:pPr>
        <w:spacing w:line="360" w:lineRule="auto"/>
        <w:jc w:val="both"/>
      </w:pPr>
      <w:r>
        <w:t xml:space="preserve">This chapter examines quantitative data that </w:t>
      </w:r>
      <w:r w:rsidR="00B43597">
        <w:t>was</w:t>
      </w:r>
      <w:r>
        <w:t xml:space="preserve"> obtained to help assess the effectiveness of the ERP at the research site in terms of the primary outcome which</w:t>
      </w:r>
      <w:r w:rsidR="00B43597">
        <w:t xml:space="preserve"> was</w:t>
      </w:r>
      <w:r>
        <w:t xml:space="preserve"> to reduce length of stay. </w:t>
      </w:r>
      <w:r w:rsidRPr="005E2FE6">
        <w:t xml:space="preserve">As discussed, the ERP comprises of specific interventions at several parts of the patient journey including the pre-operative phase, intra-operative and post-operative phase. The ERP proposes that if these steps are followed for each patient then the optimum length of stay will be achieved. In theory, the ERP should lead to a reduction in length of stay for patients, as they are better prepared for surgery, do not have excessive pain and so are able to mobilise early following the operation. In addition, these patients receive regular and frequent physiotherapy and so are able to leave hospital as they can return home and perform the usual activities of daily living following their operation. </w:t>
      </w:r>
    </w:p>
    <w:p w:rsidR="008C41A9" w:rsidRDefault="008C41A9" w:rsidP="00F011E1">
      <w:pPr>
        <w:spacing w:line="360" w:lineRule="auto"/>
        <w:jc w:val="both"/>
      </w:pPr>
    </w:p>
    <w:p w:rsidR="008C41A9" w:rsidRPr="00D812E6" w:rsidRDefault="008C41A9" w:rsidP="00D812E6">
      <w:pPr>
        <w:spacing w:line="360" w:lineRule="auto"/>
        <w:jc w:val="both"/>
      </w:pPr>
      <w:r>
        <w:t xml:space="preserve">Quantitative data </w:t>
      </w:r>
      <w:r w:rsidR="00B43597">
        <w:t>was</w:t>
      </w:r>
      <w:r>
        <w:t xml:space="preserve"> obtained from </w:t>
      </w:r>
      <w:r w:rsidR="00B43597">
        <w:t>the research site which provided</w:t>
      </w:r>
      <w:r>
        <w:t xml:space="preserve"> evidence of the extent of implementation of the ERP and the resulting impact on length of stay. The data provided was obtained through the information services department at the research site, alongside an audit of case notes that was carried out to examine the extent to which each patient went through the ERP steps. Table 14 summaries the four different quantitative data sources tha</w:t>
      </w:r>
      <w:r w:rsidR="00D812E6">
        <w:t>t are included in this research:</w:t>
      </w:r>
    </w:p>
    <w:p w:rsidR="008C41A9" w:rsidRPr="00115171" w:rsidRDefault="008C41A9" w:rsidP="00F011E1">
      <w:pPr>
        <w:pStyle w:val="Caption"/>
        <w:keepNext/>
        <w:jc w:val="both"/>
      </w:pPr>
      <w:bookmarkStart w:id="112" w:name="_Toc486668665"/>
      <w:bookmarkStart w:id="113" w:name="_Toc489966635"/>
      <w:r>
        <w:t xml:space="preserve">Table </w:t>
      </w:r>
      <w:fldSimple w:instr=" SEQ Table \* ARABIC ">
        <w:r>
          <w:rPr>
            <w:noProof/>
          </w:rPr>
          <w:t>14</w:t>
        </w:r>
      </w:fldSimple>
      <w:r>
        <w:t xml:space="preserve"> - </w:t>
      </w:r>
      <w:r w:rsidRPr="0077753B">
        <w:t>Quantitative data obtained from research site</w:t>
      </w:r>
      <w:bookmarkEnd w:id="112"/>
      <w:bookmarkEnd w:id="113"/>
    </w:p>
    <w:tbl>
      <w:tblPr>
        <w:tblStyle w:val="TableGrid"/>
        <w:tblW w:w="0" w:type="auto"/>
        <w:tblInd w:w="108" w:type="dxa"/>
        <w:tblLook w:val="04A0" w:firstRow="1" w:lastRow="0" w:firstColumn="1" w:lastColumn="0" w:noHBand="0" w:noVBand="1"/>
      </w:tblPr>
      <w:tblGrid>
        <w:gridCol w:w="4465"/>
        <w:gridCol w:w="4466"/>
      </w:tblGrid>
      <w:tr w:rsidR="008C41A9" w:rsidTr="00F011E1">
        <w:tc>
          <w:tcPr>
            <w:tcW w:w="4465" w:type="dxa"/>
            <w:shd w:val="clear" w:color="auto" w:fill="000000" w:themeFill="text1"/>
          </w:tcPr>
          <w:p w:rsidR="008C41A9" w:rsidRPr="004A67D4" w:rsidRDefault="008C41A9" w:rsidP="00F011E1">
            <w:pPr>
              <w:spacing w:line="360" w:lineRule="auto"/>
              <w:jc w:val="both"/>
              <w:rPr>
                <w:b/>
              </w:rPr>
            </w:pPr>
            <w:r w:rsidRPr="004A67D4">
              <w:rPr>
                <w:b/>
              </w:rPr>
              <w:t>Data Source</w:t>
            </w:r>
          </w:p>
        </w:tc>
        <w:tc>
          <w:tcPr>
            <w:tcW w:w="4466" w:type="dxa"/>
            <w:shd w:val="clear" w:color="auto" w:fill="000000" w:themeFill="text1"/>
          </w:tcPr>
          <w:p w:rsidR="008C41A9" w:rsidRPr="004A67D4" w:rsidRDefault="008C41A9" w:rsidP="00F011E1">
            <w:pPr>
              <w:spacing w:line="360" w:lineRule="auto"/>
              <w:jc w:val="both"/>
              <w:rPr>
                <w:b/>
              </w:rPr>
            </w:pPr>
            <w:r w:rsidRPr="004A67D4">
              <w:rPr>
                <w:b/>
              </w:rPr>
              <w:t>Description</w:t>
            </w:r>
          </w:p>
        </w:tc>
      </w:tr>
      <w:tr w:rsidR="008C41A9" w:rsidTr="00F011E1">
        <w:tc>
          <w:tcPr>
            <w:tcW w:w="4465" w:type="dxa"/>
          </w:tcPr>
          <w:p w:rsidR="008C41A9" w:rsidRDefault="008C41A9" w:rsidP="00B43597">
            <w:pPr>
              <w:spacing w:line="276" w:lineRule="auto"/>
            </w:pPr>
            <w:r>
              <w:t>Baseline l</w:t>
            </w:r>
            <w:r w:rsidRPr="005F5C83">
              <w:t xml:space="preserve">ength of stay and basic demographic data for </w:t>
            </w:r>
            <w:r>
              <w:t xml:space="preserve">all </w:t>
            </w:r>
            <w:r w:rsidRPr="005F5C83">
              <w:t>hip and knee replacements between January 1</w:t>
            </w:r>
            <w:r w:rsidRPr="004A67D4">
              <w:rPr>
                <w:vertAlign w:val="superscript"/>
              </w:rPr>
              <w:t>st</w:t>
            </w:r>
            <w:r w:rsidR="00B43597">
              <w:t xml:space="preserve"> </w:t>
            </w:r>
            <w:r w:rsidRPr="005F5C83">
              <w:t>2008 and December 31</w:t>
            </w:r>
            <w:r w:rsidRPr="004A67D4">
              <w:rPr>
                <w:vertAlign w:val="superscript"/>
              </w:rPr>
              <w:t>st</w:t>
            </w:r>
            <w:r w:rsidR="00B43597">
              <w:t xml:space="preserve"> </w:t>
            </w:r>
            <w:r w:rsidRPr="005F5C83">
              <w:t>2013</w:t>
            </w:r>
          </w:p>
        </w:tc>
        <w:tc>
          <w:tcPr>
            <w:tcW w:w="4466" w:type="dxa"/>
          </w:tcPr>
          <w:p w:rsidR="008C41A9" w:rsidRDefault="008C41A9" w:rsidP="00B43597">
            <w:pPr>
              <w:spacing w:line="276" w:lineRule="auto"/>
              <w:jc w:val="both"/>
            </w:pPr>
            <w:r>
              <w:t xml:space="preserve">This data was a spreadsheet of all patients who had a primary hip or knee replacement during the six year time frame. The data included the age of the patient, their gender, the operation type, admission and discharge date and whether or not they were coded as having complications. </w:t>
            </w:r>
          </w:p>
        </w:tc>
      </w:tr>
      <w:tr w:rsidR="008C41A9" w:rsidTr="00F011E1">
        <w:tc>
          <w:tcPr>
            <w:tcW w:w="4465" w:type="dxa"/>
          </w:tcPr>
          <w:p w:rsidR="008C41A9" w:rsidRDefault="008C41A9" w:rsidP="00B43597">
            <w:pPr>
              <w:spacing w:line="276" w:lineRule="auto"/>
            </w:pPr>
            <w:r>
              <w:t>ERP Pilot audit data</w:t>
            </w:r>
            <w:r w:rsidRPr="005F5C83">
              <w:t xml:space="preserve"> for the ERP pilot </w:t>
            </w:r>
            <w:r>
              <w:t xml:space="preserve">phase that took place </w:t>
            </w:r>
            <w:r w:rsidRPr="005F5C83">
              <w:t xml:space="preserve">between August and December 2010 </w:t>
            </w:r>
          </w:p>
        </w:tc>
        <w:tc>
          <w:tcPr>
            <w:tcW w:w="4466" w:type="dxa"/>
          </w:tcPr>
          <w:p w:rsidR="008C41A9" w:rsidRDefault="008C41A9" w:rsidP="00B43597">
            <w:pPr>
              <w:spacing w:line="276" w:lineRule="auto"/>
              <w:jc w:val="both"/>
            </w:pPr>
            <w:r>
              <w:t xml:space="preserve">This was in the form of a report of patients who went through the ERP pilot phase in 2010. The original data was not available, so the report is presented and discussed below. </w:t>
            </w:r>
          </w:p>
        </w:tc>
      </w:tr>
      <w:tr w:rsidR="008C41A9" w:rsidTr="00F011E1">
        <w:tc>
          <w:tcPr>
            <w:tcW w:w="4465" w:type="dxa"/>
          </w:tcPr>
          <w:p w:rsidR="008C41A9" w:rsidRPr="005F5C83" w:rsidRDefault="008C41A9" w:rsidP="00B43597">
            <w:pPr>
              <w:autoSpaceDE w:val="0"/>
              <w:autoSpaceDN w:val="0"/>
              <w:adjustRightInd w:val="0"/>
              <w:spacing w:line="276" w:lineRule="auto"/>
            </w:pPr>
            <w:r>
              <w:t>Information</w:t>
            </w:r>
            <w:r w:rsidRPr="005F5C83">
              <w:t xml:space="preserve"> services d</w:t>
            </w:r>
            <w:r>
              <w:t xml:space="preserve">ata </w:t>
            </w:r>
            <w:r w:rsidRPr="005F5C83">
              <w:t>examining the impact of therapy input and attendance at joint school on length of stay</w:t>
            </w:r>
          </w:p>
          <w:p w:rsidR="008C41A9" w:rsidRDefault="008C41A9" w:rsidP="00B43597">
            <w:pPr>
              <w:spacing w:line="276" w:lineRule="auto"/>
              <w:jc w:val="both"/>
            </w:pPr>
          </w:p>
        </w:tc>
        <w:tc>
          <w:tcPr>
            <w:tcW w:w="4466" w:type="dxa"/>
          </w:tcPr>
          <w:p w:rsidR="008C41A9" w:rsidRDefault="008C41A9" w:rsidP="00B43597">
            <w:pPr>
              <w:spacing w:line="276" w:lineRule="auto"/>
              <w:jc w:val="both"/>
            </w:pPr>
            <w:r>
              <w:t xml:space="preserve">These data contain admission and discharge date for each patient, who had a primary hip or knee replacement between September 2012 and March 2013. The spreadsheet details the hospital site where the operation took place, whether the patient attended a pre-operative education session and the number of therapy treatments the patient had whilst in hospital. </w:t>
            </w:r>
          </w:p>
        </w:tc>
      </w:tr>
      <w:tr w:rsidR="008C41A9" w:rsidTr="00F011E1">
        <w:tc>
          <w:tcPr>
            <w:tcW w:w="4465" w:type="dxa"/>
          </w:tcPr>
          <w:p w:rsidR="008C41A9" w:rsidRPr="005F5C83" w:rsidRDefault="008C41A9" w:rsidP="00B43597">
            <w:pPr>
              <w:spacing w:line="276" w:lineRule="auto"/>
              <w:jc w:val="both"/>
            </w:pPr>
            <w:r>
              <w:lastRenderedPageBreak/>
              <w:t xml:space="preserve">ERP audit data for </w:t>
            </w:r>
            <w:r w:rsidRPr="005F5C83">
              <w:t>patients admitted between September 2012 and March 2013</w:t>
            </w:r>
          </w:p>
        </w:tc>
        <w:tc>
          <w:tcPr>
            <w:tcW w:w="4466" w:type="dxa"/>
          </w:tcPr>
          <w:p w:rsidR="008C41A9" w:rsidRDefault="008C41A9" w:rsidP="00B43597">
            <w:pPr>
              <w:spacing w:line="276" w:lineRule="auto"/>
              <w:jc w:val="both"/>
            </w:pPr>
            <w:r>
              <w:t xml:space="preserve">This data was collected by the author through a detailed case note review of 164 patients who had a primary hip or knee replacement operation between September 2012 and March 2013. This audit provides detailed information on whether patients went through aspects of the ERP examining pre-operative, intra-operative and post-operative care. </w:t>
            </w:r>
          </w:p>
        </w:tc>
      </w:tr>
    </w:tbl>
    <w:p w:rsidR="008C41A9" w:rsidRDefault="008C41A9" w:rsidP="00F011E1">
      <w:pPr>
        <w:autoSpaceDE w:val="0"/>
        <w:autoSpaceDN w:val="0"/>
        <w:adjustRightInd w:val="0"/>
        <w:spacing w:line="360" w:lineRule="auto"/>
      </w:pPr>
    </w:p>
    <w:p w:rsidR="008C41A9" w:rsidRPr="00115171" w:rsidRDefault="008C41A9" w:rsidP="00F011E1">
      <w:pPr>
        <w:spacing w:line="360" w:lineRule="auto"/>
      </w:pPr>
      <w:r w:rsidRPr="00115171">
        <w:t xml:space="preserve">Throughout this chapter each data source will be described and the data analysed in turn </w:t>
      </w:r>
      <w:r w:rsidR="00B43597">
        <w:t>with concluding points reached and presented in chapter 5.5</w:t>
      </w:r>
    </w:p>
    <w:p w:rsidR="008C41A9" w:rsidRDefault="008C41A9" w:rsidP="00F011E1">
      <w:pPr>
        <w:pStyle w:val="Heading2"/>
      </w:pPr>
      <w:bookmarkStart w:id="114" w:name="_Toc498629167"/>
      <w:r w:rsidRPr="00FE494A">
        <w:t xml:space="preserve">Baseline </w:t>
      </w:r>
      <w:r>
        <w:t>d</w:t>
      </w:r>
      <w:r w:rsidRPr="00FE494A">
        <w:t>ata for Hip and Knee Surgery</w:t>
      </w:r>
      <w:bookmarkEnd w:id="114"/>
    </w:p>
    <w:p w:rsidR="008C41A9" w:rsidRPr="00FA5523" w:rsidRDefault="008C41A9" w:rsidP="00F011E1"/>
    <w:p w:rsidR="008C41A9" w:rsidRDefault="00B43597" w:rsidP="00F011E1">
      <w:pPr>
        <w:autoSpaceDE w:val="0"/>
        <w:autoSpaceDN w:val="0"/>
        <w:adjustRightInd w:val="0"/>
        <w:spacing w:line="360" w:lineRule="auto"/>
        <w:jc w:val="both"/>
      </w:pPr>
      <w:r>
        <w:t>To begin with the</w:t>
      </w:r>
      <w:r w:rsidR="008C41A9">
        <w:t xml:space="preserve"> baseline data for hip and knee surgery both before and after the ERP was implemented in September 2010</w:t>
      </w:r>
      <w:r>
        <w:t>, is examined</w:t>
      </w:r>
      <w:r w:rsidR="008C41A9">
        <w:t xml:space="preserve">. Data on 6220 hip and knee replacement procedures was obtained from the information services department at the research site. This initial analysis helps answer the question of whether or not the ERP was successful at the research site in achieving its main outcome which </w:t>
      </w:r>
      <w:r>
        <w:t>was to reduce</w:t>
      </w:r>
      <w:r w:rsidR="008C41A9">
        <w:t xml:space="preserve"> length of stay. This data contained information on all patients admitted for a hip or knee replacement between January 1</w:t>
      </w:r>
      <w:r w:rsidR="008C41A9" w:rsidRPr="005F5C83">
        <w:rPr>
          <w:vertAlign w:val="superscript"/>
        </w:rPr>
        <w:t>st</w:t>
      </w:r>
      <w:r w:rsidR="008C41A9">
        <w:t>, 2008 and December 31</w:t>
      </w:r>
      <w:r w:rsidR="008C41A9" w:rsidRPr="005F5C83">
        <w:rPr>
          <w:vertAlign w:val="superscript"/>
        </w:rPr>
        <w:t>st</w:t>
      </w:r>
      <w:r w:rsidR="008C41A9">
        <w:t xml:space="preserve">, 2013. </w:t>
      </w:r>
      <w:r w:rsidR="008C41A9">
        <w:rPr>
          <w:bCs/>
        </w:rPr>
        <w:t xml:space="preserve">A series of tests were performed on the data to assess any differences between the patients in both group. </w:t>
      </w:r>
      <w:r w:rsidR="008C41A9">
        <w:t>Table 15 describes the data in these two groups:</w:t>
      </w:r>
    </w:p>
    <w:p w:rsidR="008C41A9" w:rsidRDefault="008C41A9" w:rsidP="00F011E1">
      <w:pPr>
        <w:autoSpaceDE w:val="0"/>
        <w:autoSpaceDN w:val="0"/>
        <w:adjustRightInd w:val="0"/>
        <w:spacing w:line="360" w:lineRule="auto"/>
        <w:jc w:val="both"/>
      </w:pPr>
    </w:p>
    <w:p w:rsidR="008C41A9" w:rsidRPr="00EB01C5" w:rsidRDefault="008C41A9" w:rsidP="00F011E1">
      <w:pPr>
        <w:pStyle w:val="Caption"/>
        <w:keepNext/>
        <w:jc w:val="both"/>
      </w:pPr>
      <w:bookmarkStart w:id="115" w:name="_Toc486668666"/>
      <w:bookmarkStart w:id="116" w:name="_Toc489966636"/>
      <w:r>
        <w:t xml:space="preserve">Table </w:t>
      </w:r>
      <w:fldSimple w:instr=" SEQ Table \* ARABIC ">
        <w:r>
          <w:rPr>
            <w:noProof/>
          </w:rPr>
          <w:t>15</w:t>
        </w:r>
      </w:fldSimple>
      <w:r>
        <w:t xml:space="preserve"> - </w:t>
      </w:r>
      <w:r w:rsidRPr="007726EE">
        <w:t>Characteristics of Pre and Post-ERP groups</w:t>
      </w:r>
      <w:bookmarkEnd w:id="115"/>
      <w:bookmarkEnd w:id="116"/>
    </w:p>
    <w:tbl>
      <w:tblPr>
        <w:tblW w:w="9639" w:type="dxa"/>
        <w:tblInd w:w="108" w:type="dxa"/>
        <w:tblCellMar>
          <w:left w:w="0" w:type="dxa"/>
          <w:right w:w="0" w:type="dxa"/>
        </w:tblCellMar>
        <w:tblLook w:val="04A0" w:firstRow="1" w:lastRow="0" w:firstColumn="1" w:lastColumn="0" w:noHBand="0" w:noVBand="1"/>
      </w:tblPr>
      <w:tblGrid>
        <w:gridCol w:w="2977"/>
        <w:gridCol w:w="1418"/>
        <w:gridCol w:w="1275"/>
        <w:gridCol w:w="1276"/>
        <w:gridCol w:w="2693"/>
      </w:tblGrid>
      <w:tr w:rsidR="008C41A9" w:rsidRPr="00DF5FCF" w:rsidTr="00F011E1">
        <w:trPr>
          <w:trHeight w:val="300"/>
        </w:trPr>
        <w:tc>
          <w:tcPr>
            <w:tcW w:w="297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C41A9" w:rsidRPr="0066614F" w:rsidRDefault="008C41A9" w:rsidP="00F011E1">
            <w:pPr>
              <w:autoSpaceDE w:val="0"/>
              <w:autoSpaceDN w:val="0"/>
              <w:adjustRightInd w:val="0"/>
              <w:spacing w:line="360" w:lineRule="auto"/>
              <w:jc w:val="both"/>
              <w:rPr>
                <w:b/>
                <w:bCs/>
              </w:rPr>
            </w:pPr>
            <w:r>
              <w:rPr>
                <w:b/>
                <w:bCs/>
              </w:rPr>
              <w:t>Group</w:t>
            </w:r>
          </w:p>
        </w:tc>
        <w:tc>
          <w:tcPr>
            <w:tcW w:w="1418"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rsidRPr="00DF5FCF">
              <w:rPr>
                <w:b/>
                <w:bCs/>
              </w:rPr>
              <w:t>Pre-ERP</w:t>
            </w:r>
          </w:p>
          <w:p w:rsidR="008C41A9" w:rsidRPr="00DF5FCF" w:rsidRDefault="008C41A9" w:rsidP="00F011E1">
            <w:pPr>
              <w:autoSpaceDE w:val="0"/>
              <w:autoSpaceDN w:val="0"/>
              <w:adjustRightInd w:val="0"/>
              <w:spacing w:line="360" w:lineRule="auto"/>
              <w:jc w:val="center"/>
            </w:pPr>
            <w:r>
              <w:rPr>
                <w:b/>
                <w:bCs/>
              </w:rPr>
              <w:t>n = 2707</w:t>
            </w:r>
          </w:p>
        </w:tc>
        <w:tc>
          <w:tcPr>
            <w:tcW w:w="1275"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rsidRPr="00DF5FCF">
              <w:rPr>
                <w:b/>
                <w:bCs/>
              </w:rPr>
              <w:t>Post-ERP</w:t>
            </w:r>
          </w:p>
          <w:p w:rsidR="008C41A9" w:rsidRPr="00DF5FCF" w:rsidRDefault="008C41A9" w:rsidP="00F011E1">
            <w:pPr>
              <w:autoSpaceDE w:val="0"/>
              <w:autoSpaceDN w:val="0"/>
              <w:adjustRightInd w:val="0"/>
              <w:spacing w:line="360" w:lineRule="auto"/>
              <w:jc w:val="center"/>
            </w:pPr>
            <w:r>
              <w:rPr>
                <w:b/>
                <w:bCs/>
              </w:rPr>
              <w:t>n = 3513</w:t>
            </w:r>
          </w:p>
        </w:tc>
        <w:tc>
          <w:tcPr>
            <w:tcW w:w="1276" w:type="dxa"/>
            <w:vMerge w:val="restart"/>
            <w:tcBorders>
              <w:top w:val="single" w:sz="8" w:space="0" w:color="auto"/>
              <w:left w:val="nil"/>
              <w:right w:val="single" w:sz="8" w:space="0" w:color="auto"/>
            </w:tcBorders>
            <w:noWrap/>
            <w:tcMar>
              <w:top w:w="0" w:type="dxa"/>
              <w:left w:w="108" w:type="dxa"/>
              <w:bottom w:w="0" w:type="dxa"/>
              <w:right w:w="108" w:type="dxa"/>
            </w:tcMar>
            <w:vAlign w:val="center"/>
          </w:tcPr>
          <w:p w:rsidR="008C41A9" w:rsidRPr="00DF5FCF" w:rsidRDefault="008C41A9" w:rsidP="00F011E1">
            <w:pPr>
              <w:autoSpaceDE w:val="0"/>
              <w:autoSpaceDN w:val="0"/>
              <w:adjustRightInd w:val="0"/>
              <w:spacing w:line="360" w:lineRule="auto"/>
              <w:jc w:val="center"/>
              <w:rPr>
                <w:b/>
              </w:rPr>
            </w:pPr>
            <w:r w:rsidRPr="00DF5FCF">
              <w:rPr>
                <w:b/>
              </w:rPr>
              <w:t>Test</w:t>
            </w:r>
          </w:p>
        </w:tc>
        <w:tc>
          <w:tcPr>
            <w:tcW w:w="2693" w:type="dxa"/>
            <w:vMerge w:val="restart"/>
            <w:tcBorders>
              <w:top w:val="single" w:sz="8" w:space="0" w:color="auto"/>
              <w:left w:val="nil"/>
              <w:right w:val="single" w:sz="8" w:space="0" w:color="auto"/>
            </w:tcBorders>
            <w:vAlign w:val="center"/>
          </w:tcPr>
          <w:p w:rsidR="008C41A9" w:rsidRPr="00DF5FCF" w:rsidRDefault="008C41A9" w:rsidP="00F011E1">
            <w:pPr>
              <w:autoSpaceDE w:val="0"/>
              <w:autoSpaceDN w:val="0"/>
              <w:adjustRightInd w:val="0"/>
              <w:spacing w:line="360" w:lineRule="auto"/>
              <w:jc w:val="center"/>
              <w:rPr>
                <w:b/>
                <w:bCs/>
              </w:rPr>
            </w:pPr>
            <w:r w:rsidRPr="00DF5FCF">
              <w:rPr>
                <w:b/>
                <w:bCs/>
              </w:rPr>
              <w:t>Value</w:t>
            </w:r>
          </w:p>
        </w:tc>
      </w:tr>
      <w:tr w:rsidR="008C41A9" w:rsidRPr="00DF5FCF" w:rsidTr="00F011E1">
        <w:trPr>
          <w:trHeight w:val="300"/>
        </w:trPr>
        <w:tc>
          <w:tcPr>
            <w:tcW w:w="297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8C41A9" w:rsidRPr="0066614F" w:rsidRDefault="008C41A9" w:rsidP="00F011E1">
            <w:pPr>
              <w:autoSpaceDE w:val="0"/>
              <w:autoSpaceDN w:val="0"/>
              <w:adjustRightInd w:val="0"/>
              <w:spacing w:line="360" w:lineRule="auto"/>
              <w:jc w:val="both"/>
              <w:rPr>
                <w:b/>
                <w:bCs/>
              </w:rPr>
            </w:pPr>
            <w:r w:rsidRPr="0066614F">
              <w:rPr>
                <w:b/>
                <w:bCs/>
              </w:rPr>
              <w:t>Variable</w:t>
            </w:r>
          </w:p>
        </w:tc>
        <w:tc>
          <w:tcPr>
            <w:tcW w:w="1418" w:type="dxa"/>
            <w:vMerge/>
            <w:tcBorders>
              <w:left w:val="nil"/>
              <w:bottom w:val="single" w:sz="8" w:space="0" w:color="auto"/>
              <w:right w:val="single" w:sz="8" w:space="0" w:color="auto"/>
            </w:tcBorders>
            <w:noWrap/>
            <w:tcMar>
              <w:top w:w="0" w:type="dxa"/>
              <w:left w:w="108" w:type="dxa"/>
              <w:bottom w:w="0" w:type="dxa"/>
              <w:right w:w="108" w:type="dxa"/>
            </w:tcMar>
            <w:vAlign w:val="center"/>
          </w:tcPr>
          <w:p w:rsidR="008C41A9" w:rsidRPr="00DF5FCF" w:rsidRDefault="008C41A9" w:rsidP="00F011E1">
            <w:pPr>
              <w:autoSpaceDE w:val="0"/>
              <w:autoSpaceDN w:val="0"/>
              <w:adjustRightInd w:val="0"/>
              <w:spacing w:line="360" w:lineRule="auto"/>
              <w:jc w:val="center"/>
              <w:rPr>
                <w:b/>
                <w:bCs/>
              </w:rPr>
            </w:pPr>
          </w:p>
        </w:tc>
        <w:tc>
          <w:tcPr>
            <w:tcW w:w="1275" w:type="dxa"/>
            <w:vMerge/>
            <w:tcBorders>
              <w:left w:val="nil"/>
              <w:bottom w:val="single" w:sz="8" w:space="0" w:color="auto"/>
              <w:right w:val="single" w:sz="8" w:space="0" w:color="auto"/>
            </w:tcBorders>
            <w:noWrap/>
            <w:tcMar>
              <w:top w:w="0" w:type="dxa"/>
              <w:left w:w="108" w:type="dxa"/>
              <w:bottom w:w="0" w:type="dxa"/>
              <w:right w:w="108" w:type="dxa"/>
            </w:tcMar>
            <w:vAlign w:val="center"/>
          </w:tcPr>
          <w:p w:rsidR="008C41A9" w:rsidRPr="00DF5FCF" w:rsidRDefault="008C41A9" w:rsidP="00F011E1">
            <w:pPr>
              <w:autoSpaceDE w:val="0"/>
              <w:autoSpaceDN w:val="0"/>
              <w:adjustRightInd w:val="0"/>
              <w:spacing w:line="360" w:lineRule="auto"/>
              <w:jc w:val="center"/>
              <w:rPr>
                <w:b/>
                <w:bCs/>
              </w:rPr>
            </w:pPr>
          </w:p>
        </w:tc>
        <w:tc>
          <w:tcPr>
            <w:tcW w:w="1276" w:type="dxa"/>
            <w:vMerge/>
            <w:tcBorders>
              <w:left w:val="nil"/>
              <w:bottom w:val="single" w:sz="8" w:space="0" w:color="auto"/>
              <w:right w:val="single" w:sz="8" w:space="0" w:color="auto"/>
            </w:tcBorders>
            <w:noWrap/>
            <w:tcMar>
              <w:top w:w="0" w:type="dxa"/>
              <w:left w:w="108" w:type="dxa"/>
              <w:bottom w:w="0" w:type="dxa"/>
              <w:right w:w="108" w:type="dxa"/>
            </w:tcMar>
            <w:vAlign w:val="center"/>
          </w:tcPr>
          <w:p w:rsidR="008C41A9" w:rsidRPr="00DF5FCF" w:rsidRDefault="008C41A9" w:rsidP="00F011E1">
            <w:pPr>
              <w:autoSpaceDE w:val="0"/>
              <w:autoSpaceDN w:val="0"/>
              <w:adjustRightInd w:val="0"/>
              <w:spacing w:line="360" w:lineRule="auto"/>
              <w:jc w:val="center"/>
              <w:rPr>
                <w:b/>
              </w:rPr>
            </w:pPr>
          </w:p>
        </w:tc>
        <w:tc>
          <w:tcPr>
            <w:tcW w:w="2693" w:type="dxa"/>
            <w:vMerge/>
            <w:tcBorders>
              <w:left w:val="nil"/>
              <w:bottom w:val="single" w:sz="8" w:space="0" w:color="auto"/>
              <w:right w:val="single" w:sz="8" w:space="0" w:color="auto"/>
            </w:tcBorders>
            <w:vAlign w:val="center"/>
          </w:tcPr>
          <w:p w:rsidR="008C41A9" w:rsidRPr="00DF5FCF" w:rsidRDefault="008C41A9" w:rsidP="00F011E1">
            <w:pPr>
              <w:autoSpaceDE w:val="0"/>
              <w:autoSpaceDN w:val="0"/>
              <w:adjustRightInd w:val="0"/>
              <w:spacing w:line="360" w:lineRule="auto"/>
              <w:jc w:val="center"/>
              <w:rPr>
                <w:b/>
                <w:bCs/>
              </w:rPr>
            </w:pPr>
          </w:p>
        </w:tc>
      </w:tr>
      <w:tr w:rsidR="008C41A9" w:rsidRPr="00DF5FCF" w:rsidTr="00F011E1">
        <w:trPr>
          <w:trHeight w:val="300"/>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pPr>
            <w:r w:rsidRPr="00DF5FCF">
              <w:t>Males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t>41.7%</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t>40%</w:t>
            </w:r>
          </w:p>
        </w:tc>
        <w:tc>
          <w:tcPr>
            <w:tcW w:w="1276" w:type="dxa"/>
            <w:vMerge w:val="restart"/>
            <w:tcBorders>
              <w:top w:val="nil"/>
              <w:left w:val="nil"/>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t>Chi-square</w:t>
            </w:r>
          </w:p>
        </w:tc>
        <w:tc>
          <w:tcPr>
            <w:tcW w:w="2693" w:type="dxa"/>
            <w:vMerge w:val="restart"/>
            <w:tcBorders>
              <w:top w:val="nil"/>
              <w:left w:val="nil"/>
              <w:right w:val="single" w:sz="8" w:space="0" w:color="auto"/>
            </w:tcBorders>
            <w:vAlign w:val="center"/>
          </w:tcPr>
          <w:p w:rsidR="008C41A9" w:rsidRPr="002A7AAA" w:rsidRDefault="008C41A9" w:rsidP="00F011E1">
            <w:pPr>
              <w:autoSpaceDE w:val="0"/>
              <w:autoSpaceDN w:val="0"/>
              <w:adjustRightInd w:val="0"/>
              <w:spacing w:line="360" w:lineRule="auto"/>
              <w:jc w:val="center"/>
            </w:pPr>
            <w:r>
              <w:t>X</w:t>
            </w:r>
            <w:r w:rsidRPr="00931426">
              <w:rPr>
                <w:vertAlign w:val="superscript"/>
              </w:rPr>
              <w:t>2</w:t>
            </w:r>
            <w:r>
              <w:t xml:space="preserve"> = 2.001, p = 0.157</w:t>
            </w:r>
          </w:p>
        </w:tc>
      </w:tr>
      <w:tr w:rsidR="008C41A9" w:rsidRPr="00DF5FCF" w:rsidTr="00F011E1">
        <w:trPr>
          <w:trHeight w:val="300"/>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pPr>
            <w:r w:rsidRPr="00DF5FCF">
              <w:t>Females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t>58.3%</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t>60%</w:t>
            </w:r>
          </w:p>
        </w:tc>
        <w:tc>
          <w:tcPr>
            <w:tcW w:w="1276" w:type="dxa"/>
            <w:vMerge/>
            <w:tcBorders>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p>
        </w:tc>
        <w:tc>
          <w:tcPr>
            <w:tcW w:w="2693" w:type="dxa"/>
            <w:vMerge/>
            <w:tcBorders>
              <w:left w:val="nil"/>
              <w:bottom w:val="single" w:sz="8" w:space="0" w:color="auto"/>
              <w:right w:val="single" w:sz="8" w:space="0" w:color="auto"/>
            </w:tcBorders>
            <w:vAlign w:val="center"/>
          </w:tcPr>
          <w:p w:rsidR="008C41A9" w:rsidRPr="00DF5FCF" w:rsidRDefault="008C41A9" w:rsidP="00F011E1">
            <w:pPr>
              <w:autoSpaceDE w:val="0"/>
              <w:autoSpaceDN w:val="0"/>
              <w:adjustRightInd w:val="0"/>
              <w:spacing w:line="360" w:lineRule="auto"/>
              <w:jc w:val="center"/>
            </w:pPr>
          </w:p>
        </w:tc>
      </w:tr>
      <w:tr w:rsidR="008C41A9" w:rsidRPr="00DF5FCF" w:rsidTr="00F011E1">
        <w:trPr>
          <w:trHeight w:val="300"/>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pPr>
            <w:r w:rsidRPr="00DF5FCF">
              <w:t>Hip</w:t>
            </w:r>
            <w:r>
              <w:t xml:space="preserve"> replacement procedure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t>55.7%</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t>54.4%</w:t>
            </w:r>
          </w:p>
        </w:tc>
        <w:tc>
          <w:tcPr>
            <w:tcW w:w="1276" w:type="dxa"/>
            <w:vMerge w:val="restart"/>
            <w:tcBorders>
              <w:top w:val="nil"/>
              <w:left w:val="nil"/>
              <w:right w:val="single" w:sz="8" w:space="0" w:color="auto"/>
            </w:tcBorders>
            <w:noWrap/>
            <w:tcMar>
              <w:top w:w="0" w:type="dxa"/>
              <w:left w:w="108" w:type="dxa"/>
              <w:bottom w:w="0" w:type="dxa"/>
              <w:right w:w="108" w:type="dxa"/>
            </w:tcMar>
            <w:vAlign w:val="center"/>
          </w:tcPr>
          <w:p w:rsidR="008C41A9" w:rsidRPr="00DF5FCF" w:rsidRDefault="008C41A9" w:rsidP="00F011E1">
            <w:pPr>
              <w:autoSpaceDE w:val="0"/>
              <w:autoSpaceDN w:val="0"/>
              <w:adjustRightInd w:val="0"/>
              <w:spacing w:line="360" w:lineRule="auto"/>
              <w:jc w:val="center"/>
            </w:pPr>
            <w:r>
              <w:t>Chi-square</w:t>
            </w:r>
          </w:p>
        </w:tc>
        <w:tc>
          <w:tcPr>
            <w:tcW w:w="2693" w:type="dxa"/>
            <w:vMerge w:val="restart"/>
            <w:tcBorders>
              <w:top w:val="nil"/>
              <w:left w:val="nil"/>
              <w:right w:val="single" w:sz="8" w:space="0" w:color="auto"/>
            </w:tcBorders>
            <w:vAlign w:val="center"/>
          </w:tcPr>
          <w:p w:rsidR="008C41A9" w:rsidRPr="00DF5FCF" w:rsidRDefault="008C41A9" w:rsidP="00F011E1">
            <w:pPr>
              <w:autoSpaceDE w:val="0"/>
              <w:autoSpaceDN w:val="0"/>
              <w:adjustRightInd w:val="0"/>
              <w:spacing w:line="360" w:lineRule="auto"/>
              <w:jc w:val="center"/>
            </w:pPr>
            <w:r>
              <w:t>X</w:t>
            </w:r>
            <w:r w:rsidRPr="00931426">
              <w:rPr>
                <w:vertAlign w:val="superscript"/>
              </w:rPr>
              <w:t>2</w:t>
            </w:r>
            <w:r>
              <w:t xml:space="preserve"> = 1.073, p = 0.300</w:t>
            </w:r>
          </w:p>
        </w:tc>
      </w:tr>
      <w:tr w:rsidR="008C41A9" w:rsidRPr="00DF5FCF" w:rsidTr="00F011E1">
        <w:trPr>
          <w:trHeight w:val="300"/>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pPr>
            <w:r w:rsidRPr="00DF5FCF">
              <w:t>Knee</w:t>
            </w:r>
            <w:r>
              <w:t xml:space="preserve"> replacement procedure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t>44.3%</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B43597" w:rsidP="00F011E1">
            <w:pPr>
              <w:autoSpaceDE w:val="0"/>
              <w:autoSpaceDN w:val="0"/>
              <w:adjustRightInd w:val="0"/>
              <w:spacing w:line="360" w:lineRule="auto"/>
              <w:jc w:val="center"/>
            </w:pPr>
            <w:r>
              <w:t>45.6</w:t>
            </w:r>
            <w:r w:rsidR="008C41A9">
              <w:t>%</w:t>
            </w:r>
          </w:p>
        </w:tc>
        <w:tc>
          <w:tcPr>
            <w:tcW w:w="1276" w:type="dxa"/>
            <w:vMerge/>
            <w:tcBorders>
              <w:left w:val="nil"/>
              <w:bottom w:val="single" w:sz="8" w:space="0" w:color="auto"/>
              <w:right w:val="single" w:sz="8" w:space="0" w:color="auto"/>
            </w:tcBorders>
            <w:noWrap/>
            <w:tcMar>
              <w:top w:w="0" w:type="dxa"/>
              <w:left w:w="108" w:type="dxa"/>
              <w:bottom w:w="0" w:type="dxa"/>
              <w:right w:w="108" w:type="dxa"/>
            </w:tcMar>
            <w:vAlign w:val="center"/>
          </w:tcPr>
          <w:p w:rsidR="008C41A9" w:rsidRPr="00DF5FCF" w:rsidRDefault="008C41A9" w:rsidP="00F011E1">
            <w:pPr>
              <w:autoSpaceDE w:val="0"/>
              <w:autoSpaceDN w:val="0"/>
              <w:adjustRightInd w:val="0"/>
              <w:spacing w:line="360" w:lineRule="auto"/>
              <w:jc w:val="center"/>
            </w:pPr>
          </w:p>
        </w:tc>
        <w:tc>
          <w:tcPr>
            <w:tcW w:w="2693" w:type="dxa"/>
            <w:vMerge/>
            <w:tcBorders>
              <w:left w:val="nil"/>
              <w:bottom w:val="single" w:sz="8" w:space="0" w:color="auto"/>
              <w:right w:val="single" w:sz="8" w:space="0" w:color="auto"/>
            </w:tcBorders>
            <w:vAlign w:val="center"/>
          </w:tcPr>
          <w:p w:rsidR="008C41A9" w:rsidRPr="00DF5FCF" w:rsidRDefault="008C41A9" w:rsidP="00F011E1">
            <w:pPr>
              <w:autoSpaceDE w:val="0"/>
              <w:autoSpaceDN w:val="0"/>
              <w:adjustRightInd w:val="0"/>
              <w:spacing w:line="360" w:lineRule="auto"/>
              <w:jc w:val="center"/>
            </w:pPr>
          </w:p>
        </w:tc>
      </w:tr>
      <w:tr w:rsidR="008C41A9" w:rsidRPr="00DF5FCF" w:rsidTr="00F011E1">
        <w:trPr>
          <w:trHeight w:val="300"/>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pPr>
            <w:r w:rsidRPr="00DF5FCF">
              <w:t>A</w:t>
            </w:r>
            <w:r>
              <w:t>verage age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rsidRPr="00DF5FCF">
              <w:t>68.4 (10.9)</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rsidRPr="00DF5FCF">
              <w:t>68.8 (10.9)</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8C41A9" w:rsidRPr="00DF5FCF" w:rsidRDefault="008C41A9" w:rsidP="00F011E1">
            <w:pPr>
              <w:autoSpaceDE w:val="0"/>
              <w:autoSpaceDN w:val="0"/>
              <w:adjustRightInd w:val="0"/>
              <w:spacing w:line="360" w:lineRule="auto"/>
              <w:jc w:val="center"/>
            </w:pPr>
            <w:r>
              <w:t>T-test</w:t>
            </w:r>
          </w:p>
        </w:tc>
        <w:tc>
          <w:tcPr>
            <w:tcW w:w="2693" w:type="dxa"/>
            <w:tcBorders>
              <w:top w:val="nil"/>
              <w:left w:val="nil"/>
              <w:bottom w:val="single" w:sz="8" w:space="0" w:color="auto"/>
              <w:right w:val="single" w:sz="8" w:space="0" w:color="auto"/>
            </w:tcBorders>
            <w:vAlign w:val="center"/>
          </w:tcPr>
          <w:p w:rsidR="008C41A9" w:rsidRPr="00DF5FCF" w:rsidRDefault="008C41A9" w:rsidP="00F011E1">
            <w:pPr>
              <w:autoSpaceDE w:val="0"/>
              <w:autoSpaceDN w:val="0"/>
              <w:adjustRightInd w:val="0"/>
              <w:spacing w:line="360" w:lineRule="auto"/>
              <w:jc w:val="center"/>
            </w:pPr>
            <w:r>
              <w:t>t(6128) = -1.381, p = 0.167</w:t>
            </w:r>
          </w:p>
        </w:tc>
      </w:tr>
      <w:tr w:rsidR="008C41A9" w:rsidRPr="00DF5FCF" w:rsidTr="00F011E1">
        <w:trPr>
          <w:trHeight w:val="300"/>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pPr>
            <w:r w:rsidRPr="00DF5FCF">
              <w:t>With complications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t>8.9%</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t>19.5%</w:t>
            </w:r>
          </w:p>
        </w:tc>
        <w:tc>
          <w:tcPr>
            <w:tcW w:w="1276" w:type="dxa"/>
            <w:vMerge w:val="restart"/>
            <w:tcBorders>
              <w:top w:val="nil"/>
              <w:left w:val="nil"/>
              <w:right w:val="single" w:sz="8" w:space="0" w:color="auto"/>
            </w:tcBorders>
            <w:noWrap/>
            <w:tcMar>
              <w:top w:w="0" w:type="dxa"/>
              <w:left w:w="108" w:type="dxa"/>
              <w:bottom w:w="0" w:type="dxa"/>
              <w:right w:w="108" w:type="dxa"/>
            </w:tcMar>
            <w:vAlign w:val="center"/>
          </w:tcPr>
          <w:p w:rsidR="008C41A9" w:rsidRPr="00A83AD3" w:rsidRDefault="008C41A9" w:rsidP="00F011E1">
            <w:pPr>
              <w:autoSpaceDE w:val="0"/>
              <w:autoSpaceDN w:val="0"/>
              <w:adjustRightInd w:val="0"/>
              <w:spacing w:line="360" w:lineRule="auto"/>
              <w:jc w:val="center"/>
              <w:rPr>
                <w:bCs/>
              </w:rPr>
            </w:pPr>
            <w:r>
              <w:rPr>
                <w:bCs/>
              </w:rPr>
              <w:t>Chi-square</w:t>
            </w:r>
          </w:p>
        </w:tc>
        <w:tc>
          <w:tcPr>
            <w:tcW w:w="2693" w:type="dxa"/>
            <w:vMerge w:val="restart"/>
            <w:tcBorders>
              <w:top w:val="nil"/>
              <w:left w:val="nil"/>
              <w:right w:val="single" w:sz="8" w:space="0" w:color="auto"/>
            </w:tcBorders>
            <w:vAlign w:val="center"/>
          </w:tcPr>
          <w:p w:rsidR="008C41A9" w:rsidRPr="00AC1640" w:rsidRDefault="008C41A9" w:rsidP="00F011E1">
            <w:pPr>
              <w:autoSpaceDE w:val="0"/>
              <w:autoSpaceDN w:val="0"/>
              <w:adjustRightInd w:val="0"/>
              <w:spacing w:line="360" w:lineRule="auto"/>
              <w:jc w:val="center"/>
              <w:rPr>
                <w:bCs/>
              </w:rPr>
            </w:pPr>
            <w:r>
              <w:rPr>
                <w:bCs/>
              </w:rPr>
              <w:t>X</w:t>
            </w:r>
            <w:r w:rsidRPr="00AC1640">
              <w:rPr>
                <w:bCs/>
                <w:vertAlign w:val="superscript"/>
              </w:rPr>
              <w:t>2</w:t>
            </w:r>
            <w:r>
              <w:rPr>
                <w:bCs/>
                <w:vertAlign w:val="superscript"/>
              </w:rPr>
              <w:t xml:space="preserve"> </w:t>
            </w:r>
            <w:r>
              <w:rPr>
                <w:bCs/>
              </w:rPr>
              <w:t>= 5.347, p = 0.21</w:t>
            </w:r>
          </w:p>
        </w:tc>
      </w:tr>
      <w:tr w:rsidR="008C41A9" w:rsidRPr="00DF5FCF" w:rsidTr="00F011E1">
        <w:trPr>
          <w:trHeight w:val="300"/>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pPr>
            <w:r w:rsidRPr="00DF5FCF">
              <w:t>Without complications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t>44.5%</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t>80.3%</w:t>
            </w:r>
          </w:p>
        </w:tc>
        <w:tc>
          <w:tcPr>
            <w:tcW w:w="1276" w:type="dxa"/>
            <w:vMerge/>
            <w:tcBorders>
              <w:left w:val="nil"/>
              <w:right w:val="single" w:sz="8" w:space="0" w:color="auto"/>
            </w:tcBorders>
            <w:noWrap/>
            <w:tcMar>
              <w:top w:w="0" w:type="dxa"/>
              <w:left w:w="108" w:type="dxa"/>
              <w:bottom w:w="0" w:type="dxa"/>
              <w:right w:w="108" w:type="dxa"/>
            </w:tcMar>
            <w:vAlign w:val="center"/>
          </w:tcPr>
          <w:p w:rsidR="008C41A9" w:rsidRPr="00112F9C" w:rsidRDefault="008C41A9" w:rsidP="00F011E1">
            <w:pPr>
              <w:spacing w:line="360" w:lineRule="auto"/>
              <w:jc w:val="center"/>
              <w:rPr>
                <w:b/>
                <w:bCs/>
                <w:sz w:val="20"/>
                <w:szCs w:val="20"/>
              </w:rPr>
            </w:pPr>
          </w:p>
        </w:tc>
        <w:tc>
          <w:tcPr>
            <w:tcW w:w="2693" w:type="dxa"/>
            <w:vMerge/>
            <w:tcBorders>
              <w:left w:val="nil"/>
              <w:right w:val="single" w:sz="8" w:space="0" w:color="auto"/>
            </w:tcBorders>
            <w:vAlign w:val="center"/>
          </w:tcPr>
          <w:p w:rsidR="008C41A9" w:rsidRPr="00112F9C" w:rsidRDefault="008C41A9" w:rsidP="00F011E1">
            <w:pPr>
              <w:spacing w:line="360" w:lineRule="auto"/>
              <w:jc w:val="center"/>
              <w:rPr>
                <w:b/>
                <w:bCs/>
                <w:sz w:val="20"/>
                <w:szCs w:val="20"/>
              </w:rPr>
            </w:pPr>
          </w:p>
        </w:tc>
      </w:tr>
      <w:tr w:rsidR="008C41A9" w:rsidRPr="00DF5FCF" w:rsidTr="00F011E1">
        <w:trPr>
          <w:trHeight w:val="300"/>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pPr>
            <w:r w:rsidRPr="00DF5FCF">
              <w:t>Complications Unknown</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t>46.6%</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t>0.2%</w:t>
            </w:r>
          </w:p>
        </w:tc>
        <w:tc>
          <w:tcPr>
            <w:tcW w:w="1276" w:type="dxa"/>
            <w:vMerge/>
            <w:tcBorders>
              <w:left w:val="nil"/>
              <w:bottom w:val="single" w:sz="8" w:space="0" w:color="auto"/>
              <w:right w:val="single" w:sz="8" w:space="0" w:color="auto"/>
            </w:tcBorders>
            <w:noWrap/>
            <w:tcMar>
              <w:top w:w="0" w:type="dxa"/>
              <w:left w:w="108" w:type="dxa"/>
              <w:bottom w:w="0" w:type="dxa"/>
              <w:right w:w="108" w:type="dxa"/>
            </w:tcMar>
            <w:vAlign w:val="center"/>
          </w:tcPr>
          <w:p w:rsidR="008C41A9" w:rsidRPr="00112F9C" w:rsidRDefault="008C41A9" w:rsidP="00F011E1">
            <w:pPr>
              <w:spacing w:line="360" w:lineRule="auto"/>
              <w:jc w:val="center"/>
              <w:rPr>
                <w:b/>
                <w:bCs/>
                <w:sz w:val="20"/>
                <w:szCs w:val="20"/>
              </w:rPr>
            </w:pPr>
          </w:p>
        </w:tc>
        <w:tc>
          <w:tcPr>
            <w:tcW w:w="2693" w:type="dxa"/>
            <w:vMerge/>
            <w:tcBorders>
              <w:left w:val="nil"/>
              <w:bottom w:val="single" w:sz="8" w:space="0" w:color="auto"/>
              <w:right w:val="single" w:sz="8" w:space="0" w:color="auto"/>
            </w:tcBorders>
            <w:vAlign w:val="center"/>
          </w:tcPr>
          <w:p w:rsidR="008C41A9" w:rsidRPr="00112F9C" w:rsidRDefault="008C41A9" w:rsidP="00F011E1">
            <w:pPr>
              <w:spacing w:line="360" w:lineRule="auto"/>
              <w:jc w:val="center"/>
              <w:rPr>
                <w:b/>
                <w:bCs/>
                <w:sz w:val="20"/>
                <w:szCs w:val="20"/>
              </w:rPr>
            </w:pPr>
          </w:p>
        </w:tc>
      </w:tr>
      <w:tr w:rsidR="008C41A9" w:rsidRPr="00DF5FCF" w:rsidTr="00F011E1">
        <w:trPr>
          <w:trHeight w:val="300"/>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pPr>
            <w:r w:rsidRPr="00DF5FCF">
              <w:t>Mean Length of Stay (median)</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rsidRPr="00DF5FCF">
              <w:t>9.1 (7)</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rsidRPr="00DF5FCF">
              <w:t>6.5 (4)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t>ANOVA</w:t>
            </w:r>
          </w:p>
        </w:tc>
        <w:tc>
          <w:tcPr>
            <w:tcW w:w="2693" w:type="dxa"/>
            <w:tcBorders>
              <w:top w:val="nil"/>
              <w:left w:val="nil"/>
              <w:bottom w:val="single" w:sz="8" w:space="0" w:color="auto"/>
              <w:right w:val="single" w:sz="8" w:space="0" w:color="auto"/>
            </w:tcBorders>
            <w:vAlign w:val="center"/>
          </w:tcPr>
          <w:p w:rsidR="008C41A9" w:rsidRPr="00DF5FCF" w:rsidRDefault="008C41A9" w:rsidP="00F011E1">
            <w:pPr>
              <w:autoSpaceDE w:val="0"/>
              <w:autoSpaceDN w:val="0"/>
              <w:adjustRightInd w:val="0"/>
              <w:spacing w:line="360" w:lineRule="auto"/>
              <w:jc w:val="center"/>
            </w:pPr>
            <w:r>
              <w:t>F(1,6218) = 143.292, p&lt;0.001</w:t>
            </w:r>
          </w:p>
        </w:tc>
      </w:tr>
      <w:tr w:rsidR="008C41A9" w:rsidRPr="00DF5FCF" w:rsidTr="00F011E1">
        <w:trPr>
          <w:trHeight w:val="315"/>
        </w:trPr>
        <w:tc>
          <w:tcPr>
            <w:tcW w:w="29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C41A9" w:rsidRPr="00317018" w:rsidRDefault="008C41A9" w:rsidP="00F011E1">
            <w:pPr>
              <w:autoSpaceDE w:val="0"/>
              <w:autoSpaceDN w:val="0"/>
              <w:adjustRightInd w:val="0"/>
              <w:spacing w:line="360" w:lineRule="auto"/>
              <w:rPr>
                <w:b/>
              </w:rPr>
            </w:pPr>
            <w:r w:rsidRPr="00317018">
              <w:rPr>
                <w:b/>
              </w:rPr>
              <w:t>Total of Patients in group</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317018" w:rsidRDefault="008C41A9" w:rsidP="00F011E1">
            <w:pPr>
              <w:autoSpaceDE w:val="0"/>
              <w:autoSpaceDN w:val="0"/>
              <w:adjustRightInd w:val="0"/>
              <w:spacing w:line="360" w:lineRule="auto"/>
              <w:jc w:val="center"/>
              <w:rPr>
                <w:b/>
              </w:rPr>
            </w:pPr>
            <w:r w:rsidRPr="00317018">
              <w:rPr>
                <w:b/>
              </w:rPr>
              <w:t>2707</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317018" w:rsidRDefault="008C41A9" w:rsidP="00F011E1">
            <w:pPr>
              <w:autoSpaceDE w:val="0"/>
              <w:autoSpaceDN w:val="0"/>
              <w:adjustRightInd w:val="0"/>
              <w:spacing w:line="360" w:lineRule="auto"/>
              <w:jc w:val="center"/>
              <w:rPr>
                <w:b/>
              </w:rPr>
            </w:pPr>
            <w:r w:rsidRPr="00317018">
              <w:rPr>
                <w:b/>
              </w:rPr>
              <w:t>3513</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C41A9" w:rsidRPr="00DF5FCF" w:rsidRDefault="008C41A9" w:rsidP="00F011E1">
            <w:pPr>
              <w:autoSpaceDE w:val="0"/>
              <w:autoSpaceDN w:val="0"/>
              <w:adjustRightInd w:val="0"/>
              <w:spacing w:line="360" w:lineRule="auto"/>
              <w:jc w:val="center"/>
            </w:pPr>
            <w:r>
              <w:t>-</w:t>
            </w:r>
          </w:p>
        </w:tc>
        <w:tc>
          <w:tcPr>
            <w:tcW w:w="2693" w:type="dxa"/>
            <w:tcBorders>
              <w:top w:val="nil"/>
              <w:left w:val="nil"/>
              <w:bottom w:val="single" w:sz="8" w:space="0" w:color="auto"/>
              <w:right w:val="single" w:sz="8" w:space="0" w:color="auto"/>
            </w:tcBorders>
            <w:vAlign w:val="center"/>
          </w:tcPr>
          <w:p w:rsidR="008C41A9" w:rsidRPr="00DF5FCF" w:rsidRDefault="008C41A9" w:rsidP="00F011E1">
            <w:pPr>
              <w:autoSpaceDE w:val="0"/>
              <w:autoSpaceDN w:val="0"/>
              <w:adjustRightInd w:val="0"/>
              <w:spacing w:line="360" w:lineRule="auto"/>
              <w:jc w:val="center"/>
            </w:pPr>
            <w:r>
              <w:t>-</w:t>
            </w:r>
          </w:p>
        </w:tc>
      </w:tr>
    </w:tbl>
    <w:p w:rsidR="008C41A9" w:rsidRPr="000F2907" w:rsidRDefault="008C41A9" w:rsidP="00F011E1">
      <w:pPr>
        <w:autoSpaceDE w:val="0"/>
        <w:autoSpaceDN w:val="0"/>
        <w:adjustRightInd w:val="0"/>
        <w:spacing w:line="360" w:lineRule="auto"/>
        <w:jc w:val="both"/>
        <w:rPr>
          <w:bCs/>
        </w:rPr>
      </w:pPr>
    </w:p>
    <w:p w:rsidR="008C41A9" w:rsidRDefault="008C41A9" w:rsidP="00F011E1">
      <w:pPr>
        <w:pStyle w:val="Heading3"/>
      </w:pPr>
      <w:bookmarkStart w:id="117" w:name="_Toc498629168"/>
      <w:r w:rsidRPr="00B36993">
        <w:lastRenderedPageBreak/>
        <w:t>Gender</w:t>
      </w:r>
      <w:bookmarkEnd w:id="117"/>
      <w:r>
        <w:t xml:space="preserve"> </w:t>
      </w:r>
    </w:p>
    <w:p w:rsidR="008C41A9" w:rsidRPr="00FA5523" w:rsidRDefault="008C41A9" w:rsidP="00F011E1"/>
    <w:p w:rsidR="008C41A9" w:rsidRDefault="008C41A9" w:rsidP="00F011E1">
      <w:pPr>
        <w:autoSpaceDE w:val="0"/>
        <w:autoSpaceDN w:val="0"/>
        <w:adjustRightInd w:val="0"/>
        <w:spacing w:line="360" w:lineRule="auto"/>
        <w:jc w:val="both"/>
        <w:rPr>
          <w:bCs/>
        </w:rPr>
      </w:pPr>
      <w:r>
        <w:rPr>
          <w:bCs/>
        </w:rPr>
        <w:t>A chi-square test was performed to assess the association between gender of patients and pre and post-ERP groups.  This test found that there was no significant association between gender and group membership (</w:t>
      </w:r>
      <w:r>
        <w:t>X</w:t>
      </w:r>
      <w:r w:rsidRPr="00931426">
        <w:rPr>
          <w:vertAlign w:val="superscript"/>
        </w:rPr>
        <w:t>2</w:t>
      </w:r>
      <w:r>
        <w:t xml:space="preserve"> = 2.001, p = 0.157)</w:t>
      </w:r>
      <w:r>
        <w:rPr>
          <w:bCs/>
        </w:rPr>
        <w:t xml:space="preserve">. </w:t>
      </w:r>
    </w:p>
    <w:p w:rsidR="008C41A9" w:rsidRDefault="008C41A9" w:rsidP="00F011E1">
      <w:pPr>
        <w:pStyle w:val="Heading3"/>
      </w:pPr>
      <w:bookmarkStart w:id="118" w:name="_Toc498629169"/>
      <w:r w:rsidRPr="00B36993">
        <w:t xml:space="preserve">Operation </w:t>
      </w:r>
      <w:r>
        <w:t>t</w:t>
      </w:r>
      <w:r w:rsidRPr="00B36993">
        <w:t>ype</w:t>
      </w:r>
      <w:bookmarkEnd w:id="118"/>
    </w:p>
    <w:p w:rsidR="008C41A9" w:rsidRPr="00FA5523" w:rsidRDefault="008C41A9" w:rsidP="00F011E1"/>
    <w:p w:rsidR="008C41A9" w:rsidRPr="00EB01C5" w:rsidRDefault="008C41A9" w:rsidP="00F011E1">
      <w:pPr>
        <w:autoSpaceDE w:val="0"/>
        <w:autoSpaceDN w:val="0"/>
        <w:adjustRightInd w:val="0"/>
        <w:spacing w:line="360" w:lineRule="auto"/>
        <w:jc w:val="both"/>
        <w:rPr>
          <w:bCs/>
        </w:rPr>
      </w:pPr>
      <w:r>
        <w:rPr>
          <w:bCs/>
        </w:rPr>
        <w:t>A chi-square test was performed to assess the association between the type of operation (hip or knee) and pre and post-ERP groups.  This test found that there was no significant association between gender and group membership (</w:t>
      </w:r>
      <w:r>
        <w:t>X</w:t>
      </w:r>
      <w:r w:rsidRPr="00931426">
        <w:rPr>
          <w:vertAlign w:val="superscript"/>
        </w:rPr>
        <w:t>2</w:t>
      </w:r>
      <w:r>
        <w:t xml:space="preserve"> = 1.073, p = 0.300)</w:t>
      </w:r>
      <w:r>
        <w:rPr>
          <w:bCs/>
        </w:rPr>
        <w:t>.</w:t>
      </w:r>
    </w:p>
    <w:p w:rsidR="008C41A9" w:rsidRDefault="008C41A9" w:rsidP="00F011E1">
      <w:pPr>
        <w:pStyle w:val="Heading3"/>
      </w:pPr>
      <w:bookmarkStart w:id="119" w:name="_Toc498629170"/>
      <w:r w:rsidRPr="00B36993">
        <w:t>Age</w:t>
      </w:r>
      <w:bookmarkEnd w:id="119"/>
    </w:p>
    <w:p w:rsidR="008C41A9" w:rsidRPr="00FA5523" w:rsidRDefault="008C41A9" w:rsidP="00F011E1"/>
    <w:p w:rsidR="008C41A9" w:rsidRDefault="008C41A9" w:rsidP="00F011E1">
      <w:pPr>
        <w:autoSpaceDE w:val="0"/>
        <w:autoSpaceDN w:val="0"/>
        <w:adjustRightInd w:val="0"/>
        <w:spacing w:line="360" w:lineRule="auto"/>
        <w:jc w:val="both"/>
        <w:rPr>
          <w:bCs/>
        </w:rPr>
      </w:pPr>
      <w:r>
        <w:rPr>
          <w:bCs/>
        </w:rPr>
        <w:t xml:space="preserve">An independent samples t-test was used to compare age in pre and post-ERP patients. This found that there was no significant difference in the mean ages of those in either group (68.4 years pre-ERP and 68.8 years post-ERP, p=0167). This tells us that the age range of both groups is similar and that age is not related to group membership. </w:t>
      </w:r>
    </w:p>
    <w:p w:rsidR="008C41A9" w:rsidRDefault="008C41A9" w:rsidP="00F011E1">
      <w:pPr>
        <w:pStyle w:val="Heading3"/>
      </w:pPr>
      <w:bookmarkStart w:id="120" w:name="_Toc498629171"/>
      <w:r w:rsidRPr="009D49F5">
        <w:t>Complications</w:t>
      </w:r>
      <w:bookmarkEnd w:id="120"/>
    </w:p>
    <w:p w:rsidR="008C41A9" w:rsidRPr="00FA5523" w:rsidRDefault="008C41A9" w:rsidP="00F011E1"/>
    <w:p w:rsidR="008C41A9" w:rsidRDefault="008C41A9" w:rsidP="00F011E1">
      <w:pPr>
        <w:autoSpaceDE w:val="0"/>
        <w:autoSpaceDN w:val="0"/>
        <w:adjustRightInd w:val="0"/>
        <w:spacing w:line="360" w:lineRule="auto"/>
        <w:jc w:val="both"/>
        <w:rPr>
          <w:bCs/>
        </w:rPr>
      </w:pPr>
      <w:r>
        <w:rPr>
          <w:bCs/>
        </w:rPr>
        <w:t xml:space="preserve">After </w:t>
      </w:r>
      <w:r w:rsidRPr="009D49F5">
        <w:rPr>
          <w:bCs/>
        </w:rPr>
        <w:t>the procedure patients can be recorded as having the procedure with complications or without. Complications might include factors such as raised blood pressure, obesity, heart problems or dementia. The two groups vary in that there is a far greater number of patients recorded as having the procedure without complications in the post ERP group (2822) than before ERP (1204). However this difference is most likely to be due to the high proportion of missing data. In 2008 and part of 2009 the data did not record complications, therefore there are 1261 patients treated in this period where it is unknown whether complications were present or not, there are only 5 patients in the post-ERP group where this data is missing.</w:t>
      </w:r>
      <w:r>
        <w:rPr>
          <w:bCs/>
        </w:rPr>
        <w:t xml:space="preserve"> </w:t>
      </w:r>
      <w:r w:rsidRPr="009D49F5">
        <w:rPr>
          <w:bCs/>
        </w:rPr>
        <w:t xml:space="preserve">Looking at the proportion of patients with and without complications in each group where complications are known (so discounting the missing data), the make-up of both groups is similar. 16.7% of pre-ERP patients and 19.6% of post-ERP being recorded as having complications and 83.3% of pre-ERP and 80.4% of post-ERP patients recorded as not having complications. There is no reason to assume that the missing data would alter these figures significantly as there is no evidence to indicate that the case mix of patients changed during this time. </w:t>
      </w:r>
      <w:r>
        <w:rPr>
          <w:bCs/>
        </w:rPr>
        <w:t>To verify this a chi-square test was used to compare with and without complications in both groups (discounting the missing cases) and this found there was no significant association between complication status and group membership (</w:t>
      </w:r>
      <w:r>
        <w:t>X</w:t>
      </w:r>
      <w:r w:rsidRPr="00931426">
        <w:rPr>
          <w:vertAlign w:val="superscript"/>
        </w:rPr>
        <w:t>2</w:t>
      </w:r>
      <w:r>
        <w:t xml:space="preserve"> = 5.347, p = 0.21)</w:t>
      </w:r>
      <w:r>
        <w:rPr>
          <w:bCs/>
        </w:rPr>
        <w:t>.</w:t>
      </w:r>
    </w:p>
    <w:p w:rsidR="00B43597" w:rsidRPr="00EB01C5" w:rsidRDefault="00B43597" w:rsidP="00F011E1">
      <w:pPr>
        <w:autoSpaceDE w:val="0"/>
        <w:autoSpaceDN w:val="0"/>
        <w:adjustRightInd w:val="0"/>
        <w:spacing w:line="360" w:lineRule="auto"/>
        <w:jc w:val="both"/>
        <w:rPr>
          <w:bCs/>
        </w:rPr>
      </w:pPr>
    </w:p>
    <w:p w:rsidR="008C41A9" w:rsidRDefault="008C41A9" w:rsidP="00F011E1">
      <w:pPr>
        <w:pStyle w:val="Heading3"/>
      </w:pPr>
      <w:bookmarkStart w:id="121" w:name="_Toc498629172"/>
      <w:r>
        <w:lastRenderedPageBreak/>
        <w:t>Length of stay</w:t>
      </w:r>
      <w:bookmarkEnd w:id="121"/>
    </w:p>
    <w:p w:rsidR="008C41A9" w:rsidRPr="00FA5523" w:rsidRDefault="008C41A9" w:rsidP="00F011E1"/>
    <w:p w:rsidR="008C41A9" w:rsidRPr="00EB01C5" w:rsidRDefault="008C41A9" w:rsidP="00F011E1">
      <w:pPr>
        <w:autoSpaceDE w:val="0"/>
        <w:autoSpaceDN w:val="0"/>
        <w:adjustRightInd w:val="0"/>
        <w:spacing w:line="360" w:lineRule="auto"/>
        <w:jc w:val="both"/>
        <w:rPr>
          <w:bCs/>
          <w:color w:val="FF0000"/>
        </w:rPr>
      </w:pPr>
      <w:r>
        <w:rPr>
          <w:bCs/>
        </w:rPr>
        <w:t>A one-way ANOVA was performed to compare the effect of having an operation before or after the ERP on length of stay. This found that two groups do differ significantly in terms of Length of Stay, with the mean Length of stay for pre-ERP being 9.1 days (median 7) and 6.5 days after the implementation of the ERP (median 4 days) (</w:t>
      </w:r>
      <w:r>
        <w:t>f (1, 6218) = 143.292, p&lt;0.001)</w:t>
      </w:r>
      <w:r>
        <w:rPr>
          <w:bCs/>
        </w:rPr>
        <w:t xml:space="preserve">. This finding was expected given one of the primary aims of the ERP is to reduce length of stay. </w:t>
      </w:r>
    </w:p>
    <w:p w:rsidR="008C41A9" w:rsidRDefault="008C41A9" w:rsidP="00F011E1">
      <w:pPr>
        <w:pStyle w:val="Heading3"/>
      </w:pPr>
      <w:bookmarkStart w:id="122" w:name="_Toc498629173"/>
      <w:r>
        <w:t>Summary of dataset</w:t>
      </w:r>
      <w:bookmarkEnd w:id="122"/>
    </w:p>
    <w:p w:rsidR="008C41A9" w:rsidRPr="00FA5523" w:rsidRDefault="008C41A9" w:rsidP="00F011E1"/>
    <w:p w:rsidR="008C41A9" w:rsidRDefault="008C41A9" w:rsidP="00F011E1">
      <w:pPr>
        <w:autoSpaceDE w:val="0"/>
        <w:autoSpaceDN w:val="0"/>
        <w:adjustRightInd w:val="0"/>
        <w:spacing w:line="360" w:lineRule="auto"/>
        <w:jc w:val="both"/>
        <w:rPr>
          <w:bCs/>
        </w:rPr>
      </w:pPr>
      <w:r>
        <w:rPr>
          <w:bCs/>
        </w:rPr>
        <w:t xml:space="preserve">The tests performed on the data as described above indicate that the mix of patients in both the pre and post-ERP group is similar in terms of age, gender, type of operation and complication rate. The two groups do differ significantly in terms of length of stay, with patients spending an average of 2.6 days less in hospital (median 3 days) after the ERP was introduced. The next section of this analysis examines length of stay in more detail and the how the variables such as age, gender, operation type influence length of stay. The purpose of the analysis is to be confident that the main reason length of stay reduced before and after the ERP was implemented was because of the intervention and not because of other factors such as gender, operation type or the age of patients. </w:t>
      </w:r>
    </w:p>
    <w:p w:rsidR="008C41A9" w:rsidRDefault="008C41A9" w:rsidP="00F011E1">
      <w:pPr>
        <w:spacing w:line="360" w:lineRule="auto"/>
        <w:rPr>
          <w:b/>
        </w:rPr>
      </w:pPr>
      <w:r>
        <w:rPr>
          <w:b/>
        </w:rPr>
        <w:br w:type="page"/>
      </w:r>
    </w:p>
    <w:p w:rsidR="008C41A9" w:rsidRDefault="008C41A9" w:rsidP="00F011E1">
      <w:pPr>
        <w:pStyle w:val="Heading3"/>
      </w:pPr>
      <w:bookmarkStart w:id="123" w:name="_Toc498629174"/>
      <w:r>
        <w:lastRenderedPageBreak/>
        <w:t>Length of stay descriptive data</w:t>
      </w:r>
      <w:bookmarkEnd w:id="123"/>
    </w:p>
    <w:p w:rsidR="008C41A9" w:rsidRPr="00EB01C5" w:rsidRDefault="008C41A9" w:rsidP="00F011E1"/>
    <w:p w:rsidR="008C41A9" w:rsidRPr="006E0735" w:rsidRDefault="008C41A9" w:rsidP="00F011E1">
      <w:pPr>
        <w:autoSpaceDE w:val="0"/>
        <w:autoSpaceDN w:val="0"/>
        <w:adjustRightInd w:val="0"/>
        <w:spacing w:line="360" w:lineRule="auto"/>
        <w:jc w:val="both"/>
      </w:pPr>
      <w:r>
        <w:rPr>
          <w:noProof/>
          <w:lang w:eastAsia="en-GB"/>
        </w:rPr>
        <mc:AlternateContent>
          <mc:Choice Requires="wps">
            <w:drawing>
              <wp:anchor distT="0" distB="0" distL="114300" distR="114300" simplePos="0" relativeHeight="251612672" behindDoc="0" locked="0" layoutInCell="1" allowOverlap="1" wp14:anchorId="450D98E7" wp14:editId="35AFA8A4">
                <wp:simplePos x="0" y="0"/>
                <wp:positionH relativeFrom="column">
                  <wp:posOffset>33655</wp:posOffset>
                </wp:positionH>
                <wp:positionV relativeFrom="paragraph">
                  <wp:posOffset>5374640</wp:posOffset>
                </wp:positionV>
                <wp:extent cx="5723890" cy="266700"/>
                <wp:effectExtent l="0" t="3175" r="0" b="0"/>
                <wp:wrapSquare wrapText="bothSides"/>
                <wp:docPr id="7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228" w:rsidRPr="003818D4" w:rsidRDefault="00273228" w:rsidP="00F011E1">
                            <w:pPr>
                              <w:pStyle w:val="Caption"/>
                              <w:rPr>
                                <w:noProof/>
                              </w:rPr>
                            </w:pPr>
                            <w:bookmarkStart w:id="124" w:name="_Toc484786174"/>
                            <w:bookmarkStart w:id="125" w:name="_Toc489966601"/>
                            <w:r>
                              <w:t xml:space="preserve">Figure </w:t>
                            </w:r>
                            <w:fldSimple w:instr=" SEQ Figure \* ARABIC ">
                              <w:r>
                                <w:rPr>
                                  <w:noProof/>
                                </w:rPr>
                                <w:t>10</w:t>
                              </w:r>
                            </w:fldSimple>
                            <w:r>
                              <w:t xml:space="preserve"> - Length of stay histogram</w:t>
                            </w:r>
                            <w:bookmarkEnd w:id="124"/>
                            <w:bookmarkEnd w:id="12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113" type="#_x0000_t202" style="position:absolute;left:0;text-align:left;margin-left:2.65pt;margin-top:423.2pt;width:450.7pt;height:2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" stroked="f">
                <v:textbox style="mso-fit-shape-to-text:t" inset="0,0,0,0">
                  <w:txbxContent>
                    <w:p w:rsidR="00273228" w:rsidRPr="003818D4" w:rsidRDefault="00273228" w:rsidP="00F011E1">
                      <w:pPr>
                        <w:pStyle w:val="Caption"/>
                        <w:rPr>
                          <w:noProof/>
                        </w:rPr>
                      </w:pPr>
                      <w:bookmarkStart w:id="126" w:name="_Toc484786174"/>
                      <w:bookmarkStart w:id="127" w:name="_Toc489966601"/>
                      <w:r>
                        <w:t xml:space="preserve">Figure </w:t>
                      </w:r>
                      <w:fldSimple w:instr=" SEQ Figure \* ARABIC ">
                        <w:r>
                          <w:rPr>
                            <w:noProof/>
                          </w:rPr>
                          <w:t>10</w:t>
                        </w:r>
                      </w:fldSimple>
                      <w:r>
                        <w:t xml:space="preserve"> - Length of stay histogram</w:t>
                      </w:r>
                      <w:bookmarkEnd w:id="126"/>
                      <w:bookmarkEnd w:id="127"/>
                    </w:p>
                  </w:txbxContent>
                </v:textbox>
                <w10:wrap type="square"/>
              </v:shape>
            </w:pict>
          </mc:Fallback>
        </mc:AlternateContent>
      </w:r>
      <w:r>
        <w:rPr>
          <w:noProof/>
          <w:lang w:eastAsia="en-GB"/>
        </w:rPr>
        <w:drawing>
          <wp:anchor distT="0" distB="0" distL="114300" distR="114300" simplePos="0" relativeHeight="251609600" behindDoc="0" locked="0" layoutInCell="1" allowOverlap="1" wp14:anchorId="2EE56370" wp14:editId="31247A95">
            <wp:simplePos x="0" y="0"/>
            <wp:positionH relativeFrom="column">
              <wp:posOffset>33655</wp:posOffset>
            </wp:positionH>
            <wp:positionV relativeFrom="paragraph">
              <wp:posOffset>733425</wp:posOffset>
            </wp:positionV>
            <wp:extent cx="5723890" cy="4584065"/>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3890" cy="45840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length of stay for the patients in both the pre and post ERP groups has a positive skew and large range as demonstrated by the histogram in figure 10 below. </w:t>
      </w:r>
    </w:p>
    <w:p w:rsidR="008C41A9" w:rsidRDefault="008C41A9" w:rsidP="00F011E1">
      <w:pPr>
        <w:autoSpaceDE w:val="0"/>
        <w:autoSpaceDN w:val="0"/>
        <w:adjustRightInd w:val="0"/>
        <w:spacing w:line="360" w:lineRule="auto"/>
        <w:jc w:val="both"/>
        <w:rPr>
          <w:bCs/>
        </w:rPr>
      </w:pPr>
    </w:p>
    <w:p w:rsidR="008C41A9" w:rsidRDefault="008C41A9" w:rsidP="00F011E1">
      <w:pPr>
        <w:autoSpaceDE w:val="0"/>
        <w:autoSpaceDN w:val="0"/>
        <w:adjustRightInd w:val="0"/>
        <w:spacing w:line="360" w:lineRule="auto"/>
        <w:jc w:val="both"/>
        <w:rPr>
          <w:bCs/>
        </w:rPr>
      </w:pPr>
      <w:r w:rsidRPr="00112F9C">
        <w:rPr>
          <w:bCs/>
        </w:rPr>
        <w:t>The d</w:t>
      </w:r>
      <w:r>
        <w:rPr>
          <w:bCs/>
        </w:rPr>
        <w:t xml:space="preserve">ata in table 16 provides details of length of stay for patients in both the Pre-ERP (2707 patients) and Post-ERP (3513 patients), where the large range can be observed. </w:t>
      </w:r>
    </w:p>
    <w:p w:rsidR="00D812E6" w:rsidRDefault="00D812E6" w:rsidP="00F011E1">
      <w:pPr>
        <w:autoSpaceDE w:val="0"/>
        <w:autoSpaceDN w:val="0"/>
        <w:adjustRightInd w:val="0"/>
        <w:spacing w:line="360" w:lineRule="auto"/>
        <w:jc w:val="both"/>
        <w:rPr>
          <w:bCs/>
        </w:rPr>
      </w:pPr>
    </w:p>
    <w:p w:rsidR="00D812E6" w:rsidRDefault="00D812E6" w:rsidP="00F011E1">
      <w:pPr>
        <w:autoSpaceDE w:val="0"/>
        <w:autoSpaceDN w:val="0"/>
        <w:adjustRightInd w:val="0"/>
        <w:spacing w:line="360" w:lineRule="auto"/>
        <w:jc w:val="both"/>
        <w:rPr>
          <w:bCs/>
        </w:rPr>
      </w:pPr>
    </w:p>
    <w:p w:rsidR="00D812E6" w:rsidRDefault="00D812E6" w:rsidP="00F011E1">
      <w:pPr>
        <w:autoSpaceDE w:val="0"/>
        <w:autoSpaceDN w:val="0"/>
        <w:adjustRightInd w:val="0"/>
        <w:spacing w:line="360" w:lineRule="auto"/>
        <w:jc w:val="both"/>
        <w:rPr>
          <w:bCs/>
        </w:rPr>
      </w:pPr>
    </w:p>
    <w:p w:rsidR="00D812E6" w:rsidRDefault="00D812E6" w:rsidP="00F011E1">
      <w:pPr>
        <w:autoSpaceDE w:val="0"/>
        <w:autoSpaceDN w:val="0"/>
        <w:adjustRightInd w:val="0"/>
        <w:spacing w:line="360" w:lineRule="auto"/>
        <w:jc w:val="both"/>
        <w:rPr>
          <w:bCs/>
        </w:rPr>
      </w:pPr>
    </w:p>
    <w:p w:rsidR="00D812E6" w:rsidRDefault="00D812E6" w:rsidP="00F011E1">
      <w:pPr>
        <w:autoSpaceDE w:val="0"/>
        <w:autoSpaceDN w:val="0"/>
        <w:adjustRightInd w:val="0"/>
        <w:spacing w:line="360" w:lineRule="auto"/>
        <w:jc w:val="both"/>
        <w:rPr>
          <w:bCs/>
        </w:rPr>
      </w:pPr>
    </w:p>
    <w:p w:rsidR="00D812E6" w:rsidRDefault="00D812E6" w:rsidP="00F011E1">
      <w:pPr>
        <w:autoSpaceDE w:val="0"/>
        <w:autoSpaceDN w:val="0"/>
        <w:adjustRightInd w:val="0"/>
        <w:spacing w:line="360" w:lineRule="auto"/>
        <w:jc w:val="both"/>
        <w:rPr>
          <w:bCs/>
        </w:rPr>
      </w:pPr>
    </w:p>
    <w:p w:rsidR="00D812E6" w:rsidRDefault="00D812E6" w:rsidP="00F011E1">
      <w:pPr>
        <w:autoSpaceDE w:val="0"/>
        <w:autoSpaceDN w:val="0"/>
        <w:adjustRightInd w:val="0"/>
        <w:spacing w:line="360" w:lineRule="auto"/>
        <w:jc w:val="both"/>
        <w:rPr>
          <w:bCs/>
        </w:rPr>
      </w:pPr>
    </w:p>
    <w:p w:rsidR="00D812E6" w:rsidRDefault="00D812E6" w:rsidP="00F011E1">
      <w:pPr>
        <w:autoSpaceDE w:val="0"/>
        <w:autoSpaceDN w:val="0"/>
        <w:adjustRightInd w:val="0"/>
        <w:spacing w:line="360" w:lineRule="auto"/>
        <w:jc w:val="both"/>
        <w:rPr>
          <w:bCs/>
        </w:rPr>
      </w:pPr>
    </w:p>
    <w:p w:rsidR="00D812E6" w:rsidRDefault="00D812E6" w:rsidP="00F011E1">
      <w:pPr>
        <w:autoSpaceDE w:val="0"/>
        <w:autoSpaceDN w:val="0"/>
        <w:adjustRightInd w:val="0"/>
        <w:spacing w:line="360" w:lineRule="auto"/>
        <w:jc w:val="both"/>
        <w:rPr>
          <w:bCs/>
        </w:rPr>
      </w:pPr>
    </w:p>
    <w:p w:rsidR="008C41A9" w:rsidRDefault="008C41A9" w:rsidP="00F011E1">
      <w:pPr>
        <w:pStyle w:val="Caption"/>
      </w:pPr>
    </w:p>
    <w:p w:rsidR="008C41A9" w:rsidRDefault="008C41A9" w:rsidP="00F011E1">
      <w:pPr>
        <w:pStyle w:val="Caption"/>
        <w:rPr>
          <w:b w:val="0"/>
        </w:rPr>
      </w:pPr>
      <w:bookmarkStart w:id="128" w:name="_Toc486668667"/>
      <w:bookmarkStart w:id="129" w:name="_Toc489966637"/>
      <w:r>
        <w:lastRenderedPageBreak/>
        <w:t xml:space="preserve">Table </w:t>
      </w:r>
      <w:fldSimple w:instr=" SEQ Table \* ARABIC ">
        <w:r>
          <w:rPr>
            <w:noProof/>
          </w:rPr>
          <w:t>16</w:t>
        </w:r>
      </w:fldSimple>
      <w:r>
        <w:t xml:space="preserve"> - Descriptive statistics for length of stay</w:t>
      </w:r>
      <w:bookmarkEnd w:id="128"/>
      <w:bookmarkEnd w:id="129"/>
    </w:p>
    <w:tbl>
      <w:tblPr>
        <w:tblW w:w="906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5"/>
        <w:gridCol w:w="5291"/>
        <w:gridCol w:w="2551"/>
      </w:tblGrid>
      <w:tr w:rsidR="008C41A9" w:rsidRPr="00DF5FCF" w:rsidTr="00F011E1">
        <w:trPr>
          <w:cantSplit/>
          <w:trHeight w:val="204"/>
        </w:trPr>
        <w:tc>
          <w:tcPr>
            <w:tcW w:w="6516" w:type="dxa"/>
            <w:gridSpan w:val="2"/>
            <w:tcBorders>
              <w:top w:val="single" w:sz="4" w:space="0" w:color="auto"/>
              <w:left w:val="single" w:sz="4" w:space="0" w:color="auto"/>
              <w:bottom w:val="single" w:sz="4" w:space="0" w:color="auto"/>
              <w:right w:val="single" w:sz="4" w:space="0" w:color="auto"/>
            </w:tcBorders>
            <w:vAlign w:val="center"/>
          </w:tcPr>
          <w:p w:rsidR="008C41A9" w:rsidRPr="00DF5FCF" w:rsidRDefault="008C41A9" w:rsidP="00F011E1">
            <w:pPr>
              <w:autoSpaceDE w:val="0"/>
              <w:autoSpaceDN w:val="0"/>
              <w:adjustRightInd w:val="0"/>
              <w:spacing w:line="360" w:lineRule="auto"/>
              <w:ind w:left="60" w:right="60"/>
              <w:rPr>
                <w:rFonts w:eastAsia="Calibri" w:cstheme="minorHAnsi"/>
                <w:color w:val="000000"/>
                <w:sz w:val="20"/>
                <w:szCs w:val="20"/>
              </w:rPr>
            </w:pPr>
            <w:r>
              <w:rPr>
                <w:rFonts w:eastAsia="Calibri" w:cstheme="minorHAnsi"/>
                <w:color w:val="000000"/>
                <w:sz w:val="20"/>
                <w:szCs w:val="20"/>
              </w:rPr>
              <w:t>Descriptive Statistics for Length of stay for Pre and Post ERP groups</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Statistic</w:t>
            </w:r>
          </w:p>
        </w:tc>
      </w:tr>
      <w:tr w:rsidR="008C41A9" w:rsidRPr="00DF5FCF" w:rsidTr="00F011E1">
        <w:trPr>
          <w:cantSplit/>
        </w:trPr>
        <w:tc>
          <w:tcPr>
            <w:tcW w:w="122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rPr>
                <w:rFonts w:eastAsia="Calibri" w:cstheme="minorHAnsi"/>
                <w:color w:val="000000"/>
                <w:sz w:val="20"/>
                <w:szCs w:val="20"/>
              </w:rPr>
            </w:pPr>
            <w:r w:rsidRPr="00DF5FCF">
              <w:rPr>
                <w:rFonts w:eastAsia="Calibri" w:cstheme="minorHAnsi"/>
                <w:color w:val="000000"/>
                <w:sz w:val="20"/>
                <w:szCs w:val="20"/>
              </w:rPr>
              <w:t>Pre-ERP</w:t>
            </w:r>
            <w:r>
              <w:rPr>
                <w:rFonts w:eastAsia="Calibri" w:cstheme="minorHAnsi"/>
                <w:color w:val="000000"/>
                <w:sz w:val="20"/>
                <w:szCs w:val="20"/>
              </w:rPr>
              <w:t xml:space="preserve"> n=2707</w:t>
            </w:r>
          </w:p>
        </w:tc>
        <w:tc>
          <w:tcPr>
            <w:tcW w:w="529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rPr>
                <w:rFonts w:eastAsia="Calibri" w:cstheme="minorHAnsi"/>
                <w:color w:val="000000"/>
                <w:sz w:val="20"/>
                <w:szCs w:val="20"/>
              </w:rPr>
            </w:pPr>
            <w:r w:rsidRPr="00DF5FCF">
              <w:rPr>
                <w:rFonts w:eastAsia="Calibri" w:cstheme="minorHAnsi"/>
                <w:color w:val="000000"/>
                <w:sz w:val="20"/>
                <w:szCs w:val="20"/>
              </w:rPr>
              <w:t>Mean</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9.10</w:t>
            </w:r>
          </w:p>
        </w:tc>
      </w:tr>
      <w:tr w:rsidR="008C41A9" w:rsidRPr="00DF5FCF" w:rsidTr="00F011E1">
        <w:trPr>
          <w:cantSplit/>
        </w:trPr>
        <w:tc>
          <w:tcPr>
            <w:tcW w:w="122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rPr>
                <w:rFonts w:eastAsia="Calibri" w:cstheme="minorHAnsi"/>
                <w:sz w:val="20"/>
                <w:szCs w:val="20"/>
              </w:rPr>
            </w:pPr>
          </w:p>
        </w:tc>
        <w:tc>
          <w:tcPr>
            <w:tcW w:w="529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rPr>
                <w:rFonts w:eastAsia="Calibri" w:cstheme="minorHAnsi"/>
                <w:color w:val="000000"/>
                <w:sz w:val="20"/>
                <w:szCs w:val="20"/>
              </w:rPr>
            </w:pPr>
            <w:r w:rsidRPr="00DF5FCF">
              <w:rPr>
                <w:rFonts w:eastAsia="Calibri" w:cstheme="minorHAnsi"/>
                <w:color w:val="000000"/>
                <w:sz w:val="20"/>
                <w:szCs w:val="20"/>
              </w:rPr>
              <w:t>Median</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7.00</w:t>
            </w:r>
          </w:p>
        </w:tc>
      </w:tr>
      <w:tr w:rsidR="008C41A9" w:rsidRPr="00DF5FCF" w:rsidTr="00F011E1">
        <w:trPr>
          <w:cantSplit/>
        </w:trPr>
        <w:tc>
          <w:tcPr>
            <w:tcW w:w="122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rPr>
                <w:rFonts w:eastAsia="Calibri" w:cstheme="minorHAnsi"/>
                <w:sz w:val="20"/>
                <w:szCs w:val="20"/>
              </w:rPr>
            </w:pPr>
          </w:p>
        </w:tc>
        <w:tc>
          <w:tcPr>
            <w:tcW w:w="529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rPr>
                <w:rFonts w:eastAsia="Calibri" w:cstheme="minorHAnsi"/>
                <w:color w:val="000000"/>
                <w:sz w:val="20"/>
                <w:szCs w:val="20"/>
              </w:rPr>
            </w:pPr>
            <w:r w:rsidRPr="00DF5FCF">
              <w:rPr>
                <w:rFonts w:eastAsia="Calibri" w:cstheme="minorHAnsi"/>
                <w:color w:val="000000"/>
                <w:sz w:val="20"/>
                <w:szCs w:val="20"/>
              </w:rPr>
              <w:t>Std. Deviation</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9.977</w:t>
            </w:r>
          </w:p>
        </w:tc>
      </w:tr>
      <w:tr w:rsidR="008C41A9" w:rsidRPr="00DF5FCF" w:rsidTr="00F011E1">
        <w:trPr>
          <w:cantSplit/>
        </w:trPr>
        <w:tc>
          <w:tcPr>
            <w:tcW w:w="122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rPr>
                <w:rFonts w:eastAsia="Calibri" w:cstheme="minorHAnsi"/>
                <w:sz w:val="20"/>
                <w:szCs w:val="20"/>
              </w:rPr>
            </w:pPr>
          </w:p>
        </w:tc>
        <w:tc>
          <w:tcPr>
            <w:tcW w:w="529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rPr>
                <w:rFonts w:eastAsia="Calibri" w:cstheme="minorHAnsi"/>
                <w:color w:val="000000"/>
                <w:sz w:val="20"/>
                <w:szCs w:val="20"/>
              </w:rPr>
            </w:pPr>
            <w:r w:rsidRPr="00DF5FCF">
              <w:rPr>
                <w:rFonts w:eastAsia="Calibri" w:cstheme="minorHAnsi"/>
                <w:color w:val="000000"/>
                <w:sz w:val="20"/>
                <w:szCs w:val="20"/>
              </w:rPr>
              <w:t>Minimum</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1</w:t>
            </w:r>
          </w:p>
        </w:tc>
      </w:tr>
      <w:tr w:rsidR="008C41A9" w:rsidRPr="00DF5FCF" w:rsidTr="00F011E1">
        <w:trPr>
          <w:cantSplit/>
        </w:trPr>
        <w:tc>
          <w:tcPr>
            <w:tcW w:w="122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rPr>
                <w:rFonts w:eastAsia="Calibri" w:cstheme="minorHAnsi"/>
                <w:sz w:val="20"/>
                <w:szCs w:val="20"/>
              </w:rPr>
            </w:pPr>
          </w:p>
        </w:tc>
        <w:tc>
          <w:tcPr>
            <w:tcW w:w="529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rPr>
                <w:rFonts w:eastAsia="Calibri" w:cstheme="minorHAnsi"/>
                <w:color w:val="000000"/>
                <w:sz w:val="20"/>
                <w:szCs w:val="20"/>
              </w:rPr>
            </w:pPr>
            <w:r w:rsidRPr="00DF5FCF">
              <w:rPr>
                <w:rFonts w:eastAsia="Calibri" w:cstheme="minorHAnsi"/>
                <w:color w:val="000000"/>
                <w:sz w:val="20"/>
                <w:szCs w:val="20"/>
              </w:rPr>
              <w:t>Maximum</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248</w:t>
            </w:r>
          </w:p>
        </w:tc>
      </w:tr>
      <w:tr w:rsidR="008C41A9" w:rsidRPr="00DF5FCF" w:rsidTr="00F011E1">
        <w:trPr>
          <w:cantSplit/>
        </w:trPr>
        <w:tc>
          <w:tcPr>
            <w:tcW w:w="122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rPr>
                <w:rFonts w:eastAsia="Calibri" w:cstheme="minorHAnsi"/>
                <w:color w:val="000000"/>
                <w:sz w:val="20"/>
                <w:szCs w:val="20"/>
              </w:rPr>
            </w:pPr>
            <w:r w:rsidRPr="00DF5FCF">
              <w:rPr>
                <w:rFonts w:eastAsia="Calibri" w:cstheme="minorHAnsi"/>
                <w:color w:val="000000"/>
                <w:sz w:val="20"/>
                <w:szCs w:val="20"/>
              </w:rPr>
              <w:t>Post-ERP</w:t>
            </w:r>
            <w:r>
              <w:rPr>
                <w:rFonts w:eastAsia="Calibri" w:cstheme="minorHAnsi"/>
                <w:color w:val="000000"/>
                <w:sz w:val="20"/>
                <w:szCs w:val="20"/>
              </w:rPr>
              <w:t xml:space="preserve"> n=3513</w:t>
            </w:r>
          </w:p>
        </w:tc>
        <w:tc>
          <w:tcPr>
            <w:tcW w:w="529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rPr>
                <w:rFonts w:eastAsia="Calibri" w:cstheme="minorHAnsi"/>
                <w:color w:val="000000"/>
                <w:sz w:val="20"/>
                <w:szCs w:val="20"/>
              </w:rPr>
            </w:pPr>
            <w:r w:rsidRPr="00DF5FCF">
              <w:rPr>
                <w:rFonts w:eastAsia="Calibri" w:cstheme="minorHAnsi"/>
                <w:color w:val="000000"/>
                <w:sz w:val="20"/>
                <w:szCs w:val="20"/>
              </w:rPr>
              <w:t>Mean</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6.51</w:t>
            </w:r>
          </w:p>
        </w:tc>
      </w:tr>
      <w:tr w:rsidR="008C41A9" w:rsidRPr="00DF5FCF" w:rsidTr="00F011E1">
        <w:trPr>
          <w:cantSplit/>
        </w:trPr>
        <w:tc>
          <w:tcPr>
            <w:tcW w:w="122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rPr>
                <w:rFonts w:eastAsia="Calibri" w:cstheme="minorHAnsi"/>
                <w:sz w:val="20"/>
                <w:szCs w:val="20"/>
              </w:rPr>
            </w:pPr>
          </w:p>
        </w:tc>
        <w:tc>
          <w:tcPr>
            <w:tcW w:w="529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rPr>
                <w:rFonts w:eastAsia="Calibri" w:cstheme="minorHAnsi"/>
                <w:color w:val="000000"/>
                <w:sz w:val="20"/>
                <w:szCs w:val="20"/>
              </w:rPr>
            </w:pPr>
            <w:r w:rsidRPr="00DF5FCF">
              <w:rPr>
                <w:rFonts w:eastAsia="Calibri" w:cstheme="minorHAnsi"/>
                <w:color w:val="000000"/>
                <w:sz w:val="20"/>
                <w:szCs w:val="20"/>
              </w:rPr>
              <w:t>Median</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4.00</w:t>
            </w:r>
          </w:p>
        </w:tc>
      </w:tr>
      <w:tr w:rsidR="008C41A9" w:rsidRPr="00DF5FCF" w:rsidTr="00F011E1">
        <w:trPr>
          <w:cantSplit/>
        </w:trPr>
        <w:tc>
          <w:tcPr>
            <w:tcW w:w="122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rPr>
                <w:rFonts w:eastAsia="Calibri" w:cstheme="minorHAnsi"/>
                <w:sz w:val="20"/>
                <w:szCs w:val="20"/>
              </w:rPr>
            </w:pPr>
          </w:p>
        </w:tc>
        <w:tc>
          <w:tcPr>
            <w:tcW w:w="529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rPr>
                <w:rFonts w:eastAsia="Calibri" w:cstheme="minorHAnsi"/>
                <w:color w:val="000000"/>
                <w:sz w:val="20"/>
                <w:szCs w:val="20"/>
              </w:rPr>
            </w:pPr>
            <w:r w:rsidRPr="00DF5FCF">
              <w:rPr>
                <w:rFonts w:eastAsia="Calibri" w:cstheme="minorHAnsi"/>
                <w:color w:val="000000"/>
                <w:sz w:val="20"/>
                <w:szCs w:val="20"/>
              </w:rPr>
              <w:t>Std. Deviation</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7.068</w:t>
            </w:r>
          </w:p>
        </w:tc>
      </w:tr>
      <w:tr w:rsidR="008C41A9" w:rsidRPr="00DF5FCF" w:rsidTr="00F011E1">
        <w:trPr>
          <w:cantSplit/>
        </w:trPr>
        <w:tc>
          <w:tcPr>
            <w:tcW w:w="122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rPr>
                <w:rFonts w:eastAsia="Calibri" w:cstheme="minorHAnsi"/>
                <w:sz w:val="20"/>
                <w:szCs w:val="20"/>
              </w:rPr>
            </w:pPr>
          </w:p>
        </w:tc>
        <w:tc>
          <w:tcPr>
            <w:tcW w:w="529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rPr>
                <w:rFonts w:eastAsia="Calibri" w:cstheme="minorHAnsi"/>
                <w:color w:val="000000"/>
                <w:sz w:val="20"/>
                <w:szCs w:val="20"/>
              </w:rPr>
            </w:pPr>
            <w:r w:rsidRPr="00DF5FCF">
              <w:rPr>
                <w:rFonts w:eastAsia="Calibri" w:cstheme="minorHAnsi"/>
                <w:color w:val="000000"/>
                <w:sz w:val="20"/>
                <w:szCs w:val="20"/>
              </w:rPr>
              <w:t>Minimum</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Pr>
                <w:rFonts w:eastAsia="Calibri" w:cstheme="minorHAnsi"/>
                <w:color w:val="000000"/>
                <w:sz w:val="20"/>
                <w:szCs w:val="20"/>
              </w:rPr>
              <w:t>1</w:t>
            </w:r>
          </w:p>
        </w:tc>
      </w:tr>
      <w:tr w:rsidR="008C41A9" w:rsidRPr="00DF5FCF" w:rsidTr="00F011E1">
        <w:trPr>
          <w:cantSplit/>
        </w:trPr>
        <w:tc>
          <w:tcPr>
            <w:tcW w:w="122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rPr>
                <w:rFonts w:eastAsia="Calibri" w:cstheme="minorHAnsi"/>
                <w:sz w:val="20"/>
                <w:szCs w:val="20"/>
              </w:rPr>
            </w:pPr>
          </w:p>
        </w:tc>
        <w:tc>
          <w:tcPr>
            <w:tcW w:w="529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rPr>
                <w:rFonts w:eastAsia="Calibri" w:cstheme="minorHAnsi"/>
                <w:color w:val="000000"/>
                <w:sz w:val="20"/>
                <w:szCs w:val="20"/>
              </w:rPr>
            </w:pPr>
            <w:r w:rsidRPr="00DF5FCF">
              <w:rPr>
                <w:rFonts w:eastAsia="Calibri" w:cstheme="minorHAnsi"/>
                <w:color w:val="000000"/>
                <w:sz w:val="20"/>
                <w:szCs w:val="20"/>
              </w:rPr>
              <w:t>Maximum</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125</w:t>
            </w:r>
          </w:p>
        </w:tc>
      </w:tr>
    </w:tbl>
    <w:p w:rsidR="008C41A9" w:rsidRDefault="008C41A9" w:rsidP="00F011E1">
      <w:pPr>
        <w:autoSpaceDE w:val="0"/>
        <w:autoSpaceDN w:val="0"/>
        <w:adjustRightInd w:val="0"/>
        <w:spacing w:line="360" w:lineRule="auto"/>
        <w:jc w:val="both"/>
        <w:rPr>
          <w:b/>
        </w:rPr>
      </w:pPr>
    </w:p>
    <w:p w:rsidR="008C41A9" w:rsidRDefault="008C41A9" w:rsidP="00F011E1">
      <w:pPr>
        <w:pStyle w:val="Heading3"/>
      </w:pPr>
      <w:bookmarkStart w:id="130" w:name="_Toc498629175"/>
      <w:r w:rsidRPr="006E0735">
        <w:t>Data Cleaning</w:t>
      </w:r>
      <w:bookmarkEnd w:id="130"/>
    </w:p>
    <w:p w:rsidR="008C41A9" w:rsidRPr="006E0735" w:rsidRDefault="008C41A9" w:rsidP="00F011E1"/>
    <w:p w:rsidR="008C41A9" w:rsidRDefault="008C41A9" w:rsidP="00F011E1">
      <w:pPr>
        <w:autoSpaceDE w:val="0"/>
        <w:autoSpaceDN w:val="0"/>
        <w:adjustRightInd w:val="0"/>
        <w:spacing w:line="360" w:lineRule="auto"/>
        <w:jc w:val="both"/>
        <w:rPr>
          <w:bCs/>
        </w:rPr>
      </w:pPr>
      <w:r>
        <w:rPr>
          <w:bCs/>
        </w:rPr>
        <w:t xml:space="preserve">The histogram demonstrates that the data is in both groups is not normally distributed and has a positive skew. In addition to this there are a number of outliers in both the post and pre-ERP groups. These were patients who had an excessive length of stay with the longest stay in hospital being 248 days in the pre-ERP group and 125 days in the post-ERP group. These excessive stays in hospital were not a reflection of the typical patient going through the process and the extended length of stay was not related to whether they were in the pre or post-ERP group. Instead it was most likely that these stays in hospital were patient specific and related to individual health issues rather than factors affecting the wider population. In order to ensure the data was reflective of the population the data were cleaned using a log transformation in SPSS. The function ‘Ln’ was used to transform the length of stay data and create a natural logarithm of length of stay as this reduces the positive skew of the data to reduce the impact of outliers </w:t>
      </w:r>
      <w:r>
        <w:rPr>
          <w:bCs/>
          <w:noProof/>
        </w:rPr>
        <w:t>(Field, 2009)</w:t>
      </w:r>
      <w:r>
        <w:rPr>
          <w:bCs/>
        </w:rPr>
        <w:t>. For the data cleaning the data were examined in total, so all 6620 cases together. Following the log transformation of the data, a boxplot analysis was used to identify outliers in the data. The boxplot in figure 11 shows the outliers in the original data identified using log Length of stay:</w:t>
      </w:r>
    </w:p>
    <w:p w:rsidR="008C41A9" w:rsidRDefault="008C41A9" w:rsidP="00F011E1">
      <w:pPr>
        <w:autoSpaceDE w:val="0"/>
        <w:autoSpaceDN w:val="0"/>
        <w:adjustRightInd w:val="0"/>
        <w:spacing w:line="360" w:lineRule="auto"/>
        <w:jc w:val="both"/>
        <w:rPr>
          <w:bCs/>
        </w:rPr>
      </w:pPr>
    </w:p>
    <w:p w:rsidR="00EB2F54" w:rsidRDefault="008C41A9" w:rsidP="00D812E6">
      <w:pPr>
        <w:keepNext/>
        <w:autoSpaceDE w:val="0"/>
        <w:autoSpaceDN w:val="0"/>
        <w:adjustRightInd w:val="0"/>
        <w:spacing w:line="360" w:lineRule="auto"/>
        <w:jc w:val="both"/>
      </w:pPr>
      <w:r>
        <w:rPr>
          <w:rFonts w:ascii="Times New Roman" w:hAnsi="Times New Roman" w:cs="Times New Roman"/>
          <w:noProof/>
          <w:sz w:val="24"/>
          <w:szCs w:val="24"/>
          <w:lang w:eastAsia="en-GB"/>
        </w:rPr>
        <w:lastRenderedPageBreak/>
        <w:drawing>
          <wp:inline distT="0" distB="0" distL="0" distR="0" wp14:anchorId="5F7F7720" wp14:editId="3809EE07">
            <wp:extent cx="5727700" cy="4589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4589145"/>
                    </a:xfrm>
                    <a:prstGeom prst="rect">
                      <a:avLst/>
                    </a:prstGeom>
                    <a:noFill/>
                    <a:ln>
                      <a:noFill/>
                    </a:ln>
                  </pic:spPr>
                </pic:pic>
              </a:graphicData>
            </a:graphic>
          </wp:inline>
        </w:drawing>
      </w:r>
      <w:bookmarkStart w:id="131" w:name="_Toc484786175"/>
    </w:p>
    <w:p w:rsidR="008C41A9" w:rsidRPr="006E0735" w:rsidRDefault="008C41A9" w:rsidP="00F011E1">
      <w:pPr>
        <w:pStyle w:val="Caption"/>
        <w:jc w:val="both"/>
      </w:pPr>
      <w:bookmarkStart w:id="132" w:name="_Toc489966602"/>
      <w:r>
        <w:t xml:space="preserve">Figure </w:t>
      </w:r>
      <w:fldSimple w:instr=" SEQ Figure \* ARABIC ">
        <w:r>
          <w:rPr>
            <w:noProof/>
          </w:rPr>
          <w:t>11</w:t>
        </w:r>
      </w:fldSimple>
      <w:r>
        <w:t xml:space="preserve"> - Boxplot to show length of stay outliers</w:t>
      </w:r>
      <w:bookmarkEnd w:id="131"/>
      <w:bookmarkEnd w:id="132"/>
    </w:p>
    <w:p w:rsidR="008C41A9" w:rsidRPr="00A44FD9" w:rsidRDefault="008C41A9" w:rsidP="00F011E1">
      <w:pPr>
        <w:autoSpaceDE w:val="0"/>
        <w:autoSpaceDN w:val="0"/>
        <w:adjustRightInd w:val="0"/>
        <w:spacing w:line="360" w:lineRule="auto"/>
        <w:jc w:val="both"/>
        <w:rPr>
          <w:bCs/>
        </w:rPr>
      </w:pPr>
      <w:r>
        <w:rPr>
          <w:bCs/>
        </w:rPr>
        <w:t>Outliers that were greater than two standard deviations outside the mean log Length of stay were identified and removed from the data. This meant that 224 (3.6%) cases were removed and therefore the analysis described in below is performed on the remaining 5996 cases. In terms of bed nights, the data transformation meant that any patient staying over 22 nights in hospital was considered an outlier in the data and therefore removed. Table 17 presents the cleansed data:</w:t>
      </w:r>
    </w:p>
    <w:p w:rsidR="008C41A9" w:rsidRDefault="008C41A9" w:rsidP="00F011E1">
      <w:pPr>
        <w:autoSpaceDE w:val="0"/>
        <w:autoSpaceDN w:val="0"/>
        <w:adjustRightInd w:val="0"/>
        <w:spacing w:line="360" w:lineRule="auto"/>
        <w:jc w:val="both"/>
        <w:rPr>
          <w:b/>
          <w:bCs/>
        </w:rPr>
      </w:pPr>
    </w:p>
    <w:p w:rsidR="008C41A9" w:rsidRPr="006E0735" w:rsidRDefault="008C41A9" w:rsidP="00F011E1">
      <w:pPr>
        <w:pStyle w:val="Caption"/>
        <w:keepNext/>
        <w:jc w:val="both"/>
      </w:pPr>
      <w:bookmarkStart w:id="133" w:name="_Toc486668668"/>
      <w:bookmarkStart w:id="134" w:name="_Toc489966638"/>
      <w:r>
        <w:t xml:space="preserve">Table </w:t>
      </w:r>
      <w:fldSimple w:instr=" SEQ Table \* ARABIC ">
        <w:r>
          <w:rPr>
            <w:noProof/>
          </w:rPr>
          <w:t>17</w:t>
        </w:r>
      </w:fldSimple>
      <w:r>
        <w:t xml:space="preserve"> - </w:t>
      </w:r>
      <w:r w:rsidRPr="00663673">
        <w:t>Descriptive data after cleaning</w:t>
      </w:r>
      <w:bookmarkEnd w:id="133"/>
      <w:bookmarkEnd w:id="134"/>
    </w:p>
    <w:tbl>
      <w:tblPr>
        <w:tblW w:w="906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5"/>
        <w:gridCol w:w="4299"/>
        <w:gridCol w:w="1771"/>
        <w:gridCol w:w="1772"/>
      </w:tblGrid>
      <w:tr w:rsidR="008C41A9" w:rsidRPr="00DF5FCF" w:rsidTr="00F011E1">
        <w:trPr>
          <w:cantSplit/>
          <w:trHeight w:val="204"/>
        </w:trPr>
        <w:tc>
          <w:tcPr>
            <w:tcW w:w="5524" w:type="dxa"/>
            <w:gridSpan w:val="2"/>
            <w:tcBorders>
              <w:top w:val="single" w:sz="4" w:space="0" w:color="auto"/>
              <w:left w:val="single" w:sz="4" w:space="0" w:color="auto"/>
              <w:bottom w:val="single" w:sz="4" w:space="0" w:color="auto"/>
              <w:right w:val="single" w:sz="4" w:space="0" w:color="auto"/>
            </w:tcBorders>
            <w:vAlign w:val="center"/>
          </w:tcPr>
          <w:p w:rsidR="008C41A9" w:rsidRPr="00DF5FCF" w:rsidRDefault="008C41A9" w:rsidP="00F011E1">
            <w:pPr>
              <w:autoSpaceDE w:val="0"/>
              <w:autoSpaceDN w:val="0"/>
              <w:adjustRightInd w:val="0"/>
              <w:spacing w:line="360" w:lineRule="auto"/>
              <w:ind w:left="60" w:right="60"/>
              <w:rPr>
                <w:rFonts w:eastAsia="Calibri" w:cstheme="minorHAnsi"/>
                <w:color w:val="000000"/>
                <w:sz w:val="20"/>
                <w:szCs w:val="20"/>
              </w:rPr>
            </w:pPr>
            <w:r>
              <w:rPr>
                <w:rFonts w:eastAsia="Calibri" w:cstheme="minorHAnsi"/>
                <w:color w:val="000000"/>
                <w:sz w:val="20"/>
                <w:szCs w:val="20"/>
              </w:rPr>
              <w:t>Descriptive Statistics for Length of stay for Pre and Post ERP groups after data cleaning</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Pr>
                <w:rFonts w:eastAsia="Calibri" w:cstheme="minorHAnsi"/>
                <w:color w:val="000000"/>
                <w:sz w:val="20"/>
                <w:szCs w:val="20"/>
              </w:rPr>
              <w:t>log Length of stay</w:t>
            </w:r>
          </w:p>
        </w:tc>
        <w:tc>
          <w:tcPr>
            <w:tcW w:w="1772" w:type="dxa"/>
            <w:tcBorders>
              <w:top w:val="single" w:sz="4" w:space="0" w:color="auto"/>
              <w:left w:val="single" w:sz="4" w:space="0" w:color="auto"/>
              <w:bottom w:val="single" w:sz="4" w:space="0" w:color="auto"/>
              <w:right w:val="single" w:sz="4" w:space="0" w:color="auto"/>
            </w:tcBorders>
            <w:shd w:val="clear" w:color="auto" w:fill="FFFFFF"/>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Pr>
                <w:rFonts w:eastAsia="Calibri" w:cstheme="minorHAnsi"/>
                <w:color w:val="000000"/>
                <w:sz w:val="20"/>
                <w:szCs w:val="20"/>
              </w:rPr>
              <w:t>Length of stay (actual bed nights)</w:t>
            </w:r>
          </w:p>
        </w:tc>
      </w:tr>
      <w:tr w:rsidR="008C41A9" w:rsidRPr="00DF5FCF" w:rsidTr="00F011E1">
        <w:trPr>
          <w:cantSplit/>
        </w:trPr>
        <w:tc>
          <w:tcPr>
            <w:tcW w:w="122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rPr>
                <w:rFonts w:eastAsia="Calibri" w:cstheme="minorHAnsi"/>
                <w:color w:val="000000"/>
                <w:sz w:val="20"/>
                <w:szCs w:val="20"/>
              </w:rPr>
            </w:pPr>
            <w:r w:rsidRPr="00DF5FCF">
              <w:rPr>
                <w:rFonts w:eastAsia="Calibri" w:cstheme="minorHAnsi"/>
                <w:color w:val="000000"/>
                <w:sz w:val="20"/>
                <w:szCs w:val="20"/>
              </w:rPr>
              <w:t>Pre-ERP</w:t>
            </w:r>
            <w:r>
              <w:rPr>
                <w:rFonts w:eastAsia="Calibri" w:cstheme="minorHAnsi"/>
                <w:color w:val="000000"/>
                <w:sz w:val="20"/>
                <w:szCs w:val="20"/>
              </w:rPr>
              <w:t xml:space="preserve"> n=2596</w:t>
            </w:r>
          </w:p>
        </w:tc>
        <w:tc>
          <w:tcPr>
            <w:tcW w:w="4299"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Mean</w:t>
            </w:r>
            <w:r>
              <w:rPr>
                <w:rFonts w:eastAsia="Calibri" w:cstheme="minorHAnsi"/>
                <w:color w:val="000000"/>
                <w:sz w:val="20"/>
                <w:szCs w:val="20"/>
              </w:rPr>
              <w:t xml:space="preserve"> (median)</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Pr>
                <w:rFonts w:eastAsia="Calibri" w:cstheme="minorHAnsi"/>
                <w:color w:val="000000"/>
                <w:sz w:val="20"/>
                <w:szCs w:val="20"/>
              </w:rPr>
              <w:t>1.92</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Pr>
                <w:rFonts w:eastAsia="Calibri" w:cstheme="minorHAnsi"/>
                <w:color w:val="000000"/>
                <w:sz w:val="20"/>
                <w:szCs w:val="20"/>
              </w:rPr>
              <w:t>7.67 (7)</w:t>
            </w:r>
          </w:p>
        </w:tc>
      </w:tr>
      <w:tr w:rsidR="008C41A9" w:rsidRPr="00DF5FCF" w:rsidTr="00F011E1">
        <w:trPr>
          <w:cantSplit/>
        </w:trPr>
        <w:tc>
          <w:tcPr>
            <w:tcW w:w="122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rPr>
                <w:rFonts w:eastAsia="Calibri" w:cstheme="minorHAnsi"/>
                <w:sz w:val="20"/>
                <w:szCs w:val="20"/>
              </w:rPr>
            </w:pPr>
          </w:p>
        </w:tc>
        <w:tc>
          <w:tcPr>
            <w:tcW w:w="4299"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Std. Deviation</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Pr>
                <w:rFonts w:eastAsia="Calibri" w:cstheme="minorHAnsi"/>
                <w:color w:val="000000"/>
                <w:sz w:val="20"/>
                <w:szCs w:val="20"/>
              </w:rPr>
              <w:t>0.48</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jc w:val="center"/>
              <w:rPr>
                <w:rFonts w:eastAsia="Calibri" w:cstheme="minorHAnsi"/>
                <w:sz w:val="20"/>
                <w:szCs w:val="20"/>
              </w:rPr>
            </w:pPr>
            <w:r>
              <w:rPr>
                <w:rFonts w:eastAsia="Calibri" w:cstheme="minorHAnsi"/>
                <w:sz w:val="20"/>
                <w:szCs w:val="20"/>
              </w:rPr>
              <w:t>4.028</w:t>
            </w:r>
          </w:p>
        </w:tc>
      </w:tr>
      <w:tr w:rsidR="008C41A9" w:rsidRPr="00DF5FCF" w:rsidTr="00F011E1">
        <w:trPr>
          <w:cantSplit/>
        </w:trPr>
        <w:tc>
          <w:tcPr>
            <w:tcW w:w="122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rPr>
                <w:rFonts w:eastAsia="Calibri" w:cstheme="minorHAnsi"/>
                <w:sz w:val="20"/>
                <w:szCs w:val="20"/>
              </w:rPr>
            </w:pPr>
          </w:p>
        </w:tc>
        <w:tc>
          <w:tcPr>
            <w:tcW w:w="4299"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Minimum</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Pr>
                <w:rFonts w:eastAsia="Calibri" w:cstheme="minorHAnsi"/>
                <w:color w:val="000000"/>
                <w:sz w:val="20"/>
                <w:szCs w:val="20"/>
              </w:rPr>
              <w:t>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jc w:val="center"/>
              <w:rPr>
                <w:rFonts w:eastAsia="Calibri" w:cstheme="minorHAnsi"/>
                <w:sz w:val="20"/>
                <w:szCs w:val="20"/>
              </w:rPr>
            </w:pPr>
            <w:r>
              <w:rPr>
                <w:rFonts w:eastAsia="Calibri" w:cstheme="minorHAnsi"/>
                <w:sz w:val="20"/>
                <w:szCs w:val="20"/>
              </w:rPr>
              <w:t>1</w:t>
            </w:r>
          </w:p>
        </w:tc>
      </w:tr>
      <w:tr w:rsidR="008C41A9" w:rsidRPr="00DF5FCF" w:rsidTr="00F011E1">
        <w:trPr>
          <w:cantSplit/>
        </w:trPr>
        <w:tc>
          <w:tcPr>
            <w:tcW w:w="122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rPr>
                <w:rFonts w:eastAsia="Calibri" w:cstheme="minorHAnsi"/>
                <w:sz w:val="20"/>
                <w:szCs w:val="20"/>
              </w:rPr>
            </w:pPr>
          </w:p>
        </w:tc>
        <w:tc>
          <w:tcPr>
            <w:tcW w:w="4299"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Maximum</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Pr>
                <w:rFonts w:eastAsia="Calibri" w:cstheme="minorHAnsi"/>
                <w:color w:val="000000"/>
                <w:sz w:val="20"/>
                <w:szCs w:val="20"/>
              </w:rPr>
              <w:t>3.09</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jc w:val="center"/>
              <w:rPr>
                <w:rFonts w:eastAsia="Calibri" w:cstheme="minorHAnsi"/>
                <w:sz w:val="20"/>
                <w:szCs w:val="20"/>
              </w:rPr>
            </w:pPr>
            <w:r>
              <w:rPr>
                <w:rFonts w:eastAsia="Calibri" w:cstheme="minorHAnsi"/>
                <w:sz w:val="20"/>
                <w:szCs w:val="20"/>
              </w:rPr>
              <w:t>22</w:t>
            </w:r>
          </w:p>
        </w:tc>
      </w:tr>
      <w:tr w:rsidR="008C41A9" w:rsidRPr="00DF5FCF" w:rsidTr="00F011E1">
        <w:trPr>
          <w:cantSplit/>
        </w:trPr>
        <w:tc>
          <w:tcPr>
            <w:tcW w:w="122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rPr>
                <w:rFonts w:eastAsia="Calibri" w:cstheme="minorHAnsi"/>
                <w:color w:val="000000"/>
                <w:sz w:val="20"/>
                <w:szCs w:val="20"/>
              </w:rPr>
            </w:pPr>
            <w:r w:rsidRPr="00DF5FCF">
              <w:rPr>
                <w:rFonts w:eastAsia="Calibri" w:cstheme="minorHAnsi"/>
                <w:color w:val="000000"/>
                <w:sz w:val="20"/>
                <w:szCs w:val="20"/>
              </w:rPr>
              <w:t>Post-ERP</w:t>
            </w:r>
            <w:r>
              <w:rPr>
                <w:rFonts w:eastAsia="Calibri" w:cstheme="minorHAnsi"/>
                <w:color w:val="000000"/>
                <w:sz w:val="20"/>
                <w:szCs w:val="20"/>
              </w:rPr>
              <w:t xml:space="preserve"> n=3400</w:t>
            </w:r>
          </w:p>
        </w:tc>
        <w:tc>
          <w:tcPr>
            <w:tcW w:w="4299"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Mean</w:t>
            </w:r>
            <w:r>
              <w:rPr>
                <w:rFonts w:eastAsia="Calibri" w:cstheme="minorHAnsi"/>
                <w:color w:val="000000"/>
                <w:sz w:val="20"/>
                <w:szCs w:val="20"/>
              </w:rPr>
              <w:t xml:space="preserve"> (median)</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Pr>
                <w:rFonts w:eastAsia="Calibri" w:cstheme="minorHAnsi"/>
                <w:color w:val="000000"/>
                <w:sz w:val="20"/>
                <w:szCs w:val="20"/>
              </w:rPr>
              <w:t>1.5</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Pr>
                <w:rFonts w:eastAsia="Calibri" w:cstheme="minorHAnsi"/>
                <w:color w:val="000000"/>
                <w:sz w:val="20"/>
                <w:szCs w:val="20"/>
              </w:rPr>
              <w:t>5.56 (4)</w:t>
            </w:r>
          </w:p>
        </w:tc>
      </w:tr>
      <w:tr w:rsidR="008C41A9" w:rsidRPr="00DF5FCF" w:rsidTr="00F011E1">
        <w:trPr>
          <w:cantSplit/>
          <w:trHeight w:val="314"/>
        </w:trPr>
        <w:tc>
          <w:tcPr>
            <w:tcW w:w="122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rPr>
                <w:rFonts w:eastAsia="Calibri" w:cstheme="minorHAnsi"/>
                <w:sz w:val="20"/>
                <w:szCs w:val="20"/>
              </w:rPr>
            </w:pPr>
          </w:p>
        </w:tc>
        <w:tc>
          <w:tcPr>
            <w:tcW w:w="4299"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Std. Deviation</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Pr>
                <w:rFonts w:eastAsia="Calibri" w:cstheme="minorHAnsi"/>
                <w:color w:val="000000"/>
                <w:sz w:val="20"/>
                <w:szCs w:val="20"/>
              </w:rPr>
              <w:t>0.66</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jc w:val="center"/>
              <w:rPr>
                <w:rFonts w:eastAsia="Calibri" w:cstheme="minorHAnsi"/>
                <w:sz w:val="20"/>
                <w:szCs w:val="20"/>
              </w:rPr>
            </w:pPr>
            <w:r>
              <w:rPr>
                <w:rFonts w:eastAsia="Calibri" w:cstheme="minorHAnsi"/>
                <w:sz w:val="20"/>
                <w:szCs w:val="20"/>
              </w:rPr>
              <w:t>3.989</w:t>
            </w:r>
          </w:p>
        </w:tc>
      </w:tr>
      <w:tr w:rsidR="008C41A9" w:rsidRPr="00DF5FCF" w:rsidTr="00F011E1">
        <w:trPr>
          <w:cantSplit/>
        </w:trPr>
        <w:tc>
          <w:tcPr>
            <w:tcW w:w="122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rPr>
                <w:rFonts w:eastAsia="Calibri" w:cstheme="minorHAnsi"/>
                <w:sz w:val="20"/>
                <w:szCs w:val="20"/>
              </w:rPr>
            </w:pPr>
          </w:p>
        </w:tc>
        <w:tc>
          <w:tcPr>
            <w:tcW w:w="4299"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Minimum</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Pr>
                <w:rFonts w:eastAsia="Calibri" w:cstheme="minorHAnsi"/>
                <w:color w:val="000000"/>
                <w:sz w:val="20"/>
                <w:szCs w:val="20"/>
              </w:rPr>
              <w:t>0</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jc w:val="center"/>
              <w:rPr>
                <w:rFonts w:eastAsia="Calibri" w:cstheme="minorHAnsi"/>
                <w:sz w:val="20"/>
                <w:szCs w:val="20"/>
              </w:rPr>
            </w:pPr>
            <w:r>
              <w:rPr>
                <w:rFonts w:eastAsia="Calibri" w:cstheme="minorHAnsi"/>
                <w:sz w:val="20"/>
                <w:szCs w:val="20"/>
              </w:rPr>
              <w:t>1</w:t>
            </w:r>
          </w:p>
        </w:tc>
      </w:tr>
      <w:tr w:rsidR="008C41A9" w:rsidRPr="00DF5FCF" w:rsidTr="00F011E1">
        <w:trPr>
          <w:cantSplit/>
        </w:trPr>
        <w:tc>
          <w:tcPr>
            <w:tcW w:w="122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rPr>
                <w:rFonts w:eastAsia="Calibri" w:cstheme="minorHAnsi"/>
                <w:sz w:val="20"/>
                <w:szCs w:val="20"/>
              </w:rPr>
            </w:pPr>
          </w:p>
        </w:tc>
        <w:tc>
          <w:tcPr>
            <w:tcW w:w="4299"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sidRPr="00DF5FCF">
              <w:rPr>
                <w:rFonts w:eastAsia="Calibri" w:cstheme="minorHAnsi"/>
                <w:color w:val="000000"/>
                <w:sz w:val="20"/>
                <w:szCs w:val="20"/>
              </w:rPr>
              <w:t>Maximum</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ind w:left="60" w:right="60"/>
              <w:jc w:val="center"/>
              <w:rPr>
                <w:rFonts w:eastAsia="Calibri" w:cstheme="minorHAnsi"/>
                <w:color w:val="000000"/>
                <w:sz w:val="20"/>
                <w:szCs w:val="20"/>
              </w:rPr>
            </w:pPr>
            <w:r>
              <w:rPr>
                <w:rFonts w:eastAsia="Calibri" w:cstheme="minorHAnsi"/>
                <w:color w:val="000000"/>
                <w:sz w:val="20"/>
                <w:szCs w:val="20"/>
              </w:rPr>
              <w:t>3.09</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8C41A9" w:rsidRPr="00DF5FCF" w:rsidRDefault="008C41A9" w:rsidP="00F011E1">
            <w:pPr>
              <w:autoSpaceDE w:val="0"/>
              <w:autoSpaceDN w:val="0"/>
              <w:adjustRightInd w:val="0"/>
              <w:spacing w:line="360" w:lineRule="auto"/>
              <w:jc w:val="center"/>
              <w:rPr>
                <w:rFonts w:eastAsia="Calibri" w:cstheme="minorHAnsi"/>
                <w:sz w:val="20"/>
                <w:szCs w:val="20"/>
              </w:rPr>
            </w:pPr>
            <w:r>
              <w:rPr>
                <w:rFonts w:eastAsia="Calibri" w:cstheme="minorHAnsi"/>
                <w:sz w:val="20"/>
                <w:szCs w:val="20"/>
              </w:rPr>
              <w:t>22</w:t>
            </w:r>
          </w:p>
        </w:tc>
      </w:tr>
    </w:tbl>
    <w:p w:rsidR="008C41A9" w:rsidRDefault="008C41A9" w:rsidP="00F011E1">
      <w:pPr>
        <w:autoSpaceDE w:val="0"/>
        <w:autoSpaceDN w:val="0"/>
        <w:adjustRightInd w:val="0"/>
        <w:spacing w:line="360" w:lineRule="auto"/>
        <w:jc w:val="both"/>
        <w:rPr>
          <w:b/>
        </w:rPr>
      </w:pPr>
    </w:p>
    <w:p w:rsidR="008C41A9" w:rsidRDefault="008C41A9" w:rsidP="00F011E1">
      <w:pPr>
        <w:autoSpaceDE w:val="0"/>
        <w:autoSpaceDN w:val="0"/>
        <w:adjustRightInd w:val="0"/>
        <w:spacing w:line="360" w:lineRule="auto"/>
        <w:jc w:val="both"/>
      </w:pPr>
      <w:r>
        <w:t xml:space="preserve">The cleaned data now provides a mean Ln length of stay of 1.92 days for the pre-ERP group and 1.5 days for the post-ERP group. So after cleaning the data there remains a significant reduction in Ln length of stay of 0.42 days (ANOVA </w:t>
      </w:r>
      <w:proofErr w:type="gramStart"/>
      <w:r>
        <w:t>F(</w:t>
      </w:r>
      <w:proofErr w:type="gramEnd"/>
      <w:r>
        <w:t>1,5994) = 754.468, p&lt;0.001). The boxplots in figure 12 demonstrate this reduction:</w:t>
      </w:r>
    </w:p>
    <w:p w:rsidR="008C41A9" w:rsidRDefault="008C41A9" w:rsidP="00F011E1">
      <w:pPr>
        <w:autoSpaceDE w:val="0"/>
        <w:autoSpaceDN w:val="0"/>
        <w:adjustRightInd w:val="0"/>
        <w:spacing w:line="360" w:lineRule="auto"/>
        <w:jc w:val="both"/>
      </w:pPr>
    </w:p>
    <w:p w:rsidR="008C41A9" w:rsidRDefault="008C41A9" w:rsidP="00F011E1">
      <w:pPr>
        <w:keepNext/>
        <w:autoSpaceDE w:val="0"/>
        <w:autoSpaceDN w:val="0"/>
        <w:adjustRightInd w:val="0"/>
        <w:spacing w:line="360" w:lineRule="auto"/>
        <w:jc w:val="both"/>
      </w:pPr>
      <w:r>
        <w:rPr>
          <w:rFonts w:ascii="Times New Roman" w:hAnsi="Times New Roman" w:cs="Times New Roman"/>
          <w:noProof/>
          <w:sz w:val="24"/>
          <w:szCs w:val="24"/>
          <w:lang w:eastAsia="en-GB"/>
        </w:rPr>
        <w:drawing>
          <wp:inline distT="0" distB="0" distL="0" distR="0" wp14:anchorId="6FFD4F7E" wp14:editId="63DF8384">
            <wp:extent cx="5727700" cy="4589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4589145"/>
                    </a:xfrm>
                    <a:prstGeom prst="rect">
                      <a:avLst/>
                    </a:prstGeom>
                    <a:noFill/>
                    <a:ln>
                      <a:noFill/>
                    </a:ln>
                  </pic:spPr>
                </pic:pic>
              </a:graphicData>
            </a:graphic>
          </wp:inline>
        </w:drawing>
      </w:r>
    </w:p>
    <w:p w:rsidR="008C41A9" w:rsidRDefault="008C41A9" w:rsidP="00F011E1">
      <w:pPr>
        <w:pStyle w:val="Caption"/>
        <w:jc w:val="both"/>
      </w:pPr>
      <w:bookmarkStart w:id="135" w:name="_Toc484786176"/>
      <w:bookmarkStart w:id="136" w:name="_Toc489966603"/>
      <w:r>
        <w:t xml:space="preserve">Figure </w:t>
      </w:r>
      <w:fldSimple w:instr=" SEQ Figure \* ARABIC ">
        <w:r>
          <w:rPr>
            <w:noProof/>
          </w:rPr>
          <w:t>12</w:t>
        </w:r>
      </w:fldSimple>
      <w:r>
        <w:t xml:space="preserve"> - Boxplots for pre and post ERP Ln Length of stay</w:t>
      </w:r>
      <w:bookmarkEnd w:id="135"/>
      <w:bookmarkEnd w:id="136"/>
    </w:p>
    <w:p w:rsidR="008C41A9" w:rsidRPr="006E0735" w:rsidRDefault="008C41A9" w:rsidP="00F011E1"/>
    <w:p w:rsidR="008C41A9" w:rsidRDefault="008C41A9" w:rsidP="00F011E1">
      <w:pPr>
        <w:autoSpaceDE w:val="0"/>
        <w:autoSpaceDN w:val="0"/>
        <w:adjustRightInd w:val="0"/>
        <w:spacing w:line="360" w:lineRule="auto"/>
        <w:jc w:val="both"/>
      </w:pPr>
      <w:r>
        <w:t>The histograms below in figure 13 also demonstrate a reduction in the mean of the transformed data in the post-ERP group:</w:t>
      </w:r>
    </w:p>
    <w:p w:rsidR="008C41A9" w:rsidRDefault="008C41A9" w:rsidP="00F011E1">
      <w:pPr>
        <w:autoSpaceDE w:val="0"/>
        <w:autoSpaceDN w:val="0"/>
        <w:adjustRightInd w:val="0"/>
        <w:spacing w:line="360" w:lineRule="auto"/>
        <w:jc w:val="both"/>
      </w:pPr>
    </w:p>
    <w:p w:rsidR="008C41A9" w:rsidRDefault="008C41A9" w:rsidP="00F011E1">
      <w:pPr>
        <w:keepNext/>
        <w:autoSpaceDE w:val="0"/>
        <w:autoSpaceDN w:val="0"/>
        <w:adjustRightInd w:val="0"/>
        <w:spacing w:line="360" w:lineRule="auto"/>
        <w:jc w:val="both"/>
      </w:pPr>
      <w:r>
        <w:rPr>
          <w:rFonts w:ascii="Times New Roman" w:hAnsi="Times New Roman" w:cs="Times New Roman"/>
          <w:noProof/>
          <w:sz w:val="24"/>
          <w:szCs w:val="24"/>
          <w:lang w:eastAsia="en-GB"/>
        </w:rPr>
        <w:lastRenderedPageBreak/>
        <w:drawing>
          <wp:inline distT="0" distB="0" distL="0" distR="0" wp14:anchorId="10C54AA1" wp14:editId="7BCCB6A3">
            <wp:extent cx="5727700" cy="4589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4589145"/>
                    </a:xfrm>
                    <a:prstGeom prst="rect">
                      <a:avLst/>
                    </a:prstGeom>
                    <a:noFill/>
                    <a:ln>
                      <a:noFill/>
                    </a:ln>
                  </pic:spPr>
                </pic:pic>
              </a:graphicData>
            </a:graphic>
          </wp:inline>
        </w:drawing>
      </w:r>
    </w:p>
    <w:p w:rsidR="008C41A9" w:rsidRDefault="008C41A9" w:rsidP="00F011E1">
      <w:pPr>
        <w:pStyle w:val="Caption"/>
        <w:jc w:val="both"/>
      </w:pPr>
      <w:bookmarkStart w:id="137" w:name="_Toc484786177"/>
      <w:bookmarkStart w:id="138" w:name="_Toc489966604"/>
      <w:r>
        <w:t xml:space="preserve">Figure </w:t>
      </w:r>
      <w:fldSimple w:instr=" SEQ Figure \* ARABIC ">
        <w:r>
          <w:rPr>
            <w:noProof/>
          </w:rPr>
          <w:t>13</w:t>
        </w:r>
      </w:fldSimple>
      <w:r>
        <w:t xml:space="preserve"> - Histograms with pre and post ERP mean Ln Length of stay</w:t>
      </w:r>
      <w:bookmarkEnd w:id="137"/>
      <w:bookmarkEnd w:id="138"/>
    </w:p>
    <w:p w:rsidR="008C41A9" w:rsidRPr="004660EA" w:rsidRDefault="008C41A9" w:rsidP="00F011E1"/>
    <w:p w:rsidR="008C41A9" w:rsidRDefault="008C41A9" w:rsidP="00F011E1">
      <w:pPr>
        <w:pStyle w:val="Heading3"/>
      </w:pPr>
      <w:bookmarkStart w:id="139" w:name="_Toc498629176"/>
      <w:r>
        <w:t>Time series data for length of stay</w:t>
      </w:r>
      <w:bookmarkEnd w:id="139"/>
    </w:p>
    <w:p w:rsidR="008C41A9" w:rsidRPr="00FA5523" w:rsidRDefault="008C41A9" w:rsidP="00F011E1"/>
    <w:p w:rsidR="008C41A9" w:rsidRDefault="008C41A9" w:rsidP="00F011E1">
      <w:pPr>
        <w:autoSpaceDE w:val="0"/>
        <w:autoSpaceDN w:val="0"/>
        <w:adjustRightInd w:val="0"/>
        <w:spacing w:line="360" w:lineRule="auto"/>
        <w:jc w:val="both"/>
      </w:pPr>
      <w:r>
        <w:t>To be confident that the reduction in length of stay was as a result of the ERP being implemented and not a pre-existing trend it was important to examine the data as a time series. The chart below in figure 14 demonstrates average weekly length of stay between 2008 and 2013:</w:t>
      </w:r>
    </w:p>
    <w:p w:rsidR="008C41A9" w:rsidRDefault="008C41A9" w:rsidP="00F011E1">
      <w:pPr>
        <w:autoSpaceDE w:val="0"/>
        <w:autoSpaceDN w:val="0"/>
        <w:adjustRightInd w:val="0"/>
        <w:spacing w:line="360" w:lineRule="auto"/>
        <w:jc w:val="both"/>
      </w:pPr>
    </w:p>
    <w:p w:rsidR="008C41A9" w:rsidRDefault="008C41A9" w:rsidP="00F011E1">
      <w:pPr>
        <w:keepNext/>
        <w:autoSpaceDE w:val="0"/>
        <w:autoSpaceDN w:val="0"/>
        <w:adjustRightInd w:val="0"/>
        <w:spacing w:line="360" w:lineRule="auto"/>
        <w:jc w:val="both"/>
      </w:pPr>
      <w:r>
        <w:rPr>
          <w:noProof/>
          <w:lang w:eastAsia="en-GB"/>
        </w:rPr>
        <w:lastRenderedPageBreak/>
        <w:drawing>
          <wp:inline distT="0" distB="0" distL="0" distR="0" wp14:anchorId="7787753C" wp14:editId="22A97FE7">
            <wp:extent cx="5731510" cy="38246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824681"/>
                    </a:xfrm>
                    <a:prstGeom prst="rect">
                      <a:avLst/>
                    </a:prstGeom>
                  </pic:spPr>
                </pic:pic>
              </a:graphicData>
            </a:graphic>
          </wp:inline>
        </w:drawing>
      </w:r>
    </w:p>
    <w:p w:rsidR="008C41A9" w:rsidRDefault="008C41A9" w:rsidP="00F011E1">
      <w:pPr>
        <w:pStyle w:val="Caption"/>
        <w:jc w:val="both"/>
      </w:pPr>
      <w:bookmarkStart w:id="140" w:name="_Toc484786178"/>
      <w:bookmarkStart w:id="141" w:name="_Toc489966605"/>
      <w:r>
        <w:t xml:space="preserve">Figure </w:t>
      </w:r>
      <w:fldSimple w:instr=" SEQ Figure \* ARABIC ">
        <w:r>
          <w:rPr>
            <w:noProof/>
          </w:rPr>
          <w:t>14</w:t>
        </w:r>
      </w:fldSimple>
      <w:r>
        <w:t xml:space="preserve"> - Time series length of stay data</w:t>
      </w:r>
      <w:bookmarkEnd w:id="140"/>
      <w:bookmarkEnd w:id="141"/>
    </w:p>
    <w:p w:rsidR="008C41A9" w:rsidRDefault="008C41A9" w:rsidP="00F011E1">
      <w:pPr>
        <w:autoSpaceDE w:val="0"/>
        <w:autoSpaceDN w:val="0"/>
        <w:adjustRightInd w:val="0"/>
        <w:spacing w:line="360" w:lineRule="auto"/>
        <w:jc w:val="both"/>
      </w:pPr>
    </w:p>
    <w:p w:rsidR="008C41A9" w:rsidRPr="004660EA" w:rsidRDefault="008C41A9" w:rsidP="00F011E1">
      <w:pPr>
        <w:autoSpaceDE w:val="0"/>
        <w:autoSpaceDN w:val="0"/>
        <w:adjustRightInd w:val="0"/>
        <w:spacing w:line="360" w:lineRule="auto"/>
        <w:jc w:val="both"/>
      </w:pPr>
      <w:r>
        <w:t>The splits in the data show several periods before the ERP was introduced and average length of stay per year in 2008, 2009 and up to September 2010 (when the ERP was introduced) was between 8.4 and 8.9 days. This shows that before the ERP was implemented length of stay fluctuated but that there were no distinct patterns or trends in length of stay either positive or negative. The chart shows that after the ERP was implemented there was a drop in mean weekly length of stay for hip and knee replacements. The time series data shows that this post-ERP reduction in length of stay gradually reduced in the three year period between 2010 and 2013, moving from 6.9 days to 6.1 days. As there is no evidence to suggest that any other intervention was introduced at this time, one can be confident that this reduction of length of stay of around two days that the chart indicates was as a direct result of the ERP being introduced.</w:t>
      </w:r>
    </w:p>
    <w:p w:rsidR="008C41A9" w:rsidRDefault="008C41A9" w:rsidP="00F011E1">
      <w:pPr>
        <w:pStyle w:val="Heading3"/>
      </w:pPr>
      <w:bookmarkStart w:id="142" w:name="_Toc498629177"/>
      <w:r>
        <w:t>Other factors influencing length of stay</w:t>
      </w:r>
      <w:bookmarkEnd w:id="142"/>
    </w:p>
    <w:p w:rsidR="008C41A9" w:rsidRPr="00FA5523" w:rsidRDefault="008C41A9" w:rsidP="00F011E1"/>
    <w:p w:rsidR="008C41A9" w:rsidRDefault="008C41A9" w:rsidP="00F011E1">
      <w:pPr>
        <w:autoSpaceDE w:val="0"/>
        <w:autoSpaceDN w:val="0"/>
        <w:adjustRightInd w:val="0"/>
        <w:spacing w:line="360" w:lineRule="auto"/>
        <w:jc w:val="both"/>
      </w:pPr>
      <w:r>
        <w:t xml:space="preserve">Having established that length of stay has reduced by an average of around 2 days per patient once the ERP was implemented it is important to understand the association between other factors in the dataset and length of stay. Given the data provides detail on the gender, age, type of operation and whether or not the procedure was coded with complications, it is worthwhile investigating the relationships between these variables and the time a patient spends in hospital. Multiple regression was used to identify the relationships between the different variables and log length of stay with the outliers removed. Given it had already been established that length of stay differed significantly </w:t>
      </w:r>
      <w:r>
        <w:lastRenderedPageBreak/>
        <w:t>before and after the ERP was introduced the file was split with the multiple regression carried out on the pre and post-ERP groups.</w:t>
      </w:r>
    </w:p>
    <w:p w:rsidR="008C41A9" w:rsidRDefault="008C41A9" w:rsidP="00F011E1">
      <w:pPr>
        <w:pStyle w:val="Heading3"/>
      </w:pPr>
      <w:bookmarkStart w:id="143" w:name="_Toc498629178"/>
      <w:r w:rsidRPr="00512C82">
        <w:t>Pre-ERP</w:t>
      </w:r>
      <w:r>
        <w:t xml:space="preserve"> multiple regression </w:t>
      </w:r>
      <w:r w:rsidRPr="00512C82">
        <w:t>analysis</w:t>
      </w:r>
      <w:bookmarkEnd w:id="143"/>
      <w:r>
        <w:t xml:space="preserve"> </w:t>
      </w:r>
    </w:p>
    <w:p w:rsidR="008C41A9" w:rsidRPr="00BD354B" w:rsidRDefault="008C41A9" w:rsidP="00F011E1"/>
    <w:p w:rsidR="008C41A9" w:rsidRPr="00512C82" w:rsidRDefault="008C41A9" w:rsidP="00F011E1">
      <w:pPr>
        <w:autoSpaceDE w:val="0"/>
        <w:autoSpaceDN w:val="0"/>
        <w:adjustRightInd w:val="0"/>
        <w:spacing w:line="360" w:lineRule="auto"/>
        <w:jc w:val="both"/>
      </w:pPr>
      <w:r>
        <w:t>The following variables were entered into the regression analysis; age, gender (females coded as 1</w:t>
      </w:r>
      <w:r w:rsidR="00C356CD">
        <w:t xml:space="preserve"> </w:t>
      </w:r>
      <w:r>
        <w:t>and males coded as 0), complications (with complications coded as 1 and without complications coded as 0), procedure type (</w:t>
      </w:r>
      <w:r w:rsidR="00791E12">
        <w:t>hip</w:t>
      </w:r>
      <w:r>
        <w:t xml:space="preserve"> coded as 1 and knee coded as 0). Age was mean adjusted (so the age variable equals actual age minus mean age). The age standardisation was performed so that the constant in the model reflected a patient who was average age (68 years old). The analysis was performed to see the nature and extent of the relationships between these variables and the dependant variable, Ln length of stay, in patients before the ERP was implemented. The regression analysis was conducted on 1381 cases with 1215 cases excluded as complication status was unknown. Table 18 demonstrates the findings of the analysis:</w:t>
      </w:r>
    </w:p>
    <w:p w:rsidR="008C41A9" w:rsidRDefault="008C41A9" w:rsidP="00F011E1">
      <w:pPr>
        <w:spacing w:line="360" w:lineRule="auto"/>
        <w:jc w:val="both"/>
        <w:rPr>
          <w:b/>
        </w:rPr>
      </w:pPr>
    </w:p>
    <w:p w:rsidR="008C41A9" w:rsidRDefault="008C41A9" w:rsidP="00F011E1">
      <w:pPr>
        <w:pStyle w:val="Caption"/>
        <w:rPr>
          <w:b w:val="0"/>
        </w:rPr>
      </w:pPr>
      <w:bookmarkStart w:id="144" w:name="_Toc486668669"/>
      <w:bookmarkStart w:id="145" w:name="_Toc489966639"/>
      <w:r>
        <w:t xml:space="preserve">Table </w:t>
      </w:r>
      <w:fldSimple w:instr=" SEQ Table \* ARABIC ">
        <w:r>
          <w:rPr>
            <w:noProof/>
          </w:rPr>
          <w:t>18</w:t>
        </w:r>
      </w:fldSimple>
      <w:r>
        <w:t xml:space="preserve"> - </w:t>
      </w:r>
      <w:r w:rsidRPr="00180B21">
        <w:t>Pre-ERP multiple regression</w:t>
      </w:r>
      <w:bookmarkEnd w:id="144"/>
      <w:bookmarkEnd w:id="145"/>
    </w:p>
    <w:tbl>
      <w:tblPr>
        <w:tblStyle w:val="LightList"/>
        <w:tblW w:w="0" w:type="auto"/>
        <w:tblInd w:w="108" w:type="dxa"/>
        <w:tblLook w:val="04A0" w:firstRow="1" w:lastRow="0" w:firstColumn="1" w:lastColumn="0" w:noHBand="0" w:noVBand="1"/>
      </w:tblPr>
      <w:tblGrid>
        <w:gridCol w:w="1985"/>
        <w:gridCol w:w="1417"/>
        <w:gridCol w:w="1417"/>
        <w:gridCol w:w="1418"/>
        <w:gridCol w:w="1417"/>
        <w:gridCol w:w="1418"/>
      </w:tblGrid>
      <w:tr w:rsidR="008C41A9" w:rsidTr="00F01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8C41A9" w:rsidRDefault="008C41A9" w:rsidP="00F011E1">
            <w:pPr>
              <w:spacing w:line="360" w:lineRule="auto"/>
              <w:jc w:val="both"/>
              <w:rPr>
                <w:b w:val="0"/>
              </w:rPr>
            </w:pPr>
            <w:r>
              <w:rPr>
                <w:b w:val="0"/>
              </w:rPr>
              <w:t>Model Predictor</w:t>
            </w:r>
          </w:p>
        </w:tc>
        <w:tc>
          <w:tcPr>
            <w:tcW w:w="1417" w:type="dxa"/>
            <w:vAlign w:val="center"/>
          </w:tcPr>
          <w:p w:rsidR="008C41A9" w:rsidRDefault="008C41A9" w:rsidP="00F011E1">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B</w:t>
            </w:r>
          </w:p>
        </w:tc>
        <w:tc>
          <w:tcPr>
            <w:tcW w:w="1417" w:type="dxa"/>
            <w:vAlign w:val="center"/>
          </w:tcPr>
          <w:p w:rsidR="008C41A9" w:rsidRDefault="008C41A9" w:rsidP="00F011E1">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Standard Error</w:t>
            </w:r>
          </w:p>
        </w:tc>
        <w:tc>
          <w:tcPr>
            <w:tcW w:w="1418" w:type="dxa"/>
            <w:vAlign w:val="center"/>
          </w:tcPr>
          <w:p w:rsidR="008C41A9" w:rsidRDefault="008C41A9" w:rsidP="00F011E1">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Beta</w:t>
            </w:r>
          </w:p>
        </w:tc>
        <w:tc>
          <w:tcPr>
            <w:tcW w:w="1417" w:type="dxa"/>
            <w:vAlign w:val="center"/>
          </w:tcPr>
          <w:p w:rsidR="008C41A9" w:rsidRDefault="008C41A9" w:rsidP="00F011E1">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t</w:t>
            </w:r>
          </w:p>
        </w:tc>
        <w:tc>
          <w:tcPr>
            <w:tcW w:w="1418" w:type="dxa"/>
            <w:vAlign w:val="center"/>
          </w:tcPr>
          <w:p w:rsidR="008C41A9" w:rsidRDefault="008C41A9" w:rsidP="00F011E1">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Sig.</w:t>
            </w:r>
          </w:p>
        </w:tc>
      </w:tr>
      <w:tr w:rsidR="008C41A9"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8C41A9" w:rsidRPr="00442557" w:rsidRDefault="008C41A9" w:rsidP="00F011E1">
            <w:pPr>
              <w:spacing w:line="360" w:lineRule="auto"/>
              <w:jc w:val="both"/>
              <w:rPr>
                <w:b w:val="0"/>
              </w:rPr>
            </w:pPr>
            <w:r w:rsidRPr="00442557">
              <w:rPr>
                <w:b w:val="0"/>
              </w:rPr>
              <w:t>C</w:t>
            </w:r>
            <w:r>
              <w:rPr>
                <w:b w:val="0"/>
              </w:rPr>
              <w:t>onstant</w:t>
            </w:r>
          </w:p>
        </w:tc>
        <w:tc>
          <w:tcPr>
            <w:tcW w:w="1417" w:type="dxa"/>
          </w:tcPr>
          <w:p w:rsidR="008C41A9" w:rsidRPr="00FD432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1.82</w:t>
            </w:r>
          </w:p>
        </w:tc>
        <w:tc>
          <w:tcPr>
            <w:tcW w:w="1417" w:type="dxa"/>
          </w:tcPr>
          <w:p w:rsidR="008C41A9" w:rsidRPr="00FD432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rsidRPr="00FD432B">
              <w:t>.0</w:t>
            </w:r>
            <w:r>
              <w:t>22</w:t>
            </w:r>
          </w:p>
        </w:tc>
        <w:tc>
          <w:tcPr>
            <w:tcW w:w="1418" w:type="dxa"/>
          </w:tcPr>
          <w:p w:rsidR="008C41A9" w:rsidRPr="00FD432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1417" w:type="dxa"/>
          </w:tcPr>
          <w:p w:rsidR="008C41A9" w:rsidRPr="00464B6B" w:rsidRDefault="008C41A9" w:rsidP="00F011E1">
            <w:pPr>
              <w:spacing w:line="360" w:lineRule="auto"/>
              <w:cnfStyle w:val="000000100000" w:firstRow="0" w:lastRow="0" w:firstColumn="0" w:lastColumn="0" w:oddVBand="0" w:evenVBand="0" w:oddHBand="1" w:evenHBand="0" w:firstRowFirstColumn="0" w:firstRowLastColumn="0" w:lastRowFirstColumn="0" w:lastRowLastColumn="0"/>
            </w:pPr>
          </w:p>
        </w:tc>
        <w:tc>
          <w:tcPr>
            <w:tcW w:w="1418" w:type="dxa"/>
          </w:tcPr>
          <w:p w:rsidR="008C41A9" w:rsidRPr="00464B6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8C41A9" w:rsidTr="00F011E1">
        <w:tc>
          <w:tcPr>
            <w:cnfStyle w:val="001000000000" w:firstRow="0" w:lastRow="0" w:firstColumn="1" w:lastColumn="0" w:oddVBand="0" w:evenVBand="0" w:oddHBand="0" w:evenHBand="0" w:firstRowFirstColumn="0" w:firstRowLastColumn="0" w:lastRowFirstColumn="0" w:lastRowLastColumn="0"/>
            <w:tcW w:w="1985" w:type="dxa"/>
          </w:tcPr>
          <w:p w:rsidR="008C41A9" w:rsidRPr="00442557" w:rsidRDefault="008C41A9" w:rsidP="00F011E1">
            <w:pPr>
              <w:spacing w:line="360" w:lineRule="auto"/>
              <w:jc w:val="both"/>
              <w:rPr>
                <w:b w:val="0"/>
              </w:rPr>
            </w:pPr>
            <w:r>
              <w:rPr>
                <w:b w:val="0"/>
              </w:rPr>
              <w:t>Complications</w:t>
            </w:r>
          </w:p>
        </w:tc>
        <w:tc>
          <w:tcPr>
            <w:tcW w:w="1417" w:type="dxa"/>
          </w:tcPr>
          <w:p w:rsidR="008C41A9" w:rsidRPr="00FD432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0.06</w:t>
            </w:r>
          </w:p>
        </w:tc>
        <w:tc>
          <w:tcPr>
            <w:tcW w:w="1417" w:type="dxa"/>
          </w:tcPr>
          <w:p w:rsidR="008C41A9" w:rsidRPr="00FD432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.033</w:t>
            </w:r>
          </w:p>
        </w:tc>
        <w:tc>
          <w:tcPr>
            <w:tcW w:w="1418" w:type="dxa"/>
          </w:tcPr>
          <w:p w:rsidR="008C41A9" w:rsidRPr="00FD432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w:t>
            </w:r>
            <w:r w:rsidRPr="00FD432B">
              <w:t>044</w:t>
            </w:r>
          </w:p>
        </w:tc>
        <w:tc>
          <w:tcPr>
            <w:tcW w:w="1417" w:type="dxa"/>
          </w:tcPr>
          <w:p w:rsidR="008C41A9" w:rsidRPr="00464B6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1.73</w:t>
            </w:r>
          </w:p>
        </w:tc>
        <w:tc>
          <w:tcPr>
            <w:tcW w:w="1418" w:type="dxa"/>
          </w:tcPr>
          <w:p w:rsidR="008C41A9" w:rsidRPr="00464B6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rsidRPr="00464B6B">
              <w:t>.084</w:t>
            </w:r>
          </w:p>
        </w:tc>
      </w:tr>
      <w:tr w:rsidR="008C41A9"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8C41A9" w:rsidRPr="00442557" w:rsidRDefault="008C41A9" w:rsidP="00F011E1">
            <w:pPr>
              <w:spacing w:line="360" w:lineRule="auto"/>
              <w:jc w:val="both"/>
              <w:rPr>
                <w:b w:val="0"/>
              </w:rPr>
            </w:pPr>
            <w:r>
              <w:rPr>
                <w:b w:val="0"/>
              </w:rPr>
              <w:t>Gender</w:t>
            </w:r>
          </w:p>
        </w:tc>
        <w:tc>
          <w:tcPr>
            <w:tcW w:w="1417" w:type="dxa"/>
          </w:tcPr>
          <w:p w:rsidR="008C41A9" w:rsidRPr="00FD432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0.09</w:t>
            </w:r>
          </w:p>
        </w:tc>
        <w:tc>
          <w:tcPr>
            <w:tcW w:w="1417" w:type="dxa"/>
          </w:tcPr>
          <w:p w:rsidR="008C41A9" w:rsidRPr="00FD432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.025</w:t>
            </w:r>
          </w:p>
        </w:tc>
        <w:tc>
          <w:tcPr>
            <w:tcW w:w="1418" w:type="dxa"/>
          </w:tcPr>
          <w:p w:rsidR="008C41A9" w:rsidRPr="00FD432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.097</w:t>
            </w:r>
          </w:p>
        </w:tc>
        <w:tc>
          <w:tcPr>
            <w:tcW w:w="1417" w:type="dxa"/>
          </w:tcPr>
          <w:p w:rsidR="008C41A9" w:rsidRPr="00464B6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3.84</w:t>
            </w:r>
          </w:p>
        </w:tc>
        <w:tc>
          <w:tcPr>
            <w:tcW w:w="1418" w:type="dxa"/>
          </w:tcPr>
          <w:p w:rsidR="008C41A9" w:rsidRPr="00464B6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rsidRPr="00464B6B">
              <w:t>.0</w:t>
            </w:r>
            <w:r>
              <w:t>00</w:t>
            </w:r>
          </w:p>
        </w:tc>
      </w:tr>
      <w:tr w:rsidR="008C41A9" w:rsidTr="00F011E1">
        <w:tc>
          <w:tcPr>
            <w:cnfStyle w:val="001000000000" w:firstRow="0" w:lastRow="0" w:firstColumn="1" w:lastColumn="0" w:oddVBand="0" w:evenVBand="0" w:oddHBand="0" w:evenHBand="0" w:firstRowFirstColumn="0" w:firstRowLastColumn="0" w:lastRowFirstColumn="0" w:lastRowLastColumn="0"/>
            <w:tcW w:w="1985" w:type="dxa"/>
          </w:tcPr>
          <w:p w:rsidR="008C41A9" w:rsidRPr="00442557" w:rsidRDefault="008C41A9" w:rsidP="00F011E1">
            <w:pPr>
              <w:spacing w:line="360" w:lineRule="auto"/>
              <w:jc w:val="both"/>
              <w:rPr>
                <w:b w:val="0"/>
              </w:rPr>
            </w:pPr>
            <w:r>
              <w:rPr>
                <w:b w:val="0"/>
              </w:rPr>
              <w:t>Operation</w:t>
            </w:r>
          </w:p>
        </w:tc>
        <w:tc>
          <w:tcPr>
            <w:tcW w:w="1417" w:type="dxa"/>
          </w:tcPr>
          <w:p w:rsidR="008C41A9" w:rsidRPr="00FD432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0.06</w:t>
            </w:r>
          </w:p>
        </w:tc>
        <w:tc>
          <w:tcPr>
            <w:tcW w:w="1417" w:type="dxa"/>
          </w:tcPr>
          <w:p w:rsidR="008C41A9" w:rsidRPr="00FD432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.024</w:t>
            </w:r>
          </w:p>
        </w:tc>
        <w:tc>
          <w:tcPr>
            <w:tcW w:w="1418" w:type="dxa"/>
          </w:tcPr>
          <w:p w:rsidR="008C41A9" w:rsidRPr="00FD432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.063</w:t>
            </w:r>
          </w:p>
        </w:tc>
        <w:tc>
          <w:tcPr>
            <w:tcW w:w="1417" w:type="dxa"/>
          </w:tcPr>
          <w:p w:rsidR="008C41A9" w:rsidRPr="00464B6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2.49</w:t>
            </w:r>
          </w:p>
        </w:tc>
        <w:tc>
          <w:tcPr>
            <w:tcW w:w="1418" w:type="dxa"/>
          </w:tcPr>
          <w:p w:rsidR="008C41A9" w:rsidRPr="00464B6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.013</w:t>
            </w:r>
          </w:p>
        </w:tc>
      </w:tr>
      <w:tr w:rsidR="008C41A9"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8C41A9" w:rsidRPr="00442557" w:rsidRDefault="008C41A9" w:rsidP="00F011E1">
            <w:pPr>
              <w:spacing w:line="360" w:lineRule="auto"/>
              <w:jc w:val="both"/>
              <w:rPr>
                <w:b w:val="0"/>
              </w:rPr>
            </w:pPr>
            <w:r>
              <w:rPr>
                <w:b w:val="0"/>
              </w:rPr>
              <w:t>Mean adjusted age</w:t>
            </w:r>
          </w:p>
        </w:tc>
        <w:tc>
          <w:tcPr>
            <w:tcW w:w="1417" w:type="dxa"/>
          </w:tcPr>
          <w:p w:rsidR="008C41A9" w:rsidRPr="00FD432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0</w:t>
            </w:r>
            <w:r w:rsidRPr="00FD432B">
              <w:t>.0</w:t>
            </w:r>
            <w:r>
              <w:t>2</w:t>
            </w:r>
          </w:p>
        </w:tc>
        <w:tc>
          <w:tcPr>
            <w:tcW w:w="1417" w:type="dxa"/>
          </w:tcPr>
          <w:p w:rsidR="008C41A9" w:rsidRPr="00FD432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rsidRPr="00FD432B">
              <w:t>.001</w:t>
            </w:r>
          </w:p>
        </w:tc>
        <w:tc>
          <w:tcPr>
            <w:tcW w:w="1418" w:type="dxa"/>
          </w:tcPr>
          <w:p w:rsidR="008C41A9"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rsidRPr="00FD432B">
              <w:t>.325</w:t>
            </w:r>
          </w:p>
        </w:tc>
        <w:tc>
          <w:tcPr>
            <w:tcW w:w="1417" w:type="dxa"/>
          </w:tcPr>
          <w:p w:rsidR="008C41A9" w:rsidRPr="00464B6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12.83</w:t>
            </w:r>
          </w:p>
        </w:tc>
        <w:tc>
          <w:tcPr>
            <w:tcW w:w="1418" w:type="dxa"/>
          </w:tcPr>
          <w:p w:rsidR="008C41A9"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rsidRPr="00464B6B">
              <w:t>.000</w:t>
            </w:r>
          </w:p>
        </w:tc>
      </w:tr>
    </w:tbl>
    <w:p w:rsidR="008C41A9" w:rsidRDefault="008C41A9" w:rsidP="00F011E1">
      <w:pPr>
        <w:spacing w:line="360" w:lineRule="auto"/>
        <w:jc w:val="both"/>
      </w:pPr>
      <w:r>
        <w:t>Dependant variable: Ln Length of stay</w:t>
      </w:r>
    </w:p>
    <w:p w:rsidR="008C41A9" w:rsidRDefault="008C41A9" w:rsidP="00F011E1">
      <w:pPr>
        <w:spacing w:line="360" w:lineRule="auto"/>
        <w:jc w:val="both"/>
      </w:pPr>
      <w:r w:rsidRPr="00D5657E">
        <w:t xml:space="preserve">Adjusted </w:t>
      </w:r>
      <w:r>
        <w:t>R</w:t>
      </w:r>
      <w:r w:rsidRPr="00D5657E">
        <w:rPr>
          <w:vertAlign w:val="superscript"/>
        </w:rPr>
        <w:t>2</w:t>
      </w:r>
      <w:r>
        <w:t xml:space="preserve"> = .12</w:t>
      </w:r>
    </w:p>
    <w:p w:rsidR="008C41A9" w:rsidRDefault="008C41A9" w:rsidP="00F011E1">
      <w:pPr>
        <w:spacing w:line="360" w:lineRule="auto"/>
        <w:jc w:val="both"/>
      </w:pPr>
    </w:p>
    <w:p w:rsidR="008C41A9" w:rsidRDefault="008C41A9" w:rsidP="00F011E1">
      <w:pPr>
        <w:spacing w:line="360" w:lineRule="auto"/>
        <w:jc w:val="both"/>
      </w:pPr>
      <w:r>
        <w:t>The analysis indicates that 12% of the variation in length of stay observed in this group of patients can be explained through the predictors in the model; operation, complication, age and gender. The analysis also explains that the factors which have a significant contribution within the model are gender and (</w:t>
      </w:r>
      <w:proofErr w:type="gramStart"/>
      <w:r>
        <w:t>t(</w:t>
      </w:r>
      <w:proofErr w:type="gramEnd"/>
      <w:r>
        <w:t xml:space="preserve">1376) = 3.84 p &lt;.001) age (t(1376) = 12.83 &lt;.001) and operation (t(1376) = 2.49 &lt;.05). This shows that before the ERP females would be more likely to have a longer hospital stay than males and those having a hip operation would stay longer than those having a knee procedure. Using an inverse logarithm calculation, we can see that the model shows that an average age male having a knee procedure would expect a stay of around 6 nights in hospital, whereas a female of the same age having a hip procedure could expect to stay around </w:t>
      </w:r>
      <w:r w:rsidR="00C356CD">
        <w:t>7</w:t>
      </w:r>
      <w:r>
        <w:t xml:space="preserve"> nights. </w:t>
      </w:r>
    </w:p>
    <w:p w:rsidR="008C41A9" w:rsidRDefault="008C41A9" w:rsidP="00F011E1">
      <w:pPr>
        <w:spacing w:line="360" w:lineRule="auto"/>
        <w:jc w:val="both"/>
      </w:pPr>
    </w:p>
    <w:p w:rsidR="008C41A9" w:rsidRDefault="008C41A9" w:rsidP="00F011E1">
      <w:pPr>
        <w:spacing w:line="360" w:lineRule="auto"/>
        <w:jc w:val="both"/>
      </w:pPr>
      <w:r>
        <w:lastRenderedPageBreak/>
        <w:t>The analysis also indicates that as age length of stay increases so does length of stay. This finding would be expected, given that as patients get older they are more likely to have other conditions or complications that could extend their hospital stay. The chart below in figure 15 shows age plotted against actual length of stay before the ERP and this demonstrates that older patients tend to stay in hospital for a longer period of time. The line on the chart is a LOESS curve (locally weighted scatterplot smoothing) and this demonstrates the linear relationship between age and length of stay, so the older the patient the more likely they are to stay a longer time in hospital.</w:t>
      </w:r>
    </w:p>
    <w:p w:rsidR="008C41A9" w:rsidRDefault="008C41A9" w:rsidP="00F011E1">
      <w:pPr>
        <w:spacing w:line="360" w:lineRule="auto"/>
        <w:jc w:val="both"/>
        <w:rPr>
          <w:b/>
          <w:color w:val="FF0000"/>
        </w:rPr>
      </w:pPr>
    </w:p>
    <w:p w:rsidR="008C41A9" w:rsidRDefault="008C41A9" w:rsidP="00F011E1">
      <w:pPr>
        <w:keepNext/>
        <w:spacing w:line="360" w:lineRule="auto"/>
        <w:jc w:val="both"/>
      </w:pPr>
      <w:r>
        <w:rPr>
          <w:rFonts w:ascii="Times New Roman" w:hAnsi="Times New Roman" w:cs="Times New Roman"/>
          <w:noProof/>
          <w:sz w:val="24"/>
          <w:szCs w:val="24"/>
          <w:lang w:eastAsia="en-GB"/>
        </w:rPr>
        <w:drawing>
          <wp:inline distT="0" distB="0" distL="0" distR="0" wp14:anchorId="5B9C7332" wp14:editId="1BFC1A6F">
            <wp:extent cx="5727700" cy="4589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4589145"/>
                    </a:xfrm>
                    <a:prstGeom prst="rect">
                      <a:avLst/>
                    </a:prstGeom>
                    <a:noFill/>
                    <a:ln>
                      <a:noFill/>
                    </a:ln>
                  </pic:spPr>
                </pic:pic>
              </a:graphicData>
            </a:graphic>
          </wp:inline>
        </w:drawing>
      </w:r>
    </w:p>
    <w:p w:rsidR="008C41A9" w:rsidRDefault="008C41A9" w:rsidP="00F011E1">
      <w:pPr>
        <w:pStyle w:val="Caption"/>
        <w:jc w:val="both"/>
      </w:pPr>
      <w:bookmarkStart w:id="146" w:name="_Toc484786179"/>
      <w:bookmarkStart w:id="147" w:name="_Toc489966606"/>
      <w:r>
        <w:t xml:space="preserve">Figure </w:t>
      </w:r>
      <w:fldSimple w:instr=" SEQ Figure \* ARABIC ">
        <w:r>
          <w:rPr>
            <w:noProof/>
          </w:rPr>
          <w:t>15</w:t>
        </w:r>
      </w:fldSimple>
      <w:r>
        <w:t xml:space="preserve"> - Pre ERP chart of age and Ln Length of stay</w:t>
      </w:r>
      <w:bookmarkEnd w:id="146"/>
      <w:bookmarkEnd w:id="147"/>
    </w:p>
    <w:p w:rsidR="008C41A9" w:rsidRPr="00706EBA" w:rsidRDefault="008C41A9" w:rsidP="00F011E1"/>
    <w:p w:rsidR="008C41A9" w:rsidRDefault="008C41A9" w:rsidP="00F011E1">
      <w:pPr>
        <w:pStyle w:val="Heading3"/>
      </w:pPr>
      <w:bookmarkStart w:id="148" w:name="_Toc498629179"/>
      <w:r w:rsidRPr="00AC7AC6">
        <w:t>Post-ERP multiple</w:t>
      </w:r>
      <w:r w:rsidRPr="0096065C">
        <w:t xml:space="preserve"> regression analysis</w:t>
      </w:r>
      <w:bookmarkEnd w:id="148"/>
    </w:p>
    <w:p w:rsidR="00EB2F54" w:rsidRPr="00EB2F54" w:rsidRDefault="00EB2F54" w:rsidP="00EB2F54"/>
    <w:p w:rsidR="008C41A9" w:rsidRDefault="008C41A9" w:rsidP="00F011E1">
      <w:pPr>
        <w:spacing w:line="360" w:lineRule="auto"/>
        <w:jc w:val="both"/>
      </w:pPr>
      <w:r>
        <w:t>Mean adjusted age, gender, complications and age were again entered into the regression analysis in the post-ERP group to examine the nature of the relationship between these variables and the dependant variable length of stay after the ERP was implemented. The regression analysis was conducted on 3395 cases with 5 cases excluded as complication status was unknown. Table 19 below demonstrates the findings of the analysis:</w:t>
      </w:r>
    </w:p>
    <w:p w:rsidR="008C41A9" w:rsidRDefault="008C41A9" w:rsidP="00F011E1">
      <w:pPr>
        <w:spacing w:line="360" w:lineRule="auto"/>
        <w:jc w:val="both"/>
      </w:pPr>
    </w:p>
    <w:p w:rsidR="008C41A9" w:rsidRDefault="008C41A9" w:rsidP="00F011E1">
      <w:pPr>
        <w:spacing w:line="360" w:lineRule="auto"/>
        <w:jc w:val="both"/>
      </w:pPr>
    </w:p>
    <w:p w:rsidR="008C41A9" w:rsidRPr="00706EBA" w:rsidRDefault="008C41A9" w:rsidP="00F011E1">
      <w:pPr>
        <w:pStyle w:val="Caption"/>
        <w:keepNext/>
        <w:jc w:val="both"/>
      </w:pPr>
      <w:bookmarkStart w:id="149" w:name="_Toc486668670"/>
      <w:bookmarkStart w:id="150" w:name="_Toc489966640"/>
      <w:r>
        <w:t xml:space="preserve">Table </w:t>
      </w:r>
      <w:fldSimple w:instr=" SEQ Table \* ARABIC ">
        <w:r>
          <w:rPr>
            <w:noProof/>
          </w:rPr>
          <w:t>19</w:t>
        </w:r>
      </w:fldSimple>
      <w:r>
        <w:t xml:space="preserve"> - </w:t>
      </w:r>
      <w:r w:rsidRPr="00FD56AA">
        <w:t>Post-ERP multiple regression</w:t>
      </w:r>
      <w:bookmarkEnd w:id="149"/>
      <w:bookmarkEnd w:id="150"/>
    </w:p>
    <w:tbl>
      <w:tblPr>
        <w:tblStyle w:val="LightList"/>
        <w:tblW w:w="0" w:type="auto"/>
        <w:tblInd w:w="108" w:type="dxa"/>
        <w:tblLook w:val="04A0" w:firstRow="1" w:lastRow="0" w:firstColumn="1" w:lastColumn="0" w:noHBand="0" w:noVBand="1"/>
      </w:tblPr>
      <w:tblGrid>
        <w:gridCol w:w="1985"/>
        <w:gridCol w:w="1417"/>
        <w:gridCol w:w="1417"/>
        <w:gridCol w:w="1418"/>
        <w:gridCol w:w="1417"/>
        <w:gridCol w:w="1418"/>
      </w:tblGrid>
      <w:tr w:rsidR="008C41A9" w:rsidTr="00EB2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8C41A9" w:rsidRDefault="008C41A9" w:rsidP="00F011E1">
            <w:pPr>
              <w:spacing w:line="360" w:lineRule="auto"/>
              <w:jc w:val="both"/>
              <w:rPr>
                <w:b w:val="0"/>
              </w:rPr>
            </w:pPr>
            <w:r>
              <w:rPr>
                <w:b w:val="0"/>
              </w:rPr>
              <w:t>Model Predictor</w:t>
            </w:r>
          </w:p>
        </w:tc>
        <w:tc>
          <w:tcPr>
            <w:tcW w:w="1417" w:type="dxa"/>
            <w:vAlign w:val="center"/>
          </w:tcPr>
          <w:p w:rsidR="008C41A9" w:rsidRDefault="008C41A9" w:rsidP="00F011E1">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B</w:t>
            </w:r>
          </w:p>
        </w:tc>
        <w:tc>
          <w:tcPr>
            <w:tcW w:w="1417" w:type="dxa"/>
            <w:vAlign w:val="center"/>
          </w:tcPr>
          <w:p w:rsidR="008C41A9" w:rsidRDefault="008C41A9" w:rsidP="00F011E1">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Standard Error</w:t>
            </w:r>
          </w:p>
        </w:tc>
        <w:tc>
          <w:tcPr>
            <w:tcW w:w="1418" w:type="dxa"/>
            <w:vAlign w:val="center"/>
          </w:tcPr>
          <w:p w:rsidR="008C41A9" w:rsidRDefault="008C41A9" w:rsidP="00F011E1">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Beta</w:t>
            </w:r>
          </w:p>
        </w:tc>
        <w:tc>
          <w:tcPr>
            <w:tcW w:w="1417" w:type="dxa"/>
            <w:vAlign w:val="center"/>
          </w:tcPr>
          <w:p w:rsidR="008C41A9" w:rsidRDefault="008C41A9" w:rsidP="00F011E1">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t</w:t>
            </w:r>
          </w:p>
        </w:tc>
        <w:tc>
          <w:tcPr>
            <w:tcW w:w="1418" w:type="dxa"/>
            <w:vAlign w:val="center"/>
          </w:tcPr>
          <w:p w:rsidR="008C41A9" w:rsidRDefault="008C41A9" w:rsidP="00F011E1">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Sig.</w:t>
            </w:r>
          </w:p>
        </w:tc>
      </w:tr>
      <w:tr w:rsidR="008C41A9"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8C41A9" w:rsidRPr="00442557" w:rsidRDefault="008C41A9" w:rsidP="00F011E1">
            <w:pPr>
              <w:spacing w:line="360" w:lineRule="auto"/>
              <w:jc w:val="both"/>
              <w:rPr>
                <w:b w:val="0"/>
              </w:rPr>
            </w:pPr>
            <w:r w:rsidRPr="00442557">
              <w:rPr>
                <w:b w:val="0"/>
              </w:rPr>
              <w:t>C</w:t>
            </w:r>
            <w:r>
              <w:rPr>
                <w:b w:val="0"/>
              </w:rPr>
              <w:t>onstant</w:t>
            </w:r>
          </w:p>
        </w:tc>
        <w:tc>
          <w:tcPr>
            <w:tcW w:w="1417" w:type="dxa"/>
          </w:tcPr>
          <w:p w:rsidR="008C41A9" w:rsidRPr="00FD432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1.28</w:t>
            </w:r>
          </w:p>
        </w:tc>
        <w:tc>
          <w:tcPr>
            <w:tcW w:w="1417" w:type="dxa"/>
          </w:tcPr>
          <w:p w:rsidR="008C41A9" w:rsidRPr="00FD432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0.19</w:t>
            </w:r>
          </w:p>
        </w:tc>
        <w:tc>
          <w:tcPr>
            <w:tcW w:w="1418" w:type="dxa"/>
          </w:tcPr>
          <w:p w:rsidR="008C41A9" w:rsidRPr="00FD432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1417" w:type="dxa"/>
          </w:tcPr>
          <w:p w:rsidR="008C41A9" w:rsidRPr="00464B6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1418" w:type="dxa"/>
          </w:tcPr>
          <w:p w:rsidR="008C41A9" w:rsidRPr="00464B6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8C41A9" w:rsidTr="00F011E1">
        <w:tc>
          <w:tcPr>
            <w:cnfStyle w:val="001000000000" w:firstRow="0" w:lastRow="0" w:firstColumn="1" w:lastColumn="0" w:oddVBand="0" w:evenVBand="0" w:oddHBand="0" w:evenHBand="0" w:firstRowFirstColumn="0" w:firstRowLastColumn="0" w:lastRowFirstColumn="0" w:lastRowLastColumn="0"/>
            <w:tcW w:w="1985" w:type="dxa"/>
          </w:tcPr>
          <w:p w:rsidR="008C41A9" w:rsidRPr="00442557" w:rsidRDefault="008C41A9" w:rsidP="00F011E1">
            <w:pPr>
              <w:spacing w:line="360" w:lineRule="auto"/>
              <w:jc w:val="both"/>
              <w:rPr>
                <w:b w:val="0"/>
              </w:rPr>
            </w:pPr>
            <w:r>
              <w:rPr>
                <w:b w:val="0"/>
              </w:rPr>
              <w:t>Complications</w:t>
            </w:r>
          </w:p>
        </w:tc>
        <w:tc>
          <w:tcPr>
            <w:tcW w:w="1417" w:type="dxa"/>
          </w:tcPr>
          <w:p w:rsidR="008C41A9" w:rsidRPr="00FD432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0.2</w:t>
            </w:r>
          </w:p>
        </w:tc>
        <w:tc>
          <w:tcPr>
            <w:tcW w:w="1417" w:type="dxa"/>
          </w:tcPr>
          <w:p w:rsidR="008C41A9" w:rsidRPr="00FD432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0.027</w:t>
            </w:r>
          </w:p>
        </w:tc>
        <w:tc>
          <w:tcPr>
            <w:tcW w:w="1418" w:type="dxa"/>
          </w:tcPr>
          <w:p w:rsidR="008C41A9" w:rsidRPr="00FD432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.116</w:t>
            </w:r>
          </w:p>
        </w:tc>
        <w:tc>
          <w:tcPr>
            <w:tcW w:w="1417" w:type="dxa"/>
          </w:tcPr>
          <w:p w:rsidR="008C41A9" w:rsidRPr="00464B6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7.25</w:t>
            </w:r>
          </w:p>
        </w:tc>
        <w:tc>
          <w:tcPr>
            <w:tcW w:w="1418" w:type="dxa"/>
          </w:tcPr>
          <w:p w:rsidR="008C41A9" w:rsidRPr="00464B6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.000</w:t>
            </w:r>
          </w:p>
        </w:tc>
      </w:tr>
      <w:tr w:rsidR="008C41A9"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8C41A9" w:rsidRPr="00442557" w:rsidRDefault="008C41A9" w:rsidP="00F011E1">
            <w:pPr>
              <w:spacing w:line="360" w:lineRule="auto"/>
              <w:jc w:val="both"/>
              <w:rPr>
                <w:b w:val="0"/>
              </w:rPr>
            </w:pPr>
            <w:r>
              <w:rPr>
                <w:b w:val="0"/>
              </w:rPr>
              <w:t>Gender</w:t>
            </w:r>
          </w:p>
        </w:tc>
        <w:tc>
          <w:tcPr>
            <w:tcW w:w="1417" w:type="dxa"/>
          </w:tcPr>
          <w:p w:rsidR="008C41A9" w:rsidRPr="00FD432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0.2</w:t>
            </w:r>
          </w:p>
        </w:tc>
        <w:tc>
          <w:tcPr>
            <w:tcW w:w="1417" w:type="dxa"/>
          </w:tcPr>
          <w:p w:rsidR="008C41A9" w:rsidRPr="00FD432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0.022</w:t>
            </w:r>
          </w:p>
        </w:tc>
        <w:tc>
          <w:tcPr>
            <w:tcW w:w="1418" w:type="dxa"/>
          </w:tcPr>
          <w:p w:rsidR="008C41A9" w:rsidRPr="00FD432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.131</w:t>
            </w:r>
          </w:p>
        </w:tc>
        <w:tc>
          <w:tcPr>
            <w:tcW w:w="1417" w:type="dxa"/>
          </w:tcPr>
          <w:p w:rsidR="008C41A9" w:rsidRPr="00464B6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8.16</w:t>
            </w:r>
          </w:p>
        </w:tc>
        <w:tc>
          <w:tcPr>
            <w:tcW w:w="1418" w:type="dxa"/>
          </w:tcPr>
          <w:p w:rsidR="008C41A9" w:rsidRPr="00464B6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.000</w:t>
            </w:r>
          </w:p>
        </w:tc>
      </w:tr>
      <w:tr w:rsidR="008C41A9" w:rsidTr="00F011E1">
        <w:tc>
          <w:tcPr>
            <w:cnfStyle w:val="001000000000" w:firstRow="0" w:lastRow="0" w:firstColumn="1" w:lastColumn="0" w:oddVBand="0" w:evenVBand="0" w:oddHBand="0" w:evenHBand="0" w:firstRowFirstColumn="0" w:firstRowLastColumn="0" w:lastRowFirstColumn="0" w:lastRowLastColumn="0"/>
            <w:tcW w:w="1985" w:type="dxa"/>
          </w:tcPr>
          <w:p w:rsidR="008C41A9" w:rsidRPr="00442557" w:rsidRDefault="008C41A9" w:rsidP="00F011E1">
            <w:pPr>
              <w:spacing w:line="360" w:lineRule="auto"/>
              <w:jc w:val="both"/>
              <w:rPr>
                <w:b w:val="0"/>
              </w:rPr>
            </w:pPr>
            <w:r>
              <w:rPr>
                <w:b w:val="0"/>
              </w:rPr>
              <w:t>Operation</w:t>
            </w:r>
          </w:p>
        </w:tc>
        <w:tc>
          <w:tcPr>
            <w:tcW w:w="1417" w:type="dxa"/>
          </w:tcPr>
          <w:p w:rsidR="008C41A9" w:rsidRPr="00FD432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0.2</w:t>
            </w:r>
          </w:p>
        </w:tc>
        <w:tc>
          <w:tcPr>
            <w:tcW w:w="1417" w:type="dxa"/>
          </w:tcPr>
          <w:p w:rsidR="008C41A9" w:rsidRPr="00FD432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0.021</w:t>
            </w:r>
          </w:p>
        </w:tc>
        <w:tc>
          <w:tcPr>
            <w:tcW w:w="1418" w:type="dxa"/>
          </w:tcPr>
          <w:p w:rsidR="008C41A9" w:rsidRPr="00FD432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.111</w:t>
            </w:r>
          </w:p>
        </w:tc>
        <w:tc>
          <w:tcPr>
            <w:tcW w:w="1417" w:type="dxa"/>
          </w:tcPr>
          <w:p w:rsidR="008C41A9" w:rsidRPr="00464B6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6.94</w:t>
            </w:r>
          </w:p>
        </w:tc>
        <w:tc>
          <w:tcPr>
            <w:tcW w:w="1418" w:type="dxa"/>
          </w:tcPr>
          <w:p w:rsidR="008C41A9" w:rsidRPr="00464B6B" w:rsidRDefault="008C41A9" w:rsidP="00F011E1">
            <w:pPr>
              <w:spacing w:line="360" w:lineRule="auto"/>
              <w:jc w:val="center"/>
              <w:cnfStyle w:val="000000000000" w:firstRow="0" w:lastRow="0" w:firstColumn="0" w:lastColumn="0" w:oddVBand="0" w:evenVBand="0" w:oddHBand="0" w:evenHBand="0" w:firstRowFirstColumn="0" w:firstRowLastColumn="0" w:lastRowFirstColumn="0" w:lastRowLastColumn="0"/>
            </w:pPr>
            <w:r>
              <w:t>.000</w:t>
            </w:r>
          </w:p>
        </w:tc>
      </w:tr>
      <w:tr w:rsidR="008C41A9"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8C41A9" w:rsidRPr="00442557" w:rsidRDefault="008C41A9" w:rsidP="00F011E1">
            <w:pPr>
              <w:spacing w:line="360" w:lineRule="auto"/>
              <w:jc w:val="both"/>
              <w:rPr>
                <w:b w:val="0"/>
              </w:rPr>
            </w:pPr>
            <w:r>
              <w:rPr>
                <w:b w:val="0"/>
              </w:rPr>
              <w:t>Mean adjusted age</w:t>
            </w:r>
          </w:p>
        </w:tc>
        <w:tc>
          <w:tcPr>
            <w:tcW w:w="1417" w:type="dxa"/>
          </w:tcPr>
          <w:p w:rsidR="008C41A9" w:rsidRPr="00FD432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0.02</w:t>
            </w:r>
          </w:p>
        </w:tc>
        <w:tc>
          <w:tcPr>
            <w:tcW w:w="1417" w:type="dxa"/>
          </w:tcPr>
          <w:p w:rsidR="008C41A9" w:rsidRPr="00FD432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0.001</w:t>
            </w:r>
          </w:p>
        </w:tc>
        <w:tc>
          <w:tcPr>
            <w:tcW w:w="1418" w:type="dxa"/>
          </w:tcPr>
          <w:p w:rsidR="008C41A9"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.285</w:t>
            </w:r>
          </w:p>
        </w:tc>
        <w:tc>
          <w:tcPr>
            <w:tcW w:w="1417" w:type="dxa"/>
          </w:tcPr>
          <w:p w:rsidR="008C41A9" w:rsidRPr="00464B6B"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17.69</w:t>
            </w:r>
          </w:p>
        </w:tc>
        <w:tc>
          <w:tcPr>
            <w:tcW w:w="1418" w:type="dxa"/>
          </w:tcPr>
          <w:p w:rsidR="008C41A9" w:rsidRDefault="008C41A9" w:rsidP="00F011E1">
            <w:pPr>
              <w:spacing w:line="360" w:lineRule="auto"/>
              <w:jc w:val="center"/>
              <w:cnfStyle w:val="000000100000" w:firstRow="0" w:lastRow="0" w:firstColumn="0" w:lastColumn="0" w:oddVBand="0" w:evenVBand="0" w:oddHBand="1" w:evenHBand="0" w:firstRowFirstColumn="0" w:firstRowLastColumn="0" w:lastRowFirstColumn="0" w:lastRowLastColumn="0"/>
            </w:pPr>
            <w:r>
              <w:t>.000</w:t>
            </w:r>
          </w:p>
        </w:tc>
      </w:tr>
    </w:tbl>
    <w:p w:rsidR="008C41A9" w:rsidRDefault="008C41A9" w:rsidP="00F011E1">
      <w:pPr>
        <w:spacing w:line="360" w:lineRule="auto"/>
        <w:jc w:val="both"/>
      </w:pPr>
      <w:r>
        <w:t>Dependant variable: Ln Length of stay</w:t>
      </w:r>
    </w:p>
    <w:p w:rsidR="008C41A9" w:rsidRDefault="008C41A9" w:rsidP="00F011E1">
      <w:pPr>
        <w:spacing w:line="360" w:lineRule="auto"/>
        <w:jc w:val="both"/>
      </w:pPr>
      <w:r w:rsidRPr="00D5657E">
        <w:t xml:space="preserve">Adjusted </w:t>
      </w:r>
      <w:r>
        <w:t>R</w:t>
      </w:r>
      <w:r w:rsidRPr="00D5657E">
        <w:rPr>
          <w:vertAlign w:val="superscript"/>
        </w:rPr>
        <w:t>2</w:t>
      </w:r>
      <w:r>
        <w:t xml:space="preserve"> = .14</w:t>
      </w:r>
    </w:p>
    <w:p w:rsidR="008C41A9" w:rsidRDefault="008C41A9" w:rsidP="00F011E1">
      <w:pPr>
        <w:spacing w:line="360" w:lineRule="auto"/>
        <w:jc w:val="both"/>
        <w:rPr>
          <w:b/>
        </w:rPr>
      </w:pPr>
    </w:p>
    <w:p w:rsidR="008C41A9" w:rsidRDefault="008C41A9" w:rsidP="00F011E1">
      <w:pPr>
        <w:spacing w:line="360" w:lineRule="auto"/>
        <w:jc w:val="both"/>
      </w:pPr>
      <w:r>
        <w:t>The analysis indicates that after the implementation of the ERP 14% of the variation in length of stay observed in this group can be explained through the predictors in the model; operation, complication, age and gender. The analysis indicates that all the factors have a significant contribution within the model. Post-ERP the type of operation is a significant predictor of length of stay, (</w:t>
      </w:r>
      <w:proofErr w:type="gramStart"/>
      <w:r>
        <w:t>t(</w:t>
      </w:r>
      <w:proofErr w:type="gramEnd"/>
      <w:r>
        <w:t>3390) = 6.94 p&lt;.001) with patients having a knee replacement having a shorter length of stay than those having a hip replacement.). We can also see that after the ERP was implemented gender remains a predictor of length of stay (</w:t>
      </w:r>
      <w:proofErr w:type="gramStart"/>
      <w:r>
        <w:t>t(</w:t>
      </w:r>
      <w:proofErr w:type="gramEnd"/>
      <w:r>
        <w:t xml:space="preserve">3390) = 8.16 p &lt;.001), with men still more likely to have a shorter hospital stay than women. </w:t>
      </w:r>
      <w:r w:rsidR="00C356CD">
        <w:t>Again,</w:t>
      </w:r>
      <w:r>
        <w:t xml:space="preserve"> using an inverse logarithm calculation, we can see that the model shows that an average age man having a knee procedure would expect a stay of around 4 nights in hospital, whereas a lady of the same age having a hip procedure could expect to stay around </w:t>
      </w:r>
      <w:r w:rsidR="00C356CD">
        <w:t>5</w:t>
      </w:r>
      <w:r>
        <w:t xml:space="preserve"> nights. So although the ERP intervention has significantly reduced length of stay, the impact of these variables remains the same. After the implementation of the ERP complication status is now a significant predictor in the model as patients without complications are likely to have a shorter stay than those with complications (t(3390) = 7.25 p &lt;.001). From this we can conclude that the implementation of the ERP is likely to reduce length of stay in patients who do not have complications than those who do, whereas before the ERP complication status had no significant relationship to length of stay. </w:t>
      </w:r>
    </w:p>
    <w:p w:rsidR="008C41A9" w:rsidRDefault="008C41A9" w:rsidP="00F011E1">
      <w:pPr>
        <w:spacing w:line="360" w:lineRule="auto"/>
        <w:jc w:val="both"/>
      </w:pPr>
    </w:p>
    <w:p w:rsidR="008C41A9" w:rsidRDefault="008C41A9" w:rsidP="00F011E1">
      <w:pPr>
        <w:spacing w:line="360" w:lineRule="auto"/>
        <w:jc w:val="both"/>
        <w:rPr>
          <w:b/>
          <w:color w:val="FF0000"/>
        </w:rPr>
      </w:pPr>
      <w:r>
        <w:t>After the ERP was implemented age remains a significant predictor of length of stay, again this would be expected (</w:t>
      </w:r>
      <w:proofErr w:type="gramStart"/>
      <w:r>
        <w:t>t(</w:t>
      </w:r>
      <w:proofErr w:type="gramEnd"/>
      <w:r>
        <w:t xml:space="preserve">3390) = 17.69 &lt;.001). As with before the ERP there remains a correlation between age and actual length of stay as the chart below in figure 16 demonstrates. </w:t>
      </w:r>
    </w:p>
    <w:p w:rsidR="008C41A9" w:rsidRDefault="008C41A9" w:rsidP="00F011E1">
      <w:pPr>
        <w:spacing w:line="360" w:lineRule="auto"/>
        <w:jc w:val="both"/>
        <w:rPr>
          <w:b/>
          <w:color w:val="FF0000"/>
        </w:rPr>
      </w:pPr>
    </w:p>
    <w:p w:rsidR="008C41A9" w:rsidRDefault="008C41A9" w:rsidP="00F011E1">
      <w:pPr>
        <w:keepNext/>
        <w:spacing w:line="360" w:lineRule="auto"/>
        <w:jc w:val="both"/>
      </w:pPr>
      <w:r>
        <w:rPr>
          <w:rFonts w:ascii="Times New Roman" w:hAnsi="Times New Roman" w:cs="Times New Roman"/>
          <w:noProof/>
          <w:sz w:val="24"/>
          <w:szCs w:val="24"/>
          <w:lang w:eastAsia="en-GB"/>
        </w:rPr>
        <w:lastRenderedPageBreak/>
        <w:drawing>
          <wp:inline distT="0" distB="0" distL="0" distR="0" wp14:anchorId="318EE2ED" wp14:editId="51A46654">
            <wp:extent cx="5727700" cy="4589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4589145"/>
                    </a:xfrm>
                    <a:prstGeom prst="rect">
                      <a:avLst/>
                    </a:prstGeom>
                    <a:noFill/>
                    <a:ln>
                      <a:noFill/>
                    </a:ln>
                  </pic:spPr>
                </pic:pic>
              </a:graphicData>
            </a:graphic>
          </wp:inline>
        </w:drawing>
      </w:r>
    </w:p>
    <w:p w:rsidR="008C41A9" w:rsidRDefault="008C41A9" w:rsidP="00F011E1">
      <w:pPr>
        <w:pStyle w:val="Caption"/>
        <w:jc w:val="both"/>
      </w:pPr>
      <w:bookmarkStart w:id="151" w:name="_Toc484786180"/>
      <w:bookmarkStart w:id="152" w:name="_Toc489966607"/>
      <w:r>
        <w:t xml:space="preserve">Figure </w:t>
      </w:r>
      <w:fldSimple w:instr=" SEQ Figure \* ARABIC ">
        <w:r>
          <w:rPr>
            <w:noProof/>
          </w:rPr>
          <w:t>16</w:t>
        </w:r>
      </w:fldSimple>
      <w:r>
        <w:t xml:space="preserve"> - Post</w:t>
      </w:r>
      <w:r w:rsidRPr="00FA7F03">
        <w:t xml:space="preserve"> ERP chart of age and Ln Length of stay</w:t>
      </w:r>
      <w:bookmarkEnd w:id="151"/>
      <w:bookmarkEnd w:id="152"/>
    </w:p>
    <w:p w:rsidR="008C41A9" w:rsidRPr="00706EBA" w:rsidRDefault="008C41A9" w:rsidP="00F011E1"/>
    <w:p w:rsidR="008C41A9" w:rsidRPr="00257BE8" w:rsidRDefault="008C41A9" w:rsidP="00F011E1">
      <w:pPr>
        <w:autoSpaceDE w:val="0"/>
        <w:autoSpaceDN w:val="0"/>
        <w:adjustRightInd w:val="0"/>
        <w:spacing w:line="360" w:lineRule="auto"/>
        <w:jc w:val="both"/>
      </w:pPr>
      <w:r>
        <w:t xml:space="preserve">The LOESS curve on this chart begins with a horizontal line before gradually rising. This indicates that after the ERP was implemented age is a less important factor in length of stay for those patients who have a short stay in hospital (Ln Length of stay &lt;1). This indicates that after an ERP programme has been implemented the age of patients may have a lesser impact on their stay. </w:t>
      </w:r>
    </w:p>
    <w:p w:rsidR="008C41A9" w:rsidRDefault="008C41A9" w:rsidP="00F011E1">
      <w:pPr>
        <w:pStyle w:val="Heading3"/>
        <w:spacing w:line="360" w:lineRule="auto"/>
      </w:pPr>
      <w:bookmarkStart w:id="153" w:name="_Toc498629180"/>
      <w:r w:rsidRPr="00D352B8">
        <w:t>Conclusion</w:t>
      </w:r>
      <w:r>
        <w:t>s from baseline data</w:t>
      </w:r>
      <w:bookmarkEnd w:id="153"/>
    </w:p>
    <w:p w:rsidR="008C41A9" w:rsidRPr="00BD354B" w:rsidRDefault="008C41A9" w:rsidP="00F011E1"/>
    <w:p w:rsidR="008C41A9" w:rsidRDefault="008C41A9" w:rsidP="00F011E1">
      <w:pPr>
        <w:autoSpaceDE w:val="0"/>
        <w:autoSpaceDN w:val="0"/>
        <w:adjustRightInd w:val="0"/>
        <w:spacing w:line="360" w:lineRule="auto"/>
        <w:jc w:val="both"/>
      </w:pPr>
      <w:r>
        <w:t>The analysis of these data has found that:</w:t>
      </w:r>
    </w:p>
    <w:p w:rsidR="008C41A9" w:rsidRDefault="008C41A9" w:rsidP="00F011E1">
      <w:pPr>
        <w:autoSpaceDE w:val="0"/>
        <w:autoSpaceDN w:val="0"/>
        <w:adjustRightInd w:val="0"/>
        <w:spacing w:line="360" w:lineRule="auto"/>
        <w:jc w:val="both"/>
      </w:pPr>
    </w:p>
    <w:p w:rsidR="008C41A9" w:rsidRDefault="008C41A9" w:rsidP="00F011E1">
      <w:pPr>
        <w:pStyle w:val="ListParagraph"/>
        <w:numPr>
          <w:ilvl w:val="0"/>
          <w:numId w:val="18"/>
        </w:numPr>
        <w:autoSpaceDE w:val="0"/>
        <w:autoSpaceDN w:val="0"/>
        <w:adjustRightInd w:val="0"/>
        <w:spacing w:line="360" w:lineRule="auto"/>
        <w:jc w:val="both"/>
      </w:pPr>
      <w:r>
        <w:t xml:space="preserve">The introduction of the ERP in 2010 resulted in a significant reduction in length of stay, at an average of around two days per patient, with the median stay reducing by three days. </w:t>
      </w:r>
    </w:p>
    <w:p w:rsidR="008C41A9" w:rsidRDefault="008C41A9" w:rsidP="00F011E1">
      <w:pPr>
        <w:pStyle w:val="ListParagraph"/>
        <w:numPr>
          <w:ilvl w:val="0"/>
          <w:numId w:val="18"/>
        </w:numPr>
        <w:autoSpaceDE w:val="0"/>
        <w:autoSpaceDN w:val="0"/>
        <w:adjustRightInd w:val="0"/>
        <w:spacing w:line="360" w:lineRule="auto"/>
        <w:jc w:val="both"/>
      </w:pPr>
      <w:r>
        <w:t xml:space="preserve">The patient case mix in terms of age, gender, operation type and complication status remained did not significantly alter before and after the ERP began. </w:t>
      </w:r>
    </w:p>
    <w:p w:rsidR="008C41A9" w:rsidRDefault="008C41A9" w:rsidP="00F011E1">
      <w:pPr>
        <w:pStyle w:val="ListParagraph"/>
        <w:numPr>
          <w:ilvl w:val="0"/>
          <w:numId w:val="18"/>
        </w:numPr>
        <w:autoSpaceDE w:val="0"/>
        <w:autoSpaceDN w:val="0"/>
        <w:adjustRightInd w:val="0"/>
        <w:spacing w:line="360" w:lineRule="auto"/>
        <w:jc w:val="both"/>
      </w:pPr>
      <w:r>
        <w:t xml:space="preserve">Gender and age had a significant impact on length of stay before and after the ERP </w:t>
      </w:r>
    </w:p>
    <w:p w:rsidR="008C41A9" w:rsidRDefault="008C41A9" w:rsidP="00F011E1">
      <w:pPr>
        <w:pStyle w:val="ListParagraph"/>
        <w:numPr>
          <w:ilvl w:val="0"/>
          <w:numId w:val="18"/>
        </w:numPr>
        <w:autoSpaceDE w:val="0"/>
        <w:autoSpaceDN w:val="0"/>
        <w:adjustRightInd w:val="0"/>
        <w:spacing w:line="360" w:lineRule="auto"/>
        <w:jc w:val="both"/>
      </w:pPr>
      <w:r>
        <w:t xml:space="preserve">Complication status and operation type had a significant impact on length of stay only once the ERP was introduced. </w:t>
      </w:r>
    </w:p>
    <w:p w:rsidR="008C41A9" w:rsidRDefault="008C41A9" w:rsidP="00F011E1">
      <w:pPr>
        <w:pStyle w:val="ListParagraph"/>
        <w:numPr>
          <w:ilvl w:val="0"/>
          <w:numId w:val="18"/>
        </w:numPr>
        <w:autoSpaceDE w:val="0"/>
        <w:autoSpaceDN w:val="0"/>
        <w:adjustRightInd w:val="0"/>
        <w:spacing w:line="360" w:lineRule="auto"/>
        <w:jc w:val="both"/>
      </w:pPr>
      <w:r>
        <w:lastRenderedPageBreak/>
        <w:t xml:space="preserve">Overall age, gender, operation type and </w:t>
      </w:r>
      <w:r w:rsidR="000356E3">
        <w:t>complications</w:t>
      </w:r>
      <w:r>
        <w:t xml:space="preserve"> accounted for 12% of the variance in length of stay before the ERP and 14% of the variance once the ERP was implemented. </w:t>
      </w:r>
    </w:p>
    <w:p w:rsidR="008C41A9" w:rsidRDefault="008C41A9" w:rsidP="00F011E1">
      <w:pPr>
        <w:autoSpaceDE w:val="0"/>
        <w:autoSpaceDN w:val="0"/>
        <w:adjustRightInd w:val="0"/>
        <w:spacing w:line="360" w:lineRule="auto"/>
        <w:jc w:val="both"/>
      </w:pPr>
    </w:p>
    <w:p w:rsidR="008C41A9" w:rsidRPr="00706EBA" w:rsidRDefault="008C41A9" w:rsidP="00F011E1">
      <w:pPr>
        <w:autoSpaceDE w:val="0"/>
        <w:autoSpaceDN w:val="0"/>
        <w:adjustRightInd w:val="0"/>
        <w:spacing w:line="360" w:lineRule="auto"/>
        <w:jc w:val="both"/>
      </w:pPr>
      <w:r>
        <w:t>From these findings, the conclusion can be reached that the input the patient receives before, after and during their episode of care accounts for the majority of the variance in length of stay. Therefore, as length of stay reduced post-ERP it is then important to understand within the intervention are there any factors which are crucial to that reduction.</w:t>
      </w:r>
      <w:r w:rsidRPr="00093927">
        <w:t xml:space="preserve"> </w:t>
      </w:r>
      <w:r>
        <w:t xml:space="preserve">Sections 5.2, 5.3 and 5.4 of this chapter examine the other data quantitative data sources to being to help understand which parts of the programme may have contributed towards this significant length of stay reduction and help provide a richer picture of the intervention, which is then built upon through the subsequent data collection and </w:t>
      </w:r>
      <w:r w:rsidR="000356E3">
        <w:t xml:space="preserve">analysis presented in chapters </w:t>
      </w:r>
      <w:r w:rsidR="00A54D68">
        <w:t>6</w:t>
      </w:r>
      <w:r>
        <w:t xml:space="preserve">-10. </w:t>
      </w:r>
    </w:p>
    <w:p w:rsidR="008C41A9" w:rsidRDefault="008C41A9" w:rsidP="00F011E1">
      <w:pPr>
        <w:pStyle w:val="Heading2"/>
      </w:pPr>
      <w:bookmarkStart w:id="154" w:name="_Toc498629181"/>
      <w:r w:rsidRPr="0051270B">
        <w:t xml:space="preserve">ERP pilot audit </w:t>
      </w:r>
      <w:r>
        <w:t>data</w:t>
      </w:r>
      <w:bookmarkEnd w:id="154"/>
    </w:p>
    <w:p w:rsidR="008C41A9" w:rsidRPr="000B3CDA" w:rsidRDefault="008C41A9" w:rsidP="00F011E1"/>
    <w:p w:rsidR="008C41A9" w:rsidRDefault="008C41A9" w:rsidP="00F011E1">
      <w:pPr>
        <w:autoSpaceDE w:val="0"/>
        <w:autoSpaceDN w:val="0"/>
        <w:adjustRightInd w:val="0"/>
        <w:spacing w:line="360" w:lineRule="auto"/>
        <w:jc w:val="both"/>
      </w:pPr>
      <w:r>
        <w:t>The pilot phase of the ERP was between September and December 2010 and patients classed as ASA 1 or 2 and who were being cared for by one of two Consultant Surgeons who were part of the pilot were selected for the ERP. ASA (American Society of Anaesthesiologists) is an internationally recognised classification system for assessing a patient’s fitness for surgery. There are five levels of fitness and these are summarised below (Daabiss, 2011):</w:t>
      </w:r>
    </w:p>
    <w:p w:rsidR="008C41A9" w:rsidRDefault="008C41A9" w:rsidP="00F011E1">
      <w:pPr>
        <w:autoSpaceDE w:val="0"/>
        <w:autoSpaceDN w:val="0"/>
        <w:adjustRightInd w:val="0"/>
        <w:spacing w:line="360" w:lineRule="auto"/>
        <w:jc w:val="both"/>
      </w:pPr>
    </w:p>
    <w:p w:rsidR="008C41A9" w:rsidRDefault="008C41A9" w:rsidP="00F011E1">
      <w:pPr>
        <w:pStyle w:val="ListParagraph"/>
        <w:numPr>
          <w:ilvl w:val="0"/>
          <w:numId w:val="12"/>
        </w:numPr>
        <w:autoSpaceDE w:val="0"/>
        <w:autoSpaceDN w:val="0"/>
        <w:adjustRightInd w:val="0"/>
        <w:spacing w:line="360" w:lineRule="auto"/>
        <w:jc w:val="both"/>
      </w:pPr>
      <w:r>
        <w:t>P</w:t>
      </w:r>
      <w:r w:rsidRPr="00430B9C">
        <w:t>atient is a completely healthy fit patient.</w:t>
      </w:r>
    </w:p>
    <w:p w:rsidR="008C41A9" w:rsidRDefault="008C41A9" w:rsidP="00F011E1">
      <w:pPr>
        <w:pStyle w:val="ListParagraph"/>
        <w:numPr>
          <w:ilvl w:val="0"/>
          <w:numId w:val="12"/>
        </w:numPr>
        <w:autoSpaceDE w:val="0"/>
        <w:autoSpaceDN w:val="0"/>
        <w:adjustRightInd w:val="0"/>
        <w:spacing w:line="360" w:lineRule="auto"/>
        <w:jc w:val="both"/>
      </w:pPr>
      <w:r w:rsidRPr="00430B9C">
        <w:t>Patient has mild systemic disease.</w:t>
      </w:r>
    </w:p>
    <w:p w:rsidR="008C41A9" w:rsidRDefault="008C41A9" w:rsidP="00F011E1">
      <w:pPr>
        <w:pStyle w:val="ListParagraph"/>
        <w:numPr>
          <w:ilvl w:val="0"/>
          <w:numId w:val="12"/>
        </w:numPr>
        <w:autoSpaceDE w:val="0"/>
        <w:autoSpaceDN w:val="0"/>
        <w:adjustRightInd w:val="0"/>
        <w:spacing w:line="360" w:lineRule="auto"/>
        <w:jc w:val="both"/>
      </w:pPr>
      <w:r w:rsidRPr="00430B9C">
        <w:t>Patient has severe systemic disease that is not incapacitating.</w:t>
      </w:r>
    </w:p>
    <w:p w:rsidR="008C41A9" w:rsidRDefault="008C41A9" w:rsidP="00F011E1">
      <w:pPr>
        <w:pStyle w:val="ListParagraph"/>
        <w:numPr>
          <w:ilvl w:val="0"/>
          <w:numId w:val="12"/>
        </w:numPr>
        <w:autoSpaceDE w:val="0"/>
        <w:autoSpaceDN w:val="0"/>
        <w:adjustRightInd w:val="0"/>
        <w:spacing w:line="360" w:lineRule="auto"/>
        <w:jc w:val="both"/>
      </w:pPr>
      <w:r w:rsidRPr="00430B9C">
        <w:t>Patient has incapacitating disease that is a constant threat to life.</w:t>
      </w:r>
    </w:p>
    <w:p w:rsidR="008C41A9" w:rsidRDefault="008C41A9" w:rsidP="00F011E1">
      <w:pPr>
        <w:pStyle w:val="ListParagraph"/>
        <w:numPr>
          <w:ilvl w:val="0"/>
          <w:numId w:val="12"/>
        </w:numPr>
        <w:autoSpaceDE w:val="0"/>
        <w:autoSpaceDN w:val="0"/>
        <w:adjustRightInd w:val="0"/>
        <w:spacing w:line="360" w:lineRule="auto"/>
        <w:jc w:val="both"/>
      </w:pPr>
      <w:r w:rsidRPr="00430B9C">
        <w:t>A moribund patient who is not expected to live 24 hours with or without surgery.</w:t>
      </w:r>
    </w:p>
    <w:p w:rsidR="008C41A9" w:rsidRDefault="008C41A9" w:rsidP="00F011E1">
      <w:pPr>
        <w:pStyle w:val="ListParagraph"/>
        <w:autoSpaceDE w:val="0"/>
        <w:autoSpaceDN w:val="0"/>
        <w:adjustRightInd w:val="0"/>
        <w:spacing w:line="360" w:lineRule="auto"/>
        <w:jc w:val="both"/>
      </w:pPr>
    </w:p>
    <w:p w:rsidR="008C41A9" w:rsidRDefault="008C41A9" w:rsidP="00F011E1">
      <w:pPr>
        <w:autoSpaceDE w:val="0"/>
        <w:autoSpaceDN w:val="0"/>
        <w:adjustRightInd w:val="0"/>
        <w:spacing w:line="360" w:lineRule="auto"/>
        <w:jc w:val="both"/>
        <w:rPr>
          <w:b/>
        </w:rPr>
      </w:pPr>
      <w:r>
        <w:t>This documentary data indicates this decision was taken during the initial pilot phase of the ERP to reduce the risks of complications arising from using the new pathway. During this time, the evidence provided by the hospital shows that 34 patients went through the ERP process. The average length of stay for these patients was 2.6 days (median 2 days). This is far less than lower than the average of 5.5 days (median 4 days) observed in the much wider population after the ERP was applied to all patients. The pilo</w:t>
      </w:r>
      <w:r w:rsidR="000356E3">
        <w:t>t results findings suggest that</w:t>
      </w:r>
      <w:r>
        <w:t xml:space="preserve"> the ERP may have a greater impact in terms of achieving a lower length of stay in a small selected group of patients who are fit and healthy before having surgery.</w:t>
      </w:r>
      <w:r w:rsidRPr="00A062DF">
        <w:t xml:space="preserve"> </w:t>
      </w:r>
      <w:r>
        <w:t>Overall the findings of the pilot study are consistent with the findings of the raw data obtained from the research site, as they indicate that the ERP led to a reduction in length of stay. However, the pilot data doesn’t indicate the key factors that have helped this reduction.</w:t>
      </w:r>
    </w:p>
    <w:p w:rsidR="008C41A9" w:rsidRDefault="008C41A9" w:rsidP="00F011E1">
      <w:pPr>
        <w:autoSpaceDE w:val="0"/>
        <w:autoSpaceDN w:val="0"/>
        <w:adjustRightInd w:val="0"/>
        <w:spacing w:line="360" w:lineRule="auto"/>
        <w:jc w:val="both"/>
      </w:pPr>
    </w:p>
    <w:p w:rsidR="008C41A9" w:rsidRDefault="008C41A9" w:rsidP="00F011E1">
      <w:pPr>
        <w:pStyle w:val="Heading2"/>
      </w:pPr>
      <w:bookmarkStart w:id="155" w:name="_Toc498629182"/>
      <w:r>
        <w:lastRenderedPageBreak/>
        <w:t>Information Services Data</w:t>
      </w:r>
      <w:bookmarkEnd w:id="155"/>
    </w:p>
    <w:p w:rsidR="008C41A9" w:rsidRPr="00A062DF" w:rsidRDefault="008C41A9" w:rsidP="00F011E1"/>
    <w:p w:rsidR="008C41A9" w:rsidRDefault="008C41A9" w:rsidP="00F011E1">
      <w:pPr>
        <w:spacing w:line="360" w:lineRule="auto"/>
        <w:jc w:val="both"/>
      </w:pPr>
      <w:r>
        <w:t>Data was obtained from the research site information services department which provided a spreadsheet with the hospital site where the operation took place, whether the patient attended a pre-operative education session and the number of physiotherapy treatments the patient had whilst in hospital. To remain consistent with the cleaned data in chapter 5.1, only patients with a length of stay up to 22 nights were requested from the information services department.</w:t>
      </w:r>
      <w:r w:rsidRPr="00257BE8">
        <w:t xml:space="preserve"> </w:t>
      </w:r>
      <w:r>
        <w:t xml:space="preserve">The time period for the data was for a seven month period to include patients who were discharged following a hip or knee replacement between September 2012 and March 2013 and included a total of 516 records. The data were tested to examine any relationships between the variables that are deemed important in the ERP. Hospital site was also examined, as this was a feature of the qualitative data that respondents felt had an impact on length of stay. Below are the findings of each test for these data. </w:t>
      </w:r>
    </w:p>
    <w:p w:rsidR="008C41A9" w:rsidRDefault="008C41A9" w:rsidP="00F011E1">
      <w:pPr>
        <w:pStyle w:val="Heading3"/>
      </w:pPr>
      <w:bookmarkStart w:id="156" w:name="_Toc498629183"/>
      <w:r>
        <w:t>Hospital site and length of stay</w:t>
      </w:r>
      <w:bookmarkEnd w:id="156"/>
    </w:p>
    <w:p w:rsidR="008C41A9" w:rsidRPr="00A062DF" w:rsidRDefault="008C41A9" w:rsidP="00F011E1"/>
    <w:p w:rsidR="008C41A9" w:rsidRPr="0082775A" w:rsidRDefault="008C41A9" w:rsidP="00F011E1">
      <w:pPr>
        <w:spacing w:line="360" w:lineRule="auto"/>
        <w:jc w:val="both"/>
      </w:pPr>
      <w:r>
        <w:t xml:space="preserve">The data provided showed that there were 328 patients were treated at the new site and 188 patients at the old hospital site. The average length of stay for the new site was 5.4 days with an average of 6.7 days at the old site. </w:t>
      </w:r>
      <w:r>
        <w:rPr>
          <w:bCs/>
        </w:rPr>
        <w:t>A one-way ANOVA was performed to compare the effect of hospital site on length of stay and this found that hospital site has a significant relationship to length of stay (</w:t>
      </w:r>
      <w:r>
        <w:t>f (1, 514) = 11.956, p&lt;0.001)</w:t>
      </w:r>
      <w:r>
        <w:rPr>
          <w:bCs/>
        </w:rPr>
        <w:t>. This finding was expected as the new site was where the ERP was predominantly focused once the service was split across two sites</w:t>
      </w:r>
    </w:p>
    <w:p w:rsidR="008C41A9" w:rsidRDefault="008C41A9" w:rsidP="00F011E1">
      <w:pPr>
        <w:pStyle w:val="Heading3"/>
        <w:spacing w:line="360" w:lineRule="auto"/>
      </w:pPr>
      <w:bookmarkStart w:id="157" w:name="_Toc498629184"/>
      <w:r>
        <w:t>Attendance at patient education class and length of stay</w:t>
      </w:r>
      <w:bookmarkEnd w:id="157"/>
    </w:p>
    <w:p w:rsidR="008C41A9" w:rsidRPr="00A062DF" w:rsidRDefault="008C41A9" w:rsidP="00F011E1"/>
    <w:p w:rsidR="008C41A9" w:rsidRDefault="008C41A9" w:rsidP="00F011E1">
      <w:pPr>
        <w:spacing w:line="360" w:lineRule="auto"/>
        <w:jc w:val="both"/>
      </w:pPr>
      <w:r>
        <w:t xml:space="preserve">Attending the pre-operative education class is a key step within the ERP, as patients are given information about what to expect during their hospital stay and prepare for the operation and post-operative recovery. In the dataset that was returned from information services, 362 patients were recorded as not having attended a joint school appointment, whereas 154 did attend. </w:t>
      </w:r>
    </w:p>
    <w:p w:rsidR="008C41A9" w:rsidRDefault="008C41A9">
      <w:r>
        <w:br w:type="page"/>
      </w:r>
    </w:p>
    <w:p w:rsidR="008C41A9" w:rsidRPr="0082775A" w:rsidRDefault="008C41A9" w:rsidP="00F011E1">
      <w:pPr>
        <w:spacing w:line="360" w:lineRule="auto"/>
        <w:jc w:val="both"/>
      </w:pPr>
      <w:r>
        <w:rPr>
          <w:bCs/>
        </w:rPr>
        <w:lastRenderedPageBreak/>
        <w:t>A one-way ANOVA was performed to compare the effect of attending a patient education class on length of stay. This found that two groups did not differ significantly in terms of Length of Stay, (</w:t>
      </w:r>
      <w:r>
        <w:t>f (1, 514) = 2.028, p&lt;0.15)</w:t>
      </w:r>
      <w:r>
        <w:rPr>
          <w:bCs/>
        </w:rPr>
        <w:t>. This finding is unexpected, given that the evidence proposes that patient education before the operation is a key factor in reducing hospital length of stay.</w:t>
      </w:r>
    </w:p>
    <w:p w:rsidR="008C41A9" w:rsidRDefault="008C41A9" w:rsidP="00F011E1">
      <w:pPr>
        <w:pStyle w:val="Heading3"/>
      </w:pPr>
      <w:bookmarkStart w:id="158" w:name="_Toc498629185"/>
      <w:r>
        <w:t>Attendance at patient education class and physiotherapy input</w:t>
      </w:r>
      <w:bookmarkEnd w:id="158"/>
    </w:p>
    <w:p w:rsidR="008C41A9" w:rsidRPr="00A062DF" w:rsidRDefault="008C41A9" w:rsidP="00F011E1"/>
    <w:p w:rsidR="008C41A9" w:rsidRDefault="008C41A9" w:rsidP="00F011E1">
      <w:pPr>
        <w:spacing w:line="360" w:lineRule="auto"/>
        <w:jc w:val="both"/>
      </w:pPr>
      <w:r>
        <w:t xml:space="preserve">As will be described later during the analysis of the qualitative data, interviewees indicated that if a patient had attended a patient education class, physiotherapy staff felt more able to progress patients towards discharge, as the patients would be expecting early mobilisation towards recovery. Therefore, it was important to understand if patients received a higher number of physiotherapy sessions per day of their hospital stay if they had attended a pre-operative education class. 362 patients were recorded as not having attended a joint school appointment, whereas 154 did attend one. </w:t>
      </w:r>
    </w:p>
    <w:p w:rsidR="008C41A9" w:rsidRDefault="008C41A9" w:rsidP="00F011E1"/>
    <w:p w:rsidR="008C41A9" w:rsidRPr="00E04386" w:rsidRDefault="008C41A9" w:rsidP="00F011E1">
      <w:pPr>
        <w:spacing w:line="360" w:lineRule="auto"/>
        <w:jc w:val="both"/>
      </w:pPr>
      <w:r>
        <w:rPr>
          <w:bCs/>
        </w:rPr>
        <w:t>A one-way ANOVA was performed to compare the effect of attending a patient education class on the average number of physiotherapy sessions per day. This found that two groups did differ significantly in terms of average number of physiotherapy session with those who did not attend an education class receiving an average of 1.2 sessions per day, against those who did attend receiving an average of 1.07 sessions per day, (</w:t>
      </w:r>
      <w:r>
        <w:t xml:space="preserve">f (1, 514) = </w:t>
      </w:r>
      <w:r w:rsidRPr="00AA0E91">
        <w:t>6.755</w:t>
      </w:r>
      <w:r>
        <w:t>, p&lt;0.009)</w:t>
      </w:r>
      <w:r>
        <w:rPr>
          <w:bCs/>
        </w:rPr>
        <w:t xml:space="preserve">. This finding is unexpected as it indicates that those who did not attend a pre-operative education class received on average more physiotherapy input per day, than those who did attend, which is the opposite of what may have been expected through the </w:t>
      </w:r>
      <w:r w:rsidR="00AF7B5A">
        <w:rPr>
          <w:bCs/>
        </w:rPr>
        <w:t>findings of the qualitative data.</w:t>
      </w:r>
      <w:r>
        <w:rPr>
          <w:bCs/>
        </w:rPr>
        <w:t xml:space="preserve">. </w:t>
      </w:r>
    </w:p>
    <w:p w:rsidR="008C41A9" w:rsidRDefault="008C41A9" w:rsidP="00F011E1">
      <w:pPr>
        <w:pStyle w:val="Heading3"/>
      </w:pPr>
      <w:bookmarkStart w:id="159" w:name="_Toc498629186"/>
      <w:r>
        <w:t>Length of stay and physiotherapy input</w:t>
      </w:r>
      <w:bookmarkEnd w:id="159"/>
    </w:p>
    <w:p w:rsidR="008C41A9" w:rsidRPr="00A062DF" w:rsidRDefault="008C41A9" w:rsidP="00F011E1"/>
    <w:p w:rsidR="008C41A9" w:rsidRDefault="008C41A9" w:rsidP="00F011E1">
      <w:pPr>
        <w:spacing w:line="360" w:lineRule="auto"/>
        <w:jc w:val="both"/>
      </w:pPr>
      <w:r>
        <w:t>Physiotherapy input is perceived as a key enabler for optimum recovery and therefore, the data were analysed to examine if there was a correlation between the average number of physiotherapy sessions patients received per day and length of stay. A Pearson correlation test was used to determine this and there was a significant correlation of -0.37 (p&lt;0.001) which shows that as length of stay increases the rate of physiotherapy sessions per day decreases. This finding is expected as the ERP evidence suggests that intense physiotherapy enables a decreased hospital to stay. In addition to this is patients have an extended stay, this could be due to other medical problems (for example, sickness, a wound infection, excessive pain) and therefore the physiotherapy input may no longer be required to enable discharge, rather the medical problem may need resolving. The scatter plot in the figure 17 demonstrates the correlation between these two factors:</w:t>
      </w:r>
    </w:p>
    <w:p w:rsidR="008C41A9" w:rsidRDefault="008C41A9" w:rsidP="00F011E1">
      <w:pPr>
        <w:spacing w:line="360" w:lineRule="auto"/>
        <w:jc w:val="both"/>
      </w:pPr>
    </w:p>
    <w:p w:rsidR="008C41A9" w:rsidRDefault="008C41A9" w:rsidP="00F011E1">
      <w:pPr>
        <w:spacing w:line="360" w:lineRule="auto"/>
        <w:jc w:val="both"/>
      </w:pPr>
    </w:p>
    <w:p w:rsidR="008C41A9" w:rsidRDefault="008C41A9" w:rsidP="00F011E1">
      <w:pPr>
        <w:spacing w:line="360" w:lineRule="auto"/>
        <w:jc w:val="both"/>
      </w:pPr>
    </w:p>
    <w:p w:rsidR="008C41A9" w:rsidRDefault="008C41A9" w:rsidP="00F011E1">
      <w:pPr>
        <w:keepNext/>
        <w:spacing w:line="360" w:lineRule="auto"/>
        <w:jc w:val="both"/>
      </w:pPr>
      <w:r>
        <w:rPr>
          <w:noProof/>
          <w:lang w:eastAsia="en-GB"/>
        </w:rPr>
        <w:drawing>
          <wp:inline distT="0" distB="0" distL="0" distR="0" wp14:anchorId="2AF68241" wp14:editId="4DEFB401">
            <wp:extent cx="5731510" cy="3682618"/>
            <wp:effectExtent l="0" t="0" r="254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C41A9" w:rsidRDefault="008C41A9" w:rsidP="00F011E1">
      <w:pPr>
        <w:pStyle w:val="Caption"/>
        <w:jc w:val="both"/>
      </w:pPr>
      <w:bookmarkStart w:id="160" w:name="_Toc484786181"/>
      <w:bookmarkStart w:id="161" w:name="_Toc489966608"/>
      <w:r>
        <w:t xml:space="preserve">Figure </w:t>
      </w:r>
      <w:fldSimple w:instr=" SEQ Figure \* ARABIC ">
        <w:r>
          <w:rPr>
            <w:noProof/>
          </w:rPr>
          <w:t>17</w:t>
        </w:r>
      </w:fldSimple>
      <w:r>
        <w:t xml:space="preserve"> - Correlation between length of stay and physiotherapy input</w:t>
      </w:r>
      <w:bookmarkEnd w:id="160"/>
      <w:bookmarkEnd w:id="161"/>
    </w:p>
    <w:p w:rsidR="008C41A9" w:rsidRPr="00271F2F" w:rsidRDefault="008C41A9" w:rsidP="00F011E1"/>
    <w:p w:rsidR="008C41A9" w:rsidRDefault="008C41A9" w:rsidP="00F011E1">
      <w:pPr>
        <w:pStyle w:val="Heading3"/>
      </w:pPr>
      <w:bookmarkStart w:id="162" w:name="_Toc498629187"/>
      <w:r>
        <w:t>Conclusions from Information Services Data</w:t>
      </w:r>
      <w:bookmarkEnd w:id="162"/>
    </w:p>
    <w:p w:rsidR="008C41A9" w:rsidRPr="00A062DF" w:rsidRDefault="008C41A9" w:rsidP="00F011E1"/>
    <w:p w:rsidR="008C41A9" w:rsidRDefault="008C41A9" w:rsidP="00F011E1">
      <w:pPr>
        <w:spacing w:line="360" w:lineRule="auto"/>
      </w:pPr>
      <w:r>
        <w:t>The findings from the information services data show that:</w:t>
      </w:r>
    </w:p>
    <w:p w:rsidR="008C41A9" w:rsidRDefault="008C41A9" w:rsidP="00F011E1">
      <w:pPr>
        <w:spacing w:line="360" w:lineRule="auto"/>
      </w:pPr>
    </w:p>
    <w:p w:rsidR="008C41A9" w:rsidRDefault="008C41A9" w:rsidP="00F011E1">
      <w:pPr>
        <w:pStyle w:val="ListParagraph"/>
        <w:numPr>
          <w:ilvl w:val="0"/>
          <w:numId w:val="19"/>
        </w:numPr>
        <w:spacing w:line="360" w:lineRule="auto"/>
      </w:pPr>
      <w:r>
        <w:t>The hospital site had a significant impact on length of stay</w:t>
      </w:r>
    </w:p>
    <w:p w:rsidR="008C41A9" w:rsidRDefault="008C41A9" w:rsidP="00F011E1">
      <w:pPr>
        <w:pStyle w:val="ListParagraph"/>
        <w:numPr>
          <w:ilvl w:val="0"/>
          <w:numId w:val="19"/>
        </w:numPr>
        <w:spacing w:line="360" w:lineRule="auto"/>
      </w:pPr>
      <w:r>
        <w:t>Attending the pre-operative education class did not have a significant impact on length of stay</w:t>
      </w:r>
    </w:p>
    <w:p w:rsidR="008C41A9" w:rsidRDefault="008C41A9" w:rsidP="00F011E1">
      <w:pPr>
        <w:pStyle w:val="ListParagraph"/>
        <w:numPr>
          <w:ilvl w:val="0"/>
          <w:numId w:val="19"/>
        </w:numPr>
        <w:spacing w:line="360" w:lineRule="auto"/>
      </w:pPr>
      <w:r>
        <w:t>Patients who did not attend the pre-operative education class received, on average, a higher level of physiotherapy input per day than those who did attend</w:t>
      </w:r>
    </w:p>
    <w:p w:rsidR="008C41A9" w:rsidRDefault="008C41A9" w:rsidP="00F011E1">
      <w:pPr>
        <w:pStyle w:val="ListParagraph"/>
        <w:numPr>
          <w:ilvl w:val="0"/>
          <w:numId w:val="19"/>
        </w:numPr>
        <w:spacing w:line="360" w:lineRule="auto"/>
      </w:pPr>
      <w:r>
        <w:t>Length of stay and physiotherapy input are significantly correlated, with a higher number of physiotherapy sessions per day being associated with a reduced length of stay</w:t>
      </w:r>
    </w:p>
    <w:p w:rsidR="008C41A9" w:rsidRPr="00271F2F" w:rsidRDefault="008C41A9" w:rsidP="00F011E1">
      <w:pPr>
        <w:spacing w:line="360" w:lineRule="auto"/>
      </w:pPr>
    </w:p>
    <w:p w:rsidR="008C41A9" w:rsidRDefault="008C41A9" w:rsidP="00F011E1">
      <w:pPr>
        <w:pStyle w:val="Heading2"/>
        <w:spacing w:line="360" w:lineRule="auto"/>
      </w:pPr>
      <w:bookmarkStart w:id="163" w:name="_Toc498629188"/>
      <w:r>
        <w:t>ERP Audit Data</w:t>
      </w:r>
      <w:bookmarkEnd w:id="163"/>
    </w:p>
    <w:p w:rsidR="008C41A9" w:rsidRPr="00A062DF" w:rsidRDefault="008C41A9" w:rsidP="00F011E1"/>
    <w:p w:rsidR="008C41A9" w:rsidRDefault="008C41A9" w:rsidP="00F011E1">
      <w:pPr>
        <w:autoSpaceDE w:val="0"/>
        <w:autoSpaceDN w:val="0"/>
        <w:adjustRightInd w:val="0"/>
        <w:spacing w:line="360" w:lineRule="auto"/>
        <w:jc w:val="both"/>
      </w:pPr>
      <w:r>
        <w:t xml:space="preserve">In August 2013, a further audit was carried out looking at the implementation of ERP across both the old and new sites over a six-month period spanning 2012 and 2013. The audit comprised a review of 158 case notes of patients who had undergone a hip or knee replacement during this time frame. A random sample of 200 case notes were selected (using a random number generator in excel) from 523 patients who were operated on during the six month period and of these 164 patient case notes </w:t>
      </w:r>
      <w:r>
        <w:lastRenderedPageBreak/>
        <w:t>were available. 6 of these cases had an excessive length of stay over 22 days, so were excluded from the audit. Therefore, data was extracted from 158 case notes. For each case, the following data was extracted into an excel database:</w:t>
      </w:r>
    </w:p>
    <w:p w:rsidR="008C41A9" w:rsidRDefault="008C41A9" w:rsidP="00F011E1">
      <w:pPr>
        <w:autoSpaceDE w:val="0"/>
        <w:autoSpaceDN w:val="0"/>
        <w:adjustRightInd w:val="0"/>
        <w:spacing w:line="360" w:lineRule="auto"/>
        <w:jc w:val="both"/>
      </w:pPr>
    </w:p>
    <w:p w:rsidR="008C41A9" w:rsidRPr="00567E04" w:rsidRDefault="008C41A9" w:rsidP="00F011E1">
      <w:pPr>
        <w:pStyle w:val="ListParagraph"/>
        <w:numPr>
          <w:ilvl w:val="0"/>
          <w:numId w:val="20"/>
        </w:numPr>
        <w:autoSpaceDE w:val="0"/>
        <w:autoSpaceDN w:val="0"/>
        <w:adjustRightInd w:val="0"/>
        <w:spacing w:line="360" w:lineRule="auto"/>
        <w:jc w:val="both"/>
      </w:pPr>
      <w:r w:rsidRPr="00567E04">
        <w:t>Length of Stay in nights</w:t>
      </w:r>
    </w:p>
    <w:p w:rsidR="008C41A9" w:rsidRPr="00567E04" w:rsidRDefault="008C41A9" w:rsidP="00F011E1">
      <w:pPr>
        <w:pStyle w:val="ListParagraph"/>
        <w:numPr>
          <w:ilvl w:val="0"/>
          <w:numId w:val="20"/>
        </w:numPr>
        <w:autoSpaceDE w:val="0"/>
        <w:autoSpaceDN w:val="0"/>
        <w:adjustRightInd w:val="0"/>
        <w:spacing w:line="360" w:lineRule="auto"/>
        <w:jc w:val="both"/>
      </w:pPr>
      <w:r w:rsidRPr="00567E04">
        <w:t>Whether appropriate antibiotics were given pre-operatively</w:t>
      </w:r>
    </w:p>
    <w:p w:rsidR="008C41A9" w:rsidRPr="00567E04" w:rsidRDefault="008C41A9" w:rsidP="00F011E1">
      <w:pPr>
        <w:pStyle w:val="ListParagraph"/>
        <w:numPr>
          <w:ilvl w:val="0"/>
          <w:numId w:val="20"/>
        </w:numPr>
        <w:autoSpaceDE w:val="0"/>
        <w:autoSpaceDN w:val="0"/>
        <w:adjustRightInd w:val="0"/>
        <w:spacing w:line="360" w:lineRule="auto"/>
        <w:jc w:val="both"/>
      </w:pPr>
      <w:r w:rsidRPr="00567E04">
        <w:t>If Tranexamic acid given was given intra-operatively</w:t>
      </w:r>
    </w:p>
    <w:p w:rsidR="008C41A9" w:rsidRPr="00567E04" w:rsidRDefault="008C41A9" w:rsidP="00F011E1">
      <w:pPr>
        <w:pStyle w:val="ListParagraph"/>
        <w:numPr>
          <w:ilvl w:val="0"/>
          <w:numId w:val="20"/>
        </w:numPr>
        <w:autoSpaceDE w:val="0"/>
        <w:autoSpaceDN w:val="0"/>
        <w:adjustRightInd w:val="0"/>
        <w:spacing w:line="360" w:lineRule="auto"/>
        <w:jc w:val="both"/>
      </w:pPr>
      <w:r w:rsidRPr="00567E04">
        <w:t>If local infiltration was used</w:t>
      </w:r>
    </w:p>
    <w:p w:rsidR="008C41A9" w:rsidRPr="00567E04" w:rsidRDefault="008C41A9" w:rsidP="00F011E1">
      <w:pPr>
        <w:pStyle w:val="ListParagraph"/>
        <w:numPr>
          <w:ilvl w:val="0"/>
          <w:numId w:val="20"/>
        </w:numPr>
        <w:autoSpaceDE w:val="0"/>
        <w:autoSpaceDN w:val="0"/>
        <w:adjustRightInd w:val="0"/>
        <w:spacing w:line="360" w:lineRule="auto"/>
        <w:jc w:val="both"/>
      </w:pPr>
      <w:r w:rsidRPr="00567E04">
        <w:t>If appropriate post-op analgesia was given</w:t>
      </w:r>
    </w:p>
    <w:p w:rsidR="008C41A9" w:rsidRPr="00567E04" w:rsidRDefault="008C41A9" w:rsidP="00F011E1">
      <w:pPr>
        <w:pStyle w:val="ListParagraph"/>
        <w:numPr>
          <w:ilvl w:val="0"/>
          <w:numId w:val="20"/>
        </w:numPr>
        <w:autoSpaceDE w:val="0"/>
        <w:autoSpaceDN w:val="0"/>
        <w:adjustRightInd w:val="0"/>
        <w:spacing w:line="360" w:lineRule="auto"/>
        <w:jc w:val="both"/>
      </w:pPr>
      <w:r w:rsidRPr="00567E04">
        <w:t>If local anaesthetic was used</w:t>
      </w:r>
    </w:p>
    <w:p w:rsidR="008C41A9" w:rsidRPr="00567E04" w:rsidRDefault="008C41A9" w:rsidP="00F011E1">
      <w:pPr>
        <w:pStyle w:val="ListParagraph"/>
        <w:numPr>
          <w:ilvl w:val="0"/>
          <w:numId w:val="20"/>
        </w:numPr>
        <w:autoSpaceDE w:val="0"/>
        <w:autoSpaceDN w:val="0"/>
        <w:adjustRightInd w:val="0"/>
        <w:spacing w:line="360" w:lineRule="auto"/>
        <w:jc w:val="both"/>
      </w:pPr>
      <w:r w:rsidRPr="00567E04">
        <w:t>If drains were used</w:t>
      </w:r>
    </w:p>
    <w:p w:rsidR="008C41A9" w:rsidRPr="00567E04" w:rsidRDefault="008C41A9" w:rsidP="00F011E1">
      <w:pPr>
        <w:pStyle w:val="ListParagraph"/>
        <w:numPr>
          <w:ilvl w:val="0"/>
          <w:numId w:val="20"/>
        </w:numPr>
        <w:autoSpaceDE w:val="0"/>
        <w:autoSpaceDN w:val="0"/>
        <w:adjustRightInd w:val="0"/>
        <w:spacing w:line="360" w:lineRule="auto"/>
        <w:jc w:val="both"/>
      </w:pPr>
      <w:r w:rsidRPr="00567E04">
        <w:t>If the patient was given food and drink within 2 hours of return to ward</w:t>
      </w:r>
    </w:p>
    <w:p w:rsidR="008C41A9" w:rsidRDefault="008C41A9" w:rsidP="00F011E1">
      <w:pPr>
        <w:pStyle w:val="ListParagraph"/>
        <w:numPr>
          <w:ilvl w:val="0"/>
          <w:numId w:val="20"/>
        </w:numPr>
        <w:autoSpaceDE w:val="0"/>
        <w:autoSpaceDN w:val="0"/>
        <w:adjustRightInd w:val="0"/>
        <w:spacing w:line="360" w:lineRule="auto"/>
        <w:jc w:val="both"/>
      </w:pPr>
      <w:r w:rsidRPr="00567E04">
        <w:t>The time in hours that post op mobilisation first occurred</w:t>
      </w:r>
    </w:p>
    <w:p w:rsidR="008C41A9" w:rsidRDefault="008C41A9" w:rsidP="00F011E1">
      <w:pPr>
        <w:autoSpaceDE w:val="0"/>
        <w:autoSpaceDN w:val="0"/>
        <w:adjustRightInd w:val="0"/>
        <w:spacing w:line="360" w:lineRule="auto"/>
        <w:jc w:val="both"/>
      </w:pPr>
    </w:p>
    <w:p w:rsidR="008C41A9" w:rsidRDefault="008C41A9" w:rsidP="00F011E1">
      <w:pPr>
        <w:autoSpaceDE w:val="0"/>
        <w:autoSpaceDN w:val="0"/>
        <w:adjustRightInd w:val="0"/>
        <w:spacing w:line="360" w:lineRule="auto"/>
        <w:jc w:val="both"/>
      </w:pPr>
      <w:r>
        <w:t>These aspects of care were examined as these were all considered key evidence based aspects of the ERP that have are deemed to help enable optimum length of stay at the research site. Table 20 demonstrates the findings from the case notes for each field.</w:t>
      </w:r>
    </w:p>
    <w:p w:rsidR="008C41A9" w:rsidRDefault="008C41A9" w:rsidP="00F011E1">
      <w:pPr>
        <w:autoSpaceDE w:val="0"/>
        <w:autoSpaceDN w:val="0"/>
        <w:adjustRightInd w:val="0"/>
        <w:spacing w:line="360" w:lineRule="auto"/>
        <w:jc w:val="both"/>
      </w:pPr>
    </w:p>
    <w:p w:rsidR="008C41A9" w:rsidRDefault="008C41A9" w:rsidP="00F011E1">
      <w:pPr>
        <w:pStyle w:val="Caption"/>
      </w:pPr>
      <w:bookmarkStart w:id="164" w:name="_Toc486668671"/>
      <w:bookmarkStart w:id="165" w:name="_Toc489966641"/>
      <w:r>
        <w:t xml:space="preserve">Table </w:t>
      </w:r>
      <w:fldSimple w:instr=" SEQ Table \* ARABIC ">
        <w:r>
          <w:rPr>
            <w:noProof/>
          </w:rPr>
          <w:t>20</w:t>
        </w:r>
      </w:fldSimple>
      <w:r>
        <w:t xml:space="preserve"> - Audit results</w:t>
      </w:r>
      <w:bookmarkEnd w:id="164"/>
      <w:bookmarkEnd w:id="165"/>
      <w:r>
        <w:t xml:space="preserve">  </w:t>
      </w:r>
    </w:p>
    <w:tbl>
      <w:tblPr>
        <w:tblStyle w:val="TableGrid"/>
        <w:tblW w:w="9356" w:type="dxa"/>
        <w:tblInd w:w="108" w:type="dxa"/>
        <w:tblCellMar>
          <w:top w:w="28" w:type="dxa"/>
          <w:bottom w:w="28" w:type="dxa"/>
        </w:tblCellMar>
        <w:tblLook w:val="04A0" w:firstRow="1" w:lastRow="0" w:firstColumn="1" w:lastColumn="0" w:noHBand="0" w:noVBand="1"/>
      </w:tblPr>
      <w:tblGrid>
        <w:gridCol w:w="6521"/>
        <w:gridCol w:w="2835"/>
      </w:tblGrid>
      <w:tr w:rsidR="008C41A9" w:rsidTr="00F011E1">
        <w:trPr>
          <w:trHeight w:val="179"/>
        </w:trPr>
        <w:tc>
          <w:tcPr>
            <w:tcW w:w="6521" w:type="dxa"/>
            <w:shd w:val="clear" w:color="auto" w:fill="000000" w:themeFill="text1"/>
          </w:tcPr>
          <w:p w:rsidR="008C41A9" w:rsidRPr="00BB7ED0" w:rsidRDefault="008C41A9" w:rsidP="00F011E1">
            <w:pPr>
              <w:autoSpaceDE w:val="0"/>
              <w:autoSpaceDN w:val="0"/>
              <w:adjustRightInd w:val="0"/>
              <w:spacing w:line="360" w:lineRule="auto"/>
              <w:jc w:val="both"/>
              <w:rPr>
                <w:b/>
              </w:rPr>
            </w:pPr>
            <w:r w:rsidRPr="00BB7ED0">
              <w:rPr>
                <w:b/>
              </w:rPr>
              <w:t>Audit field</w:t>
            </w:r>
          </w:p>
        </w:tc>
        <w:tc>
          <w:tcPr>
            <w:tcW w:w="2835" w:type="dxa"/>
            <w:shd w:val="clear" w:color="auto" w:fill="000000" w:themeFill="text1"/>
          </w:tcPr>
          <w:p w:rsidR="008C41A9" w:rsidRPr="00BB7ED0" w:rsidRDefault="008C41A9" w:rsidP="00F011E1">
            <w:pPr>
              <w:autoSpaceDE w:val="0"/>
              <w:autoSpaceDN w:val="0"/>
              <w:adjustRightInd w:val="0"/>
              <w:spacing w:line="360" w:lineRule="auto"/>
              <w:jc w:val="both"/>
              <w:rPr>
                <w:b/>
              </w:rPr>
            </w:pPr>
            <w:r w:rsidRPr="00BB7ED0">
              <w:rPr>
                <w:b/>
              </w:rPr>
              <w:t>Findings</w:t>
            </w:r>
            <w:r>
              <w:rPr>
                <w:b/>
              </w:rPr>
              <w:t xml:space="preserve"> (n=158)</w:t>
            </w:r>
          </w:p>
        </w:tc>
      </w:tr>
      <w:tr w:rsidR="008C41A9" w:rsidTr="00F011E1">
        <w:tc>
          <w:tcPr>
            <w:tcW w:w="6521" w:type="dxa"/>
            <w:vAlign w:val="center"/>
          </w:tcPr>
          <w:p w:rsidR="008C41A9" w:rsidRPr="009E1FE7" w:rsidRDefault="008C41A9" w:rsidP="00F011E1">
            <w:pPr>
              <w:autoSpaceDE w:val="0"/>
              <w:autoSpaceDN w:val="0"/>
              <w:adjustRightInd w:val="0"/>
              <w:spacing w:line="360" w:lineRule="auto"/>
            </w:pPr>
            <w:r w:rsidRPr="009E1FE7">
              <w:t>Length of Stay in nights</w:t>
            </w:r>
          </w:p>
        </w:tc>
        <w:tc>
          <w:tcPr>
            <w:tcW w:w="2835" w:type="dxa"/>
            <w:vAlign w:val="center"/>
          </w:tcPr>
          <w:p w:rsidR="008C41A9" w:rsidRDefault="008C41A9" w:rsidP="00F011E1">
            <w:pPr>
              <w:autoSpaceDE w:val="0"/>
              <w:autoSpaceDN w:val="0"/>
              <w:adjustRightInd w:val="0"/>
              <w:spacing w:line="360" w:lineRule="auto"/>
              <w:jc w:val="center"/>
            </w:pPr>
            <w:r>
              <w:t xml:space="preserve">Average 5.4 days </w:t>
            </w:r>
          </w:p>
          <w:p w:rsidR="008C41A9" w:rsidRDefault="008C41A9" w:rsidP="00F011E1">
            <w:pPr>
              <w:autoSpaceDE w:val="0"/>
              <w:autoSpaceDN w:val="0"/>
              <w:adjustRightInd w:val="0"/>
              <w:spacing w:line="360" w:lineRule="auto"/>
              <w:jc w:val="center"/>
            </w:pPr>
            <w:r>
              <w:t>(median 4, min 1, max 17)</w:t>
            </w:r>
          </w:p>
        </w:tc>
      </w:tr>
      <w:tr w:rsidR="008C41A9" w:rsidTr="00F011E1">
        <w:trPr>
          <w:trHeight w:val="333"/>
        </w:trPr>
        <w:tc>
          <w:tcPr>
            <w:tcW w:w="6521" w:type="dxa"/>
            <w:vAlign w:val="center"/>
          </w:tcPr>
          <w:p w:rsidR="008C41A9" w:rsidRPr="009E1FE7" w:rsidRDefault="008C41A9" w:rsidP="00F011E1">
            <w:pPr>
              <w:pStyle w:val="ListParagraph"/>
              <w:numPr>
                <w:ilvl w:val="0"/>
                <w:numId w:val="21"/>
              </w:numPr>
              <w:autoSpaceDE w:val="0"/>
              <w:autoSpaceDN w:val="0"/>
              <w:adjustRightInd w:val="0"/>
              <w:spacing w:line="360" w:lineRule="auto"/>
            </w:pPr>
            <w:r w:rsidRPr="009E1FE7">
              <w:t>W</w:t>
            </w:r>
            <w:r>
              <w:t>ere</w:t>
            </w:r>
            <w:r w:rsidRPr="009E1FE7">
              <w:t xml:space="preserve"> appropriate antibiotics were given pre-operatively</w:t>
            </w:r>
            <w:r>
              <w:t>?</w:t>
            </w:r>
          </w:p>
        </w:tc>
        <w:tc>
          <w:tcPr>
            <w:tcW w:w="2835" w:type="dxa"/>
            <w:vAlign w:val="center"/>
          </w:tcPr>
          <w:p w:rsidR="008C41A9" w:rsidRDefault="008C41A9" w:rsidP="00F011E1">
            <w:pPr>
              <w:autoSpaceDE w:val="0"/>
              <w:autoSpaceDN w:val="0"/>
              <w:adjustRightInd w:val="0"/>
              <w:spacing w:line="360" w:lineRule="auto"/>
              <w:jc w:val="center"/>
            </w:pPr>
            <w:r>
              <w:t>Yes = 100%</w:t>
            </w:r>
          </w:p>
        </w:tc>
      </w:tr>
      <w:tr w:rsidR="008C41A9" w:rsidTr="00F011E1">
        <w:tc>
          <w:tcPr>
            <w:tcW w:w="6521" w:type="dxa"/>
            <w:vAlign w:val="center"/>
          </w:tcPr>
          <w:p w:rsidR="008C41A9" w:rsidRPr="009E1FE7" w:rsidRDefault="008C41A9" w:rsidP="00F011E1">
            <w:pPr>
              <w:pStyle w:val="ListParagraph"/>
              <w:numPr>
                <w:ilvl w:val="0"/>
                <w:numId w:val="21"/>
              </w:numPr>
              <w:autoSpaceDE w:val="0"/>
              <w:autoSpaceDN w:val="0"/>
              <w:adjustRightInd w:val="0"/>
              <w:spacing w:line="360" w:lineRule="auto"/>
            </w:pPr>
            <w:r>
              <w:t xml:space="preserve">Was </w:t>
            </w:r>
            <w:r w:rsidRPr="009E1FE7">
              <w:t>Tranexamic acid given was given intra-operatively</w:t>
            </w:r>
            <w:r>
              <w:t>?</w:t>
            </w:r>
          </w:p>
        </w:tc>
        <w:tc>
          <w:tcPr>
            <w:tcW w:w="2835" w:type="dxa"/>
            <w:vAlign w:val="center"/>
          </w:tcPr>
          <w:p w:rsidR="008C41A9" w:rsidRDefault="008C41A9" w:rsidP="00F011E1">
            <w:pPr>
              <w:autoSpaceDE w:val="0"/>
              <w:autoSpaceDN w:val="0"/>
              <w:adjustRightInd w:val="0"/>
              <w:spacing w:line="360" w:lineRule="auto"/>
              <w:jc w:val="center"/>
            </w:pPr>
            <w:r>
              <w:t>Yes = 77.2%</w:t>
            </w:r>
          </w:p>
        </w:tc>
      </w:tr>
      <w:tr w:rsidR="008C41A9" w:rsidTr="00F011E1">
        <w:tc>
          <w:tcPr>
            <w:tcW w:w="6521" w:type="dxa"/>
            <w:vAlign w:val="center"/>
          </w:tcPr>
          <w:p w:rsidR="008C41A9" w:rsidRPr="009E1FE7" w:rsidRDefault="008C41A9" w:rsidP="00F011E1">
            <w:pPr>
              <w:pStyle w:val="ListParagraph"/>
              <w:numPr>
                <w:ilvl w:val="0"/>
                <w:numId w:val="21"/>
              </w:numPr>
              <w:autoSpaceDE w:val="0"/>
              <w:autoSpaceDN w:val="0"/>
              <w:adjustRightInd w:val="0"/>
              <w:spacing w:line="360" w:lineRule="auto"/>
            </w:pPr>
            <w:r>
              <w:t>Was</w:t>
            </w:r>
            <w:r w:rsidRPr="009E1FE7">
              <w:t xml:space="preserve"> local </w:t>
            </w:r>
            <w:r>
              <w:t xml:space="preserve">anaesthetic </w:t>
            </w:r>
            <w:r w:rsidRPr="009E1FE7">
              <w:t>infiltration was used</w:t>
            </w:r>
            <w:r>
              <w:t xml:space="preserve"> in the operation site?</w:t>
            </w:r>
          </w:p>
        </w:tc>
        <w:tc>
          <w:tcPr>
            <w:tcW w:w="2835" w:type="dxa"/>
            <w:vAlign w:val="center"/>
          </w:tcPr>
          <w:p w:rsidR="008C41A9" w:rsidRDefault="008C41A9" w:rsidP="00F011E1">
            <w:pPr>
              <w:autoSpaceDE w:val="0"/>
              <w:autoSpaceDN w:val="0"/>
              <w:adjustRightInd w:val="0"/>
              <w:spacing w:line="360" w:lineRule="auto"/>
              <w:jc w:val="center"/>
            </w:pPr>
            <w:r>
              <w:t>Yes = 60.1%</w:t>
            </w:r>
          </w:p>
        </w:tc>
      </w:tr>
      <w:tr w:rsidR="008C41A9" w:rsidTr="00F011E1">
        <w:tc>
          <w:tcPr>
            <w:tcW w:w="6521" w:type="dxa"/>
            <w:vAlign w:val="center"/>
          </w:tcPr>
          <w:p w:rsidR="008C41A9" w:rsidRPr="009E1FE7" w:rsidRDefault="008C41A9" w:rsidP="00F011E1">
            <w:pPr>
              <w:pStyle w:val="ListParagraph"/>
              <w:numPr>
                <w:ilvl w:val="0"/>
                <w:numId w:val="21"/>
              </w:numPr>
              <w:autoSpaceDE w:val="0"/>
              <w:autoSpaceDN w:val="0"/>
              <w:adjustRightInd w:val="0"/>
              <w:spacing w:line="360" w:lineRule="auto"/>
            </w:pPr>
            <w:r>
              <w:t>Was</w:t>
            </w:r>
            <w:r w:rsidRPr="009E1FE7">
              <w:t xml:space="preserve"> appropriate post-op analgesia was given</w:t>
            </w:r>
            <w:r>
              <w:t>?</w:t>
            </w:r>
          </w:p>
        </w:tc>
        <w:tc>
          <w:tcPr>
            <w:tcW w:w="2835" w:type="dxa"/>
            <w:vAlign w:val="center"/>
          </w:tcPr>
          <w:p w:rsidR="008C41A9" w:rsidRDefault="008C41A9" w:rsidP="00F011E1">
            <w:pPr>
              <w:autoSpaceDE w:val="0"/>
              <w:autoSpaceDN w:val="0"/>
              <w:adjustRightInd w:val="0"/>
              <w:spacing w:line="360" w:lineRule="auto"/>
              <w:jc w:val="center"/>
            </w:pPr>
            <w:r>
              <w:t>Yes = 85.4%</w:t>
            </w:r>
          </w:p>
        </w:tc>
      </w:tr>
      <w:tr w:rsidR="008C41A9" w:rsidTr="00F011E1">
        <w:tc>
          <w:tcPr>
            <w:tcW w:w="6521" w:type="dxa"/>
            <w:vAlign w:val="center"/>
          </w:tcPr>
          <w:p w:rsidR="008C41A9" w:rsidRPr="009E1FE7" w:rsidRDefault="008C41A9" w:rsidP="00F011E1">
            <w:pPr>
              <w:pStyle w:val="ListParagraph"/>
              <w:numPr>
                <w:ilvl w:val="0"/>
                <w:numId w:val="21"/>
              </w:numPr>
              <w:autoSpaceDE w:val="0"/>
              <w:autoSpaceDN w:val="0"/>
              <w:adjustRightInd w:val="0"/>
              <w:spacing w:line="360" w:lineRule="auto"/>
            </w:pPr>
            <w:r>
              <w:t>Was a regional</w:t>
            </w:r>
            <w:r w:rsidRPr="009E1FE7">
              <w:t xml:space="preserve"> anaesthetic </w:t>
            </w:r>
            <w:r>
              <w:t>technique</w:t>
            </w:r>
            <w:r w:rsidRPr="009E1FE7">
              <w:t xml:space="preserve"> used</w:t>
            </w:r>
            <w:r>
              <w:t xml:space="preserve"> (e.g. spinal)?</w:t>
            </w:r>
          </w:p>
        </w:tc>
        <w:tc>
          <w:tcPr>
            <w:tcW w:w="2835" w:type="dxa"/>
            <w:vAlign w:val="center"/>
          </w:tcPr>
          <w:p w:rsidR="008C41A9" w:rsidRDefault="008C41A9" w:rsidP="00F011E1">
            <w:pPr>
              <w:autoSpaceDE w:val="0"/>
              <w:autoSpaceDN w:val="0"/>
              <w:adjustRightInd w:val="0"/>
              <w:spacing w:line="360" w:lineRule="auto"/>
              <w:jc w:val="center"/>
            </w:pPr>
            <w:r>
              <w:t>Yes = 84.2%</w:t>
            </w:r>
          </w:p>
        </w:tc>
      </w:tr>
      <w:tr w:rsidR="008C41A9" w:rsidTr="00F011E1">
        <w:tc>
          <w:tcPr>
            <w:tcW w:w="6521" w:type="dxa"/>
            <w:vAlign w:val="center"/>
          </w:tcPr>
          <w:p w:rsidR="008C41A9" w:rsidRPr="009E1FE7" w:rsidRDefault="008C41A9" w:rsidP="00F011E1">
            <w:pPr>
              <w:pStyle w:val="ListParagraph"/>
              <w:numPr>
                <w:ilvl w:val="0"/>
                <w:numId w:val="21"/>
              </w:numPr>
              <w:autoSpaceDE w:val="0"/>
              <w:autoSpaceDN w:val="0"/>
              <w:adjustRightInd w:val="0"/>
              <w:spacing w:line="360" w:lineRule="auto"/>
            </w:pPr>
            <w:r>
              <w:t>Drains should not be used</w:t>
            </w:r>
          </w:p>
        </w:tc>
        <w:tc>
          <w:tcPr>
            <w:tcW w:w="2835" w:type="dxa"/>
            <w:vAlign w:val="center"/>
          </w:tcPr>
          <w:p w:rsidR="008C41A9" w:rsidRDefault="008C41A9" w:rsidP="00F011E1">
            <w:pPr>
              <w:autoSpaceDE w:val="0"/>
              <w:autoSpaceDN w:val="0"/>
              <w:adjustRightInd w:val="0"/>
              <w:spacing w:line="360" w:lineRule="auto"/>
              <w:jc w:val="center"/>
            </w:pPr>
            <w:r>
              <w:t>Yes = 93%</w:t>
            </w:r>
          </w:p>
        </w:tc>
      </w:tr>
      <w:tr w:rsidR="008C41A9" w:rsidTr="00F011E1">
        <w:tc>
          <w:tcPr>
            <w:tcW w:w="6521" w:type="dxa"/>
            <w:vAlign w:val="center"/>
          </w:tcPr>
          <w:p w:rsidR="008C41A9" w:rsidRPr="00982C19" w:rsidRDefault="008C41A9" w:rsidP="00F011E1">
            <w:pPr>
              <w:pStyle w:val="ListParagraph"/>
              <w:numPr>
                <w:ilvl w:val="0"/>
                <w:numId w:val="21"/>
              </w:numPr>
              <w:autoSpaceDE w:val="0"/>
              <w:autoSpaceDN w:val="0"/>
              <w:adjustRightInd w:val="0"/>
              <w:spacing w:line="360" w:lineRule="auto"/>
            </w:pPr>
            <w:r>
              <w:t>Was the patient</w:t>
            </w:r>
            <w:r w:rsidRPr="00982C19">
              <w:t xml:space="preserve"> given food and drink within 2 hours of return to ward</w:t>
            </w:r>
            <w:r>
              <w:t>?</w:t>
            </w:r>
          </w:p>
        </w:tc>
        <w:tc>
          <w:tcPr>
            <w:tcW w:w="2835" w:type="dxa"/>
            <w:vAlign w:val="center"/>
          </w:tcPr>
          <w:p w:rsidR="008C41A9" w:rsidRDefault="008C41A9" w:rsidP="00F011E1">
            <w:pPr>
              <w:autoSpaceDE w:val="0"/>
              <w:autoSpaceDN w:val="0"/>
              <w:adjustRightInd w:val="0"/>
              <w:spacing w:line="360" w:lineRule="auto"/>
              <w:jc w:val="center"/>
            </w:pPr>
            <w:r>
              <w:t>Yes = 70.9%</w:t>
            </w:r>
          </w:p>
        </w:tc>
      </w:tr>
      <w:tr w:rsidR="008C41A9" w:rsidTr="00F011E1">
        <w:tc>
          <w:tcPr>
            <w:tcW w:w="6521" w:type="dxa"/>
            <w:vAlign w:val="center"/>
          </w:tcPr>
          <w:p w:rsidR="008C41A9" w:rsidRDefault="008C41A9" w:rsidP="00F011E1">
            <w:pPr>
              <w:pStyle w:val="ListParagraph"/>
              <w:numPr>
                <w:ilvl w:val="0"/>
                <w:numId w:val="21"/>
              </w:numPr>
            </w:pPr>
            <w:r w:rsidRPr="00982C19">
              <w:t>The time in hours that post op mobilisation first occurred</w:t>
            </w:r>
          </w:p>
        </w:tc>
        <w:tc>
          <w:tcPr>
            <w:tcW w:w="2835" w:type="dxa"/>
            <w:vAlign w:val="center"/>
          </w:tcPr>
          <w:p w:rsidR="008C41A9" w:rsidRDefault="008C41A9" w:rsidP="00F011E1">
            <w:pPr>
              <w:autoSpaceDE w:val="0"/>
              <w:autoSpaceDN w:val="0"/>
              <w:adjustRightInd w:val="0"/>
              <w:spacing w:line="360" w:lineRule="auto"/>
              <w:jc w:val="center"/>
            </w:pPr>
            <w:r>
              <w:t>Average 24.5 hours (median 21, min 4, max 120)</w:t>
            </w:r>
          </w:p>
        </w:tc>
      </w:tr>
    </w:tbl>
    <w:p w:rsidR="008C41A9" w:rsidRDefault="008C41A9" w:rsidP="00F011E1">
      <w:pPr>
        <w:autoSpaceDE w:val="0"/>
        <w:autoSpaceDN w:val="0"/>
        <w:adjustRightInd w:val="0"/>
        <w:spacing w:line="360" w:lineRule="auto"/>
        <w:jc w:val="both"/>
      </w:pPr>
    </w:p>
    <w:p w:rsidR="00AF7B5A" w:rsidRDefault="008C41A9" w:rsidP="00F011E1">
      <w:pPr>
        <w:autoSpaceDE w:val="0"/>
        <w:autoSpaceDN w:val="0"/>
        <w:adjustRightInd w:val="0"/>
        <w:spacing w:line="360" w:lineRule="auto"/>
        <w:jc w:val="both"/>
      </w:pPr>
      <w:r>
        <w:lastRenderedPageBreak/>
        <w:t xml:space="preserve">As table 20 shows, each variable of the ERP was adhered followed to some extent, with compliance ranging from 60.1% for local anaesthetic in the operation site, up to 100% for all patients being given appropriate antibiotics before the operation. The average length of stay in this group of patients was 5.4 days, which is consistent with length of stay generally post ERP implementation. On average patients were mobilised around a day (24.5 hours) after they had the operation. </w:t>
      </w:r>
    </w:p>
    <w:p w:rsidR="00AF7B5A" w:rsidRDefault="00AF7B5A" w:rsidP="00F011E1">
      <w:pPr>
        <w:autoSpaceDE w:val="0"/>
        <w:autoSpaceDN w:val="0"/>
        <w:adjustRightInd w:val="0"/>
        <w:spacing w:line="360" w:lineRule="auto"/>
        <w:jc w:val="both"/>
      </w:pPr>
    </w:p>
    <w:p w:rsidR="008C41A9" w:rsidRDefault="008C41A9" w:rsidP="00F011E1">
      <w:pPr>
        <w:autoSpaceDE w:val="0"/>
        <w:autoSpaceDN w:val="0"/>
        <w:adjustRightInd w:val="0"/>
        <w:spacing w:line="360" w:lineRule="auto"/>
        <w:jc w:val="both"/>
      </w:pPr>
      <w:r>
        <w:t>A further analysis of each case across variables 1-7 reveals that of all 158 cases examined for this audit, 53 patients</w:t>
      </w:r>
      <w:r w:rsidR="00AF7B5A">
        <w:t xml:space="preserve"> (34%)</w:t>
      </w:r>
      <w:r>
        <w:t xml:space="preserve"> went through all steps 1-7 correctly, so had the full ERP experience as planned. For the other 105 patients</w:t>
      </w:r>
      <w:r w:rsidR="00AF7B5A">
        <w:t xml:space="preserve"> (66%)</w:t>
      </w:r>
      <w:r>
        <w:t>, one of the steps di</w:t>
      </w:r>
      <w:r w:rsidR="00AF7B5A">
        <w:t xml:space="preserve">dn’t happen as it should have. </w:t>
      </w:r>
    </w:p>
    <w:p w:rsidR="008C41A9" w:rsidRDefault="008C41A9" w:rsidP="00F011E1">
      <w:pPr>
        <w:pStyle w:val="Heading3"/>
      </w:pPr>
      <w:bookmarkStart w:id="166" w:name="_Toc498629189"/>
      <w:r>
        <w:t>Statistical analysis of the audit data</w:t>
      </w:r>
      <w:bookmarkEnd w:id="166"/>
    </w:p>
    <w:p w:rsidR="008C41A9" w:rsidRPr="007961B4" w:rsidRDefault="008C41A9" w:rsidP="00F011E1"/>
    <w:p w:rsidR="008C41A9" w:rsidRPr="00D41E29" w:rsidRDefault="008C41A9" w:rsidP="00F011E1">
      <w:pPr>
        <w:spacing w:line="360" w:lineRule="auto"/>
        <w:jc w:val="both"/>
        <w:rPr>
          <w:bCs/>
        </w:rPr>
      </w:pPr>
      <w:r>
        <w:rPr>
          <w:bCs/>
        </w:rPr>
        <w:t>A one-way ANOVA was performed to compare length of stay in patients going through all the ERP steps in the audit, against those who missed at least one step. The results showed a significantly lower mean length of stay for the 53 patients who had gone through all the ERP steps, 4.3 days, against those had missed at least one step, whose mean length of stay was 6 days (</w:t>
      </w:r>
      <w:r>
        <w:t>f (1, 156) = 6.583, p0.01)</w:t>
      </w:r>
      <w:r>
        <w:rPr>
          <w:bCs/>
        </w:rPr>
        <w:t>. This finding would be expected, given that when followed, the steps are designed specifically to reduce length of stay. To help understand which steps may be important in enabling a reduced length of stay a multiple regression was performed. The dependant variable was length of stay and the independent variables were the steps 2-8 in table 21 – audit results.</w:t>
      </w:r>
      <w:r>
        <w:t xml:space="preserve"> Table 21 shows the results of the regression analysis:</w:t>
      </w:r>
    </w:p>
    <w:p w:rsidR="008C41A9" w:rsidRDefault="008C41A9" w:rsidP="00F011E1">
      <w:pPr>
        <w:spacing w:line="360" w:lineRule="auto"/>
        <w:jc w:val="both"/>
        <w:rPr>
          <w:b/>
        </w:rPr>
      </w:pPr>
    </w:p>
    <w:p w:rsidR="008C41A9" w:rsidRDefault="008C41A9" w:rsidP="00F011E1">
      <w:pPr>
        <w:pStyle w:val="Caption"/>
        <w:rPr>
          <w:b w:val="0"/>
        </w:rPr>
      </w:pPr>
      <w:bookmarkStart w:id="167" w:name="_Toc486668672"/>
      <w:bookmarkStart w:id="168" w:name="_Toc489966642"/>
      <w:r>
        <w:t xml:space="preserve">Table </w:t>
      </w:r>
      <w:fldSimple w:instr=" SEQ Table \* ARABIC ">
        <w:r>
          <w:rPr>
            <w:noProof/>
          </w:rPr>
          <w:t>21</w:t>
        </w:r>
      </w:fldSimple>
      <w:r>
        <w:t xml:space="preserve"> - ERP audit results regression analysis</w:t>
      </w:r>
      <w:bookmarkEnd w:id="167"/>
      <w:bookmarkEnd w:id="168"/>
    </w:p>
    <w:tbl>
      <w:tblPr>
        <w:tblStyle w:val="LightList"/>
        <w:tblW w:w="0" w:type="auto"/>
        <w:tblInd w:w="108" w:type="dxa"/>
        <w:tblLook w:val="04A0" w:firstRow="1" w:lastRow="0" w:firstColumn="1" w:lastColumn="0" w:noHBand="0" w:noVBand="1"/>
      </w:tblPr>
      <w:tblGrid>
        <w:gridCol w:w="2552"/>
        <w:gridCol w:w="1134"/>
        <w:gridCol w:w="1559"/>
        <w:gridCol w:w="1418"/>
        <w:gridCol w:w="1417"/>
        <w:gridCol w:w="992"/>
      </w:tblGrid>
      <w:tr w:rsidR="008C41A9" w:rsidTr="00F01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8C41A9" w:rsidRDefault="008C41A9" w:rsidP="00F011E1">
            <w:pPr>
              <w:spacing w:line="360" w:lineRule="auto"/>
              <w:rPr>
                <w:b w:val="0"/>
              </w:rPr>
            </w:pPr>
            <w:r>
              <w:rPr>
                <w:b w:val="0"/>
              </w:rPr>
              <w:t>Model Predictor</w:t>
            </w:r>
          </w:p>
        </w:tc>
        <w:tc>
          <w:tcPr>
            <w:tcW w:w="1134" w:type="dxa"/>
            <w:vAlign w:val="center"/>
          </w:tcPr>
          <w:p w:rsidR="008C41A9" w:rsidRDefault="008C41A9" w:rsidP="00F011E1">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B</w:t>
            </w:r>
          </w:p>
        </w:tc>
        <w:tc>
          <w:tcPr>
            <w:tcW w:w="1559" w:type="dxa"/>
            <w:vAlign w:val="center"/>
          </w:tcPr>
          <w:p w:rsidR="008C41A9" w:rsidRDefault="008C41A9" w:rsidP="00F011E1">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Standard Error</w:t>
            </w:r>
          </w:p>
        </w:tc>
        <w:tc>
          <w:tcPr>
            <w:tcW w:w="1418" w:type="dxa"/>
            <w:vAlign w:val="center"/>
          </w:tcPr>
          <w:p w:rsidR="008C41A9" w:rsidRDefault="008C41A9" w:rsidP="00F011E1">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Beta</w:t>
            </w:r>
          </w:p>
        </w:tc>
        <w:tc>
          <w:tcPr>
            <w:tcW w:w="1417" w:type="dxa"/>
            <w:vAlign w:val="center"/>
          </w:tcPr>
          <w:p w:rsidR="008C41A9" w:rsidRDefault="008C41A9" w:rsidP="00F011E1">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t</w:t>
            </w:r>
          </w:p>
        </w:tc>
        <w:tc>
          <w:tcPr>
            <w:tcW w:w="992" w:type="dxa"/>
            <w:vAlign w:val="center"/>
          </w:tcPr>
          <w:p w:rsidR="008C41A9" w:rsidRDefault="008C41A9" w:rsidP="00F011E1">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Sig.</w:t>
            </w:r>
          </w:p>
        </w:tc>
      </w:tr>
      <w:tr w:rsidR="008C41A9"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8C41A9" w:rsidRPr="00442557" w:rsidRDefault="008C41A9" w:rsidP="00F011E1">
            <w:pPr>
              <w:spacing w:line="360" w:lineRule="auto"/>
              <w:rPr>
                <w:b w:val="0"/>
              </w:rPr>
            </w:pPr>
            <w:r w:rsidRPr="00442557">
              <w:rPr>
                <w:b w:val="0"/>
              </w:rPr>
              <w:t>C</w:t>
            </w:r>
            <w:r>
              <w:rPr>
                <w:b w:val="0"/>
              </w:rPr>
              <w:t>onstant</w:t>
            </w:r>
          </w:p>
        </w:tc>
        <w:tc>
          <w:tcPr>
            <w:tcW w:w="1134" w:type="dxa"/>
          </w:tcPr>
          <w:p w:rsidR="008C41A9"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5.603</w:t>
            </w:r>
          </w:p>
        </w:tc>
        <w:tc>
          <w:tcPr>
            <w:tcW w:w="1559" w:type="dxa"/>
          </w:tcPr>
          <w:p w:rsidR="008C41A9"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1.780</w:t>
            </w:r>
          </w:p>
        </w:tc>
        <w:tc>
          <w:tcPr>
            <w:tcW w:w="1418" w:type="dxa"/>
          </w:tcPr>
          <w:p w:rsidR="008C41A9" w:rsidRDefault="008C41A9" w:rsidP="00F011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7" w:type="dxa"/>
          </w:tcPr>
          <w:p w:rsidR="008C41A9"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3.148</w:t>
            </w:r>
          </w:p>
        </w:tc>
        <w:tc>
          <w:tcPr>
            <w:tcW w:w="992" w:type="dxa"/>
          </w:tcPr>
          <w:p w:rsidR="008C41A9"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.002</w:t>
            </w:r>
          </w:p>
        </w:tc>
      </w:tr>
      <w:tr w:rsidR="008C41A9" w:rsidTr="00F011E1">
        <w:tc>
          <w:tcPr>
            <w:cnfStyle w:val="001000000000" w:firstRow="0" w:lastRow="0" w:firstColumn="1" w:lastColumn="0" w:oddVBand="0" w:evenVBand="0" w:oddHBand="0" w:evenHBand="0" w:firstRowFirstColumn="0" w:firstRowLastColumn="0" w:lastRowFirstColumn="0" w:lastRowLastColumn="0"/>
            <w:tcW w:w="2552" w:type="dxa"/>
            <w:vAlign w:val="center"/>
          </w:tcPr>
          <w:p w:rsidR="008C41A9" w:rsidRPr="00D27CBA" w:rsidRDefault="008C41A9" w:rsidP="00F011E1">
            <w:pPr>
              <w:spacing w:line="320" w:lineRule="atLeast"/>
              <w:ind w:right="60"/>
              <w:rPr>
                <w:rFonts w:ascii="Arial" w:hAnsi="Arial" w:cs="Arial"/>
                <w:sz w:val="18"/>
                <w:szCs w:val="18"/>
              </w:rPr>
            </w:pPr>
            <w:r w:rsidRPr="00D27CBA">
              <w:rPr>
                <w:rFonts w:ascii="Arial" w:hAnsi="Arial" w:cs="Arial"/>
                <w:sz w:val="18"/>
                <w:szCs w:val="18"/>
              </w:rPr>
              <w:t>Tranexamic Acid given</w:t>
            </w:r>
          </w:p>
        </w:tc>
        <w:tc>
          <w:tcPr>
            <w:tcW w:w="1134" w:type="dxa"/>
          </w:tcPr>
          <w:p w:rsidR="008C41A9" w:rsidRPr="00D27CBA"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27CBA">
              <w:rPr>
                <w:rFonts w:ascii="Arial" w:hAnsi="Arial" w:cs="Arial"/>
                <w:b/>
                <w:sz w:val="18"/>
                <w:szCs w:val="18"/>
              </w:rPr>
              <w:t>-2.149</w:t>
            </w:r>
          </w:p>
        </w:tc>
        <w:tc>
          <w:tcPr>
            <w:tcW w:w="1559" w:type="dxa"/>
          </w:tcPr>
          <w:p w:rsidR="008C41A9" w:rsidRPr="00D27CBA"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27CBA">
              <w:rPr>
                <w:rFonts w:ascii="Arial" w:hAnsi="Arial" w:cs="Arial"/>
                <w:b/>
                <w:sz w:val="18"/>
                <w:szCs w:val="18"/>
              </w:rPr>
              <w:t>.692</w:t>
            </w:r>
          </w:p>
        </w:tc>
        <w:tc>
          <w:tcPr>
            <w:tcW w:w="1418" w:type="dxa"/>
          </w:tcPr>
          <w:p w:rsidR="008C41A9" w:rsidRPr="00D27CBA"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27CBA">
              <w:rPr>
                <w:rFonts w:ascii="Arial" w:hAnsi="Arial" w:cs="Arial"/>
                <w:b/>
                <w:sz w:val="18"/>
                <w:szCs w:val="18"/>
              </w:rPr>
              <w:t>-.229</w:t>
            </w:r>
          </w:p>
        </w:tc>
        <w:tc>
          <w:tcPr>
            <w:tcW w:w="1417" w:type="dxa"/>
          </w:tcPr>
          <w:p w:rsidR="008C41A9" w:rsidRPr="00D27CBA"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27CBA">
              <w:rPr>
                <w:rFonts w:ascii="Arial" w:hAnsi="Arial" w:cs="Arial"/>
                <w:b/>
                <w:sz w:val="18"/>
                <w:szCs w:val="18"/>
              </w:rPr>
              <w:t>-3.107</w:t>
            </w:r>
          </w:p>
        </w:tc>
        <w:tc>
          <w:tcPr>
            <w:tcW w:w="992" w:type="dxa"/>
          </w:tcPr>
          <w:p w:rsidR="008C41A9" w:rsidRPr="00D27CBA"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27CBA">
              <w:rPr>
                <w:rFonts w:ascii="Arial" w:hAnsi="Arial" w:cs="Arial"/>
                <w:b/>
                <w:sz w:val="18"/>
                <w:szCs w:val="18"/>
              </w:rPr>
              <w:t>.002</w:t>
            </w:r>
          </w:p>
        </w:tc>
      </w:tr>
      <w:tr w:rsidR="008C41A9"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8C41A9" w:rsidRPr="00D41E29" w:rsidRDefault="008C41A9" w:rsidP="00F011E1">
            <w:pPr>
              <w:spacing w:line="320" w:lineRule="atLeast"/>
              <w:ind w:right="60"/>
              <w:rPr>
                <w:rFonts w:ascii="Arial" w:hAnsi="Arial" w:cs="Arial"/>
                <w:b w:val="0"/>
                <w:sz w:val="18"/>
                <w:szCs w:val="18"/>
              </w:rPr>
            </w:pPr>
            <w:r w:rsidRPr="00D41E29">
              <w:rPr>
                <w:rFonts w:ascii="Arial" w:hAnsi="Arial" w:cs="Arial"/>
                <w:b w:val="0"/>
                <w:sz w:val="18"/>
                <w:szCs w:val="18"/>
              </w:rPr>
              <w:t>Local Infiltration Used</w:t>
            </w:r>
          </w:p>
        </w:tc>
        <w:tc>
          <w:tcPr>
            <w:tcW w:w="1134" w:type="dxa"/>
          </w:tcPr>
          <w:p w:rsidR="008C41A9"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-.819</w:t>
            </w:r>
          </w:p>
        </w:tc>
        <w:tc>
          <w:tcPr>
            <w:tcW w:w="1559" w:type="dxa"/>
          </w:tcPr>
          <w:p w:rsidR="008C41A9"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.591</w:t>
            </w:r>
          </w:p>
        </w:tc>
        <w:tc>
          <w:tcPr>
            <w:tcW w:w="1418" w:type="dxa"/>
          </w:tcPr>
          <w:p w:rsidR="008C41A9"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-.101</w:t>
            </w:r>
          </w:p>
        </w:tc>
        <w:tc>
          <w:tcPr>
            <w:tcW w:w="1417" w:type="dxa"/>
          </w:tcPr>
          <w:p w:rsidR="008C41A9"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-1.386</w:t>
            </w:r>
          </w:p>
        </w:tc>
        <w:tc>
          <w:tcPr>
            <w:tcW w:w="992" w:type="dxa"/>
          </w:tcPr>
          <w:p w:rsidR="008C41A9"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.168</w:t>
            </w:r>
          </w:p>
        </w:tc>
      </w:tr>
      <w:tr w:rsidR="008C41A9" w:rsidTr="00F011E1">
        <w:tc>
          <w:tcPr>
            <w:cnfStyle w:val="001000000000" w:firstRow="0" w:lastRow="0" w:firstColumn="1" w:lastColumn="0" w:oddVBand="0" w:evenVBand="0" w:oddHBand="0" w:evenHBand="0" w:firstRowFirstColumn="0" w:firstRowLastColumn="0" w:lastRowFirstColumn="0" w:lastRowLastColumn="0"/>
            <w:tcW w:w="2552" w:type="dxa"/>
            <w:tcBorders>
              <w:bottom w:val="single" w:sz="8" w:space="0" w:color="000000" w:themeColor="text1"/>
            </w:tcBorders>
            <w:vAlign w:val="center"/>
          </w:tcPr>
          <w:p w:rsidR="008C41A9" w:rsidRPr="00D41E29" w:rsidRDefault="008C41A9" w:rsidP="00F011E1">
            <w:pPr>
              <w:spacing w:line="320" w:lineRule="atLeast"/>
              <w:ind w:right="60"/>
              <w:rPr>
                <w:rFonts w:ascii="Arial" w:hAnsi="Arial" w:cs="Arial"/>
                <w:b w:val="0"/>
                <w:sz w:val="18"/>
                <w:szCs w:val="18"/>
              </w:rPr>
            </w:pPr>
            <w:r w:rsidRPr="00D41E29">
              <w:rPr>
                <w:rFonts w:ascii="Arial" w:hAnsi="Arial" w:cs="Arial"/>
                <w:b w:val="0"/>
                <w:sz w:val="18"/>
                <w:szCs w:val="18"/>
              </w:rPr>
              <w:t>Appropriate Post-op analgesia</w:t>
            </w:r>
          </w:p>
        </w:tc>
        <w:tc>
          <w:tcPr>
            <w:tcW w:w="1134" w:type="dxa"/>
            <w:tcBorders>
              <w:bottom w:val="single" w:sz="8" w:space="0" w:color="000000" w:themeColor="text1"/>
            </w:tcBorders>
          </w:tcPr>
          <w:p w:rsidR="008C41A9"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1.163</w:t>
            </w:r>
          </w:p>
        </w:tc>
        <w:tc>
          <w:tcPr>
            <w:tcW w:w="1559" w:type="dxa"/>
            <w:tcBorders>
              <w:bottom w:val="single" w:sz="8" w:space="0" w:color="000000" w:themeColor="text1"/>
            </w:tcBorders>
          </w:tcPr>
          <w:p w:rsidR="008C41A9"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.858</w:t>
            </w:r>
          </w:p>
        </w:tc>
        <w:tc>
          <w:tcPr>
            <w:tcW w:w="1418" w:type="dxa"/>
            <w:tcBorders>
              <w:bottom w:val="single" w:sz="8" w:space="0" w:color="000000" w:themeColor="text1"/>
            </w:tcBorders>
          </w:tcPr>
          <w:p w:rsidR="008C41A9"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.102</w:t>
            </w:r>
          </w:p>
        </w:tc>
        <w:tc>
          <w:tcPr>
            <w:tcW w:w="1417" w:type="dxa"/>
            <w:tcBorders>
              <w:bottom w:val="single" w:sz="8" w:space="0" w:color="000000" w:themeColor="text1"/>
            </w:tcBorders>
          </w:tcPr>
          <w:p w:rsidR="008C41A9"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1.355</w:t>
            </w:r>
          </w:p>
        </w:tc>
        <w:tc>
          <w:tcPr>
            <w:tcW w:w="992" w:type="dxa"/>
            <w:tcBorders>
              <w:bottom w:val="single" w:sz="8" w:space="0" w:color="000000" w:themeColor="text1"/>
            </w:tcBorders>
          </w:tcPr>
          <w:p w:rsidR="008C41A9"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.177</w:t>
            </w:r>
          </w:p>
        </w:tc>
      </w:tr>
      <w:tr w:rsidR="008C41A9"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8C41A9" w:rsidRPr="00D41E29" w:rsidRDefault="008C41A9" w:rsidP="00F011E1">
            <w:pPr>
              <w:spacing w:line="320" w:lineRule="atLeast"/>
              <w:ind w:right="60"/>
              <w:rPr>
                <w:rFonts w:ascii="Arial" w:hAnsi="Arial" w:cs="Arial"/>
                <w:b w:val="0"/>
                <w:sz w:val="18"/>
                <w:szCs w:val="18"/>
              </w:rPr>
            </w:pPr>
            <w:r w:rsidRPr="00D41E29">
              <w:rPr>
                <w:rFonts w:ascii="Arial" w:hAnsi="Arial" w:cs="Arial"/>
                <w:b w:val="0"/>
                <w:sz w:val="18"/>
                <w:szCs w:val="18"/>
              </w:rPr>
              <w:t>Local anaesthetic used</w:t>
            </w:r>
          </w:p>
        </w:tc>
        <w:tc>
          <w:tcPr>
            <w:tcW w:w="1134" w:type="dxa"/>
          </w:tcPr>
          <w:p w:rsidR="008C41A9"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-1.091</w:t>
            </w:r>
          </w:p>
        </w:tc>
        <w:tc>
          <w:tcPr>
            <w:tcW w:w="1559" w:type="dxa"/>
          </w:tcPr>
          <w:p w:rsidR="008C41A9"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.828</w:t>
            </w:r>
          </w:p>
        </w:tc>
        <w:tc>
          <w:tcPr>
            <w:tcW w:w="1418" w:type="dxa"/>
          </w:tcPr>
          <w:p w:rsidR="008C41A9"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-.101</w:t>
            </w:r>
          </w:p>
        </w:tc>
        <w:tc>
          <w:tcPr>
            <w:tcW w:w="1417" w:type="dxa"/>
          </w:tcPr>
          <w:p w:rsidR="008C41A9"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-1.318</w:t>
            </w:r>
          </w:p>
        </w:tc>
        <w:tc>
          <w:tcPr>
            <w:tcW w:w="992" w:type="dxa"/>
          </w:tcPr>
          <w:p w:rsidR="008C41A9"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.190</w:t>
            </w:r>
          </w:p>
        </w:tc>
      </w:tr>
      <w:tr w:rsidR="008C41A9" w:rsidTr="00F011E1">
        <w:tc>
          <w:tcPr>
            <w:cnfStyle w:val="001000000000" w:firstRow="0" w:lastRow="0" w:firstColumn="1" w:lastColumn="0" w:oddVBand="0" w:evenVBand="0" w:oddHBand="0" w:evenHBand="0" w:firstRowFirstColumn="0" w:firstRowLastColumn="0" w:lastRowFirstColumn="0" w:lastRowLastColumn="0"/>
            <w:tcW w:w="2552" w:type="dxa"/>
            <w:vAlign w:val="center"/>
          </w:tcPr>
          <w:p w:rsidR="008C41A9" w:rsidRPr="00D41E29" w:rsidRDefault="008C41A9" w:rsidP="00F011E1">
            <w:pPr>
              <w:spacing w:line="320" w:lineRule="atLeast"/>
              <w:ind w:right="60"/>
              <w:rPr>
                <w:rFonts w:ascii="Arial" w:hAnsi="Arial" w:cs="Arial"/>
                <w:b w:val="0"/>
                <w:sz w:val="18"/>
                <w:szCs w:val="18"/>
              </w:rPr>
            </w:pPr>
            <w:r w:rsidRPr="00D41E29">
              <w:rPr>
                <w:rFonts w:ascii="Arial" w:hAnsi="Arial" w:cs="Arial"/>
                <w:b w:val="0"/>
                <w:sz w:val="18"/>
                <w:szCs w:val="18"/>
              </w:rPr>
              <w:t>Drains not used</w:t>
            </w:r>
          </w:p>
        </w:tc>
        <w:tc>
          <w:tcPr>
            <w:tcW w:w="1134" w:type="dxa"/>
          </w:tcPr>
          <w:p w:rsidR="008C41A9"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.523</w:t>
            </w:r>
          </w:p>
        </w:tc>
        <w:tc>
          <w:tcPr>
            <w:tcW w:w="1559" w:type="dxa"/>
          </w:tcPr>
          <w:p w:rsidR="008C41A9"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1.165</w:t>
            </w:r>
          </w:p>
        </w:tc>
        <w:tc>
          <w:tcPr>
            <w:tcW w:w="1418" w:type="dxa"/>
          </w:tcPr>
          <w:p w:rsidR="008C41A9"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.032</w:t>
            </w:r>
          </w:p>
        </w:tc>
        <w:tc>
          <w:tcPr>
            <w:tcW w:w="1417" w:type="dxa"/>
          </w:tcPr>
          <w:p w:rsidR="008C41A9"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.449</w:t>
            </w:r>
          </w:p>
        </w:tc>
        <w:tc>
          <w:tcPr>
            <w:tcW w:w="992" w:type="dxa"/>
          </w:tcPr>
          <w:p w:rsidR="008C41A9"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.654</w:t>
            </w:r>
          </w:p>
        </w:tc>
      </w:tr>
      <w:tr w:rsidR="008C41A9"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8C41A9" w:rsidRPr="00D27CBA" w:rsidRDefault="008C41A9" w:rsidP="00F011E1">
            <w:pPr>
              <w:spacing w:line="320" w:lineRule="atLeast"/>
              <w:ind w:right="60"/>
              <w:rPr>
                <w:rFonts w:ascii="Arial" w:hAnsi="Arial" w:cs="Arial"/>
                <w:sz w:val="18"/>
                <w:szCs w:val="18"/>
              </w:rPr>
            </w:pPr>
            <w:r w:rsidRPr="00D27CBA">
              <w:rPr>
                <w:rFonts w:ascii="Arial" w:hAnsi="Arial" w:cs="Arial"/>
                <w:sz w:val="18"/>
                <w:szCs w:val="18"/>
              </w:rPr>
              <w:t>Post op mobilisation</w:t>
            </w:r>
          </w:p>
        </w:tc>
        <w:tc>
          <w:tcPr>
            <w:tcW w:w="1134" w:type="dxa"/>
          </w:tcPr>
          <w:p w:rsidR="008C41A9" w:rsidRPr="00D27CBA"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27CBA">
              <w:rPr>
                <w:rFonts w:ascii="Arial" w:hAnsi="Arial" w:cs="Arial"/>
                <w:b/>
                <w:sz w:val="18"/>
                <w:szCs w:val="18"/>
              </w:rPr>
              <w:t>.074</w:t>
            </w:r>
          </w:p>
        </w:tc>
        <w:tc>
          <w:tcPr>
            <w:tcW w:w="1559" w:type="dxa"/>
          </w:tcPr>
          <w:p w:rsidR="008C41A9" w:rsidRPr="00D27CBA"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27CBA">
              <w:rPr>
                <w:rFonts w:ascii="Arial" w:hAnsi="Arial" w:cs="Arial"/>
                <w:b/>
                <w:sz w:val="18"/>
                <w:szCs w:val="18"/>
              </w:rPr>
              <w:t>.017</w:t>
            </w:r>
          </w:p>
        </w:tc>
        <w:tc>
          <w:tcPr>
            <w:tcW w:w="1418" w:type="dxa"/>
          </w:tcPr>
          <w:p w:rsidR="008C41A9" w:rsidRPr="00D27CBA"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27CBA">
              <w:rPr>
                <w:rFonts w:ascii="Arial" w:hAnsi="Arial" w:cs="Arial"/>
                <w:b/>
                <w:sz w:val="18"/>
                <w:szCs w:val="18"/>
              </w:rPr>
              <w:t>.325</w:t>
            </w:r>
          </w:p>
        </w:tc>
        <w:tc>
          <w:tcPr>
            <w:tcW w:w="1417" w:type="dxa"/>
          </w:tcPr>
          <w:p w:rsidR="008C41A9" w:rsidRPr="00D27CBA"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27CBA">
              <w:rPr>
                <w:rFonts w:ascii="Arial" w:hAnsi="Arial" w:cs="Arial"/>
                <w:b/>
                <w:sz w:val="18"/>
                <w:szCs w:val="18"/>
              </w:rPr>
              <w:t>4.309</w:t>
            </w:r>
          </w:p>
        </w:tc>
        <w:tc>
          <w:tcPr>
            <w:tcW w:w="992" w:type="dxa"/>
          </w:tcPr>
          <w:p w:rsidR="008C41A9" w:rsidRPr="00D27CBA" w:rsidRDefault="008C41A9" w:rsidP="00F011E1">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27CBA">
              <w:rPr>
                <w:rFonts w:ascii="Arial" w:hAnsi="Arial" w:cs="Arial"/>
                <w:b/>
                <w:sz w:val="18"/>
                <w:szCs w:val="18"/>
              </w:rPr>
              <w:t>.000</w:t>
            </w:r>
          </w:p>
        </w:tc>
      </w:tr>
      <w:tr w:rsidR="008C41A9" w:rsidTr="00F011E1">
        <w:tc>
          <w:tcPr>
            <w:cnfStyle w:val="001000000000" w:firstRow="0" w:lastRow="0" w:firstColumn="1" w:lastColumn="0" w:oddVBand="0" w:evenVBand="0" w:oddHBand="0" w:evenHBand="0" w:firstRowFirstColumn="0" w:firstRowLastColumn="0" w:lastRowFirstColumn="0" w:lastRowLastColumn="0"/>
            <w:tcW w:w="2552" w:type="dxa"/>
            <w:vAlign w:val="center"/>
          </w:tcPr>
          <w:p w:rsidR="008C41A9" w:rsidRPr="00D41E29" w:rsidRDefault="008C41A9" w:rsidP="00F011E1">
            <w:pPr>
              <w:spacing w:line="320" w:lineRule="atLeast"/>
              <w:ind w:left="60" w:right="60"/>
              <w:rPr>
                <w:rFonts w:ascii="Arial" w:hAnsi="Arial" w:cs="Arial"/>
                <w:b w:val="0"/>
                <w:sz w:val="18"/>
                <w:szCs w:val="18"/>
              </w:rPr>
            </w:pPr>
            <w:r w:rsidRPr="00D41E29">
              <w:rPr>
                <w:rFonts w:ascii="Arial" w:hAnsi="Arial" w:cs="Arial"/>
                <w:b w:val="0"/>
                <w:sz w:val="18"/>
                <w:szCs w:val="18"/>
              </w:rPr>
              <w:t>Post op food and drink</w:t>
            </w:r>
          </w:p>
        </w:tc>
        <w:tc>
          <w:tcPr>
            <w:tcW w:w="1134" w:type="dxa"/>
          </w:tcPr>
          <w:p w:rsidR="008C41A9"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-.596</w:t>
            </w:r>
          </w:p>
        </w:tc>
        <w:tc>
          <w:tcPr>
            <w:tcW w:w="1559" w:type="dxa"/>
          </w:tcPr>
          <w:p w:rsidR="008C41A9"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.650</w:t>
            </w:r>
          </w:p>
        </w:tc>
        <w:tc>
          <w:tcPr>
            <w:tcW w:w="1418" w:type="dxa"/>
          </w:tcPr>
          <w:p w:rsidR="008C41A9"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-.068</w:t>
            </w:r>
          </w:p>
        </w:tc>
        <w:tc>
          <w:tcPr>
            <w:tcW w:w="1417" w:type="dxa"/>
          </w:tcPr>
          <w:p w:rsidR="008C41A9"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-.917</w:t>
            </w:r>
          </w:p>
        </w:tc>
        <w:tc>
          <w:tcPr>
            <w:tcW w:w="992" w:type="dxa"/>
          </w:tcPr>
          <w:p w:rsidR="008C41A9" w:rsidRDefault="008C41A9" w:rsidP="00F011E1">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.361</w:t>
            </w:r>
          </w:p>
        </w:tc>
      </w:tr>
    </w:tbl>
    <w:p w:rsidR="008C41A9" w:rsidRDefault="008C41A9" w:rsidP="00F011E1">
      <w:pPr>
        <w:spacing w:line="360" w:lineRule="auto"/>
        <w:jc w:val="both"/>
      </w:pPr>
      <w:r>
        <w:t>Dependant variable: Length of stay</w:t>
      </w:r>
    </w:p>
    <w:p w:rsidR="008C41A9" w:rsidRDefault="008C41A9" w:rsidP="00F011E1">
      <w:pPr>
        <w:spacing w:line="360" w:lineRule="auto"/>
        <w:jc w:val="both"/>
      </w:pPr>
      <w:r w:rsidRPr="00D5657E">
        <w:t xml:space="preserve">Adjusted </w:t>
      </w:r>
      <w:r>
        <w:t>R</w:t>
      </w:r>
      <w:r w:rsidRPr="00D5657E">
        <w:rPr>
          <w:vertAlign w:val="superscript"/>
        </w:rPr>
        <w:t>2</w:t>
      </w:r>
      <w:r>
        <w:t xml:space="preserve"> = .231</w:t>
      </w:r>
    </w:p>
    <w:p w:rsidR="008C41A9" w:rsidRDefault="008C41A9" w:rsidP="00F011E1">
      <w:pPr>
        <w:spacing w:line="360" w:lineRule="auto"/>
        <w:jc w:val="both"/>
      </w:pPr>
    </w:p>
    <w:p w:rsidR="008C41A9" w:rsidRPr="00567E04" w:rsidRDefault="008C41A9" w:rsidP="00F011E1">
      <w:pPr>
        <w:spacing w:line="360" w:lineRule="auto"/>
        <w:jc w:val="both"/>
      </w:pPr>
      <w:r w:rsidRPr="00D27CBA">
        <w:t xml:space="preserve">The analysis indicates that 23% of the variation in length of stay observed in this group of patients can be explained through the predictors in the model. The analysis explains that there are two </w:t>
      </w:r>
      <w:r w:rsidRPr="00D27CBA">
        <w:lastRenderedPageBreak/>
        <w:t>factors which have a significant contribution within the model and these are Tranexamic Acid being given (t(149) = -3.107 p.002) and hours until initial post-operative mobilisation (t(149) = 4.309 &lt;.001).</w:t>
      </w:r>
      <w:r>
        <w:t xml:space="preserve"> These results show that patients who were given tranexamic acid (which was 77.2% of those cases included in the audit) stayed on average 2.15 nights </w:t>
      </w:r>
      <w:r w:rsidR="00AF7B5A">
        <w:t>fewer</w:t>
      </w:r>
      <w:r>
        <w:t xml:space="preserve"> in hospital. The post-op mobilisation data shows that for every hour that a patient waited for post-operative mobilisation, the length of stay increased by 0.074 days, which equates to 107 minutes. Therefore, if a patient waits 12 hours longer than another patient for their first post-operative mobilisation, they can expect to stay in hospital for an additional 1284 minutes (21 hours). These findings would be expected as tranexamic acid reduces blood loss during the procedure (so enables a quicker recovery) and mobilising early after the operation is also associated with leaving hospital more quickly.   </w:t>
      </w:r>
      <w:r w:rsidRPr="00D27CBA">
        <w:t xml:space="preserve"> </w:t>
      </w:r>
    </w:p>
    <w:p w:rsidR="008C41A9" w:rsidRDefault="008C41A9" w:rsidP="00F011E1">
      <w:pPr>
        <w:pStyle w:val="Heading3"/>
      </w:pPr>
      <w:bookmarkStart w:id="169" w:name="_Toc498629190"/>
      <w:r>
        <w:t>Conclusions from audit data</w:t>
      </w:r>
      <w:bookmarkEnd w:id="169"/>
    </w:p>
    <w:p w:rsidR="008C41A9" w:rsidRPr="007961B4" w:rsidRDefault="008C41A9" w:rsidP="00F011E1"/>
    <w:p w:rsidR="008C41A9" w:rsidRDefault="008C41A9" w:rsidP="00F011E1">
      <w:pPr>
        <w:spacing w:line="360" w:lineRule="auto"/>
      </w:pPr>
      <w:r>
        <w:t>The main findings from the audit data can be summarised as follows:</w:t>
      </w:r>
    </w:p>
    <w:p w:rsidR="008C41A9" w:rsidRPr="00D27CBA" w:rsidRDefault="008C41A9" w:rsidP="00F011E1">
      <w:pPr>
        <w:spacing w:line="360" w:lineRule="auto"/>
      </w:pPr>
    </w:p>
    <w:p w:rsidR="008C41A9" w:rsidRDefault="008C41A9" w:rsidP="00F011E1">
      <w:pPr>
        <w:pStyle w:val="ListParagraph"/>
        <w:numPr>
          <w:ilvl w:val="0"/>
          <w:numId w:val="22"/>
        </w:numPr>
        <w:spacing w:line="360" w:lineRule="auto"/>
      </w:pPr>
      <w:r>
        <w:t>If patients go through all the ERP st</w:t>
      </w:r>
      <w:r w:rsidR="00003311">
        <w:t>eps</w:t>
      </w:r>
      <w:r>
        <w:t xml:space="preserve"> whilst in hospital they are likely to have a significantly lower length of stay (4.3 days average, against 6 days for those who miss a step)</w:t>
      </w:r>
    </w:p>
    <w:p w:rsidR="008C41A9" w:rsidRDefault="008C41A9" w:rsidP="00F011E1">
      <w:pPr>
        <w:pStyle w:val="ListParagraph"/>
        <w:numPr>
          <w:ilvl w:val="0"/>
          <w:numId w:val="22"/>
        </w:numPr>
        <w:spacing w:line="360" w:lineRule="auto"/>
      </w:pPr>
      <w:r>
        <w:t>Being given tranexamic acid is a significant predictor of reduced length of stay, with those who receive the treatment staying on average 2.15 nights fewer in hospital</w:t>
      </w:r>
    </w:p>
    <w:p w:rsidR="008C41A9" w:rsidRPr="00567E04" w:rsidRDefault="008C41A9" w:rsidP="00F011E1">
      <w:pPr>
        <w:pStyle w:val="ListParagraph"/>
        <w:numPr>
          <w:ilvl w:val="0"/>
          <w:numId w:val="22"/>
        </w:numPr>
        <w:spacing w:line="360" w:lineRule="auto"/>
      </w:pPr>
      <w:r>
        <w:t>The time taken to first mobilise following the operation is a significant predictor of length of stay with each additional hour taken to first mobilise leading to an additional 107 minute stay in hospital.</w:t>
      </w:r>
    </w:p>
    <w:p w:rsidR="008C41A9" w:rsidRDefault="008C41A9" w:rsidP="00F011E1"/>
    <w:p w:rsidR="008C41A9" w:rsidRDefault="008C41A9" w:rsidP="00F011E1">
      <w:pPr>
        <w:pStyle w:val="Heading2"/>
        <w:spacing w:line="360" w:lineRule="auto"/>
      </w:pPr>
      <w:bookmarkStart w:id="170" w:name="_Toc498629191"/>
      <w:r>
        <w:t>Concluding points from Quantitative Data</w:t>
      </w:r>
      <w:bookmarkEnd w:id="170"/>
      <w:r>
        <w:t xml:space="preserve"> </w:t>
      </w:r>
    </w:p>
    <w:p w:rsidR="008C41A9" w:rsidRPr="007961B4" w:rsidRDefault="008C41A9" w:rsidP="00F011E1"/>
    <w:p w:rsidR="008C41A9" w:rsidRDefault="008C41A9" w:rsidP="00F011E1">
      <w:pPr>
        <w:spacing w:line="360" w:lineRule="auto"/>
        <w:jc w:val="both"/>
      </w:pPr>
      <w:r>
        <w:t>The quantitative data obtained for this research has been from several sources, and each has been analysed and examined to understand the statistical impact of aspects of the ERP. The introduction of the ERP in 2010 resulted in a significant reduction in length of stay, at an average of around two days per patient (7.7 days reducing to 5.6 days). Beyond this there are several other findings which are presented below as if-then statements:</w:t>
      </w:r>
    </w:p>
    <w:p w:rsidR="008C41A9" w:rsidRPr="00AA3744" w:rsidRDefault="008C41A9" w:rsidP="00F011E1">
      <w:pPr>
        <w:spacing w:line="360" w:lineRule="auto"/>
        <w:jc w:val="both"/>
        <w:rPr>
          <w:i/>
        </w:rPr>
      </w:pPr>
    </w:p>
    <w:p w:rsidR="008C41A9" w:rsidRPr="00AA3744" w:rsidRDefault="008C41A9" w:rsidP="00F011E1">
      <w:pPr>
        <w:pStyle w:val="ListParagraph"/>
        <w:numPr>
          <w:ilvl w:val="0"/>
          <w:numId w:val="40"/>
        </w:numPr>
        <w:spacing w:line="360" w:lineRule="auto"/>
        <w:rPr>
          <w:i/>
        </w:rPr>
      </w:pPr>
      <w:r w:rsidRPr="00AA3744">
        <w:rPr>
          <w:b/>
          <w:i/>
          <w:sz w:val="24"/>
          <w:szCs w:val="24"/>
        </w:rPr>
        <w:t xml:space="preserve">If </w:t>
      </w:r>
      <w:r w:rsidRPr="00AA3744">
        <w:rPr>
          <w:i/>
        </w:rPr>
        <w:t>patients go through all the ERP s</w:t>
      </w:r>
      <w:r>
        <w:rPr>
          <w:i/>
        </w:rPr>
        <w:t>teps</w:t>
      </w:r>
      <w:r w:rsidRPr="00AA3744">
        <w:rPr>
          <w:i/>
        </w:rPr>
        <w:t xml:space="preserve"> whilst in hospital </w:t>
      </w:r>
      <w:r w:rsidRPr="00AA3744">
        <w:rPr>
          <w:b/>
          <w:i/>
          <w:sz w:val="24"/>
          <w:szCs w:val="24"/>
        </w:rPr>
        <w:t>then</w:t>
      </w:r>
      <w:r w:rsidRPr="00AA3744">
        <w:rPr>
          <w:i/>
        </w:rPr>
        <w:t xml:space="preserve"> they are likely to have a significantly lower length of stay (4.3 days average</w:t>
      </w:r>
      <w:r>
        <w:rPr>
          <w:i/>
        </w:rPr>
        <w:t>, with 6 days average for those who miss a step</w:t>
      </w:r>
      <w:r w:rsidRPr="00AA3744">
        <w:rPr>
          <w:i/>
        </w:rPr>
        <w:t>).</w:t>
      </w:r>
    </w:p>
    <w:p w:rsidR="008C41A9" w:rsidRPr="00AA3744" w:rsidRDefault="008C41A9" w:rsidP="00F011E1">
      <w:pPr>
        <w:pStyle w:val="ListParagraph"/>
        <w:numPr>
          <w:ilvl w:val="0"/>
          <w:numId w:val="40"/>
        </w:numPr>
        <w:spacing w:line="360" w:lineRule="auto"/>
        <w:rPr>
          <w:i/>
        </w:rPr>
      </w:pPr>
      <w:r w:rsidRPr="00AA3744">
        <w:rPr>
          <w:b/>
          <w:i/>
          <w:sz w:val="24"/>
          <w:szCs w:val="24"/>
        </w:rPr>
        <w:t xml:space="preserve">If </w:t>
      </w:r>
      <w:r w:rsidRPr="00AA3744">
        <w:rPr>
          <w:i/>
        </w:rPr>
        <w:t xml:space="preserve">the patient had their operation at the new site, </w:t>
      </w:r>
      <w:r w:rsidRPr="00AA3744">
        <w:rPr>
          <w:b/>
          <w:i/>
          <w:sz w:val="24"/>
          <w:szCs w:val="24"/>
        </w:rPr>
        <w:t>then</w:t>
      </w:r>
      <w:r w:rsidRPr="00AA3744">
        <w:rPr>
          <w:i/>
        </w:rPr>
        <w:t xml:space="preserve"> their hospital stay would on average be shorter (5.4 days at the new site. 6.7 days at the old site).</w:t>
      </w:r>
    </w:p>
    <w:p w:rsidR="008C41A9" w:rsidRPr="00AA3744" w:rsidRDefault="008C41A9" w:rsidP="00F011E1">
      <w:pPr>
        <w:pStyle w:val="ListParagraph"/>
        <w:numPr>
          <w:ilvl w:val="0"/>
          <w:numId w:val="40"/>
        </w:numPr>
        <w:spacing w:line="360" w:lineRule="auto"/>
        <w:rPr>
          <w:i/>
        </w:rPr>
      </w:pPr>
      <w:r w:rsidRPr="00AA3744">
        <w:rPr>
          <w:b/>
          <w:i/>
          <w:sz w:val="24"/>
          <w:szCs w:val="24"/>
        </w:rPr>
        <w:lastRenderedPageBreak/>
        <w:t xml:space="preserve">If </w:t>
      </w:r>
      <w:r w:rsidRPr="00AA3744">
        <w:rPr>
          <w:i/>
        </w:rPr>
        <w:t>a patient is</w:t>
      </w:r>
      <w:r w:rsidRPr="00AA3744">
        <w:rPr>
          <w:b/>
          <w:i/>
          <w:sz w:val="24"/>
          <w:szCs w:val="24"/>
        </w:rPr>
        <w:t xml:space="preserve"> </w:t>
      </w:r>
      <w:r w:rsidRPr="00AA3744">
        <w:rPr>
          <w:i/>
        </w:rPr>
        <w:t xml:space="preserve">given tranexamic acid </w:t>
      </w:r>
      <w:r w:rsidRPr="00AA3744">
        <w:rPr>
          <w:b/>
          <w:i/>
          <w:sz w:val="24"/>
          <w:szCs w:val="24"/>
        </w:rPr>
        <w:t xml:space="preserve">then </w:t>
      </w:r>
      <w:r w:rsidRPr="00AA3744">
        <w:rPr>
          <w:i/>
        </w:rPr>
        <w:t>they will have a shorter length of stay with those who receive the treatment staying on average 2.15 days fewer in hospital.</w:t>
      </w:r>
    </w:p>
    <w:p w:rsidR="008C41A9" w:rsidRPr="00AA3744" w:rsidRDefault="008C41A9" w:rsidP="00F011E1">
      <w:pPr>
        <w:pStyle w:val="ListParagraph"/>
        <w:numPr>
          <w:ilvl w:val="0"/>
          <w:numId w:val="40"/>
        </w:numPr>
        <w:spacing w:line="360" w:lineRule="auto"/>
        <w:rPr>
          <w:i/>
        </w:rPr>
      </w:pPr>
      <w:r w:rsidRPr="00AA3744">
        <w:rPr>
          <w:b/>
          <w:i/>
          <w:sz w:val="24"/>
          <w:szCs w:val="24"/>
        </w:rPr>
        <w:t xml:space="preserve">If </w:t>
      </w:r>
      <w:r w:rsidRPr="00AA3744">
        <w:rPr>
          <w:i/>
        </w:rPr>
        <w:t xml:space="preserve">a patient is mobilised quickly after surgery </w:t>
      </w:r>
      <w:r w:rsidRPr="00AA3744">
        <w:rPr>
          <w:b/>
          <w:i/>
          <w:sz w:val="24"/>
          <w:szCs w:val="24"/>
        </w:rPr>
        <w:t>then</w:t>
      </w:r>
      <w:r w:rsidRPr="00AA3744">
        <w:rPr>
          <w:i/>
        </w:rPr>
        <w:t xml:space="preserve"> they will have a shorter length of stay each additional hour taken to first mobilise after surgery leading to an additional 107 minute stay in hospital.</w:t>
      </w:r>
    </w:p>
    <w:p w:rsidR="008C41A9" w:rsidRPr="00AA3744" w:rsidRDefault="008C41A9" w:rsidP="00F011E1">
      <w:pPr>
        <w:pStyle w:val="ListParagraph"/>
        <w:numPr>
          <w:ilvl w:val="0"/>
          <w:numId w:val="40"/>
        </w:numPr>
        <w:spacing w:line="360" w:lineRule="auto"/>
        <w:rPr>
          <w:i/>
        </w:rPr>
      </w:pPr>
      <w:r w:rsidRPr="00AA3744">
        <w:rPr>
          <w:b/>
          <w:i/>
          <w:sz w:val="24"/>
          <w:szCs w:val="24"/>
        </w:rPr>
        <w:t>If</w:t>
      </w:r>
      <w:r w:rsidRPr="00AA3744">
        <w:rPr>
          <w:i/>
        </w:rPr>
        <w:t xml:space="preserve"> a patient attends the pre-operative education class </w:t>
      </w:r>
      <w:r w:rsidRPr="00AA3744">
        <w:rPr>
          <w:b/>
          <w:i/>
          <w:sz w:val="24"/>
          <w:szCs w:val="24"/>
        </w:rPr>
        <w:t>then</w:t>
      </w:r>
      <w:r w:rsidRPr="00AA3744">
        <w:rPr>
          <w:i/>
        </w:rPr>
        <w:t xml:space="preserve"> this does not have a significant impact on length of stay</w:t>
      </w:r>
    </w:p>
    <w:p w:rsidR="008C41A9" w:rsidRPr="00AA3744" w:rsidRDefault="008C41A9" w:rsidP="00F011E1">
      <w:pPr>
        <w:pStyle w:val="ListParagraph"/>
        <w:numPr>
          <w:ilvl w:val="0"/>
          <w:numId w:val="40"/>
        </w:numPr>
        <w:spacing w:line="360" w:lineRule="auto"/>
        <w:rPr>
          <w:i/>
        </w:rPr>
      </w:pPr>
      <w:r w:rsidRPr="00AA3744">
        <w:rPr>
          <w:b/>
          <w:i/>
          <w:sz w:val="24"/>
          <w:szCs w:val="24"/>
        </w:rPr>
        <w:t>If</w:t>
      </w:r>
      <w:r w:rsidRPr="00AA3744">
        <w:rPr>
          <w:i/>
        </w:rPr>
        <w:t xml:space="preserve"> a patient does not attend the pre-operative education class </w:t>
      </w:r>
      <w:r w:rsidRPr="00AA3744">
        <w:rPr>
          <w:b/>
          <w:i/>
          <w:sz w:val="24"/>
          <w:szCs w:val="24"/>
        </w:rPr>
        <w:t xml:space="preserve">then </w:t>
      </w:r>
      <w:r w:rsidRPr="00AA3744">
        <w:rPr>
          <w:i/>
        </w:rPr>
        <w:t>they receive on average, a higher level of physiotherapy input per day than those who did attend.</w:t>
      </w:r>
    </w:p>
    <w:p w:rsidR="008C41A9" w:rsidRPr="00AA3744" w:rsidRDefault="008C41A9" w:rsidP="00F011E1">
      <w:pPr>
        <w:pStyle w:val="ListParagraph"/>
        <w:numPr>
          <w:ilvl w:val="0"/>
          <w:numId w:val="40"/>
        </w:numPr>
        <w:spacing w:line="360" w:lineRule="auto"/>
        <w:rPr>
          <w:i/>
        </w:rPr>
      </w:pPr>
      <w:r w:rsidRPr="00AA3744">
        <w:rPr>
          <w:b/>
          <w:i/>
          <w:sz w:val="24"/>
          <w:szCs w:val="24"/>
        </w:rPr>
        <w:t>If</w:t>
      </w:r>
      <w:r w:rsidRPr="00AA3744">
        <w:rPr>
          <w:i/>
        </w:rPr>
        <w:t xml:space="preserve"> a patient has a high number of physiotherapy sessions per day </w:t>
      </w:r>
      <w:r w:rsidRPr="00AA3744">
        <w:rPr>
          <w:b/>
          <w:i/>
          <w:sz w:val="24"/>
          <w:szCs w:val="24"/>
        </w:rPr>
        <w:t>then</w:t>
      </w:r>
      <w:r w:rsidRPr="00AA3744">
        <w:rPr>
          <w:i/>
        </w:rPr>
        <w:t xml:space="preserve"> they will have on average a shorter length of stay, as the two factors are correlated.</w:t>
      </w:r>
    </w:p>
    <w:p w:rsidR="008C41A9" w:rsidRPr="00AA3744" w:rsidRDefault="008C41A9" w:rsidP="00F011E1">
      <w:pPr>
        <w:pStyle w:val="ListParagraph"/>
        <w:autoSpaceDE w:val="0"/>
        <w:autoSpaceDN w:val="0"/>
        <w:adjustRightInd w:val="0"/>
        <w:spacing w:line="360" w:lineRule="auto"/>
        <w:ind w:left="360"/>
        <w:jc w:val="both"/>
      </w:pPr>
    </w:p>
    <w:p w:rsidR="008C41A9" w:rsidRDefault="008C41A9" w:rsidP="00F011E1">
      <w:pPr>
        <w:spacing w:line="360" w:lineRule="auto"/>
        <w:jc w:val="both"/>
      </w:pPr>
      <w:r>
        <w:t>These findings will be further explored during the discussion chapter and considered in line with the findings from the interview and focus group data, which are presented and analysed in chapters 6-10.</w:t>
      </w:r>
    </w:p>
    <w:p w:rsidR="008C41A9" w:rsidRPr="00133048" w:rsidRDefault="008C41A9" w:rsidP="00F011E1">
      <w:pPr>
        <w:spacing w:line="360" w:lineRule="auto"/>
        <w:jc w:val="both"/>
        <w:sectPr w:rsidR="008C41A9" w:rsidRPr="00133048" w:rsidSect="00F011E1">
          <w:pgSz w:w="11906" w:h="16838"/>
          <w:pgMar w:top="851" w:right="1440" w:bottom="1440" w:left="1440" w:header="708" w:footer="708" w:gutter="0"/>
          <w:cols w:space="708"/>
          <w:docGrid w:linePitch="360"/>
        </w:sectPr>
      </w:pPr>
    </w:p>
    <w:p w:rsidR="008C41A9" w:rsidRDefault="008C41A9" w:rsidP="00F011E1">
      <w:pPr>
        <w:pStyle w:val="Heading1"/>
      </w:pPr>
      <w:bookmarkStart w:id="171" w:name="_Toc498629192"/>
      <w:r>
        <w:lastRenderedPageBreak/>
        <w:t>Interview and Focus Group Findings</w:t>
      </w:r>
      <w:bookmarkEnd w:id="171"/>
      <w:r>
        <w:t xml:space="preserve"> </w:t>
      </w:r>
    </w:p>
    <w:p w:rsidR="008C41A9" w:rsidRDefault="008C41A9" w:rsidP="00F011E1"/>
    <w:p w:rsidR="008C41A9" w:rsidRDefault="008C41A9" w:rsidP="00F011E1">
      <w:pPr>
        <w:spacing w:line="360" w:lineRule="auto"/>
        <w:jc w:val="both"/>
      </w:pPr>
      <w:r>
        <w:t xml:space="preserve">This chapter explains the process by which the interview and focus group findings were initially categorised. As discussed previously in realist evaluation, the programme theory is used as a broad framework around which to organise the data </w:t>
      </w:r>
      <w:r>
        <w:rPr>
          <w:noProof/>
        </w:rPr>
        <w:t>(Pawson &amp; Tilley, 1997)</w:t>
      </w:r>
      <w:r>
        <w:t xml:space="preserve">.  This is a critical step in realist evaluation as </w:t>
      </w:r>
      <w:r w:rsidR="00532D38">
        <w:t>helps provide</w:t>
      </w:r>
      <w:r>
        <w:t xml:space="preserve"> the basis for assessing and refining the pre-programme theory. To begin with the interviews and focus group notes were transcribed from the digital recordings and then coded into categories and themes using the qu</w:t>
      </w:r>
      <w:r w:rsidR="00F23ED4">
        <w:t>alitative analysis package NVivo (NVivo, 2010)</w:t>
      </w:r>
      <w:r>
        <w:t xml:space="preserve">. </w:t>
      </w:r>
      <w:r w:rsidR="00540B6E">
        <w:t>Time was taken understanding the raw data to become familiar with the themes and findi</w:t>
      </w:r>
      <w:r w:rsidR="006B1735">
        <w:t>ngs</w:t>
      </w:r>
      <w:r w:rsidR="007367A9">
        <w:t xml:space="preserve"> and</w:t>
      </w:r>
      <w:r w:rsidR="006B1735">
        <w:t xml:space="preserve"> following this a process of mapping against the programme theory was undertaken (Pope, 2000).</w:t>
      </w:r>
      <w:r w:rsidR="00540B6E">
        <w:t xml:space="preserve"> </w:t>
      </w:r>
      <w:r>
        <w:t xml:space="preserve">This meant that for the first round of coding, sections of each interview were marked against one of four broad categories; these were Implementation, Pre-operative phase, Admission and Post-operative phase and Resources. These four broad areas reflected the structure of the ERP, as the activities taken to implement the ERP should fall into one of these categories. For example, the joint school is part of the pre-operative phase, whereas mobilisation is part of the post-operative phase. When participants discussed concepts such as meetings, leadership or training, these </w:t>
      </w:r>
      <w:r w:rsidR="00532D38">
        <w:t>were</w:t>
      </w:r>
      <w:r>
        <w:t xml:space="preserve"> classed as part </w:t>
      </w:r>
      <w:r w:rsidR="00532D38">
        <w:t xml:space="preserve">of the implementation category and concepts such as organisational support were classed as resources. </w:t>
      </w: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r>
        <w:t>Following this initial level of coding, the interviews were then reviewed for a second and third time to develop the sub codes under each primary code. This process involved reading through each interview and then coding particular concepts and themes that emerged from the data. This approach took a combination of looking for particular aspects of the programme that are explicitly stated in the programme theory for example patient education or organisational support. There are part</w:t>
      </w:r>
      <w:r w:rsidR="00532D38">
        <w:t>s of the programme theory that were</w:t>
      </w:r>
      <w:r>
        <w:t xml:space="preserve"> both stated as part of Delivering Enhanced Recovery </w:t>
      </w:r>
      <w:r>
        <w:rPr>
          <w:noProof/>
        </w:rPr>
        <w:t>(2010a</w:t>
      </w:r>
      <w:r w:rsidR="00DE72FF">
        <w:rPr>
          <w:noProof/>
        </w:rPr>
        <w:t>)</w:t>
      </w:r>
      <w:r w:rsidR="00DE72FF">
        <w:t xml:space="preserve"> and</w:t>
      </w:r>
      <w:r>
        <w:t xml:space="preserve"> were discussed by several interviewees, so these were coded under the relevant heading. However, it was important not to restrict the coding just to the programme theory, as this may have risked missing key concepts or themes that interviewees were referring too. Sections of interviews that didn’t fit with the activities in the programme theory or implementation of theory were then initially grouped together, and then reviewed again to examine common themes, based on what the participants had said. This then enabled coding of several emergent themes such as pressure, staff behaviour and engagement. As these initial data categories were created following the first round of interviews, the focus group findings were then coded against this </w:t>
      </w:r>
      <w:r w:rsidR="00003311">
        <w:t xml:space="preserve">framework </w:t>
      </w:r>
      <w:r>
        <w:t xml:space="preserve">and were there was common ground, the same codes were used, but new ones created where new </w:t>
      </w:r>
      <w:r>
        <w:lastRenderedPageBreak/>
        <w:t>views were expressed that didn’t fit in with the initial categories. Table 22 provides an overview of themes that emerged from the interviews and focus groups.</w:t>
      </w:r>
    </w:p>
    <w:p w:rsidR="008C41A9" w:rsidRDefault="008C41A9" w:rsidP="00F011E1">
      <w:pPr>
        <w:pStyle w:val="Caption"/>
        <w:rPr>
          <w:b w:val="0"/>
          <w:bCs w:val="0"/>
          <w:color w:val="auto"/>
          <w:sz w:val="22"/>
          <w:szCs w:val="22"/>
        </w:rPr>
      </w:pPr>
    </w:p>
    <w:p w:rsidR="008C41A9" w:rsidRPr="004A18CE" w:rsidRDefault="008C41A9" w:rsidP="00F011E1">
      <w:pPr>
        <w:pStyle w:val="Caption"/>
        <w:rPr>
          <w:b w:val="0"/>
        </w:rPr>
      </w:pPr>
      <w:bookmarkStart w:id="172" w:name="_Toc486668673"/>
      <w:bookmarkStart w:id="173" w:name="_Toc489966643"/>
      <w:r>
        <w:t xml:space="preserve">Table </w:t>
      </w:r>
      <w:fldSimple w:instr=" SEQ Table \* ARABIC ">
        <w:r>
          <w:rPr>
            <w:noProof/>
          </w:rPr>
          <w:t>22</w:t>
        </w:r>
      </w:fldSimple>
      <w:r>
        <w:t xml:space="preserve"> - T</w:t>
      </w:r>
      <w:r w:rsidRPr="002609B6">
        <w:t>hemes from ERP interviews</w:t>
      </w:r>
      <w:r>
        <w:t xml:space="preserve"> and focus group</w:t>
      </w:r>
      <w:bookmarkEnd w:id="172"/>
      <w:bookmarkEnd w:id="173"/>
    </w:p>
    <w:tbl>
      <w:tblPr>
        <w:tblStyle w:val="TableGrid"/>
        <w:tblW w:w="0" w:type="auto"/>
        <w:tblInd w:w="108" w:type="dxa"/>
        <w:tblLook w:val="04A0" w:firstRow="1" w:lastRow="0" w:firstColumn="1" w:lastColumn="0" w:noHBand="0" w:noVBand="1"/>
      </w:tblPr>
      <w:tblGrid>
        <w:gridCol w:w="1956"/>
        <w:gridCol w:w="2440"/>
        <w:gridCol w:w="4738"/>
      </w:tblGrid>
      <w:tr w:rsidR="008C41A9" w:rsidTr="00F011E1">
        <w:tc>
          <w:tcPr>
            <w:tcW w:w="1956" w:type="dxa"/>
            <w:shd w:val="solid" w:color="auto" w:fill="auto"/>
          </w:tcPr>
          <w:p w:rsidR="008C41A9" w:rsidRDefault="008C41A9" w:rsidP="00F011E1">
            <w:pPr>
              <w:spacing w:line="360" w:lineRule="auto"/>
              <w:rPr>
                <w:b/>
              </w:rPr>
            </w:pPr>
            <w:r>
              <w:rPr>
                <w:b/>
              </w:rPr>
              <w:t>Primary Category</w:t>
            </w:r>
          </w:p>
        </w:tc>
        <w:tc>
          <w:tcPr>
            <w:tcW w:w="2440" w:type="dxa"/>
            <w:shd w:val="solid" w:color="auto" w:fill="auto"/>
          </w:tcPr>
          <w:p w:rsidR="008C41A9" w:rsidRPr="005A1904" w:rsidRDefault="008C41A9" w:rsidP="00F011E1">
            <w:pPr>
              <w:spacing w:line="360" w:lineRule="auto"/>
              <w:rPr>
                <w:b/>
              </w:rPr>
            </w:pPr>
            <w:r>
              <w:rPr>
                <w:b/>
              </w:rPr>
              <w:t>Sub-theme</w:t>
            </w:r>
          </w:p>
        </w:tc>
        <w:tc>
          <w:tcPr>
            <w:tcW w:w="4738" w:type="dxa"/>
            <w:shd w:val="solid" w:color="auto" w:fill="auto"/>
          </w:tcPr>
          <w:p w:rsidR="008C41A9" w:rsidRPr="005A1904" w:rsidRDefault="008C41A9" w:rsidP="00F011E1">
            <w:pPr>
              <w:spacing w:line="360" w:lineRule="auto"/>
              <w:jc w:val="both"/>
              <w:rPr>
                <w:b/>
              </w:rPr>
            </w:pPr>
            <w:r w:rsidRPr="005A1904">
              <w:rPr>
                <w:b/>
              </w:rPr>
              <w:t>D</w:t>
            </w:r>
            <w:r>
              <w:rPr>
                <w:b/>
              </w:rPr>
              <w:t>efinition</w:t>
            </w:r>
          </w:p>
        </w:tc>
      </w:tr>
      <w:tr w:rsidR="008C41A9" w:rsidTr="00F011E1">
        <w:trPr>
          <w:trHeight w:val="816"/>
        </w:trPr>
        <w:tc>
          <w:tcPr>
            <w:tcW w:w="1956" w:type="dxa"/>
          </w:tcPr>
          <w:p w:rsidR="008C41A9" w:rsidRPr="00BF5801" w:rsidRDefault="008C41A9" w:rsidP="00532D38">
            <w:pPr>
              <w:spacing w:line="276" w:lineRule="auto"/>
            </w:pPr>
            <w:r>
              <w:t>Pre-operative phase</w:t>
            </w:r>
          </w:p>
        </w:tc>
        <w:tc>
          <w:tcPr>
            <w:tcW w:w="2440" w:type="dxa"/>
          </w:tcPr>
          <w:p w:rsidR="008C41A9" w:rsidRPr="00BF5801" w:rsidRDefault="008C41A9" w:rsidP="00532D38">
            <w:pPr>
              <w:spacing w:line="276" w:lineRule="auto"/>
            </w:pPr>
            <w:r w:rsidRPr="00BF5801">
              <w:t xml:space="preserve">Patient </w:t>
            </w:r>
            <w:r>
              <w:t>education and expectation</w:t>
            </w:r>
          </w:p>
        </w:tc>
        <w:tc>
          <w:tcPr>
            <w:tcW w:w="4738" w:type="dxa"/>
          </w:tcPr>
          <w:p w:rsidR="008C41A9" w:rsidRDefault="008C41A9" w:rsidP="00532D38">
            <w:pPr>
              <w:spacing w:line="276" w:lineRule="auto"/>
              <w:jc w:val="both"/>
            </w:pPr>
            <w:r>
              <w:t>The way patient expectations are set as part of the ERP and the role this plays in their treatment and recovery.</w:t>
            </w:r>
          </w:p>
        </w:tc>
      </w:tr>
      <w:tr w:rsidR="008C41A9" w:rsidTr="00F011E1">
        <w:trPr>
          <w:trHeight w:val="1074"/>
        </w:trPr>
        <w:tc>
          <w:tcPr>
            <w:tcW w:w="1956" w:type="dxa"/>
            <w:vMerge w:val="restart"/>
          </w:tcPr>
          <w:p w:rsidR="008C41A9" w:rsidRDefault="008C41A9" w:rsidP="00532D38">
            <w:pPr>
              <w:spacing w:line="276" w:lineRule="auto"/>
            </w:pPr>
            <w:r>
              <w:t>Admission and Post-operative phase</w:t>
            </w:r>
          </w:p>
        </w:tc>
        <w:tc>
          <w:tcPr>
            <w:tcW w:w="2440" w:type="dxa"/>
          </w:tcPr>
          <w:p w:rsidR="008C41A9" w:rsidRPr="00BF5801" w:rsidRDefault="008C41A9" w:rsidP="00532D38">
            <w:pPr>
              <w:spacing w:line="276" w:lineRule="auto"/>
            </w:pPr>
            <w:r>
              <w:t>Patient types</w:t>
            </w:r>
          </w:p>
        </w:tc>
        <w:tc>
          <w:tcPr>
            <w:tcW w:w="4738" w:type="dxa"/>
          </w:tcPr>
          <w:p w:rsidR="008C41A9" w:rsidRDefault="008C41A9" w:rsidP="00532D38">
            <w:pPr>
              <w:spacing w:line="276" w:lineRule="auto"/>
              <w:jc w:val="both"/>
            </w:pPr>
            <w:r>
              <w:t xml:space="preserve">The importance of the individual nature of each patient through the ERP and how this may impact on the outcome for example through severity, complications, age etc. </w:t>
            </w:r>
          </w:p>
        </w:tc>
      </w:tr>
      <w:tr w:rsidR="008C41A9" w:rsidTr="00F011E1">
        <w:tc>
          <w:tcPr>
            <w:tcW w:w="1956" w:type="dxa"/>
            <w:vMerge/>
          </w:tcPr>
          <w:p w:rsidR="008C41A9" w:rsidRPr="00BF5801" w:rsidRDefault="008C41A9" w:rsidP="00532D38">
            <w:pPr>
              <w:spacing w:line="276" w:lineRule="auto"/>
            </w:pPr>
          </w:p>
        </w:tc>
        <w:tc>
          <w:tcPr>
            <w:tcW w:w="2440" w:type="dxa"/>
          </w:tcPr>
          <w:p w:rsidR="008C41A9" w:rsidRPr="00BF5801" w:rsidRDefault="008C41A9" w:rsidP="00532D38">
            <w:pPr>
              <w:spacing w:line="276" w:lineRule="auto"/>
            </w:pPr>
            <w:r>
              <w:t xml:space="preserve">System </w:t>
            </w:r>
            <w:r w:rsidRPr="00BF5801">
              <w:t>Pressure</w:t>
            </w:r>
          </w:p>
        </w:tc>
        <w:tc>
          <w:tcPr>
            <w:tcW w:w="4738" w:type="dxa"/>
          </w:tcPr>
          <w:p w:rsidR="008C41A9" w:rsidRDefault="008C41A9" w:rsidP="00532D38">
            <w:pPr>
              <w:spacing w:line="276" w:lineRule="auto"/>
              <w:jc w:val="both"/>
            </w:pPr>
            <w:r>
              <w:t>The role of a pressurised environment in ERP. Pressure refers to pressure of the system rather than individuals – so pressure to free up beds for more patients to move through the system.</w:t>
            </w:r>
          </w:p>
        </w:tc>
      </w:tr>
      <w:tr w:rsidR="008C41A9" w:rsidTr="00F011E1">
        <w:tc>
          <w:tcPr>
            <w:tcW w:w="1956" w:type="dxa"/>
            <w:vMerge w:val="restart"/>
          </w:tcPr>
          <w:p w:rsidR="008C41A9" w:rsidRDefault="008C41A9" w:rsidP="00532D38">
            <w:pPr>
              <w:spacing w:line="276" w:lineRule="auto"/>
            </w:pPr>
            <w:r>
              <w:t>Implementation</w:t>
            </w:r>
          </w:p>
        </w:tc>
        <w:tc>
          <w:tcPr>
            <w:tcW w:w="2440" w:type="dxa"/>
          </w:tcPr>
          <w:p w:rsidR="008C41A9" w:rsidRPr="00BF5801" w:rsidRDefault="008C41A9" w:rsidP="00532D38">
            <w:pPr>
              <w:spacing w:line="276" w:lineRule="auto"/>
            </w:pPr>
            <w:r>
              <w:t>Meetings</w:t>
            </w:r>
          </w:p>
        </w:tc>
        <w:tc>
          <w:tcPr>
            <w:tcW w:w="4738" w:type="dxa"/>
          </w:tcPr>
          <w:p w:rsidR="008C41A9" w:rsidRDefault="008C41A9" w:rsidP="00532D38">
            <w:pPr>
              <w:spacing w:line="276" w:lineRule="auto"/>
              <w:jc w:val="both"/>
            </w:pPr>
            <w:r>
              <w:t>This refers to the implementation process and the series of activities that took place and meetings that were held to introduce, plan, pilot and spread the ERP.</w:t>
            </w:r>
          </w:p>
        </w:tc>
      </w:tr>
      <w:tr w:rsidR="008C41A9" w:rsidTr="00F011E1">
        <w:tc>
          <w:tcPr>
            <w:tcW w:w="1956" w:type="dxa"/>
            <w:vMerge/>
          </w:tcPr>
          <w:p w:rsidR="008C41A9" w:rsidRPr="00BF5801" w:rsidRDefault="008C41A9" w:rsidP="00532D38">
            <w:pPr>
              <w:spacing w:line="276" w:lineRule="auto"/>
            </w:pPr>
          </w:p>
        </w:tc>
        <w:tc>
          <w:tcPr>
            <w:tcW w:w="2440" w:type="dxa"/>
          </w:tcPr>
          <w:p w:rsidR="008C41A9" w:rsidRPr="00BF5801" w:rsidRDefault="008C41A9" w:rsidP="00532D38">
            <w:pPr>
              <w:spacing w:line="276" w:lineRule="auto"/>
            </w:pPr>
            <w:r>
              <w:t>Training</w:t>
            </w:r>
          </w:p>
        </w:tc>
        <w:tc>
          <w:tcPr>
            <w:tcW w:w="4738" w:type="dxa"/>
          </w:tcPr>
          <w:p w:rsidR="008C41A9" w:rsidRDefault="008C41A9" w:rsidP="00532D38">
            <w:pPr>
              <w:spacing w:line="276" w:lineRule="auto"/>
              <w:jc w:val="both"/>
            </w:pPr>
            <w:r>
              <w:t>This refers to specific training for staff that was available to support implementation of the ERP</w:t>
            </w:r>
          </w:p>
        </w:tc>
      </w:tr>
      <w:tr w:rsidR="008C41A9" w:rsidTr="00F011E1">
        <w:tc>
          <w:tcPr>
            <w:tcW w:w="1956" w:type="dxa"/>
            <w:vMerge/>
          </w:tcPr>
          <w:p w:rsidR="008C41A9" w:rsidRPr="00BF5801" w:rsidRDefault="008C41A9" w:rsidP="00532D38">
            <w:pPr>
              <w:spacing w:line="276" w:lineRule="auto"/>
            </w:pPr>
          </w:p>
        </w:tc>
        <w:tc>
          <w:tcPr>
            <w:tcW w:w="2440" w:type="dxa"/>
          </w:tcPr>
          <w:p w:rsidR="008C41A9" w:rsidRPr="00BF5801" w:rsidRDefault="008C41A9" w:rsidP="00532D38">
            <w:pPr>
              <w:spacing w:line="276" w:lineRule="auto"/>
            </w:pPr>
            <w:r w:rsidRPr="00BF5801">
              <w:t>Leadership</w:t>
            </w:r>
          </w:p>
        </w:tc>
        <w:tc>
          <w:tcPr>
            <w:tcW w:w="4738" w:type="dxa"/>
          </w:tcPr>
          <w:p w:rsidR="008C41A9" w:rsidRDefault="00532D38" w:rsidP="00532D38">
            <w:pPr>
              <w:spacing w:line="276" w:lineRule="auto"/>
              <w:jc w:val="both"/>
            </w:pPr>
            <w:r>
              <w:t xml:space="preserve">This refers </w:t>
            </w:r>
            <w:r w:rsidR="008C41A9">
              <w:t>to how the ERP was led, who it was led by and associated behaviours with the leadership.</w:t>
            </w:r>
          </w:p>
        </w:tc>
      </w:tr>
      <w:tr w:rsidR="008C41A9" w:rsidTr="00F011E1">
        <w:tc>
          <w:tcPr>
            <w:tcW w:w="1956" w:type="dxa"/>
            <w:vMerge/>
          </w:tcPr>
          <w:p w:rsidR="008C41A9" w:rsidRPr="00BF5801" w:rsidRDefault="008C41A9" w:rsidP="00532D38">
            <w:pPr>
              <w:spacing w:line="276" w:lineRule="auto"/>
            </w:pPr>
          </w:p>
        </w:tc>
        <w:tc>
          <w:tcPr>
            <w:tcW w:w="2440" w:type="dxa"/>
          </w:tcPr>
          <w:p w:rsidR="008C41A9" w:rsidRPr="00BF5801" w:rsidRDefault="008C41A9" w:rsidP="00532D38">
            <w:pPr>
              <w:spacing w:line="276" w:lineRule="auto"/>
            </w:pPr>
            <w:r w:rsidRPr="00BF5801">
              <w:t>Engagement</w:t>
            </w:r>
          </w:p>
        </w:tc>
        <w:tc>
          <w:tcPr>
            <w:tcW w:w="4738" w:type="dxa"/>
          </w:tcPr>
          <w:p w:rsidR="008C41A9" w:rsidRDefault="008C41A9" w:rsidP="00532D38">
            <w:pPr>
              <w:spacing w:line="276" w:lineRule="auto"/>
              <w:jc w:val="both"/>
            </w:pPr>
            <w:r>
              <w:t>The way in which staff were involved and encouraged to be part of the ERP and how this was actively expressed</w:t>
            </w:r>
          </w:p>
        </w:tc>
      </w:tr>
      <w:tr w:rsidR="008C41A9" w:rsidTr="00F011E1">
        <w:tc>
          <w:tcPr>
            <w:tcW w:w="1956" w:type="dxa"/>
            <w:vMerge/>
          </w:tcPr>
          <w:p w:rsidR="008C41A9" w:rsidRPr="00BF5801" w:rsidRDefault="008C41A9" w:rsidP="00532D38">
            <w:pPr>
              <w:spacing w:line="276" w:lineRule="auto"/>
            </w:pPr>
          </w:p>
        </w:tc>
        <w:tc>
          <w:tcPr>
            <w:tcW w:w="2440" w:type="dxa"/>
          </w:tcPr>
          <w:p w:rsidR="008C41A9" w:rsidRPr="00BF5801" w:rsidRDefault="008C41A9" w:rsidP="00532D38">
            <w:pPr>
              <w:spacing w:line="276" w:lineRule="auto"/>
            </w:pPr>
            <w:r w:rsidRPr="00BF5801">
              <w:t>Teamwork</w:t>
            </w:r>
          </w:p>
        </w:tc>
        <w:tc>
          <w:tcPr>
            <w:tcW w:w="4738" w:type="dxa"/>
          </w:tcPr>
          <w:p w:rsidR="008C41A9" w:rsidRDefault="008C41A9" w:rsidP="00532D38">
            <w:pPr>
              <w:spacing w:line="276" w:lineRule="auto"/>
              <w:jc w:val="both"/>
            </w:pPr>
            <w:r>
              <w:t xml:space="preserve">This refers to the importance of the whole team in </w:t>
            </w:r>
            <w:r w:rsidR="00532D38">
              <w:t>the ERP – and what role this had</w:t>
            </w:r>
            <w:r>
              <w:t xml:space="preserve"> in implementing the process.</w:t>
            </w:r>
          </w:p>
        </w:tc>
      </w:tr>
      <w:tr w:rsidR="008C41A9" w:rsidTr="00F011E1">
        <w:tc>
          <w:tcPr>
            <w:tcW w:w="1956" w:type="dxa"/>
            <w:vMerge/>
          </w:tcPr>
          <w:p w:rsidR="008C41A9" w:rsidRPr="00BF5801" w:rsidRDefault="008C41A9" w:rsidP="00532D38">
            <w:pPr>
              <w:spacing w:line="276" w:lineRule="auto"/>
            </w:pPr>
          </w:p>
        </w:tc>
        <w:tc>
          <w:tcPr>
            <w:tcW w:w="2440" w:type="dxa"/>
          </w:tcPr>
          <w:p w:rsidR="008C41A9" w:rsidRPr="00BF5801" w:rsidRDefault="003375EA" w:rsidP="00532D38">
            <w:pPr>
              <w:spacing w:line="276" w:lineRule="auto"/>
            </w:pPr>
            <w:r w:rsidRPr="003375EA">
              <w:t>Inter-</w:t>
            </w:r>
            <w:r w:rsidR="004D34E8" w:rsidRPr="003375EA">
              <w:t>professional</w:t>
            </w:r>
            <w:r w:rsidRPr="003375EA">
              <w:t xml:space="preserve"> variation</w:t>
            </w:r>
          </w:p>
        </w:tc>
        <w:tc>
          <w:tcPr>
            <w:tcW w:w="4738" w:type="dxa"/>
          </w:tcPr>
          <w:p w:rsidR="008C41A9" w:rsidRDefault="008C41A9" w:rsidP="003375EA">
            <w:pPr>
              <w:spacing w:line="276" w:lineRule="auto"/>
              <w:jc w:val="both"/>
            </w:pPr>
            <w:r>
              <w:t xml:space="preserve">This refers to </w:t>
            </w:r>
            <w:r w:rsidR="003375EA">
              <w:t xml:space="preserve">varied </w:t>
            </w:r>
            <w:r>
              <w:t>staf</w:t>
            </w:r>
            <w:r w:rsidR="00532D38">
              <w:t>f behaviour and how this impacted</w:t>
            </w:r>
            <w:r>
              <w:t xml:space="preserve"> upon the implementation and delivery of ERP, so do staff behave in </w:t>
            </w:r>
            <w:r w:rsidR="00532D38">
              <w:t>diverse ways</w:t>
            </w:r>
            <w:r>
              <w:t xml:space="preserve"> even within a protocol b</w:t>
            </w:r>
            <w:r w:rsidR="00532D38">
              <w:t>ased plan such as the ERP?</w:t>
            </w:r>
          </w:p>
        </w:tc>
      </w:tr>
      <w:tr w:rsidR="008C41A9" w:rsidTr="00F011E1">
        <w:tc>
          <w:tcPr>
            <w:tcW w:w="1956" w:type="dxa"/>
            <w:vMerge w:val="restart"/>
          </w:tcPr>
          <w:p w:rsidR="008C41A9" w:rsidRDefault="008C41A9" w:rsidP="00532D38">
            <w:pPr>
              <w:spacing w:line="276" w:lineRule="auto"/>
            </w:pPr>
            <w:r>
              <w:t>Resources</w:t>
            </w:r>
          </w:p>
          <w:p w:rsidR="008C41A9" w:rsidRDefault="008C41A9" w:rsidP="00532D38">
            <w:pPr>
              <w:spacing w:line="276" w:lineRule="auto"/>
              <w:jc w:val="center"/>
            </w:pPr>
          </w:p>
        </w:tc>
        <w:tc>
          <w:tcPr>
            <w:tcW w:w="2440" w:type="dxa"/>
          </w:tcPr>
          <w:p w:rsidR="008C41A9" w:rsidRPr="00BF5801" w:rsidRDefault="008C41A9" w:rsidP="00532D38">
            <w:pPr>
              <w:spacing w:line="276" w:lineRule="auto"/>
            </w:pPr>
            <w:r>
              <w:t>Physical Environment</w:t>
            </w:r>
          </w:p>
        </w:tc>
        <w:tc>
          <w:tcPr>
            <w:tcW w:w="4738" w:type="dxa"/>
          </w:tcPr>
          <w:p w:rsidR="008C41A9" w:rsidRDefault="008C41A9" w:rsidP="00532D38">
            <w:pPr>
              <w:spacing w:line="276" w:lineRule="auto"/>
              <w:jc w:val="both"/>
            </w:pPr>
            <w:r>
              <w:t>The actual environment in which the process t</w:t>
            </w:r>
            <w:r w:rsidR="00532D38">
              <w:t>ook</w:t>
            </w:r>
            <w:r>
              <w:t xml:space="preserve"> place, so the ward setting, operating theatres etc.</w:t>
            </w:r>
          </w:p>
        </w:tc>
      </w:tr>
      <w:tr w:rsidR="008C41A9" w:rsidTr="00F011E1">
        <w:tc>
          <w:tcPr>
            <w:tcW w:w="1956" w:type="dxa"/>
            <w:vMerge/>
          </w:tcPr>
          <w:p w:rsidR="008C41A9" w:rsidRDefault="008C41A9" w:rsidP="00532D38">
            <w:pPr>
              <w:spacing w:line="276" w:lineRule="auto"/>
            </w:pPr>
          </w:p>
        </w:tc>
        <w:tc>
          <w:tcPr>
            <w:tcW w:w="2440" w:type="dxa"/>
          </w:tcPr>
          <w:p w:rsidR="008C41A9" w:rsidRPr="00BF5801" w:rsidRDefault="008C41A9" w:rsidP="00532D38">
            <w:pPr>
              <w:spacing w:line="276" w:lineRule="auto"/>
            </w:pPr>
            <w:r w:rsidRPr="00BF5801">
              <w:t>Staffing levels</w:t>
            </w:r>
          </w:p>
        </w:tc>
        <w:tc>
          <w:tcPr>
            <w:tcW w:w="4738" w:type="dxa"/>
          </w:tcPr>
          <w:p w:rsidR="008C41A9" w:rsidRDefault="008C41A9" w:rsidP="00532D38">
            <w:pPr>
              <w:spacing w:line="276" w:lineRule="auto"/>
              <w:jc w:val="both"/>
            </w:pPr>
            <w:r>
              <w:t>This refers to specific comments made about the levels of staffing provided to deliver the ERP.</w:t>
            </w:r>
          </w:p>
        </w:tc>
      </w:tr>
      <w:tr w:rsidR="008C41A9" w:rsidTr="00F011E1">
        <w:tc>
          <w:tcPr>
            <w:tcW w:w="1956" w:type="dxa"/>
            <w:vMerge/>
          </w:tcPr>
          <w:p w:rsidR="008C41A9" w:rsidRDefault="008C41A9" w:rsidP="00532D38">
            <w:pPr>
              <w:spacing w:line="276" w:lineRule="auto"/>
            </w:pPr>
          </w:p>
        </w:tc>
        <w:tc>
          <w:tcPr>
            <w:tcW w:w="2440" w:type="dxa"/>
          </w:tcPr>
          <w:p w:rsidR="008C41A9" w:rsidRPr="00BF5801" w:rsidRDefault="008C41A9" w:rsidP="00532D38">
            <w:pPr>
              <w:spacing w:line="276" w:lineRule="auto"/>
            </w:pPr>
            <w:r>
              <w:t xml:space="preserve">Organisational </w:t>
            </w:r>
            <w:r w:rsidRPr="00BF5801">
              <w:t>Support</w:t>
            </w:r>
          </w:p>
        </w:tc>
        <w:tc>
          <w:tcPr>
            <w:tcW w:w="4738" w:type="dxa"/>
          </w:tcPr>
          <w:p w:rsidR="008C41A9" w:rsidRDefault="008C41A9" w:rsidP="00532D38">
            <w:pPr>
              <w:spacing w:line="276" w:lineRule="auto"/>
              <w:jc w:val="both"/>
            </w:pPr>
            <w:r>
              <w:t xml:space="preserve">Support for the programme from the Organisation – so the executive team including the Chief Executive, Chief Operating Officer, Medical Director, and Finance Director. Support refers to resources and time to implement the ERP. </w:t>
            </w:r>
          </w:p>
        </w:tc>
      </w:tr>
      <w:tr w:rsidR="008C41A9" w:rsidTr="00F011E1">
        <w:tc>
          <w:tcPr>
            <w:tcW w:w="1956" w:type="dxa"/>
            <w:vMerge/>
          </w:tcPr>
          <w:p w:rsidR="008C41A9" w:rsidRPr="00BF5801" w:rsidRDefault="008C41A9" w:rsidP="00532D38">
            <w:pPr>
              <w:spacing w:line="276" w:lineRule="auto"/>
            </w:pPr>
          </w:p>
        </w:tc>
        <w:tc>
          <w:tcPr>
            <w:tcW w:w="2440" w:type="dxa"/>
          </w:tcPr>
          <w:p w:rsidR="008C41A9" w:rsidRPr="00BF5801" w:rsidRDefault="008C41A9" w:rsidP="00532D38">
            <w:pPr>
              <w:spacing w:line="276" w:lineRule="auto"/>
            </w:pPr>
            <w:r w:rsidRPr="00BF5801">
              <w:t>Data and Information</w:t>
            </w:r>
          </w:p>
        </w:tc>
        <w:tc>
          <w:tcPr>
            <w:tcW w:w="4738" w:type="dxa"/>
          </w:tcPr>
          <w:p w:rsidR="008C41A9" w:rsidRDefault="008C41A9" w:rsidP="00532D38">
            <w:pPr>
              <w:spacing w:line="276" w:lineRule="auto"/>
              <w:jc w:val="both"/>
            </w:pPr>
            <w:r>
              <w:t xml:space="preserve">This refers to the feedback of data and </w:t>
            </w:r>
            <w:r>
              <w:lastRenderedPageBreak/>
              <w:t>information throughout the implementation of the ERP and the measures of performance that were used.</w:t>
            </w:r>
          </w:p>
        </w:tc>
      </w:tr>
      <w:tr w:rsidR="008C41A9" w:rsidTr="00F011E1">
        <w:tc>
          <w:tcPr>
            <w:tcW w:w="1956" w:type="dxa"/>
            <w:vMerge/>
          </w:tcPr>
          <w:p w:rsidR="008C41A9" w:rsidRPr="00BF5801" w:rsidRDefault="008C41A9" w:rsidP="00532D38">
            <w:pPr>
              <w:spacing w:line="276" w:lineRule="auto"/>
            </w:pPr>
          </w:p>
        </w:tc>
        <w:tc>
          <w:tcPr>
            <w:tcW w:w="2440" w:type="dxa"/>
          </w:tcPr>
          <w:p w:rsidR="008C41A9" w:rsidRPr="00BF5801" w:rsidRDefault="008C41A9" w:rsidP="00532D38">
            <w:pPr>
              <w:spacing w:line="276" w:lineRule="auto"/>
            </w:pPr>
            <w:r w:rsidRPr="00BF5801">
              <w:t>Sustainability</w:t>
            </w:r>
          </w:p>
        </w:tc>
        <w:tc>
          <w:tcPr>
            <w:tcW w:w="4738" w:type="dxa"/>
          </w:tcPr>
          <w:p w:rsidR="008C41A9" w:rsidRDefault="008C41A9" w:rsidP="00532D38">
            <w:pPr>
              <w:spacing w:line="276" w:lineRule="auto"/>
              <w:jc w:val="both"/>
            </w:pPr>
            <w:r>
              <w:t xml:space="preserve">This refers to comments made about the </w:t>
            </w:r>
            <w:r w:rsidR="00537BD8">
              <w:t>long-term</w:t>
            </w:r>
            <w:r>
              <w:t xml:space="preserve"> sustainability of improvements made through t</w:t>
            </w:r>
            <w:r w:rsidR="00532D38">
              <w:t>he ERP and what the key factors</w:t>
            </w:r>
            <w:r>
              <w:t xml:space="preserve"> </w:t>
            </w:r>
            <w:r w:rsidR="00532D38">
              <w:t>for this were</w:t>
            </w:r>
            <w:r>
              <w:t>.</w:t>
            </w:r>
          </w:p>
        </w:tc>
      </w:tr>
    </w:tbl>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r>
        <w:t xml:space="preserve">The findings from each of these themes </w:t>
      </w:r>
      <w:r w:rsidR="00532D38">
        <w:t>are</w:t>
      </w:r>
      <w:r>
        <w:t xml:space="preserve"> explored in the chapters 7-10 and used to reflect on the programme theory. Chapter 7 presents an analysis of the findings from the pre-operative phase of the ERP.</w:t>
      </w:r>
    </w:p>
    <w:p w:rsidR="008C41A9" w:rsidRDefault="008C41A9" w:rsidP="00F011E1">
      <w:pPr>
        <w:pStyle w:val="ListParagraph"/>
        <w:spacing w:line="360" w:lineRule="auto"/>
        <w:ind w:left="0"/>
        <w:jc w:val="both"/>
      </w:pPr>
    </w:p>
    <w:p w:rsidR="008C41A9" w:rsidRPr="007D5A21" w:rsidRDefault="008C41A9" w:rsidP="00F011E1">
      <w:pPr>
        <w:spacing w:line="360" w:lineRule="auto"/>
      </w:pPr>
    </w:p>
    <w:p w:rsidR="008C41A9" w:rsidRDefault="008C41A9" w:rsidP="00F011E1">
      <w:pPr>
        <w:pStyle w:val="Heading1"/>
        <w:spacing w:line="360" w:lineRule="auto"/>
        <w:sectPr w:rsidR="008C41A9" w:rsidSect="00F011E1">
          <w:pgSz w:w="11906" w:h="16838"/>
          <w:pgMar w:top="851" w:right="1440" w:bottom="1440" w:left="1440" w:header="708" w:footer="708" w:gutter="0"/>
          <w:cols w:space="708"/>
          <w:docGrid w:linePitch="360"/>
        </w:sectPr>
      </w:pPr>
    </w:p>
    <w:p w:rsidR="008C41A9" w:rsidRDefault="008C41A9" w:rsidP="00E23FF8">
      <w:pPr>
        <w:pStyle w:val="Heading1"/>
      </w:pPr>
      <w:bookmarkStart w:id="174" w:name="_Toc498629193"/>
      <w:r>
        <w:lastRenderedPageBreak/>
        <w:t>Qualitative Findings - Pre-Operative Phase</w:t>
      </w:r>
      <w:bookmarkEnd w:id="174"/>
    </w:p>
    <w:p w:rsidR="008C41A9" w:rsidRPr="007D7C0C" w:rsidRDefault="008C41A9" w:rsidP="00F011E1"/>
    <w:p w:rsidR="008C41A9" w:rsidRDefault="008C41A9" w:rsidP="00F011E1">
      <w:pPr>
        <w:pStyle w:val="ListParagraph"/>
        <w:spacing w:line="360" w:lineRule="auto"/>
        <w:ind w:left="360"/>
        <w:rPr>
          <w:i/>
        </w:rPr>
      </w:pPr>
      <w:r w:rsidRPr="00B0643B">
        <w:rPr>
          <w:b/>
          <w:i/>
          <w:sz w:val="24"/>
          <w:szCs w:val="24"/>
        </w:rPr>
        <w:t xml:space="preserve">If </w:t>
      </w:r>
      <w:r w:rsidRPr="00B0643B">
        <w:rPr>
          <w:i/>
        </w:rPr>
        <w:t xml:space="preserve">a patient has pre-operative education, </w:t>
      </w:r>
      <w:r w:rsidRPr="00B0643B">
        <w:rPr>
          <w:b/>
          <w:i/>
          <w:sz w:val="24"/>
          <w:szCs w:val="24"/>
        </w:rPr>
        <w:t>then</w:t>
      </w:r>
      <w:r w:rsidRPr="00B0643B">
        <w:rPr>
          <w:i/>
        </w:rPr>
        <w:t xml:space="preserve"> this sets their expectations of a quick recovery and early discharge from hos</w:t>
      </w:r>
      <w:r>
        <w:rPr>
          <w:i/>
        </w:rPr>
        <w:t>pital</w:t>
      </w:r>
    </w:p>
    <w:p w:rsidR="008C41A9" w:rsidRPr="003C55CC" w:rsidRDefault="008C41A9" w:rsidP="00F011E1">
      <w:pPr>
        <w:pStyle w:val="ListParagraph"/>
        <w:spacing w:line="360" w:lineRule="auto"/>
        <w:ind w:left="360"/>
        <w:rPr>
          <w:i/>
        </w:rPr>
      </w:pPr>
    </w:p>
    <w:p w:rsidR="008C41A9" w:rsidRPr="003C55CC" w:rsidRDefault="008C41A9" w:rsidP="00F011E1">
      <w:pPr>
        <w:spacing w:line="360" w:lineRule="auto"/>
        <w:jc w:val="both"/>
      </w:pPr>
      <w:r>
        <w:t xml:space="preserve">The ERP model proposed that fully preparing the patient for surgery both physically and mentally is critical in ensuring the best possible outcome. This pre-operative patient preparation and education is the first step of the ERP once a patient has been added to a waiting list for surgery. The NHS best practice guidance, Delivering Enhanced Recovery, </w:t>
      </w:r>
      <w:r>
        <w:rPr>
          <w:noProof/>
        </w:rPr>
        <w:t>(2010a)</w:t>
      </w:r>
      <w:r>
        <w:t xml:space="preserve"> states (p7) that it is “essential that the patient is well informed and understands all the treatment options, has realistic expectations about the risks and benefits of surgery and the processes involved”  and  further proposes that “relevant pre-operative education ensures fully informed patients who are able to participate in their own recovery, this includes preparation for post-operative changes such as joint replacement school” (</w:t>
      </w:r>
      <w:r w:rsidR="00CD485E">
        <w:t xml:space="preserve">Department of Health, 2010a, </w:t>
      </w:r>
      <w:r>
        <w:t>p12). The guidance suggests content of the education session should focus on exactly what the patient can expect during their hospital stay, so for example when they will be up after surgery, how many days they will stay and what exercises will help their recovery. S</w:t>
      </w:r>
      <w:r w:rsidRPr="008935E7">
        <w:t xml:space="preserve">everal studies have also considered the importance of patient education in advance of surgery. Wilmore and </w:t>
      </w:r>
      <w:r w:rsidR="00532D38" w:rsidRPr="008935E7">
        <w:t>Kehlet (</w:t>
      </w:r>
      <w:r w:rsidRPr="008935E7">
        <w:rPr>
          <w:noProof/>
        </w:rPr>
        <w:t>2001</w:t>
      </w:r>
      <w:r w:rsidR="00CD485E" w:rsidRPr="008935E7">
        <w:rPr>
          <w:noProof/>
        </w:rPr>
        <w:t>)</w:t>
      </w:r>
      <w:r w:rsidR="00CD485E" w:rsidRPr="008935E7">
        <w:t xml:space="preserve"> found</w:t>
      </w:r>
      <w:r w:rsidRPr="008935E7">
        <w:t xml:space="preserve"> that patient education sessions before admission reduces the need for pain relief and resulted in reduced anxiety for patients about the planned procedure. Wainwright and Middleton </w:t>
      </w:r>
      <w:r w:rsidRPr="008935E7">
        <w:rPr>
          <w:noProof/>
        </w:rPr>
        <w:t>(2010)</w:t>
      </w:r>
      <w:r w:rsidRPr="008935E7">
        <w:t xml:space="preserve"> analysed the</w:t>
      </w:r>
      <w:r>
        <w:t xml:space="preserve"> impact of an enhanced recovery programme at the Royal Bournemouth Hospital and found that this intervention helped achieve dramatic reductions in length of stay.  </w:t>
      </w:r>
      <w:r w:rsidRPr="008935E7">
        <w:t xml:space="preserve">Yoon </w:t>
      </w:r>
      <w:r w:rsidR="0044664A">
        <w:t>et al</w:t>
      </w:r>
      <w:proofErr w:type="gramStart"/>
      <w:r w:rsidR="0044664A">
        <w:t>.</w:t>
      </w:r>
      <w:r w:rsidRPr="008935E7">
        <w:rPr>
          <w:noProof/>
        </w:rPr>
        <w:t>(</w:t>
      </w:r>
      <w:proofErr w:type="gramEnd"/>
      <w:r w:rsidRPr="008935E7">
        <w:rPr>
          <w:noProof/>
        </w:rPr>
        <w:t>2010)</w:t>
      </w:r>
      <w:r w:rsidRPr="008935E7">
        <w:t xml:space="preserve"> specifically analysed the impact of a patient education programme for hip</w:t>
      </w:r>
      <w:r>
        <w:t xml:space="preserve"> and knee replacement surgery and found that length of stay was significantly lower, by around a day, for patients who went through the education programme against those who did not. </w:t>
      </w:r>
    </w:p>
    <w:p w:rsidR="008C41A9" w:rsidRDefault="008C41A9" w:rsidP="00F011E1">
      <w:pPr>
        <w:pStyle w:val="Heading2"/>
      </w:pPr>
      <w:bookmarkStart w:id="175" w:name="_Toc498629194"/>
      <w:r>
        <w:t>The implementation</w:t>
      </w:r>
      <w:r w:rsidRPr="00EA0136">
        <w:t xml:space="preserve"> </w:t>
      </w:r>
      <w:r>
        <w:t>of patient education sessions</w:t>
      </w:r>
      <w:bookmarkEnd w:id="175"/>
    </w:p>
    <w:p w:rsidR="008C41A9" w:rsidRPr="00BB2073" w:rsidRDefault="008C41A9" w:rsidP="00F011E1"/>
    <w:p w:rsidR="008C41A9" w:rsidRDefault="008C41A9" w:rsidP="00F011E1">
      <w:pPr>
        <w:spacing w:line="360" w:lineRule="auto"/>
        <w:jc w:val="both"/>
      </w:pPr>
      <w:r>
        <w:t>The documentary evidence for the implementation plan of the ERP at the research site helps explain how the patient education sessions were planned. From a meeting held in July 2010 it is a clear a sub-group of the main implementation team were tasked with developing the patient edu</w:t>
      </w:r>
      <w:r w:rsidR="00CD485E">
        <w:t>cation plan and the intention was</w:t>
      </w:r>
      <w:r>
        <w:t xml:space="preserve"> to run a multidisciplinary session involving nursing and therapy input. What </w:t>
      </w:r>
      <w:r w:rsidR="00CD485E">
        <w:t>resulted was the</w:t>
      </w:r>
      <w:r>
        <w:t xml:space="preserve"> development o</w:t>
      </w:r>
      <w:r w:rsidR="00CD485E">
        <w:t>f two one-</w:t>
      </w:r>
      <w:r>
        <w:t xml:space="preserve">hour sessions delivered by members of the sub-group that patients are booked in to attend that would be called ‘Joint School’. At these one hour sessions patients would be told about what would happen during their admission and therefore be </w:t>
      </w:r>
      <w:r>
        <w:lastRenderedPageBreak/>
        <w:t xml:space="preserve">prepared for the surgery they would have.  At a subsequent ERP meeting in November 2010 it was stated that </w:t>
      </w:r>
    </w:p>
    <w:p w:rsidR="008C41A9" w:rsidRDefault="008C41A9" w:rsidP="00F011E1">
      <w:pPr>
        <w:spacing w:line="360" w:lineRule="auto"/>
        <w:jc w:val="both"/>
      </w:pPr>
    </w:p>
    <w:p w:rsidR="008C41A9" w:rsidRPr="00EE3034" w:rsidRDefault="008C41A9" w:rsidP="00F011E1">
      <w:pPr>
        <w:spacing w:line="360" w:lineRule="auto"/>
        <w:jc w:val="both"/>
        <w:rPr>
          <w:i/>
        </w:rPr>
      </w:pPr>
      <w:r w:rsidRPr="00EE3034">
        <w:rPr>
          <w:i/>
        </w:rPr>
        <w:t xml:space="preserve">“All primary Arthroplasty patients coming in from 01/01/2011 will have been to joint school”. </w:t>
      </w:r>
    </w:p>
    <w:p w:rsidR="008C41A9" w:rsidRDefault="008C41A9" w:rsidP="00F011E1">
      <w:pPr>
        <w:spacing w:line="360" w:lineRule="auto"/>
        <w:jc w:val="both"/>
      </w:pPr>
    </w:p>
    <w:p w:rsidR="008C41A9" w:rsidRDefault="008C41A9" w:rsidP="00F011E1">
      <w:pPr>
        <w:spacing w:line="360" w:lineRule="auto"/>
        <w:jc w:val="both"/>
        <w:rPr>
          <w:b/>
        </w:rPr>
      </w:pPr>
      <w:r>
        <w:t xml:space="preserve">What is not present in the documentary evidence is the action as to how this would take place, so at the time of implementation of the ERP it is unclear from the documentary evidence who was responsible to ensure this happened. Aside from patients attending for an appointment to learn about the procedure and what they could expect, a patient information leaflet was developed. The intention was for this leaflet to be provided when the patient attended for a pre-operative assessment appointment. </w:t>
      </w:r>
    </w:p>
    <w:p w:rsidR="00CD485E" w:rsidRDefault="00CD485E" w:rsidP="00F011E1">
      <w:pPr>
        <w:spacing w:line="360" w:lineRule="auto"/>
        <w:jc w:val="both"/>
      </w:pPr>
    </w:p>
    <w:p w:rsidR="008C41A9" w:rsidRDefault="008C41A9" w:rsidP="00F011E1">
      <w:pPr>
        <w:spacing w:line="360" w:lineRule="auto"/>
        <w:jc w:val="both"/>
      </w:pPr>
      <w:r>
        <w:t>During the interviews and focus group participants were asked about the different parts of the ERP pathway and many of the interviewees gave their opinion on the patient education programme. The comments connected to this part of the pathway were both positive and negative and concentrated on both the process of how patients received the education (or not) and the impact of this on their hospital stay. Table 23 classifies the broad positive and negative themes emerging from the interviews and then each theme is discussed in turn:</w:t>
      </w:r>
    </w:p>
    <w:p w:rsidR="008C41A9" w:rsidRDefault="008C41A9" w:rsidP="00F011E1">
      <w:pPr>
        <w:spacing w:line="360" w:lineRule="auto"/>
        <w:jc w:val="both"/>
      </w:pPr>
    </w:p>
    <w:p w:rsidR="008C41A9" w:rsidRDefault="008C41A9" w:rsidP="00F011E1">
      <w:pPr>
        <w:pStyle w:val="Caption"/>
      </w:pPr>
      <w:bookmarkStart w:id="176" w:name="_Toc486668674"/>
      <w:bookmarkStart w:id="177" w:name="_Toc489966644"/>
      <w:r>
        <w:t xml:space="preserve">Table </w:t>
      </w:r>
      <w:fldSimple w:instr=" SEQ Table \* ARABIC ">
        <w:r>
          <w:rPr>
            <w:noProof/>
          </w:rPr>
          <w:t>23</w:t>
        </w:r>
      </w:fldSimple>
      <w:r>
        <w:t xml:space="preserve"> - </w:t>
      </w:r>
      <w:r w:rsidRPr="00AE3C7B">
        <w:t>Themes emerging</w:t>
      </w:r>
      <w:r>
        <w:t xml:space="preserve"> connected to patient education</w:t>
      </w:r>
      <w:bookmarkEnd w:id="176"/>
      <w:bookmarkEnd w:id="177"/>
    </w:p>
    <w:tbl>
      <w:tblPr>
        <w:tblStyle w:val="TableGrid"/>
        <w:tblW w:w="0" w:type="auto"/>
        <w:tblInd w:w="108" w:type="dxa"/>
        <w:tblLook w:val="04A0" w:firstRow="1" w:lastRow="0" w:firstColumn="1" w:lastColumn="0" w:noHBand="0" w:noVBand="1"/>
      </w:tblPr>
      <w:tblGrid>
        <w:gridCol w:w="4513"/>
        <w:gridCol w:w="4621"/>
      </w:tblGrid>
      <w:tr w:rsidR="008C41A9" w:rsidTr="00F011E1">
        <w:tc>
          <w:tcPr>
            <w:tcW w:w="4513" w:type="dxa"/>
            <w:shd w:val="solid" w:color="auto" w:fill="auto"/>
          </w:tcPr>
          <w:p w:rsidR="008C41A9" w:rsidRPr="00FC72E7" w:rsidRDefault="008C41A9" w:rsidP="00F011E1">
            <w:pPr>
              <w:spacing w:line="360" w:lineRule="auto"/>
              <w:jc w:val="both"/>
              <w:rPr>
                <w:b/>
              </w:rPr>
            </w:pPr>
            <w:r w:rsidRPr="00FC72E7">
              <w:rPr>
                <w:b/>
              </w:rPr>
              <w:t>Positive</w:t>
            </w:r>
          </w:p>
        </w:tc>
        <w:tc>
          <w:tcPr>
            <w:tcW w:w="4621" w:type="dxa"/>
            <w:shd w:val="solid" w:color="auto" w:fill="auto"/>
          </w:tcPr>
          <w:p w:rsidR="008C41A9" w:rsidRPr="00FC72E7" w:rsidRDefault="008C41A9" w:rsidP="00F011E1">
            <w:pPr>
              <w:spacing w:line="360" w:lineRule="auto"/>
              <w:jc w:val="both"/>
              <w:rPr>
                <w:b/>
              </w:rPr>
            </w:pPr>
            <w:r w:rsidRPr="00FC72E7">
              <w:rPr>
                <w:b/>
              </w:rPr>
              <w:t>Negative</w:t>
            </w:r>
          </w:p>
        </w:tc>
      </w:tr>
      <w:tr w:rsidR="008C41A9" w:rsidTr="00F011E1">
        <w:tc>
          <w:tcPr>
            <w:tcW w:w="4513" w:type="dxa"/>
          </w:tcPr>
          <w:p w:rsidR="008C41A9" w:rsidRDefault="008C41A9" w:rsidP="00F011E1">
            <w:pPr>
              <w:spacing w:line="360" w:lineRule="auto"/>
            </w:pPr>
            <w:r w:rsidRPr="00F4255E">
              <w:rPr>
                <w:b/>
              </w:rPr>
              <w:t xml:space="preserve">Knowledge and </w:t>
            </w:r>
            <w:r>
              <w:rPr>
                <w:b/>
              </w:rPr>
              <w:t>r</w:t>
            </w:r>
            <w:r w:rsidRPr="00F4255E">
              <w:rPr>
                <w:b/>
              </w:rPr>
              <w:t>esponsibility:</w:t>
            </w:r>
            <w:r>
              <w:t xml:space="preserve"> Increased patient knowledge leads to increased responsibility for their recovery and discharge.</w:t>
            </w:r>
          </w:p>
        </w:tc>
        <w:tc>
          <w:tcPr>
            <w:tcW w:w="4621" w:type="dxa"/>
          </w:tcPr>
          <w:p w:rsidR="008C41A9" w:rsidRDefault="008C41A9" w:rsidP="00F011E1">
            <w:pPr>
              <w:spacing w:line="360" w:lineRule="auto"/>
            </w:pPr>
            <w:r w:rsidRPr="00F4255E">
              <w:rPr>
                <w:b/>
              </w:rPr>
              <w:t>Non-attendance:</w:t>
            </w:r>
            <w:r>
              <w:t xml:space="preserve"> Issues with patients not attending the sessions creates a barrier for success with the ERP.</w:t>
            </w:r>
          </w:p>
        </w:tc>
      </w:tr>
      <w:tr w:rsidR="008C41A9" w:rsidTr="00F011E1">
        <w:tc>
          <w:tcPr>
            <w:tcW w:w="4513" w:type="dxa"/>
          </w:tcPr>
          <w:p w:rsidR="008C41A9" w:rsidRDefault="008C41A9" w:rsidP="00F011E1">
            <w:pPr>
              <w:spacing w:line="360" w:lineRule="auto"/>
            </w:pPr>
            <w:r>
              <w:rPr>
                <w:b/>
              </w:rPr>
              <w:t>Relationship b</w:t>
            </w:r>
            <w:r w:rsidRPr="00F4255E">
              <w:rPr>
                <w:b/>
              </w:rPr>
              <w:t>uilding:</w:t>
            </w:r>
            <w:r>
              <w:t xml:space="preserve"> Patients meeting staff from pathway before admission increases confidence in what will happen.</w:t>
            </w:r>
          </w:p>
        </w:tc>
        <w:tc>
          <w:tcPr>
            <w:tcW w:w="4621" w:type="dxa"/>
          </w:tcPr>
          <w:p w:rsidR="008C41A9" w:rsidRDefault="008C41A9" w:rsidP="00F011E1">
            <w:pPr>
              <w:spacing w:line="360" w:lineRule="auto"/>
            </w:pPr>
            <w:r>
              <w:rPr>
                <w:b/>
              </w:rPr>
              <w:t>Expectation setting</w:t>
            </w:r>
            <w:r w:rsidRPr="00F4255E">
              <w:rPr>
                <w:b/>
              </w:rPr>
              <w:t>:</w:t>
            </w:r>
            <w:r>
              <w:t xml:space="preserve"> Staff do not want to promise patients a service they are unable to deliver.</w:t>
            </w:r>
          </w:p>
        </w:tc>
      </w:tr>
      <w:tr w:rsidR="008C41A9" w:rsidTr="00F011E1">
        <w:tc>
          <w:tcPr>
            <w:tcW w:w="4513" w:type="dxa"/>
          </w:tcPr>
          <w:p w:rsidR="008C41A9" w:rsidRDefault="008C41A9" w:rsidP="00F011E1">
            <w:pPr>
              <w:spacing w:line="360" w:lineRule="auto"/>
            </w:pPr>
            <w:r w:rsidRPr="00F4255E">
              <w:rPr>
                <w:b/>
              </w:rPr>
              <w:t>Staff confidence and responsibility:</w:t>
            </w:r>
            <w:r w:rsidRPr="00F4255E">
              <w:t xml:space="preserve"> Providing</w:t>
            </w:r>
            <w:r>
              <w:t xml:space="preserve"> the education and setting expectations for patients triggers staff behaviour to meet the expectations</w:t>
            </w:r>
          </w:p>
        </w:tc>
        <w:tc>
          <w:tcPr>
            <w:tcW w:w="4621" w:type="dxa"/>
          </w:tcPr>
          <w:p w:rsidR="008C41A9" w:rsidRDefault="008C41A9" w:rsidP="00F011E1">
            <w:pPr>
              <w:spacing w:line="360" w:lineRule="auto"/>
            </w:pPr>
            <w:r>
              <w:rPr>
                <w:b/>
              </w:rPr>
              <w:t>The environment and resources</w:t>
            </w:r>
            <w:r>
              <w:t>: Patients attending the session at a different hospital to where they will attend for the operation and inappropriate resources to deliver the ERP.</w:t>
            </w:r>
          </w:p>
        </w:tc>
      </w:tr>
    </w:tbl>
    <w:p w:rsidR="008C41A9" w:rsidRDefault="008C41A9" w:rsidP="00F011E1">
      <w:pPr>
        <w:spacing w:line="360" w:lineRule="auto"/>
        <w:jc w:val="both"/>
      </w:pPr>
    </w:p>
    <w:p w:rsidR="00CD485E" w:rsidRDefault="00CD485E" w:rsidP="00F011E1">
      <w:pPr>
        <w:spacing w:line="360" w:lineRule="auto"/>
        <w:jc w:val="both"/>
      </w:pPr>
    </w:p>
    <w:p w:rsidR="008C41A9" w:rsidRDefault="008C41A9" w:rsidP="00F011E1">
      <w:pPr>
        <w:pStyle w:val="Heading2"/>
      </w:pPr>
      <w:bookmarkStart w:id="178" w:name="_Toc498629195"/>
      <w:r w:rsidRPr="00F4255E">
        <w:lastRenderedPageBreak/>
        <w:t>Knowledge and Responsibility</w:t>
      </w:r>
      <w:bookmarkEnd w:id="178"/>
      <w:r>
        <w:t xml:space="preserve"> </w:t>
      </w:r>
    </w:p>
    <w:p w:rsidR="008C41A9" w:rsidRPr="00BB2073" w:rsidRDefault="008C41A9" w:rsidP="00F011E1"/>
    <w:p w:rsidR="008C41A9" w:rsidRPr="00CD485E" w:rsidRDefault="008C41A9" w:rsidP="00F011E1">
      <w:pPr>
        <w:spacing w:line="360" w:lineRule="auto"/>
        <w:jc w:val="both"/>
        <w:rPr>
          <w:i/>
        </w:rPr>
      </w:pPr>
      <w:r>
        <w:t>During the initial interviews, several participants described how they felt that patient education and information before attending for surgery triggered feelings of responsibility and a commitment in patients to a timely recovery and discharge. Those working on the ERP perceived that patients have some degree of control over their recovery period and if information before surgery is provided about the recovery process, then patients will then actively ensure they follow that process. T</w:t>
      </w:r>
      <w:r w:rsidR="00CD485E">
        <w:t>he nurse specialist felt this was important;</w:t>
      </w:r>
      <w:r>
        <w:t xml:space="preserve"> “</w:t>
      </w:r>
      <w:r w:rsidRPr="00EE3034">
        <w:rPr>
          <w:i/>
        </w:rPr>
        <w:t>If patients know what is expected of them then I think that makes the pathway work easier”</w:t>
      </w:r>
      <w:r>
        <w:t xml:space="preserve"> and went on to say, </w:t>
      </w:r>
      <w:r w:rsidRPr="00EE3034">
        <w:rPr>
          <w:i/>
        </w:rPr>
        <w:t>“It’s a contract</w:t>
      </w:r>
      <w:r w:rsidR="0044664A">
        <w:rPr>
          <w:i/>
        </w:rPr>
        <w:t xml:space="preserve"> [</w:t>
      </w:r>
      <w:r w:rsidRPr="00EE3034">
        <w:rPr>
          <w:i/>
        </w:rPr>
        <w:t>…</w:t>
      </w:r>
      <w:r w:rsidR="0044664A">
        <w:rPr>
          <w:i/>
        </w:rPr>
        <w:t xml:space="preserve">] </w:t>
      </w:r>
      <w:r w:rsidRPr="00EE3034">
        <w:rPr>
          <w:i/>
        </w:rPr>
        <w:t>they have signed up for consent to the treatment”</w:t>
      </w:r>
      <w:r w:rsidR="00CD485E">
        <w:rPr>
          <w:i/>
        </w:rPr>
        <w:t xml:space="preserve"> (NS)</w:t>
      </w:r>
      <w:r w:rsidRPr="00EE3034">
        <w:rPr>
          <w:i/>
        </w:rPr>
        <w:t>.</w:t>
      </w:r>
      <w:r>
        <w:t xml:space="preserve"> The physiotherapist </w:t>
      </w:r>
      <w:r w:rsidR="00CD485E">
        <w:t>also felt that expectation setting was an important step in preparing patients for surgery;</w:t>
      </w:r>
      <w:r>
        <w:t xml:space="preserve"> </w:t>
      </w:r>
      <w:r w:rsidRPr="00EE3034">
        <w:rPr>
          <w:i/>
        </w:rPr>
        <w:t xml:space="preserve">“All the research indicates that it is beneficial because patients get to know what is expected of them and it’s made clear </w:t>
      </w:r>
      <w:r>
        <w:rPr>
          <w:i/>
        </w:rPr>
        <w:t>to them what is going to happen</w:t>
      </w:r>
      <w:r w:rsidR="0044664A">
        <w:rPr>
          <w:i/>
        </w:rPr>
        <w:t xml:space="preserve"> [</w:t>
      </w:r>
      <w:r>
        <w:t>…</w:t>
      </w:r>
      <w:r w:rsidR="0044664A">
        <w:t xml:space="preserve">] </w:t>
      </w:r>
      <w:r w:rsidRPr="00EE3034">
        <w:rPr>
          <w:i/>
        </w:rPr>
        <w:t>we could talk through it all at joint school, tell them what they were expected to do”</w:t>
      </w:r>
      <w:r w:rsidR="00CD485E">
        <w:rPr>
          <w:i/>
        </w:rPr>
        <w:t xml:space="preserve"> (PT)</w:t>
      </w:r>
      <w:r w:rsidRPr="00EE3034">
        <w:rPr>
          <w:i/>
        </w:rPr>
        <w:t>.</w:t>
      </w:r>
      <w:r>
        <w:t xml:space="preserve"> Several participants also discussed the importance of making the patient aware that they w</w:t>
      </w:r>
      <w:r w:rsidR="00CD485E">
        <w:t xml:space="preserve">ould </w:t>
      </w:r>
      <w:r>
        <w:t>be in pain after the operation and that this</w:t>
      </w:r>
      <w:r w:rsidR="00CD485E">
        <w:t xml:space="preserve"> was</w:t>
      </w:r>
      <w:r>
        <w:t xml:space="preserve"> normal and should not slow the recovery down</w:t>
      </w:r>
      <w:proofErr w:type="gramStart"/>
      <w:r>
        <w:t>..</w:t>
      </w:r>
      <w:proofErr w:type="gramEnd"/>
      <w:r>
        <w:t xml:space="preserve"> </w:t>
      </w:r>
      <w:r w:rsidRPr="00EE3034">
        <w:rPr>
          <w:i/>
        </w:rPr>
        <w:t>“It is important to tell patients that a knee replacement is not perfect</w:t>
      </w:r>
      <w:r w:rsidR="0044664A">
        <w:rPr>
          <w:i/>
        </w:rPr>
        <w:t xml:space="preserve"> [</w:t>
      </w:r>
      <w:r w:rsidRPr="00EE3034">
        <w:rPr>
          <w:i/>
        </w:rPr>
        <w:t>…</w:t>
      </w:r>
      <w:r w:rsidR="0044664A">
        <w:rPr>
          <w:i/>
        </w:rPr>
        <w:t xml:space="preserve">] </w:t>
      </w:r>
      <w:r w:rsidRPr="00EE3034">
        <w:rPr>
          <w:i/>
        </w:rPr>
        <w:t>so the expectatio</w:t>
      </w:r>
      <w:r w:rsidR="00CD485E">
        <w:rPr>
          <w:i/>
        </w:rPr>
        <w:t>ns are realistic down the line</w:t>
      </w:r>
      <w:r w:rsidR="0044664A">
        <w:rPr>
          <w:i/>
        </w:rPr>
        <w:t xml:space="preserve"> [</w:t>
      </w:r>
      <w:r w:rsidR="00CD485E">
        <w:rPr>
          <w:i/>
        </w:rPr>
        <w:t>…</w:t>
      </w:r>
      <w:r w:rsidR="0044664A">
        <w:rPr>
          <w:i/>
        </w:rPr>
        <w:t xml:space="preserve">] </w:t>
      </w:r>
      <w:r w:rsidRPr="00EE3034">
        <w:rPr>
          <w:i/>
        </w:rPr>
        <w:t>I do tell them it will hurt a bit, it’s not going to be a miracle cure, it will hurt a bit, but that’s part of the game and you have got to get up and get on with it”</w:t>
      </w:r>
      <w:r w:rsidR="00CD485E">
        <w:rPr>
          <w:i/>
        </w:rPr>
        <w:t xml:space="preserve"> (OS)</w:t>
      </w:r>
      <w:r w:rsidRPr="00EE3034">
        <w:rPr>
          <w:i/>
        </w:rPr>
        <w:t>.</w:t>
      </w:r>
      <w:r>
        <w:t xml:space="preserve"> </w:t>
      </w:r>
      <w:r w:rsidR="00CD485E">
        <w:t>The language used in these comments indicates that for some staff, the purpose of the education sessions was not only to inform the patients of what would happen but to create a virtual contract between the patient and the care team, where the patient’s expectations were established, to enable the team to progress towards discharge from hospital as quickly as possible after the procedure. Therefore, if patients were given an overview of the likely recovery process, then the</w:t>
      </w:r>
      <w:r w:rsidR="00A420F4">
        <w:t xml:space="preserve">y would be an active partner and owner of </w:t>
      </w:r>
      <w:r w:rsidR="00CD485E">
        <w:t>progressing their recovery and discharge.</w:t>
      </w:r>
    </w:p>
    <w:p w:rsidR="008C41A9" w:rsidRDefault="008C41A9" w:rsidP="00F011E1">
      <w:pPr>
        <w:spacing w:line="360" w:lineRule="auto"/>
        <w:jc w:val="both"/>
      </w:pPr>
    </w:p>
    <w:p w:rsidR="008C41A9" w:rsidRDefault="008C41A9" w:rsidP="00F011E1">
      <w:pPr>
        <w:spacing w:line="360" w:lineRule="auto"/>
        <w:jc w:val="both"/>
      </w:pPr>
      <w:r>
        <w:t>During the focus group, this idea of patient responsibility</w:t>
      </w:r>
      <w:r w:rsidR="00CD485E">
        <w:t xml:space="preserve"> and </w:t>
      </w:r>
      <w:r w:rsidR="00A420F4">
        <w:t>ownership was</w:t>
      </w:r>
      <w:r>
        <w:t xml:space="preserve"> explored further with some discussion around the differences in how individuals retain knowledge provided during the education sessions. </w:t>
      </w:r>
    </w:p>
    <w:p w:rsidR="008C41A9" w:rsidRDefault="008C41A9" w:rsidP="00F011E1">
      <w:pPr>
        <w:spacing w:line="360" w:lineRule="auto"/>
        <w:jc w:val="both"/>
      </w:pPr>
    </w:p>
    <w:p w:rsidR="008C41A9" w:rsidRPr="00F95528" w:rsidRDefault="008C41A9" w:rsidP="00F011E1">
      <w:pPr>
        <w:spacing w:line="360" w:lineRule="auto"/>
        <w:jc w:val="both"/>
        <w:rPr>
          <w:i/>
        </w:rPr>
      </w:pPr>
      <w:r w:rsidRPr="00F95528">
        <w:rPr>
          <w:i/>
        </w:rPr>
        <w:t>TL – “It really depends on the individual and how they retain the information they are given when they are there (at the education session)”</w:t>
      </w:r>
    </w:p>
    <w:p w:rsidR="008C41A9" w:rsidRPr="00F95528" w:rsidRDefault="008C41A9" w:rsidP="00F011E1">
      <w:pPr>
        <w:spacing w:line="360" w:lineRule="auto"/>
        <w:jc w:val="both"/>
        <w:rPr>
          <w:i/>
        </w:rPr>
      </w:pPr>
      <w:r w:rsidRPr="00F95528">
        <w:rPr>
          <w:i/>
        </w:rPr>
        <w:t>NS – “Yes, it also depends on who they are with at joint school at the time, some people sit there and don’t say anything. People who ask questions, they get more interaction and probably retain things a lot better (TL and WLC nodding in agreement to this), as they probably remember somebody saying something.”</w:t>
      </w:r>
    </w:p>
    <w:p w:rsidR="008C41A9" w:rsidRPr="00F95528" w:rsidRDefault="008C41A9" w:rsidP="00F011E1">
      <w:pPr>
        <w:spacing w:line="360" w:lineRule="auto"/>
        <w:jc w:val="both"/>
        <w:rPr>
          <w:i/>
        </w:rPr>
      </w:pPr>
      <w:r w:rsidRPr="00F95528">
        <w:rPr>
          <w:i/>
        </w:rPr>
        <w:lastRenderedPageBreak/>
        <w:t>WLC – “Yes, yes”</w:t>
      </w:r>
    </w:p>
    <w:p w:rsidR="008C41A9" w:rsidRPr="00F95528" w:rsidRDefault="008C41A9" w:rsidP="00F011E1">
      <w:pPr>
        <w:spacing w:line="360" w:lineRule="auto"/>
        <w:jc w:val="both"/>
        <w:rPr>
          <w:i/>
        </w:rPr>
      </w:pPr>
      <w:r w:rsidRPr="00F95528">
        <w:rPr>
          <w:i/>
        </w:rPr>
        <w:t>TL – “Yes”</w:t>
      </w:r>
    </w:p>
    <w:p w:rsidR="008C41A9" w:rsidRPr="00F95528" w:rsidRDefault="008C41A9" w:rsidP="00F011E1">
      <w:pPr>
        <w:spacing w:line="360" w:lineRule="auto"/>
        <w:jc w:val="both"/>
        <w:rPr>
          <w:i/>
        </w:rPr>
      </w:pPr>
      <w:r w:rsidRPr="00F95528">
        <w:rPr>
          <w:i/>
        </w:rPr>
        <w:t>NS – “It also depends on who delivers it as well, as the ward staff can talk about the ward processes, but they don’t know as much about the follow ups and things, so it does depend on that. When we do get the DVD sorted, that will help as they will have that to reflect on. “</w:t>
      </w:r>
    </w:p>
    <w:p w:rsidR="008C41A9" w:rsidRDefault="008C41A9" w:rsidP="00F011E1">
      <w:pPr>
        <w:spacing w:line="360" w:lineRule="auto"/>
        <w:jc w:val="both"/>
      </w:pPr>
    </w:p>
    <w:p w:rsidR="008C41A9" w:rsidRPr="00BB2073" w:rsidRDefault="008C41A9" w:rsidP="00F011E1">
      <w:pPr>
        <w:spacing w:line="360" w:lineRule="auto"/>
        <w:jc w:val="both"/>
      </w:pPr>
      <w:r>
        <w:t xml:space="preserve">These comments reflect that </w:t>
      </w:r>
      <w:r w:rsidR="00A420F4">
        <w:t>staff perceives</w:t>
      </w:r>
      <w:r>
        <w:t xml:space="preserve"> the variances of who delivers</w:t>
      </w:r>
      <w:r w:rsidR="00A420F4">
        <w:t xml:space="preserve"> the session,</w:t>
      </w:r>
      <w:r>
        <w:t xml:space="preserve"> and the patients approach to learning</w:t>
      </w:r>
      <w:r w:rsidR="00A420F4">
        <w:t>,</w:t>
      </w:r>
      <w:r>
        <w:t xml:space="preserve"> can impact on the level of knowledge that patients receive and retain, which in turn will impact upon patient’s sense of responsibility and ownership of their post-operative recovery. This is important is it demonstrates that simply having booked the joint school appointment, and ensuring patients attend may not be enough to establish a clear sense of responsibility. The nature of each patient alongside the professional knowledge of those delivering the session will lead to different outcomes. The Nurse specialist mentions a DVD being prepared which would provide some standardisation of information provided and therefore overcome some of the perceived negative impact of varied joint school quality. The findings suggest that if a patient attends an education session, run by an experienced member of staff then they w</w:t>
      </w:r>
      <w:r w:rsidR="00A420F4">
        <w:t>ere</w:t>
      </w:r>
      <w:r>
        <w:t xml:space="preserve"> well prepared for surgery, with clear expectations and therefore </w:t>
      </w:r>
      <w:r w:rsidR="00A420F4">
        <w:t>may have felt</w:t>
      </w:r>
      <w:r>
        <w:t xml:space="preserve"> responsible for their own recovery. </w:t>
      </w:r>
    </w:p>
    <w:p w:rsidR="008C41A9" w:rsidRDefault="008C41A9" w:rsidP="00F011E1">
      <w:pPr>
        <w:pStyle w:val="Heading2"/>
      </w:pPr>
      <w:bookmarkStart w:id="179" w:name="_Toc498629196"/>
      <w:r w:rsidRPr="00F4255E">
        <w:t>Relationship Building</w:t>
      </w:r>
      <w:bookmarkEnd w:id="179"/>
    </w:p>
    <w:p w:rsidR="008C41A9" w:rsidRPr="00BB2073" w:rsidRDefault="008C41A9" w:rsidP="00F011E1"/>
    <w:p w:rsidR="008C41A9" w:rsidRDefault="008C41A9" w:rsidP="00F011E1">
      <w:pPr>
        <w:spacing w:line="360" w:lineRule="auto"/>
        <w:jc w:val="both"/>
      </w:pPr>
      <w:r>
        <w:t xml:space="preserve">The idea of patient responsibility through education and information was common amongst several other participants during initial interviews and was described in terms of building a relationship between the staff delivering the ERP and the patient. Staff believed that having an opportunity to meet and build a relationship before surgery was important because it meant that they could then reinforce information given before surgery once patients were admitted for surgery. </w:t>
      </w:r>
      <w:r w:rsidRPr="00EE3034">
        <w:rPr>
          <w:i/>
        </w:rPr>
        <w:t>“What I found really useful was that we met them (the patients) and when they come out of theatre, they know you and it’s a familiar face and we can say oh we talked about that”</w:t>
      </w:r>
      <w:r>
        <w:t xml:space="preserve"> (PT).  This could also produce a sense of ownership or responsibility for patients and staff</w:t>
      </w:r>
      <w:r w:rsidRPr="00EE3034">
        <w:rPr>
          <w:i/>
        </w:rPr>
        <w:t>, “You know the face, so when you see the face you go I know I have told you to do the exercises! You have almost got an ownership”</w:t>
      </w:r>
      <w:r>
        <w:rPr>
          <w:i/>
        </w:rPr>
        <w:t xml:space="preserve"> (OT)</w:t>
      </w:r>
      <w:r w:rsidRPr="00EE3034">
        <w:rPr>
          <w:i/>
        </w:rPr>
        <w:t>.</w:t>
      </w:r>
      <w:r>
        <w:t xml:space="preserve"> </w:t>
      </w:r>
    </w:p>
    <w:p w:rsidR="008C41A9" w:rsidRDefault="008C41A9" w:rsidP="00F011E1">
      <w:pPr>
        <w:spacing w:line="360" w:lineRule="auto"/>
        <w:jc w:val="both"/>
      </w:pPr>
    </w:p>
    <w:p w:rsidR="008C41A9" w:rsidRPr="00F4255E" w:rsidRDefault="008C41A9" w:rsidP="00F011E1">
      <w:pPr>
        <w:spacing w:line="360" w:lineRule="auto"/>
        <w:jc w:val="both"/>
      </w:pPr>
      <w:r>
        <w:t xml:space="preserve">This patient education session was also perceived as being able to enable a smoother process for patients and reduce anxiety, </w:t>
      </w:r>
      <w:r w:rsidRPr="00EE3034">
        <w:rPr>
          <w:i/>
        </w:rPr>
        <w:t>“Its nice (for the patient) to be introduced to the team, you know, we are going to be on the ward, so we can say we are going to be here and some patients are really anxious and they say ‘oh that’s alright’ all of it runs a lot smoother”</w:t>
      </w:r>
      <w:r>
        <w:rPr>
          <w:i/>
        </w:rPr>
        <w:t xml:space="preserve"> (OT)</w:t>
      </w:r>
      <w:r w:rsidRPr="00EE3034">
        <w:rPr>
          <w:i/>
        </w:rPr>
        <w:t>.</w:t>
      </w:r>
      <w:r>
        <w:t xml:space="preserve"> </w:t>
      </w:r>
      <w:r>
        <w:rPr>
          <w:i/>
        </w:rPr>
        <w:t>“B</w:t>
      </w:r>
      <w:r w:rsidRPr="00EE3034">
        <w:rPr>
          <w:i/>
        </w:rPr>
        <w:t xml:space="preserve">oth sides understood each </w:t>
      </w:r>
      <w:r w:rsidR="00DF6198" w:rsidRPr="00EE3034">
        <w:rPr>
          <w:i/>
        </w:rPr>
        <w:t>other;</w:t>
      </w:r>
      <w:r w:rsidRPr="00EE3034">
        <w:rPr>
          <w:i/>
        </w:rPr>
        <w:t xml:space="preserve"> the patients and staff understood each other”</w:t>
      </w:r>
      <w:r>
        <w:rPr>
          <w:i/>
        </w:rPr>
        <w:t xml:space="preserve"> (SN)</w:t>
      </w:r>
      <w:r>
        <w:t xml:space="preserve">. This theme describes how </w:t>
      </w:r>
      <w:r>
        <w:lastRenderedPageBreak/>
        <w:t xml:space="preserve">relationship building and implicit trust and respect may enable patients to be active and compliant with the recovery process, not just because of the information they have received but because they have already met the staff who are caring for them and have built a relationship with them. </w:t>
      </w:r>
    </w:p>
    <w:p w:rsidR="008C41A9" w:rsidRDefault="008C41A9" w:rsidP="00F011E1">
      <w:pPr>
        <w:pStyle w:val="Heading2"/>
      </w:pPr>
      <w:bookmarkStart w:id="180" w:name="_Toc498629197"/>
      <w:r w:rsidRPr="00F4255E">
        <w:t xml:space="preserve">Staff confidence and </w:t>
      </w:r>
      <w:r>
        <w:t>responsibility</w:t>
      </w:r>
      <w:bookmarkEnd w:id="180"/>
    </w:p>
    <w:p w:rsidR="008C41A9" w:rsidRPr="00BB2073" w:rsidRDefault="008C41A9" w:rsidP="00F011E1"/>
    <w:p w:rsidR="008C41A9" w:rsidRDefault="008C41A9" w:rsidP="00F011E1">
      <w:pPr>
        <w:spacing w:line="360" w:lineRule="auto"/>
        <w:jc w:val="both"/>
        <w:rPr>
          <w:i/>
        </w:rPr>
      </w:pPr>
      <w:r>
        <w:t xml:space="preserve">A further theme emerged from the initial interviews that indicated the patient education sessions generated staff confidence and responsibility for delivering the ERP. Several of the interviewees described how they felt that providing patients with information and education about what to expect gave them a sense of responsibility for then delivering and meeting those expectations. </w:t>
      </w:r>
      <w:r w:rsidRPr="00EE3034">
        <w:rPr>
          <w:i/>
        </w:rPr>
        <w:t xml:space="preserve">“Patient education and staff motivation and expectations </w:t>
      </w:r>
      <w:r>
        <w:rPr>
          <w:i/>
        </w:rPr>
        <w:t>(leads to)</w:t>
      </w:r>
      <w:r w:rsidRPr="00EE3034">
        <w:rPr>
          <w:i/>
        </w:rPr>
        <w:t xml:space="preserve"> having confidence in what you are saying to patients”</w:t>
      </w:r>
      <w:r>
        <w:rPr>
          <w:i/>
        </w:rPr>
        <w:t xml:space="preserve"> (WS)</w:t>
      </w:r>
      <w:r w:rsidRPr="00EE3034">
        <w:rPr>
          <w:i/>
        </w:rPr>
        <w:t>.</w:t>
      </w:r>
      <w:r>
        <w:rPr>
          <w:i/>
        </w:rPr>
        <w:t xml:space="preserve"> </w:t>
      </w:r>
      <w:r>
        <w:t>Therefore, the impact of the education sessions not only prov</w:t>
      </w:r>
      <w:r w:rsidR="00DF6198">
        <w:t>ided</w:t>
      </w:r>
      <w:r>
        <w:t xml:space="preserve"> a base for a patient and staff relationship and creates a sense of ownership for recovery by the p</w:t>
      </w:r>
      <w:r w:rsidR="00DF6198">
        <w:t>atient, but it actually provided</w:t>
      </w:r>
      <w:r>
        <w:t xml:space="preserve"> motivation and responsibility amongst staff for them to deliver on the expectations established before surgery. </w:t>
      </w:r>
      <w:r w:rsidRPr="00EE3034">
        <w:rPr>
          <w:i/>
        </w:rPr>
        <w:t xml:space="preserve"> </w:t>
      </w:r>
    </w:p>
    <w:p w:rsidR="008C41A9" w:rsidRDefault="008C41A9" w:rsidP="00F011E1">
      <w:pPr>
        <w:spacing w:line="360" w:lineRule="auto"/>
        <w:jc w:val="both"/>
        <w:rPr>
          <w:i/>
        </w:rPr>
      </w:pPr>
    </w:p>
    <w:p w:rsidR="008C41A9" w:rsidRDefault="008C41A9" w:rsidP="00F011E1">
      <w:pPr>
        <w:spacing w:line="360" w:lineRule="auto"/>
        <w:jc w:val="both"/>
      </w:pPr>
      <w:r>
        <w:t xml:space="preserve">During the focus group, the idea of staff confidence and responsibility emerged once again, but this time from the perspective of the administrative and clerical staff in terms of actually booking the joint school appointment. The Waiting List Coordinator and Specialty Coordinator responded to a general question during the focus group to those involved in the booking process, which was; “did you know why it was important (to book a joint school appointment) or did you feel like you knew why it was needed?” </w:t>
      </w:r>
    </w:p>
    <w:p w:rsidR="008C41A9" w:rsidRDefault="008C41A9" w:rsidP="00F011E1">
      <w:pPr>
        <w:spacing w:line="360" w:lineRule="auto"/>
        <w:jc w:val="both"/>
      </w:pPr>
    </w:p>
    <w:p w:rsidR="008C41A9" w:rsidRPr="007C47B1" w:rsidRDefault="008C41A9" w:rsidP="00F011E1">
      <w:pPr>
        <w:spacing w:line="360" w:lineRule="auto"/>
        <w:jc w:val="both"/>
        <w:rPr>
          <w:i/>
        </w:rPr>
      </w:pPr>
      <w:r w:rsidRPr="007C47B1">
        <w:rPr>
          <w:i/>
        </w:rPr>
        <w:t>WLC – “No, not at first, then the Nurse Specialist came and did a joint school for us and that was really useful and made a lot more sense after that – when was that?</w:t>
      </w:r>
    </w:p>
    <w:p w:rsidR="008C41A9" w:rsidRPr="007C47B1" w:rsidRDefault="008C41A9" w:rsidP="00F011E1">
      <w:pPr>
        <w:spacing w:line="360" w:lineRule="auto"/>
        <w:jc w:val="both"/>
        <w:rPr>
          <w:i/>
        </w:rPr>
      </w:pPr>
      <w:r w:rsidRPr="007C47B1">
        <w:rPr>
          <w:i/>
        </w:rPr>
        <w:t xml:space="preserve">NS – It must be about a year or so ago, we did it in the library, might have been longer than that maybe 18 months” (this would have been around 2 years after the initial ERP implementation). </w:t>
      </w:r>
    </w:p>
    <w:p w:rsidR="008C41A9" w:rsidRDefault="008C41A9" w:rsidP="00F011E1">
      <w:pPr>
        <w:spacing w:line="360" w:lineRule="auto"/>
        <w:jc w:val="both"/>
      </w:pPr>
    </w:p>
    <w:p w:rsidR="008C41A9" w:rsidRDefault="008C41A9" w:rsidP="00F011E1">
      <w:pPr>
        <w:spacing w:line="360" w:lineRule="auto"/>
        <w:jc w:val="both"/>
      </w:pPr>
      <w:r>
        <w:t>A follow up question was then asked; “Do you wish this had happened before, perhaps when the ERP was starting up?”</w:t>
      </w:r>
    </w:p>
    <w:p w:rsidR="008C41A9" w:rsidRDefault="008C41A9" w:rsidP="00F011E1">
      <w:pPr>
        <w:spacing w:line="360" w:lineRule="auto"/>
        <w:jc w:val="both"/>
      </w:pPr>
    </w:p>
    <w:p w:rsidR="008C41A9" w:rsidRPr="007C47B1" w:rsidRDefault="008C41A9" w:rsidP="00F011E1">
      <w:pPr>
        <w:spacing w:line="360" w:lineRule="auto"/>
        <w:jc w:val="both"/>
        <w:rPr>
          <w:i/>
        </w:rPr>
      </w:pPr>
      <w:r w:rsidRPr="007C47B1">
        <w:rPr>
          <w:i/>
        </w:rPr>
        <w:t>WLC – “Yes, because now when patients phone I can quite honestly say, no you need to go because it’s going to be really informative”</w:t>
      </w:r>
    </w:p>
    <w:p w:rsidR="008C41A9" w:rsidRPr="007C47B1" w:rsidRDefault="008C41A9" w:rsidP="00F011E1">
      <w:pPr>
        <w:spacing w:line="360" w:lineRule="auto"/>
        <w:jc w:val="both"/>
        <w:rPr>
          <w:i/>
        </w:rPr>
      </w:pPr>
      <w:r w:rsidRPr="007C47B1">
        <w:rPr>
          <w:i/>
        </w:rPr>
        <w:t>SC – “I think it might be worth a recap now, as we have more people in the team”</w:t>
      </w:r>
    </w:p>
    <w:p w:rsidR="008C41A9" w:rsidRPr="007C47B1" w:rsidRDefault="008C41A9" w:rsidP="00F011E1">
      <w:pPr>
        <w:spacing w:line="360" w:lineRule="auto"/>
        <w:jc w:val="both"/>
        <w:rPr>
          <w:i/>
        </w:rPr>
      </w:pPr>
      <w:r w:rsidRPr="007C47B1">
        <w:rPr>
          <w:i/>
        </w:rPr>
        <w:lastRenderedPageBreak/>
        <w:t>NS – “Yes, it would be as there are more surgeons now doing the operations, so more people on board with it all”</w:t>
      </w:r>
    </w:p>
    <w:p w:rsidR="008C41A9" w:rsidRPr="007C47B1" w:rsidRDefault="008C41A9" w:rsidP="00F011E1">
      <w:pPr>
        <w:spacing w:line="360" w:lineRule="auto"/>
        <w:jc w:val="both"/>
        <w:rPr>
          <w:i/>
        </w:rPr>
      </w:pPr>
      <w:r w:rsidRPr="007C47B1">
        <w:rPr>
          <w:i/>
        </w:rPr>
        <w:t>SC – “Yes, we need to make sure everyone is aware and involved and yes we have new specialty coordinators as well, it could be all staff”</w:t>
      </w:r>
    </w:p>
    <w:p w:rsidR="008C41A9" w:rsidRPr="007C47B1" w:rsidRDefault="008C41A9" w:rsidP="00F011E1">
      <w:pPr>
        <w:spacing w:line="360" w:lineRule="auto"/>
        <w:jc w:val="both"/>
        <w:rPr>
          <w:i/>
        </w:rPr>
      </w:pPr>
      <w:r w:rsidRPr="007C47B1">
        <w:rPr>
          <w:i/>
        </w:rPr>
        <w:t>NS – “I think it would be well worth a session for staff from admin and also the surgical side, it would be useful for them as well”.</w:t>
      </w:r>
    </w:p>
    <w:p w:rsidR="008C41A9" w:rsidRDefault="008C41A9" w:rsidP="00F011E1">
      <w:pPr>
        <w:spacing w:line="360" w:lineRule="auto"/>
        <w:jc w:val="both"/>
      </w:pPr>
    </w:p>
    <w:p w:rsidR="008C41A9" w:rsidRDefault="008C41A9" w:rsidP="00F011E1">
      <w:pPr>
        <w:spacing w:line="360" w:lineRule="auto"/>
        <w:jc w:val="both"/>
      </w:pPr>
      <w:r>
        <w:t xml:space="preserve">The comments in the focus group suggest that the administrative staff being able to </w:t>
      </w:r>
      <w:r w:rsidR="00DF6198">
        <w:t>see,</w:t>
      </w:r>
      <w:r>
        <w:t xml:space="preserve"> hear and underst</w:t>
      </w:r>
      <w:r w:rsidR="00DF6198">
        <w:t>and exactly what joint school was</w:t>
      </w:r>
      <w:r>
        <w:t xml:space="preserve">, increased a sense of responsibility and ownership in ensuring that patients </w:t>
      </w:r>
      <w:r w:rsidR="00DF6198">
        <w:t>were</w:t>
      </w:r>
      <w:r>
        <w:t xml:space="preserve"> booked </w:t>
      </w:r>
      <w:r w:rsidR="00DF6198">
        <w:t>to</w:t>
      </w:r>
      <w:r>
        <w:t xml:space="preserve"> attend the session. The focus group participants also perceived that running a repeat of j</w:t>
      </w:r>
      <w:r w:rsidR="00DF6198">
        <w:t xml:space="preserve">oint school for the staff needed </w:t>
      </w:r>
      <w:r>
        <w:t>to be ongoing. During the focus group the Waiting List Coordinator and Specialty Coordinator, also discussed how they had made changes to the booking process to ensure a joint school appointment was a priority;</w:t>
      </w:r>
    </w:p>
    <w:p w:rsidR="008C41A9" w:rsidRDefault="008C41A9" w:rsidP="00F011E1">
      <w:pPr>
        <w:spacing w:line="360" w:lineRule="auto"/>
        <w:jc w:val="both"/>
      </w:pPr>
    </w:p>
    <w:p w:rsidR="008C41A9" w:rsidRDefault="008C41A9" w:rsidP="00F011E1">
      <w:pPr>
        <w:spacing w:line="360" w:lineRule="auto"/>
        <w:jc w:val="both"/>
        <w:rPr>
          <w:i/>
        </w:rPr>
      </w:pPr>
      <w:r w:rsidRPr="000F62FA">
        <w:rPr>
          <w:i/>
        </w:rPr>
        <w:t xml:space="preserve">SC – </w:t>
      </w:r>
      <w:r>
        <w:rPr>
          <w:i/>
        </w:rPr>
        <w:t>“</w:t>
      </w:r>
      <w:r w:rsidRPr="000F62FA">
        <w:rPr>
          <w:i/>
        </w:rPr>
        <w:t xml:space="preserve">Back then we never used to make them a joint school appointment until we had put them in the operating diary and that might be a week before they were due to be operated on and you were trying to get them </w:t>
      </w:r>
      <w:r>
        <w:rPr>
          <w:i/>
        </w:rPr>
        <w:t xml:space="preserve">in at short notice. Now that’s changed, because as soon as they are added to an operating list, they </w:t>
      </w:r>
      <w:r w:rsidR="00C15197">
        <w:rPr>
          <w:i/>
        </w:rPr>
        <w:t>send a p</w:t>
      </w:r>
      <w:r>
        <w:rPr>
          <w:i/>
        </w:rPr>
        <w:t>re-op and joint school appointment at the same time”.</w:t>
      </w:r>
    </w:p>
    <w:p w:rsidR="008C41A9" w:rsidRDefault="008C41A9" w:rsidP="00F011E1">
      <w:pPr>
        <w:spacing w:line="360" w:lineRule="auto"/>
        <w:jc w:val="both"/>
        <w:rPr>
          <w:i/>
        </w:rPr>
      </w:pPr>
    </w:p>
    <w:p w:rsidR="008C41A9" w:rsidRDefault="008C41A9" w:rsidP="00F011E1">
      <w:pPr>
        <w:spacing w:line="360" w:lineRule="auto"/>
        <w:jc w:val="both"/>
        <w:rPr>
          <w:i/>
        </w:rPr>
      </w:pPr>
      <w:r>
        <w:rPr>
          <w:i/>
        </w:rPr>
        <w:t>WLC – “In the new way they might come to joint school and then have to wait six weeks for a cardiac echo, but the main thing is that they have still been to joint school”.</w:t>
      </w:r>
    </w:p>
    <w:p w:rsidR="008C41A9" w:rsidRDefault="008C41A9" w:rsidP="00F011E1">
      <w:pPr>
        <w:spacing w:line="360" w:lineRule="auto"/>
        <w:jc w:val="both"/>
      </w:pPr>
    </w:p>
    <w:p w:rsidR="008C41A9" w:rsidRPr="00F4255E" w:rsidRDefault="008C41A9" w:rsidP="00F011E1">
      <w:pPr>
        <w:spacing w:line="360" w:lineRule="auto"/>
        <w:jc w:val="both"/>
      </w:pPr>
      <w:r>
        <w:t>This perhaps demonstrates that all those involved in the joint school process, whether booking the appointment, delivering the session, or helping patients recover on the ward, need</w:t>
      </w:r>
      <w:r w:rsidR="00DF6198">
        <w:t>ed</w:t>
      </w:r>
      <w:r>
        <w:t xml:space="preserve"> to understand why it</w:t>
      </w:r>
      <w:r w:rsidR="00DF6198">
        <w:t xml:space="preserve"> was</w:t>
      </w:r>
      <w:r>
        <w:t xml:space="preserve"> important to build responsibility and confidence in delivering the process. The comments in this theme indicate that</w:t>
      </w:r>
      <w:r w:rsidR="00DF6198">
        <w:t xml:space="preserve"> for some staff the ERP provided</w:t>
      </w:r>
      <w:r>
        <w:t xml:space="preserve"> a responsibility on staff to deliver what they have said </w:t>
      </w:r>
      <w:r w:rsidR="00DF6198">
        <w:t>would</w:t>
      </w:r>
      <w:r>
        <w:t xml:space="preserve"> happen.</w:t>
      </w:r>
    </w:p>
    <w:p w:rsidR="008C41A9" w:rsidRDefault="008C41A9" w:rsidP="00F011E1">
      <w:pPr>
        <w:pStyle w:val="Heading2"/>
      </w:pPr>
      <w:bookmarkStart w:id="181" w:name="_Toc498629198"/>
      <w:r w:rsidRPr="00F4255E">
        <w:t>Non-attendance</w:t>
      </w:r>
      <w:bookmarkEnd w:id="181"/>
    </w:p>
    <w:p w:rsidR="008C41A9" w:rsidRPr="00A434AB" w:rsidRDefault="008C41A9" w:rsidP="00F011E1"/>
    <w:p w:rsidR="008C41A9" w:rsidRDefault="008C41A9" w:rsidP="00F011E1">
      <w:pPr>
        <w:spacing w:line="360" w:lineRule="auto"/>
        <w:jc w:val="both"/>
      </w:pPr>
      <w:r>
        <w:t>There were several negative themes about patient education and information that emerged through the interviews that could be seen as barriers to successful delivery of the ERP. It was clear from several participants that although they understood the importance of the education sessions</w:t>
      </w:r>
      <w:r w:rsidRPr="00754852">
        <w:t xml:space="preserve">, that they felt issues with attendance, had provided problems for delivering the ERP. The Service Improvement facilitator noted the issue with joint school in their interview, </w:t>
      </w:r>
      <w:r w:rsidRPr="00754852">
        <w:rPr>
          <w:i/>
        </w:rPr>
        <w:t xml:space="preserve">“Once the patient got to </w:t>
      </w:r>
      <w:r w:rsidRPr="00754852">
        <w:rPr>
          <w:i/>
        </w:rPr>
        <w:lastRenderedPageBreak/>
        <w:t>the patient education joint school it worked well, I think there were a lot of trouble getting the patient to the right one, or getting them there at all”.</w:t>
      </w:r>
      <w:r w:rsidRPr="00754852">
        <w:t xml:space="preserve"> </w:t>
      </w:r>
    </w:p>
    <w:p w:rsidR="008C41A9" w:rsidRDefault="008C41A9" w:rsidP="00F011E1">
      <w:pPr>
        <w:spacing w:line="360" w:lineRule="auto"/>
        <w:jc w:val="both"/>
      </w:pPr>
    </w:p>
    <w:p w:rsidR="008C41A9" w:rsidRDefault="008C41A9" w:rsidP="00F011E1">
      <w:pPr>
        <w:spacing w:line="360" w:lineRule="auto"/>
        <w:jc w:val="both"/>
      </w:pPr>
      <w:r>
        <w:t xml:space="preserve">There was a clear belief that joint school worked well but then became an obstacle </w:t>
      </w:r>
      <w:r w:rsidRPr="00754852">
        <w:t>“</w:t>
      </w:r>
      <w:r w:rsidRPr="00754852">
        <w:rPr>
          <w:i/>
        </w:rPr>
        <w:t>One of the things that speeded up the process was the joint school</w:t>
      </w:r>
      <w:r w:rsidRPr="00EE3034">
        <w:rPr>
          <w:i/>
        </w:rPr>
        <w:t>, which then started to fall by the wayside and people wer</w:t>
      </w:r>
      <w:r>
        <w:rPr>
          <w:i/>
        </w:rPr>
        <w:t>en’t being sent to joint school</w:t>
      </w:r>
      <w:r w:rsidR="0044664A">
        <w:rPr>
          <w:i/>
        </w:rPr>
        <w:t xml:space="preserve"> [</w:t>
      </w:r>
      <w:r>
        <w:rPr>
          <w:i/>
        </w:rPr>
        <w:t>…</w:t>
      </w:r>
      <w:r w:rsidR="0044664A">
        <w:rPr>
          <w:i/>
        </w:rPr>
        <w:t xml:space="preserve">] </w:t>
      </w:r>
      <w:r>
        <w:rPr>
          <w:i/>
        </w:rPr>
        <w:t>w</w:t>
      </w:r>
      <w:r w:rsidRPr="00EE3034">
        <w:rPr>
          <w:i/>
        </w:rPr>
        <w:t>e need to get joint school back running properly as it was and everyone come to joint school and that they can’t have their operation unless they have been to joint school”</w:t>
      </w:r>
      <w:r>
        <w:rPr>
          <w:i/>
        </w:rPr>
        <w:t xml:space="preserve"> (PT)</w:t>
      </w:r>
      <w:r w:rsidRPr="00EE3034">
        <w:rPr>
          <w:i/>
        </w:rPr>
        <w:t>.</w:t>
      </w:r>
      <w:r>
        <w:t xml:space="preserve"> The waiting list coordinator, who was responsible for booking patients into the education sessions revealed some of the difficulties in planning the education sessions. It appears the joint school was important, but not essential as other tasks. </w:t>
      </w:r>
      <w:r w:rsidRPr="001F2017">
        <w:rPr>
          <w:i/>
        </w:rPr>
        <w:t>“Now they say that nobody can go to joint school until they are passed fit that to me just doesn’t give you enough time</w:t>
      </w:r>
      <w:r w:rsidR="0044664A">
        <w:rPr>
          <w:i/>
        </w:rPr>
        <w:t xml:space="preserve"> [</w:t>
      </w:r>
      <w:r w:rsidRPr="001F2017">
        <w:rPr>
          <w:i/>
        </w:rPr>
        <w:t>…</w:t>
      </w:r>
      <w:r w:rsidR="0044664A">
        <w:rPr>
          <w:i/>
        </w:rPr>
        <w:t>]</w:t>
      </w:r>
      <w:r w:rsidRPr="001F2017">
        <w:rPr>
          <w:i/>
        </w:rPr>
        <w:t xml:space="preserve"> if I am really really busy, filling lists is more important than making sure everybody goes to joint school”</w:t>
      </w:r>
      <w:r>
        <w:rPr>
          <w:i/>
        </w:rPr>
        <w:t xml:space="preserve"> (WLC). </w:t>
      </w:r>
      <w:r w:rsidRPr="00066F79">
        <w:t xml:space="preserve">Although </w:t>
      </w:r>
      <w:r>
        <w:t xml:space="preserve">the clinical staff delivering the ERP felt that attendance was a vital step in the process, this was not a view shared by the person responsible for booking the appointment. </w:t>
      </w:r>
    </w:p>
    <w:p w:rsidR="008C41A9" w:rsidRPr="00D34788" w:rsidRDefault="008C41A9" w:rsidP="00F011E1">
      <w:pPr>
        <w:spacing w:line="360" w:lineRule="auto"/>
        <w:jc w:val="both"/>
      </w:pPr>
    </w:p>
    <w:p w:rsidR="008C41A9" w:rsidRDefault="008C41A9" w:rsidP="00F011E1">
      <w:pPr>
        <w:spacing w:line="360" w:lineRule="auto"/>
        <w:jc w:val="both"/>
      </w:pPr>
      <w:r w:rsidRPr="00D34788">
        <w:t>The focus group discussion</w:t>
      </w:r>
      <w:r>
        <w:t xml:space="preserve"> also</w:t>
      </w:r>
      <w:r w:rsidRPr="00D34788">
        <w:t xml:space="preserve"> </w:t>
      </w:r>
      <w:r>
        <w:t>reflected</w:t>
      </w:r>
      <w:r w:rsidRPr="00D34788">
        <w:t xml:space="preserve"> on</w:t>
      </w:r>
      <w:r>
        <w:t xml:space="preserve"> the reasons that</w:t>
      </w:r>
      <w:r w:rsidRPr="00D34788">
        <w:t xml:space="preserve"> patients did not attend joint school</w:t>
      </w:r>
      <w:r>
        <w:t>. Considering when the programme began, there was some discussion around which patients were invited to joint school. In the programme outset, only those patients who were part of the pilot phase were invited to the joint school education session and this was perceived as an error;</w:t>
      </w:r>
    </w:p>
    <w:p w:rsidR="008C41A9" w:rsidRDefault="008C41A9" w:rsidP="00F011E1">
      <w:pPr>
        <w:spacing w:line="360" w:lineRule="auto"/>
        <w:jc w:val="both"/>
      </w:pPr>
    </w:p>
    <w:p w:rsidR="008C41A9" w:rsidRDefault="008C41A9" w:rsidP="00F011E1">
      <w:pPr>
        <w:spacing w:line="360" w:lineRule="auto"/>
        <w:jc w:val="both"/>
        <w:rPr>
          <w:i/>
        </w:rPr>
      </w:pPr>
      <w:r w:rsidRPr="00D34788">
        <w:rPr>
          <w:i/>
        </w:rPr>
        <w:t xml:space="preserve">WLC </w:t>
      </w:r>
      <w:r>
        <w:rPr>
          <w:i/>
        </w:rPr>
        <w:t>–</w:t>
      </w:r>
      <w:r w:rsidRPr="00D34788">
        <w:rPr>
          <w:i/>
        </w:rPr>
        <w:t xml:space="preserve"> </w:t>
      </w:r>
      <w:r>
        <w:rPr>
          <w:i/>
        </w:rPr>
        <w:t>“It made no difference whether it was one patient or lots of consultants, we should have sent them all to joint school at the beginning”.</w:t>
      </w:r>
    </w:p>
    <w:p w:rsidR="008C41A9" w:rsidRDefault="008C41A9" w:rsidP="00F011E1">
      <w:pPr>
        <w:spacing w:line="360" w:lineRule="auto"/>
        <w:jc w:val="both"/>
        <w:rPr>
          <w:i/>
        </w:rPr>
      </w:pPr>
    </w:p>
    <w:p w:rsidR="008C41A9" w:rsidRDefault="008C41A9" w:rsidP="00F011E1">
      <w:pPr>
        <w:spacing w:line="360" w:lineRule="auto"/>
        <w:jc w:val="both"/>
        <w:rPr>
          <w:i/>
        </w:rPr>
      </w:pPr>
      <w:r>
        <w:rPr>
          <w:i/>
        </w:rPr>
        <w:t xml:space="preserve">NS – At that point everybody should have gone to joint school, but initially we didn’t get a lot of involvement from the Surgeons”. </w:t>
      </w:r>
    </w:p>
    <w:p w:rsidR="008C41A9" w:rsidRDefault="008C41A9" w:rsidP="00F011E1">
      <w:pPr>
        <w:spacing w:line="360" w:lineRule="auto"/>
        <w:jc w:val="both"/>
        <w:rPr>
          <w:i/>
        </w:rPr>
      </w:pPr>
    </w:p>
    <w:p w:rsidR="008C41A9" w:rsidRPr="008D0EF8" w:rsidRDefault="008C41A9" w:rsidP="00F011E1">
      <w:pPr>
        <w:spacing w:line="360" w:lineRule="auto"/>
        <w:jc w:val="both"/>
      </w:pPr>
      <w:r>
        <w:t xml:space="preserve">When looking back on how the ERP was implemented, the Waiting List Coordinator and Nurse Specialist indicate that perhaps all patients should have gone to joint school, not just those under the two surgeons whose patients were selected for the pilot phase. The comments seem to indicate that the reason this didn’t happen was because the other Hip and Knee surgeons were not involved in the programme, so their patients were never offered the education sessions at the outset. Perhaps this initial selection then contributed to issues further on in the programme, as it may have given a perception of the session being optional rather than an essential part of the ERP. </w:t>
      </w:r>
    </w:p>
    <w:p w:rsidR="008C41A9" w:rsidRDefault="008C41A9" w:rsidP="00F011E1">
      <w:pPr>
        <w:spacing w:line="360" w:lineRule="auto"/>
        <w:jc w:val="both"/>
      </w:pPr>
    </w:p>
    <w:p w:rsidR="008C41A9" w:rsidRDefault="008C41A9" w:rsidP="00F011E1">
      <w:pPr>
        <w:pStyle w:val="Heading2"/>
      </w:pPr>
      <w:bookmarkStart w:id="182" w:name="_Toc498629199"/>
      <w:r>
        <w:lastRenderedPageBreak/>
        <w:t>Expectation setting</w:t>
      </w:r>
      <w:bookmarkEnd w:id="182"/>
    </w:p>
    <w:p w:rsidR="008C41A9" w:rsidRPr="00A434AB" w:rsidRDefault="008C41A9" w:rsidP="00F011E1"/>
    <w:p w:rsidR="008C41A9" w:rsidRDefault="008C41A9" w:rsidP="00F011E1">
      <w:pPr>
        <w:spacing w:line="360" w:lineRule="auto"/>
        <w:jc w:val="both"/>
      </w:pPr>
      <w:r>
        <w:t xml:space="preserve">A further theme emerged through the initial interviews that could also be viewed as a barrier and this was reluctance from staff to set what could be described as ‘false expectations’ for patients through the patient information and education sessions. The data indicated that there was a cycle occurring whereby the inability to deliver the ERP in some cases (whether due to staffing issues, or the individual circumstance of particular patients) led to reluctance to provide information to patients about what they could expect. For example, one of the Therapists (OT) recalled a discussion they had with a ward nurse about the ERP, </w:t>
      </w:r>
      <w:r w:rsidRPr="006B5212">
        <w:rPr>
          <w:i/>
        </w:rPr>
        <w:t xml:space="preserve">“I am not prepared to tell patients that they are going to get the service that they are not getting’”. </w:t>
      </w:r>
      <w:r>
        <w:t xml:space="preserve">The therapy lead (TL) described how in some cases being able to say what will happen is difficult, </w:t>
      </w:r>
      <w:r w:rsidRPr="006B5212">
        <w:rPr>
          <w:i/>
        </w:rPr>
        <w:t>“I had a lady who had a knee replacement and she had quite a few medical problems and her family were there when I went to see her and were saying ‘look at her, she’s taking time to recover, she’s being really slow and the letter said she would be in five days and she had been in 10 days’”.</w:t>
      </w:r>
      <w:r>
        <w:t xml:space="preserve"> One of the interviewees (WLC) described a personal experience of the ERP process, as their father had attended the research site for an operation. The interviewee said that, </w:t>
      </w:r>
      <w:r w:rsidRPr="006B5212">
        <w:rPr>
          <w:i/>
        </w:rPr>
        <w:t>“What he was told would happen didn’t happen from the moment he got out of theatre, it didn’t happen at all”.</w:t>
      </w:r>
      <w:r>
        <w:t xml:space="preserve"> It appears as though the education sessions </w:t>
      </w:r>
      <w:r w:rsidR="00846734">
        <w:t xml:space="preserve">could </w:t>
      </w:r>
      <w:proofErr w:type="gramStart"/>
      <w:r w:rsidR="00846734">
        <w:t xml:space="preserve">have </w:t>
      </w:r>
      <w:r>
        <w:t xml:space="preserve"> a</w:t>
      </w:r>
      <w:proofErr w:type="gramEnd"/>
      <w:r>
        <w:t xml:space="preserve"> really positive impact if the expectations set out for patients and staff c</w:t>
      </w:r>
      <w:r w:rsidR="00846734">
        <w:t>ould</w:t>
      </w:r>
      <w:r>
        <w:t xml:space="preserve"> be achieved, but that if these </w:t>
      </w:r>
      <w:r w:rsidR="00846734">
        <w:t>were not</w:t>
      </w:r>
      <w:r>
        <w:t xml:space="preserve"> met, then the negative impact c</w:t>
      </w:r>
      <w:r w:rsidR="00846734">
        <w:t>ould</w:t>
      </w:r>
      <w:r>
        <w:t xml:space="preserve"> be more damaging than having set no expectations at all. </w:t>
      </w:r>
    </w:p>
    <w:p w:rsidR="008C41A9" w:rsidRDefault="008C41A9" w:rsidP="00F011E1">
      <w:pPr>
        <w:spacing w:line="360" w:lineRule="auto"/>
        <w:jc w:val="both"/>
      </w:pPr>
    </w:p>
    <w:p w:rsidR="008C41A9" w:rsidRDefault="008C41A9" w:rsidP="00F011E1">
      <w:pPr>
        <w:spacing w:line="360" w:lineRule="auto"/>
        <w:jc w:val="both"/>
      </w:pPr>
      <w:r>
        <w:t xml:space="preserve">The concept of expectation setting was further explored during the focus group session, as it was important to understand how the perception of whether a patient had attended the joint school or not influenced how staff then treated that patient in terms of the ERP process. During the focus group attendees were asked if a patient did not attend joint school, did this have a perceived impact on what the team could do on the ward? </w:t>
      </w:r>
    </w:p>
    <w:p w:rsidR="008C41A9" w:rsidRDefault="008C41A9" w:rsidP="00F011E1">
      <w:pPr>
        <w:spacing w:line="360" w:lineRule="auto"/>
        <w:jc w:val="both"/>
      </w:pPr>
    </w:p>
    <w:p w:rsidR="008C41A9" w:rsidRDefault="008C41A9" w:rsidP="00F011E1">
      <w:pPr>
        <w:spacing w:line="360" w:lineRule="auto"/>
        <w:jc w:val="both"/>
        <w:rPr>
          <w:i/>
        </w:rPr>
      </w:pPr>
      <w:r w:rsidRPr="000B2393">
        <w:rPr>
          <w:i/>
        </w:rPr>
        <w:t>WM – “Yes definitely” (with the NS also nodding).</w:t>
      </w:r>
    </w:p>
    <w:p w:rsidR="008C41A9" w:rsidRDefault="008C41A9" w:rsidP="00F011E1">
      <w:pPr>
        <w:spacing w:line="360" w:lineRule="auto"/>
        <w:jc w:val="both"/>
        <w:rPr>
          <w:i/>
        </w:rPr>
      </w:pPr>
      <w:r>
        <w:rPr>
          <w:i/>
        </w:rPr>
        <w:t>TL – “Yes it does, I have actually had someone saying to me, ‘are you trying to push me out – I am on the first day after my operation you know’ – because they don’t know any different and then you have the potential complaint, because the patient doesn’t know what you are trying to do”.</w:t>
      </w:r>
    </w:p>
    <w:p w:rsidR="008C41A9" w:rsidRDefault="008C41A9" w:rsidP="00F011E1">
      <w:pPr>
        <w:spacing w:line="360" w:lineRule="auto"/>
        <w:jc w:val="both"/>
        <w:rPr>
          <w:i/>
        </w:rPr>
      </w:pPr>
      <w:r>
        <w:rPr>
          <w:i/>
        </w:rPr>
        <w:t>WM – “Yes, do they know at pre-assessment then that it could by only 2 days, do they tell them?”</w:t>
      </w:r>
    </w:p>
    <w:p w:rsidR="008C41A9" w:rsidRDefault="008C41A9" w:rsidP="00F011E1">
      <w:pPr>
        <w:spacing w:line="360" w:lineRule="auto"/>
        <w:jc w:val="both"/>
        <w:rPr>
          <w:i/>
        </w:rPr>
      </w:pPr>
      <w:r>
        <w:rPr>
          <w:i/>
        </w:rPr>
        <w:t>NS – Yes, I think so</w:t>
      </w:r>
    </w:p>
    <w:p w:rsidR="008C41A9" w:rsidRDefault="008C41A9" w:rsidP="00F011E1">
      <w:pPr>
        <w:spacing w:line="360" w:lineRule="auto"/>
        <w:jc w:val="both"/>
        <w:rPr>
          <w:i/>
        </w:rPr>
      </w:pPr>
      <w:r>
        <w:rPr>
          <w:i/>
        </w:rPr>
        <w:t>OM – Do the Surgeons actually tell them when they get listed that they should only be here for three nights; do they actually tell them that?</w:t>
      </w:r>
    </w:p>
    <w:p w:rsidR="008C41A9" w:rsidRDefault="008C41A9" w:rsidP="00F011E1">
      <w:pPr>
        <w:spacing w:line="360" w:lineRule="auto"/>
        <w:jc w:val="both"/>
        <w:rPr>
          <w:i/>
        </w:rPr>
      </w:pPr>
      <w:r>
        <w:rPr>
          <w:i/>
        </w:rPr>
        <w:t>WLC – “I don’t think so”</w:t>
      </w:r>
    </w:p>
    <w:p w:rsidR="008C41A9" w:rsidRDefault="008C41A9" w:rsidP="00F011E1">
      <w:pPr>
        <w:spacing w:line="360" w:lineRule="auto"/>
        <w:jc w:val="both"/>
        <w:rPr>
          <w:i/>
        </w:rPr>
      </w:pPr>
      <w:r>
        <w:rPr>
          <w:i/>
        </w:rPr>
        <w:lastRenderedPageBreak/>
        <w:t>OM – “Saying that right at the front end would really help as there is no reason why lots of these patients need to be in any longer than two to three days tops, it’s in the mind, its perception, isn’t it?”</w:t>
      </w:r>
    </w:p>
    <w:p w:rsidR="008C41A9" w:rsidRDefault="008C41A9" w:rsidP="00F011E1">
      <w:pPr>
        <w:spacing w:line="360" w:lineRule="auto"/>
        <w:jc w:val="both"/>
        <w:rPr>
          <w:i/>
        </w:rPr>
      </w:pPr>
      <w:r>
        <w:rPr>
          <w:i/>
        </w:rPr>
        <w:t>TL – “It’s really difficult though isn’t it, as it’s really down to the individual, isn’t it?”</w:t>
      </w:r>
    </w:p>
    <w:p w:rsidR="008C41A9" w:rsidRDefault="008C41A9" w:rsidP="00F011E1">
      <w:pPr>
        <w:spacing w:line="360" w:lineRule="auto"/>
        <w:jc w:val="both"/>
        <w:rPr>
          <w:i/>
        </w:rPr>
      </w:pPr>
      <w:r>
        <w:rPr>
          <w:i/>
        </w:rPr>
        <w:t>NS – “Yes, it’s individual”</w:t>
      </w:r>
    </w:p>
    <w:p w:rsidR="008C41A9" w:rsidRDefault="008C41A9" w:rsidP="00F011E1">
      <w:pPr>
        <w:spacing w:line="360" w:lineRule="auto"/>
        <w:jc w:val="both"/>
        <w:rPr>
          <w:i/>
        </w:rPr>
      </w:pPr>
      <w:r>
        <w:rPr>
          <w:i/>
        </w:rPr>
        <w:t>TL – “I have had another case where a lady who had a knee replacement and the family were not very happy because they had been told that she would only be in hospital for three days or whatever, but she had other issues and then you have to sort of answer ‘how do you think my mum is going to get out of hospital in 2 or 3 days, it really puts pressure on her and she will think she is failing”</w:t>
      </w:r>
    </w:p>
    <w:p w:rsidR="008C41A9" w:rsidRDefault="008C41A9" w:rsidP="00F011E1">
      <w:pPr>
        <w:spacing w:line="360" w:lineRule="auto"/>
        <w:jc w:val="both"/>
      </w:pPr>
    </w:p>
    <w:p w:rsidR="008C41A9" w:rsidRPr="00F4255E" w:rsidRDefault="008C41A9" w:rsidP="00F011E1">
      <w:pPr>
        <w:spacing w:line="360" w:lineRule="auto"/>
        <w:jc w:val="both"/>
      </w:pPr>
      <w:r>
        <w:t>The comments from the focus group to some extent support the findings from the interviews, in that the joint school attendance creates a patient and staff recovery contract, therefore non-attendance damages the process, as staff may feel unable to progress patients to optimum recovery. A comment is made which expresses a fear of complaints coming if patients are made to feel under pressure to recover quickly, so this fear may decrease the likelihood of ERP activities taking place. The focus group also reflects on the need to set expectations as early as possible, through when the patient sees the Consultant Surgeon, but also acknowledges the challenges of predicting an accurate hospital staff for all patients, due to the varying nature of each patient. Staff appear</w:t>
      </w:r>
      <w:r w:rsidR="00846734">
        <w:t>ed</w:t>
      </w:r>
      <w:r>
        <w:t xml:space="preserve"> to easily recall the occasions when they couldn’t deliver what ha</w:t>
      </w:r>
      <w:r w:rsidR="00000D6B">
        <w:t>d been promised and that this was</w:t>
      </w:r>
      <w:r>
        <w:t xml:space="preserve"> far more prominent in the mind than the many circumstances where they were able to provide the service that the patient was expecting; </w:t>
      </w:r>
      <w:r w:rsidRPr="006B5212">
        <w:rPr>
          <w:i/>
        </w:rPr>
        <w:t>“Patient expectations are the main area of complaints – I thought my mum would have this, you know?”</w:t>
      </w:r>
      <w:r>
        <w:rPr>
          <w:i/>
        </w:rPr>
        <w:t xml:space="preserve"> (TL)</w:t>
      </w:r>
      <w:r w:rsidRPr="006B5212">
        <w:rPr>
          <w:i/>
        </w:rPr>
        <w:t>.</w:t>
      </w:r>
      <w:r>
        <w:t xml:space="preserve"> It appears that there may</w:t>
      </w:r>
      <w:r w:rsidR="00846734">
        <w:t xml:space="preserve"> was</w:t>
      </w:r>
      <w:r>
        <w:t xml:space="preserve"> fear amongst some staff to make promises they c</w:t>
      </w:r>
      <w:r w:rsidR="00000D6B">
        <w:t xml:space="preserve">ould not </w:t>
      </w:r>
      <w:r>
        <w:t xml:space="preserve">deliver as it </w:t>
      </w:r>
      <w:r w:rsidR="00000D6B">
        <w:t>may have</w:t>
      </w:r>
      <w:r>
        <w:t xml:space="preserve"> reflect</w:t>
      </w:r>
      <w:r w:rsidR="00000D6B">
        <w:t>ed</w:t>
      </w:r>
      <w:r>
        <w:t xml:space="preserve"> poorly upon them in the future. </w:t>
      </w:r>
    </w:p>
    <w:p w:rsidR="008C41A9" w:rsidRDefault="008C41A9" w:rsidP="00F011E1">
      <w:pPr>
        <w:pStyle w:val="Heading2"/>
      </w:pPr>
      <w:bookmarkStart w:id="183" w:name="_Toc498629200"/>
      <w:r w:rsidRPr="0007710D">
        <w:t>Th</w:t>
      </w:r>
      <w:r w:rsidRPr="00F4255E">
        <w:t xml:space="preserve">e </w:t>
      </w:r>
      <w:r>
        <w:t>environment and resources</w:t>
      </w:r>
      <w:bookmarkEnd w:id="183"/>
    </w:p>
    <w:p w:rsidR="008C41A9" w:rsidRPr="00A434AB" w:rsidRDefault="008C41A9" w:rsidP="00F011E1"/>
    <w:p w:rsidR="008C41A9" w:rsidRPr="005759F6" w:rsidRDefault="008C41A9" w:rsidP="00F011E1">
      <w:pPr>
        <w:spacing w:line="360" w:lineRule="auto"/>
        <w:jc w:val="both"/>
        <w:rPr>
          <w:i/>
        </w:rPr>
      </w:pPr>
      <w:r>
        <w:t xml:space="preserve">One final barrier to the success of the ERP that emerged through the discussions around patient information and education can be classified as the physical environment and resources. As the hip and knee replacement service was delivered over two different hospital sites, it is clear this had an impact on the implementation of the ERP and the resources available to deliver the care needed to achieve timely discharge; </w:t>
      </w:r>
      <w:r w:rsidRPr="003A1748">
        <w:rPr>
          <w:i/>
        </w:rPr>
        <w:t>“Whereas everybody on the new site knew they were going to be a couple of days then they were going to be discharged. As soon as you put somebody at the old site, mixed in with other patients, then they won’t get out of bed”</w:t>
      </w:r>
      <w:r>
        <w:t xml:space="preserve"> (PT). “Then they started sending patients to the on the old site and they weren’t getting any ERP at all</w:t>
      </w:r>
      <w:r w:rsidR="0044664A">
        <w:t xml:space="preserve"> [</w:t>
      </w:r>
      <w:r>
        <w:t>…</w:t>
      </w:r>
      <w:r w:rsidR="0044664A">
        <w:t>]</w:t>
      </w:r>
      <w:r>
        <w:t xml:space="preserve"> </w:t>
      </w:r>
      <w:r>
        <w:rPr>
          <w:i/>
        </w:rPr>
        <w:t>f</w:t>
      </w:r>
      <w:r w:rsidRPr="005759F6">
        <w:rPr>
          <w:i/>
        </w:rPr>
        <w:t>or lots of patients you weren’t sure until the last minute where they were going to be done (meaning which site)” (NS).</w:t>
      </w:r>
    </w:p>
    <w:p w:rsidR="008C41A9" w:rsidRDefault="008C41A9" w:rsidP="00F011E1">
      <w:pPr>
        <w:spacing w:line="360" w:lineRule="auto"/>
        <w:jc w:val="both"/>
      </w:pPr>
    </w:p>
    <w:p w:rsidR="008C41A9" w:rsidRPr="00F4255E" w:rsidRDefault="008C41A9" w:rsidP="00F011E1">
      <w:pPr>
        <w:spacing w:line="360" w:lineRule="auto"/>
        <w:jc w:val="both"/>
      </w:pPr>
      <w:r>
        <w:t xml:space="preserve">Another perspective related the physical environment was provided by one the Therapists who said that the lack of a busy and full ward created problems with enabling a speedy discharge; </w:t>
      </w:r>
      <w:r w:rsidRPr="003A1748">
        <w:rPr>
          <w:i/>
        </w:rPr>
        <w:t>“I found it hard to say to patients on the wards, it’s time to go home now, you know it’s time to go home and they are looking at the empty beds thinking, ‘well why do I, there are empty be</w:t>
      </w:r>
      <w:r>
        <w:rPr>
          <w:i/>
        </w:rPr>
        <w:t>ds, I don’t need to go anywhere” (OT)</w:t>
      </w:r>
      <w:r w:rsidRPr="003A1748">
        <w:rPr>
          <w:i/>
        </w:rPr>
        <w:t>.</w:t>
      </w:r>
      <w:r>
        <w:t xml:space="preserve"> Alongside the issues the different physical environments seem</w:t>
      </w:r>
      <w:r w:rsidR="008F1D69">
        <w:t>ed</w:t>
      </w:r>
      <w:r>
        <w:t xml:space="preserve"> to provide for the ERP, it </w:t>
      </w:r>
      <w:r w:rsidR="008F1D69">
        <w:t>was</w:t>
      </w:r>
      <w:r>
        <w:t xml:space="preserve"> clear that staffing issues contributed to problems of meeting the pre-established patient expectations; </w:t>
      </w:r>
      <w:r w:rsidRPr="003A1748">
        <w:rPr>
          <w:i/>
        </w:rPr>
        <w:t>“Patients come in expecting to have therapy every day; we just can’t see them every day”</w:t>
      </w:r>
      <w:r>
        <w:rPr>
          <w:i/>
        </w:rPr>
        <w:t xml:space="preserve"> (PT)</w:t>
      </w:r>
      <w:r w:rsidRPr="003A1748">
        <w:rPr>
          <w:i/>
        </w:rPr>
        <w:t>.</w:t>
      </w:r>
      <w:r>
        <w:t xml:space="preserve"> </w:t>
      </w:r>
      <w:r w:rsidRPr="003A1748">
        <w:rPr>
          <w:i/>
        </w:rPr>
        <w:t>“They can come to joint school, but if they are taking all the staff it won’t work</w:t>
      </w:r>
      <w:r>
        <w:t>” (SN). The data in this theme indicate</w:t>
      </w:r>
      <w:r w:rsidR="008F1D69">
        <w:t>d</w:t>
      </w:r>
      <w:r>
        <w:t xml:space="preserve"> that attempts to run the ERP process across two sites, with staff moving between the sites, may have led to a reduced quality service, with teams unable to deliver the programme as described during the patient education sessions. </w:t>
      </w:r>
    </w:p>
    <w:p w:rsidR="008C41A9" w:rsidRDefault="008C41A9" w:rsidP="00F011E1">
      <w:pPr>
        <w:pStyle w:val="Heading2"/>
      </w:pPr>
      <w:bookmarkStart w:id="184" w:name="_Toc498629201"/>
      <w:r>
        <w:t>Pre-operative phase summary</w:t>
      </w:r>
      <w:bookmarkEnd w:id="184"/>
    </w:p>
    <w:p w:rsidR="008C41A9" w:rsidRPr="00A434AB" w:rsidRDefault="008C41A9" w:rsidP="00F011E1"/>
    <w:p w:rsidR="008C41A9" w:rsidRDefault="008C41A9" w:rsidP="00F011E1">
      <w:pPr>
        <w:spacing w:line="360" w:lineRule="auto"/>
        <w:jc w:val="both"/>
      </w:pPr>
      <w:r>
        <w:t>The data for patient education and information reveal</w:t>
      </w:r>
      <w:r w:rsidR="00C809D5">
        <w:t>s</w:t>
      </w:r>
      <w:r>
        <w:t xml:space="preserve"> some possible explanations for the impact this part of the ERP has on both staff and patient behaviour. It appears th</w:t>
      </w:r>
      <w:r w:rsidR="00C809D5">
        <w:t>at the education sessions had</w:t>
      </w:r>
      <w:r>
        <w:t xml:space="preserve"> an impact in three different ways. Firstly, they create</w:t>
      </w:r>
      <w:r w:rsidR="00C809D5">
        <w:t>d</w:t>
      </w:r>
      <w:r>
        <w:t xml:space="preserve">, for staff, a sense of patient </w:t>
      </w:r>
      <w:r w:rsidR="0044664A">
        <w:t>responsibility;</w:t>
      </w:r>
      <w:r>
        <w:t xml:space="preserve"> so that patients arrive</w:t>
      </w:r>
      <w:r w:rsidR="00C809D5">
        <w:t>d</w:t>
      </w:r>
      <w:r>
        <w:t xml:space="preserve"> </w:t>
      </w:r>
      <w:r w:rsidR="00C809D5">
        <w:t>at hospital clear that they had</w:t>
      </w:r>
      <w:r>
        <w:t xml:space="preserve"> a role to play in their </w:t>
      </w:r>
      <w:r w:rsidR="00C809D5">
        <w:t xml:space="preserve">own discharge and recovery. </w:t>
      </w:r>
      <w:r>
        <w:t>Secondly the idea of relationship b</w:t>
      </w:r>
      <w:r w:rsidR="00C809D5">
        <w:t>uilding emerged</w:t>
      </w:r>
      <w:r>
        <w:t xml:space="preserve"> as a key outcome of the education session</w:t>
      </w:r>
      <w:r w:rsidR="00C809D5">
        <w:t>s, so that patients and staff m</w:t>
      </w:r>
      <w:r>
        <w:t>et each other in advance of the planned admi</w:t>
      </w:r>
      <w:r w:rsidR="00C809D5">
        <w:t>ssion and therefore this enabled</w:t>
      </w:r>
      <w:r>
        <w:t xml:space="preserve"> a shared responsibility for achieving the optimum length of stay and timely discharge. Thirdly it is clear that the sessions increase</w:t>
      </w:r>
      <w:r w:rsidR="00C809D5">
        <w:t>d</w:t>
      </w:r>
      <w:r>
        <w:t xml:space="preserve"> staff responsibility for delivering the ERP, as staff wan</w:t>
      </w:r>
      <w:r w:rsidR="00C809D5">
        <w:t>ted</w:t>
      </w:r>
      <w:r>
        <w:t xml:space="preserve"> to deliver wh</w:t>
      </w:r>
      <w:r w:rsidR="00C809D5">
        <w:t>at they or their colleagues had promised would</w:t>
      </w:r>
      <w:r>
        <w:t xml:space="preserve"> happen during the admission. These three themes all describe the importance of the sessions in creating responsibility of some sort and then this in turn </w:t>
      </w:r>
      <w:r w:rsidR="00C809D5">
        <w:t xml:space="preserve">would lead to </w:t>
      </w:r>
      <w:r>
        <w:t>positive action.</w:t>
      </w:r>
      <w:r w:rsidRPr="006571EA">
        <w:t xml:space="preserve"> </w:t>
      </w:r>
      <w:r>
        <w:t>It would appear that the nature of the sessi</w:t>
      </w:r>
      <w:r w:rsidR="00C809D5">
        <w:t>ons – face to face delivery – was</w:t>
      </w:r>
      <w:r>
        <w:t xml:space="preserve"> important, this finding is consistent with some of the literature (Yoon </w:t>
      </w:r>
      <w:r w:rsidR="00D006D2">
        <w:t xml:space="preserve">et al., </w:t>
      </w:r>
      <w:r>
        <w:t xml:space="preserve"> 2010), and in</w:t>
      </w:r>
      <w:r w:rsidR="00C809D5">
        <w:t>dicated</w:t>
      </w:r>
      <w:r>
        <w:t xml:space="preserve"> that direct contact between the clinical team and the patient before the admission may be more effective than information leaflets of DVDs. </w:t>
      </w:r>
    </w:p>
    <w:p w:rsidR="008C41A9" w:rsidRDefault="008C41A9" w:rsidP="00F011E1">
      <w:pPr>
        <w:spacing w:line="360" w:lineRule="auto"/>
        <w:jc w:val="both"/>
      </w:pPr>
    </w:p>
    <w:p w:rsidR="008C41A9" w:rsidRDefault="008C41A9" w:rsidP="00F011E1">
      <w:pPr>
        <w:spacing w:line="360" w:lineRule="auto"/>
        <w:jc w:val="both"/>
      </w:pPr>
      <w:r>
        <w:t>The data for this part of the ERP also indicate</w:t>
      </w:r>
      <w:r w:rsidR="00C809D5">
        <w:t>d</w:t>
      </w:r>
      <w:r>
        <w:t xml:space="preserve"> that whilst the education sessions may be successful in triggering new behaviours and increased responsibility amongst staff and patients, this can become a ne</w:t>
      </w:r>
      <w:r w:rsidR="00C809D5">
        <w:t>gative step if the process failed</w:t>
      </w:r>
      <w:r>
        <w:t xml:space="preserve"> at all. The interviewees described two different situations where the education sessions failed to deliver. Firstly, there was clearly a recognised pro</w:t>
      </w:r>
      <w:r w:rsidR="00C809D5">
        <w:t>blem with attendance. It appeared</w:t>
      </w:r>
      <w:r>
        <w:t xml:space="preserve"> that in part this may have been down to the inability of the </w:t>
      </w:r>
      <w:r>
        <w:lastRenderedPageBreak/>
        <w:t xml:space="preserve">administrative staff to book the patient into an education session before surgery, and although an important step, it was not viewed as essential, therefore patients were admitted for surgery </w:t>
      </w:r>
      <w:proofErr w:type="gramStart"/>
      <w:r>
        <w:t>who</w:t>
      </w:r>
      <w:proofErr w:type="gramEnd"/>
      <w:r>
        <w:t xml:space="preserve"> had not been to a session. Several interviewees realised that this was a failure of the ERP process. Despite this none of the participants described proposed solutions to the problem, or indicated who they felt should be resolving this. This may indicate a lack of overall leadership for the ERP, as it seems unclear that despite awareness of a failed step in the process, nothing is being done to counteract this. Secondly a theme emerged where staff felt unable to deliver the ERP pathway that they had previously promised to patients at the education sessions. The inability to deliver the service was described as depending on the site they are operated on and the staffing levels available on the day they are admitted. It was clear that this was then leading to a reluctance of staff to tell patients what to expect, because confidence was lost in the ability to deliver it. This may then lead to a situation whereby recovery and discharge is delayed because patients do not have the expectations set before they attend for surgery. In summary, the key findings from analysing the interview data for this part of the ERP </w:t>
      </w:r>
      <w:r w:rsidR="00C809D5">
        <w:t>were</w:t>
      </w:r>
      <w:r>
        <w:t>:</w:t>
      </w:r>
    </w:p>
    <w:p w:rsidR="008C41A9" w:rsidRDefault="008C41A9" w:rsidP="00F011E1">
      <w:pPr>
        <w:spacing w:line="360" w:lineRule="auto"/>
        <w:jc w:val="both"/>
      </w:pPr>
    </w:p>
    <w:p w:rsidR="008C41A9" w:rsidRDefault="008C41A9" w:rsidP="00F011E1">
      <w:pPr>
        <w:pStyle w:val="ListParagraph"/>
        <w:numPr>
          <w:ilvl w:val="0"/>
          <w:numId w:val="13"/>
        </w:numPr>
        <w:spacing w:line="360" w:lineRule="auto"/>
        <w:ind w:left="360"/>
        <w:jc w:val="both"/>
      </w:pPr>
      <w:r w:rsidRPr="007D7305">
        <w:rPr>
          <w:b/>
          <w:i/>
          <w:sz w:val="24"/>
          <w:szCs w:val="24"/>
        </w:rPr>
        <w:t>If</w:t>
      </w:r>
      <w:r>
        <w:t xml:space="preserve"> patients attend a pre-operative education session </w:t>
      </w:r>
      <w:r w:rsidRPr="007D7305">
        <w:rPr>
          <w:b/>
          <w:i/>
          <w:sz w:val="24"/>
          <w:szCs w:val="24"/>
        </w:rPr>
        <w:t>then</w:t>
      </w:r>
      <w:r>
        <w:t xml:space="preserve"> this creates a sense of responsibility for patients and staff to deliver the ERP, with a ‘recovery contract’ emerging. </w:t>
      </w:r>
    </w:p>
    <w:p w:rsidR="008C41A9" w:rsidRDefault="008C41A9" w:rsidP="00F011E1">
      <w:pPr>
        <w:pStyle w:val="ListParagraph"/>
        <w:numPr>
          <w:ilvl w:val="0"/>
          <w:numId w:val="13"/>
        </w:numPr>
        <w:spacing w:line="360" w:lineRule="auto"/>
        <w:ind w:left="360"/>
        <w:jc w:val="both"/>
      </w:pPr>
      <w:r w:rsidRPr="007D7305">
        <w:rPr>
          <w:b/>
          <w:i/>
          <w:sz w:val="24"/>
          <w:szCs w:val="24"/>
        </w:rPr>
        <w:t>If</w:t>
      </w:r>
      <w:r>
        <w:t xml:space="preserve"> patients attend a pre-operative education session </w:t>
      </w:r>
      <w:r w:rsidRPr="007D7305">
        <w:rPr>
          <w:b/>
          <w:i/>
          <w:sz w:val="24"/>
          <w:szCs w:val="24"/>
        </w:rPr>
        <w:t>then</w:t>
      </w:r>
      <w:r>
        <w:t xml:space="preserve"> they know what to expect and are more likely to comply with the enhanced recovery process</w:t>
      </w:r>
    </w:p>
    <w:p w:rsidR="008C41A9" w:rsidRDefault="008C41A9" w:rsidP="00F011E1">
      <w:pPr>
        <w:pStyle w:val="ListParagraph"/>
        <w:numPr>
          <w:ilvl w:val="0"/>
          <w:numId w:val="13"/>
        </w:numPr>
        <w:spacing w:line="360" w:lineRule="auto"/>
        <w:ind w:left="360"/>
        <w:jc w:val="both"/>
      </w:pPr>
      <w:r w:rsidRPr="007D7305">
        <w:rPr>
          <w:b/>
          <w:i/>
          <w:sz w:val="24"/>
          <w:szCs w:val="24"/>
        </w:rPr>
        <w:t>If</w:t>
      </w:r>
      <w:r>
        <w:t xml:space="preserve"> staff know that patients have attended a pre-operative education session</w:t>
      </w:r>
      <w:r w:rsidRPr="007D7305">
        <w:rPr>
          <w:b/>
          <w:i/>
          <w:sz w:val="24"/>
          <w:szCs w:val="24"/>
        </w:rPr>
        <w:t xml:space="preserve"> then </w:t>
      </w:r>
      <w:r>
        <w:t>they will feel confident in being able to carry out the enhanced recovery process</w:t>
      </w:r>
    </w:p>
    <w:p w:rsidR="008C41A9" w:rsidRDefault="008C41A9" w:rsidP="00F011E1">
      <w:pPr>
        <w:pStyle w:val="ListParagraph"/>
        <w:numPr>
          <w:ilvl w:val="0"/>
          <w:numId w:val="13"/>
        </w:numPr>
        <w:spacing w:line="360" w:lineRule="auto"/>
        <w:ind w:left="360"/>
        <w:jc w:val="both"/>
      </w:pPr>
      <w:r w:rsidRPr="007D7305">
        <w:rPr>
          <w:b/>
          <w:i/>
          <w:sz w:val="24"/>
          <w:szCs w:val="24"/>
        </w:rPr>
        <w:t>If</w:t>
      </w:r>
      <w:r>
        <w:t xml:space="preserve"> the pre-operative education sessions are carried out by different staff </w:t>
      </w:r>
      <w:r w:rsidRPr="007D7305">
        <w:rPr>
          <w:b/>
          <w:i/>
          <w:sz w:val="24"/>
          <w:szCs w:val="24"/>
        </w:rPr>
        <w:t xml:space="preserve">then </w:t>
      </w:r>
      <w:r>
        <w:t>this may lead to a reduction in the quality and outcomes from the session</w:t>
      </w:r>
    </w:p>
    <w:p w:rsidR="008C41A9" w:rsidRDefault="008C41A9" w:rsidP="00F011E1">
      <w:pPr>
        <w:pStyle w:val="ListParagraph"/>
        <w:numPr>
          <w:ilvl w:val="0"/>
          <w:numId w:val="13"/>
        </w:numPr>
        <w:spacing w:line="360" w:lineRule="auto"/>
        <w:ind w:left="360"/>
        <w:jc w:val="both"/>
      </w:pPr>
      <w:r w:rsidRPr="007D7305">
        <w:rPr>
          <w:b/>
          <w:i/>
          <w:sz w:val="24"/>
          <w:szCs w:val="24"/>
        </w:rPr>
        <w:t>If</w:t>
      </w:r>
      <w:r>
        <w:t xml:space="preserve"> administrative </w:t>
      </w:r>
      <w:proofErr w:type="gramStart"/>
      <w:r>
        <w:t>staff are</w:t>
      </w:r>
      <w:proofErr w:type="gramEnd"/>
      <w:r>
        <w:t xml:space="preserve"> aware of the importance of the pre-operative education classes </w:t>
      </w:r>
      <w:r w:rsidRPr="007D7305">
        <w:rPr>
          <w:b/>
          <w:i/>
          <w:sz w:val="24"/>
          <w:szCs w:val="24"/>
        </w:rPr>
        <w:t>then</w:t>
      </w:r>
      <w:r>
        <w:t xml:space="preserve"> they will develop a process that ensures all patients are booked to attend.  </w:t>
      </w:r>
    </w:p>
    <w:p w:rsidR="008C41A9" w:rsidRDefault="008C41A9" w:rsidP="00F011E1">
      <w:pPr>
        <w:pStyle w:val="ListParagraph"/>
        <w:numPr>
          <w:ilvl w:val="0"/>
          <w:numId w:val="13"/>
        </w:numPr>
        <w:spacing w:line="360" w:lineRule="auto"/>
        <w:ind w:left="360"/>
        <w:jc w:val="both"/>
      </w:pPr>
      <w:r w:rsidRPr="007D7305">
        <w:rPr>
          <w:b/>
          <w:i/>
          <w:sz w:val="24"/>
          <w:szCs w:val="24"/>
        </w:rPr>
        <w:t xml:space="preserve">If </w:t>
      </w:r>
      <w:r>
        <w:t xml:space="preserve">administrative staff are not aware of the importance of the education sessions, </w:t>
      </w:r>
      <w:r w:rsidRPr="007D7305">
        <w:rPr>
          <w:b/>
          <w:i/>
          <w:sz w:val="24"/>
          <w:szCs w:val="24"/>
        </w:rPr>
        <w:t>then</w:t>
      </w:r>
      <w:r>
        <w:t xml:space="preserve"> they are less likely to ensure that all patients are booked into the classes, when other pressures and priorities are present.</w:t>
      </w:r>
    </w:p>
    <w:p w:rsidR="008C41A9" w:rsidRDefault="008C41A9" w:rsidP="00F011E1">
      <w:pPr>
        <w:pStyle w:val="ListParagraph"/>
        <w:numPr>
          <w:ilvl w:val="0"/>
          <w:numId w:val="13"/>
        </w:numPr>
        <w:spacing w:line="360" w:lineRule="auto"/>
        <w:ind w:left="360"/>
        <w:jc w:val="both"/>
      </w:pPr>
      <w:r w:rsidRPr="007D7305">
        <w:rPr>
          <w:b/>
          <w:i/>
          <w:sz w:val="24"/>
          <w:szCs w:val="24"/>
        </w:rPr>
        <w:t>If</w:t>
      </w:r>
      <w:r>
        <w:t xml:space="preserve"> patients have not attended the education class, </w:t>
      </w:r>
      <w:r w:rsidRPr="007D7305">
        <w:rPr>
          <w:b/>
          <w:i/>
          <w:sz w:val="24"/>
          <w:szCs w:val="24"/>
        </w:rPr>
        <w:t>then</w:t>
      </w:r>
      <w:r>
        <w:t xml:space="preserve"> staff are uncomfortable with setting expectations for patient recovery that they feel unable to deliver on.</w:t>
      </w:r>
    </w:p>
    <w:p w:rsidR="008C41A9" w:rsidRDefault="008C41A9" w:rsidP="00F011E1">
      <w:pPr>
        <w:pStyle w:val="ListParagraph"/>
        <w:numPr>
          <w:ilvl w:val="0"/>
          <w:numId w:val="13"/>
        </w:numPr>
        <w:spacing w:line="360" w:lineRule="auto"/>
        <w:ind w:left="360"/>
        <w:jc w:val="both"/>
      </w:pPr>
      <w:r w:rsidRPr="007D7305">
        <w:rPr>
          <w:b/>
          <w:i/>
          <w:sz w:val="24"/>
          <w:szCs w:val="24"/>
        </w:rPr>
        <w:t>If</w:t>
      </w:r>
      <w:r>
        <w:t xml:space="preserve"> staff are uncomfortable with setting expectations they cannot deliver due to a lack of resources,</w:t>
      </w:r>
      <w:r w:rsidRPr="007D7305">
        <w:rPr>
          <w:b/>
          <w:i/>
          <w:sz w:val="24"/>
          <w:szCs w:val="24"/>
        </w:rPr>
        <w:t xml:space="preserve"> then</w:t>
      </w:r>
      <w:r>
        <w:t xml:space="preserve"> enhanced recovery activities may not be carried out, as they will not feel confident in progressing the patient through to discharge</w:t>
      </w:r>
    </w:p>
    <w:p w:rsidR="008C41A9" w:rsidRDefault="008C41A9" w:rsidP="00F011E1">
      <w:pPr>
        <w:pStyle w:val="ListParagraph"/>
        <w:numPr>
          <w:ilvl w:val="0"/>
          <w:numId w:val="13"/>
        </w:numPr>
        <w:spacing w:line="360" w:lineRule="auto"/>
        <w:ind w:left="360"/>
        <w:jc w:val="both"/>
      </w:pPr>
      <w:r w:rsidRPr="007D7305">
        <w:rPr>
          <w:b/>
          <w:i/>
          <w:sz w:val="24"/>
          <w:szCs w:val="24"/>
        </w:rPr>
        <w:t>If</w:t>
      </w:r>
      <w:r>
        <w:t xml:space="preserve"> sufficient staff are not provided to deliver ERP, </w:t>
      </w:r>
      <w:r w:rsidRPr="007D7305">
        <w:rPr>
          <w:b/>
          <w:i/>
          <w:sz w:val="24"/>
          <w:szCs w:val="24"/>
        </w:rPr>
        <w:t>then</w:t>
      </w:r>
      <w:r>
        <w:t xml:space="preserve"> activities may not be carried out</w:t>
      </w:r>
    </w:p>
    <w:p w:rsidR="008C41A9" w:rsidRDefault="008C41A9" w:rsidP="00F011E1">
      <w:pPr>
        <w:pStyle w:val="ListParagraph"/>
        <w:numPr>
          <w:ilvl w:val="0"/>
          <w:numId w:val="13"/>
        </w:numPr>
        <w:spacing w:line="360" w:lineRule="auto"/>
        <w:ind w:left="360"/>
        <w:jc w:val="both"/>
      </w:pPr>
      <w:r w:rsidRPr="007D7305">
        <w:rPr>
          <w:b/>
          <w:i/>
          <w:sz w:val="24"/>
          <w:szCs w:val="24"/>
        </w:rPr>
        <w:lastRenderedPageBreak/>
        <w:t>If</w:t>
      </w:r>
      <w:r>
        <w:t xml:space="preserve"> the ward has empty beds, </w:t>
      </w:r>
      <w:r w:rsidRPr="007D7305">
        <w:rPr>
          <w:b/>
          <w:i/>
          <w:sz w:val="24"/>
          <w:szCs w:val="24"/>
        </w:rPr>
        <w:t>then</w:t>
      </w:r>
      <w:r>
        <w:t xml:space="preserve"> staff may feel uncomfortable with prompting discharge and therefore not carry out the ERP activities</w:t>
      </w:r>
    </w:p>
    <w:p w:rsidR="008C41A9" w:rsidRDefault="008C41A9" w:rsidP="00F011E1">
      <w:pPr>
        <w:pStyle w:val="ListParagraph"/>
        <w:numPr>
          <w:ilvl w:val="0"/>
          <w:numId w:val="13"/>
        </w:numPr>
        <w:spacing w:line="360" w:lineRule="auto"/>
        <w:ind w:left="360"/>
        <w:jc w:val="both"/>
      </w:pPr>
      <w:r w:rsidRPr="007D7305">
        <w:rPr>
          <w:b/>
          <w:i/>
          <w:sz w:val="24"/>
          <w:szCs w:val="24"/>
        </w:rPr>
        <w:t>If</w:t>
      </w:r>
      <w:r>
        <w:t xml:space="preserve"> activities are not carried out then overall hospital length of stay may increase which may </w:t>
      </w:r>
      <w:r w:rsidRPr="007D7305">
        <w:rPr>
          <w:b/>
          <w:i/>
          <w:sz w:val="24"/>
          <w:szCs w:val="24"/>
        </w:rPr>
        <w:t xml:space="preserve">then </w:t>
      </w:r>
      <w:r>
        <w:t>lead to lowering patient expectations of enhanced recovery in the pre-operative phase.</w:t>
      </w:r>
    </w:p>
    <w:p w:rsidR="008C41A9" w:rsidRPr="00FC72E7" w:rsidRDefault="00B66AD1" w:rsidP="00F011E1">
      <w:pPr>
        <w:pStyle w:val="Heading2"/>
      </w:pPr>
      <w:bookmarkStart w:id="185" w:name="_Toc498629202"/>
      <w:r>
        <w:t>Pre-operative phase – Causa</w:t>
      </w:r>
      <w:r w:rsidR="008C41A9">
        <w:t>l Loop Diagrams</w:t>
      </w:r>
      <w:bookmarkEnd w:id="185"/>
    </w:p>
    <w:p w:rsidR="008C41A9" w:rsidRDefault="008C41A9" w:rsidP="00F011E1">
      <w:pPr>
        <w:pStyle w:val="ListParagraph"/>
        <w:spacing w:line="360" w:lineRule="auto"/>
        <w:ind w:left="0"/>
        <w:jc w:val="both"/>
        <w:rPr>
          <w:color w:val="FF0000"/>
        </w:rPr>
      </w:pPr>
    </w:p>
    <w:p w:rsidR="008C41A9" w:rsidRDefault="008C41A9" w:rsidP="00F011E1">
      <w:pPr>
        <w:pStyle w:val="ListParagraph"/>
        <w:spacing w:line="360" w:lineRule="auto"/>
        <w:ind w:left="0"/>
        <w:jc w:val="both"/>
      </w:pPr>
      <w:r w:rsidRPr="00BD3142">
        <w:t xml:space="preserve">The above statements derived from the findings of the interviews and focus group demonstrate that attending the education class was important and could create a positive loop with staff feeling confident in progressing a patient towards optimum recovery, alongside the patient playing an active part in their own post-operative recovery. It appears however that if patients don’t attend, or are not booked a place due to other pressures, or are not given the right information, then this can have a negative impact on their recovery, as staff may feel unable to carry out the enhanced recovery activities. </w:t>
      </w:r>
    </w:p>
    <w:p w:rsidR="008C41A9" w:rsidRDefault="008C41A9" w:rsidP="00F011E1">
      <w:pPr>
        <w:pStyle w:val="ListParagraph"/>
        <w:spacing w:line="360" w:lineRule="auto"/>
        <w:ind w:left="0"/>
        <w:jc w:val="both"/>
      </w:pPr>
    </w:p>
    <w:p w:rsidR="008C41A9" w:rsidRPr="00F24B18" w:rsidRDefault="008C41A9" w:rsidP="00F011E1">
      <w:pPr>
        <w:pStyle w:val="ListParagraph"/>
        <w:spacing w:line="360" w:lineRule="auto"/>
        <w:ind w:left="0"/>
        <w:jc w:val="both"/>
      </w:pPr>
      <w:r>
        <w:t>C</w:t>
      </w:r>
      <w:r w:rsidRPr="00BD3142">
        <w:t>ausal Loop Diagrams can help explain th</w:t>
      </w:r>
      <w:r>
        <w:t xml:space="preserve">ese relationships </w:t>
      </w:r>
      <w:r w:rsidRPr="00BD3142">
        <w:t>further</w:t>
      </w:r>
      <w:r>
        <w:t xml:space="preserve"> and are a methodological step in understanding the ‘if-then’ conditions and </w:t>
      </w:r>
      <w:r w:rsidR="00C809D5">
        <w:t>a step towards</w:t>
      </w:r>
      <w:r>
        <w:t xml:space="preserve"> creating context, mechanism, outcome configurations</w:t>
      </w:r>
      <w:r w:rsidRPr="00BD3142">
        <w:t>. Causal loop diagrams create a visual explanation of relatio</w:t>
      </w:r>
      <w:r>
        <w:t xml:space="preserve">nships within a complex process </w:t>
      </w:r>
      <w:r>
        <w:rPr>
          <w:noProof/>
        </w:rPr>
        <w:t>(Kim, 1992)</w:t>
      </w:r>
      <w:r>
        <w:t>. Using the data from the interviews and the focus group, a causal loop diagrams were developed to demonstrate the positive and negative influence of different parts of the process on the outcomes of the patient education sessions. It is clear from the participant feedback that the causal loops within the ERP and the interactions between one part of the programme on another changed over time. During the pilot phase of the programme it appears that there was a greater degree of control of how the ERP worked and that this changed as the programme expanded and then was split across two sites. These wider contextual changes seemed to cause a negative impact on parts of the ERP resulting in a reduction of the positive outcomes perceived and observed during the pilot phase. Taking this into account it may be more useful to consider the causal loops during three phases of the ERP – Pilot, Initial expansion and Split site expansion. The causal loop diagrams below in figure 18 demonstrate</w:t>
      </w:r>
      <w:r w:rsidR="00C809D5">
        <w:t xml:space="preserve">s the </w:t>
      </w:r>
      <w:r w:rsidR="007104E5">
        <w:t>causal loops in action during the pilot phase:</w:t>
      </w:r>
    </w:p>
    <w:p w:rsidR="008C41A9" w:rsidRDefault="008C41A9" w:rsidP="00F011E1">
      <w:pPr>
        <w:pStyle w:val="ListParagraph"/>
        <w:spacing w:line="360" w:lineRule="auto"/>
        <w:ind w:left="0"/>
        <w:jc w:val="both"/>
      </w:pPr>
    </w:p>
    <w:p w:rsidR="008C41A9" w:rsidRDefault="008C41A9" w:rsidP="00F011E1">
      <w:pPr>
        <w:pStyle w:val="Caption"/>
      </w:pPr>
    </w:p>
    <w:p w:rsidR="008C41A9" w:rsidRDefault="008C41A9" w:rsidP="00F011E1">
      <w:pPr>
        <w:pStyle w:val="Caption"/>
      </w:pPr>
    </w:p>
    <w:p w:rsidR="008C41A9" w:rsidRDefault="008C41A9" w:rsidP="00F011E1">
      <w:pPr>
        <w:pStyle w:val="Caption"/>
      </w:pPr>
    </w:p>
    <w:p w:rsidR="008C41A9" w:rsidRDefault="008C41A9" w:rsidP="00F011E1">
      <w:pPr>
        <w:pStyle w:val="Caption"/>
      </w:pPr>
    </w:p>
    <w:p w:rsidR="008C41A9" w:rsidRDefault="008C41A9" w:rsidP="00F011E1">
      <w:pPr>
        <w:pStyle w:val="Caption"/>
      </w:pPr>
    </w:p>
    <w:p w:rsidR="008C41A9" w:rsidRDefault="008C41A9" w:rsidP="00F011E1">
      <w:pPr>
        <w:pStyle w:val="Caption"/>
      </w:pPr>
    </w:p>
    <w:p w:rsidR="008C41A9" w:rsidRDefault="008C41A9" w:rsidP="00F011E1">
      <w:pPr>
        <w:pStyle w:val="Caption"/>
      </w:pPr>
      <w:bookmarkStart w:id="186" w:name="_Toc484786182"/>
      <w:bookmarkStart w:id="187" w:name="_Toc489966609"/>
      <w:r>
        <w:t xml:space="preserve">Figure </w:t>
      </w:r>
      <w:fldSimple w:instr=" SEQ Figure \* ARABIC ">
        <w:r>
          <w:rPr>
            <w:noProof/>
          </w:rPr>
          <w:t>18</w:t>
        </w:r>
      </w:fldSimple>
      <w:r>
        <w:t xml:space="preserve"> -</w:t>
      </w:r>
      <w:r w:rsidRPr="00E1117D">
        <w:t xml:space="preserve"> Causal Loop Diagram for </w:t>
      </w:r>
      <w:r>
        <w:t>Pre-operative pha</w:t>
      </w:r>
      <w:r w:rsidRPr="00E1117D">
        <w:t>se</w:t>
      </w:r>
      <w:r>
        <w:rPr>
          <w:noProof/>
        </w:rPr>
        <w:t xml:space="preserve"> during the ERP pilot</w:t>
      </w:r>
      <w:bookmarkEnd w:id="186"/>
      <w:bookmarkEnd w:id="187"/>
    </w:p>
    <w:p w:rsidR="008C41A9" w:rsidRDefault="00273228" w:rsidP="00F011E1">
      <w:pPr>
        <w:pStyle w:val="ListParagraph"/>
        <w:spacing w:line="360" w:lineRule="auto"/>
        <w:ind w:left="0"/>
        <w:jc w:val="both"/>
      </w:pPr>
      <w:r>
        <w:rPr>
          <w:noProof/>
        </w:rPr>
        <w:pict>
          <v:shape id="_x0000_s1026" type="#_x0000_t75" style="position:absolute;left:0;text-align:left;margin-left:-30.75pt;margin-top:3.75pt;width:531pt;height:213.75pt;z-index:251703296">
            <v:imagedata r:id="rId39" o:title=""/>
            <w10:wrap type="square"/>
          </v:shape>
          <o:OLEObject Type="Embed" ProgID="Visio.Drawing.11" ShapeID="_x0000_s1026" DrawAspect="Content" ObjectID="_1574149641" r:id="rId40"/>
        </w:pict>
      </w:r>
    </w:p>
    <w:p w:rsidR="008C41A9" w:rsidRDefault="008C41A9" w:rsidP="00F011E1">
      <w:pPr>
        <w:pStyle w:val="Heading2"/>
      </w:pPr>
      <w:bookmarkStart w:id="188" w:name="_Toc498629203"/>
      <w:r>
        <w:t>Pre-operative phase during pilot</w:t>
      </w:r>
      <w:bookmarkEnd w:id="188"/>
    </w:p>
    <w:p w:rsidR="008C41A9" w:rsidRPr="00A434AB" w:rsidRDefault="008C41A9" w:rsidP="00F011E1"/>
    <w:p w:rsidR="008C41A9" w:rsidRDefault="008C41A9" w:rsidP="00F011E1">
      <w:pPr>
        <w:pStyle w:val="ListParagraph"/>
        <w:spacing w:line="360" w:lineRule="auto"/>
        <w:ind w:left="0"/>
        <w:jc w:val="both"/>
      </w:pPr>
      <w:r w:rsidRPr="00261403">
        <w:t xml:space="preserve">The diagram </w:t>
      </w:r>
      <w:r>
        <w:t>in figure 18</w:t>
      </w:r>
      <w:r w:rsidRPr="00261403">
        <w:t xml:space="preserve"> represents the relationships in the ERP model during the pilot phase. Starting from the left hand side, the causal loop diagram demonstrates that a successful booking process leads to an increased attendance at joint school, and that staff knowledge of the booking process and it being perceived as a priority ensure that the booking process works well. Alongside this the joint school was delivered by an expert, which was possible due to the small number of patients who were being given the ERP process at that stage. The high level of attendance alongside the expert delivery led to increased patient responsibility for their recovery with staff also confident in being able to deliver the outcomes described at joint school. This then led to the establishment of the ‘recovery contract’, which in turn increased the chances of the ERP activities taking place post-operatively to enable early mobilisation and the attainment of optimum length of stay.</w:t>
      </w:r>
      <w:r>
        <w:t xml:space="preserve"> During this phase, the process seemed in control of those who established the ERP. The number of patients being treated as ERP was a few per week under two Consultant Surgeons and staff were able to provide the activities and resources to enable the process to work. Data was collected during the pilot phase and reported back to an ERP stakeholder meeting in October 2010, demonstrating a mean length of stay of around 2.6 days for the first 36 patients who had gone through the process. At the same meeting, a decision was taken and documented to ensure that from 01/01/2011, all patients would go to joint school. Therefore, the perceived success of the pilot phase, as </w:t>
      </w:r>
      <w:r>
        <w:lastRenderedPageBreak/>
        <w:t>demonstrated by the reduction in length of stay, meant that the ERP was then expanded. Figure 19 represents what happened during the initial expansion</w:t>
      </w:r>
    </w:p>
    <w:p w:rsidR="008C41A9" w:rsidRDefault="00273228" w:rsidP="00F011E1">
      <w:pPr>
        <w:pStyle w:val="ListParagraph"/>
        <w:spacing w:line="360" w:lineRule="auto"/>
        <w:ind w:left="0"/>
        <w:jc w:val="both"/>
      </w:pPr>
      <w:r>
        <w:rPr>
          <w:noProof/>
          <w:highlight w:val="yellow"/>
        </w:rPr>
        <w:pict>
          <v:shape id="_x0000_s1027" type="#_x0000_t75" style="position:absolute;left:0;text-align:left;margin-left:-31.5pt;margin-top:13.95pt;width:522.8pt;height:346.45pt;z-index:251704320">
            <v:imagedata r:id="rId41" o:title=""/>
            <w10:wrap type="square"/>
          </v:shape>
          <o:OLEObject Type="Embed" ProgID="Visio.Drawing.11" ShapeID="_x0000_s1027" DrawAspect="Content" ObjectID="_1574149642" r:id="rId42"/>
        </w:pict>
      </w:r>
    </w:p>
    <w:p w:rsidR="008C41A9" w:rsidRDefault="008C41A9" w:rsidP="00F011E1">
      <w:pPr>
        <w:pStyle w:val="Caption"/>
      </w:pPr>
      <w:bookmarkStart w:id="189" w:name="_Toc484786183"/>
      <w:bookmarkStart w:id="190" w:name="_Toc489966610"/>
      <w:r>
        <w:t xml:space="preserve">Figure </w:t>
      </w:r>
      <w:fldSimple w:instr=" SEQ Figure \* ARABIC ">
        <w:r>
          <w:rPr>
            <w:noProof/>
          </w:rPr>
          <w:t>19</w:t>
        </w:r>
      </w:fldSimple>
      <w:r>
        <w:t xml:space="preserve"> - </w:t>
      </w:r>
      <w:r w:rsidRPr="000305EE">
        <w:t>Causal Loop Diagram for Pre-oper</w:t>
      </w:r>
      <w:r>
        <w:t>ative phase during the ERP expansion</w:t>
      </w:r>
      <w:bookmarkEnd w:id="189"/>
      <w:bookmarkEnd w:id="190"/>
    </w:p>
    <w:p w:rsidR="008C41A9" w:rsidRPr="00D10024" w:rsidRDefault="008C41A9" w:rsidP="00F011E1"/>
    <w:p w:rsidR="008C41A9" w:rsidRDefault="008C41A9" w:rsidP="00F011E1">
      <w:pPr>
        <w:pStyle w:val="Heading2"/>
      </w:pPr>
      <w:bookmarkStart w:id="191" w:name="_Toc498629204"/>
      <w:r>
        <w:t xml:space="preserve">Pre-operative phase during </w:t>
      </w:r>
      <w:r w:rsidRPr="005D1410">
        <w:t>Initial Expansion</w:t>
      </w:r>
      <w:bookmarkEnd w:id="191"/>
      <w:r w:rsidRPr="005D1410">
        <w:t xml:space="preserve"> </w:t>
      </w:r>
    </w:p>
    <w:p w:rsidR="008C41A9" w:rsidRPr="00A434AB" w:rsidRDefault="008C41A9" w:rsidP="00F011E1"/>
    <w:p w:rsidR="008C41A9" w:rsidRDefault="008C41A9" w:rsidP="00F011E1">
      <w:pPr>
        <w:pStyle w:val="ListParagraph"/>
        <w:spacing w:line="360" w:lineRule="auto"/>
        <w:ind w:left="0"/>
        <w:jc w:val="both"/>
      </w:pPr>
      <w:r>
        <w:t xml:space="preserve">The blue boxes and lines indicate the new interactions and </w:t>
      </w:r>
      <w:r w:rsidR="007104E5">
        <w:t>impact</w:t>
      </w:r>
      <w:r>
        <w:t xml:space="preserve"> that the initial expansion had on ERP in specific relation to the patient education sessions. The expansion increased the pressure on the administrative teams by introducing another stage in the patient journey. During the pilot phase, joint school only had to be booked for a few patients each week, but when the ERP was expanded this meant around 20 patients per week needed joint school arrangements booking. It is apparent from the interviews that this extra step competed with the pressure to fill theatre lists and on some occasions patients were not booked to joint school, because there was no time for them to attend before the date that was booked for the operation, which was a higher priority for the booking team. This meant that some patients were not booked into joint school therefore never attended. The consequences of this were that the staff and patient ‘recovery contract’ was never established </w:t>
      </w:r>
      <w:r>
        <w:lastRenderedPageBreak/>
        <w:t>and patient’s expectations of a quick recovery were never set. This meant that the early mobilisation didn’t always occur and the possible benefits of the ERP process including optimum length of stay not achieved. The consequences of the erosion of joint school also had an impact more generally on the ERP process, as ward staff did not always know if patients had been to joint school or not and were therefore not always confident in mobilising patients early in the post-operative phase, as they were unsure if patient expectations of this had been established. During 2011 as the ERP expanded it appears that the process of patient education worked for some patients and less well for others, joint school kept running and some patients attended, but it was not routine for all patients. From early 2011 the ERP meetings ceased as it was perceived that the process was being rolled out. Therefore, it appears there was no forum for staff to raise the issues and challenges around ensuring all patients went to joint school. During 2011 plans were made to move the majority of the hip and knee surgery to another hospital site (a few miles away), during a reconfiguration of services. The service move was part of a wider hospital strategy to arrange elective and emergency services on different sites. The move would take place from January 2012, with the hip and knee ward and theatres opening at the new site and the ERP process moving with it, but with some hip and knee operations remaining at the old site. From the interviews and focus group it is clear that the move had a further impact on the ERP and the diagram in figure 20</w:t>
      </w:r>
      <w:r w:rsidR="007104E5">
        <w:t xml:space="preserve"> represents this</w:t>
      </w:r>
      <w:r>
        <w:t xml:space="preserve">: </w:t>
      </w: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p>
    <w:p w:rsidR="008C41A9" w:rsidRDefault="00273228" w:rsidP="00F011E1">
      <w:pPr>
        <w:pStyle w:val="Heading2"/>
      </w:pPr>
      <w:bookmarkStart w:id="192" w:name="_Toc498629205"/>
      <w:r>
        <w:rPr>
          <w:noProof/>
        </w:rPr>
        <w:pict>
          <v:shape id="_x0000_s1030" type="#_x0000_t75" style="position:absolute;left:0;text-align:left;margin-left:-24.3pt;margin-top:-16.85pt;width:493.3pt;height:397.4pt;z-index:251707392;mso-position-horizontal-relative:text;mso-position-vertical-relative:text;mso-width-relative:page;mso-height-relative:page" wrapcoords="12328 431 10974 1121 10974 1811 6911 2069 6702 2069 6702 3880 5348 4441 5348 6510 5591 6640 6702 6640 6598 7329 5522 7545 5348 7631 5348 8019 313 8364 0 8364 0 10477 625 10778 1354 10778 347 11210 0 11425 0 13495 243 13538 5105 13538 5105 14228 3750 14702 3750 16857 8821 16987 8716 17677 7675 17935 7501 18022 7501 20134 8855 20436 10453 20436 10696 21126 10765 21471 20593 21471 20662 19444 20419 19315 19204 19056 19447 19056 20593 18496 20662 16469 20419 16340 19239 16297 19273 15737 20385 15607 20662 15478 20628 13538 20350 13193 20003 12848 20003 10778 20662 10778 21322 10434 21253 431 12328 431">
            <v:imagedata r:id="rId43" o:title=""/>
            <w10:wrap type="square"/>
          </v:shape>
          <o:OLEObject Type="Embed" ProgID="Visio.Drawing.11" ShapeID="_x0000_s1030" DrawAspect="Content" ObjectID="_1574149643" r:id="rId44"/>
        </w:pict>
      </w:r>
      <w:r w:rsidR="008C41A9">
        <w:rPr>
          <w:noProof/>
          <w:lang w:eastAsia="en-GB"/>
        </w:rPr>
        <mc:AlternateContent>
          <mc:Choice Requires="wps">
            <w:drawing>
              <wp:anchor distT="0" distB="0" distL="114300" distR="114300" simplePos="0" relativeHeight="251615744" behindDoc="0" locked="0" layoutInCell="1" allowOverlap="1" wp14:anchorId="7FD973A2" wp14:editId="543615EC">
                <wp:simplePos x="0" y="0"/>
                <wp:positionH relativeFrom="column">
                  <wp:posOffset>-482600</wp:posOffset>
                </wp:positionH>
                <wp:positionV relativeFrom="paragraph">
                  <wp:posOffset>-626110</wp:posOffset>
                </wp:positionV>
                <wp:extent cx="6704965" cy="266700"/>
                <wp:effectExtent l="0" t="0" r="635" b="0"/>
                <wp:wrapTight wrapText="bothSides">
                  <wp:wrapPolygon edited="0">
                    <wp:start x="0" y="0"/>
                    <wp:lineTo x="0" y="20057"/>
                    <wp:lineTo x="21541" y="20057"/>
                    <wp:lineTo x="21541" y="0"/>
                    <wp:lineTo x="0" y="0"/>
                  </wp:wrapPolygon>
                </wp:wrapTight>
                <wp:docPr id="2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496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228" w:rsidRPr="00CB387E" w:rsidRDefault="00273228" w:rsidP="00F011E1">
                            <w:pPr>
                              <w:pStyle w:val="Caption"/>
                              <w:rPr>
                                <w:noProof/>
                              </w:rPr>
                            </w:pPr>
                            <w:bookmarkStart w:id="193" w:name="_Toc484786184"/>
                            <w:bookmarkStart w:id="194" w:name="_Toc489966611"/>
                            <w:r>
                              <w:t xml:space="preserve">Figure </w:t>
                            </w:r>
                            <w:fldSimple w:instr=" SEQ Figure \* ARABIC ">
                              <w:r>
                                <w:rPr>
                                  <w:noProof/>
                                </w:rPr>
                                <w:t>20</w:t>
                              </w:r>
                            </w:fldSimple>
                            <w:r>
                              <w:t xml:space="preserve"> - </w:t>
                            </w:r>
                            <w:r w:rsidRPr="00EC6176">
                              <w:t xml:space="preserve">Causal Loop Diagram for Pre-operative phase during the ERP </w:t>
                            </w:r>
                            <w:r>
                              <w:t>split site working</w:t>
                            </w:r>
                            <w:bookmarkEnd w:id="193"/>
                            <w:bookmarkEnd w:id="19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114" type="#_x0000_t202" style="position:absolute;left:0;text-align:left;margin-left:-38pt;margin-top:-49.3pt;width:527.95pt;height:2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" stroked="f">
                <v:textbox style="mso-fit-shape-to-text:t" inset="0,0,0,0">
                  <w:txbxContent>
                    <w:p w:rsidR="00273228" w:rsidRPr="00CB387E" w:rsidRDefault="00273228" w:rsidP="00F011E1">
                      <w:pPr>
                        <w:pStyle w:val="Caption"/>
                        <w:rPr>
                          <w:noProof/>
                        </w:rPr>
                      </w:pPr>
                      <w:bookmarkStart w:id="195" w:name="_Toc484786184"/>
                      <w:bookmarkStart w:id="196" w:name="_Toc489966611"/>
                      <w:r>
                        <w:t xml:space="preserve">Figure </w:t>
                      </w:r>
                      <w:fldSimple w:instr=" SEQ Figure \* ARABIC ">
                        <w:r>
                          <w:rPr>
                            <w:noProof/>
                          </w:rPr>
                          <w:t>20</w:t>
                        </w:r>
                      </w:fldSimple>
                      <w:r>
                        <w:t xml:space="preserve"> - </w:t>
                      </w:r>
                      <w:r w:rsidRPr="00EC6176">
                        <w:t xml:space="preserve">Causal Loop Diagram for Pre-operative phase during the ERP </w:t>
                      </w:r>
                      <w:r>
                        <w:t>split site working</w:t>
                      </w:r>
                      <w:bookmarkEnd w:id="195"/>
                      <w:bookmarkEnd w:id="196"/>
                    </w:p>
                  </w:txbxContent>
                </v:textbox>
                <w10:wrap type="tight"/>
              </v:shape>
            </w:pict>
          </mc:Fallback>
        </mc:AlternateContent>
      </w:r>
      <w:r w:rsidR="008C41A9">
        <w:t>Pre-Operative Phase during Split Site Service</w:t>
      </w:r>
      <w:bookmarkEnd w:id="192"/>
    </w:p>
    <w:p w:rsidR="008C41A9" w:rsidRPr="00A434AB" w:rsidRDefault="008C41A9" w:rsidP="00F011E1"/>
    <w:p w:rsidR="008C41A9" w:rsidRDefault="008C41A9" w:rsidP="00F011E1">
      <w:pPr>
        <w:pStyle w:val="ListParagraph"/>
        <w:spacing w:line="360" w:lineRule="auto"/>
        <w:ind w:left="0"/>
        <w:jc w:val="both"/>
      </w:pPr>
      <w:r>
        <w:t xml:space="preserve">The purple boxes in figure 20 indicate the new process in the causal loop diagrams once the service was split across sites. Firstly, the issues with joint school were addressed with the Nurse Specialist who ran the joint school providing a session for the booking team, to ensure they were aware of the importance of this step in the ERP process. This appears to have ensured that all patients were booked to attend and therefore eliminated the issues of non-attendance identified during the expansion phase. However, it is clear that the spilt site working brought new challenges for the ERP. The split site working meant that the resources such as therapy staff were split across two sites, therefore it was clear from the interviews and focus group that there was not always sufficient staff levels to carry out the ERP activities for all patients all of the time. In addition, the split site working had an impact on joint school delivery, as the experts who initially delivered the sessions could not always be present and therefore the quality of delivery reduced. The consequences of reduced </w:t>
      </w:r>
      <w:r>
        <w:lastRenderedPageBreak/>
        <w:t xml:space="preserve">quality alongside reduced resources had the impact of eroding the staff confidence in ERP delivery and the ‘recovery contract’ and therefore the ERP activities </w:t>
      </w:r>
      <w:r w:rsidR="007104E5">
        <w:t>were</w:t>
      </w:r>
      <w:r>
        <w:t xml:space="preserve"> not carried out, either due to a lack of resources or a lack of confidence in being able to commit to the expectations set at joint school. The split site working also seemed to trigger other behaviours that would have been difficult to anticipate. Firstly, patients who were treated at the old site, were not given the ERP interventions routinely, as the majority of ward staff who were familiar with the process moved to the new site, therefore any patients treated at the old site did not receive the same level of input. It is clear that when patients attended joint school it was not always apparent which site they would be operated on, therefore staff delivering the joint school sessions were uncomfortable with setting expectation of a quick recovery that they knew would not happen if the patient was one of the few whose operation would be carried out at the old site. At the new site, it appears that there were not enough patients to fill the ward beds (it is unclear why this was, but some interviews suggested a general complexity with running a service across two sites that led to this), therefore this triggered ward staff to feel uncomfortable with progressing patients to discharge as there was no ‘pressure’ in the system to get patients out of beds quickly to accommodate the next patient. The feedback from the interviews and focus group indicate that staff made an assumption that patients would not be happy being encouraged to mobilise, recover and leave hospital within two or three days of surgery due to empty ward beds is an assumption that staff appear to make, rather than something patients were stating. The findings suggest that splitting the service across sites created challenges that outweighed the initial expansion of the ERP. </w:t>
      </w:r>
    </w:p>
    <w:p w:rsidR="008C41A9" w:rsidRDefault="008C41A9" w:rsidP="00F011E1">
      <w:pPr>
        <w:pStyle w:val="Heading2"/>
      </w:pPr>
      <w:bookmarkStart w:id="197" w:name="_Toc498629206"/>
      <w:r>
        <w:t>Pre-operative Phase – Context, Mechanism, Outcome</w:t>
      </w:r>
      <w:bookmarkEnd w:id="197"/>
    </w:p>
    <w:p w:rsidR="008C41A9" w:rsidRPr="00A434AB" w:rsidRDefault="008C41A9" w:rsidP="00F011E1"/>
    <w:p w:rsidR="008C41A9" w:rsidRDefault="007104E5" w:rsidP="00F011E1">
      <w:pPr>
        <w:pStyle w:val="ListParagraph"/>
        <w:spacing w:line="360" w:lineRule="auto"/>
        <w:ind w:left="0"/>
        <w:jc w:val="both"/>
      </w:pPr>
      <w:r>
        <w:t>Through realist evaluation</w:t>
      </w:r>
      <w:r w:rsidR="008C41A9">
        <w:t xml:space="preserve"> it is possible to start to understand the contexts, mechanisms and outcomes at work</w:t>
      </w:r>
      <w:r>
        <w:t xml:space="preserve"> within the programme. The ERP was </w:t>
      </w:r>
      <w:r w:rsidR="008C41A9">
        <w:t>a programme of change comprising specific activities, new behaviours, leadership, measurement, resources and an implementation team. These components all ha</w:t>
      </w:r>
      <w:r>
        <w:t>d</w:t>
      </w:r>
      <w:r w:rsidR="008C41A9">
        <w:t xml:space="preserve"> an i</w:t>
      </w:r>
      <w:r>
        <w:t>mpact on how the programme worked</w:t>
      </w:r>
      <w:r w:rsidR="008C41A9">
        <w:t xml:space="preserve"> (outcomes) and realist evaluation enables the researcher to understand how the change ideas and opportunities (mechanisms) come into force under appropriate conditions or contexts </w:t>
      </w:r>
      <w:r w:rsidR="008C41A9">
        <w:rPr>
          <w:noProof/>
        </w:rPr>
        <w:t>(Pawson &amp; Tilley, 1997)</w:t>
      </w:r>
      <w:r w:rsidR="008C41A9">
        <w:t xml:space="preserve">. This methodology can be applied to help understand the causal relationships present within the patient education and expectation part of the ERP. The ‘If-then’ statements and causal loops derived from the interviews and focus groups can be broken down into context, mechanism and outcomes to help understand how the programme works and for whom, under which conditions. </w:t>
      </w:r>
    </w:p>
    <w:p w:rsidR="008C41A9" w:rsidRDefault="008C41A9" w:rsidP="00F011E1">
      <w:pPr>
        <w:pStyle w:val="ListParagraph"/>
        <w:spacing w:line="360" w:lineRule="auto"/>
        <w:ind w:left="0"/>
        <w:jc w:val="both"/>
      </w:pPr>
    </w:p>
    <w:p w:rsidR="008C41A9" w:rsidRPr="001720B2" w:rsidRDefault="008C41A9" w:rsidP="00F011E1">
      <w:pPr>
        <w:spacing w:line="360" w:lineRule="auto"/>
        <w:jc w:val="both"/>
      </w:pPr>
      <w:r>
        <w:lastRenderedPageBreak/>
        <w:t>There are various contexts that have an impact upon the patient education and expectation setting sessions. The expansion of the</w:t>
      </w:r>
      <w:r w:rsidR="005012A6">
        <w:t xml:space="preserve"> ERP from a pilot programme </w:t>
      </w:r>
      <w:proofErr w:type="gramStart"/>
      <w:r w:rsidR="005012A6">
        <w:t xml:space="preserve">to </w:t>
      </w:r>
      <w:r>
        <w:t xml:space="preserve"> full</w:t>
      </w:r>
      <w:proofErr w:type="gramEnd"/>
      <w:r>
        <w:t xml:space="preserve"> implementation created a new context in which the programme was working, from a small scale programme for a specific group of patients, to all patients having a hip or knee replacement operatio</w:t>
      </w:r>
      <w:r w:rsidR="005012A6">
        <w:t xml:space="preserve">n. In addition, </w:t>
      </w:r>
      <w:r>
        <w:t>when other organisational pressures were present, for example the pressure to fill lists, the programme mechanisms and outcome were impacted by this varied context. Other contexts that impacted the programme included the resources available to deliver both the education sessions and to enable early mobilisation on the ward. As the programme expanded, the contexts in which the programme could be delivered changed, as it appeared that the resources were insufficient to deliver the programme effectively to achieve the best outcomes for each patient. There are several mechanisms that are triggered through the varied contexts throughout this part of the programme. For example, staff confidence and patient responsibility were created through the joint school working effectively. However, under certain conditions mechanisms of discomfort could be triggered for staff which may then seemed to lead to changes in behaviour whilst delivering the ERP.  The outcomes in the data are the ERP activities being carried out or not, Joint School being booked or not, patients attending the session or not, the emergence of a recovery contract, patient expectation setting and the effective delivery of the education sessions. The contexts combine</w:t>
      </w:r>
      <w:r w:rsidR="005012A6">
        <w:t>d</w:t>
      </w:r>
      <w:r>
        <w:t xml:space="preserve"> with the mechanisms to produce these varied outcomes throughout the ERP.</w:t>
      </w: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r>
        <w:t>The original programme theory in the NHS ERP Guideline stated it is “essential that the patient is well informed and understands all the treatment options, has realistic expectations about the risks and benefits of surgery and the processes involved”</w:t>
      </w:r>
      <w:r w:rsidRPr="00CA26CA">
        <w:t xml:space="preserve"> </w:t>
      </w:r>
      <w:r>
        <w:rPr>
          <w:noProof/>
        </w:rPr>
        <w:t>(Department of Health, 2010a, p. 7)</w:t>
      </w:r>
      <w:r>
        <w:t xml:space="preserve">. A key part of this step of the ERP is that patient education and information can help set patient expectations of a quick recovery. As noted above, this is consistent with research evidence </w:t>
      </w:r>
      <w:r w:rsidR="005012A6">
        <w:rPr>
          <w:noProof/>
        </w:rPr>
        <w:t>(</w:t>
      </w:r>
      <w:r>
        <w:rPr>
          <w:noProof/>
        </w:rPr>
        <w:t xml:space="preserve">Malviya </w:t>
      </w:r>
      <w:r w:rsidR="00D006D2">
        <w:rPr>
          <w:noProof/>
        </w:rPr>
        <w:t xml:space="preserve">et al., </w:t>
      </w:r>
      <w:r>
        <w:rPr>
          <w:noProof/>
        </w:rPr>
        <w:t xml:space="preserve"> 2011; Wainwright &amp; Middleton, 2010; Wilmore &amp; Kehlet, 2001; Yoon </w:t>
      </w:r>
      <w:r w:rsidR="00D006D2">
        <w:rPr>
          <w:noProof/>
        </w:rPr>
        <w:t xml:space="preserve">et al., </w:t>
      </w:r>
      <w:r>
        <w:rPr>
          <w:noProof/>
        </w:rPr>
        <w:t xml:space="preserve"> 2010)</w:t>
      </w:r>
      <w:r>
        <w:t xml:space="preserve">, which suggests that patient education and enhanced recovery are positively correlated. However, the evidence from this evaluation suggests that the process is far more complex than this. Table 24 details the context (C), mechanisms (M) and outcomes (O) that have been identified through the analysis.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D812E6" w:rsidRDefault="00D812E6"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D812E6" w:rsidRDefault="00D812E6"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D812E6" w:rsidRDefault="00D812E6"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D812E6" w:rsidRDefault="00D812E6"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D812E6" w:rsidRDefault="00D812E6" w:rsidP="00F011E1">
      <w:pPr>
        <w:pStyle w:val="Caption"/>
        <w:rPr>
          <w:b w:val="0"/>
          <w:bCs w:val="0"/>
          <w:color w:val="auto"/>
          <w:sz w:val="22"/>
          <w:szCs w:val="22"/>
        </w:rPr>
      </w:pPr>
      <w:bookmarkStart w:id="198" w:name="_Toc486668675"/>
    </w:p>
    <w:p w:rsidR="008C41A9" w:rsidRPr="001B598F" w:rsidRDefault="008C41A9" w:rsidP="00F011E1">
      <w:pPr>
        <w:pStyle w:val="Caption"/>
        <w:rPr>
          <w:b w:val="0"/>
        </w:rPr>
      </w:pPr>
      <w:bookmarkStart w:id="199" w:name="_Toc489966645"/>
      <w:r>
        <w:lastRenderedPageBreak/>
        <w:t xml:space="preserve">Table </w:t>
      </w:r>
      <w:fldSimple w:instr=" SEQ Table \* ARABIC ">
        <w:r>
          <w:rPr>
            <w:noProof/>
          </w:rPr>
          <w:t>24</w:t>
        </w:r>
      </w:fldSimple>
      <w:r>
        <w:t xml:space="preserve"> - CMO patterns for pre-operative phase</w:t>
      </w:r>
      <w:bookmarkEnd w:id="198"/>
      <w:bookmarkEnd w:id="199"/>
    </w:p>
    <w:tbl>
      <w:tblPr>
        <w:tblStyle w:val="TableGrid"/>
        <w:tblW w:w="0" w:type="auto"/>
        <w:jc w:val="center"/>
        <w:tblLook w:val="04A0" w:firstRow="1" w:lastRow="0" w:firstColumn="1" w:lastColumn="0" w:noHBand="0" w:noVBand="1"/>
      </w:tblPr>
      <w:tblGrid>
        <w:gridCol w:w="1852"/>
        <w:gridCol w:w="377"/>
        <w:gridCol w:w="3175"/>
        <w:gridCol w:w="326"/>
        <w:gridCol w:w="3404"/>
      </w:tblGrid>
      <w:tr w:rsidR="008C41A9" w:rsidRPr="001B598F" w:rsidTr="00F011E1">
        <w:trPr>
          <w:jc w:val="center"/>
        </w:trPr>
        <w:tc>
          <w:tcPr>
            <w:tcW w:w="2229" w:type="dxa"/>
            <w:gridSpan w:val="2"/>
            <w:tcBorders>
              <w:bottom w:val="single" w:sz="4" w:space="0" w:color="auto"/>
              <w:right w:val="nil"/>
            </w:tcBorders>
          </w:tcPr>
          <w:p w:rsidR="008C41A9" w:rsidRPr="00E62D28"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b/>
              </w:rPr>
            </w:pPr>
            <w:r w:rsidRPr="00E62D28">
              <w:rPr>
                <w:b/>
              </w:rPr>
              <w:t>Context</w:t>
            </w:r>
          </w:p>
        </w:tc>
        <w:tc>
          <w:tcPr>
            <w:tcW w:w="3501" w:type="dxa"/>
            <w:gridSpan w:val="2"/>
            <w:tcBorders>
              <w:left w:val="nil"/>
              <w:bottom w:val="single" w:sz="4" w:space="0" w:color="auto"/>
              <w:right w:val="nil"/>
            </w:tcBorders>
          </w:tcPr>
          <w:p w:rsidR="008C41A9" w:rsidRPr="00E62D28"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b/>
              </w:rPr>
            </w:pPr>
            <w:r w:rsidRPr="00E62D28">
              <w:rPr>
                <w:b/>
              </w:rPr>
              <w:t>Mechanism</w:t>
            </w:r>
          </w:p>
        </w:tc>
        <w:tc>
          <w:tcPr>
            <w:tcW w:w="3404" w:type="dxa"/>
            <w:tcBorders>
              <w:left w:val="nil"/>
              <w:bottom w:val="single" w:sz="4" w:space="0" w:color="auto"/>
            </w:tcBorders>
          </w:tcPr>
          <w:p w:rsidR="008C41A9" w:rsidRPr="00E62D28"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b/>
              </w:rPr>
            </w:pPr>
            <w:r w:rsidRPr="00E62D28">
              <w:rPr>
                <w:b/>
              </w:rPr>
              <w:t>Outcomes</w:t>
            </w:r>
          </w:p>
        </w:tc>
      </w:tr>
      <w:tr w:rsidR="008C41A9" w:rsidTr="00F011E1">
        <w:trPr>
          <w:jc w:val="center"/>
        </w:trPr>
        <w:tc>
          <w:tcPr>
            <w:tcW w:w="1852" w:type="dxa"/>
            <w:tcBorders>
              <w:top w:val="single" w:sz="4" w:space="0" w:color="auto"/>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Sufficient resources to book joint school</w:t>
            </w:r>
          </w:p>
        </w:tc>
        <w:tc>
          <w:tcPr>
            <w:tcW w:w="377" w:type="dxa"/>
            <w:tcBorders>
              <w:top w:val="single" w:sz="4" w:space="0" w:color="auto"/>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pPr>
            <w:r>
              <w:t>+</w:t>
            </w:r>
          </w:p>
        </w:tc>
        <w:tc>
          <w:tcPr>
            <w:tcW w:w="3175" w:type="dxa"/>
            <w:tcBorders>
              <w:top w:val="single" w:sz="4" w:space="0" w:color="auto"/>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Awareness of why joint school is important</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p>
        </w:tc>
        <w:tc>
          <w:tcPr>
            <w:tcW w:w="326" w:type="dxa"/>
            <w:tcBorders>
              <w:top w:val="single" w:sz="4" w:space="0" w:color="auto"/>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pPr>
            <w:r>
              <w:t>=</w:t>
            </w:r>
          </w:p>
        </w:tc>
        <w:tc>
          <w:tcPr>
            <w:tcW w:w="3404" w:type="dxa"/>
            <w:tcBorders>
              <w:top w:val="single" w:sz="4" w:space="0" w:color="auto"/>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C655E0">
              <w:t>Joint school attendance booked</w:t>
            </w:r>
            <w:r>
              <w:t xml:space="preserve"> and patient likely to attend</w:t>
            </w:r>
          </w:p>
        </w:tc>
      </w:tr>
      <w:tr w:rsidR="008C41A9" w:rsidTr="00F011E1">
        <w:trPr>
          <w:jc w:val="center"/>
        </w:trPr>
        <w:tc>
          <w:tcPr>
            <w:tcW w:w="1852"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Attendance at joint school</w:t>
            </w:r>
          </w:p>
        </w:tc>
        <w:tc>
          <w:tcPr>
            <w:tcW w:w="377"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pPr>
            <w:r>
              <w:t>+</w:t>
            </w:r>
          </w:p>
        </w:tc>
        <w:tc>
          <w:tcPr>
            <w:tcW w:w="3175"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Sufficient resources to carry out ERP activities</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Consistency of joint school delivery</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C655E0">
              <w:t>Patients knowing what to expect</w:t>
            </w:r>
          </w:p>
        </w:tc>
        <w:tc>
          <w:tcPr>
            <w:tcW w:w="326"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pPr>
            <w:r>
              <w:t>=</w:t>
            </w:r>
          </w:p>
        </w:tc>
        <w:tc>
          <w:tcPr>
            <w:tcW w:w="3404"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C655E0">
              <w:t>Recovery contract</w:t>
            </w:r>
            <w:r w:rsidRPr="008B38D5">
              <w:t xml:space="preserve"> </w:t>
            </w:r>
          </w:p>
          <w:p w:rsidR="008C41A9" w:rsidRPr="00C655E0"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C655E0">
              <w:t>Staff con</w:t>
            </w:r>
            <w:r>
              <w:t>fidence</w:t>
            </w:r>
          </w:p>
          <w:p w:rsidR="008C41A9" w:rsidRPr="00C655E0"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C655E0">
              <w:t>ERP activities, e.g. early mobilisation</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C655E0">
              <w:t>Optimum length of stay achieved</w:t>
            </w:r>
          </w:p>
        </w:tc>
      </w:tr>
      <w:tr w:rsidR="008C41A9" w:rsidTr="00F011E1">
        <w:trPr>
          <w:jc w:val="center"/>
        </w:trPr>
        <w:tc>
          <w:tcPr>
            <w:tcW w:w="1852" w:type="dxa"/>
            <w:tcBorders>
              <w:left w:val="nil"/>
              <w:right w:val="nil"/>
            </w:tcBorders>
            <w:vAlign w:val="center"/>
          </w:tcPr>
          <w:p w:rsidR="008C41A9" w:rsidRPr="008B38D5"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b/>
              </w:rPr>
            </w:pPr>
            <w:r>
              <w:t xml:space="preserve">Insufficient resources to book joint school and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other priorities (e.g. pressure to fill theatre lists)</w:t>
            </w:r>
          </w:p>
        </w:tc>
        <w:tc>
          <w:tcPr>
            <w:tcW w:w="377"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pPr>
            <w:r>
              <w:t>+</w:t>
            </w:r>
          </w:p>
        </w:tc>
        <w:tc>
          <w:tcPr>
            <w:tcW w:w="3175"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Perception that joint school is not essential</w:t>
            </w:r>
          </w:p>
        </w:tc>
        <w:tc>
          <w:tcPr>
            <w:tcW w:w="326"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pPr>
            <w:r>
              <w:t>=</w:t>
            </w:r>
          </w:p>
        </w:tc>
        <w:tc>
          <w:tcPr>
            <w:tcW w:w="3404"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C655E0">
              <w:t>Joint school attendance not booked</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Recovery contract not established</w:t>
            </w:r>
          </w:p>
        </w:tc>
      </w:tr>
      <w:tr w:rsidR="008C41A9" w:rsidTr="00F011E1">
        <w:trPr>
          <w:jc w:val="center"/>
        </w:trPr>
        <w:tc>
          <w:tcPr>
            <w:tcW w:w="1852"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Attendance at joint school</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Insufficient resources to carry out ERP activities</w:t>
            </w:r>
          </w:p>
        </w:tc>
        <w:tc>
          <w:tcPr>
            <w:tcW w:w="377"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pPr>
            <w:r>
              <w:t>+</w:t>
            </w:r>
          </w:p>
        </w:tc>
        <w:tc>
          <w:tcPr>
            <w:tcW w:w="3175"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Varied joint school delivery</w:t>
            </w:r>
          </w:p>
          <w:p w:rsidR="008C41A9" w:rsidRPr="00C655E0"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C655E0">
              <w:t>Discomfort with setting unrealistic expectations</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C655E0">
              <w:t>Lowering pat</w:t>
            </w:r>
            <w:r>
              <w:t>ient expectation at joint school</w:t>
            </w:r>
          </w:p>
        </w:tc>
        <w:tc>
          <w:tcPr>
            <w:tcW w:w="326"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pPr>
            <w:r>
              <w:t>=</w:t>
            </w:r>
          </w:p>
        </w:tc>
        <w:tc>
          <w:tcPr>
            <w:tcW w:w="3404" w:type="dxa"/>
            <w:tcBorders>
              <w:left w:val="nil"/>
              <w:right w:val="nil"/>
            </w:tcBorders>
            <w:vAlign w:val="center"/>
          </w:tcPr>
          <w:p w:rsidR="008C41A9" w:rsidRPr="00C655E0"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C655E0">
              <w:t>ERP activities, e.g. early mobilisation</w:t>
            </w:r>
            <w:r>
              <w:t xml:space="preserve"> not carried out</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C655E0">
              <w:t xml:space="preserve">Optimum length of stay </w:t>
            </w:r>
            <w:r>
              <w:t xml:space="preserve">not </w:t>
            </w:r>
            <w:r w:rsidRPr="00C655E0">
              <w:t>achieved</w:t>
            </w:r>
          </w:p>
        </w:tc>
      </w:tr>
      <w:tr w:rsidR="008C41A9" w:rsidTr="00F011E1">
        <w:trPr>
          <w:jc w:val="center"/>
        </w:trPr>
        <w:tc>
          <w:tcPr>
            <w:tcW w:w="1852"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Split site working and lack of sufficient resources</w:t>
            </w:r>
          </w:p>
        </w:tc>
        <w:tc>
          <w:tcPr>
            <w:tcW w:w="377"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pPr>
            <w:r>
              <w:t>+</w:t>
            </w:r>
          </w:p>
        </w:tc>
        <w:tc>
          <w:tcPr>
            <w:tcW w:w="3175"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Patient unclear on expectations staff uncomfortable with being unable to deliver ERP</w:t>
            </w:r>
          </w:p>
        </w:tc>
        <w:tc>
          <w:tcPr>
            <w:tcW w:w="326"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pPr>
            <w:r>
              <w:t>=</w:t>
            </w:r>
          </w:p>
        </w:tc>
        <w:tc>
          <w:tcPr>
            <w:tcW w:w="3404" w:type="dxa"/>
            <w:tcBorders>
              <w:left w:val="nil"/>
              <w:right w:val="nil"/>
            </w:tcBorders>
            <w:vAlign w:val="center"/>
          </w:tcPr>
          <w:p w:rsidR="008C41A9" w:rsidRPr="00C655E0"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C655E0">
              <w:t>ERP activities, e.g. early mobilisation</w:t>
            </w:r>
            <w:r>
              <w:t xml:space="preserve"> not carried out</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C655E0">
              <w:t xml:space="preserve">Optimum length of stay </w:t>
            </w:r>
            <w:r>
              <w:t xml:space="preserve">not </w:t>
            </w:r>
            <w:r w:rsidRPr="00C655E0">
              <w:t>achieved</w:t>
            </w:r>
          </w:p>
        </w:tc>
      </w:tr>
      <w:tr w:rsidR="008C41A9" w:rsidTr="00F011E1">
        <w:trPr>
          <w:jc w:val="center"/>
        </w:trPr>
        <w:tc>
          <w:tcPr>
            <w:tcW w:w="1852"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Split site working and lack of bed pressure</w:t>
            </w:r>
          </w:p>
        </w:tc>
        <w:tc>
          <w:tcPr>
            <w:tcW w:w="377"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pPr>
            <w:r>
              <w:t>+</w:t>
            </w:r>
          </w:p>
        </w:tc>
        <w:tc>
          <w:tcPr>
            <w:tcW w:w="3175"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Staff feel uncomfortable with progressing patients to discharge</w:t>
            </w:r>
          </w:p>
        </w:tc>
        <w:tc>
          <w:tcPr>
            <w:tcW w:w="326" w:type="dxa"/>
            <w:tcBorders>
              <w:left w:val="nil"/>
              <w:right w:val="nil"/>
            </w:tcBorders>
            <w:vAlign w:val="center"/>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pPr>
            <w:r>
              <w:t>=</w:t>
            </w:r>
          </w:p>
        </w:tc>
        <w:tc>
          <w:tcPr>
            <w:tcW w:w="3404" w:type="dxa"/>
            <w:tcBorders>
              <w:left w:val="nil"/>
              <w:right w:val="nil"/>
            </w:tcBorders>
            <w:vAlign w:val="center"/>
          </w:tcPr>
          <w:p w:rsidR="008C41A9" w:rsidRPr="00C655E0"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C655E0">
              <w:t>ERP activities, e.g. early mobilisation</w:t>
            </w:r>
            <w:r>
              <w:t xml:space="preserve"> not carried out</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C655E0">
              <w:t xml:space="preserve">Optimum length of stay </w:t>
            </w:r>
            <w:r>
              <w:t xml:space="preserve">not </w:t>
            </w:r>
            <w:r w:rsidRPr="00C655E0">
              <w:t>achieved</w:t>
            </w:r>
          </w:p>
        </w:tc>
      </w:tr>
    </w:tbl>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The CMO configurations demonstrate that in order for the patient education joint school sessions to have the desired impact of setting patient expectations before surgery, there are other conditions that must be right. Resources must be sufficient to both book the sessions and enable expert delivery. Ward staff must feel they have the sufficient resources to be able to carry out the ERP </w:t>
      </w:r>
      <w:r>
        <w:lastRenderedPageBreak/>
        <w:t xml:space="preserve">activities on the ward such as early mobilisation and regular physiotherapy. In addition, </w:t>
      </w:r>
      <w:proofErr w:type="gramStart"/>
      <w:r>
        <w:t>staff need</w:t>
      </w:r>
      <w:proofErr w:type="gramEnd"/>
      <w:r>
        <w:t xml:space="preserve"> to be confident that patients will be admitted to a ward where ERP activities can be delivered and the ward must be sufficiently busy for staff to feel comfortable with carrying out the ERP. If any of these contexts are not in place the impact can be to trigger mechanisms in the process that will alter the outcomes and mean the benefits of ERP are reduced and not achieved for every patient.  Chapter 8 presents an analysis of the findings from the admission and post-operative phase.</w:t>
      </w:r>
    </w:p>
    <w:p w:rsidR="008C41A9" w:rsidRPr="001B4912" w:rsidRDefault="008C41A9" w:rsidP="00F011E1">
      <w:pPr>
        <w:sectPr w:rsidR="008C41A9" w:rsidRPr="001B4912">
          <w:pgSz w:w="11906" w:h="16838"/>
          <w:pgMar w:top="1440" w:right="1440" w:bottom="1440" w:left="1440" w:header="708" w:footer="708" w:gutter="0"/>
          <w:cols w:space="708"/>
          <w:docGrid w:linePitch="360"/>
        </w:sectPr>
      </w:pPr>
    </w:p>
    <w:bookmarkStart w:id="200" w:name="_Toc498629207"/>
    <w:p w:rsidR="008C41A9" w:rsidRDefault="008C41A9" w:rsidP="00F011E1">
      <w:pPr>
        <w:pStyle w:val="Heading1"/>
        <w:spacing w:line="360" w:lineRule="auto"/>
      </w:pPr>
      <w:r>
        <w:rPr>
          <w:noProof/>
          <w:lang w:eastAsia="en-GB"/>
        </w:rPr>
        <w:lastRenderedPageBreak/>
        <mc:AlternateContent>
          <mc:Choice Requires="wps">
            <w:drawing>
              <wp:anchor distT="0" distB="0" distL="114300" distR="114300" simplePos="0" relativeHeight="251646464" behindDoc="0" locked="0" layoutInCell="1" allowOverlap="1" wp14:anchorId="39F3D32E" wp14:editId="59F95A62">
                <wp:simplePos x="0" y="0"/>
                <wp:positionH relativeFrom="column">
                  <wp:posOffset>1638935</wp:posOffset>
                </wp:positionH>
                <wp:positionV relativeFrom="paragraph">
                  <wp:posOffset>-2818130</wp:posOffset>
                </wp:positionV>
                <wp:extent cx="361950" cy="0"/>
                <wp:effectExtent l="19685" t="58420" r="18415" b="55880"/>
                <wp:wrapNone/>
                <wp:docPr id="2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4B806B7" id="AutoShape 84" o:spid="_x0000_s1026" type="#_x0000_t32" style="position:absolute;margin-left:129.05pt;margin-top:-221.9pt;width:28.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EPNgIAAIA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">
                <v:stroke startarrow="block" endarrow="block"/>
              </v:shape>
            </w:pict>
          </mc:Fallback>
        </mc:AlternateContent>
      </w:r>
      <w:r>
        <w:rPr>
          <w:noProof/>
          <w:lang w:eastAsia="en-GB"/>
        </w:rPr>
        <mc:AlternateContent>
          <mc:Choice Requires="wps">
            <w:drawing>
              <wp:anchor distT="0" distB="0" distL="114300" distR="114300" simplePos="0" relativeHeight="251634176" behindDoc="0" locked="0" layoutInCell="1" allowOverlap="1" wp14:anchorId="4E0D572A" wp14:editId="70D5BFDF">
                <wp:simplePos x="0" y="0"/>
                <wp:positionH relativeFrom="column">
                  <wp:posOffset>1107440</wp:posOffset>
                </wp:positionH>
                <wp:positionV relativeFrom="paragraph">
                  <wp:posOffset>-2468880</wp:posOffset>
                </wp:positionV>
                <wp:extent cx="1515745" cy="199390"/>
                <wp:effectExtent l="21590" t="7620" r="5715" b="59690"/>
                <wp:wrapNone/>
                <wp:docPr id="2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5745"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0D5FD5" id="AutoShape 65" o:spid="_x0000_s1026" type="#_x0000_t32" style="position:absolute;margin-left:87.2pt;margin-top:-194.4pt;width:119.35pt;height:15.7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">
                <v:stroke endarrow="block"/>
              </v:shape>
            </w:pict>
          </mc:Fallback>
        </mc:AlternateContent>
      </w:r>
      <w:r>
        <w:rPr>
          <w:noProof/>
          <w:lang w:eastAsia="en-GB"/>
        </w:rPr>
        <mc:AlternateContent>
          <mc:Choice Requires="wps">
            <w:drawing>
              <wp:anchor distT="0" distB="0" distL="114300" distR="114300" simplePos="0" relativeHeight="251631104" behindDoc="0" locked="0" layoutInCell="1" allowOverlap="1" wp14:anchorId="532EB124" wp14:editId="414E97E8">
                <wp:simplePos x="0" y="0"/>
                <wp:positionH relativeFrom="column">
                  <wp:posOffset>842010</wp:posOffset>
                </wp:positionH>
                <wp:positionV relativeFrom="paragraph">
                  <wp:posOffset>-2570480</wp:posOffset>
                </wp:positionV>
                <wp:extent cx="0" cy="300990"/>
                <wp:effectExtent l="60960" t="10795" r="53340" b="21590"/>
                <wp:wrapNone/>
                <wp:docPr id="2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F02AED3" id="AutoShape 64" o:spid="_x0000_s1026" type="#_x0000_t32" style="position:absolute;margin-left:66.3pt;margin-top:-202.4pt;width:0;height:23.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U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">
                <v:stroke endarrow="block"/>
              </v:shape>
            </w:pict>
          </mc:Fallback>
        </mc:AlternateContent>
      </w:r>
      <w:r>
        <w:rPr>
          <w:noProof/>
          <w:lang w:eastAsia="en-GB"/>
        </w:rPr>
        <mc:AlternateContent>
          <mc:Choice Requires="wps">
            <w:drawing>
              <wp:anchor distT="0" distB="0" distL="114300" distR="114300" simplePos="0" relativeHeight="251628032" behindDoc="0" locked="0" layoutInCell="1" allowOverlap="1" wp14:anchorId="7F267359" wp14:editId="012415E5">
                <wp:simplePos x="0" y="0"/>
                <wp:positionH relativeFrom="column">
                  <wp:posOffset>-1102360</wp:posOffset>
                </wp:positionH>
                <wp:positionV relativeFrom="paragraph">
                  <wp:posOffset>-2570480</wp:posOffset>
                </wp:positionV>
                <wp:extent cx="1734820" cy="300990"/>
                <wp:effectExtent l="12065" t="10795" r="24765" b="59690"/>
                <wp:wrapNone/>
                <wp:docPr id="2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4820" cy="300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88823C" id="AutoShape 63" o:spid="_x0000_s1026" type="#_x0000_t32" style="position:absolute;margin-left:-86.8pt;margin-top:-202.4pt;width:136.6pt;height:23.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nTBPAIAAGQ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">
                <v:stroke endarrow="block"/>
              </v:shape>
            </w:pict>
          </mc:Fallback>
        </mc:AlternateContent>
      </w:r>
      <w:r>
        <w:rPr>
          <w:noProof/>
          <w:lang w:eastAsia="en-GB"/>
        </w:rPr>
        <mc:AlternateContent>
          <mc:Choice Requires="wps">
            <w:drawing>
              <wp:anchor distT="0" distB="0" distL="114300" distR="114300" simplePos="0" relativeHeight="251624960" behindDoc="0" locked="0" layoutInCell="1" allowOverlap="1" wp14:anchorId="6068AFB5" wp14:editId="2B299177">
                <wp:simplePos x="0" y="0"/>
                <wp:positionH relativeFrom="column">
                  <wp:posOffset>22860</wp:posOffset>
                </wp:positionH>
                <wp:positionV relativeFrom="paragraph">
                  <wp:posOffset>-2269490</wp:posOffset>
                </wp:positionV>
                <wp:extent cx="1619250" cy="923290"/>
                <wp:effectExtent l="13335" t="6985" r="5715" b="12700"/>
                <wp:wrapNone/>
                <wp:docPr id="2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923290"/>
                        </a:xfrm>
                        <a:prstGeom prst="roundRect">
                          <a:avLst>
                            <a:gd name="adj" fmla="val 16667"/>
                          </a:avLst>
                        </a:prstGeom>
                        <a:solidFill>
                          <a:srgbClr val="FFFFFF"/>
                        </a:solidFill>
                        <a:ln w="9525">
                          <a:solidFill>
                            <a:srgbClr val="000000"/>
                          </a:solidFill>
                          <a:round/>
                          <a:headEnd/>
                          <a:tailEnd/>
                        </a:ln>
                      </wps:spPr>
                      <wps:txbx>
                        <w:txbxContent>
                          <w:p w:rsidR="00273228" w:rsidRPr="00112F1B" w:rsidRDefault="00273228" w:rsidP="00F011E1">
                            <w:pPr>
                              <w:spacing w:line="240" w:lineRule="auto"/>
                              <w:rPr>
                                <w:rFonts w:eastAsia="Times New Roman" w:cs="Calibri"/>
                                <w:color w:val="000000"/>
                                <w:sz w:val="16"/>
                                <w:szCs w:val="16"/>
                                <w:lang w:eastAsia="en-GB"/>
                              </w:rPr>
                            </w:pPr>
                            <w:r w:rsidRPr="00112F1B">
                              <w:rPr>
                                <w:sz w:val="16"/>
                                <w:szCs w:val="16"/>
                              </w:rPr>
                              <w:t>Identification of the problems and proposed solution – agreement that implementation of the Enhanced Recovery Programme for patients having a hip or knee replacement</w:t>
                            </w:r>
                          </w:p>
                          <w:p w:rsidR="00273228" w:rsidRPr="00112F1B" w:rsidRDefault="00273228" w:rsidP="00F011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115" style="position:absolute;left:0;text-align:left;margin-left:1.8pt;margin-top:-178.7pt;width:127.5pt;height:7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">
                <v:textbox>
                  <w:txbxContent>
                    <w:p w:rsidR="00273228" w:rsidRPr="00112F1B" w:rsidRDefault="00273228" w:rsidP="00F011E1">
                      <w:pPr>
                        <w:spacing w:line="240" w:lineRule="auto"/>
                        <w:rPr>
                          <w:rFonts w:eastAsia="Times New Roman" w:cs="Calibri"/>
                          <w:color w:val="000000"/>
                          <w:sz w:val="16"/>
                          <w:szCs w:val="16"/>
                          <w:lang w:eastAsia="en-GB"/>
                        </w:rPr>
                      </w:pPr>
                      <w:r w:rsidRPr="00112F1B">
                        <w:rPr>
                          <w:sz w:val="16"/>
                          <w:szCs w:val="16"/>
                        </w:rPr>
                        <w:t>Identification of the problems and proposed solution – agreement that implementation of the Enhanced Recovery Programme for patients having a hip or knee replacement</w:t>
                      </w:r>
                    </w:p>
                    <w:p w:rsidR="00273228" w:rsidRPr="00112F1B" w:rsidRDefault="00273228" w:rsidP="00F011E1"/>
                  </w:txbxContent>
                </v:textbox>
              </v:roundrect>
            </w:pict>
          </mc:Fallback>
        </mc:AlternateContent>
      </w:r>
      <w:r>
        <w:rPr>
          <w:noProof/>
          <w:lang w:eastAsia="en-GB"/>
        </w:rPr>
        <mc:AlternateContent>
          <mc:Choice Requires="wps">
            <w:drawing>
              <wp:anchor distT="0" distB="0" distL="114300" distR="114300" simplePos="0" relativeHeight="251621888" behindDoc="0" locked="0" layoutInCell="1" allowOverlap="1" wp14:anchorId="74BE57F2" wp14:editId="4540D753">
                <wp:simplePos x="0" y="0"/>
                <wp:positionH relativeFrom="column">
                  <wp:posOffset>1994535</wp:posOffset>
                </wp:positionH>
                <wp:positionV relativeFrom="paragraph">
                  <wp:posOffset>-3097530</wp:posOffset>
                </wp:positionV>
                <wp:extent cx="2171700" cy="628650"/>
                <wp:effectExtent l="13335" t="7620" r="5715" b="11430"/>
                <wp:wrapNone/>
                <wp:docPr id="2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28650"/>
                        </a:xfrm>
                        <a:prstGeom prst="roundRect">
                          <a:avLst>
                            <a:gd name="adj" fmla="val 16667"/>
                          </a:avLst>
                        </a:prstGeom>
                        <a:solidFill>
                          <a:srgbClr val="FFFFFF"/>
                        </a:solidFill>
                        <a:ln w="9525">
                          <a:solidFill>
                            <a:srgbClr val="000000"/>
                          </a:solidFill>
                          <a:round/>
                          <a:headEnd/>
                          <a:tailEnd/>
                        </a:ln>
                      </wps:spPr>
                      <wps:txbx>
                        <w:txbxContent>
                          <w:p w:rsidR="00273228" w:rsidRPr="00112F1B" w:rsidRDefault="00273228" w:rsidP="00F011E1">
                            <w:r w:rsidRPr="00112F1B">
                              <w:rPr>
                                <w:sz w:val="16"/>
                                <w:szCs w:val="16"/>
                              </w:rPr>
                              <w:t xml:space="preserve">Individual desire to improve – staff can see there is room for improvement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116" style="position:absolute;left:0;text-align:left;margin-left:157.05pt;margin-top:-243.9pt;width:171pt;height:4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">
                <v:textbox>
                  <w:txbxContent>
                    <w:p w:rsidR="00273228" w:rsidRPr="00112F1B" w:rsidRDefault="00273228" w:rsidP="00F011E1">
                      <w:r w:rsidRPr="00112F1B">
                        <w:rPr>
                          <w:sz w:val="16"/>
                          <w:szCs w:val="16"/>
                        </w:rPr>
                        <w:t xml:space="preserve">Individual desire to improve – staff can see there is room for improvement </w:t>
                      </w:r>
                    </w:p>
                  </w:txbxContent>
                </v:textbox>
              </v:roundrect>
            </w:pict>
          </mc:Fallback>
        </mc:AlternateContent>
      </w:r>
      <w:r>
        <w:rPr>
          <w:noProof/>
          <w:lang w:eastAsia="en-GB"/>
        </w:rPr>
        <mc:AlternateContent>
          <mc:Choice Requires="wps">
            <w:drawing>
              <wp:anchor distT="0" distB="0" distL="114300" distR="114300" simplePos="0" relativeHeight="251618816" behindDoc="0" locked="0" layoutInCell="1" allowOverlap="1" wp14:anchorId="63916118" wp14:editId="5B46BCAB">
                <wp:simplePos x="0" y="0"/>
                <wp:positionH relativeFrom="column">
                  <wp:posOffset>22860</wp:posOffset>
                </wp:positionH>
                <wp:positionV relativeFrom="paragraph">
                  <wp:posOffset>-3097530</wp:posOffset>
                </wp:positionV>
                <wp:extent cx="1619250" cy="581025"/>
                <wp:effectExtent l="13335" t="7620" r="5715" b="11430"/>
                <wp:wrapNone/>
                <wp:docPr id="2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81025"/>
                        </a:xfrm>
                        <a:prstGeom prst="roundRect">
                          <a:avLst>
                            <a:gd name="adj" fmla="val 16667"/>
                          </a:avLst>
                        </a:prstGeom>
                        <a:solidFill>
                          <a:srgbClr val="FFFFFF"/>
                        </a:solidFill>
                        <a:ln w="9525">
                          <a:solidFill>
                            <a:srgbClr val="000000"/>
                          </a:solidFill>
                          <a:round/>
                          <a:headEnd/>
                          <a:tailEnd/>
                        </a:ln>
                      </wps:spPr>
                      <wps:txbx>
                        <w:txbxContent>
                          <w:p w:rsidR="00273228" w:rsidRPr="00112F1B" w:rsidRDefault="00273228" w:rsidP="00F011E1">
                            <w:r>
                              <w:rPr>
                                <w:sz w:val="16"/>
                                <w:szCs w:val="16"/>
                              </w:rPr>
                              <w:t>Departmental drive for improvement in length of stay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117" style="position:absolute;left:0;text-align:left;margin-left:1.8pt;margin-top:-243.9pt;width:127.5pt;height:45.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">
                <v:textbox>
                  <w:txbxContent>
                    <w:p w:rsidR="00273228" w:rsidRPr="00112F1B" w:rsidRDefault="00273228" w:rsidP="00F011E1">
                      <w:r>
                        <w:rPr>
                          <w:sz w:val="16"/>
                          <w:szCs w:val="16"/>
                        </w:rPr>
                        <w:t>Departmental drive for improvement in length of stay</w:t>
                      </w:r>
                    </w:p>
                  </w:txbxContent>
                </v:textbox>
              </v:roundrect>
            </w:pict>
          </mc:Fallback>
        </mc:AlternateContent>
      </w:r>
      <w:r>
        <w:rPr>
          <w:b w:val="0"/>
          <w:noProof/>
          <w:lang w:eastAsia="en-GB"/>
        </w:rPr>
        <mc:AlternateContent>
          <mc:Choice Requires="wps">
            <w:drawing>
              <wp:anchor distT="0" distB="0" distL="114300" distR="114300" simplePos="0" relativeHeight="251637248" behindDoc="0" locked="0" layoutInCell="1" allowOverlap="1" wp14:anchorId="43C0DBFD" wp14:editId="58C45A04">
                <wp:simplePos x="0" y="0"/>
                <wp:positionH relativeFrom="column">
                  <wp:posOffset>1642110</wp:posOffset>
                </wp:positionH>
                <wp:positionV relativeFrom="paragraph">
                  <wp:posOffset>-1846580</wp:posOffset>
                </wp:positionV>
                <wp:extent cx="590550" cy="266700"/>
                <wp:effectExtent l="13335" t="10795" r="34290" b="55880"/>
                <wp:wrapNone/>
                <wp:docPr id="1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279180C" id="AutoShape 66" o:spid="_x0000_s1026" type="#_x0000_t32" style="position:absolute;margin-left:129.3pt;margin-top:-145.4pt;width:46.5pt;height: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fyOgIAAGMEAAAOAAAAZHJzL2Uyb0RvYy54bWysVM2O2yAQvlfqOyDuWdup4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">
                <v:stroke endarrow="block"/>
              </v:shape>
            </w:pict>
          </mc:Fallback>
        </mc:AlternateContent>
      </w:r>
      <w:r>
        <w:rPr>
          <w:noProof/>
          <w:lang w:eastAsia="en-GB"/>
        </w:rPr>
        <mc:AlternateContent>
          <mc:Choice Requires="wps">
            <w:drawing>
              <wp:anchor distT="0" distB="0" distL="114300" distR="114300" simplePos="0" relativeHeight="251643392" behindDoc="0" locked="0" layoutInCell="1" allowOverlap="1" wp14:anchorId="7FBE34E0" wp14:editId="3EFF6505">
                <wp:simplePos x="0" y="0"/>
                <wp:positionH relativeFrom="column">
                  <wp:posOffset>776605</wp:posOffset>
                </wp:positionH>
                <wp:positionV relativeFrom="paragraph">
                  <wp:posOffset>-1346200</wp:posOffset>
                </wp:positionV>
                <wp:extent cx="635" cy="179070"/>
                <wp:effectExtent l="52705" t="6350" r="60960" b="14605"/>
                <wp:wrapNone/>
                <wp:docPr id="18"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8AE82E9" id="AutoShape 70" o:spid="_x0000_s1026" type="#_x0000_t32" style="position:absolute;margin-left:61.15pt;margin-top:-106pt;width:.05pt;height:14.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kOA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">
                <v:stroke endarrow="block"/>
              </v:shape>
            </w:pict>
          </mc:Fallback>
        </mc:AlternateContent>
      </w:r>
      <w:r>
        <w:rPr>
          <w:noProof/>
          <w:lang w:eastAsia="en-GB"/>
        </w:rPr>
        <mc:AlternateContent>
          <mc:Choice Requires="wps">
            <w:drawing>
              <wp:anchor distT="0" distB="0" distL="114300" distR="114300" simplePos="0" relativeHeight="251640320" behindDoc="0" locked="0" layoutInCell="1" allowOverlap="1" wp14:anchorId="66D33D04" wp14:editId="50D8B83D">
                <wp:simplePos x="0" y="0"/>
                <wp:positionH relativeFrom="column">
                  <wp:posOffset>1642110</wp:posOffset>
                </wp:positionH>
                <wp:positionV relativeFrom="paragraph">
                  <wp:posOffset>-1346200</wp:posOffset>
                </wp:positionV>
                <wp:extent cx="590550" cy="423545"/>
                <wp:effectExtent l="41910" t="6350" r="5715" b="55880"/>
                <wp:wrapNone/>
                <wp:docPr id="1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66B0443" id="AutoShape 67" o:spid="_x0000_s1026" type="#_x0000_t32" style="position:absolute;margin-left:129.3pt;margin-top:-106pt;width:46.5pt;height:33.3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">
                <v:stroke endarrow="block"/>
              </v:shape>
            </w:pict>
          </mc:Fallback>
        </mc:AlternateContent>
      </w:r>
      <w:r>
        <w:rPr>
          <w:noProof/>
          <w:lang w:eastAsia="en-GB"/>
        </w:rPr>
        <mc:AlternateContent>
          <mc:Choice Requires="wps">
            <w:drawing>
              <wp:anchor distT="0" distB="0" distL="114300" distR="114300" simplePos="0" relativeHeight="251649536" behindDoc="0" locked="0" layoutInCell="1" allowOverlap="1" wp14:anchorId="2520EAAE" wp14:editId="7AD7EBFA">
                <wp:simplePos x="0" y="0"/>
                <wp:positionH relativeFrom="column">
                  <wp:posOffset>-358140</wp:posOffset>
                </wp:positionH>
                <wp:positionV relativeFrom="paragraph">
                  <wp:posOffset>-2818130</wp:posOffset>
                </wp:positionV>
                <wp:extent cx="381000" cy="0"/>
                <wp:effectExtent l="13335" t="58420" r="15240" b="55880"/>
                <wp:wrapNone/>
                <wp:docPr id="1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61C027" id="AutoShape 86" o:spid="_x0000_s1026" type="#_x0000_t32" style="position:absolute;margin-left:-28.2pt;margin-top:-221.9pt;width:30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">
                <v:stroke endarrow="block"/>
              </v:shape>
            </w:pict>
          </mc:Fallback>
        </mc:AlternateContent>
      </w:r>
      <w:r>
        <w:t>Qualitative Findings - Admission and Operative Phase</w:t>
      </w:r>
      <w:bookmarkEnd w:id="200"/>
    </w:p>
    <w:p w:rsidR="008C41A9" w:rsidRPr="00B0643B" w:rsidRDefault="008C41A9" w:rsidP="00F011E1">
      <w:pPr>
        <w:pStyle w:val="ListParagraph"/>
        <w:spacing w:line="360" w:lineRule="auto"/>
        <w:ind w:left="360"/>
        <w:rPr>
          <w:i/>
        </w:rPr>
      </w:pPr>
    </w:p>
    <w:p w:rsidR="008C41A9" w:rsidRPr="00E34A9A"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r w:rsidRPr="00E34A9A">
        <w:rPr>
          <w:b/>
          <w:i/>
          <w:sz w:val="24"/>
          <w:szCs w:val="24"/>
        </w:rPr>
        <w:t>If</w:t>
      </w:r>
      <w:r w:rsidRPr="00E34A9A">
        <w:rPr>
          <w:i/>
        </w:rPr>
        <w:t xml:space="preserve"> regional anaesthesia is used, with local infiltration for pain relief and opiates avoided </w:t>
      </w:r>
    </w:p>
    <w:p w:rsidR="008C41A9" w:rsidRPr="00E34A9A"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r w:rsidRPr="00E34A9A">
        <w:rPr>
          <w:i/>
        </w:rPr>
        <w:t>Tranexamic acid is used to limit blood/fluid loss and there is minimal use of drains</w:t>
      </w:r>
      <w:r w:rsidRPr="00E34A9A">
        <w:rPr>
          <w:b/>
          <w:i/>
          <w:sz w:val="24"/>
          <w:szCs w:val="24"/>
        </w:rPr>
        <w:t xml:space="preserve"> then</w:t>
      </w:r>
      <w:r w:rsidRPr="00E34A9A">
        <w:rPr>
          <w:i/>
        </w:rPr>
        <w:t xml:space="preserve"> mobilisation can occur as soon as possible after surgery</w:t>
      </w:r>
    </w:p>
    <w:p w:rsidR="008C41A9" w:rsidRPr="00E34A9A"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r w:rsidRPr="00E34A9A">
        <w:rPr>
          <w:b/>
          <w:i/>
          <w:sz w:val="28"/>
          <w:szCs w:val="28"/>
        </w:rPr>
        <w:t xml:space="preserve">If </w:t>
      </w:r>
      <w:r w:rsidRPr="00E34A9A">
        <w:rPr>
          <w:i/>
        </w:rPr>
        <w:t xml:space="preserve">mobilisation can occur as soon as possible after surgery </w:t>
      </w:r>
      <w:r w:rsidRPr="00E34A9A">
        <w:rPr>
          <w:b/>
          <w:i/>
          <w:sz w:val="24"/>
          <w:szCs w:val="24"/>
        </w:rPr>
        <w:t>then</w:t>
      </w:r>
      <w:r w:rsidRPr="00E34A9A">
        <w:rPr>
          <w:i/>
        </w:rPr>
        <w:t xml:space="preserve"> Physiotherapy can be started within 24 hours of surgery </w:t>
      </w:r>
    </w:p>
    <w:p w:rsidR="008C41A9" w:rsidRPr="00E34A9A"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r w:rsidRPr="00E34A9A">
        <w:rPr>
          <w:b/>
          <w:i/>
          <w:sz w:val="24"/>
          <w:szCs w:val="24"/>
        </w:rPr>
        <w:t xml:space="preserve">If </w:t>
      </w:r>
      <w:r w:rsidRPr="00E34A9A">
        <w:rPr>
          <w:i/>
        </w:rPr>
        <w:t>Physiotherapy is started within 24 hours of surgery</w:t>
      </w:r>
      <w:r w:rsidRPr="00E34A9A">
        <w:rPr>
          <w:b/>
          <w:i/>
          <w:sz w:val="24"/>
          <w:szCs w:val="24"/>
        </w:rPr>
        <w:t xml:space="preserve"> then</w:t>
      </w:r>
      <w:r w:rsidRPr="00E34A9A">
        <w:rPr>
          <w:i/>
        </w:rPr>
        <w:t xml:space="preserve"> the patient recovers more quickly and can be discharged (and therefore length of stay is reduced)</w:t>
      </w:r>
    </w:p>
    <w:p w:rsidR="008C41A9" w:rsidRPr="00E34A9A" w:rsidRDefault="008C41A9" w:rsidP="00F011E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360"/>
        <w:rPr>
          <w:i/>
        </w:rPr>
      </w:pPr>
    </w:p>
    <w:p w:rsidR="008C41A9" w:rsidRDefault="008C41A9" w:rsidP="00F011E1">
      <w:pPr>
        <w:spacing w:line="360" w:lineRule="auto"/>
        <w:jc w:val="both"/>
      </w:pPr>
      <w:r>
        <w:t xml:space="preserve">During the admission and operative phase the ERP proposes that by a combination of reducing the physical stress of the operation, alongside allowing and enabling early post-operative mobilisation patients can recover faster with better outcomes </w:t>
      </w:r>
      <w:r>
        <w:rPr>
          <w:noProof/>
        </w:rPr>
        <w:t>(NHS Institute for Innovation and Improvement, 2008)</w:t>
      </w:r>
      <w:r>
        <w:t xml:space="preserve">. The systematic literature review found that 4 of the 5 most common components of ERP programmes were all connected to the admission and post-operative phase, these were; mobilisation on day of surgery, spinal anaesthetic as standard, local anaesthetic infiltration during surgery and the use of non-sedative multimodal analgesia. The use of tranexamic acid was also a feature of the research site ERP, and this appeared in 5 published ERP studies. The evidence in the ERP protocol and other studies suggests that once a patient is admitted for surgery there are key steps to enable recovery. This chapter of the evaluation examines the feedback from the interviews and focus group for the ERP in relation to when patients were admitted for surgery. When discussing the admission of patients, the interviewees’ feedback was grouped into two key themes, these were Patient types and System Pressure and these are explored in this chapter. </w:t>
      </w:r>
    </w:p>
    <w:p w:rsidR="008C41A9" w:rsidRDefault="008C41A9" w:rsidP="00F011E1">
      <w:pPr>
        <w:pStyle w:val="Heading2"/>
      </w:pPr>
      <w:bookmarkStart w:id="201" w:name="_Toc498629208"/>
      <w:r>
        <w:t>Patient types</w:t>
      </w:r>
      <w:bookmarkEnd w:id="201"/>
    </w:p>
    <w:p w:rsidR="008C41A9" w:rsidRPr="008D5B92" w:rsidRDefault="008C41A9" w:rsidP="00F011E1"/>
    <w:p w:rsidR="008C41A9" w:rsidRDefault="008C41A9" w:rsidP="00F011E1">
      <w:pPr>
        <w:spacing w:line="360" w:lineRule="auto"/>
        <w:jc w:val="both"/>
        <w:rPr>
          <w:i/>
        </w:rPr>
      </w:pPr>
      <w:r>
        <w:t xml:space="preserve">Throughout the initial interviews a theme emerged regarding the nature of patients undergoing Hip and Knee replacement surgery, how fit they were before the procedure and the impact of pre-existing conditions of patients on the ability to deliver the ERP. Within this theme it emerged that there was a difference between patients who were selected for the ERP during the pilot phase, compared to when the programme was rolled out to all Hip and Knee replacement patients; </w:t>
      </w:r>
      <w:r w:rsidRPr="00C12CF9">
        <w:rPr>
          <w:i/>
        </w:rPr>
        <w:t>“When they ran the original pilot for ERP, all those patients in the pilot had been cherry picked, wh</w:t>
      </w:r>
      <w:r>
        <w:rPr>
          <w:i/>
        </w:rPr>
        <w:t>ich is not your normal workload</w:t>
      </w:r>
      <w:r w:rsidRPr="00C12CF9">
        <w:rPr>
          <w:i/>
        </w:rPr>
        <w:t>”</w:t>
      </w:r>
      <w:r>
        <w:rPr>
          <w:i/>
        </w:rPr>
        <w:t xml:space="preserve"> (OT). </w:t>
      </w:r>
      <w:r w:rsidRPr="00467AB6">
        <w:t>This was echoed by the ward manager who stated</w:t>
      </w:r>
      <w:r>
        <w:t xml:space="preserve"> </w:t>
      </w:r>
      <w:r w:rsidRPr="00C12CF9">
        <w:rPr>
          <w:i/>
        </w:rPr>
        <w:t xml:space="preserve">“The thing is that for </w:t>
      </w:r>
      <w:r w:rsidRPr="00C12CF9">
        <w:rPr>
          <w:i/>
        </w:rPr>
        <w:lastRenderedPageBreak/>
        <w:t xml:space="preserve">the pilot the </w:t>
      </w:r>
      <w:r w:rsidR="002C4DF2">
        <w:rPr>
          <w:i/>
        </w:rPr>
        <w:t xml:space="preserve">patients were hand selected </w:t>
      </w:r>
      <w:r w:rsidR="002C4DF2">
        <w:rPr>
          <w:i/>
          <w:sz w:val="20"/>
        </w:rPr>
        <w:t>[</w:t>
      </w:r>
      <w:r w:rsidR="002C4DF2">
        <w:rPr>
          <w:i/>
        </w:rPr>
        <w:t>with low complications]</w:t>
      </w:r>
      <w:r w:rsidRPr="00C12CF9">
        <w:rPr>
          <w:i/>
        </w:rPr>
        <w:t xml:space="preserve">, but then when it was rolled out it was everyone. But then they found it very difficult to get the patients with low complication rates because </w:t>
      </w:r>
      <w:r w:rsidR="002C4DF2">
        <w:rPr>
          <w:i/>
        </w:rPr>
        <w:t>they were all going up the road [</w:t>
      </w:r>
      <w:r w:rsidRPr="00C12CF9">
        <w:rPr>
          <w:i/>
        </w:rPr>
        <w:t>to the private hospit</w:t>
      </w:r>
      <w:r w:rsidR="002C4DF2">
        <w:rPr>
          <w:i/>
        </w:rPr>
        <w:t xml:space="preserve">al to be treated as an NHS patient] </w:t>
      </w:r>
      <w:r w:rsidRPr="00C12CF9">
        <w:rPr>
          <w:i/>
        </w:rPr>
        <w:t xml:space="preserve"> </w:t>
      </w:r>
      <w:r w:rsidR="002C4DF2">
        <w:rPr>
          <w:i/>
        </w:rPr>
        <w:t>s</w:t>
      </w:r>
      <w:r w:rsidRPr="00C12CF9">
        <w:rPr>
          <w:i/>
        </w:rPr>
        <w:t>o, it had to be everyone”</w:t>
      </w:r>
      <w:r>
        <w:rPr>
          <w:i/>
        </w:rPr>
        <w:t xml:space="preserve"> (WM)</w:t>
      </w:r>
      <w:r w:rsidRPr="00C12CF9">
        <w:rPr>
          <w:i/>
        </w:rPr>
        <w:t>.</w:t>
      </w:r>
    </w:p>
    <w:p w:rsidR="008C41A9" w:rsidRDefault="008C41A9" w:rsidP="00F011E1">
      <w:pPr>
        <w:spacing w:line="360" w:lineRule="auto"/>
        <w:jc w:val="both"/>
        <w:rPr>
          <w:i/>
        </w:rPr>
      </w:pPr>
    </w:p>
    <w:p w:rsidR="008C41A9" w:rsidRDefault="008C41A9" w:rsidP="00F011E1">
      <w:pPr>
        <w:spacing w:line="360" w:lineRule="auto"/>
        <w:jc w:val="both"/>
        <w:rPr>
          <w:i/>
        </w:rPr>
      </w:pPr>
      <w:r>
        <w:rPr>
          <w:i/>
        </w:rPr>
        <w:t xml:space="preserve"> </w:t>
      </w:r>
      <w:r>
        <w:t xml:space="preserve">A staff nurse also felt that a certain degree of selection took place which then compromised the overall programme when it was rolled out; </w:t>
      </w:r>
      <w:r w:rsidRPr="00C12CF9">
        <w:rPr>
          <w:i/>
        </w:rPr>
        <w:t xml:space="preserve"> </w:t>
      </w:r>
    </w:p>
    <w:p w:rsidR="008C41A9" w:rsidRDefault="008C41A9" w:rsidP="00F011E1">
      <w:pPr>
        <w:spacing w:line="360" w:lineRule="auto"/>
        <w:jc w:val="both"/>
        <w:rPr>
          <w:i/>
        </w:rPr>
      </w:pPr>
    </w:p>
    <w:p w:rsidR="008C41A9" w:rsidRPr="00467AB6" w:rsidRDefault="008C41A9" w:rsidP="00F011E1">
      <w:pPr>
        <w:spacing w:line="360" w:lineRule="auto"/>
        <w:jc w:val="both"/>
      </w:pPr>
      <w:r w:rsidRPr="00C12CF9">
        <w:rPr>
          <w:i/>
        </w:rPr>
        <w:t>“Unfortunately, they cherry picked patients for the pilot, so there was less co-morbidity for the patients. Since they rolled out I don’t think they looked at the co-morbidity of th</w:t>
      </w:r>
      <w:r>
        <w:rPr>
          <w:i/>
        </w:rPr>
        <w:t>e patients, everybody is here</w:t>
      </w:r>
      <w:r w:rsidR="0044664A">
        <w:rPr>
          <w:i/>
        </w:rPr>
        <w:t xml:space="preserve"> [</w:t>
      </w:r>
      <w:r>
        <w:rPr>
          <w:i/>
        </w:rPr>
        <w:t>…</w:t>
      </w:r>
      <w:r w:rsidR="0044664A">
        <w:rPr>
          <w:i/>
        </w:rPr>
        <w:t xml:space="preserve">] </w:t>
      </w:r>
      <w:r>
        <w:rPr>
          <w:i/>
        </w:rPr>
        <w:t>b</w:t>
      </w:r>
      <w:r w:rsidRPr="00C12CF9">
        <w:rPr>
          <w:i/>
        </w:rPr>
        <w:t xml:space="preserve">ut since we rolled out we are not getting the right patients, </w:t>
      </w:r>
      <w:r>
        <w:rPr>
          <w:i/>
        </w:rPr>
        <w:t>the momentum is gone and staffin</w:t>
      </w:r>
      <w:r w:rsidRPr="00C12CF9">
        <w:rPr>
          <w:i/>
        </w:rPr>
        <w:t>g levels are down and the incentive is not there, t</w:t>
      </w:r>
      <w:r>
        <w:rPr>
          <w:i/>
        </w:rPr>
        <w:t>he staffing level is atrocious” (SN).</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Comments about patient selection were all made by ward based staff, rather than administrative or medical staff. This could suggest frustration at being unable to deliver the programme effectively to patients with complications or comorbidities was experienced by the ward staff but not necessarily others involved in the ERP. The pilot data presented in chapter 5.2 demonstrated that patients could leave two to three days after their operation. However, patients in the pilot were selected, as staff believed they would be more likely to recover quickly anyway. When the programme was rolled out, it would appear that these same results were not attainable, but it appears this was not formally acknowledged in the stakeholder meetings. Despite this the ward staff felt it was impossible for them to see the same rapid recovery in all patients, due to pre-existing complications and co-morbidities that patients have.  The data in chapter 5 demonstrated a relationship between age and length of stay, so therefore older patients will have a longer hospital stay even when the same ERP activities were carried out.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Delivering Enhanced Recovery </w:t>
      </w:r>
      <w:r>
        <w:rPr>
          <w:noProof/>
        </w:rPr>
        <w:t>(2010a)</w:t>
      </w:r>
      <w:r>
        <w:t xml:space="preserve"> suggests that a potential average length of stay by implementing the programme is 5.5 days with a median of 4 days. The data in chapter 5 indicates that at the research site following implementation of the ERP, there is a stable average length of stay of around 5.6 days and median of 4 days. Therefore, this suggests that the potential improvements had been achieved. The fact that such remarkable improvements in outcome were achieved in the pilot phase, coupled with a lack of expectation setting of the impact of rolling the programme to all patients, led to frustration from the ward staff, as they felt the performance of the programme was being judged against the successes of the pilot phase.</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The other interesting feature of the comments connected to patients in the pilot and roll out phase, is the sense that someone is sending the ward </w:t>
      </w:r>
      <w:r w:rsidR="00366038">
        <w:t>‘</w:t>
      </w:r>
      <w:r>
        <w:t>inappropriate</w:t>
      </w:r>
      <w:r w:rsidR="00366038">
        <w:t>’</w:t>
      </w:r>
      <w:r>
        <w:t xml:space="preserve"> patients. The nature of the language used suggests a lack of teamwork or programme coherence, as the ward staff appear out of control of the programme and are simply expected to deliver the activities and be judged on performance. If the ERP team was functioning well, with regular meetings, and a forum for discussing issues, the ward staff would have had an opportunity to explain the difficulties in delivering the ERP to all patients in the same way. This in turn may have enabled a more sensible selection of patients who would benefit from the ERP, against those whose benefit would be limited due to pre-existing conditions. The impact of regular meetings on the programme is explored in chapter 9.1</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Pr="00B13B9F"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Further comments from the ward based staff emerged during the interviews around the issues with being able to offer the ERP to all patients and the varying </w:t>
      </w:r>
      <w:r w:rsidR="00366038">
        <w:t>nature and fitness of patients;</w:t>
      </w:r>
      <w:r>
        <w:t xml:space="preserve"> </w:t>
      </w:r>
      <w:r w:rsidRPr="00293C5D">
        <w:rPr>
          <w:i/>
        </w:rPr>
        <w:t>“I think the problem is they can say Enhanced Recovery, but it’s the pressure we get for length of stays so the surgeon will see the patient in clinic, consent them go into theatre, not really look too much into the social history and then bam – we are left with the issues and it’s like enhanced recovery, three days get them out and it’s like whoa!</w:t>
      </w:r>
      <w:r w:rsidR="00366038">
        <w:rPr>
          <w:i/>
        </w:rPr>
        <w:t>.</w:t>
      </w:r>
      <w:r w:rsidRPr="00293C5D">
        <w:t xml:space="preserve"> </w:t>
      </w:r>
      <w:r w:rsidRPr="00293C5D">
        <w:rPr>
          <w:i/>
        </w:rPr>
        <w:t>Looking at length of stay, we have had patients who have gone home two days post-op, but they are the patients who I would consi</w:t>
      </w:r>
      <w:r>
        <w:rPr>
          <w:i/>
        </w:rPr>
        <w:t>der are true enhanced recovery”</w:t>
      </w:r>
      <w:r w:rsidR="00366038">
        <w:rPr>
          <w:i/>
        </w:rPr>
        <w:t xml:space="preserve"> (PT)</w:t>
      </w:r>
      <w:r>
        <w:rPr>
          <w:i/>
        </w:rPr>
        <w:t xml:space="preserve">. </w:t>
      </w:r>
      <w:r>
        <w:t xml:space="preserve">The Occupational Therapist also questioned the ability to apply the principles of enhanced recovery to all patients – </w:t>
      </w:r>
      <w:r w:rsidRPr="00293C5D">
        <w:rPr>
          <w:i/>
        </w:rPr>
        <w:t>“It’s like saying that every primary joint hip and knee is enhanced recovery. We are aim</w:t>
      </w:r>
      <w:r w:rsidR="0044664A">
        <w:rPr>
          <w:i/>
        </w:rPr>
        <w:t>ing for that, but realistically</w:t>
      </w:r>
      <w:r w:rsidRPr="00293C5D">
        <w:rPr>
          <w:i/>
        </w:rPr>
        <w:t>?”</w:t>
      </w:r>
      <w:r w:rsidR="00366038">
        <w:rPr>
          <w:i/>
        </w:rPr>
        <w:t xml:space="preserve"> (O</w:t>
      </w:r>
      <w:r>
        <w:rPr>
          <w:i/>
        </w:rPr>
        <w:t xml:space="preserve">T).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The ERP protocol and programme theory suggests that by applying the ERP interventions during an admission (e.g. correct analgesia, spinal anaesthetic, early mobilisation etc.) all patients can benefit from a better recovery and optimum length of stay. It seems as though the pilot phase, although useful in establishing the programme at the research site, led to assumptions that only certain types of patients would really benefit from the ERP process; </w:t>
      </w:r>
      <w:r w:rsidRPr="00293C5D">
        <w:rPr>
          <w:i/>
        </w:rPr>
        <w:t>“I think the problem that we have had with enhanced recovery is that we have had to just lump everybody as enhanced recovery even if they are not a true enhanced recovery patient and they are all in our figures and they might stay in a little bit longer than we might of expected of someone who was fit and able, so that makes us look</w:t>
      </w:r>
      <w:r>
        <w:rPr>
          <w:i/>
        </w:rPr>
        <w:t xml:space="preserve"> worse than what we really are” (WS).  </w:t>
      </w:r>
      <w:r>
        <w:t xml:space="preserve">There is strong perception from the ward staff that there is a certain type of ERP patient. Throughout the interviews participants did not explicitly express the characteristics of the ERP patients, and the Delivering Enhanced Recovery </w:t>
      </w:r>
      <w:r>
        <w:rPr>
          <w:noProof/>
        </w:rPr>
        <w:t>(2010a)</w:t>
      </w:r>
      <w:r>
        <w:t xml:space="preserve"> does not offer any distinction between patients who are appropriate for the ERP against those who are not. In both the </w:t>
      </w:r>
      <w:r>
        <w:lastRenderedPageBreak/>
        <w:t xml:space="preserve">national guideline and the implementation at the research site, the intention has been to offer the ERP to all patients undergoing a Hip or Knee replacement procedure.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Pr="00624E17"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r>
        <w:t xml:space="preserve">During the focus group session this idea of a type of ERP patient was re-iterated and proposed as the reason why the programme was successful during the pilot phase; “It was because it was a pilot, wasn’t it? They were handpicked…they didn’t have anything wrong, no high BMI, no nothing!” (WS). The Nurse Specialist believed that the pilot didn’t accurately reflect the nature of the wider cohort of patients cared for on the ward once the ERP was rolled: </w:t>
      </w:r>
      <w:r w:rsidRPr="00644422">
        <w:rPr>
          <w:i/>
        </w:rPr>
        <w:t>“Yes, they were the first ones (during the pilot), now when you put everyone else in, the comorbidities and everything else, naturally it effects length of stay, even if we didn’t set any expectations or anything, and even if we got it perfect on every ward, just by the nature of the p</w:t>
      </w:r>
      <w:r>
        <w:rPr>
          <w:i/>
        </w:rPr>
        <w:t xml:space="preserve">atients, they are so different” (NS). </w:t>
      </w:r>
      <w:r w:rsidRPr="00644422">
        <w:rPr>
          <w:i/>
        </w:rPr>
        <w:t xml:space="preserve">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This common thread, through the interviews and focus group suggests that the ward staff feel frustrated that the pilot outcomes were not observed during the expansion of the programme, and somehow they seem defensive about this. Staff also expressed anxiety about the figures making them look ‘worse than they really are’ due to the complexity of patients they are treating. By contrast, when interviewed, the Lead Orthopaedic Consultant Surgeon for the ERP appeared to have a far more pragmatic view of the achievements of the work </w:t>
      </w:r>
      <w:r w:rsidRPr="00E60CCF">
        <w:rPr>
          <w:i/>
        </w:rPr>
        <w:t>“Overall length of stay has come down, it’s still not as good as it could be and there are always the problems with those at the tail who are in a long time, sick patients, patients with issues at home”.</w:t>
      </w:r>
      <w:r>
        <w:rPr>
          <w:i/>
        </w:rPr>
        <w:t xml:space="preserve"> </w:t>
      </w:r>
      <w:r>
        <w:t>The Surgeon acknowledged that the ERP had led to some improvement, accepting it could be better, but realising the issues that had occurred with some patients. Perhaps if this were clearly communicated to the remainder of the team, along with the national data, which suggests an average length of stay of around 5.5 days demonstrates improvement following implementation of the ERP it may have helped allay frustrations amongst the ward team working on the programme and become a motivating factor for continuous improvement.</w:t>
      </w:r>
    </w:p>
    <w:p w:rsidR="008C41A9" w:rsidRDefault="008C41A9" w:rsidP="00F011E1">
      <w:pPr>
        <w:pStyle w:val="Heading2"/>
      </w:pPr>
      <w:bookmarkStart w:id="202" w:name="_Toc498629209"/>
      <w:r>
        <w:t>System p</w:t>
      </w:r>
      <w:r w:rsidRPr="00E60CCF">
        <w:t>ressure</w:t>
      </w:r>
      <w:bookmarkEnd w:id="202"/>
    </w:p>
    <w:p w:rsidR="008C41A9" w:rsidRPr="00805E0A" w:rsidRDefault="008C41A9" w:rsidP="00F011E1"/>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Several interviewees discussed pressure as a concept within the ERP and this emerged as a common theme when participants discussed the admission and operative phase of the programme. The idea of pressure was raised as a positive enabler for the ERP, with interviewees describing how a high pressured ward environment forced the ERP to function effectively. When the ERP originally commenced at the emergency site, the ward was frequently full, as any spare bed capacity that was not taken up by hip and knee replacement patients, being filled by other patients having routine </w:t>
      </w:r>
      <w:r>
        <w:lastRenderedPageBreak/>
        <w:t xml:space="preserve">Orthopaedic surgery, or patients who had emergency </w:t>
      </w:r>
      <w:r w:rsidR="00CF0616">
        <w:t>surgery</w:t>
      </w:r>
      <w:r>
        <w:t xml:space="preserve"> or even medical patients who could not be accommodated on a medical ward. This meant that the need for a focus on ensuring patients get up and about quickly after surgery and progress to discharge to enable sufficient bed space to accommodate other patients;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r w:rsidRPr="00CC2B95">
        <w:rPr>
          <w:i/>
        </w:rPr>
        <w:t>“There are not the pressures for the bed and it is very easy for someone to have an old lady in a bed and for her to say I’m a bit tired and say oh well wait another day then – I think there is a big element of that. The pressure has been taken off so they are not fighting for the beds, when they were at the other site they were always fighting for the beds, but here they are not. If they are going to put more through here, the pressure is going to come back on and it’s going to have to be slicker, so that pressure wi</w:t>
      </w:r>
      <w:r>
        <w:rPr>
          <w:i/>
        </w:rPr>
        <w:t xml:space="preserve">ll then force it along as well” (NS).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There was a sense that pressure influenced how staff behaved and managed patients; “</w:t>
      </w:r>
      <w:r w:rsidRPr="00CC2B95">
        <w:rPr>
          <w:i/>
        </w:rPr>
        <w:t>I have found it hard to say to patients on the wards, it’s time to go home now, you know it’s time to go home and they are looking at empty beds thinking ‘well why do I, there are empty bed</w:t>
      </w:r>
      <w:r>
        <w:rPr>
          <w:i/>
        </w:rPr>
        <w:t xml:space="preserve">s, I don’t need to go anywhere” (OT).  </w:t>
      </w:r>
      <w:r>
        <w:t>The idea that a physical empty bed space may be lead to challenges to deliver the ERP was a common thread</w:t>
      </w:r>
      <w:r w:rsidRPr="00CC2B95">
        <w:rPr>
          <w:i/>
        </w:rPr>
        <w:t xml:space="preserve"> “With the empty beds around them you can’t even say – you know at the old site you could say you are fit and well and there will be somebody waiting for yo</w:t>
      </w:r>
      <w:r>
        <w:rPr>
          <w:i/>
        </w:rPr>
        <w:t>ur bed, you can’t use that here</w:t>
      </w:r>
      <w:r w:rsidRPr="00CC2B95">
        <w:rPr>
          <w:i/>
        </w:rPr>
        <w:t>”</w:t>
      </w:r>
      <w:r>
        <w:rPr>
          <w:i/>
        </w:rPr>
        <w:t xml:space="preserve"> (TL).  </w:t>
      </w:r>
      <w:r>
        <w:t xml:space="preserve">There was a perception through the initial interviews that patients may resist being progressed towards discharge if they can see that there are empty beds, although it unclear if this actually matters to patients or not.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Pr="001F3A66"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When interviewed</w:t>
      </w:r>
      <w:r w:rsidR="00A420F4">
        <w:t>,</w:t>
      </w:r>
      <w:r>
        <w:t xml:space="preserve"> the Senior Therapy Manager believed that the lack pf pressure was an issue for enabling an effective ERP service, </w:t>
      </w:r>
      <w:r>
        <w:rPr>
          <w:i/>
        </w:rPr>
        <w:t>“W</w:t>
      </w:r>
      <w:r w:rsidRPr="00CC2B95">
        <w:rPr>
          <w:i/>
        </w:rPr>
        <w:t xml:space="preserve">e moved across to the new site and I think that the reason that it fell down there was because </w:t>
      </w:r>
      <w:r>
        <w:rPr>
          <w:i/>
        </w:rPr>
        <w:t>of a lack of pressure on beds…</w:t>
      </w:r>
      <w:r w:rsidRPr="00CC2B95">
        <w:rPr>
          <w:i/>
        </w:rPr>
        <w:t>We never ever got it with all the pieces of the machine together so that the bed occupancy has been averaging about 18 rather than 24</w:t>
      </w:r>
      <w:r>
        <w:rPr>
          <w:i/>
        </w:rPr>
        <w:t xml:space="preserve"> or 28 so the pressure is off” (TM).  </w:t>
      </w:r>
      <w:r>
        <w:t xml:space="preserve">The concept of pressure arose again in the interview with the Lead Consultant Orthopaedic Surgeon, who felt that pressure influenced behaviour and may reduce the desire from the team for a patient to go home as quickly as possible after surgery; </w:t>
      </w:r>
      <w:r>
        <w:rPr>
          <w:i/>
        </w:rPr>
        <w:t>“</w:t>
      </w:r>
      <w:r w:rsidRPr="00CC2B95">
        <w:rPr>
          <w:i/>
        </w:rPr>
        <w:t xml:space="preserve">in all honesty is that there isn’t the pressure of the beds and I think that you know it’s sort of easy, it’s easy to freewheel really and you know say it’s all right they can go tomorrow it doesn’t really matter it’s alright, rather than saying come on they can go today – I </w:t>
      </w:r>
      <w:r>
        <w:rPr>
          <w:i/>
        </w:rPr>
        <w:t xml:space="preserve">think that’s one element of it (LS)”. </w:t>
      </w:r>
    </w:p>
    <w:p w:rsidR="008C41A9" w:rsidRPr="00CC2B95"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lastRenderedPageBreak/>
        <w:t xml:space="preserve">The comments reflect a general feeling that the ERP functions more effectively in a pressurised environment, where patients have to be discharged in order to enable admission of the next patient from the operating theatre. During the focus group session, the idea of pressure being a motivating factor for effective performance </w:t>
      </w:r>
      <w:r w:rsidR="00912423">
        <w:t>was again</w:t>
      </w:r>
      <w:r>
        <w:t xml:space="preserve"> prominent; </w:t>
      </w:r>
      <w:r w:rsidRPr="0044664A">
        <w:rPr>
          <w:i/>
        </w:rPr>
        <w:t>“The pressure to get people out made it work” (NS). “Yes, when there are lots of empty beds, patients might look and think why do you need to get me out, there is not pressure here, there are lots of empty beds”</w:t>
      </w:r>
      <w:r>
        <w:t xml:space="preserve"> (TL).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This was a surprising finding from the participants, as there is nothing in Delivering Enhanced Recovery </w:t>
      </w:r>
      <w:r>
        <w:rPr>
          <w:noProof/>
        </w:rPr>
        <w:t>(2010a)</w:t>
      </w:r>
      <w:r>
        <w:t xml:space="preserve"> or any of the published research literature from sites where an ERP has been implemented that makes reference to this concept of pressure as an enabling factor in a successful ERP. It is clear that those interviewed were familiar with working in a pressurised environment, and therefore the context in which the ERP was originally established played a part in the early successes that were achieved through the pilot phase and the roll out of the programme at the original site. Once the service was split across two sites and then eventually consolidated on the elective hospital site in 2015, the lack of pressure appears to make staff reluctant to pursue the optimum length of stay for patients, as they perceive the patients may resist this. What appeared to be overlooked through the feedback from participants</w:t>
      </w:r>
      <w:r w:rsidR="00CF0616">
        <w:t xml:space="preserve"> was</w:t>
      </w:r>
      <w:r>
        <w:t xml:space="preserve"> the benefits to patients from achieving an optimum hospital stay, regardless of bed pressure. The interview and focus group feedback also reveals that staff make assumptions about patients’ perceptions of beds being empty or not, and the impact this may have. It is unclear if these are based in fact, or are simply assumptions of what the staff </w:t>
      </w:r>
      <w:r w:rsidR="00CF0616">
        <w:t xml:space="preserve">believe </w:t>
      </w:r>
      <w:r>
        <w:t xml:space="preserve">the patients may think. Either way, it appears that the bed pressure or lack of it, is a mechanism to alter staff behaviour, as they either feel comfortable to progress towards discharge when the ward is full, or perhaps less comfortable do this when there are empty beds. This will then have an impact on the ERP outcome and benefits to patients.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The evidence in Delivering Enhanced Recovery (2010a) suggests that alongside a reduced length of stay the ERP can lead to fewer post-operative complications, a reduced infection rate, reduced nausea and vomiting and more effective pain management. It seems as though the ERP team are focused on the reduction in length of stay as the primary objective of the programme and in the absence of this driver the documented clinical benefits don’t appear strong enough to ensure compliance with the programme. The reason for this could be traced back to the original emphasis of the programme about achieving a reduction in hospital stay over and above any other benefits. Therefore, when there is no need to achieve this reduction, staff may have less focus on delivering all aspects of the ERP for all patients.  </w:t>
      </w:r>
    </w:p>
    <w:p w:rsidR="008C41A9" w:rsidRDefault="008C41A9" w:rsidP="00F011E1">
      <w:pPr>
        <w:pStyle w:val="Heading2"/>
      </w:pPr>
      <w:bookmarkStart w:id="203" w:name="_Toc498629210"/>
      <w:r w:rsidRPr="00A21653">
        <w:lastRenderedPageBreak/>
        <w:t>Admission and Post-operative phase</w:t>
      </w:r>
      <w:r>
        <w:t xml:space="preserve"> – Summary</w:t>
      </w:r>
      <w:bookmarkEnd w:id="203"/>
    </w:p>
    <w:p w:rsidR="008C41A9" w:rsidRDefault="008C41A9" w:rsidP="00F011E1"/>
    <w:p w:rsidR="008C41A9" w:rsidRDefault="008C41A9" w:rsidP="00F011E1">
      <w:pPr>
        <w:pStyle w:val="ListParagraph"/>
        <w:spacing w:line="360" w:lineRule="auto"/>
        <w:ind w:left="0"/>
        <w:jc w:val="both"/>
      </w:pPr>
      <w:r w:rsidRPr="003C5161">
        <w:t xml:space="preserve">The </w:t>
      </w:r>
      <w:r>
        <w:t xml:space="preserve">data for the admission and post-operative phase of the ERP reveals some interesting perceptions of some of the drivers that either enable or disable the programme. There is evidence that those involved in implementing the programme feel that the nature of the patients alongside the pressure of the ward environment play a big part in whether or not the ERP activities are performed and therefore whether a patient goes through all stages of the programme or not. As discussed the ERP is a programme made up of activities at multiple stages of the patient journey so if at any phase the activities cease for whatever reason, there is a danger that </w:t>
      </w:r>
      <w:r w:rsidRPr="004C6DAD">
        <w:t>this will reduce the impact and benefits of the activities that are carried out through other phases of the journey. During the interviews, the questions concerned with admission and operative phase rarely led to comments about the individual ERP components, indicating that participants didn’t feel that it was these parts of the programme that were holding back further improvement. During</w:t>
      </w:r>
      <w:r>
        <w:t xml:space="preserve"> the admission and post-operative phase, the ERP activities</w:t>
      </w:r>
      <w:r w:rsidR="004661D0">
        <w:t xml:space="preserve"> were</w:t>
      </w:r>
      <w:r>
        <w:t xml:space="preserve"> reduced through patients not being perceived </w:t>
      </w:r>
      <w:r w:rsidR="003375EA">
        <w:t xml:space="preserve">by staff as the right ones </w:t>
      </w:r>
      <w:r>
        <w:t>for the ERP</w:t>
      </w:r>
      <w:r w:rsidR="003375EA">
        <w:t>,</w:t>
      </w:r>
      <w:r>
        <w:t xml:space="preserve"> and </w:t>
      </w:r>
      <w:r w:rsidR="003375EA">
        <w:t xml:space="preserve">also </w:t>
      </w:r>
      <w:r>
        <w:t>through a ward environment with empty beds. In summary, the findings from this part of the programme are as follows:</w:t>
      </w:r>
    </w:p>
    <w:p w:rsidR="008C41A9" w:rsidRPr="008F30F5" w:rsidRDefault="008C41A9" w:rsidP="00F011E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360"/>
        <w:jc w:val="both"/>
      </w:pPr>
    </w:p>
    <w:p w:rsidR="008C41A9" w:rsidRPr="008F385F" w:rsidRDefault="008C41A9" w:rsidP="00F011E1">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rsidRPr="007D7305">
        <w:rPr>
          <w:b/>
          <w:i/>
          <w:sz w:val="24"/>
          <w:szCs w:val="24"/>
        </w:rPr>
        <w:t>If</w:t>
      </w:r>
      <w:r>
        <w:t xml:space="preserve"> </w:t>
      </w:r>
      <w:r w:rsidRPr="00F91B86">
        <w:t>Ward staff who deliver the ERP make a distinction between ‘ERP’ and ‘non-ERP’ patients</w:t>
      </w:r>
      <w:r>
        <w:t xml:space="preserve">, based on the </w:t>
      </w:r>
      <w:r w:rsidRPr="00F91B86">
        <w:t>pre-operative fitness of the patient</w:t>
      </w:r>
      <w:r>
        <w:t xml:space="preserve">) </w:t>
      </w:r>
      <w:r w:rsidRPr="008F30F5">
        <w:rPr>
          <w:b/>
          <w:i/>
          <w:sz w:val="24"/>
          <w:szCs w:val="24"/>
        </w:rPr>
        <w:t>then</w:t>
      </w:r>
      <w:r>
        <w:t xml:space="preserve"> they make assumptions about hospital stay.</w:t>
      </w:r>
    </w:p>
    <w:p w:rsidR="008C41A9" w:rsidRPr="008F385F" w:rsidRDefault="008C41A9" w:rsidP="00F011E1">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rsidRPr="007D7305">
        <w:rPr>
          <w:b/>
          <w:i/>
          <w:sz w:val="24"/>
          <w:szCs w:val="24"/>
        </w:rPr>
        <w:t>If</w:t>
      </w:r>
      <w:r>
        <w:t xml:space="preserve"> patients are </w:t>
      </w:r>
      <w:r w:rsidRPr="00F91B86">
        <w:t xml:space="preserve">perceived as ‘ERP’, </w:t>
      </w:r>
      <w:r w:rsidRPr="008F30F5">
        <w:rPr>
          <w:b/>
          <w:i/>
          <w:sz w:val="24"/>
          <w:szCs w:val="24"/>
        </w:rPr>
        <w:t>then</w:t>
      </w:r>
      <w:r w:rsidRPr="00F91B86">
        <w:t xml:space="preserve"> </w:t>
      </w:r>
      <w:r>
        <w:t>they may be more likely to go through the ERP process than those perceived as non-ERP.</w:t>
      </w:r>
    </w:p>
    <w:p w:rsidR="008C41A9" w:rsidRPr="008F385F" w:rsidRDefault="008C41A9" w:rsidP="00F011E1">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rsidRPr="007D7305">
        <w:rPr>
          <w:b/>
          <w:i/>
          <w:sz w:val="24"/>
          <w:szCs w:val="24"/>
        </w:rPr>
        <w:t>If</w:t>
      </w:r>
      <w:r>
        <w:t xml:space="preserve"> w</w:t>
      </w:r>
      <w:r w:rsidRPr="00F91B86">
        <w:t xml:space="preserve">ard based staff feel that they are expected to deliver the same outcomes to all patients, </w:t>
      </w:r>
      <w:r>
        <w:t>(</w:t>
      </w:r>
      <w:r w:rsidRPr="00F91B86">
        <w:t>regardless of pre-existin</w:t>
      </w:r>
      <w:r>
        <w:t>g fitness, age or comorbidities)</w:t>
      </w:r>
      <w:r w:rsidRPr="00F91B86">
        <w:t xml:space="preserve"> </w:t>
      </w:r>
      <w:r w:rsidRPr="008F30F5">
        <w:rPr>
          <w:b/>
          <w:i/>
          <w:sz w:val="24"/>
          <w:szCs w:val="24"/>
        </w:rPr>
        <w:t>then</w:t>
      </w:r>
      <w:r w:rsidRPr="00F91B86">
        <w:t xml:space="preserve"> </w:t>
      </w:r>
      <w:r>
        <w:t>this will lead to</w:t>
      </w:r>
      <w:r w:rsidRPr="00F91B86">
        <w:t xml:space="preserve"> frustration</w:t>
      </w:r>
      <w:r>
        <w:t>.</w:t>
      </w:r>
    </w:p>
    <w:p w:rsidR="008C41A9" w:rsidRPr="008F385F" w:rsidRDefault="008C41A9" w:rsidP="00F011E1">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rsidRPr="007D7305">
        <w:rPr>
          <w:b/>
          <w:i/>
          <w:sz w:val="24"/>
          <w:szCs w:val="24"/>
        </w:rPr>
        <w:t>If</w:t>
      </w:r>
      <w:r>
        <w:t xml:space="preserve"> the ERP </w:t>
      </w:r>
      <w:r w:rsidRPr="00F91B86">
        <w:t>team are accepting of the varied outcomes for the ERP based on the nature of patients</w:t>
      </w:r>
      <w:r>
        <w:t xml:space="preserve"> </w:t>
      </w:r>
      <w:r w:rsidRPr="008F30F5">
        <w:rPr>
          <w:b/>
          <w:i/>
          <w:sz w:val="24"/>
          <w:szCs w:val="24"/>
        </w:rPr>
        <w:t>then</w:t>
      </w:r>
      <w:r>
        <w:rPr>
          <w:b/>
          <w:i/>
          <w:sz w:val="24"/>
          <w:szCs w:val="24"/>
        </w:rPr>
        <w:t xml:space="preserve"> </w:t>
      </w:r>
      <w:r>
        <w:t xml:space="preserve">this may lead to a more positive view of the programme impact. </w:t>
      </w:r>
    </w:p>
    <w:p w:rsidR="008C41A9" w:rsidRDefault="008C41A9" w:rsidP="00F011E1">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rsidRPr="007D7305">
        <w:rPr>
          <w:b/>
          <w:i/>
          <w:sz w:val="24"/>
          <w:szCs w:val="24"/>
        </w:rPr>
        <w:t>If</w:t>
      </w:r>
      <w:r>
        <w:t xml:space="preserve"> the team use the</w:t>
      </w:r>
      <w:r w:rsidRPr="00F91B86">
        <w:t xml:space="preserve"> national </w:t>
      </w:r>
      <w:r>
        <w:t xml:space="preserve">comparative </w:t>
      </w:r>
      <w:r w:rsidRPr="00F91B86">
        <w:t xml:space="preserve">data </w:t>
      </w:r>
      <w:r>
        <w:t xml:space="preserve">to review their programme </w:t>
      </w:r>
      <w:r w:rsidRPr="008F30F5">
        <w:rPr>
          <w:b/>
          <w:i/>
          <w:sz w:val="24"/>
          <w:szCs w:val="24"/>
        </w:rPr>
        <w:t>then</w:t>
      </w:r>
      <w:r>
        <w:rPr>
          <w:b/>
          <w:i/>
          <w:sz w:val="24"/>
          <w:szCs w:val="24"/>
        </w:rPr>
        <w:t xml:space="preserve"> </w:t>
      </w:r>
      <w:r>
        <w:t>this may lead to a more positive view of the programme impact.</w:t>
      </w:r>
    </w:p>
    <w:p w:rsidR="008C41A9" w:rsidRDefault="008C41A9" w:rsidP="00F011E1">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rsidRPr="007D7305">
        <w:rPr>
          <w:b/>
          <w:i/>
          <w:sz w:val="24"/>
          <w:szCs w:val="24"/>
        </w:rPr>
        <w:t>If</w:t>
      </w:r>
      <w:r>
        <w:t xml:space="preserve"> the ward environment is pressurised </w:t>
      </w:r>
      <w:r w:rsidRPr="008F30F5">
        <w:rPr>
          <w:b/>
          <w:i/>
          <w:sz w:val="24"/>
          <w:szCs w:val="24"/>
        </w:rPr>
        <w:t>then</w:t>
      </w:r>
      <w:r>
        <w:t xml:space="preserve"> this can support ERP activities as beds have to be made available for the next patient.</w:t>
      </w:r>
    </w:p>
    <w:p w:rsidR="008C41A9" w:rsidRDefault="008C41A9" w:rsidP="00F011E1">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rsidRPr="007D7305">
        <w:rPr>
          <w:b/>
          <w:i/>
          <w:sz w:val="24"/>
          <w:szCs w:val="24"/>
        </w:rPr>
        <w:t>If</w:t>
      </w:r>
      <w:r>
        <w:t xml:space="preserve"> a ward has empty beds </w:t>
      </w:r>
      <w:r w:rsidRPr="008F30F5">
        <w:rPr>
          <w:b/>
          <w:i/>
          <w:sz w:val="24"/>
          <w:szCs w:val="24"/>
        </w:rPr>
        <w:t>then</w:t>
      </w:r>
      <w:r>
        <w:t xml:space="preserve"> this may lead to the ERP being less effective</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pStyle w:val="Heading2"/>
      </w:pPr>
      <w:bookmarkStart w:id="204" w:name="_Toc498629211"/>
      <w:r>
        <w:lastRenderedPageBreak/>
        <w:t>Admission and Post-Operative Phase Causal Loop Diagrams</w:t>
      </w:r>
      <w:bookmarkEnd w:id="204"/>
    </w:p>
    <w:p w:rsidR="008C41A9" w:rsidRDefault="008C41A9" w:rsidP="00F011E1"/>
    <w:p w:rsidR="008C41A9" w:rsidRPr="00BB15C3" w:rsidRDefault="008C41A9" w:rsidP="00F011E1">
      <w:pPr>
        <w:spacing w:line="360" w:lineRule="auto"/>
        <w:jc w:val="both"/>
      </w:pPr>
      <w:r>
        <w:t xml:space="preserve">The findings from the admission and post-operative demonstrate that the activities carried out during the various phases of the programme changed over time. Three causal loop diagrams demonstrate the relationships and interactions during this time and reflect the above summary statements from the data. </w:t>
      </w:r>
    </w:p>
    <w:p w:rsidR="008C41A9" w:rsidRDefault="008C41A9" w:rsidP="00F011E1">
      <w:pPr>
        <w:pStyle w:val="Heading3"/>
        <w:rPr>
          <w:rFonts w:eastAsia="Times New Roman"/>
          <w:lang w:eastAsia="en-GB"/>
        </w:rPr>
      </w:pPr>
      <w:bookmarkStart w:id="205" w:name="_Toc498629212"/>
      <w:r>
        <w:rPr>
          <w:rFonts w:eastAsia="Times New Roman"/>
          <w:lang w:eastAsia="en-GB"/>
        </w:rPr>
        <w:t>Admission and Post-Operative Phase</w:t>
      </w:r>
      <w:r w:rsidRPr="001B4912">
        <w:rPr>
          <w:rFonts w:eastAsia="Times New Roman"/>
          <w:lang w:eastAsia="en-GB"/>
        </w:rPr>
        <w:t xml:space="preserve"> during pilot</w:t>
      </w:r>
      <w:bookmarkEnd w:id="205"/>
    </w:p>
    <w:p w:rsidR="008C41A9" w:rsidRDefault="008C41A9" w:rsidP="00F011E1">
      <w:pPr>
        <w:spacing w:line="360" w:lineRule="auto"/>
        <w:rPr>
          <w:lang w:eastAsia="en-GB"/>
        </w:rPr>
      </w:pPr>
    </w:p>
    <w:p w:rsidR="008C41A9" w:rsidRDefault="008C41A9" w:rsidP="00F011E1">
      <w:pPr>
        <w:spacing w:line="360" w:lineRule="auto"/>
        <w:rPr>
          <w:lang w:eastAsia="en-GB"/>
        </w:rPr>
      </w:pPr>
      <w:r>
        <w:rPr>
          <w:lang w:eastAsia="en-GB"/>
        </w:rPr>
        <w:t xml:space="preserve">Figure 21 demonstrates what happened during the initial pilot of the ERP for the admission and post-operative phase. </w:t>
      </w:r>
    </w:p>
    <w:p w:rsidR="008C41A9" w:rsidRDefault="008C41A9" w:rsidP="00F011E1">
      <w:pPr>
        <w:pStyle w:val="Caption"/>
        <w:keepNext/>
      </w:pPr>
    </w:p>
    <w:p w:rsidR="008C41A9" w:rsidRDefault="008C41A9" w:rsidP="00F011E1">
      <w:pPr>
        <w:pStyle w:val="Caption"/>
        <w:keepNext/>
      </w:pPr>
      <w:bookmarkStart w:id="206" w:name="_Toc484786185"/>
      <w:bookmarkStart w:id="207" w:name="_Toc489966612"/>
      <w:r>
        <w:t xml:space="preserve">Figure </w:t>
      </w:r>
      <w:fldSimple w:instr=" SEQ Figure \* ARABIC ">
        <w:r>
          <w:rPr>
            <w:noProof/>
          </w:rPr>
          <w:t>21</w:t>
        </w:r>
      </w:fldSimple>
      <w:r>
        <w:t xml:space="preserve"> - Causal loop diagram for admission and post-operative phase during pilot</w:t>
      </w:r>
      <w:bookmarkEnd w:id="206"/>
      <w:bookmarkEnd w:id="207"/>
    </w:p>
    <w:p w:rsidR="008C41A9" w:rsidRDefault="008C41A9" w:rsidP="00F011E1">
      <w:r>
        <w:object w:dxaOrig="5491" w:dyaOrig="3536">
          <v:shape id="_x0000_i1029" type="#_x0000_t75" style="width:302pt;height:194.5pt" o:ole="">
            <v:imagedata r:id="rId45" o:title=""/>
          </v:shape>
          <o:OLEObject Type="Embed" ProgID="Visio.Drawing.11" ShapeID="_x0000_i1029" DrawAspect="Content" ObjectID="_1574149636" r:id="rId46"/>
        </w:object>
      </w:r>
    </w:p>
    <w:p w:rsidR="008C41A9" w:rsidRDefault="008C41A9" w:rsidP="00F011E1">
      <w:pPr>
        <w:rPr>
          <w:lang w:eastAsia="en-GB"/>
        </w:rPr>
      </w:pPr>
    </w:p>
    <w:p w:rsidR="008C41A9" w:rsidRPr="00D26942" w:rsidRDefault="008C41A9" w:rsidP="00F011E1">
      <w:pPr>
        <w:spacing w:line="360" w:lineRule="auto"/>
        <w:jc w:val="both"/>
        <w:rPr>
          <w:lang w:eastAsia="en-GB"/>
        </w:rPr>
      </w:pPr>
      <w:r>
        <w:rPr>
          <w:lang w:eastAsia="en-GB"/>
        </w:rPr>
        <w:t xml:space="preserve">The causal loop diagram demonstrates how patients were selected for the pilot phase that were low complexity, or didn’t have any pre-existing co-morbidities that may have delayed the recovery and made carrying out the ERP activities more challenging for the team. The logic for this decision seems to be that during the pilot phase, the team were keen to make the process as easy as possible to given it was a new process for the staff involved. Selecting patients in this way then gave staff confidence in performing the ERP activities, but also meant the patients were physically able to recover more quickly and be active in the ERP process. For the pilot patients, the programme worked well specifically for patients who were assessed as being fit and well before surgery and for whom the team thought the ERP would benefit. The pilot patients had all been through the patient education </w:t>
      </w:r>
      <w:r w:rsidR="004661D0">
        <w:rPr>
          <w:lang w:eastAsia="en-GB"/>
        </w:rPr>
        <w:t>session</w:t>
      </w:r>
      <w:r>
        <w:rPr>
          <w:lang w:eastAsia="en-GB"/>
        </w:rPr>
        <w:t xml:space="preserve"> so knew what to expect in terms of being mobilised soon after surgery and progressed towards discharge. This then led to the optimum length of stay being achieved for these patients (a mean length of stay of 2.6 days was achieved during the pilot phase, with a median of </w:t>
      </w:r>
      <w:r>
        <w:rPr>
          <w:lang w:eastAsia="en-GB"/>
        </w:rPr>
        <w:lastRenderedPageBreak/>
        <w:t xml:space="preserve">two days). This meant that as the programme had demonstrable positive outcomes, the logical conclusion was the pilot had been a success and the programme should expand. </w:t>
      </w:r>
    </w:p>
    <w:p w:rsidR="008C41A9" w:rsidRDefault="008C41A9" w:rsidP="00F011E1">
      <w:pPr>
        <w:pStyle w:val="Heading3"/>
        <w:rPr>
          <w:rFonts w:eastAsia="Times New Roman"/>
          <w:lang w:eastAsia="en-GB"/>
        </w:rPr>
      </w:pPr>
      <w:bookmarkStart w:id="208" w:name="_Toc498629213"/>
      <w:r>
        <w:rPr>
          <w:rFonts w:eastAsia="Times New Roman"/>
          <w:lang w:eastAsia="en-GB"/>
        </w:rPr>
        <w:t>Admission and Post-Operative Phase</w:t>
      </w:r>
      <w:r w:rsidRPr="001B4912">
        <w:rPr>
          <w:rFonts w:eastAsia="Times New Roman"/>
          <w:lang w:eastAsia="en-GB"/>
        </w:rPr>
        <w:t xml:space="preserve"> during Initial Expansion</w:t>
      </w:r>
      <w:bookmarkEnd w:id="208"/>
      <w:r w:rsidRPr="001B4912">
        <w:rPr>
          <w:rFonts w:eastAsia="Times New Roman"/>
          <w:lang w:eastAsia="en-GB"/>
        </w:rPr>
        <w:t xml:space="preserve"> </w:t>
      </w:r>
    </w:p>
    <w:p w:rsidR="008C41A9" w:rsidRDefault="008C41A9" w:rsidP="00F011E1">
      <w:pPr>
        <w:spacing w:line="360" w:lineRule="auto"/>
        <w:rPr>
          <w:lang w:eastAsia="en-GB"/>
        </w:rPr>
      </w:pPr>
    </w:p>
    <w:p w:rsidR="008C41A9" w:rsidRDefault="008C41A9" w:rsidP="00F011E1">
      <w:pPr>
        <w:spacing w:line="360" w:lineRule="auto"/>
        <w:rPr>
          <w:lang w:eastAsia="en-GB"/>
        </w:rPr>
      </w:pPr>
      <w:r>
        <w:rPr>
          <w:lang w:eastAsia="en-GB"/>
        </w:rPr>
        <w:t xml:space="preserve">Figure 22 demonstrates the findings from the interviews and focus groups as a causal loop diagram to explain how the programme evolved during the initial expansion. </w:t>
      </w:r>
    </w:p>
    <w:p w:rsidR="008C41A9" w:rsidRDefault="008C41A9" w:rsidP="00F011E1">
      <w:pPr>
        <w:pStyle w:val="Caption"/>
        <w:keepNext/>
      </w:pPr>
    </w:p>
    <w:p w:rsidR="008C41A9" w:rsidRDefault="008C41A9" w:rsidP="00F011E1">
      <w:pPr>
        <w:pStyle w:val="Caption"/>
        <w:keepNext/>
      </w:pPr>
      <w:bookmarkStart w:id="209" w:name="_Toc484786186"/>
      <w:bookmarkStart w:id="210" w:name="_Toc489966613"/>
      <w:r>
        <w:t xml:space="preserve">Figure </w:t>
      </w:r>
      <w:fldSimple w:instr=" SEQ Figure \* ARABIC ">
        <w:r>
          <w:rPr>
            <w:noProof/>
          </w:rPr>
          <w:t>22</w:t>
        </w:r>
      </w:fldSimple>
      <w:r>
        <w:t xml:space="preserve"> - Admission and post-operative phase during initial expansion</w:t>
      </w:r>
      <w:bookmarkEnd w:id="209"/>
      <w:bookmarkEnd w:id="210"/>
    </w:p>
    <w:p w:rsidR="008C41A9" w:rsidRDefault="008C41A9" w:rsidP="00F011E1"/>
    <w:p w:rsidR="008C41A9" w:rsidRDefault="008C41A9" w:rsidP="00F011E1">
      <w:r w:rsidRPr="00487BEC">
        <w:rPr>
          <w:noProof/>
          <w:lang w:eastAsia="en-GB"/>
        </w:rPr>
        <w:drawing>
          <wp:inline distT="0" distB="0" distL="0" distR="0" wp14:anchorId="4884BCB2" wp14:editId="2747E1A4">
            <wp:extent cx="5731510" cy="32347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234768"/>
                    </a:xfrm>
                    <a:prstGeom prst="rect">
                      <a:avLst/>
                    </a:prstGeom>
                    <a:noFill/>
                    <a:ln>
                      <a:noFill/>
                    </a:ln>
                  </pic:spPr>
                </pic:pic>
              </a:graphicData>
            </a:graphic>
          </wp:inline>
        </w:drawing>
      </w:r>
    </w:p>
    <w:p w:rsidR="008C41A9" w:rsidRDefault="008C41A9" w:rsidP="00F011E1"/>
    <w:p w:rsidR="008C41A9" w:rsidRPr="00370F0B" w:rsidRDefault="008C41A9" w:rsidP="00F011E1">
      <w:pPr>
        <w:spacing w:line="360" w:lineRule="auto"/>
        <w:jc w:val="both"/>
        <w:rPr>
          <w:lang w:eastAsia="en-GB"/>
        </w:rPr>
      </w:pPr>
      <w:r>
        <w:t xml:space="preserve">A decision was taken in January 2011 to expand the ERP to all patients. In theory, this meant that any patient who needed a hip or knee replacement operation from this date forward should have gone through all aspects of the ERP. The interviewees however reported that despite the expansion of the programme, the staff began to distinguish between patients they felt were ERP patients and those that were not. The characteristics of an ‘ERP’ patient were similar to those who were part of the pilot phase, and there were clear anxieties about carrying out the same process for patients who were less fit prior to surgery. Realist evaluation seeks to uncover what works for whom under which circumstances. It appears in the ERP that during the pilot phase the whom can be described as ‘Fit and well patients with no pre-existing comorbidities’.  Where patients did not fit these criteria, it appears that assumptions were made about the how beneficial the ERP could be.  This process of distinguishing between patients before the process began, led to staff setting recovery expectations for patients before carrying out the ERP activities on the ward. This then led to a situation where </w:t>
      </w:r>
      <w:r>
        <w:lastRenderedPageBreak/>
        <w:t xml:space="preserve">patients who were deemed as ‘non-ERP’ may not have received the same level of input from the nursing and therapy teams to progress toward discharge as those patients who were classed as ERP. This in turn meant that the ‘non-ERP’ patients did not recover as quickly and therefore fulfilled the pre-existing expectations of the staff. This loop then re-enforced the views of staff that the programme did not have the same benefits for all patients. </w:t>
      </w:r>
    </w:p>
    <w:p w:rsidR="008C41A9" w:rsidRPr="002464CF" w:rsidRDefault="008C41A9" w:rsidP="00F011E1">
      <w:pPr>
        <w:pStyle w:val="Heading3"/>
        <w:rPr>
          <w:rFonts w:eastAsia="Times New Roman"/>
          <w:lang w:eastAsia="en-GB"/>
        </w:rPr>
      </w:pPr>
      <w:bookmarkStart w:id="211" w:name="_Toc498629214"/>
      <w:r>
        <w:rPr>
          <w:rFonts w:eastAsia="Times New Roman"/>
          <w:lang w:eastAsia="en-GB"/>
        </w:rPr>
        <w:t>Admission and Post-Operative</w:t>
      </w:r>
      <w:r w:rsidRPr="001B4912">
        <w:rPr>
          <w:rFonts w:eastAsia="Times New Roman"/>
          <w:lang w:eastAsia="en-GB"/>
        </w:rPr>
        <w:t xml:space="preserve"> Phase during Split Site Service</w:t>
      </w:r>
      <w:bookmarkEnd w:id="211"/>
    </w:p>
    <w:p w:rsidR="008C41A9" w:rsidRDefault="008C41A9" w:rsidP="00F011E1">
      <w:pPr>
        <w:pStyle w:val="Caption"/>
        <w:keepNext/>
        <w:jc w:val="both"/>
      </w:pPr>
    </w:p>
    <w:p w:rsidR="008C41A9" w:rsidRDefault="008C41A9" w:rsidP="00F011E1">
      <w:r>
        <w:t xml:space="preserve">Figure 23 demonstrates further development of the causal loops once the ERP service operated across two sites. </w:t>
      </w:r>
    </w:p>
    <w:p w:rsidR="008C41A9" w:rsidRPr="006C117B" w:rsidRDefault="008C41A9" w:rsidP="00F011E1"/>
    <w:p w:rsidR="008C41A9" w:rsidRDefault="008C41A9" w:rsidP="00F011E1">
      <w:pPr>
        <w:pStyle w:val="Caption"/>
        <w:keepNext/>
        <w:jc w:val="both"/>
      </w:pPr>
      <w:bookmarkStart w:id="212" w:name="_Toc484786187"/>
      <w:bookmarkStart w:id="213" w:name="_Toc489966614"/>
      <w:r>
        <w:t xml:space="preserve">Figure </w:t>
      </w:r>
      <w:fldSimple w:instr=" SEQ Figure \* ARABIC ">
        <w:r>
          <w:rPr>
            <w:noProof/>
          </w:rPr>
          <w:t>23</w:t>
        </w:r>
      </w:fldSimple>
      <w:r>
        <w:t xml:space="preserve"> – Admission and post-operative phase during split site service</w:t>
      </w:r>
      <w:bookmarkEnd w:id="212"/>
      <w:bookmarkEnd w:id="213"/>
    </w:p>
    <w:p w:rsidR="008C41A9" w:rsidRPr="002464CF" w:rsidRDefault="008C41A9" w:rsidP="00F011E1">
      <w:r>
        <w:object w:dxaOrig="10786" w:dyaOrig="4720">
          <v:shape id="_x0000_i1030" type="#_x0000_t75" style="width:492.9pt;height:215pt" o:ole="">
            <v:imagedata r:id="rId48" o:title=""/>
          </v:shape>
          <o:OLEObject Type="Embed" ProgID="Visio.Drawing.11" ShapeID="_x0000_i1030" DrawAspect="Content" ObjectID="_1574149637" r:id="rId49"/>
        </w:objec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In January 2012, the hip and knee service was separated across two hospital sites, which clearly had an impact on the effectiveness of the ERP as demonstrated from the participant feedback during the interviews and focus group sessions. The main finding from this part of the research was that the ward pressure that had been present at the original site was reduced as at the new site; there wasn’t the same demand for vacating the bed to admit the next patient. This then had a negative effect on staff motivation to pursue ERP activities. It appears that a high turnover of patients on a busy ward that is full of patients for much of the time was actively supporting the ERP programme, but this only became apparent once the pressure was removed. In a pressurised ward environment, the need to progress patients to discharge to free a bed for another patient was acting as a supporting motivator for staff behaviour alongside carrying out the ERP activities. Staff knew that by performing the ERP activities this would help ensure that not only were individual patients likely to recover more quickly (and in particular those patients who were deemed as ‘ERP’ by the staff), but that it would also </w:t>
      </w:r>
      <w:r>
        <w:lastRenderedPageBreak/>
        <w:t xml:space="preserve">support the overall system of getting patients in and out of hospital and making best use of the ward bed spaces. Once this pressure was reduced through splitting the service and admitting patients to a new ward on a new site, that was rarely full, this meant that although staff still worked on the ERP, they knew there were no obvious consequences of not progressing a patient towards optimum recovery and perhaps spending a day longer in hospital than they may have otherwise done. </w:t>
      </w:r>
    </w:p>
    <w:p w:rsidR="008C41A9" w:rsidRDefault="008C41A9" w:rsidP="00F011E1">
      <w:pPr>
        <w:pStyle w:val="Heading2"/>
      </w:pPr>
      <w:bookmarkStart w:id="214" w:name="_Toc498629215"/>
      <w:r>
        <w:t>Admission and Post-Operative Phase Context, Mechanism, Outcome</w:t>
      </w:r>
      <w:bookmarkEnd w:id="214"/>
    </w:p>
    <w:p w:rsidR="008C41A9" w:rsidRPr="003F5AA0" w:rsidRDefault="008C41A9" w:rsidP="00F011E1"/>
    <w:p w:rsidR="008C41A9" w:rsidRPr="0082320D"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During the admission and post-operative phase, the ERP guideline and published evidence proposes a series of key activities that will support the best possible recovery for each patient. These include providing appropriate pain relief and ensuring the patient mobilises early on in their post-operative recovery. During the interviews and focus group staff reported that the nature of patients and the pressure of the environment were important to the ERP working as planned. It is clear that the changing contexts during the pilot, expansion and split site phases of the ERP altered the mechanisms and outcomes and the relationships between these. Table 25 presents the context (C), mechanisms (M) and outcomes (O) that have been identified through the analysis.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b/>
        </w:rPr>
      </w:pPr>
    </w:p>
    <w:p w:rsidR="008C41A9" w:rsidRPr="001B598F" w:rsidRDefault="008C41A9" w:rsidP="00F011E1">
      <w:pPr>
        <w:pStyle w:val="Caption"/>
        <w:rPr>
          <w:b w:val="0"/>
        </w:rPr>
      </w:pPr>
      <w:bookmarkStart w:id="215" w:name="_Toc486668676"/>
      <w:bookmarkStart w:id="216" w:name="_Toc489966646"/>
      <w:r>
        <w:t xml:space="preserve">Table </w:t>
      </w:r>
      <w:fldSimple w:instr=" SEQ Table \* ARABIC ">
        <w:r>
          <w:rPr>
            <w:noProof/>
          </w:rPr>
          <w:t>25</w:t>
        </w:r>
      </w:fldSimple>
      <w:r>
        <w:t xml:space="preserve"> - CMO patterns for admission phase</w:t>
      </w:r>
      <w:bookmarkEnd w:id="215"/>
      <w:bookmarkEnd w:id="216"/>
    </w:p>
    <w:tbl>
      <w:tblPr>
        <w:tblStyle w:val="TableGrid"/>
        <w:tblW w:w="0" w:type="auto"/>
        <w:jc w:val="center"/>
        <w:tblLook w:val="04A0" w:firstRow="1" w:lastRow="0" w:firstColumn="1" w:lastColumn="0" w:noHBand="0" w:noVBand="1"/>
      </w:tblPr>
      <w:tblGrid>
        <w:gridCol w:w="1852"/>
        <w:gridCol w:w="377"/>
        <w:gridCol w:w="3175"/>
        <w:gridCol w:w="326"/>
        <w:gridCol w:w="3404"/>
      </w:tblGrid>
      <w:tr w:rsidR="008C41A9" w:rsidRPr="001B598F" w:rsidTr="00F011E1">
        <w:trPr>
          <w:jc w:val="center"/>
        </w:trPr>
        <w:tc>
          <w:tcPr>
            <w:tcW w:w="2229" w:type="dxa"/>
            <w:gridSpan w:val="2"/>
            <w:tcBorders>
              <w:bottom w:val="single" w:sz="4" w:space="0" w:color="auto"/>
              <w:right w:val="nil"/>
            </w:tcBorders>
          </w:tcPr>
          <w:p w:rsidR="008C41A9" w:rsidRPr="00E62D28"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b/>
              </w:rPr>
            </w:pPr>
            <w:r w:rsidRPr="00E62D28">
              <w:rPr>
                <w:b/>
              </w:rPr>
              <w:t>Context</w:t>
            </w:r>
          </w:p>
        </w:tc>
        <w:tc>
          <w:tcPr>
            <w:tcW w:w="3501" w:type="dxa"/>
            <w:gridSpan w:val="2"/>
            <w:tcBorders>
              <w:left w:val="nil"/>
              <w:bottom w:val="single" w:sz="4" w:space="0" w:color="auto"/>
              <w:right w:val="nil"/>
            </w:tcBorders>
          </w:tcPr>
          <w:p w:rsidR="008C41A9" w:rsidRPr="00E62D28"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b/>
              </w:rPr>
            </w:pPr>
            <w:r w:rsidRPr="00E62D28">
              <w:rPr>
                <w:b/>
              </w:rPr>
              <w:t>Mechanism</w:t>
            </w:r>
          </w:p>
        </w:tc>
        <w:tc>
          <w:tcPr>
            <w:tcW w:w="3404" w:type="dxa"/>
            <w:tcBorders>
              <w:left w:val="nil"/>
              <w:bottom w:val="single" w:sz="4" w:space="0" w:color="auto"/>
            </w:tcBorders>
          </w:tcPr>
          <w:p w:rsidR="008C41A9" w:rsidRPr="00E62D28"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b/>
              </w:rPr>
            </w:pPr>
            <w:r w:rsidRPr="00E62D28">
              <w:rPr>
                <w:b/>
              </w:rPr>
              <w:t>Outcomes</w:t>
            </w:r>
          </w:p>
        </w:tc>
      </w:tr>
      <w:tr w:rsidR="008C41A9" w:rsidTr="00F011E1">
        <w:trPr>
          <w:jc w:val="center"/>
        </w:trPr>
        <w:tc>
          <w:tcPr>
            <w:tcW w:w="1852" w:type="dxa"/>
            <w:tcBorders>
              <w:top w:val="single" w:sz="4" w:space="0" w:color="auto"/>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Patients pre-selected for ERP</w:t>
            </w:r>
          </w:p>
        </w:tc>
        <w:tc>
          <w:tcPr>
            <w:tcW w:w="377" w:type="dxa"/>
            <w:tcBorders>
              <w:top w:val="single" w:sz="4" w:space="0" w:color="auto"/>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3175" w:type="dxa"/>
            <w:tcBorders>
              <w:top w:val="single" w:sz="4" w:space="0" w:color="auto"/>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Increased staff confidence in carrying out ERP activities</w:t>
            </w:r>
          </w:p>
        </w:tc>
        <w:tc>
          <w:tcPr>
            <w:tcW w:w="326" w:type="dxa"/>
            <w:tcBorders>
              <w:top w:val="single" w:sz="4" w:space="0" w:color="auto"/>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3404" w:type="dxa"/>
            <w:tcBorders>
              <w:top w:val="single" w:sz="4" w:space="0" w:color="auto"/>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ERP activities carried out and optimum recovery achieved</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Patients achieve optimum length of stay</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8C41A9" w:rsidTr="00F011E1">
        <w:trPr>
          <w:jc w:val="center"/>
        </w:trPr>
        <w:tc>
          <w:tcPr>
            <w:tcW w:w="1852"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All patients classed as ERP</w:t>
            </w:r>
          </w:p>
        </w:tc>
        <w:tc>
          <w:tcPr>
            <w:tcW w:w="377"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3175"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Staff make assumptions to distinguish between ‘ERP’ and ‘Non-ERP’ patients </w:t>
            </w:r>
          </w:p>
        </w:tc>
        <w:tc>
          <w:tcPr>
            <w:tcW w:w="326"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3404"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Staff carry out ERP activities based on assumptions</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ERP patients receive ERP activities and ‘non-ERP’ patients don’t</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Staff assumptions re-enforced</w:t>
            </w:r>
          </w:p>
        </w:tc>
      </w:tr>
      <w:tr w:rsidR="008C41A9" w:rsidTr="00F011E1">
        <w:trPr>
          <w:jc w:val="center"/>
        </w:trPr>
        <w:tc>
          <w:tcPr>
            <w:tcW w:w="1852"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Pressure to ensure beds are free</w:t>
            </w:r>
          </w:p>
        </w:tc>
        <w:tc>
          <w:tcPr>
            <w:tcW w:w="377"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3175"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Increased staff motivation for staff to carry out ERP activities</w:t>
            </w:r>
          </w:p>
        </w:tc>
        <w:tc>
          <w:tcPr>
            <w:tcW w:w="326"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3404"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ERP activities carried out and optimum recovery achieved</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Patients achieve optimum length of stay</w:t>
            </w:r>
          </w:p>
        </w:tc>
      </w:tr>
      <w:tr w:rsidR="008C41A9" w:rsidTr="00F011E1">
        <w:trPr>
          <w:jc w:val="center"/>
        </w:trPr>
        <w:tc>
          <w:tcPr>
            <w:tcW w:w="1852"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Service split across 2 sites, thus reducing bed pressure</w:t>
            </w:r>
          </w:p>
        </w:tc>
        <w:tc>
          <w:tcPr>
            <w:tcW w:w="377" w:type="dxa"/>
            <w:tcBorders>
              <w:left w:val="nil"/>
              <w:right w:val="nil"/>
            </w:tcBorders>
          </w:tcPr>
          <w:p w:rsidR="008C41A9" w:rsidRPr="00E5148A"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3175"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Reduced staff motivation to carry out ERP activities </w:t>
            </w:r>
          </w:p>
        </w:tc>
        <w:tc>
          <w:tcPr>
            <w:tcW w:w="326"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3404"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ERP benefits not achieved for all patients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Optimum length of stay not achieved for all patients</w:t>
            </w:r>
          </w:p>
        </w:tc>
      </w:tr>
    </w:tbl>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lastRenderedPageBreak/>
        <w:t xml:space="preserve">The CMO configurations demonstrate that during the context of a pilot phase, where the programme was running a controlled way, with patients pre-selected, this triggered mechanisms of confidence in staff to run the ERP as per the protocol with the knowledge that it would provide the benefits that were expected. As the success of the pilot phase let to the programme expansion, the context then meant that all patients were classed as ERP. However, as the pilot phase had only been used for selected patients, staff continued to view patients with the same characteristics as those in the pilot as ‘ERP’ and some others as ‘non-ERP’. This triggered mechanisms in the ward team to proactively offer ERP activities more readily to some patients more than others. This then led to the pre-selected ERP patients recovering more quickly than those classed as ‘non-ERP’, thus re-enforcing the view that the ERP would only ‘work’ for certain types of patient rather than for everyone. Then as the service was split (another programme context), the pressure to ensure patients were discharged was reduced and therefore pressure went from being a motivator for staff to drive the ERP forward, to being a de-motivator for making the programme work.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Pr="00724974"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b/>
        </w:rPr>
      </w:pPr>
      <w:r>
        <w:t xml:space="preserve">These CMO configurations show how the </w:t>
      </w:r>
      <w:r w:rsidR="004661D0">
        <w:t>different</w:t>
      </w:r>
      <w:r>
        <w:t xml:space="preserve"> programme contexts triggered mechanisms in staff behaviour that then impacted programme outcomes. Some of these outcomes then re-enforced the staff beliefs in the mechanisms and therefore re-enforcing loops of behaviour were created. These findings demonstrate the complexity of the programme and the way in which programme activities can change dependant on outcomes or even the expectation of outcomes. The changing programme context can quickly change mechanisms and outcomes, so the programme can </w:t>
      </w:r>
      <w:r w:rsidR="004661D0">
        <w:t xml:space="preserve">go </w:t>
      </w:r>
      <w:r>
        <w:t xml:space="preserve">from being perceived as a success to a failure in a short space of time, without the participants necessarily being aware of the underlying causes.  Using evaluation against programme theory helps unpack the black box and enables a richer understanding of the relationships between the programme elements to support more effective implementation in the future </w:t>
      </w:r>
      <w:r>
        <w:rPr>
          <w:noProof/>
        </w:rPr>
        <w:t>(Funnell &amp; Rogers, 2011)</w:t>
      </w:r>
      <w:r>
        <w:rPr>
          <w:b/>
        </w:rPr>
        <w:t xml:space="preserve">. </w:t>
      </w:r>
      <w:r>
        <w:t>Chapter 9 describes the findings from the general theme that emerged from the interviews; implementation for the ERP.</w:t>
      </w:r>
    </w:p>
    <w:p w:rsidR="008C41A9" w:rsidRPr="0099388F" w:rsidRDefault="008C41A9" w:rsidP="00F011E1">
      <w:pPr>
        <w:spacing w:line="360" w:lineRule="auto"/>
      </w:pPr>
    </w:p>
    <w:p w:rsidR="008C41A9" w:rsidRDefault="008C41A9" w:rsidP="00F011E1">
      <w:pPr>
        <w:pStyle w:val="Heading1"/>
        <w:spacing w:line="360" w:lineRule="auto"/>
        <w:sectPr w:rsidR="008C41A9">
          <w:pgSz w:w="11906" w:h="16838"/>
          <w:pgMar w:top="1440" w:right="1440" w:bottom="1440" w:left="1440" w:header="708" w:footer="708" w:gutter="0"/>
          <w:cols w:space="708"/>
          <w:docGrid w:linePitch="360"/>
        </w:sectPr>
      </w:pPr>
    </w:p>
    <w:p w:rsidR="008C41A9" w:rsidRDefault="008C41A9" w:rsidP="00F011E1">
      <w:pPr>
        <w:pStyle w:val="Heading1"/>
        <w:spacing w:line="360" w:lineRule="auto"/>
      </w:pPr>
      <w:bookmarkStart w:id="217" w:name="_Toc498629216"/>
      <w:r>
        <w:lastRenderedPageBreak/>
        <w:t>Qualitative Findings - Implementation</w:t>
      </w:r>
      <w:bookmarkEnd w:id="217"/>
      <w:r>
        <w:t xml:space="preserve"> </w:t>
      </w:r>
    </w:p>
    <w:p w:rsidR="008C41A9" w:rsidRDefault="008C41A9" w:rsidP="00F011E1"/>
    <w:p w:rsidR="00A15955" w:rsidRPr="00A15955" w:rsidRDefault="00A15955" w:rsidP="00A159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r w:rsidRPr="00A15955">
        <w:rPr>
          <w:b/>
          <w:i/>
          <w:sz w:val="24"/>
          <w:szCs w:val="24"/>
        </w:rPr>
        <w:t xml:space="preserve">If </w:t>
      </w:r>
      <w:r w:rsidRPr="00A15955">
        <w:rPr>
          <w:i/>
          <w:sz w:val="24"/>
          <w:szCs w:val="24"/>
        </w:rPr>
        <w:t xml:space="preserve">the ERP is well </w:t>
      </w:r>
      <w:r w:rsidRPr="00A15955">
        <w:rPr>
          <w:b/>
          <w:i/>
          <w:sz w:val="24"/>
          <w:szCs w:val="24"/>
          <w:u w:val="single"/>
        </w:rPr>
        <w:t>planned</w:t>
      </w:r>
      <w:r w:rsidRPr="00A15955">
        <w:rPr>
          <w:i/>
          <w:sz w:val="24"/>
          <w:szCs w:val="24"/>
        </w:rPr>
        <w:t>, resourced</w:t>
      </w:r>
      <w:r w:rsidRPr="00A15955">
        <w:rPr>
          <w:b/>
          <w:i/>
          <w:sz w:val="24"/>
          <w:szCs w:val="24"/>
        </w:rPr>
        <w:t xml:space="preserve"> </w:t>
      </w:r>
      <w:r w:rsidRPr="00A15955">
        <w:rPr>
          <w:i/>
          <w:sz w:val="24"/>
          <w:szCs w:val="24"/>
        </w:rPr>
        <w:t xml:space="preserve">and </w:t>
      </w:r>
      <w:r w:rsidRPr="00A15955">
        <w:rPr>
          <w:b/>
          <w:i/>
          <w:sz w:val="24"/>
          <w:szCs w:val="24"/>
          <w:u w:val="single"/>
        </w:rPr>
        <w:t>implemented</w:t>
      </w:r>
      <w:r w:rsidRPr="00A15955">
        <w:rPr>
          <w:i/>
          <w:sz w:val="24"/>
          <w:szCs w:val="24"/>
        </w:rPr>
        <w:t xml:space="preserve"> </w:t>
      </w:r>
      <w:r w:rsidRPr="00A15955">
        <w:rPr>
          <w:b/>
          <w:i/>
          <w:sz w:val="24"/>
          <w:szCs w:val="24"/>
        </w:rPr>
        <w:t xml:space="preserve">then </w:t>
      </w:r>
      <w:r w:rsidRPr="00A15955">
        <w:rPr>
          <w:i/>
          <w:sz w:val="24"/>
          <w:szCs w:val="24"/>
        </w:rPr>
        <w:t>it will support improved outcomes for patients</w:t>
      </w:r>
    </w:p>
    <w:p w:rsidR="008C41A9" w:rsidRPr="00896F8B" w:rsidRDefault="008C41A9" w:rsidP="00F011E1"/>
    <w:p w:rsidR="008C41A9" w:rsidRDefault="008C41A9" w:rsidP="00F011E1">
      <w:pPr>
        <w:pStyle w:val="ListParagraph"/>
        <w:spacing w:line="360" w:lineRule="auto"/>
        <w:ind w:left="0"/>
        <w:jc w:val="both"/>
      </w:pPr>
      <w:r>
        <w:t xml:space="preserve">Delivering Enhanced Recovery </w:t>
      </w:r>
      <w:r>
        <w:rPr>
          <w:noProof/>
        </w:rPr>
        <w:t>(Department of Health, 2010a)</w:t>
      </w:r>
      <w:r>
        <w:t xml:space="preserve"> proposes a guide for successful implementation of an organisational ERP. This model includes features such as stakeholder engagement, clinical leadership, improvement feedback and roles and responsibilities within the team. During the interviews and focus group, some themes connected to the ERP NHS Protocol within the broad theme of implementation were clearly present, such as meetings teamwork, leadership and training. Alongside this other themes emerged which had an impact on how the ERP was implemented and these were classed as engagement and staff behaviour. The findings under each of these themes are described throughout this chapter.  </w:t>
      </w:r>
    </w:p>
    <w:p w:rsidR="008C41A9" w:rsidRDefault="008C41A9" w:rsidP="00F011E1">
      <w:pPr>
        <w:pStyle w:val="Heading2"/>
      </w:pPr>
      <w:bookmarkStart w:id="218" w:name="_Toc498629217"/>
      <w:r>
        <w:t>Meetings</w:t>
      </w:r>
      <w:bookmarkEnd w:id="218"/>
    </w:p>
    <w:p w:rsidR="008C41A9" w:rsidRPr="00766D34" w:rsidRDefault="008C41A9" w:rsidP="00F011E1"/>
    <w:p w:rsidR="008C41A9" w:rsidRDefault="008C41A9" w:rsidP="00F011E1">
      <w:pPr>
        <w:pStyle w:val="ListParagraph"/>
        <w:spacing w:line="360" w:lineRule="auto"/>
        <w:ind w:left="0"/>
        <w:jc w:val="both"/>
      </w:pPr>
      <w:r>
        <w:t xml:space="preserve">Many of those interviewed had views on the process of implementing the ERP. When the programme first began, there was a large group of stakeholders established from a range of professions who met and planned the activities that would need to take place to implement the ERP. Two of the interviewees noted how they felt that this process worked well in the initial instance as a way to begin the implementation process; </w:t>
      </w:r>
    </w:p>
    <w:p w:rsidR="008C41A9" w:rsidRPr="009C4A0D" w:rsidRDefault="008C41A9" w:rsidP="00F011E1">
      <w:pPr>
        <w:pStyle w:val="ListParagraph"/>
        <w:spacing w:line="360" w:lineRule="auto"/>
        <w:ind w:left="0"/>
        <w:jc w:val="both"/>
        <w:rPr>
          <w:i/>
        </w:rPr>
      </w:pPr>
    </w:p>
    <w:p w:rsidR="008C41A9" w:rsidRPr="009C4A0D"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67"/>
        <w:rPr>
          <w:i/>
        </w:rPr>
      </w:pPr>
      <w:r w:rsidRPr="009C4A0D">
        <w:rPr>
          <w:i/>
        </w:rPr>
        <w:t>“The lead Consultants manner was very very inclusive and engaging and I really think he helped to pull it all together. The strength was that we had representatives from every single step of the pathway in those initial meetings and we methodically went in each meeting, asked everybody at the meeting where they were at each stage of the process and if there were any issues or hiccups, then smaller parties went away to work together to iron out any issues or problems, so</w:t>
      </w:r>
      <w:r>
        <w:rPr>
          <w:i/>
        </w:rPr>
        <w:t xml:space="preserve"> it seemed to be working well” (TM).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67"/>
      </w:pPr>
    </w:p>
    <w:p w:rsidR="008C41A9" w:rsidRDefault="008C41A9" w:rsidP="00F011E1">
      <w:pPr>
        <w:pStyle w:val="ListParagraph"/>
        <w:spacing w:line="360" w:lineRule="auto"/>
        <w:ind w:left="0"/>
        <w:jc w:val="both"/>
        <w:rPr>
          <w:i/>
        </w:rPr>
      </w:pPr>
      <w:r>
        <w:t xml:space="preserve">The Waiting List Coordinator agreed; </w:t>
      </w:r>
      <w:r w:rsidRPr="009C4A0D">
        <w:rPr>
          <w:i/>
        </w:rPr>
        <w:t>“The ERP started with a big meeting chaired by the lead surgeon, the nurse specialist was there and the ward manager, physio’s, OTs, everybody put their input in”</w:t>
      </w:r>
      <w:r>
        <w:rPr>
          <w:i/>
        </w:rPr>
        <w:t xml:space="preserve"> (WLC)</w:t>
      </w:r>
      <w:r w:rsidRPr="009C4A0D">
        <w:rPr>
          <w:i/>
        </w:rPr>
        <w:t>.</w:t>
      </w:r>
      <w:r>
        <w:t xml:space="preserve"> However, there were several comments that were slightly less supportive of the approach and perhaps indicate some early signs of issues with the implementation process around the practicalities of running a programme which impacts a large number of staff across a whole </w:t>
      </w:r>
      <w:r>
        <w:lastRenderedPageBreak/>
        <w:t xml:space="preserve">service; </w:t>
      </w:r>
      <w:r w:rsidRPr="009C4A0D">
        <w:rPr>
          <w:i/>
        </w:rPr>
        <w:t xml:space="preserve">“I think that one person from each team is enough and then that person should distribute </w:t>
      </w:r>
      <w:r w:rsidRPr="009C4A0D">
        <w:t>information</w:t>
      </w:r>
      <w:r w:rsidRPr="009C4A0D">
        <w:rPr>
          <w:i/>
        </w:rPr>
        <w:t xml:space="preserve"> back to their group and that’s w</w:t>
      </w:r>
      <w:r>
        <w:rPr>
          <w:i/>
        </w:rPr>
        <w:t>here I think the ERP should go” (AL).</w:t>
      </w:r>
    </w:p>
    <w:p w:rsidR="008C41A9" w:rsidRDefault="008C41A9" w:rsidP="00F011E1">
      <w:pPr>
        <w:pStyle w:val="ListParagraph"/>
        <w:spacing w:line="360" w:lineRule="auto"/>
        <w:ind w:left="0"/>
        <w:jc w:val="both"/>
        <w:rPr>
          <w:i/>
        </w:rPr>
      </w:pPr>
    </w:p>
    <w:p w:rsidR="008C41A9" w:rsidRDefault="008C41A9" w:rsidP="00F011E1">
      <w:pPr>
        <w:pStyle w:val="ListParagraph"/>
        <w:spacing w:line="360" w:lineRule="auto"/>
        <w:ind w:left="0"/>
        <w:jc w:val="both"/>
      </w:pPr>
      <w:r>
        <w:t xml:space="preserve">Others recognised the challenge of engaging a large group of staff from the outset. </w:t>
      </w:r>
      <w:r w:rsidRPr="009C4A0D">
        <w:rPr>
          <w:i/>
        </w:rPr>
        <w:t>“I think that there were a lot of issues with setting it up because it did involve so many different teams</w:t>
      </w:r>
      <w:r>
        <w:rPr>
          <w:i/>
        </w:rPr>
        <w:t xml:space="preserve">” (TL). </w:t>
      </w:r>
      <w:r>
        <w:t xml:space="preserve">It could be argued that the challenge for implementing a complex intervention such as ERP which involves both new clinical practice alongside refinement of existing practice, leadership and standard ways of working across multiple staff groups is more difficult in large organisations, which the research site is. </w:t>
      </w: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r>
        <w:t>What emerged from the interviews within the implementation theme was a notion of independence of staff groups. Several interviewees commented on the way that although there was a core implementation team, members of that team then left and worked with their professional colleagues to implement their bit of the ERP in isolation;</w:t>
      </w:r>
    </w:p>
    <w:p w:rsidR="008C41A9" w:rsidRPr="006E3DEF" w:rsidRDefault="008C41A9" w:rsidP="00F011E1">
      <w:pPr>
        <w:pStyle w:val="ListParagraph"/>
        <w:spacing w:line="360" w:lineRule="auto"/>
        <w:ind w:left="0"/>
        <w:jc w:val="both"/>
        <w:rPr>
          <w:i/>
        </w:rPr>
      </w:pPr>
    </w:p>
    <w:p w:rsidR="008C41A9" w:rsidRDefault="008C41A9" w:rsidP="00F011E1">
      <w:pPr>
        <w:pStyle w:val="ListParagraph"/>
        <w:spacing w:line="360" w:lineRule="auto"/>
        <w:ind w:left="0"/>
        <w:jc w:val="both"/>
      </w:pPr>
      <w:r w:rsidRPr="006E3DEF">
        <w:rPr>
          <w:i/>
        </w:rPr>
        <w:t xml:space="preserve">“I think there were lots of people who were happy to lead on their bits, so the surgeon led on the surgical bits and then the anaesthetists joined in so the lead for that area tried to coral them a bit and the nurses were doing </w:t>
      </w:r>
      <w:r w:rsidR="00901DCC">
        <w:rPr>
          <w:i/>
        </w:rPr>
        <w:t>there bit with the joint school […] t</w:t>
      </w:r>
      <w:r w:rsidRPr="006E3DEF">
        <w:rPr>
          <w:i/>
        </w:rPr>
        <w:t>he lead surgeon did his best with the other Surgeons, but they are all practitioners in their own right and have autonomy so I think they struggle a little bit with being told what to do</w:t>
      </w:r>
      <w:r>
        <w:t xml:space="preserve">” (IF)  In the focus group there was sense that over time the meetings stopped and this had a negative impact on the programme;; “We had a lead surgeon, anaesthetists, pre-assessment, pain team in the meeting – now you never see them hardly now do you?” </w:t>
      </w:r>
      <w:r w:rsidRPr="002F1E57">
        <w:rPr>
          <w:i/>
        </w:rPr>
        <w:t>(NS).</w:t>
      </w:r>
      <w:r>
        <w:t xml:space="preserve"> </w:t>
      </w: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r>
        <w:t xml:space="preserve">The initial approach to implementation appeared sensible and in line with the proposed approach in Delivery Enhanced Recovery </w:t>
      </w:r>
      <w:r>
        <w:rPr>
          <w:noProof/>
        </w:rPr>
        <w:t>(Department of Health, 2010a)</w:t>
      </w:r>
      <w:r>
        <w:t xml:space="preserve">, in terms of bring together key representative stakeholders, as to organise a meeting for everyone involved may not be practical, given the large number of individuals involved. However, some staff believed that the absence of meetings could lead to staff working in isolation and therefore the benefits of working as a team could be lost, as individuals were asked to go away and then report back on progress made in their area. The success of each step being properly implemented would then rely on the individual leader for each part of the process, but could also be determined by the cultural norms and behaviours of the staff grouping. For example, the quote from the Improvement Facilitator (IF) in the previous paragraph refers to the challenges of spreading best practice amongst a medical team, given the </w:t>
      </w:r>
      <w:r>
        <w:lastRenderedPageBreak/>
        <w:t xml:space="preserve">clinical autonomy that exists within the medical profession. This is explored further in the staff behaviour theme in chapter 9.6. </w:t>
      </w: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r>
        <w:t xml:space="preserve">The establishment of a stakeholder meeting, with leads from the appropriate teams and a clinical lead, seemed to establish the process for the initial pilot and then roll out of the. However, it appears that the meetings were used as an implementation vehicle, rather than an on-going process of reflection and to sustain new and improved ways of working. The NHS Institute for Innovation and Improvement guide on sustainability </w:t>
      </w:r>
      <w:r>
        <w:rPr>
          <w:noProof/>
        </w:rPr>
        <w:t>(NHS Institute for Innovation and Improvement, 2007b)</w:t>
      </w:r>
      <w:r>
        <w:t xml:space="preserve"> suggests that to really sustain long lasting change, a team needs to constantly gather data, pay attention to ongoing training needs and continue to set goals for further improvement or sustainment of change. The initial working group and meetings did not seen to have a remit beyond the initial pilot and roll out, so once that was accomplished, the work of the group was done, the meetings ceased and the group disbanded. </w:t>
      </w:r>
    </w:p>
    <w:p w:rsidR="008C41A9" w:rsidRDefault="008C41A9" w:rsidP="00F011E1">
      <w:pPr>
        <w:pStyle w:val="Heading2"/>
      </w:pPr>
      <w:bookmarkStart w:id="219" w:name="_Toc498629218"/>
      <w:r w:rsidRPr="00E77A83">
        <w:t>Leadership</w:t>
      </w:r>
      <w:bookmarkEnd w:id="219"/>
    </w:p>
    <w:p w:rsidR="008C41A9" w:rsidRPr="00880000" w:rsidRDefault="008C41A9" w:rsidP="00F011E1"/>
    <w:p w:rsidR="008C41A9" w:rsidRDefault="008C41A9" w:rsidP="00F011E1">
      <w:pPr>
        <w:spacing w:line="360" w:lineRule="auto"/>
        <w:jc w:val="both"/>
      </w:pPr>
      <w:r>
        <w:t xml:space="preserve">With </w:t>
      </w:r>
      <w:r w:rsidR="00E14DCC">
        <w:t>change programmes</w:t>
      </w:r>
      <w:r>
        <w:t xml:space="preserve">, leadership is often viewed as a key part of the </w:t>
      </w:r>
      <w:r w:rsidRPr="00386305">
        <w:t xml:space="preserve">process </w:t>
      </w:r>
      <w:r>
        <w:rPr>
          <w:noProof/>
        </w:rPr>
        <w:t>(NHS Institute for Innovation and Improvement, 2005a)</w:t>
      </w:r>
      <w:r w:rsidRPr="00386305">
        <w:t>. Although the emphasis</w:t>
      </w:r>
      <w:r>
        <w:t xml:space="preserve"> of the ERP is about collective responsibility, shared learning and teamwork, In Delivering Enhanced Recovery </w:t>
      </w:r>
      <w:r>
        <w:rPr>
          <w:noProof/>
        </w:rPr>
        <w:t>(2010a)</w:t>
      </w:r>
      <w:r>
        <w:t xml:space="preserve"> the implementation guide states that having a clinical leader and champion is a critical success factor. The guide encourages teams to ask, “Is there a clear, natural leader?” (p30). Throughout the guide the terms clinical leader and clinical champion are used inter-changeably, although the roles are quite different. The clinical champions are defined in the guide as staff who will be able to lead the programme in their own area, for example the theatre nurse or physiotherapist in this study. The role of the champions is to engage wider stakeholders in the programme. In this respect, implementation at the research site was consistent with this approach, because staff from a range of teams met and were part of the implementation team. </w:t>
      </w:r>
    </w:p>
    <w:p w:rsidR="008C41A9" w:rsidRDefault="008C41A9" w:rsidP="00F011E1">
      <w:pPr>
        <w:spacing w:line="360" w:lineRule="auto"/>
        <w:jc w:val="both"/>
      </w:pPr>
    </w:p>
    <w:p w:rsidR="008C41A9" w:rsidRDefault="008C41A9" w:rsidP="00F011E1">
      <w:pPr>
        <w:spacing w:line="360" w:lineRule="auto"/>
        <w:jc w:val="both"/>
      </w:pPr>
      <w:r>
        <w:t xml:space="preserve">Considering leadership specifically, the </w:t>
      </w:r>
      <w:r w:rsidRPr="00E9675D">
        <w:t xml:space="preserve">Delivering Enhanced Recovery (2010a) </w:t>
      </w:r>
      <w:r>
        <w:t xml:space="preserve">does not state who this should be or what the role should be about, perhaps because the concept of leadership itself can be difficult to define and not always tangible. In a simple hierarchical system, for example the structure of nursing on a ward, the leadership (at least in role) is clear, as the ward manager is the most senior nurse and therefore carries ultimate responsibility for how the ward runs day to day. The ward manager then has a team of staff of different grades forming the team who work to carry out the daily tasks and care for the patients. In an intervention such as ERP, involving staff from </w:t>
      </w:r>
      <w:r>
        <w:lastRenderedPageBreak/>
        <w:t xml:space="preserve">different groups, management structures and teams, both in clinical and administrative roles, the leadership is less clear. For example, a Service Manager could take the lead role, or the most senior clinician may be the leader – either from a Medical or Nursing background – or it may be that a lower grade member of staff leads the work because they have a passion for the programme and a vision for what it could achieve. </w:t>
      </w:r>
    </w:p>
    <w:p w:rsidR="008C41A9" w:rsidRDefault="008C41A9" w:rsidP="00F011E1">
      <w:pPr>
        <w:spacing w:line="360" w:lineRule="auto"/>
        <w:jc w:val="both"/>
      </w:pPr>
    </w:p>
    <w:p w:rsidR="008C41A9" w:rsidRDefault="008C41A9" w:rsidP="00F011E1">
      <w:pPr>
        <w:spacing w:line="360" w:lineRule="auto"/>
        <w:jc w:val="both"/>
      </w:pPr>
      <w:r>
        <w:t xml:space="preserve">At the research site, it appeared that the Lead Orthopaedic Surgeon assumed the leadership role at least initially, as that individual chaired the meetings and captured key actions that were needed to drive the programme forward. This person was a Consultant Surgeon with over ten years in a Consultant post, had previously been a Clinical Director and so was a well-respected member of the team, and seemed a natural fit for the leadership role, </w:t>
      </w:r>
      <w:r w:rsidRPr="00DE5C8E">
        <w:rPr>
          <w:i/>
        </w:rPr>
        <w:t>“When we were on the study day we were advised to have it headed up by a Consultant…it certainly gave the project kudos in the eyes of those who see the Consultant as the lead, so that is a positive thing</w:t>
      </w:r>
      <w:r>
        <w:rPr>
          <w:i/>
        </w:rPr>
        <w:t>” (TM)</w:t>
      </w:r>
      <w:r w:rsidRPr="00DE5C8E">
        <w:rPr>
          <w:i/>
        </w:rPr>
        <w:t>.</w:t>
      </w:r>
      <w:r>
        <w:t xml:space="preserve"> It is apparent that some people s</w:t>
      </w:r>
      <w:r w:rsidR="00901DCC">
        <w:t>aw</w:t>
      </w:r>
      <w:r>
        <w:t xml:space="preserve"> the Consultant as the lead for the programme, and a way of providing kudos, suggesting that without this the ERP would not enjoy the same level of recognition. When the ERP started at the research site it seemed that the role of lead for the group was important as a way of harnessing the collective enthusiasm for the programme. However, a wide range of staff were keen to implement the ERP, the leaders was role straightforward because they did not have to persuade people to get on board or get involved as the enthusiasm was already present. </w:t>
      </w:r>
    </w:p>
    <w:p w:rsidR="008C41A9" w:rsidRDefault="008C41A9" w:rsidP="00F011E1">
      <w:pPr>
        <w:pStyle w:val="ListParagraph"/>
        <w:spacing w:line="360" w:lineRule="auto"/>
        <w:ind w:left="0"/>
        <w:jc w:val="both"/>
      </w:pPr>
    </w:p>
    <w:p w:rsidR="008C41A9" w:rsidRDefault="008C41A9" w:rsidP="00F011E1">
      <w:pPr>
        <w:spacing w:line="360" w:lineRule="auto"/>
        <w:jc w:val="both"/>
        <w:rPr>
          <w:i/>
        </w:rPr>
      </w:pPr>
      <w:r>
        <w:t xml:space="preserve">Despite the leadership </w:t>
      </w:r>
      <w:r w:rsidR="00901DCC">
        <w:t>of the ERP</w:t>
      </w:r>
      <w:r>
        <w:t xml:space="preserve"> </w:t>
      </w:r>
      <w:r w:rsidR="00901DCC">
        <w:t xml:space="preserve">seeming to </w:t>
      </w:r>
      <w:r>
        <w:t xml:space="preserve">well </w:t>
      </w:r>
      <w:r w:rsidR="00901DCC">
        <w:t>at the outset</w:t>
      </w:r>
      <w:r>
        <w:t xml:space="preserve">, at the time of the interviews there was a common view of the need to re-energise the ERP through meeting again and discussing the programme. The interviews took place around 2 years after the initial pilot phase, and by this time the meetings had ceased and the service was split across two sites, therefore staff were finding keeping the ERP going a challenge; </w:t>
      </w:r>
      <w:r w:rsidRPr="00696604">
        <w:rPr>
          <w:i/>
        </w:rPr>
        <w:t>“We have got the principles of it all right, but we need to re-engage everyth</w:t>
      </w:r>
      <w:r>
        <w:rPr>
          <w:i/>
        </w:rPr>
        <w:t>ing because it has just slipped…</w:t>
      </w:r>
      <w:r w:rsidRPr="00696604">
        <w:rPr>
          <w:i/>
        </w:rPr>
        <w:t>I think we just need everybody to re-energised, engaged in it and follow the pathway with ev</w:t>
      </w:r>
      <w:r>
        <w:rPr>
          <w:i/>
        </w:rPr>
        <w:t>erybody saying the same things (NS)”.</w:t>
      </w:r>
      <w:r>
        <w:t xml:space="preserve"> During this interview, the Nurse Specialist revisited the idea of re-energising the programme through having another meeting; </w:t>
      </w:r>
      <w:r w:rsidRPr="00696604">
        <w:rPr>
          <w:i/>
        </w:rPr>
        <w:t>“The Ward Manager is trying to arrange a meeting for t</w:t>
      </w:r>
      <w:r w:rsidR="00901DCC">
        <w:rPr>
          <w:i/>
        </w:rPr>
        <w:t>he beginning of September [2013]</w:t>
      </w:r>
      <w:r w:rsidRPr="00696604">
        <w:rPr>
          <w:i/>
        </w:rPr>
        <w:t xml:space="preserve"> to re-engage it and get a</w:t>
      </w:r>
      <w:r>
        <w:rPr>
          <w:i/>
        </w:rPr>
        <w:t>l</w:t>
      </w:r>
      <w:r w:rsidR="00901DCC">
        <w:rPr>
          <w:i/>
        </w:rPr>
        <w:t xml:space="preserve">l the key players back together, </w:t>
      </w:r>
      <w:r>
        <w:rPr>
          <w:i/>
        </w:rPr>
        <w:t>it needs constant reinvigoration doesn’t it, but I don’t know how you do that?” (NS).</w:t>
      </w:r>
    </w:p>
    <w:p w:rsidR="008C41A9" w:rsidRDefault="008C41A9" w:rsidP="00F011E1">
      <w:pPr>
        <w:spacing w:line="360" w:lineRule="auto"/>
        <w:jc w:val="both"/>
        <w:rPr>
          <w:i/>
        </w:rPr>
      </w:pPr>
    </w:p>
    <w:p w:rsidR="008C41A9" w:rsidRDefault="008C41A9" w:rsidP="00F011E1">
      <w:pPr>
        <w:spacing w:line="360" w:lineRule="auto"/>
        <w:jc w:val="both"/>
      </w:pPr>
      <w:r>
        <w:t xml:space="preserve">Interestingly the Lead Orthopaedic Surgeon also discussed the idea of having another meeting but was less positive about the idea, </w:t>
      </w:r>
      <w:r w:rsidRPr="00D65D7D">
        <w:rPr>
          <w:i/>
        </w:rPr>
        <w:t xml:space="preserve">“There has been a suggestion that there should be another meeting </w:t>
      </w:r>
      <w:r w:rsidRPr="00D65D7D">
        <w:rPr>
          <w:i/>
        </w:rPr>
        <w:lastRenderedPageBreak/>
        <w:t>in September and you know that will all have to be organised and arranged and it will probably just end up being me driving it again and effectively saying what we have all been sayin</w:t>
      </w:r>
      <w:r>
        <w:rPr>
          <w:i/>
        </w:rPr>
        <w:t xml:space="preserve">g for the past few years anyway” (LS). </w:t>
      </w:r>
      <w:r>
        <w:t xml:space="preserve">There seemed to be a reluctance to progress with more meetings for the ERP, perhaps in part because it was time consuming and difficult to get the team together, even though other members of the team felt that a meeting was just what was required to get the programme working well again. </w:t>
      </w:r>
    </w:p>
    <w:p w:rsidR="008C41A9" w:rsidRDefault="008C41A9" w:rsidP="00F011E1">
      <w:pPr>
        <w:spacing w:line="360" w:lineRule="auto"/>
        <w:jc w:val="both"/>
      </w:pPr>
    </w:p>
    <w:p w:rsidR="008C41A9" w:rsidRDefault="008C41A9" w:rsidP="00F011E1">
      <w:pPr>
        <w:spacing w:line="360" w:lineRule="auto"/>
        <w:jc w:val="both"/>
      </w:pPr>
      <w:r>
        <w:t>In the focus group session, the idea of leadership was explored further, although the lead surgeon was not part of this discussion. The focus group were asked how critical surgeon leadership had been to the programme;</w:t>
      </w:r>
    </w:p>
    <w:p w:rsidR="008C41A9" w:rsidRDefault="008C41A9" w:rsidP="00F011E1">
      <w:pPr>
        <w:spacing w:line="360" w:lineRule="auto"/>
        <w:jc w:val="both"/>
      </w:pPr>
    </w:p>
    <w:p w:rsidR="008C41A9" w:rsidRDefault="008C41A9" w:rsidP="00F011E1">
      <w:pPr>
        <w:spacing w:line="360" w:lineRule="auto"/>
        <w:jc w:val="both"/>
      </w:pPr>
      <w:r>
        <w:t>TL – “It needs a whole team approach doesn’t it – as therapists we couldn’t work alone, we need everyone else doing their bit, don’t we?”</w:t>
      </w:r>
    </w:p>
    <w:p w:rsidR="008C41A9" w:rsidRDefault="008C41A9" w:rsidP="00F011E1">
      <w:pPr>
        <w:spacing w:line="360" w:lineRule="auto"/>
        <w:jc w:val="both"/>
      </w:pPr>
    </w:p>
    <w:p w:rsidR="008C41A9" w:rsidRDefault="008C41A9" w:rsidP="00F011E1">
      <w:pPr>
        <w:spacing w:line="360" w:lineRule="auto"/>
        <w:jc w:val="both"/>
      </w:pPr>
      <w:r>
        <w:t>NS – “Some of the staff need a lead surgeon to tell them how it is going to work, they won’t listen to what I say, what you say, what she says, they need the lead Surgeon to say it as he gets listened to.”</w:t>
      </w:r>
    </w:p>
    <w:p w:rsidR="008C41A9" w:rsidRDefault="008C41A9" w:rsidP="00F011E1">
      <w:pPr>
        <w:spacing w:line="360" w:lineRule="auto"/>
        <w:jc w:val="both"/>
      </w:pPr>
    </w:p>
    <w:p w:rsidR="008C41A9" w:rsidRDefault="008C41A9" w:rsidP="00F011E1">
      <w:pPr>
        <w:spacing w:line="360" w:lineRule="auto"/>
        <w:jc w:val="both"/>
      </w:pPr>
      <w:r>
        <w:t xml:space="preserve">Although staff perceived that a team approach was needed, the importance of the lead surgeon appeared crucial in giving other permission to change and work differently. The challenges of leading a complex change programme can occur when the programme stalls, slows down or ceases to reap the benefits that were initially achieved during the pilot phase. At this point, the leader can play a role in keeping the energy and enthusiasm up, getting the stakeholders together and re-energising the programme. It appears that this was recognised as a need by the team, but not necessarily by the leader. This may suggest that the leader was reluctant to be in that role in the first place. </w:t>
      </w:r>
    </w:p>
    <w:p w:rsidR="008C41A9" w:rsidRDefault="008C41A9" w:rsidP="00F011E1">
      <w:pPr>
        <w:pStyle w:val="Heading2"/>
      </w:pPr>
      <w:bookmarkStart w:id="220" w:name="_Toc498629219"/>
      <w:r w:rsidRPr="00DA36F8">
        <w:t>Training</w:t>
      </w:r>
      <w:bookmarkEnd w:id="220"/>
    </w:p>
    <w:p w:rsidR="008C41A9" w:rsidRPr="00880000" w:rsidRDefault="008C41A9" w:rsidP="00F011E1"/>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Within the theme of implementation staff training was briefly mentioned by several interviewees. Whereas the implementation protocol for the ERP suggests that a clear training programme was needed to support implementation, it was unclear if this was in place either to begin with or as the programme expanded over time; </w:t>
      </w:r>
      <w:r w:rsidRPr="00DA36F8">
        <w:rPr>
          <w:i/>
        </w:rPr>
        <w:t xml:space="preserve">“We are meant to have training and supervision and we have had to re-instigate </w:t>
      </w:r>
      <w:r w:rsidR="00901DCC">
        <w:rPr>
          <w:i/>
        </w:rPr>
        <w:t>[</w:t>
      </w:r>
      <w:r w:rsidRPr="00DA36F8">
        <w:rPr>
          <w:i/>
        </w:rPr>
        <w:t>…</w:t>
      </w:r>
      <w:r w:rsidR="00901DCC">
        <w:rPr>
          <w:i/>
        </w:rPr>
        <w:t xml:space="preserve">] </w:t>
      </w:r>
      <w:r w:rsidRPr="00DA36F8">
        <w:rPr>
          <w:i/>
        </w:rPr>
        <w:t>because of these pressures those</w:t>
      </w:r>
      <w:r>
        <w:rPr>
          <w:i/>
        </w:rPr>
        <w:t xml:space="preserve"> sort of things have tailed off” (TL)</w:t>
      </w:r>
      <w:r w:rsidRPr="00DA36F8">
        <w:rPr>
          <w:i/>
        </w:rPr>
        <w:t>.</w:t>
      </w:r>
      <w:r>
        <w:t xml:space="preserve"> Reflecting on the expansion of the ERP following the pilot phase the Physiotherapist felt that the initial training was not offered to new staff who needed it; </w:t>
      </w:r>
      <w:r w:rsidRPr="00DA36F8">
        <w:rPr>
          <w:i/>
        </w:rPr>
        <w:t>“Ultimately though they have not had the training that the original staff</w:t>
      </w:r>
      <w:r w:rsidR="00901DCC">
        <w:rPr>
          <w:i/>
        </w:rPr>
        <w:t xml:space="preserve">[ </w:t>
      </w:r>
      <w:r w:rsidRPr="00DA36F8">
        <w:rPr>
          <w:i/>
        </w:rPr>
        <w:t>…</w:t>
      </w:r>
      <w:r w:rsidR="00901DCC">
        <w:rPr>
          <w:i/>
        </w:rPr>
        <w:t>]</w:t>
      </w:r>
      <w:r w:rsidRPr="00DA36F8">
        <w:rPr>
          <w:i/>
        </w:rPr>
        <w:t xml:space="preserve"> if they haven’t had it then they won’t know, why would they know?”</w:t>
      </w:r>
      <w:r>
        <w:rPr>
          <w:i/>
        </w:rPr>
        <w:t xml:space="preserve"> (PT). </w:t>
      </w:r>
      <w:r>
        <w:t xml:space="preserve">In this </w:t>
      </w:r>
      <w:r>
        <w:lastRenderedPageBreak/>
        <w:t>instance, t</w:t>
      </w:r>
      <w:r w:rsidR="00901DCC">
        <w:t>he training being referred to was</w:t>
      </w:r>
      <w:r>
        <w:t xml:space="preserve"> for the ward staff to be able to mobilise patients shortly after the procedure, to aid recovery. As a programme of training was never fully established, then it was not offered t</w:t>
      </w:r>
      <w:r w:rsidR="00901DCC">
        <w:t xml:space="preserve">o new </w:t>
      </w:r>
      <w:proofErr w:type="gramStart"/>
      <w:r w:rsidR="00901DCC">
        <w:t>staff who were</w:t>
      </w:r>
      <w:proofErr w:type="gramEnd"/>
      <w:r>
        <w:t xml:space="preserve"> involved in the ERP as it grew. The Therapy Manager notes that although;</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Pr="00696604"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67"/>
        <w:jc w:val="both"/>
        <w:rPr>
          <w:i/>
        </w:rPr>
      </w:pPr>
      <w:r>
        <w:t xml:space="preserve"> </w:t>
      </w:r>
      <w:r w:rsidRPr="00696604">
        <w:rPr>
          <w:i/>
        </w:rPr>
        <w:t>“We had very good initial engagement with the ward staff and therapists and did some training for nurses so that they were confident getting patients out of bed first day post-op or on the day of the operation, don’t assume because you have done one training session for nurses that they are still confident to get the patients up, almost have a rolling programme of keeping every aspect of it alive”.</w:t>
      </w:r>
    </w:p>
    <w:p w:rsidR="008C41A9" w:rsidRDefault="008C41A9" w:rsidP="00F011E1">
      <w:pPr>
        <w:pStyle w:val="ListParagraph"/>
        <w:spacing w:line="360" w:lineRule="auto"/>
        <w:ind w:left="0"/>
        <w:jc w:val="both"/>
      </w:pPr>
    </w:p>
    <w:p w:rsidR="008C41A9" w:rsidRDefault="008C41A9" w:rsidP="00F011E1">
      <w:pPr>
        <w:pStyle w:val="ListParagraph"/>
        <w:spacing w:line="360" w:lineRule="auto"/>
        <w:ind w:left="0"/>
        <w:jc w:val="both"/>
      </w:pPr>
      <w:r>
        <w:t xml:space="preserve">For other aspects of the programme such as implementing the joint school, changing the pain relief patients were offered and giving different intra-operative drugs, it is not clear that there was any specific training either required or planned. </w:t>
      </w:r>
    </w:p>
    <w:p w:rsidR="008C41A9" w:rsidRDefault="008C41A9" w:rsidP="00F011E1">
      <w:pPr>
        <w:pStyle w:val="Heading2"/>
      </w:pPr>
      <w:bookmarkStart w:id="221" w:name="_Toc498629220"/>
      <w:r>
        <w:t>E</w:t>
      </w:r>
      <w:r w:rsidRPr="009B7BC2">
        <w:t>ngagement</w:t>
      </w:r>
      <w:bookmarkEnd w:id="221"/>
    </w:p>
    <w:p w:rsidR="008C41A9" w:rsidRPr="00880000" w:rsidRDefault="008C41A9" w:rsidP="00F011E1"/>
    <w:p w:rsidR="008C41A9" w:rsidRDefault="008C41A9" w:rsidP="00F011E1">
      <w:pPr>
        <w:spacing w:line="360" w:lineRule="auto"/>
        <w:jc w:val="both"/>
        <w:rPr>
          <w:i/>
        </w:rPr>
      </w:pPr>
      <w:r>
        <w:t>Engagement as a concept was discussed by several participants during the initial interviews. It was mentioned in reference to the meetings for implementing ERP, but was also mentioned more widely when staff were reflecting on how well the programme had worked, or what the challenges had been. To begin with several staff referred to a visit that was made to another hospital site that had already implemented the ERP before and how important this was in generating motivation for the programme; “</w:t>
      </w:r>
      <w:r>
        <w:rPr>
          <w:i/>
        </w:rPr>
        <w:t xml:space="preserve">I was one of the first people to go up and see it and it was wonderful to see it and it really helped me, it’s really good and it motivates staff doesn’t it, I think the thing is seeing is believing!” (WM). </w:t>
      </w:r>
    </w:p>
    <w:p w:rsidR="008C41A9" w:rsidRDefault="008C41A9" w:rsidP="00F011E1">
      <w:pPr>
        <w:spacing w:line="360" w:lineRule="auto"/>
        <w:jc w:val="both"/>
        <w:rPr>
          <w:i/>
        </w:rPr>
      </w:pPr>
    </w:p>
    <w:p w:rsidR="008C41A9" w:rsidRDefault="008C41A9" w:rsidP="00F011E1">
      <w:pPr>
        <w:spacing w:line="360" w:lineRule="auto"/>
        <w:jc w:val="both"/>
        <w:rPr>
          <w:i/>
        </w:rPr>
      </w:pPr>
      <w:r>
        <w:t xml:space="preserve">The visits allowed staff to witness patients mobilising early after their operation and therefore to see what was possible, </w:t>
      </w:r>
      <w:r w:rsidRPr="0081579C">
        <w:rPr>
          <w:i/>
        </w:rPr>
        <w:t>“I remember when the patient got out of bed and everyone stood round watched and couldn’t believe it was like a miracle”</w:t>
      </w:r>
      <w:r>
        <w:rPr>
          <w:i/>
        </w:rPr>
        <w:t xml:space="preserve">! (WS), </w:t>
      </w:r>
      <w:r w:rsidRPr="00633334">
        <w:t>the Improvement Facilitator agreed;</w:t>
      </w:r>
      <w:r>
        <w:rPr>
          <w:i/>
        </w:rPr>
        <w:t xml:space="preserve"> </w:t>
      </w:r>
      <w:r>
        <w:t>“</w:t>
      </w:r>
      <w:r>
        <w:rPr>
          <w:i/>
        </w:rPr>
        <w:t xml:space="preserve">Yes, really useful to you know see patients a couple of hours post-op walking about and almost walking back from theatre as well” (IF). </w:t>
      </w:r>
    </w:p>
    <w:p w:rsidR="008C41A9" w:rsidRDefault="008C41A9" w:rsidP="00F011E1">
      <w:pPr>
        <w:spacing w:line="360" w:lineRule="auto"/>
        <w:jc w:val="both"/>
        <w:rPr>
          <w:i/>
        </w:rPr>
      </w:pPr>
    </w:p>
    <w:p w:rsidR="008C41A9" w:rsidRDefault="008C41A9" w:rsidP="00F011E1">
      <w:pPr>
        <w:spacing w:line="360" w:lineRule="auto"/>
        <w:jc w:val="both"/>
      </w:pPr>
      <w:r>
        <w:t>A further aspect was that the visits provided inspiration to try new things; “</w:t>
      </w:r>
      <w:r>
        <w:rPr>
          <w:i/>
        </w:rPr>
        <w:t xml:space="preserve">The staff at the other hospital told me that when they went on a visit to somewhere that did the ERP, the Consultant went, the Anaesthetist went and they were all coming back on the train saying we are gonna do this, were </w:t>
      </w:r>
      <w:r>
        <w:rPr>
          <w:i/>
        </w:rPr>
        <w:lastRenderedPageBreak/>
        <w:t xml:space="preserve">gonna do that and they did it the next day I think!” (WS). </w:t>
      </w:r>
      <w:r>
        <w:t xml:space="preserve">The ERP NHS Guideline proposes that a visit to a centre with recognised expertise to see the programme in action is a key step in establishing stakeholder engagement, so in this respect the team made a positive first step with the ERP. </w:t>
      </w:r>
    </w:p>
    <w:p w:rsidR="008C41A9" w:rsidRDefault="008C41A9" w:rsidP="00F011E1">
      <w:pPr>
        <w:spacing w:line="360" w:lineRule="auto"/>
        <w:jc w:val="both"/>
      </w:pPr>
    </w:p>
    <w:p w:rsidR="008C41A9" w:rsidRDefault="008C41A9" w:rsidP="00F011E1">
      <w:pPr>
        <w:spacing w:line="360" w:lineRule="auto"/>
        <w:jc w:val="both"/>
      </w:pPr>
      <w:r>
        <w:t xml:space="preserve">However, on the visit that the team from the research site made it emerged that it was only staff from the ward team (so nurses and therapy staff) along with the Service Improvement Facilitator, but none of the Medical team or Managerial team were involved. When asked if the lack of medical staff a difference, the reply was </w:t>
      </w:r>
      <w:r w:rsidRPr="00F46CFA">
        <w:rPr>
          <w:i/>
        </w:rPr>
        <w:t xml:space="preserve">“Yes, </w:t>
      </w:r>
      <w:r>
        <w:rPr>
          <w:i/>
        </w:rPr>
        <w:t xml:space="preserve">I think it did, I think it did” (IF). </w:t>
      </w:r>
      <w:r>
        <w:t>The impact of only the ward staff going on the site visit may have meant that when the programme started the engagement levels were different, as those who had been on the site visit had seen what the ERP could achieve in practice, whereas for others it was still theoretical. Another member of the team, the Therapy Manager (TM) attended a study day for the ERP, which engaged them in the process and provided motivation for implementing at the research site; however, this was done in isolation, not with the wider team, so the learning was not shared widely with the other key stakeholders. The learning fr</w:t>
      </w:r>
      <w:r w:rsidR="00901DCC">
        <w:t>om this part of the programme was</w:t>
      </w:r>
      <w:r>
        <w:t xml:space="preserve"> that to generate initial engagement acros</w:t>
      </w:r>
      <w:r w:rsidR="00901DCC">
        <w:t>s the key stakeholders it may have been</w:t>
      </w:r>
      <w:r>
        <w:t xml:space="preserve"> important for them all to be involved in the initial visits or study days to ensure a common starting point for the programme. Being able to see the programme in action appears to be an important first step in implementation as it provides the physical evidence that it can work, which adds credibility to the Guideline. </w:t>
      </w:r>
    </w:p>
    <w:p w:rsidR="008C41A9" w:rsidRDefault="008C41A9" w:rsidP="00F011E1">
      <w:pPr>
        <w:pStyle w:val="Heading2"/>
      </w:pPr>
      <w:bookmarkStart w:id="222" w:name="_Toc498629221"/>
      <w:r w:rsidRPr="00F46CFA">
        <w:t>Teamwork</w:t>
      </w:r>
      <w:bookmarkEnd w:id="222"/>
    </w:p>
    <w:p w:rsidR="008C41A9" w:rsidRPr="000062BF" w:rsidRDefault="008C41A9" w:rsidP="00F011E1"/>
    <w:p w:rsidR="008C41A9" w:rsidRDefault="008C41A9" w:rsidP="00F011E1">
      <w:pPr>
        <w:spacing w:line="360" w:lineRule="auto"/>
        <w:jc w:val="both"/>
      </w:pPr>
      <w:r>
        <w:t xml:space="preserve">During this evaluation, the concept of teamwork was raised several times and the importance of the whole team being involved in the programme. As noted above, the fact that some of the team were missing from the initial site visit appeared to have a negative impact on the start of the ERP, but during implementation teamwork seemed to be an even more crucial factor. The practical activities that comprise the ERP were carried out by various teams of staff, for example the waiting list team, the surgical team, the ward nursing team, and the ward therapy team. For the programme to be successful, these teams must deliver their part of the programme in order for the patient to have the full ERP experience. </w:t>
      </w:r>
    </w:p>
    <w:p w:rsidR="008C41A9" w:rsidRDefault="008C41A9" w:rsidP="00F011E1">
      <w:pPr>
        <w:spacing w:line="360" w:lineRule="auto"/>
        <w:jc w:val="both"/>
      </w:pPr>
    </w:p>
    <w:p w:rsidR="008C41A9" w:rsidRDefault="008C41A9" w:rsidP="00F011E1">
      <w:pPr>
        <w:spacing w:line="360" w:lineRule="auto"/>
        <w:jc w:val="both"/>
        <w:rPr>
          <w:i/>
        </w:rPr>
      </w:pPr>
      <w:r>
        <w:t xml:space="preserve">However, what emerged through the interviews was a both a recognition of the need for teamwork but challenges to make it happen in practice. Several aspects of teamwork emerged during the interviews. Initially it was a challenge establishing the team, because of the wide range of stakeholders involved, but a recognition that involving everyone was critical to success; </w:t>
      </w:r>
      <w:r w:rsidRPr="00745903">
        <w:rPr>
          <w:i/>
        </w:rPr>
        <w:t xml:space="preserve">“It has got to </w:t>
      </w:r>
      <w:r>
        <w:rPr>
          <w:i/>
        </w:rPr>
        <w:lastRenderedPageBreak/>
        <w:t>be a team approach</w:t>
      </w:r>
      <w:r w:rsidR="00901DCC">
        <w:rPr>
          <w:i/>
        </w:rPr>
        <w:t xml:space="preserve"> [</w:t>
      </w:r>
      <w:r>
        <w:rPr>
          <w:i/>
        </w:rPr>
        <w:t>…</w:t>
      </w:r>
      <w:r w:rsidR="00901DCC">
        <w:rPr>
          <w:i/>
        </w:rPr>
        <w:t>] t</w:t>
      </w:r>
      <w:r w:rsidRPr="00745903">
        <w:rPr>
          <w:i/>
        </w:rPr>
        <w:t>here were a lot of issues setting it up, because it did involve so many teams”</w:t>
      </w:r>
      <w:r>
        <w:rPr>
          <w:i/>
        </w:rPr>
        <w:t xml:space="preserve"> (TL). </w:t>
      </w:r>
      <w:r>
        <w:t xml:space="preserve">There was a sense of shared ownership top drive motivation, </w:t>
      </w:r>
      <w:r w:rsidRPr="00745903">
        <w:rPr>
          <w:i/>
        </w:rPr>
        <w:t>“It needs to come from everybody who had an interest in setting the programme up</w:t>
      </w:r>
      <w:r>
        <w:rPr>
          <w:i/>
        </w:rPr>
        <w:t xml:space="preserve">, they need to be re-motivated!” (SN). </w:t>
      </w:r>
      <w:r>
        <w:t xml:space="preserve">T </w:t>
      </w:r>
      <w:r w:rsidRPr="00745903">
        <w:rPr>
          <w:i/>
        </w:rPr>
        <w:t>“It’s shared, I think it’s the whole team, it’s got be the team, the nursing staff and therapists, ask any of the surgeons and they would just say go for it, drive it hard</w:t>
      </w:r>
      <w:r w:rsidR="00901DCC">
        <w:rPr>
          <w:i/>
        </w:rPr>
        <w:t xml:space="preserve"> [</w:t>
      </w:r>
      <w:r>
        <w:rPr>
          <w:i/>
        </w:rPr>
        <w:t>…</w:t>
      </w:r>
      <w:r w:rsidR="00901DCC">
        <w:rPr>
          <w:i/>
        </w:rPr>
        <w:t xml:space="preserve">] </w:t>
      </w:r>
      <w:r>
        <w:rPr>
          <w:i/>
        </w:rPr>
        <w:t xml:space="preserve">it shouldn’t need much, you should just be able to introduce a change and then it just carries on happening” (LS). </w:t>
      </w:r>
    </w:p>
    <w:p w:rsidR="008C41A9" w:rsidRDefault="008C41A9" w:rsidP="00F011E1">
      <w:pPr>
        <w:spacing w:line="360" w:lineRule="auto"/>
        <w:jc w:val="both"/>
        <w:rPr>
          <w:i/>
        </w:rPr>
      </w:pPr>
    </w:p>
    <w:p w:rsidR="008C41A9" w:rsidRPr="000062BF" w:rsidRDefault="008C41A9" w:rsidP="00F011E1">
      <w:pPr>
        <w:spacing w:line="360" w:lineRule="auto"/>
        <w:jc w:val="both"/>
        <w:rPr>
          <w:i/>
        </w:rPr>
      </w:pPr>
      <w:r>
        <w:t>It appears though that simply getting a team together is just the start of the process and that good teamwork is underpinned by effective communication, “</w:t>
      </w:r>
      <w:r w:rsidRPr="00961F85">
        <w:rPr>
          <w:i/>
        </w:rPr>
        <w:t>It needs to be teamwork, everyone needs to know exactly what is going on and communication is a big factor in that</w:t>
      </w:r>
      <w:r>
        <w:rPr>
          <w:i/>
        </w:rPr>
        <w:t xml:space="preserve"> I think, that can be very poor</w:t>
      </w:r>
      <w:r w:rsidRPr="00961F85">
        <w:rPr>
          <w:i/>
        </w:rPr>
        <w:t xml:space="preserve"> and I don’t know how you improve on that”</w:t>
      </w:r>
      <w:r>
        <w:rPr>
          <w:i/>
        </w:rPr>
        <w:t xml:space="preserve"> (AL). </w:t>
      </w:r>
      <w:r>
        <w:t xml:space="preserve">The interviewees tended to refer to teamwork as an abstract concept rather than in direct reference to thinking about their own role in the programme. The view that emerged was that teamwork was important but that someone needed to make it happen, rather than acknowledging that the strength of the team </w:t>
      </w:r>
      <w:r w:rsidR="00901DCC">
        <w:t>can</w:t>
      </w:r>
      <w:r>
        <w:t xml:space="preserve"> emerge from the members working together for a common goal. In practical terms, the team only got together as a collective for the implementation meetings then these ceased after the pilot phase was completed and the roll out of the programme occurred.  </w:t>
      </w:r>
    </w:p>
    <w:p w:rsidR="008C41A9" w:rsidRDefault="008C41A9" w:rsidP="00F011E1">
      <w:pPr>
        <w:spacing w:line="360" w:lineRule="auto"/>
        <w:jc w:val="both"/>
      </w:pPr>
    </w:p>
    <w:p w:rsidR="008C41A9" w:rsidRPr="007C135E" w:rsidRDefault="008C41A9" w:rsidP="00F011E1">
      <w:pPr>
        <w:spacing w:line="360" w:lineRule="auto"/>
        <w:jc w:val="both"/>
        <w:rPr>
          <w:i/>
        </w:rPr>
      </w:pPr>
      <w:r>
        <w:t>During the focus group, the idea of teamwork came up at several points, but often in relation to parts of the process</w:t>
      </w:r>
      <w:r w:rsidR="003375EA">
        <w:t xml:space="preserve"> working together, rather than team members working to a common goal</w:t>
      </w:r>
      <w:r>
        <w:t xml:space="preserve">. The Nurse Specialist gave a negative approach to the teamwork in the ERP, believing that the surgeons didn’t have the shared motivation for the work that others had when stating – </w:t>
      </w:r>
      <w:r w:rsidRPr="007C135E">
        <w:rPr>
          <w:i/>
        </w:rPr>
        <w:t>“I feel that the surgeons wanted to do enhanced recovery to get some of the benefits, but it was always on their terms”</w:t>
      </w:r>
      <w:r>
        <w:t xml:space="preserve"> (NS). During all the interviews and focus group session, staff gave a sense of teamwork like a machine – so each part reliant on another part functioning effectively. However, the softer side of teamwork, such as communication, learning, discussing and improving didn’t strongly emerge as an approach that was used, not across the whole ERP pathway. When some of the staff do refer to a team approach, it was to reflect how the ward worked, for example as the Therapy Lead stated – </w:t>
      </w:r>
      <w:r w:rsidRPr="007C135E">
        <w:rPr>
          <w:i/>
        </w:rPr>
        <w:t>“On the Hip and Knee ward it (the ERP) worked well because it was a real team approach that helped the efficiency of it all and on the other Orthopaedic wards it wasn’t a team approach”</w:t>
      </w:r>
      <w:r w:rsidR="007C135E">
        <w:rPr>
          <w:i/>
        </w:rPr>
        <w:t xml:space="preserve"> (TL)</w:t>
      </w:r>
      <w:r w:rsidRPr="007C135E">
        <w:rPr>
          <w:i/>
        </w:rPr>
        <w:t xml:space="preserve">. </w:t>
      </w:r>
    </w:p>
    <w:p w:rsidR="008C41A9" w:rsidRDefault="008C41A9" w:rsidP="00F011E1">
      <w:pPr>
        <w:spacing w:line="360" w:lineRule="auto"/>
        <w:jc w:val="both"/>
      </w:pPr>
    </w:p>
    <w:p w:rsidR="008C41A9" w:rsidRDefault="008C41A9" w:rsidP="00F011E1">
      <w:pPr>
        <w:spacing w:line="360" w:lineRule="auto"/>
        <w:jc w:val="both"/>
      </w:pPr>
      <w:r>
        <w:t xml:space="preserve">Reflecting back to the guide, Delivering Enhanced Recovery (2010a) asks, </w:t>
      </w:r>
      <w:r w:rsidRPr="002C0AD7">
        <w:rPr>
          <w:i/>
        </w:rPr>
        <w:t xml:space="preserve">“Do you currently have a team that works together to manage the patients along the whole pathway, if yes, consider do you really work together as a team, or is it separate smaller teams working in silos at different parts </w:t>
      </w:r>
      <w:r w:rsidRPr="002C0AD7">
        <w:rPr>
          <w:i/>
        </w:rPr>
        <w:lastRenderedPageBreak/>
        <w:t xml:space="preserve">along the pathway?” </w:t>
      </w:r>
      <w:r>
        <w:t xml:space="preserve">(p32), the guideline then suggests that you need to “Consider how you will develop as a team, sharing a common goal and working together to achieve it” (p32). The guideline also states that to maintain momentum with the ERP, you need to </w:t>
      </w:r>
      <w:r w:rsidRPr="002C0AD7">
        <w:rPr>
          <w:i/>
        </w:rPr>
        <w:t xml:space="preserve">“Meet with the team regularly and ensure the continued input of the multi-disciplinary team” </w:t>
      </w:r>
      <w:r>
        <w:t xml:space="preserve">(p36). There is little evidence that this critical reflection of team-working by the ERP team at the research site took place, so even though interviewees were able to point to the importance of team-working within the programme, there was no evidence of stating common goal or a regular commitment to meeting in the long term to keep the programme going. </w:t>
      </w:r>
    </w:p>
    <w:p w:rsidR="008C41A9" w:rsidRDefault="003375EA" w:rsidP="00F011E1">
      <w:pPr>
        <w:pStyle w:val="Heading2"/>
      </w:pPr>
      <w:bookmarkStart w:id="223" w:name="_Toc498629222"/>
      <w:r>
        <w:t>Inter-professional variation</w:t>
      </w:r>
      <w:bookmarkEnd w:id="223"/>
    </w:p>
    <w:p w:rsidR="008C41A9" w:rsidRPr="000062BF" w:rsidRDefault="008C41A9" w:rsidP="00F011E1"/>
    <w:p w:rsidR="008C41A9" w:rsidRPr="003375EA" w:rsidRDefault="008C41A9" w:rsidP="00F011E1">
      <w:pPr>
        <w:spacing w:line="360" w:lineRule="auto"/>
        <w:jc w:val="both"/>
      </w:pPr>
      <w:r>
        <w:t>A theme emerged during the interviews that has been referred to here as</w:t>
      </w:r>
      <w:r w:rsidR="007C135E">
        <w:t xml:space="preserve"> </w:t>
      </w:r>
      <w:r w:rsidR="003375EA">
        <w:t>i</w:t>
      </w:r>
      <w:r w:rsidR="003375EA" w:rsidRPr="003375EA">
        <w:t>nter-professional variation</w:t>
      </w:r>
      <w:r>
        <w:t>. This theme refers to when participants referred to the behaviour of individuals or professions and how this had an impact on the implementation of the ERP. The majority of the feedback in this theme was negative, with staff from one group or profession making comments about the</w:t>
      </w:r>
      <w:r w:rsidR="007C135E">
        <w:t xml:space="preserve"> varied</w:t>
      </w:r>
      <w:r>
        <w:t xml:space="preserve"> behaviour of another group</w:t>
      </w:r>
      <w:r w:rsidR="007C135E">
        <w:t xml:space="preserve"> and how they strayed from the ERP protocol</w:t>
      </w:r>
      <w:r>
        <w:t>. The negative comments were predominantly from ward based therapy or nursing staff in relation to either Consultant Surgeons or Anaesthetists involved in the ERP;</w:t>
      </w:r>
      <w:r w:rsidRPr="00D64B85">
        <w:rPr>
          <w:i/>
        </w:rPr>
        <w:t xml:space="preserve"> “Consultants need to be re-enforcing it from their side and making sure their junior doctors are fully involved with it and understand it all”</w:t>
      </w:r>
      <w:r>
        <w:rPr>
          <w:i/>
        </w:rPr>
        <w:t xml:space="preserve"> (NS)</w:t>
      </w:r>
      <w:r w:rsidRPr="00D64B85">
        <w:rPr>
          <w:i/>
        </w:rPr>
        <w:t>.</w:t>
      </w:r>
      <w:r>
        <w:t xml:space="preserve"> This connects to the lack of teamwork that some participants identified as a constraint in the ERP. During the interviews there appeared to be a belief that some staff groups, such as the anaesthetists were not sufficiently engaged in the programme and therefore this may lead to autonomous practice rather than following the ERP protocol;</w:t>
      </w:r>
      <w:r w:rsidRPr="00D64B85">
        <w:rPr>
          <w:i/>
        </w:rPr>
        <w:t xml:space="preserve"> “I do wonder how often – particularly with the anaesthetists – they come back and see the patients…because if they did they could see the patients up and about and it might motivate them a bit, I think though at the moment they don’t have that impetus to change particularly because</w:t>
      </w:r>
      <w:r>
        <w:rPr>
          <w:i/>
        </w:rPr>
        <w:t xml:space="preserve"> they are not owning the idea” (IF). </w:t>
      </w:r>
    </w:p>
    <w:p w:rsidR="008C41A9" w:rsidRDefault="008C41A9" w:rsidP="00F011E1">
      <w:pPr>
        <w:spacing w:line="360" w:lineRule="auto"/>
        <w:jc w:val="both"/>
        <w:rPr>
          <w:i/>
        </w:rPr>
      </w:pPr>
    </w:p>
    <w:p w:rsidR="008C41A9" w:rsidRPr="00F42DDA" w:rsidRDefault="008C41A9" w:rsidP="00F011E1">
      <w:pPr>
        <w:spacing w:line="360" w:lineRule="auto"/>
        <w:jc w:val="both"/>
      </w:pPr>
      <w:r>
        <w:t xml:space="preserve">As the programme expanded and a wider group of surgeons became involved there was a view from some interviewees that this led to increased variation in staff behaviour and practice; </w:t>
      </w:r>
      <w:r w:rsidRPr="00D64B85">
        <w:rPr>
          <w:i/>
        </w:rPr>
        <w:t>“We have had a problem with one of the Consultants putting hip precautions back in place…true enhanced recovery shouldn’t be coming back with</w:t>
      </w:r>
      <w:r w:rsidR="007C135E">
        <w:rPr>
          <w:i/>
        </w:rPr>
        <w:t xml:space="preserve"> drips and drains in, but they [the Consultant Surgeons]</w:t>
      </w:r>
      <w:r w:rsidRPr="00D64B85">
        <w:rPr>
          <w:i/>
        </w:rPr>
        <w:t xml:space="preserve"> are still doing it</w:t>
      </w:r>
      <w:r>
        <w:rPr>
          <w:i/>
        </w:rPr>
        <w:t xml:space="preserve">. </w:t>
      </w:r>
      <w:r w:rsidRPr="00D64B85">
        <w:rPr>
          <w:i/>
        </w:rPr>
        <w:t>Whilst you have got some Consultants who are putting through the ERP patients, you have got other Consultants using it as a bi</w:t>
      </w:r>
      <w:r>
        <w:rPr>
          <w:i/>
        </w:rPr>
        <w:t xml:space="preserve">t of a </w:t>
      </w:r>
      <w:r w:rsidRPr="00D64B85">
        <w:rPr>
          <w:i/>
        </w:rPr>
        <w:t>dumping ground”</w:t>
      </w:r>
      <w:r>
        <w:rPr>
          <w:i/>
        </w:rPr>
        <w:t xml:space="preserve"> (PT)</w:t>
      </w:r>
      <w:r w:rsidRPr="00D64B85">
        <w:rPr>
          <w:i/>
        </w:rPr>
        <w:t>.</w:t>
      </w:r>
      <w:r>
        <w:t xml:space="preserve"> This lack of consistency in practice appeared to frustrate others working on the ERP who perhaps felt that the effectiveness of the programme was being compromised;</w:t>
      </w:r>
      <w:r w:rsidRPr="00D64B85">
        <w:rPr>
          <w:i/>
        </w:rPr>
        <w:t xml:space="preserve"> “The Consultants are not really being consistent in their </w:t>
      </w:r>
      <w:r w:rsidRPr="00D64B85">
        <w:rPr>
          <w:i/>
        </w:rPr>
        <w:lastRenderedPageBreak/>
        <w:t>approach are they? They never have a meeting and say that is what we are going to do, it’s just, that’s what I did, live with it”</w:t>
      </w:r>
      <w:r>
        <w:rPr>
          <w:i/>
        </w:rPr>
        <w:t xml:space="preserve"> (OT)</w:t>
      </w:r>
      <w:r w:rsidRPr="00D64B85">
        <w:rPr>
          <w:i/>
        </w:rPr>
        <w:t>.</w:t>
      </w:r>
      <w:r>
        <w:rPr>
          <w:i/>
        </w:rPr>
        <w:t xml:space="preserve"> </w:t>
      </w:r>
      <w:r>
        <w:t>The interviews revealed a tension between the different professional groups in the programme. Whereas the nursing and therapy staff felt that they had an agreed team approach to the ERP with staff in those professions agreeing the ERP process they worked to, there was a view that this was not the same for Consultant staff involved in the ERP. The Therapy Lead reflected on this and considered the role of professional hierarchy and the notion of challenging peers;</w:t>
      </w:r>
      <w:r w:rsidRPr="00D64B85">
        <w:rPr>
          <w:i/>
        </w:rPr>
        <w:t xml:space="preserve"> “It was still difficult to get a uniform decision across the board for all the Consultants, because they all have their clinical experience and reasons for doing it the way they do</w:t>
      </w:r>
      <w:r w:rsidR="007C135E">
        <w:rPr>
          <w:i/>
        </w:rPr>
        <w:t xml:space="preserve"> [</w:t>
      </w:r>
      <w:r w:rsidRPr="00D64B85">
        <w:rPr>
          <w:i/>
        </w:rPr>
        <w:t>…</w:t>
      </w:r>
      <w:r w:rsidR="007C135E">
        <w:rPr>
          <w:i/>
        </w:rPr>
        <w:t xml:space="preserve">] </w:t>
      </w:r>
      <w:r w:rsidRPr="00D64B85">
        <w:rPr>
          <w:i/>
        </w:rPr>
        <w:t>I suppose what is probably the difference is that at Consultant or Anaesthetist level, they are at that high level and are able to choose the way the way they do things and get people under them to do things at the level they are”</w:t>
      </w:r>
      <w:r>
        <w:rPr>
          <w:i/>
        </w:rPr>
        <w:t xml:space="preserve"> (TL)</w:t>
      </w:r>
      <w:r w:rsidRPr="00D64B85">
        <w:rPr>
          <w:i/>
        </w:rPr>
        <w:t>.</w:t>
      </w:r>
    </w:p>
    <w:p w:rsidR="008C41A9" w:rsidRDefault="008C41A9" w:rsidP="00F011E1">
      <w:pPr>
        <w:spacing w:line="360" w:lineRule="auto"/>
        <w:jc w:val="both"/>
      </w:pPr>
    </w:p>
    <w:p w:rsidR="008C41A9" w:rsidRDefault="008C41A9" w:rsidP="00F011E1">
      <w:pPr>
        <w:spacing w:line="360" w:lineRule="auto"/>
        <w:jc w:val="both"/>
      </w:pPr>
      <w:r>
        <w:t>The views expressed through these interviews seem to suggest that a common view that beyond the main Consultant who was involved in leading the ERP, the wider body of Consultant staff, both on the surgical and anaesthetic part of the process were possibly obstructive in spreading the ERP to patients under their care. Several references are made to the perception of autonomy of the medical profession. This is clearly a source of frustration to the rest of the t</w:t>
      </w:r>
      <w:r w:rsidR="007C135E">
        <w:t>eam working on the ERP, who felt</w:t>
      </w:r>
      <w:r>
        <w:t xml:space="preserve"> that they </w:t>
      </w:r>
      <w:r w:rsidR="007C135E">
        <w:t>were</w:t>
      </w:r>
      <w:r>
        <w:t xml:space="preserve"> working on their parts of the programme but </w:t>
      </w:r>
      <w:r w:rsidR="007C135E">
        <w:t>not</w:t>
      </w:r>
      <w:r>
        <w:t xml:space="preserve"> getting the same level of input and involvement from the medical team. </w:t>
      </w:r>
    </w:p>
    <w:p w:rsidR="008C41A9" w:rsidRDefault="008C41A9" w:rsidP="00F011E1">
      <w:pPr>
        <w:spacing w:line="360" w:lineRule="auto"/>
        <w:jc w:val="both"/>
      </w:pPr>
    </w:p>
    <w:p w:rsidR="008C41A9" w:rsidRDefault="008C41A9" w:rsidP="00F011E1">
      <w:pPr>
        <w:spacing w:line="360" w:lineRule="auto"/>
        <w:jc w:val="both"/>
      </w:pPr>
      <w:r>
        <w:t xml:space="preserve">Delivering Enhanced Recovery (2010a) refers to getting the stakeholders involved and ensuring they all committed and this worked well to begin with when the only patients who were treated through the ERP were under the two Consultant Surgeons who were part of the implementation team. However, following the initial pilot, where the ERP had an impact in reducing length of stay, the decision to spread the process to all Primary Hip and Knee procedures was made, this meant involving a further five surgeons and around another 13 patients per week. It appears that when this decision was taken the non-medical staff involved in the ERP felt that the programme was de-stabilised, as the coherence from the medical part of the process and the activities in theatre in relation to surgical technique, anaesthetic technique and pain relief were lost, therefore the consistency of the ERP suffered. The risks of this </w:t>
      </w:r>
      <w:r w:rsidR="007C135E">
        <w:t>were</w:t>
      </w:r>
      <w:r>
        <w:t xml:space="preserve"> that the outcomes in terms of patient satisfaction and achievement of the optimum length of stay </w:t>
      </w:r>
      <w:r w:rsidR="007C135E">
        <w:t>could not</w:t>
      </w:r>
      <w:r w:rsidR="00CE4F14">
        <w:t xml:space="preserve"> be</w:t>
      </w:r>
      <w:r>
        <w:t xml:space="preserve"> achi</w:t>
      </w:r>
      <w:r w:rsidR="007C135E">
        <w:t xml:space="preserve">eved, but also the programme </w:t>
      </w:r>
      <w:r>
        <w:t>under</w:t>
      </w:r>
      <w:r w:rsidR="007C135E">
        <w:t>mined, which may then have had a</w:t>
      </w:r>
      <w:r>
        <w:t xml:space="preserve"> de-motivating effect on the team, who </w:t>
      </w:r>
      <w:r w:rsidR="007C135E">
        <w:t xml:space="preserve">were </w:t>
      </w:r>
      <w:r>
        <w:t xml:space="preserve">working to ensure their part of the programme is effective. </w:t>
      </w:r>
    </w:p>
    <w:p w:rsidR="008C41A9" w:rsidRDefault="008C41A9" w:rsidP="00F011E1">
      <w:pPr>
        <w:spacing w:line="360" w:lineRule="auto"/>
        <w:jc w:val="both"/>
      </w:pPr>
    </w:p>
    <w:p w:rsidR="008C41A9" w:rsidRDefault="008C41A9" w:rsidP="00F011E1">
      <w:pPr>
        <w:spacing w:line="360" w:lineRule="auto"/>
        <w:jc w:val="both"/>
      </w:pPr>
      <w:r>
        <w:lastRenderedPageBreak/>
        <w:t>The strength of the ERP is that the outcomes that can be achieved are a result of the activities that take place at every part of the patient journey, so when one part fails to function properly or loses a degree of consistency, the potential benefits of the other parts are then lost. As noted above by the Therapy Lead (TL) and the Ward Physiotherapist (PT), when the surgical practice varies then this makes the post-operative mobilisation very difficult, therefore there is a knock-on effect in the ERP.  It is worth noting that the perception that the programme is not working, or not delivering as well as it could be due to the varying behaviour of staff was a one way theme, which came from the ward based staff when considering the role of the Consultant Surgeons and Anaesthetists. When discussing how the programme was working now with the Consultants who were interviewed, there was some acknowledgement of varied practice but little concern over the impact of this in terms of the ERP, for example, the Lead Surgeon said that;</w:t>
      </w:r>
    </w:p>
    <w:p w:rsidR="008C41A9" w:rsidRDefault="008C41A9" w:rsidP="00F011E1">
      <w:pPr>
        <w:spacing w:line="360" w:lineRule="auto"/>
        <w:jc w:val="both"/>
      </w:pPr>
    </w:p>
    <w:p w:rsidR="008C41A9" w:rsidRPr="00F413FD" w:rsidRDefault="008C41A9" w:rsidP="00F011E1">
      <w:pPr>
        <w:spacing w:line="360" w:lineRule="auto"/>
        <w:jc w:val="both"/>
        <w:rPr>
          <w:i/>
        </w:rPr>
      </w:pPr>
      <w:r w:rsidRPr="00F413FD">
        <w:rPr>
          <w:i/>
        </w:rPr>
        <w:t xml:space="preserve"> “The operative phase has been okay, there are some variations in the way things are done, but overall most people are sticking to the same protocol, the new surgeon has started and he does things slightly differently so I need at some point to speak to him to see if I can get him on board and you know it is being supported by the surgeons and they can see length of stay has come down, </w:t>
      </w:r>
      <w:r>
        <w:rPr>
          <w:i/>
        </w:rPr>
        <w:t>which I think is a good thing…</w:t>
      </w:r>
      <w:r w:rsidRPr="00F413FD">
        <w:rPr>
          <w:i/>
        </w:rPr>
        <w:t>There are always things that can be a done a bit better around anaesthetic protocols and there is a bit of work at the moment getting those re-done and what have you, but most of it is about patient expectation and ward and therapy staff, most of that has worked quite well, it has just slackened a bit recently”</w:t>
      </w:r>
      <w:r>
        <w:rPr>
          <w:i/>
        </w:rPr>
        <w:t xml:space="preserve"> (LS)</w:t>
      </w:r>
      <w:r w:rsidRPr="00F413FD">
        <w:rPr>
          <w:i/>
        </w:rPr>
        <w:t>.</w:t>
      </w:r>
    </w:p>
    <w:p w:rsidR="008C41A9" w:rsidRDefault="008C41A9" w:rsidP="00F011E1">
      <w:pPr>
        <w:spacing w:line="360" w:lineRule="auto"/>
        <w:jc w:val="both"/>
      </w:pPr>
    </w:p>
    <w:p w:rsidR="008C41A9" w:rsidRDefault="008C41A9" w:rsidP="00F011E1">
      <w:pPr>
        <w:spacing w:line="360" w:lineRule="auto"/>
        <w:jc w:val="both"/>
      </w:pPr>
      <w:r>
        <w:t xml:space="preserve">The lead surgeon is acknowledging some varied practice, but perhaps does not perceive this to be as de-stabilising to the ERP as many others who were interviewed did. The Lead Surgeon suggested that a little bit of work needed to be done to get consistency, but most of it is working well. This view is echoed by the other Operating Consultant Surgeon (OS); </w:t>
      </w:r>
      <w:r w:rsidRPr="00F413FD">
        <w:rPr>
          <w:i/>
        </w:rPr>
        <w:t xml:space="preserve">“I don’t think fiddling </w:t>
      </w:r>
      <w:r>
        <w:rPr>
          <w:i/>
        </w:rPr>
        <w:t>about with</w:t>
      </w:r>
      <w:r w:rsidRPr="00F413FD">
        <w:rPr>
          <w:i/>
        </w:rPr>
        <w:t xml:space="preserve"> local anaesthetic or changing about of which analgesia we give makes a lot of difference but I think getting them up with the nurses and therapists and the whole team approach works”.</w:t>
      </w:r>
      <w:r>
        <w:t xml:space="preserve"> The Surgeon doesn’t seem to think that their part of the process matters much in terms of outcome, instead it is about the patient getting up and about on the ward that is the most important part of the process. </w:t>
      </w:r>
    </w:p>
    <w:p w:rsidR="008C41A9" w:rsidRPr="00A204A1" w:rsidRDefault="008C41A9" w:rsidP="00F011E1">
      <w:pPr>
        <w:spacing w:line="360" w:lineRule="auto"/>
        <w:jc w:val="both"/>
      </w:pPr>
    </w:p>
    <w:p w:rsidR="008C41A9" w:rsidRDefault="008C41A9" w:rsidP="00F011E1">
      <w:pPr>
        <w:spacing w:line="360" w:lineRule="auto"/>
        <w:jc w:val="both"/>
        <w:rPr>
          <w:i/>
        </w:rPr>
      </w:pPr>
      <w:r w:rsidRPr="00A204A1">
        <w:t>The Anaesthetic Lead (AL) made several comments about the process, and the variation in behaviour amongst the wider tea</w:t>
      </w:r>
      <w:r>
        <w:t>m, once the ERP was rolled out</w:t>
      </w:r>
      <w:r w:rsidRPr="00A204A1">
        <w:t>:</w:t>
      </w:r>
      <w:r w:rsidRPr="00F413FD">
        <w:rPr>
          <w:i/>
        </w:rPr>
        <w:t xml:space="preserve"> </w:t>
      </w:r>
    </w:p>
    <w:p w:rsidR="008C41A9" w:rsidRDefault="008C41A9" w:rsidP="00F011E1">
      <w:pPr>
        <w:spacing w:line="360" w:lineRule="auto"/>
        <w:jc w:val="both"/>
        <w:rPr>
          <w:i/>
        </w:rPr>
      </w:pPr>
    </w:p>
    <w:p w:rsidR="008C41A9" w:rsidRPr="0085698F" w:rsidRDefault="008C41A9" w:rsidP="00F011E1">
      <w:pPr>
        <w:spacing w:line="360" w:lineRule="auto"/>
        <w:jc w:val="both"/>
        <w:rPr>
          <w:i/>
        </w:rPr>
      </w:pPr>
      <w:r w:rsidRPr="00F413FD">
        <w:rPr>
          <w:i/>
        </w:rPr>
        <w:lastRenderedPageBreak/>
        <w:t>“The lead surgeon brought in local infiltration, which I think he does really well, but some of his surgical colleagues don’t do it as well or even know about it, so actually dissemination of information is</w:t>
      </w:r>
      <w:r w:rsidR="003F657E">
        <w:rPr>
          <w:i/>
        </w:rPr>
        <w:t>n’t as good as it could have bee</w:t>
      </w:r>
      <w:r w:rsidRPr="00F413FD">
        <w:rPr>
          <w:i/>
        </w:rPr>
        <w:t xml:space="preserve">n, do you know what I mean, when </w:t>
      </w:r>
      <w:r>
        <w:rPr>
          <w:i/>
        </w:rPr>
        <w:t xml:space="preserve">we first started </w:t>
      </w:r>
      <w:r w:rsidR="007C135E">
        <w:rPr>
          <w:i/>
        </w:rPr>
        <w:t>i</w:t>
      </w:r>
      <w:r>
        <w:rPr>
          <w:i/>
        </w:rPr>
        <w:t>t</w:t>
      </w:r>
      <w:r w:rsidR="007C135E">
        <w:rPr>
          <w:i/>
        </w:rPr>
        <w:t xml:space="preserve"> [</w:t>
      </w:r>
      <w:r>
        <w:rPr>
          <w:i/>
        </w:rPr>
        <w:t>…</w:t>
      </w:r>
      <w:r w:rsidR="007C135E">
        <w:rPr>
          <w:i/>
        </w:rPr>
        <w:t xml:space="preserve">] </w:t>
      </w:r>
      <w:r w:rsidRPr="00F413FD">
        <w:rPr>
          <w:i/>
        </w:rPr>
        <w:t>There are so many Orthopaedic anaesthetists, so many people who step in when we are away, so we had laminated sheets for guidelines, but then sometimes people forget that you have to use your judgement too, because patients won’t fit with that”.</w:t>
      </w:r>
      <w:r>
        <w:rPr>
          <w:i/>
        </w:rPr>
        <w:t xml:space="preserve"> </w:t>
      </w:r>
      <w:r w:rsidR="007C135E">
        <w:rPr>
          <w:i/>
        </w:rPr>
        <w:t>T</w:t>
      </w:r>
      <w:r>
        <w:t>he comments from the anaesthetic lead demonstrate a lack of control of process once the ERP expanded, due to individual preference and judgement alongside a lack of absolute clarity through a protocol. A further comment reflected the priority from an anaesthetic perspective in terms of enhanced recovery</w:t>
      </w:r>
      <w:r w:rsidR="007C135E">
        <w:t>;</w:t>
      </w:r>
      <w:r w:rsidRPr="00F413FD">
        <w:rPr>
          <w:i/>
        </w:rPr>
        <w:t xml:space="preserve"> “We want our patients to completely pain free so if they have to stay in hospital a day longer then surely that is better because they are more comfortable and they are getting appropriate pain management”</w:t>
      </w:r>
      <w:r>
        <w:rPr>
          <w:i/>
        </w:rPr>
        <w:t xml:space="preserve"> (AL). </w:t>
      </w:r>
      <w:r w:rsidRPr="00F413FD">
        <w:rPr>
          <w:i/>
        </w:rPr>
        <w:t xml:space="preserve"> </w:t>
      </w:r>
    </w:p>
    <w:p w:rsidR="008C41A9" w:rsidRDefault="008C41A9" w:rsidP="00F011E1">
      <w:pPr>
        <w:spacing w:line="360" w:lineRule="auto"/>
        <w:jc w:val="both"/>
        <w:rPr>
          <w:color w:val="FF0000"/>
        </w:rPr>
      </w:pPr>
    </w:p>
    <w:p w:rsidR="008C41A9" w:rsidRDefault="008C41A9" w:rsidP="00F011E1">
      <w:pPr>
        <w:spacing w:line="360" w:lineRule="auto"/>
        <w:jc w:val="both"/>
      </w:pPr>
      <w:r>
        <w:t xml:space="preserve">These comments demonstrate an acknowledgment of variations from the ERP protocol for </w:t>
      </w:r>
      <w:r w:rsidR="007C135E">
        <w:t>genuine</w:t>
      </w:r>
      <w:r>
        <w:t xml:space="preserve"> reasons and the lead Surgeons and Anaesthetists who made the comments, do not seem too concerned about the impact these variations may have. On the ward, where the post-operative ERP activities are carried out by the nursing and therapy staff, they have a direct experience of the impact </w:t>
      </w:r>
      <w:r w:rsidR="007C135E">
        <w:t>of</w:t>
      </w:r>
      <w:r>
        <w:t xml:space="preserve"> variation and it holds them back from providing the service they believe they should </w:t>
      </w:r>
      <w:r w:rsidR="007C135E">
        <w:t xml:space="preserve">have </w:t>
      </w:r>
      <w:r>
        <w:t>be</w:t>
      </w:r>
      <w:r w:rsidR="007C135E">
        <w:t>en</w:t>
      </w:r>
      <w:r>
        <w:t xml:space="preserve"> providing to all patients. The varied </w:t>
      </w:r>
      <w:r w:rsidR="003375EA">
        <w:t>inter-professional</w:t>
      </w:r>
      <w:r>
        <w:t xml:space="preserve"> behaviour that occurred during expansion of the ERP is perhaps a reflection of the lack of true teamwork and due to the stakeholder meetings ceasing once the programme expanded. It appears that the organisational protocol for ERP </w:t>
      </w:r>
      <w:r w:rsidR="007C135E">
        <w:t>was</w:t>
      </w:r>
      <w:r>
        <w:t xml:space="preserve"> </w:t>
      </w:r>
      <w:r w:rsidR="007C135E">
        <w:t>es</w:t>
      </w:r>
      <w:r>
        <w:t>t</w:t>
      </w:r>
      <w:r w:rsidR="007C135E">
        <w:t>ablished</w:t>
      </w:r>
      <w:r>
        <w:t xml:space="preserve">, but that when this </w:t>
      </w:r>
      <w:r w:rsidR="007C135E">
        <w:t xml:space="preserve">was </w:t>
      </w:r>
      <w:r>
        <w:t>not adhered too from a Surgical or Anaesthetic perspective (probably for legitimate reasons in some cases) then t</w:t>
      </w:r>
      <w:r w:rsidR="007C135E">
        <w:t>his was</w:t>
      </w:r>
      <w:r>
        <w:t xml:space="preserve"> not clearly communicated to the rest of the team caring for the pati</w:t>
      </w:r>
      <w:r w:rsidR="007C135E">
        <w:t>ent. Some of the variation seemed</w:t>
      </w:r>
      <w:r>
        <w:t xml:space="preserve"> to be </w:t>
      </w:r>
      <w:r w:rsidR="007C135E">
        <w:t>down</w:t>
      </w:r>
      <w:r>
        <w:t xml:space="preserve"> to a willingness to reach agreement amongst the Consultant teams, underpinned by clinical autonomy taking precedence of sticking to a set protocol. The evidence base behind the ERP suggests that the steps required achieving a successful outcome need to take place for every patient, however this may conflict with professional judgement or practice as highlighted by the anaesthetic lead when considering pain relief. As the ERP programme grew at the research site and went from a few patients per week to the expectation that all patient undergoing a Primary Hip or Knee procedure were part of the ERP, the variations in practice through individual staff behaviour became more apparent and therefore threatened the success and sustainability of the ERP.</w:t>
      </w:r>
    </w:p>
    <w:p w:rsidR="00C50360" w:rsidRDefault="00C50360" w:rsidP="00F011E1">
      <w:pPr>
        <w:spacing w:line="360" w:lineRule="auto"/>
        <w:jc w:val="both"/>
      </w:pPr>
    </w:p>
    <w:p w:rsidR="00C50360" w:rsidRDefault="00C50360" w:rsidP="00F011E1">
      <w:pPr>
        <w:spacing w:line="360" w:lineRule="auto"/>
        <w:jc w:val="both"/>
      </w:pPr>
    </w:p>
    <w:p w:rsidR="008C41A9" w:rsidRDefault="008C41A9" w:rsidP="00F011E1">
      <w:pPr>
        <w:pStyle w:val="Heading2"/>
      </w:pPr>
      <w:bookmarkStart w:id="224" w:name="_Toc498629223"/>
      <w:r w:rsidRPr="00AA1DC7">
        <w:lastRenderedPageBreak/>
        <w:t xml:space="preserve">Implementation – </w:t>
      </w:r>
      <w:r>
        <w:t>Summary</w:t>
      </w:r>
      <w:bookmarkEnd w:id="224"/>
    </w:p>
    <w:p w:rsidR="008C41A9" w:rsidRPr="0085698F" w:rsidRDefault="00C50360" w:rsidP="00F011E1">
      <w:r>
        <w:t>`</w:t>
      </w:r>
    </w:p>
    <w:p w:rsidR="008C41A9" w:rsidRDefault="008C41A9" w:rsidP="00F011E1">
      <w:pPr>
        <w:spacing w:line="360" w:lineRule="auto"/>
        <w:jc w:val="both"/>
      </w:pPr>
      <w:r>
        <w:t>There were many comments made about the implementation process and therefore a rich source of data to analyse. Participants felt as strongly about the process of the ERP being implemented as they did about any of the changes to clinical practice introduced through the ERP. Some concluding summary thoughts on implementation are as follows:</w:t>
      </w:r>
    </w:p>
    <w:p w:rsidR="00C50360" w:rsidRDefault="00C50360" w:rsidP="00F011E1">
      <w:pPr>
        <w:spacing w:line="360" w:lineRule="auto"/>
        <w:jc w:val="both"/>
      </w:pPr>
    </w:p>
    <w:p w:rsidR="00C50360" w:rsidRDefault="00C50360" w:rsidP="00C50360">
      <w:pPr>
        <w:pStyle w:val="ListParagraph"/>
        <w:numPr>
          <w:ilvl w:val="0"/>
          <w:numId w:val="14"/>
        </w:numPr>
        <w:spacing w:line="360" w:lineRule="auto"/>
        <w:ind w:left="360"/>
        <w:jc w:val="both"/>
      </w:pPr>
      <w:r w:rsidRPr="00BA404E">
        <w:rPr>
          <w:b/>
          <w:i/>
          <w:sz w:val="24"/>
          <w:szCs w:val="24"/>
        </w:rPr>
        <w:t>If</w:t>
      </w:r>
      <w:r w:rsidRPr="00BA404E">
        <w:rPr>
          <w:b/>
          <w:i/>
        </w:rPr>
        <w:t xml:space="preserve"> </w:t>
      </w:r>
      <w:r>
        <w:t xml:space="preserve">the team go on a site visit </w:t>
      </w:r>
      <w:r w:rsidRPr="00BA404E">
        <w:rPr>
          <w:b/>
          <w:i/>
          <w:sz w:val="24"/>
          <w:szCs w:val="24"/>
        </w:rPr>
        <w:t>then</w:t>
      </w:r>
      <w:r>
        <w:t xml:space="preserve"> this can provide motivation for the ERP. </w:t>
      </w:r>
    </w:p>
    <w:p w:rsidR="00C50360" w:rsidRDefault="00C50360" w:rsidP="00C50360">
      <w:pPr>
        <w:pStyle w:val="ListParagraph"/>
      </w:pPr>
    </w:p>
    <w:p w:rsidR="00C50360" w:rsidRDefault="00C50360" w:rsidP="00C50360">
      <w:pPr>
        <w:pStyle w:val="ListParagraph"/>
        <w:numPr>
          <w:ilvl w:val="0"/>
          <w:numId w:val="14"/>
        </w:numPr>
        <w:spacing w:line="360" w:lineRule="auto"/>
        <w:ind w:left="360"/>
        <w:jc w:val="both"/>
      </w:pPr>
      <w:r w:rsidRPr="00BA404E">
        <w:rPr>
          <w:b/>
          <w:i/>
          <w:sz w:val="24"/>
          <w:szCs w:val="24"/>
        </w:rPr>
        <w:t>If</w:t>
      </w:r>
      <w:r>
        <w:t xml:space="preserve"> staff miss the site visit </w:t>
      </w:r>
      <w:r w:rsidRPr="00BA404E">
        <w:rPr>
          <w:b/>
          <w:i/>
          <w:sz w:val="24"/>
          <w:szCs w:val="24"/>
        </w:rPr>
        <w:t>then</w:t>
      </w:r>
      <w:r>
        <w:t xml:space="preserve"> this may mean to programme commences without a shared vision or idea of what is achievable. </w:t>
      </w:r>
    </w:p>
    <w:p w:rsidR="00C50360" w:rsidRDefault="00C50360" w:rsidP="00C50360">
      <w:pPr>
        <w:spacing w:line="360" w:lineRule="auto"/>
        <w:jc w:val="both"/>
      </w:pPr>
    </w:p>
    <w:p w:rsidR="00C50360" w:rsidRDefault="00C50360" w:rsidP="00C50360">
      <w:pPr>
        <w:pStyle w:val="ListParagraph"/>
        <w:numPr>
          <w:ilvl w:val="0"/>
          <w:numId w:val="14"/>
        </w:numPr>
        <w:spacing w:line="360" w:lineRule="auto"/>
        <w:ind w:left="360"/>
        <w:jc w:val="both"/>
      </w:pPr>
      <w:r w:rsidRPr="00E251D3">
        <w:rPr>
          <w:b/>
          <w:i/>
          <w:sz w:val="24"/>
          <w:szCs w:val="24"/>
        </w:rPr>
        <w:t>If</w:t>
      </w:r>
      <w:r>
        <w:t xml:space="preserve"> the programme is well led, with the lead chairing the meetings, </w:t>
      </w:r>
      <w:r w:rsidRPr="00E251D3">
        <w:rPr>
          <w:b/>
          <w:i/>
          <w:sz w:val="24"/>
          <w:szCs w:val="24"/>
        </w:rPr>
        <w:t>then</w:t>
      </w:r>
      <w:r>
        <w:t xml:space="preserve"> motivation and enthusiasm was high and meetings were well attended.</w:t>
      </w:r>
    </w:p>
    <w:p w:rsidR="00C50360" w:rsidRDefault="00C50360" w:rsidP="00C50360">
      <w:pPr>
        <w:spacing w:line="360" w:lineRule="auto"/>
        <w:jc w:val="both"/>
      </w:pPr>
    </w:p>
    <w:p w:rsidR="00C50360" w:rsidRDefault="00C50360" w:rsidP="00C50360">
      <w:pPr>
        <w:pStyle w:val="ListParagraph"/>
        <w:numPr>
          <w:ilvl w:val="0"/>
          <w:numId w:val="14"/>
        </w:numPr>
        <w:spacing w:line="360" w:lineRule="auto"/>
        <w:ind w:left="360"/>
        <w:jc w:val="both"/>
      </w:pPr>
      <w:r>
        <w:t xml:space="preserve"> </w:t>
      </w:r>
      <w:r w:rsidRPr="00E251D3">
        <w:rPr>
          <w:b/>
          <w:i/>
          <w:sz w:val="24"/>
          <w:szCs w:val="24"/>
        </w:rPr>
        <w:t>If</w:t>
      </w:r>
      <w:r>
        <w:t xml:space="preserve"> the programme is led by a senior clinician, </w:t>
      </w:r>
      <w:r w:rsidRPr="00E251D3">
        <w:rPr>
          <w:b/>
          <w:i/>
          <w:sz w:val="24"/>
          <w:szCs w:val="24"/>
        </w:rPr>
        <w:t>then</w:t>
      </w:r>
      <w:r>
        <w:t xml:space="preserve"> this can provide permission for changing existing practice amongst the stakeholder team. </w:t>
      </w:r>
    </w:p>
    <w:p w:rsidR="00C50360" w:rsidRDefault="00C50360" w:rsidP="00C50360">
      <w:pPr>
        <w:spacing w:line="360" w:lineRule="auto"/>
        <w:jc w:val="both"/>
      </w:pPr>
    </w:p>
    <w:p w:rsidR="008C41A9" w:rsidRDefault="008C41A9" w:rsidP="00F011E1">
      <w:pPr>
        <w:pStyle w:val="ListParagraph"/>
        <w:numPr>
          <w:ilvl w:val="0"/>
          <w:numId w:val="14"/>
        </w:numPr>
        <w:spacing w:line="360" w:lineRule="auto"/>
        <w:ind w:left="360"/>
        <w:jc w:val="both"/>
      </w:pPr>
      <w:r w:rsidRPr="00E251D3">
        <w:rPr>
          <w:b/>
          <w:i/>
          <w:sz w:val="24"/>
          <w:szCs w:val="24"/>
        </w:rPr>
        <w:t>If</w:t>
      </w:r>
      <w:r>
        <w:t xml:space="preserve"> the stakeholder group does not set a clear shared programme goal, </w:t>
      </w:r>
      <w:r w:rsidRPr="00E251D3">
        <w:rPr>
          <w:b/>
          <w:i/>
          <w:sz w:val="24"/>
          <w:szCs w:val="24"/>
        </w:rPr>
        <w:t>then</w:t>
      </w:r>
      <w:r>
        <w:t xml:space="preserve"> teams may work isolation on their parts of the process.  </w:t>
      </w:r>
    </w:p>
    <w:p w:rsidR="008C41A9" w:rsidRDefault="008C41A9" w:rsidP="00F011E1">
      <w:pPr>
        <w:spacing w:line="360" w:lineRule="auto"/>
        <w:jc w:val="both"/>
      </w:pPr>
    </w:p>
    <w:p w:rsidR="008C41A9" w:rsidRDefault="008C41A9" w:rsidP="00C50360">
      <w:pPr>
        <w:pStyle w:val="ListParagraph"/>
        <w:numPr>
          <w:ilvl w:val="0"/>
          <w:numId w:val="14"/>
        </w:numPr>
        <w:spacing w:line="360" w:lineRule="auto"/>
        <w:ind w:left="360"/>
        <w:jc w:val="both"/>
      </w:pPr>
      <w:r w:rsidRPr="00E251D3">
        <w:rPr>
          <w:b/>
          <w:i/>
          <w:sz w:val="24"/>
          <w:szCs w:val="24"/>
        </w:rPr>
        <w:t>If</w:t>
      </w:r>
      <w:r>
        <w:t xml:space="preserve"> teams work in isolation then this may </w:t>
      </w:r>
      <w:r w:rsidRPr="00E251D3">
        <w:rPr>
          <w:b/>
          <w:i/>
          <w:sz w:val="24"/>
          <w:szCs w:val="24"/>
        </w:rPr>
        <w:t>then</w:t>
      </w:r>
      <w:r>
        <w:t xml:space="preserve"> lead to a lack of awareness of the whole ERP pathway and a lack of knowledge about the impact of one part of the process on another.</w:t>
      </w:r>
    </w:p>
    <w:p w:rsidR="008C41A9" w:rsidRDefault="008C41A9" w:rsidP="00F011E1">
      <w:pPr>
        <w:spacing w:line="360" w:lineRule="auto"/>
      </w:pPr>
    </w:p>
    <w:p w:rsidR="008C41A9" w:rsidRPr="00F413FD" w:rsidRDefault="008C41A9" w:rsidP="00F011E1">
      <w:pPr>
        <w:pStyle w:val="ListParagraph"/>
        <w:numPr>
          <w:ilvl w:val="0"/>
          <w:numId w:val="14"/>
        </w:numPr>
        <w:spacing w:line="360" w:lineRule="auto"/>
        <w:ind w:left="360"/>
        <w:jc w:val="both"/>
      </w:pPr>
      <w:r w:rsidRPr="00BA404E">
        <w:rPr>
          <w:b/>
          <w:i/>
          <w:sz w:val="24"/>
          <w:szCs w:val="24"/>
        </w:rPr>
        <w:t>If</w:t>
      </w:r>
      <w:r w:rsidRPr="00BA404E">
        <w:rPr>
          <w:sz w:val="24"/>
          <w:szCs w:val="24"/>
        </w:rPr>
        <w:t xml:space="preserve"> </w:t>
      </w:r>
      <w:r>
        <w:t xml:space="preserve">regular meetings cease </w:t>
      </w:r>
      <w:r w:rsidRPr="00BA404E">
        <w:rPr>
          <w:b/>
          <w:i/>
          <w:sz w:val="24"/>
          <w:szCs w:val="24"/>
        </w:rPr>
        <w:t>then</w:t>
      </w:r>
      <w:r w:rsidRPr="00BA404E">
        <w:rPr>
          <w:b/>
          <w:i/>
        </w:rPr>
        <w:t xml:space="preserve"> </w:t>
      </w:r>
      <w:r>
        <w:t xml:space="preserve">this had a negative impact on teamwork and led to increased silo working. </w:t>
      </w:r>
    </w:p>
    <w:p w:rsidR="008C41A9" w:rsidRDefault="008C41A9" w:rsidP="00F011E1">
      <w:pPr>
        <w:pStyle w:val="ListParagraph"/>
        <w:spacing w:line="360" w:lineRule="auto"/>
      </w:pPr>
    </w:p>
    <w:p w:rsidR="008C41A9" w:rsidRDefault="008C41A9" w:rsidP="00F011E1">
      <w:pPr>
        <w:pStyle w:val="ListParagraph"/>
        <w:numPr>
          <w:ilvl w:val="0"/>
          <w:numId w:val="14"/>
        </w:numPr>
        <w:spacing w:line="360" w:lineRule="auto"/>
        <w:ind w:left="360"/>
        <w:jc w:val="both"/>
      </w:pPr>
      <w:r w:rsidRPr="00BA404E">
        <w:rPr>
          <w:b/>
          <w:i/>
          <w:sz w:val="24"/>
          <w:szCs w:val="24"/>
        </w:rPr>
        <w:t>If</w:t>
      </w:r>
      <w:r w:rsidRPr="00BA404E">
        <w:rPr>
          <w:b/>
          <w:i/>
        </w:rPr>
        <w:t xml:space="preserve"> </w:t>
      </w:r>
      <w:r>
        <w:t>the ERP training programme is not ongoing following the pilot phase</w:t>
      </w:r>
      <w:r w:rsidRPr="00BA404E">
        <w:rPr>
          <w:b/>
          <w:i/>
        </w:rPr>
        <w:t xml:space="preserve"> </w:t>
      </w:r>
      <w:r w:rsidRPr="00BA404E">
        <w:rPr>
          <w:b/>
          <w:i/>
          <w:sz w:val="24"/>
          <w:szCs w:val="24"/>
        </w:rPr>
        <w:t>then</w:t>
      </w:r>
      <w:r>
        <w:t xml:space="preserve"> not all staff are aware of the ERP activities needed, and this can lead to varied practice</w:t>
      </w:r>
    </w:p>
    <w:p w:rsidR="008C41A9" w:rsidRDefault="008C41A9" w:rsidP="00F011E1">
      <w:pPr>
        <w:spacing w:line="360" w:lineRule="auto"/>
        <w:jc w:val="both"/>
      </w:pPr>
    </w:p>
    <w:p w:rsidR="008C41A9" w:rsidRDefault="008C41A9" w:rsidP="00F011E1">
      <w:pPr>
        <w:pStyle w:val="ListParagraph"/>
        <w:numPr>
          <w:ilvl w:val="0"/>
          <w:numId w:val="14"/>
        </w:numPr>
        <w:spacing w:line="360" w:lineRule="auto"/>
        <w:ind w:left="360"/>
        <w:jc w:val="both"/>
      </w:pPr>
      <w:r w:rsidRPr="00BA404E">
        <w:rPr>
          <w:b/>
          <w:i/>
          <w:sz w:val="24"/>
          <w:szCs w:val="24"/>
        </w:rPr>
        <w:t>If</w:t>
      </w:r>
      <w:r>
        <w:t xml:space="preserve"> a professional group has a recognisable hierarchy (e.g. nursing and therapy) </w:t>
      </w:r>
      <w:r w:rsidRPr="00BA404E">
        <w:rPr>
          <w:b/>
          <w:i/>
          <w:sz w:val="24"/>
          <w:szCs w:val="24"/>
        </w:rPr>
        <w:t>then</w:t>
      </w:r>
      <w:r>
        <w:t xml:space="preserve"> this can support consistent practice across a team.</w:t>
      </w:r>
    </w:p>
    <w:p w:rsidR="008C41A9" w:rsidRDefault="008C41A9" w:rsidP="00F011E1">
      <w:pPr>
        <w:pStyle w:val="ListParagraph"/>
      </w:pPr>
    </w:p>
    <w:p w:rsidR="008C41A9" w:rsidRDefault="008C41A9" w:rsidP="00F011E1">
      <w:pPr>
        <w:pStyle w:val="ListParagraph"/>
        <w:numPr>
          <w:ilvl w:val="0"/>
          <w:numId w:val="14"/>
        </w:numPr>
        <w:spacing w:line="360" w:lineRule="auto"/>
        <w:ind w:left="360"/>
        <w:jc w:val="both"/>
      </w:pPr>
      <w:r w:rsidRPr="00BA404E">
        <w:rPr>
          <w:b/>
          <w:i/>
          <w:sz w:val="24"/>
          <w:szCs w:val="24"/>
        </w:rPr>
        <w:lastRenderedPageBreak/>
        <w:t>If</w:t>
      </w:r>
      <w:r>
        <w:t xml:space="preserve"> a professional group is characterised by autonomous practitioners </w:t>
      </w:r>
      <w:r w:rsidRPr="00BA404E">
        <w:rPr>
          <w:b/>
          <w:i/>
          <w:sz w:val="24"/>
          <w:szCs w:val="24"/>
        </w:rPr>
        <w:t>then</w:t>
      </w:r>
      <w:r>
        <w:t xml:space="preserve"> this can increase the likelihood of varied practice across a team. </w:t>
      </w:r>
    </w:p>
    <w:p w:rsidR="00C50360" w:rsidRDefault="00C50360" w:rsidP="00C50360">
      <w:pPr>
        <w:spacing w:line="360" w:lineRule="auto"/>
        <w:jc w:val="both"/>
      </w:pPr>
    </w:p>
    <w:p w:rsidR="00C50360" w:rsidRDefault="008C41A9" w:rsidP="00C50360">
      <w:pPr>
        <w:pStyle w:val="ListParagraph"/>
        <w:numPr>
          <w:ilvl w:val="0"/>
          <w:numId w:val="14"/>
        </w:numPr>
        <w:spacing w:line="360" w:lineRule="auto"/>
        <w:ind w:left="360"/>
        <w:jc w:val="both"/>
      </w:pPr>
      <w:r w:rsidRPr="00BA404E">
        <w:rPr>
          <w:b/>
          <w:i/>
          <w:sz w:val="24"/>
          <w:szCs w:val="24"/>
        </w:rPr>
        <w:t xml:space="preserve">If </w:t>
      </w:r>
      <w:r>
        <w:t xml:space="preserve">one staff group perceives another is not working collectively to implement the ERP, </w:t>
      </w:r>
      <w:r w:rsidRPr="00BA404E">
        <w:rPr>
          <w:b/>
          <w:sz w:val="24"/>
          <w:szCs w:val="24"/>
        </w:rPr>
        <w:t>then</w:t>
      </w:r>
      <w:r>
        <w:t xml:space="preserve"> this can have a de-motivating effect on that group and lead them to question their role in the programme.</w:t>
      </w:r>
    </w:p>
    <w:p w:rsidR="008C41A9" w:rsidRDefault="008C41A9" w:rsidP="00F011E1">
      <w:pPr>
        <w:pStyle w:val="Heading2"/>
      </w:pPr>
      <w:bookmarkStart w:id="225" w:name="_Toc498629224"/>
      <w:r>
        <w:t>Implementation Causal Loop Diagrams</w:t>
      </w:r>
      <w:bookmarkEnd w:id="225"/>
    </w:p>
    <w:p w:rsidR="008C41A9" w:rsidRDefault="008C41A9" w:rsidP="00F011E1"/>
    <w:p w:rsidR="008C41A9" w:rsidRPr="00584317" w:rsidRDefault="008C41A9" w:rsidP="00F011E1">
      <w:pPr>
        <w:spacing w:line="360" w:lineRule="auto"/>
        <w:jc w:val="both"/>
      </w:pPr>
      <w:r>
        <w:t xml:space="preserve">Figures 24 and 25 in this chapter provide a representation of how the implementation process worked during the initial pilot and then the expansion of the ERP, based on the findings summarised above. Delivering Enhanced </w:t>
      </w:r>
      <w:r w:rsidR="00C50360">
        <w:t>Recovery (</w:t>
      </w:r>
      <w:r>
        <w:rPr>
          <w:noProof/>
        </w:rPr>
        <w:t>2010a)</w:t>
      </w:r>
      <w:r>
        <w:t xml:space="preserve"> provides a list of questions to consider about implementation which cover topics such as stakeholder engagement, investment, team working and understanding any risks associated with the programme. However, the document doesn’t provide a model of implementation in the same way that a clinical guide is provided for ERP. The implementation chapter provides questions and points to resources that are available from the NHS Institute for Innovation and Improvement that provide guidance on aspects of improvement such as sustainability and how to lead improvement. The causal loop diagrams demonstrate the aspects of implementation that were most prominently discussed during the interviews and focus group and begin to show what were seen as the important aspects of implementation of ERP at the research site. </w:t>
      </w:r>
    </w:p>
    <w:p w:rsidR="008C41A9" w:rsidRDefault="008C41A9" w:rsidP="00F011E1">
      <w:pPr>
        <w:pStyle w:val="Heading3"/>
        <w:rPr>
          <w:rFonts w:eastAsia="Times New Roman"/>
          <w:lang w:eastAsia="en-GB"/>
        </w:rPr>
      </w:pPr>
      <w:bookmarkStart w:id="226" w:name="_Toc498629225"/>
      <w:r>
        <w:rPr>
          <w:rFonts w:eastAsia="Times New Roman"/>
          <w:lang w:eastAsia="en-GB"/>
        </w:rPr>
        <w:t>Implementation</w:t>
      </w:r>
      <w:r w:rsidRPr="001B4912">
        <w:rPr>
          <w:rFonts w:eastAsia="Times New Roman"/>
          <w:lang w:eastAsia="en-GB"/>
        </w:rPr>
        <w:t xml:space="preserve"> during pilot</w:t>
      </w:r>
      <w:bookmarkEnd w:id="226"/>
    </w:p>
    <w:p w:rsidR="008C41A9" w:rsidRDefault="008C41A9" w:rsidP="00F011E1">
      <w:pPr>
        <w:jc w:val="both"/>
        <w:rPr>
          <w:lang w:eastAsia="en-GB"/>
        </w:rPr>
      </w:pPr>
    </w:p>
    <w:p w:rsidR="008C41A9" w:rsidRDefault="008C41A9" w:rsidP="00F011E1">
      <w:pPr>
        <w:spacing w:line="360" w:lineRule="auto"/>
        <w:jc w:val="both"/>
        <w:rPr>
          <w:lang w:eastAsia="en-GB"/>
        </w:rPr>
      </w:pPr>
      <w:r>
        <w:rPr>
          <w:lang w:eastAsia="en-GB"/>
        </w:rPr>
        <w:t>Before the pilot phase began a group of staff from the research site, visited another hospital that had implemented the ERP. The purpose of the visit was to learn from others who had already begun this work and also to spark some enthusiasm and excitement for carrying out the work back at their own hospital. The site visit, however, was not attended by the whole clinical team, as none of the medical staff attended. Although this didn’t appear to be a barrier to establishing the ERP and running the pilot, it is possible that there was an impact from this as the programme expanded. Following the visit, the team returned and with the help of a Service Improvement Facilitator a stakeholder group was established a lead Surgical Consultant was approached to chair the group. Meetings were established and were well attended, and from reviewing the meeting documents, the group discussed each part of the ERP and the actions they needed to take to undertake a pilot. For example, an agenda for a meeting held in July 2010 – was as follows:</w:t>
      </w:r>
    </w:p>
    <w:p w:rsidR="008C41A9" w:rsidRDefault="008C41A9" w:rsidP="00F011E1">
      <w:pPr>
        <w:spacing w:line="360" w:lineRule="auto"/>
        <w:jc w:val="both"/>
        <w:rPr>
          <w:lang w:eastAsia="en-GB"/>
        </w:rPr>
      </w:pPr>
    </w:p>
    <w:p w:rsidR="008C41A9" w:rsidRPr="00D404D0" w:rsidRDefault="008C41A9" w:rsidP="00F011E1">
      <w:pPr>
        <w:spacing w:line="240" w:lineRule="auto"/>
        <w:jc w:val="both"/>
        <w:rPr>
          <w:i/>
          <w:lang w:eastAsia="en-GB"/>
        </w:rPr>
      </w:pPr>
      <w:r w:rsidRPr="00D404D0">
        <w:rPr>
          <w:i/>
          <w:lang w:eastAsia="en-GB"/>
        </w:rPr>
        <w:lastRenderedPageBreak/>
        <w:t>1.</w:t>
      </w:r>
      <w:r w:rsidRPr="00D404D0">
        <w:rPr>
          <w:i/>
          <w:lang w:eastAsia="en-GB"/>
        </w:rPr>
        <w:tab/>
        <w:t xml:space="preserve">Welcome and introductions, </w:t>
      </w:r>
    </w:p>
    <w:p w:rsidR="008C41A9" w:rsidRPr="00D404D0" w:rsidRDefault="008C41A9" w:rsidP="00F011E1">
      <w:pPr>
        <w:spacing w:line="240" w:lineRule="auto"/>
        <w:jc w:val="both"/>
        <w:rPr>
          <w:i/>
          <w:lang w:eastAsia="en-GB"/>
        </w:rPr>
      </w:pPr>
      <w:r w:rsidRPr="00D404D0">
        <w:rPr>
          <w:i/>
          <w:lang w:eastAsia="en-GB"/>
        </w:rPr>
        <w:t>2.</w:t>
      </w:r>
      <w:r w:rsidRPr="00D404D0">
        <w:rPr>
          <w:i/>
          <w:lang w:eastAsia="en-GB"/>
        </w:rPr>
        <w:tab/>
        <w:t>Outline of enhanced recovery</w:t>
      </w:r>
    </w:p>
    <w:p w:rsidR="008C41A9" w:rsidRPr="00D404D0" w:rsidRDefault="008C41A9" w:rsidP="00F011E1">
      <w:pPr>
        <w:spacing w:line="240" w:lineRule="auto"/>
        <w:jc w:val="both"/>
        <w:rPr>
          <w:i/>
          <w:lang w:eastAsia="en-GB"/>
        </w:rPr>
      </w:pPr>
      <w:r w:rsidRPr="00D404D0">
        <w:rPr>
          <w:i/>
          <w:lang w:eastAsia="en-GB"/>
        </w:rPr>
        <w:t>3.</w:t>
      </w:r>
      <w:r w:rsidRPr="00D404D0">
        <w:rPr>
          <w:i/>
          <w:lang w:eastAsia="en-GB"/>
        </w:rPr>
        <w:tab/>
        <w:t>Current and predicted LoS</w:t>
      </w:r>
    </w:p>
    <w:p w:rsidR="008C41A9" w:rsidRPr="00D404D0" w:rsidRDefault="008C41A9" w:rsidP="00F011E1">
      <w:pPr>
        <w:spacing w:line="240" w:lineRule="auto"/>
        <w:jc w:val="both"/>
        <w:rPr>
          <w:i/>
          <w:lang w:eastAsia="en-GB"/>
        </w:rPr>
      </w:pPr>
      <w:r w:rsidRPr="00D404D0">
        <w:rPr>
          <w:i/>
          <w:lang w:eastAsia="en-GB"/>
        </w:rPr>
        <w:t>4.</w:t>
      </w:r>
      <w:r w:rsidRPr="00D404D0">
        <w:rPr>
          <w:i/>
          <w:lang w:eastAsia="en-GB"/>
        </w:rPr>
        <w:tab/>
        <w:t>Pilot plan</w:t>
      </w:r>
    </w:p>
    <w:p w:rsidR="008C41A9" w:rsidRPr="00D404D0" w:rsidRDefault="008C41A9" w:rsidP="00F011E1">
      <w:pPr>
        <w:spacing w:line="240" w:lineRule="auto"/>
        <w:jc w:val="both"/>
        <w:rPr>
          <w:i/>
          <w:lang w:eastAsia="en-GB"/>
        </w:rPr>
      </w:pPr>
      <w:r w:rsidRPr="00D404D0">
        <w:rPr>
          <w:i/>
          <w:lang w:eastAsia="en-GB"/>
        </w:rPr>
        <w:t>5.</w:t>
      </w:r>
      <w:r w:rsidRPr="00D404D0">
        <w:rPr>
          <w:i/>
          <w:lang w:eastAsia="en-GB"/>
        </w:rPr>
        <w:tab/>
        <w:t>Questions / other points for discussion</w:t>
      </w:r>
    </w:p>
    <w:p w:rsidR="008C41A9" w:rsidRPr="00D404D0" w:rsidRDefault="008C41A9" w:rsidP="00F011E1">
      <w:pPr>
        <w:spacing w:line="240" w:lineRule="auto"/>
        <w:jc w:val="both"/>
        <w:rPr>
          <w:i/>
          <w:lang w:eastAsia="en-GB"/>
        </w:rPr>
      </w:pPr>
      <w:r w:rsidRPr="00D404D0">
        <w:rPr>
          <w:i/>
          <w:lang w:eastAsia="en-GB"/>
        </w:rPr>
        <w:t>6.</w:t>
      </w:r>
      <w:r w:rsidRPr="00D404D0">
        <w:rPr>
          <w:i/>
          <w:lang w:eastAsia="en-GB"/>
        </w:rPr>
        <w:tab/>
        <w:t xml:space="preserve">Next meeting </w:t>
      </w:r>
    </w:p>
    <w:p w:rsidR="008C41A9" w:rsidRDefault="008C41A9" w:rsidP="00F011E1">
      <w:pPr>
        <w:spacing w:line="360" w:lineRule="auto"/>
        <w:rPr>
          <w:lang w:eastAsia="en-GB"/>
        </w:rPr>
      </w:pPr>
    </w:p>
    <w:p w:rsidR="008C41A9" w:rsidRDefault="008C41A9" w:rsidP="00F011E1">
      <w:pPr>
        <w:spacing w:line="360" w:lineRule="auto"/>
        <w:jc w:val="both"/>
        <w:rPr>
          <w:lang w:eastAsia="en-GB"/>
        </w:rPr>
      </w:pPr>
      <w:r>
        <w:rPr>
          <w:lang w:eastAsia="en-GB"/>
        </w:rPr>
        <w:t>The notes from the meeting indicate that 22 people attended and these were from across the whole ERP pathway, including administrative staff, theatre staff and nursing and therapy staff from the ward. The findings from the interviews and focus group suggest that meetings were positive with shared enthusiasm and motivation from those attending for implementing the ERP. It is clear that at those early meetings, staff went away with actions for the changes they needed to make for their part of the pathway. The pilot was then planned with ERP patients identified, admitted, treated and discharged, with outcome data indicating the length of stay collected and discussed at future meetings. As the initial pilot phase had been deemed successful the ERP was then expanded. Figure 24 demonstrates this process:</w:t>
      </w:r>
    </w:p>
    <w:p w:rsidR="008C41A9" w:rsidRDefault="008C41A9" w:rsidP="00F011E1">
      <w:pPr>
        <w:spacing w:line="360" w:lineRule="auto"/>
        <w:rPr>
          <w:lang w:eastAsia="en-GB"/>
        </w:rPr>
      </w:pPr>
    </w:p>
    <w:p w:rsidR="008C41A9" w:rsidRDefault="008C41A9" w:rsidP="00F011E1">
      <w:pPr>
        <w:pStyle w:val="Caption"/>
        <w:keepNext/>
      </w:pPr>
      <w:bookmarkStart w:id="227" w:name="_Toc484786188"/>
      <w:bookmarkStart w:id="228" w:name="_Toc489966615"/>
      <w:r>
        <w:t xml:space="preserve">Figure </w:t>
      </w:r>
      <w:fldSimple w:instr=" SEQ Figure \* ARABIC ">
        <w:r>
          <w:rPr>
            <w:noProof/>
          </w:rPr>
          <w:t>24</w:t>
        </w:r>
      </w:fldSimple>
      <w:r>
        <w:t xml:space="preserve"> - Implementation during pilot</w:t>
      </w:r>
      <w:bookmarkEnd w:id="227"/>
      <w:bookmarkEnd w:id="228"/>
    </w:p>
    <w:p w:rsidR="008C41A9" w:rsidRDefault="008C41A9" w:rsidP="00F011E1">
      <w:r>
        <w:object w:dxaOrig="7164" w:dyaOrig="4953">
          <v:shape id="_x0000_i1031" type="#_x0000_t75" style="width:391.85pt;height:269.2pt" o:ole="">
            <v:imagedata r:id="rId50" o:title=""/>
          </v:shape>
          <o:OLEObject Type="Embed" ProgID="Visio.Drawing.11" ShapeID="_x0000_i1031" DrawAspect="Content" ObjectID="_1574149638" r:id="rId51"/>
        </w:object>
      </w:r>
    </w:p>
    <w:p w:rsidR="008C41A9" w:rsidRPr="005D757A" w:rsidRDefault="008C41A9" w:rsidP="00F011E1">
      <w:pPr>
        <w:rPr>
          <w:lang w:eastAsia="en-GB"/>
        </w:rPr>
      </w:pPr>
    </w:p>
    <w:p w:rsidR="008C41A9" w:rsidRDefault="008C41A9" w:rsidP="00F011E1">
      <w:pPr>
        <w:pStyle w:val="Heading3"/>
        <w:rPr>
          <w:rFonts w:eastAsia="Times New Roman"/>
          <w:lang w:eastAsia="en-GB"/>
        </w:rPr>
      </w:pPr>
      <w:bookmarkStart w:id="229" w:name="_Toc498629226"/>
      <w:r>
        <w:rPr>
          <w:rFonts w:eastAsia="Times New Roman"/>
          <w:lang w:eastAsia="en-GB"/>
        </w:rPr>
        <w:t>Implementation</w:t>
      </w:r>
      <w:r w:rsidRPr="001B4912">
        <w:rPr>
          <w:rFonts w:eastAsia="Times New Roman"/>
          <w:lang w:eastAsia="en-GB"/>
        </w:rPr>
        <w:t xml:space="preserve"> during Initial Expansion</w:t>
      </w:r>
      <w:bookmarkEnd w:id="229"/>
      <w:r w:rsidRPr="001B4912">
        <w:rPr>
          <w:rFonts w:eastAsia="Times New Roman"/>
          <w:lang w:eastAsia="en-GB"/>
        </w:rPr>
        <w:t xml:space="preserve"> </w:t>
      </w:r>
    </w:p>
    <w:p w:rsidR="008C41A9" w:rsidRDefault="008C41A9" w:rsidP="00F011E1">
      <w:pPr>
        <w:spacing w:line="360" w:lineRule="auto"/>
        <w:jc w:val="both"/>
        <w:rPr>
          <w:lang w:eastAsia="en-GB"/>
        </w:rPr>
      </w:pPr>
    </w:p>
    <w:p w:rsidR="00AA1182" w:rsidRDefault="008C41A9" w:rsidP="00F011E1">
      <w:pPr>
        <w:spacing w:line="360" w:lineRule="auto"/>
        <w:jc w:val="both"/>
        <w:rPr>
          <w:lang w:eastAsia="en-GB"/>
        </w:rPr>
      </w:pPr>
      <w:r>
        <w:rPr>
          <w:lang w:eastAsia="en-GB"/>
        </w:rPr>
        <w:t xml:space="preserve">Once the programme was expanded it is clear that at some point the stakeholders meetings decreased in frequency and then eventually the meetings ceased. It appears that as the pilot had </w:t>
      </w:r>
      <w:r>
        <w:rPr>
          <w:lang w:eastAsia="en-GB"/>
        </w:rPr>
        <w:lastRenderedPageBreak/>
        <w:t xml:space="preserve">demonstrated that the ERP was possible to implement and the outcomes were positive, that once the decision was made to expand the programme, the regular meetings were not deemed necessary </w:t>
      </w:r>
      <w:r w:rsidR="00D35040">
        <w:rPr>
          <w:lang w:eastAsia="en-GB"/>
        </w:rPr>
        <w:t>to continue</w:t>
      </w:r>
      <w:r>
        <w:rPr>
          <w:lang w:eastAsia="en-GB"/>
        </w:rPr>
        <w:t xml:space="preserve">. This then resulted in a lack of opportunity for staff to share any issues, challenges or problems with the ERP that they were having – for example, whether all patients were appropriate for the programme, or whether the correct resources were in place to deliver the ERP. The feedback from the research participants suggest that this led to greater silo working and increasing variance in practice, meaning the original ERP protocol was not always being followed. As the ERP expanded a wider group of staff from across the pathway were expected to change practice and behaviour, but it is not clear that there was any structured approach to supporting this. </w:t>
      </w:r>
    </w:p>
    <w:p w:rsidR="00AA1182" w:rsidRDefault="00AA1182" w:rsidP="00F011E1">
      <w:pPr>
        <w:spacing w:line="360" w:lineRule="auto"/>
        <w:jc w:val="both"/>
        <w:rPr>
          <w:lang w:eastAsia="en-GB"/>
        </w:rPr>
      </w:pPr>
    </w:p>
    <w:p w:rsidR="008C41A9" w:rsidRDefault="008C41A9" w:rsidP="00F011E1">
      <w:pPr>
        <w:spacing w:line="360" w:lineRule="auto"/>
        <w:jc w:val="both"/>
        <w:rPr>
          <w:lang w:eastAsia="en-GB"/>
        </w:rPr>
      </w:pPr>
      <w:r>
        <w:rPr>
          <w:lang w:eastAsia="en-GB"/>
        </w:rPr>
        <w:t>The research findings suggest that autonomy of practice was particularly present amongst medical staff, therefore there was some varied surgical and anaesthetic practice for the ERP, that wasn’t in line with the protocol. This varied practice then acted as a de-motivator for others in the programme, who felt that they were ‘doing their bit’ and others were not, resulting in the shared purpose for the work diminishing. The varied practice also meant that not all patients were receiving the full ERP experience and therefore the optimum length of stay may not have been achieved. Figure 25 demonstrates how findings from the implementation impacted during the programme expansion.</w:t>
      </w:r>
    </w:p>
    <w:p w:rsidR="008C41A9" w:rsidRDefault="008C41A9" w:rsidP="00F011E1">
      <w:pPr>
        <w:rPr>
          <w:lang w:eastAsia="en-GB"/>
        </w:rPr>
      </w:pPr>
    </w:p>
    <w:p w:rsidR="008C41A9" w:rsidRDefault="008C41A9" w:rsidP="00F011E1">
      <w:pPr>
        <w:pStyle w:val="Caption"/>
        <w:keepNext/>
      </w:pPr>
      <w:bookmarkStart w:id="230" w:name="_Toc484786189"/>
      <w:bookmarkStart w:id="231" w:name="_Toc489966616"/>
      <w:r>
        <w:lastRenderedPageBreak/>
        <w:t xml:space="preserve">Figure </w:t>
      </w:r>
      <w:fldSimple w:instr=" SEQ Figure \* ARABIC ">
        <w:r>
          <w:rPr>
            <w:noProof/>
          </w:rPr>
          <w:t>25</w:t>
        </w:r>
      </w:fldSimple>
      <w:r>
        <w:t xml:space="preserve"> - Implementation during initial expansion</w:t>
      </w:r>
      <w:bookmarkEnd w:id="230"/>
      <w:bookmarkEnd w:id="231"/>
    </w:p>
    <w:p w:rsidR="008C41A9" w:rsidRPr="00345247" w:rsidRDefault="008C41A9" w:rsidP="00F011E1">
      <w:pPr>
        <w:rPr>
          <w:lang w:eastAsia="en-GB"/>
        </w:rPr>
      </w:pPr>
      <w:r>
        <w:object w:dxaOrig="7774" w:dyaOrig="7788">
          <v:shape id="_x0000_i1032" type="#_x0000_t75" style="width:424.45pt;height:425.6pt" o:ole="">
            <v:imagedata r:id="rId52" o:title=""/>
          </v:shape>
          <o:OLEObject Type="Embed" ProgID="Visio.Drawing.11" ShapeID="_x0000_i1032" DrawAspect="Content" ObjectID="_1574149639" r:id="rId53"/>
        </w:object>
      </w:r>
    </w:p>
    <w:p w:rsidR="008C41A9" w:rsidRDefault="008C41A9" w:rsidP="00F011E1">
      <w:pPr>
        <w:pStyle w:val="Heading2"/>
      </w:pPr>
      <w:bookmarkStart w:id="232" w:name="_Toc498629227"/>
      <w:r>
        <w:t>Implementation Context, Mechanism, Outcome</w:t>
      </w:r>
      <w:bookmarkEnd w:id="232"/>
    </w:p>
    <w:p w:rsidR="008C41A9" w:rsidRDefault="008C41A9" w:rsidP="00F011E1">
      <w:pPr>
        <w:pStyle w:val="ListParagraph"/>
        <w:spacing w:line="360" w:lineRule="auto"/>
      </w:pPr>
    </w:p>
    <w:p w:rsidR="008C41A9" w:rsidRDefault="00D35040" w:rsidP="00F011E1">
      <w:pPr>
        <w:spacing w:line="360" w:lineRule="auto"/>
        <w:jc w:val="both"/>
      </w:pPr>
      <w:r>
        <w:t>The</w:t>
      </w:r>
      <w:r w:rsidR="008C41A9">
        <w:t xml:space="preserve"> regular meetings never re-commenced as the programme expanded an</w:t>
      </w:r>
      <w:r w:rsidR="00390CB1">
        <w:t>d split across the sites and the</w:t>
      </w:r>
      <w:r w:rsidR="008C41A9">
        <w:t xml:space="preserve"> continued delivery of the ERP mainly rested with those who were part of the initial implementation group. The ERP is a complex intervention and implementation is a crucial part of the programme. Although the ERP is about providing a series of steps and interventions for each patient, before, d</w:t>
      </w:r>
      <w:r w:rsidR="00390CB1">
        <w:t xml:space="preserve">uring and after surgery, these </w:t>
      </w:r>
      <w:r w:rsidR="008C41A9">
        <w:t xml:space="preserve">interventions could not take place without some degree of implementation leading to new and different ways of working to that which had gone before. The model of implementation in this programme saw a stakeholder group established to ensure clear communication about the work, discuss the changes needed and then undertake the work, whilst collecting outcome data. Whilst this approach seemed successful in the pilot phase, as the programme expanded and the meetings ceased it became apparent that the implementation of ERP </w:t>
      </w:r>
      <w:r w:rsidR="008C41A9">
        <w:lastRenderedPageBreak/>
        <w:t xml:space="preserve">was incomplete, as the opportunity to discuss issues and challenges was lost. The context for the programme changed from having an engaged stakeholder forum during the pilot phase, to no forum for all stakeholders during the expansion, so </w:t>
      </w:r>
      <w:r w:rsidR="00A8391B">
        <w:t>constraining progression</w:t>
      </w:r>
      <w:r w:rsidR="008C41A9">
        <w:t xml:space="preserve"> to the stage of embedding the innovation within the organisation. The positive mechanisms enabling implementation of the programme ceased to be triggered, leading to a lack of shared purpose, increased silo working, with outcomes of de-motivation and increasing varied practice. In table 26 are the context (C), mechanisms (M) and outcomes (O) that have been identified through the analysis.</w:t>
      </w:r>
    </w:p>
    <w:p w:rsidR="008C41A9" w:rsidRDefault="008C41A9" w:rsidP="00F011E1">
      <w:pPr>
        <w:spacing w:line="360" w:lineRule="auto"/>
        <w:jc w:val="both"/>
      </w:pPr>
    </w:p>
    <w:p w:rsidR="008C41A9" w:rsidRDefault="008C41A9" w:rsidP="00F011E1">
      <w:pPr>
        <w:pStyle w:val="Caption"/>
      </w:pPr>
      <w:bookmarkStart w:id="233" w:name="_Toc486668677"/>
      <w:bookmarkStart w:id="234" w:name="_Toc489966647"/>
      <w:r>
        <w:t xml:space="preserve">Table </w:t>
      </w:r>
      <w:fldSimple w:instr=" SEQ Table \* ARABIC ">
        <w:r>
          <w:rPr>
            <w:noProof/>
          </w:rPr>
          <w:t>26</w:t>
        </w:r>
      </w:fldSimple>
      <w:r>
        <w:t xml:space="preserve"> - CMO patterns for implementation</w:t>
      </w:r>
      <w:bookmarkEnd w:id="233"/>
      <w:bookmarkEnd w:id="234"/>
    </w:p>
    <w:tbl>
      <w:tblPr>
        <w:tblStyle w:val="TableGrid"/>
        <w:tblW w:w="0" w:type="auto"/>
        <w:jc w:val="center"/>
        <w:tblLook w:val="04A0" w:firstRow="1" w:lastRow="0" w:firstColumn="1" w:lastColumn="0" w:noHBand="0" w:noVBand="1"/>
      </w:tblPr>
      <w:tblGrid>
        <w:gridCol w:w="1852"/>
        <w:gridCol w:w="377"/>
        <w:gridCol w:w="3175"/>
        <w:gridCol w:w="326"/>
        <w:gridCol w:w="3404"/>
      </w:tblGrid>
      <w:tr w:rsidR="008C41A9" w:rsidRPr="001B598F" w:rsidTr="00F011E1">
        <w:trPr>
          <w:jc w:val="center"/>
        </w:trPr>
        <w:tc>
          <w:tcPr>
            <w:tcW w:w="2229" w:type="dxa"/>
            <w:gridSpan w:val="2"/>
            <w:tcBorders>
              <w:bottom w:val="single" w:sz="4" w:space="0" w:color="auto"/>
              <w:right w:val="nil"/>
            </w:tcBorders>
          </w:tcPr>
          <w:p w:rsidR="008C41A9" w:rsidRPr="00E62D28"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b/>
              </w:rPr>
            </w:pPr>
            <w:r w:rsidRPr="00E62D28">
              <w:rPr>
                <w:b/>
              </w:rPr>
              <w:t>Context</w:t>
            </w:r>
          </w:p>
        </w:tc>
        <w:tc>
          <w:tcPr>
            <w:tcW w:w="3501" w:type="dxa"/>
            <w:gridSpan w:val="2"/>
            <w:tcBorders>
              <w:left w:val="nil"/>
              <w:bottom w:val="single" w:sz="4" w:space="0" w:color="auto"/>
              <w:right w:val="nil"/>
            </w:tcBorders>
          </w:tcPr>
          <w:p w:rsidR="008C41A9" w:rsidRPr="00E62D28"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b/>
              </w:rPr>
            </w:pPr>
            <w:r w:rsidRPr="00E62D28">
              <w:rPr>
                <w:b/>
              </w:rPr>
              <w:t>Mechanism</w:t>
            </w:r>
          </w:p>
        </w:tc>
        <w:tc>
          <w:tcPr>
            <w:tcW w:w="3404" w:type="dxa"/>
            <w:tcBorders>
              <w:left w:val="nil"/>
              <w:bottom w:val="single" w:sz="4" w:space="0" w:color="auto"/>
            </w:tcBorders>
          </w:tcPr>
          <w:p w:rsidR="008C41A9" w:rsidRPr="00E62D28"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b/>
              </w:rPr>
            </w:pPr>
            <w:r w:rsidRPr="00E62D28">
              <w:rPr>
                <w:b/>
              </w:rPr>
              <w:t>Outcomes</w:t>
            </w:r>
          </w:p>
        </w:tc>
      </w:tr>
      <w:tr w:rsidR="008C41A9" w:rsidTr="00F011E1">
        <w:trPr>
          <w:jc w:val="center"/>
        </w:trPr>
        <w:tc>
          <w:tcPr>
            <w:tcW w:w="1852" w:type="dxa"/>
            <w:tcBorders>
              <w:top w:val="single" w:sz="4" w:space="0" w:color="auto"/>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Stakeholder group with staff from across the pathway</w:t>
            </w:r>
          </w:p>
        </w:tc>
        <w:tc>
          <w:tcPr>
            <w:tcW w:w="377" w:type="dxa"/>
            <w:tcBorders>
              <w:top w:val="single" w:sz="4" w:space="0" w:color="auto"/>
              <w:left w:val="nil"/>
              <w:right w:val="nil"/>
            </w:tcBorders>
          </w:tcPr>
          <w:p w:rsidR="008C41A9" w:rsidRPr="00E5148A"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3175" w:type="dxa"/>
            <w:tcBorders>
              <w:top w:val="single" w:sz="4" w:space="0" w:color="auto"/>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Shared purpose for the work emerges</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326" w:type="dxa"/>
            <w:tcBorders>
              <w:top w:val="single" w:sz="4" w:space="0" w:color="auto"/>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3404" w:type="dxa"/>
            <w:tcBorders>
              <w:top w:val="single" w:sz="4" w:space="0" w:color="auto"/>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Attendees actively make changes to parts of the pathway and a coherent programme is implemented</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8C41A9" w:rsidTr="00F011E1">
        <w:trPr>
          <w:jc w:val="center"/>
        </w:trPr>
        <w:tc>
          <w:tcPr>
            <w:tcW w:w="1852"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Well led meetings</w:t>
            </w:r>
          </w:p>
        </w:tc>
        <w:tc>
          <w:tcPr>
            <w:tcW w:w="377"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3175"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Meetings well attended  </w:t>
            </w:r>
          </w:p>
        </w:tc>
        <w:tc>
          <w:tcPr>
            <w:tcW w:w="326"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3404"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Staff motivated and enthusiastic for implementing the ERP</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8C41A9" w:rsidTr="00F011E1">
        <w:trPr>
          <w:jc w:val="center"/>
        </w:trPr>
        <w:tc>
          <w:tcPr>
            <w:tcW w:w="1852"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Meetings cease</w:t>
            </w:r>
          </w:p>
        </w:tc>
        <w:tc>
          <w:tcPr>
            <w:tcW w:w="377"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3175"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Lack of opportunity to share issues and challenges </w:t>
            </w:r>
          </w:p>
        </w:tc>
        <w:tc>
          <w:tcPr>
            <w:tcW w:w="326"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3404"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Increased silo working</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8C41A9" w:rsidTr="00F011E1">
        <w:trPr>
          <w:jc w:val="center"/>
        </w:trPr>
        <w:tc>
          <w:tcPr>
            <w:tcW w:w="1852"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Increased silo working</w:t>
            </w:r>
          </w:p>
        </w:tc>
        <w:tc>
          <w:tcPr>
            <w:tcW w:w="377"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3175"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Reduction in shared purpose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Motivation reduces for the programme</w:t>
            </w:r>
          </w:p>
        </w:tc>
        <w:tc>
          <w:tcPr>
            <w:tcW w:w="326"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tc>
        <w:tc>
          <w:tcPr>
            <w:tcW w:w="3404"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Increase in varied practice and optimum length of stay not achieved for all patients</w:t>
            </w:r>
          </w:p>
        </w:tc>
      </w:tr>
    </w:tbl>
    <w:p w:rsidR="008C41A9" w:rsidRDefault="008C41A9" w:rsidP="00F011E1">
      <w:pPr>
        <w:spacing w:line="360" w:lineRule="auto"/>
        <w:jc w:val="both"/>
      </w:pPr>
    </w:p>
    <w:p w:rsidR="008C41A9" w:rsidRDefault="008C41A9" w:rsidP="00F011E1">
      <w:pPr>
        <w:spacing w:line="360" w:lineRule="auto"/>
        <w:sectPr w:rsidR="008C41A9">
          <w:pgSz w:w="11906" w:h="16838"/>
          <w:pgMar w:top="1440" w:right="1440" w:bottom="1440" w:left="1440" w:header="708" w:footer="708" w:gutter="0"/>
          <w:cols w:space="708"/>
          <w:docGrid w:linePitch="360"/>
        </w:sectPr>
      </w:pPr>
      <w:r>
        <w:t>Chapter 10 presents an analysis of the pre-operative phase of the ERP and the themes that emerged from the qualitative data for that part of the ERP.</w:t>
      </w:r>
    </w:p>
    <w:p w:rsidR="008C41A9" w:rsidRDefault="008C41A9" w:rsidP="00F011E1">
      <w:pPr>
        <w:pStyle w:val="Heading1"/>
      </w:pPr>
      <w:bookmarkStart w:id="235" w:name="_Toc498629228"/>
      <w:r>
        <w:lastRenderedPageBreak/>
        <w:t xml:space="preserve">Qualitative Findings – </w:t>
      </w:r>
      <w:r w:rsidRPr="00F20900">
        <w:t>Resources</w:t>
      </w:r>
      <w:bookmarkEnd w:id="235"/>
    </w:p>
    <w:p w:rsidR="008C41A9" w:rsidRDefault="008C41A9" w:rsidP="00F011E1"/>
    <w:p w:rsidR="008C41A9" w:rsidRDefault="008C41A9" w:rsidP="00F011E1"/>
    <w:p w:rsidR="00086195" w:rsidRPr="00086195" w:rsidRDefault="00086195" w:rsidP="000861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r w:rsidRPr="00086195">
        <w:rPr>
          <w:b/>
          <w:i/>
          <w:sz w:val="24"/>
          <w:szCs w:val="24"/>
        </w:rPr>
        <w:t xml:space="preserve">If </w:t>
      </w:r>
      <w:r w:rsidRPr="00086195">
        <w:rPr>
          <w:i/>
          <w:sz w:val="24"/>
          <w:szCs w:val="24"/>
        </w:rPr>
        <w:t xml:space="preserve">the ERP is well planned, </w:t>
      </w:r>
      <w:r w:rsidRPr="00086195">
        <w:rPr>
          <w:b/>
          <w:i/>
          <w:sz w:val="24"/>
          <w:szCs w:val="24"/>
          <w:u w:val="single"/>
        </w:rPr>
        <w:t>resourced</w:t>
      </w:r>
      <w:r w:rsidRPr="00086195">
        <w:rPr>
          <w:b/>
          <w:i/>
          <w:sz w:val="24"/>
          <w:szCs w:val="24"/>
        </w:rPr>
        <w:t xml:space="preserve"> </w:t>
      </w:r>
      <w:r w:rsidRPr="00086195">
        <w:rPr>
          <w:i/>
          <w:sz w:val="24"/>
          <w:szCs w:val="24"/>
        </w:rPr>
        <w:t xml:space="preserve">and implemented </w:t>
      </w:r>
      <w:r w:rsidRPr="00086195">
        <w:rPr>
          <w:b/>
          <w:i/>
          <w:sz w:val="24"/>
          <w:szCs w:val="24"/>
        </w:rPr>
        <w:t xml:space="preserve">then </w:t>
      </w:r>
      <w:r w:rsidRPr="00086195">
        <w:rPr>
          <w:i/>
          <w:sz w:val="24"/>
          <w:szCs w:val="24"/>
        </w:rPr>
        <w:t>it will support improved outcomes for patients</w:t>
      </w:r>
    </w:p>
    <w:p w:rsidR="008C41A9" w:rsidRPr="0033505E" w:rsidRDefault="008C41A9" w:rsidP="00F011E1"/>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During the interviews and focus group there were comments made around the ability to undertake the ERP within the organisational resources available to support the programme. In Delivering Enhanced Recovery </w:t>
      </w:r>
      <w:r>
        <w:rPr>
          <w:noProof/>
        </w:rPr>
        <w:t>(Department of Health, 2010a)</w:t>
      </w:r>
      <w:r>
        <w:t xml:space="preserve"> the guide suggests that the implementation team need to</w:t>
      </w:r>
      <w:r w:rsidRPr="003055F9">
        <w:t xml:space="preserve"> understand the potential investment required to impleme</w:t>
      </w:r>
      <w:r>
        <w:t xml:space="preserve">nt an enhanced recovery pathway. The guideline suggests examining the potential costs of a new pathway, but ultimately the financial gains from reduced length of stay are viewed as being able to outweigh any increased costs. It is not clear from the research site if a thorough assessment of resources was made before the ERP was implemented, but some clear themes associated with programme resources emerged during this evaluation. Five sub-themes were coded within the overall category of resources, these were the Physical Environment, Staffing Levels, Organisational Support, Data and Information and Sustainability. The findings from each of these are outlined below, with supporting evidence from the interviews.  </w:t>
      </w:r>
    </w:p>
    <w:p w:rsidR="008C41A9" w:rsidRDefault="008C41A9" w:rsidP="00F011E1">
      <w:pPr>
        <w:pStyle w:val="Heading2"/>
      </w:pPr>
      <w:bookmarkStart w:id="236" w:name="_Toc498629229"/>
      <w:r w:rsidRPr="00E60CCF">
        <w:t>Physical Environment</w:t>
      </w:r>
      <w:bookmarkEnd w:id="236"/>
    </w:p>
    <w:p w:rsidR="008C41A9" w:rsidRPr="00F37C1C" w:rsidRDefault="008C41A9" w:rsidP="00F011E1"/>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A theme that emerged when discussing the overall implementation of the ERP was the physical environment. Over a period of several years since the ERP was introduced the service had moved sites and this had a significant impact on the work. As noted earlier, the service began at the emergency hospital site (across multiple wards), split across the emergency and elective sites (across multiple wards), returned as a single service to the emergency site (across multiple wards), and then moved as a single service to the elective site (on one ward). These moves seemed to have a significant impact on the staff in various ways;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Pr="003E5EE3"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r w:rsidRPr="00CB3E1F">
        <w:rPr>
          <w:i/>
        </w:rPr>
        <w:t>“It just doesn’t work in a mixed ward environment. You can’t prioritise an ERP patient against a spinal patient, against a trauma patient; it just cannot physically work in that environment because everybody needs to be treated w</w:t>
      </w:r>
      <w:r>
        <w:rPr>
          <w:i/>
        </w:rPr>
        <w:t>ith the same priority…</w:t>
      </w:r>
      <w:r w:rsidRPr="00CB3E1F">
        <w:rPr>
          <w:i/>
        </w:rPr>
        <w:t>It needs to be a ward specifically for ERP where everybody is given that intense input and because the patients have chosen to be there, then you can enforce it as it is their choice to come in, it’s not a</w:t>
      </w:r>
      <w:r>
        <w:rPr>
          <w:i/>
        </w:rPr>
        <w:t xml:space="preserve">s if they have had an accident. </w:t>
      </w:r>
      <w:r w:rsidRPr="00CB3E1F">
        <w:rPr>
          <w:i/>
        </w:rPr>
        <w:t xml:space="preserve">I think we need everything on one site, so all the patients </w:t>
      </w:r>
      <w:r>
        <w:rPr>
          <w:i/>
        </w:rPr>
        <w:t xml:space="preserve">are getting the same treatment” (NS).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Pr="00F3657C"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The nurse specialist talks about the physical ward in terms of equity and fairness, about having an environment that allows a consistent service for all the patients who are having a hip or knee replacement. It also seems as though the Nurse Specialist feels strongly that in a mixed ward environment, (where there are patients recovering from a wider range of operations, not just a hip or knee replacement) it is challenging to prioritise the recovery ERP patients. The physical environment and split site working was perceived as constraining the ERP </w:t>
      </w:r>
      <w:r>
        <w:rPr>
          <w:i/>
        </w:rPr>
        <w:t>“At</w:t>
      </w:r>
      <w:r w:rsidRPr="00CB3E1F">
        <w:rPr>
          <w:i/>
        </w:rPr>
        <w:t xml:space="preserve"> the old site you had all the trauma on the ward as well and you have to struggle to give them the time they need as well, so you are split in two different ways and it was a struggle, at the new site you are just doing one method rather than doing lots of different things which enables you to give a much better service”</w:t>
      </w:r>
      <w:r>
        <w:rPr>
          <w:i/>
        </w:rPr>
        <w:t xml:space="preserve"> (WS)</w:t>
      </w:r>
      <w:r w:rsidRPr="00CB3E1F">
        <w:rPr>
          <w:i/>
        </w:rPr>
        <w:t>.</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The importance of an appropriate environment for ERP was deemed crucial to providing an enabling culture for the ERP to be effective “</w:t>
      </w:r>
      <w:r w:rsidRPr="00CB3E1F">
        <w:rPr>
          <w:i/>
        </w:rPr>
        <w:t>Here (at the old site) quite honestly it is just not working at all, patients are spread around different wards and there isn’t the culture for ERP or the staff to drive it. When you are on a ward with spinal patients, trauma patients and everything else, you can’t give it the dedicated focus it needs really, so here it is not good. At the other site it is okay, but I think there</w:t>
      </w:r>
      <w:r>
        <w:rPr>
          <w:i/>
        </w:rPr>
        <w:t xml:space="preserve"> is some room for improvement” (LS). </w:t>
      </w:r>
      <w:r>
        <w:t>The interviewees believed that the physical environment can support the building of relationships and embedding and sustaining the ERP as routine practice;</w:t>
      </w:r>
      <w:r>
        <w:rPr>
          <w:i/>
        </w:rPr>
        <w:t xml:space="preserve"> “When it first started we worked very closely with the ward manager and had a good routine and relationship which we have at the new site, but it doesn’t work as well as there isn’t a dedicated Arthroplasty ward, the focus is not the same as they are dealing with all different types of patients…it works well when you have the patients grouped together, it doesn’t work well when you have a few patients grouped on a specific pathway on a mixed ward” (TL).</w:t>
      </w:r>
      <w:r>
        <w:t xml:space="preserve">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Here the interviewees are appearing to make a connection between the environment and the impact that has on effective team working and culture. The emphasis seems to be on the environment playing a supportive role in enabling staff to carry out the ERP activities, work well as a team, </w:t>
      </w:r>
      <w:r w:rsidR="00DD2C3F">
        <w:t xml:space="preserve">and </w:t>
      </w:r>
      <w:r>
        <w:t xml:space="preserve">be able to deliver consistent care. The evidence in Delivering Enhanced Recovery </w:t>
      </w:r>
      <w:r>
        <w:rPr>
          <w:noProof/>
        </w:rPr>
        <w:t>(2010a)</w:t>
      </w:r>
      <w:r>
        <w:t xml:space="preserve"> doesn’t make reference to this as a critical success factor, but instead focuses on delivery of an effective ERP pathway, with appropriate resources, rather than ensuring that a dedicated unit for this group of patients.  Several studies </w:t>
      </w:r>
      <w:r>
        <w:rPr>
          <w:noProof/>
        </w:rPr>
        <w:t xml:space="preserve">(Huddleston </w:t>
      </w:r>
      <w:r w:rsidR="00D006D2">
        <w:rPr>
          <w:noProof/>
        </w:rPr>
        <w:t xml:space="preserve">et al., </w:t>
      </w:r>
      <w:r>
        <w:rPr>
          <w:noProof/>
        </w:rPr>
        <w:t xml:space="preserve"> 2004; Scott </w:t>
      </w:r>
      <w:r w:rsidR="00D006D2">
        <w:rPr>
          <w:noProof/>
        </w:rPr>
        <w:t xml:space="preserve">et al., </w:t>
      </w:r>
      <w:r>
        <w:rPr>
          <w:noProof/>
        </w:rPr>
        <w:t xml:space="preserve"> 2013; Wainwright &amp; Middleton, 2010)</w:t>
      </w:r>
      <w:r>
        <w:t xml:space="preserve"> emphasise the importance of a clear pathway for ERP, with resources for delivery but without referring to ensuring the co-location of patients. The findings from the interviews </w:t>
      </w:r>
      <w:r>
        <w:lastRenderedPageBreak/>
        <w:t xml:space="preserve">indicate that a dedicated unit, caring just for those patients who have had hip or knee surgery, is important to enable practical delivery of ERP, but also vital in maintaining the momentum and motivation to carry out the programme. </w:t>
      </w:r>
    </w:p>
    <w:p w:rsidR="008C41A9" w:rsidRDefault="008C41A9" w:rsidP="00F011E1">
      <w:pPr>
        <w:pStyle w:val="Heading2"/>
      </w:pPr>
      <w:bookmarkStart w:id="237" w:name="_Toc498629230"/>
      <w:r w:rsidRPr="005B7FAE">
        <w:t>Staffing levels</w:t>
      </w:r>
      <w:bookmarkEnd w:id="237"/>
    </w:p>
    <w:p w:rsidR="008C41A9" w:rsidRPr="00F262AF" w:rsidRDefault="008C41A9" w:rsidP="00F011E1"/>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r>
        <w:t>Throughout the interviews, participants referred to staff and staffing levels which were critical in being able to carry out ERP activities for every patient every day. The importance of correct staffing was recognised as a practical enabler for the ERP</w:t>
      </w:r>
      <w:r>
        <w:rPr>
          <w:i/>
        </w:rPr>
        <w:t xml:space="preserve"> “Staffing is the main thing, especially with the night staff, as the first time patients get out of bed, it is often at night and often the night staff are moved to cover other areas, so the staffing isn’t there to deliver ERP” (WM).</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The staff nurse when interviewed felt that not having the right staffing levels not only compromised the delivery of the ERP activities but also damaged the momentum an</w:t>
      </w:r>
      <w:r w:rsidR="00DD2C3F">
        <w:t>d</w:t>
      </w:r>
      <w:r>
        <w:t xml:space="preserve"> motivation for the programme; </w:t>
      </w:r>
      <w:r>
        <w:rPr>
          <w:i/>
        </w:rPr>
        <w:t xml:space="preserve">“Since we rolled out we are not getting the right patients, the momentum is gone and staffing levels are down, the incentive is not there and the staffing level is atrocious…it all interacts, we can educate the patients, we can give the recovery pathway, we can do everything but if the staff are not there it is not going to progress. If we want everything to have the maximum effect, then everything needs to be in position” SN). </w:t>
      </w:r>
      <w:r>
        <w:t>The issue of staffing was shared across the professions of staff in this research, as the Orthopaedic Surgeon felt that the ERP worked really well when the staffing levels were sufficient; “</w:t>
      </w:r>
      <w:r>
        <w:rPr>
          <w:i/>
        </w:rPr>
        <w:t>I think it has worked in the periods where we have had it fully staffed and operating, so right at the beginning we had it and it made a big difference…I still hold my personal view that the biggest single factor in making the recovery better is getting the staffing on the ward and I suppose aligned with that is the patient expectation about what is going to happen on the Ward” (OS).</w:t>
      </w:r>
      <w:r w:rsidRPr="00F262AF">
        <w:t xml:space="preserve">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p>
    <w:p w:rsidR="008C41A9" w:rsidRPr="00C535B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Delving deeper into this issue during the interviews, it appeared that that staffing</w:t>
      </w:r>
      <w:r w:rsidR="00DD2C3F">
        <w:t xml:space="preserve"> levels were directly connected</w:t>
      </w:r>
      <w:r>
        <w:t xml:space="preserve"> to throughput and activity on the ward. At the new site, it was apparent that if the ward was not full then staff were taken away to work on other wards, so the ability to deliver the full ERP package was compromised. At the time of the interviews the ERP was being delivered across two sites on different wards (new site and old site), so the comments from staff reflected the challenges of </w:t>
      </w:r>
      <w:r w:rsidR="00DD2C3F">
        <w:t>spreading staff across two sites</w:t>
      </w:r>
      <w:r>
        <w:t>. This complexity was an issue that several participants reflected</w:t>
      </w:r>
      <w:r w:rsidR="00A8391B">
        <w:t xml:space="preserve"> on</w:t>
      </w:r>
      <w:r>
        <w:t>, for example the Occupational Therapist (OT) said that “</w:t>
      </w:r>
      <w:r w:rsidRPr="00BA5B84">
        <w:rPr>
          <w:i/>
        </w:rPr>
        <w:t>If we get consistent s</w:t>
      </w:r>
      <w:r>
        <w:rPr>
          <w:i/>
        </w:rPr>
        <w:t>urgery, we get consistent staff…(and) s</w:t>
      </w:r>
      <w:r w:rsidRPr="00BA5B84">
        <w:rPr>
          <w:i/>
        </w:rPr>
        <w:t>taff are just expected to come across (from one site to another) at like an hour’s notice if they can get on a bus”</w:t>
      </w:r>
      <w:r>
        <w:t xml:space="preserve"> The Ward</w:t>
      </w:r>
      <w:r w:rsidR="00DD2C3F">
        <w:t xml:space="preserve"> Manager (WM) also reflected on</w:t>
      </w:r>
      <w:r>
        <w:t xml:space="preserve"> the staffing issue,</w:t>
      </w:r>
      <w:r w:rsidRPr="00BA5B84">
        <w:rPr>
          <w:i/>
        </w:rPr>
        <w:t xml:space="preserve"> </w:t>
      </w:r>
      <w:r w:rsidRPr="00BA5B84">
        <w:rPr>
          <w:i/>
        </w:rPr>
        <w:lastRenderedPageBreak/>
        <w:t xml:space="preserve">“It has happened </w:t>
      </w:r>
      <w:r>
        <w:rPr>
          <w:i/>
        </w:rPr>
        <w:t>from day one with moving staff, w</w:t>
      </w:r>
      <w:r w:rsidRPr="00BA5B84">
        <w:rPr>
          <w:i/>
        </w:rPr>
        <w:t>e have never felt settled, it’s a catch 22 situation”</w:t>
      </w:r>
      <w:r w:rsidR="00DD2C3F">
        <w:t xml:space="preserve"> [</w:t>
      </w:r>
      <w:r>
        <w:t>in relation to the issue of needing a full wa</w:t>
      </w:r>
      <w:r w:rsidR="00DD2C3F">
        <w:t>rd to prevent staff being moved]</w:t>
      </w:r>
      <w:r>
        <w:t xml:space="preserve">. The ward manager reflected on a period when she felt the process worked well; </w:t>
      </w:r>
      <w:r w:rsidRPr="00F05033">
        <w:rPr>
          <w:i/>
        </w:rPr>
        <w:t>“We really picked up, throughput and bed occupancy and everyt</w:t>
      </w:r>
      <w:r w:rsidR="00DD2C3F">
        <w:rPr>
          <w:i/>
        </w:rPr>
        <w:t>hing. They [the management team]</w:t>
      </w:r>
      <w:r w:rsidRPr="00F05033">
        <w:rPr>
          <w:i/>
        </w:rPr>
        <w:t xml:space="preserve"> had looked at the listing of patients, they had looked at everything and s</w:t>
      </w:r>
      <w:r>
        <w:rPr>
          <w:i/>
        </w:rPr>
        <w:t xml:space="preserve">cheduling and planned it better” (WM).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It appeared that an important factor in ensuring the ERP was delivered was the correct level of staffing, but when the service was split across two sites, the staffing level could only be justified if the number of patients was high. Because the service was split, it seemed to lead to a lack of consistency in the number of </w:t>
      </w:r>
      <w:r w:rsidR="00DD2C3F">
        <w:t>operations;</w:t>
      </w:r>
      <w:r>
        <w:t xml:space="preserve"> therefore </w:t>
      </w:r>
      <w:proofErr w:type="gramStart"/>
      <w:r>
        <w:t>this meant staff were</w:t>
      </w:r>
      <w:proofErr w:type="gramEnd"/>
      <w:r>
        <w:t xml:space="preserve"> moved across sites. This created a potential demotivating mechanism for staff, as the team felt unable to deliver the ERP and not supported in making the programme work as well as it could do.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Pr="00DD2C3F"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r>
        <w:t xml:space="preserve">The theme of staffing levels was explored further during the focus group session and some of the attendees again emphasised  the importance of the right staffing levels to deliver the best possible service; </w:t>
      </w:r>
      <w:r w:rsidRPr="00DD2C3F">
        <w:rPr>
          <w:i/>
        </w:rPr>
        <w:t>“Its more intense and demanding on the ward as if you have lots of patients who have come back and half of them need discharging, you almost don’t want them to go home, as they are the easy ones to look after and you can then concentrate on the ones that are coming out of theatre and need mobilising…I don’t think people appreciate the resources needed to get those  home that need to go and manage the new ones”</w:t>
      </w:r>
      <w:r>
        <w:t xml:space="preserve"> (OM). The Therapy Lead felt that consistent throughput was really the key to getting staffing and the outcomes for the ERP right; “</w:t>
      </w:r>
      <w:r w:rsidRPr="00DD2C3F">
        <w:rPr>
          <w:i/>
        </w:rPr>
        <w:t xml:space="preserve">You need consistency of throughput too, then you could easily get length of stay down to a few days, because I have done it before!” (TL).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Delivering Enhanced Recovery </w:t>
      </w:r>
      <w:r>
        <w:rPr>
          <w:noProof/>
        </w:rPr>
        <w:t>(2010a)</w:t>
      </w:r>
      <w:r>
        <w:t xml:space="preserve"> does not make specific reference to either understanding staffing requirements for ERP or ensuring a consistent level of activity to ensure a stable system and reduce the chances of staff being moved. In the published literature for ERP, the focus is on the evidence based activities required to achieve optimum recovery, less so on resources required to deliver the activity, or the schedule to ensure the resources are used effectively. At the research site, the site moves and changes to context appeared to present challenges to getting the staffing levels both correct and consistent, this in turn led to varied practice and outcomes, which frustrated the team trying to deliver the ERP. It would appear that a single dedicated unit, with consistent levels of activity is a context that supports an effective ERP. Throughout the ERP there was a need to ensure that resources were in place to support delivery, therefore the programme needed sufficient organisational support, which was another area theme that emerged from the interviews.</w:t>
      </w:r>
    </w:p>
    <w:p w:rsidR="008C41A9" w:rsidRDefault="008C41A9" w:rsidP="00F011E1">
      <w:pPr>
        <w:pStyle w:val="Heading2"/>
      </w:pPr>
      <w:bookmarkStart w:id="238" w:name="_Toc498629231"/>
      <w:r w:rsidRPr="00475E26">
        <w:lastRenderedPageBreak/>
        <w:t>Organisational Support</w:t>
      </w:r>
      <w:bookmarkEnd w:id="238"/>
    </w:p>
    <w:p w:rsidR="008C41A9" w:rsidRPr="00A21668" w:rsidRDefault="008C41A9" w:rsidP="00F011E1"/>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rsidRPr="002B6F64">
        <w:t xml:space="preserve">A </w:t>
      </w:r>
      <w:r>
        <w:t xml:space="preserve">key enabler in effecting change in healthcare if perceived to be some degree of executive leadership and tangible organisational support. Although the ERP is a programme of activity carried out by the clinical team who care for the patient, the literature acknowledges the importance of support from the executive or senior organisational team for implementation. Delivering Enhanced Recovery </w:t>
      </w:r>
      <w:r>
        <w:rPr>
          <w:noProof/>
        </w:rPr>
        <w:t>(2010a)</w:t>
      </w:r>
      <w:r>
        <w:t xml:space="preserve"> states that “The executive sponsor is needed to provide </w:t>
      </w:r>
      <w:r w:rsidR="00CE5804">
        <w:t>organisational drive [and]</w:t>
      </w:r>
      <w:r w:rsidRPr="00386305">
        <w:t xml:space="preserve"> an executive sponsor is essential to the successful delivery of the programme” (p30). </w:t>
      </w:r>
      <w:r>
        <w:t xml:space="preserve">Within Delivering Enhanced Recovery </w:t>
      </w:r>
      <w:r>
        <w:rPr>
          <w:noProof/>
        </w:rPr>
        <w:t>(2010a)</w:t>
      </w:r>
      <w:r>
        <w:t xml:space="preserve"> the role of the senior executive sponsor is not clearly defined, other than to provide support. The participants were specifically asked about the level of organisational support they felt the ERP had received at the research site and a clear theme emerged to suggest that support for the programme existed at the outset (when there was a perceived organisational benefit through a reduction in hospital length of stay) but then diminished over time. </w:t>
      </w:r>
      <w:r w:rsidRPr="00574D32">
        <w:rPr>
          <w:i/>
        </w:rPr>
        <w:t>“There was support initially, but then as you go on and on, they just leave you to it. I think it’s only because our length of stay went up again that we got extra support again”</w:t>
      </w:r>
      <w:r>
        <w:rPr>
          <w:i/>
        </w:rPr>
        <w:t xml:space="preserve"> (WS)</w:t>
      </w:r>
      <w:r w:rsidRPr="00574D32">
        <w:rPr>
          <w:i/>
        </w:rPr>
        <w:t>.</w:t>
      </w:r>
      <w:r>
        <w:t xml:space="preserve">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r>
        <w:t>The Orthopaedic Surgeon had a sceptical view of the level of organisational support feeling that it only existed if there was a financial benefit to the organisation,</w:t>
      </w:r>
      <w:r w:rsidRPr="00574D32">
        <w:rPr>
          <w:i/>
        </w:rPr>
        <w:t xml:space="preserve"> “Central support only comes if they can see something in it for them and the bigger picture for the Trust, not for Orthopaedics, which might be less beds, more money, less time. I don’t think they see it as something just to support us making a better service…if we went to them and said you know what to make it a better service the patients all need feather duvets, they would say no, but if we said if we give all the patients all feather duvets to make sure they go home half a day earlier they would say yes, you know what I mean!”</w:t>
      </w:r>
      <w:r>
        <w:rPr>
          <w:i/>
        </w:rPr>
        <w:t xml:space="preserve"> (OS)</w:t>
      </w:r>
      <w:r w:rsidRPr="00574D32">
        <w:rPr>
          <w:i/>
        </w:rPr>
        <w:t>.</w:t>
      </w:r>
      <w:r>
        <w:t xml:space="preserve"> As the ERP expanded it was apparent that the need for ongoing organisational support and investment was important, but that this didn’t happen; </w:t>
      </w:r>
      <w:r w:rsidRPr="00574D32">
        <w:rPr>
          <w:i/>
        </w:rPr>
        <w:t>“As it grows the organisation don’t invest in more people to keep an eye on it, so it ends up that you can</w:t>
      </w:r>
      <w:r w:rsidR="00A8391B">
        <w:rPr>
          <w:i/>
        </w:rPr>
        <w:t>’t</w:t>
      </w:r>
      <w:r w:rsidRPr="00574D32">
        <w:rPr>
          <w:i/>
        </w:rPr>
        <w:t xml:space="preserve"> give the same level of input and then people don’t have the same level of interest”</w:t>
      </w:r>
      <w:r>
        <w:rPr>
          <w:i/>
        </w:rPr>
        <w:t xml:space="preserve"> (IF)</w:t>
      </w:r>
      <w:r w:rsidRPr="00574D32">
        <w:rPr>
          <w:i/>
        </w:rPr>
        <w:t>.</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p>
    <w:p w:rsidR="008C41A9" w:rsidRPr="00C05EB5"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The sense of lots of support being available during the pilot phase, then diminishing over time was common amongst those who were interviewed, for example </w:t>
      </w:r>
      <w:r w:rsidRPr="00574D32">
        <w:rPr>
          <w:i/>
        </w:rPr>
        <w:t>“I think it (organisational support) does exist at the beginning and there is a big drive and a big push to get things going, but then once you see a team is up and running that support then tends to drop off and maybe that is the reason why things do drift a little bit”</w:t>
      </w:r>
      <w:r>
        <w:rPr>
          <w:i/>
        </w:rPr>
        <w:t xml:space="preserve"> (PT)</w:t>
      </w:r>
      <w:r w:rsidRPr="00574D32">
        <w:rPr>
          <w:i/>
        </w:rPr>
        <w:t>.</w:t>
      </w:r>
      <w:r>
        <w:rPr>
          <w:i/>
        </w:rPr>
        <w:t xml:space="preserve"> </w:t>
      </w:r>
      <w:r>
        <w:t>The Anaesthetic Lead (AL) commented on the lack of support in terms of time to work the ERP as it expanded and other competing improvement priorities and projects;</w:t>
      </w:r>
      <w:r w:rsidRPr="00574D32">
        <w:rPr>
          <w:i/>
        </w:rPr>
        <w:t xml:space="preserve"> “You need to have everyone on board and wanting to do it and you only do that if everyone has the </w:t>
      </w:r>
      <w:r w:rsidRPr="00574D32">
        <w:rPr>
          <w:i/>
        </w:rPr>
        <w:lastRenderedPageBreak/>
        <w:t>time and the department or Trust give you the support to do it”.</w:t>
      </w:r>
      <w:r>
        <w:t xml:space="preserve"> The lack of support was also referred to by the Waiting List Coordinator who felt that the ERP was one of several competing priorities in a busy role;</w:t>
      </w:r>
      <w:r w:rsidRPr="00574D32">
        <w:rPr>
          <w:i/>
        </w:rPr>
        <w:t xml:space="preserve"> “I don’t feel supported in it, because if I am really busy, filling lists is more important than making sure everybody goes to join school and that’s how it’s been for a while”</w:t>
      </w:r>
      <w:r>
        <w:rPr>
          <w:i/>
        </w:rPr>
        <w:t xml:space="preserve"> (WLC)</w:t>
      </w:r>
      <w:r w:rsidRPr="00574D32">
        <w:rPr>
          <w:i/>
        </w:rPr>
        <w:t>.</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At the focus group, the topic of organisational support came up ag</w:t>
      </w:r>
      <w:r w:rsidR="00CE5804">
        <w:t xml:space="preserve">ain when discussing the awards </w:t>
      </w:r>
      <w:r>
        <w:t>the team had won for the work they had done, which for some was a positive thing, but others a surprise, as indicated by this exchange that took place:</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NS – “From an organisational point of view, the team got several awards which </w:t>
      </w:r>
      <w:proofErr w:type="gramStart"/>
      <w:r>
        <w:t>was</w:t>
      </w:r>
      <w:proofErr w:type="gramEnd"/>
      <w:r>
        <w:t xml:space="preserve"> real recognition for all the hard work they had done and was a real motivator for staff as well”.</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WLC – “I didn’t know we had got any awards or anything?”</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TL – “All you would see is having to book more patients in and having a higher throughput for the service, yes that’s interesting that.”</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WLC – “Yes, that’s right!”</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Organisational support was an area many of those interviewed felt strongly about. The aspects of support that are referred to are varied however, so for example the anaesthetic lead (AL) comments about how support and time is not given for meetings, therefore progressing work in programmes such as ERP has to be done by individuals being motivated enough to find time. The waiting list coordinator (WLC) makes the point that competing priorities – in this case, ensuring the theatre list is full – takes priority over ensuring the ERP process is followed, and doesn’t feel supported by anyone in dealing with these two competing priorities. Several members of the team made comments which related to the perception that organisational support existed when the programme first began, but then reduced over time. The Occupational Therapist, Ward Sister and the Theatre Lead Practitioner all reflect on a sense of support being present at the start and then dropping off, but do not appear to be particularly negative about this, rather just note that it happens. The Orthopaedic Surgeon shares the view, but is perhaps more sceptical about why this is, making the point that the organisational support only comes when there is a perception of an organisational gain and once this has either been achieved or the opportunity has gone, then the support drops off. The Therapy Manager and Improvement Facilitator reflect on organisational support in practical resource terms, making the point that the programme needed additional resources to ensure effective delivery as it expanded. This links back to the theme around staffing levels, and a feeling </w:t>
      </w:r>
      <w:r>
        <w:lastRenderedPageBreak/>
        <w:t>that true organisational support is not simply about backing the improvement idea, but also providing sufficient resources</w:t>
      </w:r>
      <w:r w:rsidR="00CE5804">
        <w:t xml:space="preserve"> to</w:t>
      </w:r>
      <w:r>
        <w:t xml:space="preserve"> support the programme</w:t>
      </w:r>
      <w:r w:rsidR="00CE5804">
        <w:t xml:space="preserve"> from the outset and as it grows</w:t>
      </w:r>
      <w:r>
        <w:t xml:space="preserve">.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Pr="00475E26"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As the extract above from the focus group indicates, the sense of recognition through the awards for the work from within the organisation, may indicate a notion of completeness of the project and it being hailed as a success, which may make the argument for securing additional resources challenging. The fact that not all the team were aware awards had been won, also brings into question the notion of effective communication across the programme as highlighted in chapter 9. It appears that the notion of organisational support is something that participants felt strongly about and were keen to comment upon, realising that support, in terms of the ERP being viewed as a priority and therefore being properly resourced are important enablers in making the ERP work. </w:t>
      </w:r>
    </w:p>
    <w:p w:rsidR="008C41A9" w:rsidRDefault="008C41A9" w:rsidP="00F011E1">
      <w:pPr>
        <w:pStyle w:val="Heading2"/>
      </w:pPr>
      <w:bookmarkStart w:id="239" w:name="_Toc498629232"/>
      <w:r w:rsidRPr="00475E26">
        <w:t>Data and Information</w:t>
      </w:r>
      <w:bookmarkEnd w:id="239"/>
    </w:p>
    <w:p w:rsidR="008C41A9" w:rsidRPr="00B3515B" w:rsidRDefault="008C41A9" w:rsidP="00F011E1"/>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Another theme of the data that emerged was around data and information to demonstrate the outcomes of the ERP. During the initial pilot phase of the ERP there is evidence that hospital length of stay data was collected and analysed by the Service Improvement Facilitator to examine the impact the progr</w:t>
      </w:r>
      <w:r w:rsidR="00CE5804">
        <w:t>amme was having on this outcome</w:t>
      </w:r>
      <w:r>
        <w:t>. Alongside this a patient satisfaction survey</w:t>
      </w:r>
      <w:r w:rsidR="00CE5804">
        <w:t>,</w:t>
      </w:r>
      <w:r>
        <w:t xml:space="preserve"> dated May 2011</w:t>
      </w:r>
      <w:r w:rsidR="00CE5804">
        <w:t>,</w:t>
      </w:r>
      <w:r>
        <w:t xml:space="preserve"> was carried out and a report of the feedback from that was produced, with 72 patients providing feedback on their experience in hospital. The survey asked patients about their experience of attending joint school, the pain experienced whilst in hospital, the physiotherapy received and the process of discharge. The summary report indicated 4 recommendations resulting from the patient feedback;</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More accurate local anaesthetic technique/delivery during surgery</w:t>
      </w:r>
    </w:p>
    <w:p w:rsidR="008C41A9" w:rsidRDefault="008C41A9" w:rsidP="00F011E1">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Develop patient information leaflet for taking pain relief at home </w:t>
      </w:r>
    </w:p>
    <w:p w:rsidR="008C41A9" w:rsidRDefault="008C41A9" w:rsidP="00F011E1">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Improve staff and patient instruction on use of cryocuff (a device which pumps ice around the knee joint following the operation). </w:t>
      </w:r>
    </w:p>
    <w:p w:rsidR="008C41A9" w:rsidRDefault="008C41A9" w:rsidP="00F011E1">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Improve discharge process, including ordering of discharge medication</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The patient survey and length of stay data were the two main sources of information that were obtained that gave an indication of the impact of the ERP when first implemented. The theme of data was explored during the interviews to find out what information participants looked at and used whilst being part of the ERP and the impact of this. The Nurse Specialist felt that data wasn’t a big part of their role and didn’t have an impact on practice; </w:t>
      </w:r>
      <w:r w:rsidRPr="00E01379">
        <w:rPr>
          <w:i/>
        </w:rPr>
        <w:t xml:space="preserve">“For me data doesn’t really affect my </w:t>
      </w:r>
      <w:r w:rsidRPr="00E01379">
        <w:rPr>
          <w:i/>
        </w:rPr>
        <w:lastRenderedPageBreak/>
        <w:t>role in as much as I tend to only come in and out of when you know it needs pushing or whatever…nurses at ward level I am sure are concerned more in delivering good quality care and trying to get them discharged in the safest quickest time”</w:t>
      </w:r>
      <w:r>
        <w:rPr>
          <w:i/>
        </w:rPr>
        <w:t xml:space="preserve"> (NS)</w:t>
      </w:r>
      <w:r w:rsidRPr="00E01379">
        <w:rPr>
          <w:i/>
        </w:rPr>
        <w:t>.</w:t>
      </w:r>
      <w:r>
        <w:t xml:space="preserve">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Pr="00B3515B"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There were varied views in this theme as others were clearly keen on using the  data to demonstrate the outcomes, but the extent to which information was accessed seemed varied; </w:t>
      </w:r>
      <w:r>
        <w:rPr>
          <w:i/>
        </w:rPr>
        <w:t>“I personally get a bit competitive ad I want to get it down, if I hear that length of stay has gone up, then that is partly to do with me, I might not be able to change a lot about it, but I, you know, I personally want to make it better” (OT).</w:t>
      </w:r>
      <w:r>
        <w:t xml:space="preserve"> The staff nurse felt that the data was useful to identify the extent to which the programme was working, but that it needed action to follow that up and therefore data alone was not enough;</w:t>
      </w:r>
      <w:r>
        <w:rPr>
          <w:i/>
        </w:rPr>
        <w:t xml:space="preserve"> “We can have the weekly data, but if the problems are not resolved, the staff will not be interested…people will be interested if we are achieving our aim, but if they don’t bring us the enhanced patients, pain regime is not resolved and the staffing levels are not right, then I don’t</w:t>
      </w:r>
      <w:r w:rsidR="00A8391B">
        <w:rPr>
          <w:i/>
        </w:rPr>
        <w:t xml:space="preserve"> think</w:t>
      </w:r>
      <w:r>
        <w:rPr>
          <w:i/>
        </w:rPr>
        <w:t xml:space="preserve"> people will be interested in statistics” (SN).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r>
        <w:t>For those not working on the ward, such as the Waiting List Coordinator, it appeared that there was very little feedback on how the programme is going and that data was only used to identify problems, rather than to support improvement;</w:t>
      </w:r>
      <w:r>
        <w:rPr>
          <w:i/>
        </w:rPr>
        <w:t xml:space="preserve">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rPr>
          <w:i/>
        </w:rPr>
        <w:t>“We very rarely get any feedback, the last we heard was a couple of weeks ago that it wasn’t working as well as it should be cause they were staying in five days. We only get feedback when there is a problem, when things aren’t going right, that’s when they tell you</w:t>
      </w:r>
      <w:r w:rsidR="00CE5804">
        <w:rPr>
          <w:i/>
        </w:rPr>
        <w:t xml:space="preserve"> [</w:t>
      </w:r>
      <w:r>
        <w:rPr>
          <w:i/>
        </w:rPr>
        <w:t>…</w:t>
      </w:r>
      <w:r w:rsidR="00CE5804">
        <w:rPr>
          <w:i/>
        </w:rPr>
        <w:t xml:space="preserve">] </w:t>
      </w:r>
      <w:r>
        <w:rPr>
          <w:i/>
        </w:rPr>
        <w:t>A newsletter or something every 3 months saying we are on target or an email to everyone to say we are on target or we are not achieving the target because, you know X isn’t working because Y isn’t working. Regular feedback of some sort would be needed” (WLC).</w:t>
      </w:r>
      <w:r>
        <w:t xml:space="preserve">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The Lead Surgeon also felt that the data and information for the ERP was an area that may need improving with clarity of data being important to keeping the programme going;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r>
        <w:t>“</w:t>
      </w:r>
      <w:r>
        <w:rPr>
          <w:i/>
        </w:rPr>
        <w:t>One of the issues is data and where we are with length of stay. You keep hearing conflicting reports, you know some really simple headline figures about how we are doing need to be produced and they would probably keep people sort of a bit more aware that it is something we are still watching and still working on and I think that would be a positive thing to do…”</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p>
    <w:p w:rsidR="008C41A9" w:rsidRPr="00A1223D"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lastRenderedPageBreak/>
        <w:t>The other Orthopaedic Surgeon</w:t>
      </w:r>
      <w:r w:rsidR="00CE5804">
        <w:t xml:space="preserve"> who was interviewed</w:t>
      </w:r>
      <w:r>
        <w:t xml:space="preserve"> also felt that data was vital but was not happening routinely and when data was available it was not particularly well communicated across the whole ERP team with anaesthetists in particular being left our</w:t>
      </w:r>
      <w:r>
        <w:rPr>
          <w:i/>
        </w:rPr>
        <w:t>; “</w:t>
      </w:r>
      <w:r w:rsidRPr="00AE7977">
        <w:rPr>
          <w:i/>
        </w:rPr>
        <w:t xml:space="preserve">I think an updated graph which has quarterly length of stay figures and quarterly satisfaction data, you know that sort of thing if that could be up on the wall on the ward, so the patients can see it as well, as long as it is going in the right direction!! We all talk about ERP and some of the anaesthetists have never had the data to show what the benefit is, if we show that the benefit is length of stay is down by X amount or that saved so much money…then that’s good isn’t it and that is what we should be trying to demonstrate”.  </w:t>
      </w:r>
      <w:r>
        <w:t xml:space="preserve">This comment highlights how a lack of communication of information, perhaps preceded by a lack of teamwork or meeting to share the data, can lead to stakeholders feeling left out, or potentially disempowered.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p>
    <w:p w:rsidR="008C41A9" w:rsidRPr="00B3515B"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Others were keen to stress the importance of outcome data and information as crucial to driving the ERP forward and maintaining the improvements,</w:t>
      </w:r>
      <w:r w:rsidRPr="00AE7977">
        <w:rPr>
          <w:i/>
        </w:rPr>
        <w:t xml:space="preserve"> “Keep the staff engaged with data and information, so obviously length of stay data, clinical outcomes and hard data, but also patient experience data is really really important because the staff tend to kick back if they think it’s all number crunching length of stay, if they hear patients are saying I was in and out now</w:t>
      </w:r>
      <w:r>
        <w:rPr>
          <w:i/>
        </w:rPr>
        <w:t xml:space="preserve"> </w:t>
      </w:r>
      <w:r w:rsidR="00CE5804">
        <w:rPr>
          <w:i/>
        </w:rPr>
        <w:t>look at me, they will say wow! (TM).</w:t>
      </w:r>
      <w:r>
        <w:rPr>
          <w:i/>
        </w:rPr>
        <w:t xml:space="preserve"> </w:t>
      </w:r>
      <w:r>
        <w:t>The Anaesthetic Lead was also keen to emphasise the need for data to understand if the programme is being successful or not and the impact of their role in the ERP</w:t>
      </w:r>
      <w:r w:rsidRPr="00AE7977">
        <w:rPr>
          <w:i/>
        </w:rPr>
        <w:t xml:space="preserve"> “Longer term I would like to be kept informed of discharge, how many patients are going through and is it successful,</w:t>
      </w:r>
      <w:r>
        <w:rPr>
          <w:i/>
        </w:rPr>
        <w:t xml:space="preserve"> that’s what makes you realise” (AL).</w:t>
      </w:r>
    </w:p>
    <w:p w:rsidR="008C41A9" w:rsidRPr="00BD4397"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rsidRPr="00BD4397">
        <w:t xml:space="preserve">The comments made in relation to supporting data and information came from a wide range of participants and the themes that emerged are varied. </w:t>
      </w:r>
      <w:r>
        <w:t xml:space="preserve">The Nurse Specialist (NS) thought that the emphasis should be on safe effective and timely care, rather than being concerned with data. The Ward Manager (WM) reflected on the ability of ward staff being able to see and know if the programme was having an impact or not from working on the ward. The Therapy staff (OT and PT) commented that they did find length of stay information useful to help them know how they were doing, with the OT commenting that data helped drive a competitive spirit, which may then impact on ERP activities and provide motivation for achieving the optimum recovery for patients. The Service Improvement Facilitator who supported the implementation of the ERP (IF) was the person who initially collected the data for the pilot phase of the ERP, but was unclear on who or how this continued to be collected. The Waiting List Coordinator (WLC) perceived the use of data and information in a negative light, feeling that this was only used to indicate issues or problems with the </w:t>
      </w:r>
      <w:r>
        <w:lastRenderedPageBreak/>
        <w:t xml:space="preserve">programme, and that regular feedback in general would have been useful to know how things were progressing. The Lead Orthopaedic Surgeon (LS) indicated that information about the ERP was not always clear which then led to a lack of trust in the information. The Anaesthetic Lead and the Therapy </w:t>
      </w:r>
      <w:r w:rsidR="00D52BE1">
        <w:t>Manager</w:t>
      </w:r>
      <w:r>
        <w:t xml:space="preserve"> felt that although data is useful, it was important to understand the quality of the whole service from the perspective of patient experience.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Pr="0033505E"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Delivering Enhanced Recovery </w:t>
      </w:r>
      <w:r>
        <w:rPr>
          <w:noProof/>
        </w:rPr>
        <w:t>(2010a)</w:t>
      </w:r>
      <w:r>
        <w:t xml:space="preserve"> proposes that data and measures are important in implementing the ERP and suggests considering “length of stay, re-admission and re-operation rates, patient experience and compliance with elements of the pathway” (p34).  During the pilot phase data was collected specifically on length of stay and on patient experience using a patient survey. It appears though that neither the pilot data or the outcomes from the patient survey were widely shared or if they were, they did not have a significant impact on those working on the ERP, as those interviewed are unable to recall receiving much data and information about the programme. One interesting finding in this theme is that none of the </w:t>
      </w:r>
      <w:r w:rsidR="00D52BE1">
        <w:t xml:space="preserve">interviewees who felt </w:t>
      </w:r>
      <w:r>
        <w:t>that some regular update or information might be useful, made any comment about how data should be collected or who should do it. There is a sense that data should be available, but that it should be provided or given to those involved in the programme, rather than being a continuous part of evaluating the impact of the ERP. During the pilot phase data was collected by the Improvement Facilitator and the Patient Survey was conducted by a member of Clinical Effectiveness Unit, neither was part of the team delivering day to day care for the ERP. Whereas this may have been a useful resource for the ERP when it commenced and provided a way for some of the ERP team to be aware of the impact of the changes being made, beyond the pilot phase it appears that no-one took on responsibility for collecting data to understand if improved outcomes (either in terms of reduced length of stay or a better patient experience) were st</w:t>
      </w:r>
      <w:r w:rsidR="00D52BE1">
        <w:t>ill being achieved.</w:t>
      </w:r>
    </w:p>
    <w:p w:rsidR="008C41A9" w:rsidRDefault="008C41A9" w:rsidP="00F011E1">
      <w:pPr>
        <w:pStyle w:val="Heading2"/>
      </w:pPr>
      <w:bookmarkStart w:id="240" w:name="_Toc498629233"/>
      <w:r w:rsidRPr="00E04CFA">
        <w:t>Sustainability</w:t>
      </w:r>
      <w:bookmarkEnd w:id="240"/>
    </w:p>
    <w:p w:rsidR="008C41A9" w:rsidRPr="00B3515B" w:rsidRDefault="008C41A9" w:rsidP="00F011E1"/>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One challenge with undertaking an improvement project or change is being able to sustain the changes that have been made beyond the initial implementation period. The NHS Institute for Innovation and Improvement Leaders guide on S</w:t>
      </w:r>
      <w:r w:rsidRPr="00223A40">
        <w:t xml:space="preserve">ustainability </w:t>
      </w:r>
      <w:r>
        <w:rPr>
          <w:noProof/>
        </w:rPr>
        <w:t>(2007b)</w:t>
      </w:r>
      <w:r>
        <w:t xml:space="preserve"> </w:t>
      </w:r>
      <w:r w:rsidRPr="00223A40">
        <w:t>suggests</w:t>
      </w:r>
      <w:r>
        <w:t xml:space="preserve"> that “Up to 70% of implemented organisational changes fail” (p25). The same guide defines sustainability as;</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67"/>
      </w:pPr>
      <w:r>
        <w:t xml:space="preserve">“new ways of working and improved outcomes becoming the norm, it has been able to withstand variation and challenge…(and) when a newly implemented process continues </w:t>
      </w:r>
      <w:r>
        <w:lastRenderedPageBreak/>
        <w:t xml:space="preserve">to improve over time, becomes ‘the way things are done round here’ and certainly does not return to the ‘old’ processes that existed before the improvement project begins”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67"/>
        <w:jc w:val="right"/>
      </w:pPr>
      <w:r>
        <w:t>(NHS Institute for Innovation and Improvement, 2007b</w:t>
      </w:r>
      <w:proofErr w:type="gramStart"/>
      <w:r>
        <w:t>,</w:t>
      </w:r>
      <w:r w:rsidR="00D812E6">
        <w:t xml:space="preserve"> </w:t>
      </w:r>
      <w:r>
        <w:t xml:space="preserve"> p25</w:t>
      </w:r>
      <w:proofErr w:type="gramEnd"/>
      <w:r>
        <w:t>).</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r>
        <w:t>The idea of sustainability of the ERP was explored through the interviews and participants were asked if they felt the principles of the ERP were still being followed and then if not why not and what would help. The idea of the programme needing constant refuelling was common, although it was clear how this should happen;</w:t>
      </w:r>
      <w:r w:rsidRPr="00A91BBB">
        <w:rPr>
          <w:i/>
        </w:rPr>
        <w:t xml:space="preserve"> “It needs constant reinvigoration doesn’t it, but I don’t know how you do that?”</w:t>
      </w:r>
      <w:r>
        <w:rPr>
          <w:i/>
        </w:rPr>
        <w:t xml:space="preserve"> (NS).</w:t>
      </w:r>
      <w:r>
        <w:t xml:space="preserve"> There was a view that education and updates for staff could play a role in embedding the ERP to ensure that the team are constantly up to date with the ERP protocol</w:t>
      </w:r>
      <w:r w:rsidRPr="00A91BBB">
        <w:rPr>
          <w:i/>
        </w:rPr>
        <w:t xml:space="preserve"> “Its continuing staff education isn’t it</w:t>
      </w:r>
      <w:r w:rsidR="00D52BE1">
        <w:rPr>
          <w:i/>
        </w:rPr>
        <w:t xml:space="preserve"> [</w:t>
      </w:r>
      <w:r w:rsidRPr="00A91BBB">
        <w:rPr>
          <w:i/>
        </w:rPr>
        <w:t>…</w:t>
      </w:r>
      <w:r w:rsidR="00D52BE1">
        <w:rPr>
          <w:i/>
        </w:rPr>
        <w:t xml:space="preserve">] </w:t>
      </w:r>
      <w:r w:rsidRPr="00A91BBB">
        <w:rPr>
          <w:i/>
        </w:rPr>
        <w:t xml:space="preserve">regular updates, which you do don’t you and just maintaining education for staff so they are aware how important it is what we are doing” </w:t>
      </w:r>
      <w:r>
        <w:rPr>
          <w:i/>
        </w:rPr>
        <w:t>(WS)</w:t>
      </w:r>
      <w:r w:rsidRPr="00A91BBB">
        <w:rPr>
          <w:i/>
        </w:rPr>
        <w:t xml:space="preserve">.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The Lead Surgeon was clearly frustrated with the inability to sustain the improvement work of the ERP and for it to become the normal way of working;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r>
        <w:t>“This is one of the frustrations you know, why can’t we just do it, we have all agreed what we want to do, what is the barrier to making it just happen? This is one of the frustrations with the NHS generally that should happen have to be driven and they shouldn’t need to be driven</w:t>
      </w:r>
      <w:r w:rsidR="00D52BE1">
        <w:t xml:space="preserve"> [</w:t>
      </w:r>
      <w:r>
        <w:t>…</w:t>
      </w:r>
      <w:r w:rsidR="00D52BE1">
        <w:t xml:space="preserve">] </w:t>
      </w:r>
      <w:r>
        <w:rPr>
          <w:i/>
        </w:rPr>
        <w:t>t</w:t>
      </w:r>
      <w:r w:rsidRPr="00A91BBB">
        <w:rPr>
          <w:i/>
        </w:rPr>
        <w:t>here is an element of multiple priorities. I don’t know, I still can’t work out why up the road</w:t>
      </w:r>
      <w:r>
        <w:t xml:space="preserve"> (at a private hospital, that the surgeon also works at) i</w:t>
      </w:r>
      <w:r>
        <w:rPr>
          <w:i/>
        </w:rPr>
        <w:t xml:space="preserve">t just happens, but here it needs to be driven” (LS).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rPr>
      </w:pPr>
    </w:p>
    <w:p w:rsidR="008C41A9" w:rsidRPr="00F85F3B"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Here the lead surgeon can see that multiple priorities may have impeded the sustainability of the ERP, but that there are other barriers that are unclear, that are not present in other settings, such as a private hospital. The Other Orthopaedic Surgeon also felt that there were challenges to sustaining the ERP, but put it down to NHS culture and this not being supportive of making sustainable improvements to practice; </w:t>
      </w:r>
      <w:r w:rsidRPr="00F85F3B">
        <w:rPr>
          <w:i/>
        </w:rPr>
        <w:t>“It is a cultural thing. I think there is a culture or has been a culture in the NHS to just let things happen rather than make things happen and there is a cultural thing of its just there and we just let it happen. You know and even on an elective ward that sometimes happen. We shouldn’t be having this situation whereby you have patients still in bed four days’ post-op, why hasn’t he got up? He didn’t feel like it you know; well why didn’t he feel like it – that’s not good enough let’s get him moving”</w:t>
      </w:r>
      <w:r>
        <w:rPr>
          <w:i/>
        </w:rPr>
        <w:t xml:space="preserve"> (OS)</w:t>
      </w:r>
      <w:r w:rsidRPr="00F85F3B">
        <w:rPr>
          <w:i/>
        </w:rPr>
        <w:t>.</w:t>
      </w:r>
      <w:r>
        <w:rPr>
          <w:i/>
        </w:rPr>
        <w:t xml:space="preserve">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lastRenderedPageBreak/>
        <w:t xml:space="preserve">The themes from this part of the interviews, suggest that those involved in the ERP are not exactly sure in detail what is needed to make the programme sustainable in the long term. Whereas there is recognition that factors such as data and information, leadership and meetings helped make the programme work, there seems to be a lack of connection between all these elements and the pilot phase when the programme was deemed to be at its most successful.  The Nurse Specialist feels the ERP needs constant reinvigoration, with the Ward sister feeling it needs maintenance of staff education to ensure people know what they are doing and the programme is continuing. These views suggest that some sort of ongoing promotion of the ERP is required to ensure it becomes embedded. The Surgeons involved in the ERP talked more generally about the challenges of the culture where the ERP needs driving all the time and it doesn’t just happen. A comparison is made to how the process works at a private hospital, with a feeling that in that setting it just happens, and doesn’t need to be driven.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Delivering Enhanced Recovery (2010a) provides a few brief points on the final page of the guide (p39) under the heading, ‘How will you sustain the enhanced recovery pathway’. These are, “regular meetings of the ERP team, regular update of the pathway, audit performance and discuss success and failure, study compliance and failure of the ERP”.  This is consistent with some of the findings in </w:t>
      </w:r>
      <w:proofErr w:type="gramStart"/>
      <w:r>
        <w:t>this chapters</w:t>
      </w:r>
      <w:proofErr w:type="gramEnd"/>
      <w:r>
        <w:t xml:space="preserve"> 9 and 10 where regular meetings and data and information were highlighted by participants as being important features of a successful ERP. Delivering Enhanced Recovery (2010a) doesn’t go into detail of how to do these things, but just points the reader to the fact they need to be done. The NHS Institute for Innovation and Improvement Leaders guide on S</w:t>
      </w:r>
      <w:r w:rsidRPr="00223A40">
        <w:t xml:space="preserve">ustainability </w:t>
      </w:r>
      <w:r>
        <w:rPr>
          <w:noProof/>
        </w:rPr>
        <w:t>(2007b</w:t>
      </w:r>
      <w:proofErr w:type="gramStart"/>
      <w:r>
        <w:rPr>
          <w:noProof/>
        </w:rPr>
        <w:t>)</w:t>
      </w:r>
      <w:r>
        <w:t>provides</w:t>
      </w:r>
      <w:proofErr w:type="gramEnd"/>
      <w:r>
        <w:t xml:space="preserve"> more detail on what is needed to sustain an improvement programme, through the following diagram (p18): </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rsidRPr="00D16C13">
        <w:rPr>
          <w:noProof/>
          <w:lang w:eastAsia="en-GB"/>
        </w:rPr>
        <w:lastRenderedPageBreak/>
        <w:drawing>
          <wp:anchor distT="0" distB="0" distL="114300" distR="114300" simplePos="0" relativeHeight="251652608" behindDoc="0" locked="0" layoutInCell="1" allowOverlap="1" wp14:anchorId="0BA8166A" wp14:editId="4A709F13">
            <wp:simplePos x="0" y="0"/>
            <wp:positionH relativeFrom="column">
              <wp:posOffset>-19050</wp:posOffset>
            </wp:positionH>
            <wp:positionV relativeFrom="paragraph">
              <wp:posOffset>177165</wp:posOffset>
            </wp:positionV>
            <wp:extent cx="5731510" cy="343471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43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1A9" w:rsidRPr="0033505E"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The guide suggests that these 6 points are to building sustainability of programmes. There is no evidence from either the ERP documents that were obtained or from the interview feedback that a clear discussion about sustainability took place. Despite this though, a significant reduction in hospital stay was achieved with a new process that staff could deliver effectively during initial implementation. Considering the findings of this evaluation against the sustainability framework, there was a partial supportive management structure (point one), but this wasn’t sufficiently supported by the senior staff within the organisation. Structures were in place (point 2) to deliver the ERP, but these were </w:t>
      </w:r>
      <w:r w:rsidR="00D52BE1">
        <w:t xml:space="preserve">fragile, </w:t>
      </w:r>
      <w:proofErr w:type="gramStart"/>
      <w:r w:rsidR="00D52BE1">
        <w:t xml:space="preserve">as </w:t>
      </w:r>
      <w:r>
        <w:t xml:space="preserve"> participants</w:t>
      </w:r>
      <w:proofErr w:type="gramEnd"/>
      <w:r>
        <w:t xml:space="preserve"> indicated that at times staff were moved away from the Hip and Knee ward to support other areas, therefore preventing ERP activities from taking place. Effective delivery (point 3) did appear to take place, as evidence by the improved outcomes and degree of positive feedback from those interviewed, but that was not supported by continuous feedback through data. It could be argued that the implementation process through the initial meetings did enable effective collaboration to take place (point four) and there was a shared sense of what could be improved. It is unclear whether a wider culture of improvement was fostered through the ERP (point five) and it would seem as though there was no formal capacity at all for the ERP (point 6), with both the implementation process and resources to run the programme within the existing job roles of those working in the hip and knee service. Considering the programme against these key points, can help explain why, particularly as the programme expanded over time, sustainability of the initial improvements could have been challenging. </w:t>
      </w:r>
    </w:p>
    <w:p w:rsidR="008C41A9" w:rsidRDefault="008C41A9" w:rsidP="00F011E1">
      <w:pPr>
        <w:pStyle w:val="Heading2"/>
      </w:pPr>
      <w:bookmarkStart w:id="241" w:name="_Toc498629234"/>
      <w:r>
        <w:lastRenderedPageBreak/>
        <w:t>Resources – Summary</w:t>
      </w:r>
      <w:bookmarkEnd w:id="241"/>
    </w:p>
    <w:p w:rsidR="008C41A9" w:rsidRPr="00E311F7" w:rsidRDefault="008C41A9" w:rsidP="00F011E1"/>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The resources chapter of the findings suggests some factors that both helped but also hampered the successful implementation of the ERP both initially but also beyond the initial pilot phase. The key findings were can be summarised as follows:</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360"/>
        <w:jc w:val="both"/>
      </w:pPr>
      <w:r w:rsidRPr="00294792">
        <w:rPr>
          <w:b/>
          <w:i/>
          <w:sz w:val="24"/>
          <w:szCs w:val="24"/>
        </w:rPr>
        <w:t>If</w:t>
      </w:r>
      <w:r>
        <w:t xml:space="preserve"> there is dedicated hip and knee unit </w:t>
      </w:r>
      <w:r w:rsidRPr="00294792">
        <w:rPr>
          <w:b/>
          <w:i/>
          <w:sz w:val="24"/>
          <w:szCs w:val="24"/>
        </w:rPr>
        <w:t>then</w:t>
      </w:r>
      <w:r>
        <w:t xml:space="preserve"> this will support an effective ERP, as it allows for staff to focus on the same tasks for all the patients.</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360"/>
        <w:jc w:val="both"/>
      </w:pPr>
      <w:r w:rsidRPr="00294792">
        <w:rPr>
          <w:b/>
          <w:i/>
          <w:sz w:val="24"/>
          <w:szCs w:val="24"/>
        </w:rPr>
        <w:t>If</w:t>
      </w:r>
      <w:r>
        <w:t xml:space="preserve"> there is a dedicated hip and knee unit increases</w:t>
      </w:r>
      <w:r w:rsidRPr="008330D7">
        <w:rPr>
          <w:b/>
          <w:i/>
          <w:sz w:val="24"/>
          <w:szCs w:val="24"/>
        </w:rPr>
        <w:t xml:space="preserve"> then</w:t>
      </w:r>
      <w:r>
        <w:t xml:space="preserve"> this can support motivation for teams to provide the ERP and provides opportunities to share knowledge and informal learning.</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360"/>
        <w:jc w:val="both"/>
      </w:pPr>
      <w:r w:rsidRPr="00294792">
        <w:rPr>
          <w:b/>
          <w:i/>
          <w:sz w:val="24"/>
          <w:szCs w:val="24"/>
        </w:rPr>
        <w:t>If</w:t>
      </w:r>
      <w:r>
        <w:t xml:space="preserve"> the ERP is delivered across multiple wards and sites </w:t>
      </w:r>
      <w:r w:rsidRPr="008330D7">
        <w:rPr>
          <w:b/>
          <w:i/>
          <w:sz w:val="24"/>
          <w:szCs w:val="24"/>
        </w:rPr>
        <w:t>then</w:t>
      </w:r>
      <w:r>
        <w:t xml:space="preserve"> it may be less effective as it leads to wider range of staff delivering the programme some of which have not been trained in how to deliver the ERP.</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360"/>
        <w:jc w:val="both"/>
      </w:pPr>
      <w:r w:rsidRPr="00294792">
        <w:rPr>
          <w:b/>
          <w:i/>
          <w:sz w:val="24"/>
          <w:szCs w:val="24"/>
        </w:rPr>
        <w:t>If</w:t>
      </w:r>
      <w:r>
        <w:t xml:space="preserve"> there are consistent numbers of operations per week </w:t>
      </w:r>
      <w:r w:rsidRPr="008330D7">
        <w:rPr>
          <w:b/>
          <w:i/>
          <w:sz w:val="24"/>
          <w:szCs w:val="24"/>
        </w:rPr>
        <w:t>then</w:t>
      </w:r>
      <w:r>
        <w:t xml:space="preserve"> this supports consistent staffing levels and consistent ERP delivery.</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360"/>
        <w:jc w:val="both"/>
      </w:pPr>
      <w:r w:rsidRPr="00294792">
        <w:rPr>
          <w:b/>
          <w:i/>
          <w:sz w:val="24"/>
          <w:szCs w:val="24"/>
        </w:rPr>
        <w:t>If</w:t>
      </w:r>
      <w:r>
        <w:t xml:space="preserve"> the ERP is to be most effective </w:t>
      </w:r>
      <w:r w:rsidRPr="008330D7">
        <w:rPr>
          <w:b/>
          <w:i/>
          <w:sz w:val="24"/>
          <w:szCs w:val="24"/>
        </w:rPr>
        <w:t>then</w:t>
      </w:r>
      <w:r>
        <w:t xml:space="preserve"> staff need time to attend meetings to implement the ERP, and share learning and data about the implementation process</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360"/>
        <w:jc w:val="both"/>
      </w:pPr>
      <w:r w:rsidRPr="00294792">
        <w:rPr>
          <w:b/>
          <w:i/>
          <w:sz w:val="24"/>
          <w:szCs w:val="24"/>
        </w:rPr>
        <w:t>If</w:t>
      </w:r>
      <w:r>
        <w:t xml:space="preserve"> the ERP is to be most effective </w:t>
      </w:r>
      <w:r w:rsidRPr="008330D7">
        <w:rPr>
          <w:b/>
          <w:i/>
          <w:sz w:val="24"/>
          <w:szCs w:val="24"/>
        </w:rPr>
        <w:t>then</w:t>
      </w:r>
      <w:r>
        <w:rPr>
          <w:b/>
          <w:i/>
          <w:sz w:val="24"/>
          <w:szCs w:val="24"/>
        </w:rPr>
        <w:t xml:space="preserve"> </w:t>
      </w:r>
      <w:r>
        <w:t>organisational support may need to translate into funded resources (such as increased staffing levels) as and when the programme expands.</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F011E1">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360"/>
        <w:jc w:val="both"/>
      </w:pPr>
      <w:r w:rsidRPr="00294792">
        <w:rPr>
          <w:b/>
          <w:i/>
          <w:sz w:val="24"/>
          <w:szCs w:val="24"/>
        </w:rPr>
        <w:t>If</w:t>
      </w:r>
      <w:r>
        <w:t xml:space="preserve"> organisational support was present at the start of the programme but is reduced </w:t>
      </w:r>
      <w:r w:rsidRPr="007B4516">
        <w:rPr>
          <w:b/>
          <w:i/>
          <w:sz w:val="24"/>
          <w:szCs w:val="24"/>
        </w:rPr>
        <w:t>then</w:t>
      </w:r>
      <w:r>
        <w:t xml:space="preserve"> this may have a negative impact on the programme and damage staff motivation.</w:t>
      </w:r>
    </w:p>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D52BE1">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360"/>
        <w:jc w:val="both"/>
      </w:pPr>
      <w:r w:rsidRPr="007B4516">
        <w:rPr>
          <w:b/>
          <w:i/>
          <w:sz w:val="24"/>
          <w:szCs w:val="24"/>
        </w:rPr>
        <w:t>If</w:t>
      </w:r>
      <w:r>
        <w:t xml:space="preserve"> there is regular data collected and shared with the team </w:t>
      </w:r>
      <w:r w:rsidRPr="007B4516">
        <w:rPr>
          <w:b/>
          <w:i/>
          <w:sz w:val="24"/>
          <w:szCs w:val="24"/>
        </w:rPr>
        <w:t>then</w:t>
      </w:r>
      <w:r>
        <w:t xml:space="preserve"> this can help understanding of how well the ERP is working and inform future actions. </w:t>
      </w:r>
    </w:p>
    <w:p w:rsidR="00D52BE1" w:rsidRDefault="00D52BE1" w:rsidP="00D52BE1">
      <w:pPr>
        <w:pStyle w:val="ListParagraph"/>
      </w:pPr>
    </w:p>
    <w:p w:rsidR="00D52BE1" w:rsidRDefault="00D52BE1" w:rsidP="00D52B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rsidR="008C41A9" w:rsidRDefault="008C41A9" w:rsidP="00D52BE1">
      <w:pPr>
        <w:pStyle w:val="Heading2"/>
        <w:spacing w:line="360" w:lineRule="auto"/>
      </w:pPr>
      <w:bookmarkStart w:id="242" w:name="_Toc498629235"/>
      <w:r>
        <w:t>Resources Causal Loop Diagrams</w:t>
      </w:r>
      <w:bookmarkEnd w:id="242"/>
    </w:p>
    <w:p w:rsidR="008C41A9" w:rsidRDefault="008C41A9" w:rsidP="00F011E1">
      <w:pPr>
        <w:spacing w:line="360" w:lineRule="auto"/>
      </w:pPr>
    </w:p>
    <w:p w:rsidR="008C41A9" w:rsidRPr="00CA1D28" w:rsidRDefault="008C41A9" w:rsidP="00F011E1">
      <w:pPr>
        <w:spacing w:line="360" w:lineRule="auto"/>
        <w:jc w:val="both"/>
      </w:pPr>
      <w:r>
        <w:lastRenderedPageBreak/>
        <w:t>The data from this part of the programme show that the resources to drive the ERP in terms of staff time, the environment, data and information and organisational support had an enormous impact on the programme at all stages. The ca</w:t>
      </w:r>
      <w:r w:rsidR="00C955FA">
        <w:t xml:space="preserve">usal </w:t>
      </w:r>
      <w:r>
        <w:t xml:space="preserve">loop diagrams in figures 26, 27 and 28 demonstrate the connections within the programme and how these changed over time from the pilot phase, through the expansion and split site working. </w:t>
      </w:r>
    </w:p>
    <w:p w:rsidR="008C41A9" w:rsidRDefault="008C41A9" w:rsidP="00F011E1">
      <w:pPr>
        <w:pStyle w:val="Heading3"/>
        <w:spacing w:line="360" w:lineRule="auto"/>
        <w:rPr>
          <w:rFonts w:eastAsia="Times New Roman"/>
          <w:lang w:eastAsia="en-GB"/>
        </w:rPr>
      </w:pPr>
      <w:bookmarkStart w:id="243" w:name="_Toc498629236"/>
      <w:r>
        <w:rPr>
          <w:rFonts w:eastAsia="Times New Roman"/>
          <w:lang w:eastAsia="en-GB"/>
        </w:rPr>
        <w:t>Resources</w:t>
      </w:r>
      <w:r w:rsidRPr="001B4912">
        <w:rPr>
          <w:rFonts w:eastAsia="Times New Roman"/>
          <w:lang w:eastAsia="en-GB"/>
        </w:rPr>
        <w:t xml:space="preserve"> during pilot</w:t>
      </w:r>
      <w:bookmarkEnd w:id="243"/>
    </w:p>
    <w:p w:rsidR="008C41A9" w:rsidRPr="00061FA7" w:rsidRDefault="008C41A9" w:rsidP="00F011E1">
      <w:pPr>
        <w:rPr>
          <w:lang w:eastAsia="en-GB"/>
        </w:rPr>
      </w:pPr>
    </w:p>
    <w:p w:rsidR="008C41A9" w:rsidRPr="00CA1D28" w:rsidRDefault="008C41A9" w:rsidP="00F011E1">
      <w:pPr>
        <w:spacing w:line="360" w:lineRule="auto"/>
        <w:jc w:val="both"/>
        <w:rPr>
          <w:lang w:eastAsia="en-GB"/>
        </w:rPr>
      </w:pPr>
      <w:r>
        <w:rPr>
          <w:lang w:eastAsia="en-GB"/>
        </w:rPr>
        <w:t>During the pilot phase, there was a clear perception from the research participants that the programme was well supported from an organisational perspective. There was a sense that the programme was a great opportunity to improve patient care, alongside enabling a more efficient and cost-effective service. During the pilot phase, a Service Improvement Facilitator supported the work to help set meetings up and collect outcome data and this was acknowledged as supportive and beneficial to the programme. Staff were supported by their managers to attend meetings and get involved and it seems like there were sufficient resources to enable the programme to work in terms of staff on the ward. Patients were admitted to a dedicated hip and knee unit and this enable</w:t>
      </w:r>
      <w:r w:rsidR="00CF7930">
        <w:rPr>
          <w:lang w:eastAsia="en-GB"/>
        </w:rPr>
        <w:t>d</w:t>
      </w:r>
      <w:r>
        <w:rPr>
          <w:lang w:eastAsia="en-GB"/>
        </w:rPr>
        <w:t xml:space="preserve"> a small group of staff to become experts and provide the ERP activities to the patients who were selected for the pilot phase. This in turn enabled some positive outcomes in the early trials, which in turn led to the programme expansion, as demonstrated in figure 26:</w:t>
      </w:r>
    </w:p>
    <w:p w:rsidR="008C41A9" w:rsidRDefault="008C41A9" w:rsidP="00F011E1">
      <w:pPr>
        <w:spacing w:line="360" w:lineRule="auto"/>
        <w:rPr>
          <w:lang w:eastAsia="en-GB"/>
        </w:rPr>
      </w:pPr>
    </w:p>
    <w:p w:rsidR="008C41A9" w:rsidRDefault="008C41A9" w:rsidP="00F011E1">
      <w:pPr>
        <w:pStyle w:val="Caption"/>
        <w:keepNext/>
        <w:spacing w:line="360" w:lineRule="auto"/>
      </w:pPr>
      <w:bookmarkStart w:id="244" w:name="_Toc484786190"/>
      <w:bookmarkStart w:id="245" w:name="_Toc489966617"/>
      <w:r>
        <w:t xml:space="preserve">Figure </w:t>
      </w:r>
      <w:fldSimple w:instr=" SEQ Figure \* ARABIC ">
        <w:r>
          <w:rPr>
            <w:noProof/>
          </w:rPr>
          <w:t>26</w:t>
        </w:r>
      </w:fldSimple>
      <w:r>
        <w:t xml:space="preserve"> - Resources during pilot</w:t>
      </w:r>
      <w:bookmarkEnd w:id="244"/>
      <w:bookmarkEnd w:id="245"/>
    </w:p>
    <w:p w:rsidR="00CF7930" w:rsidRDefault="00273228" w:rsidP="00CF7930">
      <w:r>
        <w:rPr>
          <w:noProof/>
        </w:rPr>
        <w:pict>
          <v:shape id="_x0000_s1038" type="#_x0000_t75" style="position:absolute;margin-left:-40.5pt;margin-top:10.2pt;width:527.6pt;height:252.65pt;z-index:251711488;mso-position-horizontal-relative:text;mso-position-vertical-relative:text" wrapcoords="14193 204 14193 1295 653 2044 653 6132 1534 6746 2186 6746 424 7359 33 7563 65 13287 98 13355 1501 14377 1566 16217 2382 16558 4013 16558 4013 18261 6754 18738 9886 18738 9886 19420 11257 19828 13280 19828 13280 20987 13378 21396 16575 21396 16608 19828 20197 19828 21567 19556 21567 15468 19936 14377 20621 14377 21567 13764 21567 9744 21143 9471 19936 8926 19936 6746 20621 6746 21567 6132 21567 2112 20523 1840 17554 1295 17521 341 17489 204 14193 204">
            <v:imagedata r:id="rId55" o:title=""/>
            <w10:wrap type="tight"/>
          </v:shape>
          <o:OLEObject Type="Embed" ProgID="Visio.Drawing.11" ShapeID="_x0000_s1038" DrawAspect="Content" ObjectID="_1574149644" r:id="rId56"/>
        </w:pict>
      </w:r>
    </w:p>
    <w:p w:rsidR="00CF7930" w:rsidRPr="00CF7930" w:rsidRDefault="00CF7930" w:rsidP="00CF7930"/>
    <w:p w:rsidR="008C41A9" w:rsidRPr="00550357" w:rsidRDefault="008C41A9" w:rsidP="00F011E1">
      <w:pPr>
        <w:spacing w:line="360" w:lineRule="auto"/>
      </w:pPr>
    </w:p>
    <w:p w:rsidR="008C41A9" w:rsidRDefault="008C41A9" w:rsidP="00F011E1">
      <w:pPr>
        <w:pStyle w:val="Heading3"/>
        <w:spacing w:line="360" w:lineRule="auto"/>
        <w:rPr>
          <w:rFonts w:eastAsia="Times New Roman"/>
          <w:lang w:eastAsia="en-GB"/>
        </w:rPr>
      </w:pPr>
      <w:bookmarkStart w:id="246" w:name="_Toc498629237"/>
      <w:r>
        <w:rPr>
          <w:rFonts w:eastAsia="Times New Roman"/>
          <w:lang w:eastAsia="en-GB"/>
        </w:rPr>
        <w:lastRenderedPageBreak/>
        <w:t>Resources</w:t>
      </w:r>
      <w:r w:rsidRPr="001B4912">
        <w:rPr>
          <w:rFonts w:eastAsia="Times New Roman"/>
          <w:lang w:eastAsia="en-GB"/>
        </w:rPr>
        <w:t xml:space="preserve"> during Initial Expansion</w:t>
      </w:r>
      <w:bookmarkEnd w:id="246"/>
      <w:r w:rsidRPr="001B4912">
        <w:rPr>
          <w:rFonts w:eastAsia="Times New Roman"/>
          <w:lang w:eastAsia="en-GB"/>
        </w:rPr>
        <w:t xml:space="preserve"> </w:t>
      </w:r>
    </w:p>
    <w:p w:rsidR="008C41A9" w:rsidRDefault="008C41A9" w:rsidP="00F011E1">
      <w:pPr>
        <w:spacing w:line="360" w:lineRule="auto"/>
        <w:jc w:val="both"/>
        <w:rPr>
          <w:lang w:eastAsia="en-GB"/>
        </w:rPr>
      </w:pPr>
    </w:p>
    <w:p w:rsidR="008C41A9" w:rsidRDefault="008C41A9" w:rsidP="00F011E1">
      <w:pPr>
        <w:spacing w:line="360" w:lineRule="auto"/>
        <w:jc w:val="both"/>
        <w:rPr>
          <w:lang w:eastAsia="en-GB"/>
        </w:rPr>
      </w:pPr>
      <w:r>
        <w:rPr>
          <w:lang w:eastAsia="en-GB"/>
        </w:rPr>
        <w:t xml:space="preserve">The findings from the interviews and focus group indicated that it was during the initial programme expansion that resources became an issue for the ERP. When the programme initially expanded some additional therapy staff hours were made available to support the post-operative recovery of patients on the ward. However, the level of knowledge of the ERP of these staff was not perhaps at the same level of those already working on the programme, so the variation in ERP delivery increased, leading to some patients receiving the ERP as per the protocol and other patients not. Despite some additional staffing support it is clear that at certain times when there were a high volume of hip and knee replacement patients on the ward, all of whom were classed as ERP, there were insufficient staffing levels to carry out ERP activities for all those patients. This also led to an increased variation in delivery. The impact of the variation in delivery altered the outcome data for ERP and length of stay increased from the pilot phase. It appears this then had a damaging impact on staff motivation for ERP delivery and confidence in the programme and perhaps led to perceptions around whether patients were appropriate or not for the ERP, perhaps then influencing how the programme was carried out with future patients. At this time, it appears that no-one involved with the ERP or those supporting the ERP from an organisational perspective provided any reassurance to staff worried about the increasing length of stay, to say that this was normal or would be expected, due to the expansion to all patients. Figure 27 demonstrates the connections during the initial expansion of the programme for programme resources. </w:t>
      </w:r>
    </w:p>
    <w:p w:rsidR="008C41A9" w:rsidRDefault="008C41A9" w:rsidP="00F011E1">
      <w:pPr>
        <w:spacing w:line="360" w:lineRule="auto"/>
        <w:rPr>
          <w:lang w:eastAsia="en-GB"/>
        </w:rPr>
      </w:pPr>
    </w:p>
    <w:p w:rsidR="008C41A9" w:rsidRDefault="008C41A9" w:rsidP="00F011E1">
      <w:pPr>
        <w:pStyle w:val="Caption"/>
        <w:keepNext/>
        <w:spacing w:line="360" w:lineRule="auto"/>
      </w:pPr>
      <w:bookmarkStart w:id="247" w:name="_Toc484786191"/>
      <w:bookmarkStart w:id="248" w:name="_Toc489966618"/>
      <w:r>
        <w:t xml:space="preserve">Figure </w:t>
      </w:r>
      <w:fldSimple w:instr=" SEQ Figure \* ARABIC ">
        <w:r>
          <w:rPr>
            <w:noProof/>
          </w:rPr>
          <w:t>27</w:t>
        </w:r>
      </w:fldSimple>
      <w:r>
        <w:t xml:space="preserve"> - Resources during initial expansion</w:t>
      </w:r>
      <w:bookmarkEnd w:id="247"/>
      <w:bookmarkEnd w:id="248"/>
    </w:p>
    <w:p w:rsidR="008C41A9" w:rsidRPr="00955F3A" w:rsidRDefault="0061425C" w:rsidP="00F011E1">
      <w:pPr>
        <w:spacing w:line="360" w:lineRule="auto"/>
        <w:rPr>
          <w:lang w:eastAsia="en-GB"/>
        </w:rPr>
      </w:pPr>
      <w:r>
        <w:object w:dxaOrig="8922" w:dyaOrig="3791">
          <v:shape id="_x0000_i1034" type="#_x0000_t75" style="width:488.05pt;height:204.7pt" o:ole="">
            <v:imagedata r:id="rId57" o:title=""/>
          </v:shape>
          <o:OLEObject Type="Embed" ProgID="Visio.Drawing.11" ShapeID="_x0000_i1034" DrawAspect="Content" ObjectID="_1574149640" r:id="rId58"/>
        </w:object>
      </w:r>
    </w:p>
    <w:p w:rsidR="008C41A9" w:rsidRDefault="008C41A9" w:rsidP="00F011E1">
      <w:pPr>
        <w:pStyle w:val="Heading3"/>
        <w:spacing w:line="360" w:lineRule="auto"/>
        <w:rPr>
          <w:rFonts w:eastAsia="Times New Roman"/>
          <w:lang w:eastAsia="en-GB"/>
        </w:rPr>
      </w:pPr>
      <w:bookmarkStart w:id="249" w:name="_Toc498629238"/>
      <w:r>
        <w:rPr>
          <w:rFonts w:eastAsia="Times New Roman"/>
          <w:lang w:eastAsia="en-GB"/>
        </w:rPr>
        <w:lastRenderedPageBreak/>
        <w:t>Resources</w:t>
      </w:r>
      <w:r w:rsidRPr="001B4912">
        <w:rPr>
          <w:rFonts w:eastAsia="Times New Roman"/>
          <w:lang w:eastAsia="en-GB"/>
        </w:rPr>
        <w:t xml:space="preserve"> during Split Site Service</w:t>
      </w:r>
      <w:bookmarkEnd w:id="249"/>
    </w:p>
    <w:p w:rsidR="008C41A9" w:rsidRDefault="008C41A9" w:rsidP="00F011E1">
      <w:pPr>
        <w:spacing w:line="360" w:lineRule="auto"/>
        <w:rPr>
          <w:lang w:eastAsia="en-GB"/>
        </w:rPr>
      </w:pPr>
    </w:p>
    <w:p w:rsidR="008C41A9" w:rsidRDefault="008C41A9" w:rsidP="00511116">
      <w:pPr>
        <w:spacing w:line="360" w:lineRule="auto"/>
        <w:jc w:val="both"/>
        <w:rPr>
          <w:lang w:eastAsia="en-GB"/>
        </w:rPr>
      </w:pPr>
      <w:r>
        <w:rPr>
          <w:lang w:eastAsia="en-GB"/>
        </w:rPr>
        <w:t xml:space="preserve">Following the initial expansion, the service was then split across two sites. The impact of this split site working further stretched the programme resources, as staff who were skilled to support the ERP such as nurses and physiotherapists were split across sites. This added a further layer of complexity to the programme and it is clear from the research findings that planning the staffing was challenging and if there were insufficient patients at one site for the staff who had been allocated, then staff were moved across sites. At this time the meetings had ceased, the organisational focus had </w:t>
      </w:r>
      <w:r w:rsidR="00CE4F14">
        <w:rPr>
          <w:lang w:eastAsia="en-GB"/>
        </w:rPr>
        <w:t>diminished</w:t>
      </w:r>
      <w:r>
        <w:rPr>
          <w:lang w:eastAsia="en-GB"/>
        </w:rPr>
        <w:t>, the service improvement support</w:t>
      </w:r>
      <w:r w:rsidR="0061425C">
        <w:rPr>
          <w:lang w:eastAsia="en-GB"/>
        </w:rPr>
        <w:t xml:space="preserve"> had reduced</w:t>
      </w:r>
      <w:r>
        <w:rPr>
          <w:lang w:eastAsia="en-GB"/>
        </w:rPr>
        <w:t xml:space="preserve"> and therefore the support needed to help with the challenge of delivering the ERP across two sites with one team was not present. This appeared to further damage the confidence, motivation and enthusiasm for those involved in the ERP. The split site working only increased the variation in ERP delivery and the new causal loops created during this time</w:t>
      </w:r>
      <w:r w:rsidR="00511116">
        <w:rPr>
          <w:lang w:eastAsia="en-GB"/>
        </w:rPr>
        <w:t xml:space="preserve"> are demonstrated in figure 28.</w:t>
      </w:r>
    </w:p>
    <w:p w:rsidR="0061425C" w:rsidRDefault="0061425C" w:rsidP="00511116">
      <w:pPr>
        <w:spacing w:line="360" w:lineRule="auto"/>
        <w:jc w:val="both"/>
        <w:rPr>
          <w:lang w:eastAsia="en-GB"/>
        </w:rPr>
      </w:pPr>
      <w:r>
        <w:rPr>
          <w:noProof/>
          <w:lang w:eastAsia="en-GB"/>
        </w:rPr>
        <mc:AlternateContent>
          <mc:Choice Requires="wps">
            <w:drawing>
              <wp:anchor distT="0" distB="0" distL="114300" distR="114300" simplePos="0" relativeHeight="251655680" behindDoc="0" locked="0" layoutInCell="1" allowOverlap="1" wp14:anchorId="5D936914" wp14:editId="7B33018C">
                <wp:simplePos x="0" y="0"/>
                <wp:positionH relativeFrom="column">
                  <wp:posOffset>3705225</wp:posOffset>
                </wp:positionH>
                <wp:positionV relativeFrom="paragraph">
                  <wp:posOffset>80010</wp:posOffset>
                </wp:positionV>
                <wp:extent cx="2305050" cy="266700"/>
                <wp:effectExtent l="0" t="0" r="0" b="0"/>
                <wp:wrapSquare wrapText="bothSides"/>
                <wp:docPr id="1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3228" w:rsidRPr="005C692D" w:rsidRDefault="00273228" w:rsidP="00F011E1">
                            <w:pPr>
                              <w:pStyle w:val="Caption"/>
                              <w:rPr>
                                <w:noProof/>
                              </w:rPr>
                            </w:pPr>
                            <w:bookmarkStart w:id="250" w:name="_Toc484786192"/>
                            <w:bookmarkStart w:id="251" w:name="_Toc489966619"/>
                            <w:r>
                              <w:t xml:space="preserve">Figure </w:t>
                            </w:r>
                            <w:fldSimple w:instr=" SEQ Figure \* ARABIC ">
                              <w:r>
                                <w:rPr>
                                  <w:noProof/>
                                </w:rPr>
                                <w:t>28</w:t>
                              </w:r>
                            </w:fldSimple>
                            <w:r>
                              <w:t xml:space="preserve"> - Resources during split site service</w:t>
                            </w:r>
                            <w:bookmarkEnd w:id="250"/>
                            <w:bookmarkEnd w:id="25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18" type="#_x0000_t202" style="position:absolute;left:0;text-align:left;margin-left:291.75pt;margin-top:6.3pt;width:181.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" stroked="f">
                <v:textbox inset="0,0,0,0">
                  <w:txbxContent>
                    <w:p w:rsidR="00273228" w:rsidRPr="005C692D" w:rsidRDefault="00273228" w:rsidP="00F011E1">
                      <w:pPr>
                        <w:pStyle w:val="Caption"/>
                        <w:rPr>
                          <w:noProof/>
                        </w:rPr>
                      </w:pPr>
                      <w:bookmarkStart w:id="252" w:name="_Toc484786192"/>
                      <w:bookmarkStart w:id="253" w:name="_Toc489966619"/>
                      <w:r>
                        <w:t xml:space="preserve">Figure </w:t>
                      </w:r>
                      <w:fldSimple w:instr=" SEQ Figure \* ARABIC ">
                        <w:r>
                          <w:rPr>
                            <w:noProof/>
                          </w:rPr>
                          <w:t>28</w:t>
                        </w:r>
                      </w:fldSimple>
                      <w:r>
                        <w:t xml:space="preserve"> - Resources during split site service</w:t>
                      </w:r>
                      <w:bookmarkEnd w:id="252"/>
                      <w:bookmarkEnd w:id="253"/>
                    </w:p>
                  </w:txbxContent>
                </v:textbox>
                <w10:wrap type="square"/>
              </v:shape>
            </w:pict>
          </mc:Fallback>
        </mc:AlternateContent>
      </w:r>
    </w:p>
    <w:p w:rsidR="00511116" w:rsidRDefault="00273228" w:rsidP="00511116">
      <w:pPr>
        <w:spacing w:line="360" w:lineRule="auto"/>
        <w:jc w:val="both"/>
        <w:rPr>
          <w:lang w:eastAsia="en-GB"/>
        </w:rPr>
      </w:pPr>
      <w:r>
        <w:rPr>
          <w:noProof/>
        </w:rPr>
        <w:pict>
          <v:shape id="_x0000_s1028" type="#_x0000_t75" style="position:absolute;left:0;text-align:left;margin-left:-27.05pt;margin-top:12.4pt;width:516.8pt;height:195.15pt;z-index:251705344;mso-position-horizontal-relative:text;mso-position-vertical-relative:text">
            <v:imagedata r:id="rId59" o:title=""/>
          </v:shape>
          <o:OLEObject Type="Embed" ProgID="Visio.Drawing.11" ShapeID="_x0000_s1028" DrawAspect="Content" ObjectID="_1574149645" r:id="rId60"/>
        </w:pict>
      </w:r>
    </w:p>
    <w:p w:rsidR="00511116" w:rsidRDefault="00511116" w:rsidP="00511116">
      <w:pPr>
        <w:spacing w:line="360" w:lineRule="auto"/>
        <w:jc w:val="both"/>
        <w:rPr>
          <w:lang w:eastAsia="en-GB"/>
        </w:rPr>
      </w:pPr>
    </w:p>
    <w:p w:rsidR="00511116" w:rsidRDefault="00511116" w:rsidP="00511116">
      <w:pPr>
        <w:spacing w:line="360" w:lineRule="auto"/>
        <w:jc w:val="both"/>
        <w:rPr>
          <w:lang w:eastAsia="en-GB"/>
        </w:rPr>
      </w:pPr>
    </w:p>
    <w:p w:rsidR="00511116" w:rsidRDefault="00511116" w:rsidP="00511116">
      <w:pPr>
        <w:spacing w:line="360" w:lineRule="auto"/>
        <w:jc w:val="both"/>
        <w:rPr>
          <w:lang w:eastAsia="en-GB"/>
        </w:rPr>
      </w:pPr>
    </w:p>
    <w:p w:rsidR="00511116" w:rsidRDefault="00511116" w:rsidP="00511116">
      <w:pPr>
        <w:spacing w:line="360" w:lineRule="auto"/>
        <w:jc w:val="both"/>
        <w:rPr>
          <w:lang w:eastAsia="en-GB"/>
        </w:rPr>
      </w:pPr>
    </w:p>
    <w:p w:rsidR="00511116" w:rsidRPr="00450C77" w:rsidRDefault="00511116" w:rsidP="00511116">
      <w:pPr>
        <w:spacing w:line="360" w:lineRule="auto"/>
        <w:jc w:val="both"/>
        <w:rPr>
          <w:lang w:eastAsia="en-GB"/>
        </w:rPr>
      </w:pPr>
    </w:p>
    <w:p w:rsidR="008C41A9" w:rsidRDefault="008C41A9" w:rsidP="00F011E1">
      <w:pPr>
        <w:rPr>
          <w:lang w:eastAsia="en-GB"/>
        </w:rPr>
      </w:pPr>
    </w:p>
    <w:p w:rsidR="008C41A9" w:rsidRDefault="008C41A9" w:rsidP="00F011E1">
      <w:pPr>
        <w:rPr>
          <w:lang w:eastAsia="en-GB"/>
        </w:rPr>
      </w:pPr>
    </w:p>
    <w:p w:rsidR="0061425C" w:rsidRDefault="0061425C" w:rsidP="00F011E1">
      <w:pPr>
        <w:rPr>
          <w:lang w:eastAsia="en-GB"/>
        </w:rPr>
      </w:pPr>
    </w:p>
    <w:p w:rsidR="0061425C" w:rsidRDefault="0061425C" w:rsidP="00F011E1">
      <w:pPr>
        <w:rPr>
          <w:lang w:eastAsia="en-GB"/>
        </w:rPr>
      </w:pPr>
    </w:p>
    <w:p w:rsidR="0061425C" w:rsidRDefault="0061425C" w:rsidP="00F011E1">
      <w:pPr>
        <w:rPr>
          <w:lang w:eastAsia="en-GB"/>
        </w:rPr>
      </w:pPr>
    </w:p>
    <w:p w:rsidR="0061425C" w:rsidRPr="00955F3A" w:rsidRDefault="0061425C" w:rsidP="00F011E1">
      <w:pPr>
        <w:rPr>
          <w:lang w:eastAsia="en-GB"/>
        </w:rPr>
      </w:pPr>
    </w:p>
    <w:p w:rsidR="008C41A9" w:rsidRDefault="008C41A9" w:rsidP="00F011E1">
      <w:pPr>
        <w:pStyle w:val="Heading2"/>
      </w:pPr>
      <w:bookmarkStart w:id="254" w:name="_Toc498629239"/>
      <w:r>
        <w:t>Resources Context, Mechanism, Outcome</w:t>
      </w:r>
      <w:bookmarkEnd w:id="254"/>
    </w:p>
    <w:p w:rsidR="008C41A9" w:rsidRDefault="008C41A9" w:rsidP="00F011E1">
      <w:pPr>
        <w:jc w:val="both"/>
      </w:pPr>
    </w:p>
    <w:p w:rsidR="008C41A9" w:rsidRDefault="0061425C" w:rsidP="00F011E1">
      <w:pPr>
        <w:spacing w:line="360" w:lineRule="auto"/>
        <w:jc w:val="both"/>
      </w:pPr>
      <w:r>
        <w:t>T</w:t>
      </w:r>
      <w:r w:rsidR="008C41A9">
        <w:t>he findings in the theme of resources demonstrate that a programme such as the ERP may not be effective without the sufficient input in terms of time, staff, physical environment and wider organisational support. The importance of sufficient resources for delivery becomes ampli</w:t>
      </w:r>
      <w:r>
        <w:t>fied at the programme expanded</w:t>
      </w:r>
      <w:r w:rsidR="008C41A9">
        <w:t xml:space="preserve">. Where as one might expect that organisation support and focus may increase as the scale of an improvement programme increases, it appears that in this instance, the opposite happened. Considering the context, mechanisms and outcomes at work during this part of the programme can help explain how it worked in which circumstances and how this changed over time. The contextual changes of the programme in this instance were physical in terms of delivery location </w:t>
      </w:r>
      <w:r w:rsidR="008C41A9">
        <w:lastRenderedPageBreak/>
        <w:t>for the ERP, the number of trained and skilled staff with ERP knowledge and in terms of a supportive context within the organisation. These changing contexts altered the programme mechanisms in terms of confidence and motivation for delivering the ERP, in turn impacting on outcomes of behaviour. Table 27 proposes the CMO con</w:t>
      </w:r>
      <w:r>
        <w:t>figurations for these findings:</w:t>
      </w:r>
    </w:p>
    <w:p w:rsidR="0061425C" w:rsidRDefault="0061425C" w:rsidP="00F011E1">
      <w:pPr>
        <w:spacing w:line="360" w:lineRule="auto"/>
        <w:jc w:val="both"/>
      </w:pPr>
    </w:p>
    <w:p w:rsidR="008C41A9" w:rsidRDefault="008C41A9" w:rsidP="00F011E1">
      <w:pPr>
        <w:pStyle w:val="Caption"/>
      </w:pPr>
      <w:bookmarkStart w:id="255" w:name="_Toc486668678"/>
      <w:bookmarkStart w:id="256" w:name="_Toc489966648"/>
      <w:r>
        <w:t xml:space="preserve">Table </w:t>
      </w:r>
      <w:fldSimple w:instr=" SEQ Table \* ARABIC ">
        <w:r>
          <w:rPr>
            <w:noProof/>
          </w:rPr>
          <w:t>27</w:t>
        </w:r>
      </w:fldSimple>
      <w:r>
        <w:t xml:space="preserve"> - CMO patterns for resources</w:t>
      </w:r>
      <w:bookmarkEnd w:id="255"/>
      <w:bookmarkEnd w:id="256"/>
    </w:p>
    <w:tbl>
      <w:tblPr>
        <w:tblStyle w:val="TableGrid"/>
        <w:tblW w:w="9370" w:type="dxa"/>
        <w:jc w:val="center"/>
        <w:tblLook w:val="04A0" w:firstRow="1" w:lastRow="0" w:firstColumn="1" w:lastColumn="0" w:noHBand="0" w:noVBand="1"/>
      </w:tblPr>
      <w:tblGrid>
        <w:gridCol w:w="1852"/>
        <w:gridCol w:w="377"/>
        <w:gridCol w:w="3411"/>
        <w:gridCol w:w="295"/>
        <w:gridCol w:w="31"/>
        <w:gridCol w:w="3373"/>
        <w:gridCol w:w="31"/>
      </w:tblGrid>
      <w:tr w:rsidR="008C41A9" w:rsidRPr="00E62D28" w:rsidTr="00F011E1">
        <w:trPr>
          <w:gridAfter w:val="1"/>
          <w:wAfter w:w="31" w:type="dxa"/>
          <w:jc w:val="center"/>
        </w:trPr>
        <w:tc>
          <w:tcPr>
            <w:tcW w:w="2229" w:type="dxa"/>
            <w:gridSpan w:val="2"/>
            <w:tcBorders>
              <w:bottom w:val="single" w:sz="4" w:space="0" w:color="auto"/>
              <w:right w:val="nil"/>
            </w:tcBorders>
          </w:tcPr>
          <w:p w:rsidR="008C41A9" w:rsidRPr="00E62D28"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b/>
              </w:rPr>
            </w:pPr>
            <w:r w:rsidRPr="00E62D28">
              <w:rPr>
                <w:b/>
              </w:rPr>
              <w:t>Context</w:t>
            </w:r>
          </w:p>
        </w:tc>
        <w:tc>
          <w:tcPr>
            <w:tcW w:w="3706" w:type="dxa"/>
            <w:gridSpan w:val="2"/>
            <w:tcBorders>
              <w:left w:val="nil"/>
              <w:bottom w:val="single" w:sz="4" w:space="0" w:color="auto"/>
              <w:right w:val="nil"/>
            </w:tcBorders>
          </w:tcPr>
          <w:p w:rsidR="008C41A9" w:rsidRPr="00E62D28"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b/>
              </w:rPr>
            </w:pPr>
            <w:r w:rsidRPr="00E62D28">
              <w:rPr>
                <w:b/>
              </w:rPr>
              <w:t>Mechanism</w:t>
            </w:r>
          </w:p>
        </w:tc>
        <w:tc>
          <w:tcPr>
            <w:tcW w:w="3404" w:type="dxa"/>
            <w:gridSpan w:val="2"/>
            <w:tcBorders>
              <w:left w:val="nil"/>
              <w:bottom w:val="single" w:sz="4" w:space="0" w:color="auto"/>
            </w:tcBorders>
          </w:tcPr>
          <w:p w:rsidR="008C41A9" w:rsidRPr="00E62D28"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b/>
              </w:rPr>
            </w:pPr>
            <w:r w:rsidRPr="00E62D28">
              <w:rPr>
                <w:b/>
              </w:rPr>
              <w:t>Outcomes</w:t>
            </w:r>
          </w:p>
        </w:tc>
      </w:tr>
      <w:tr w:rsidR="008C41A9" w:rsidTr="00F011E1">
        <w:trPr>
          <w:jc w:val="center"/>
        </w:trPr>
        <w:tc>
          <w:tcPr>
            <w:tcW w:w="1852" w:type="dxa"/>
            <w:tcBorders>
              <w:top w:val="single" w:sz="4" w:space="0" w:color="auto"/>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Dedicated single unit for patients, small scale programme and organisational support</w:t>
            </w:r>
          </w:p>
        </w:tc>
        <w:tc>
          <w:tcPr>
            <w:tcW w:w="377" w:type="dxa"/>
            <w:tcBorders>
              <w:top w:val="single" w:sz="4" w:space="0" w:color="auto"/>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w:t>
            </w:r>
          </w:p>
        </w:tc>
        <w:tc>
          <w:tcPr>
            <w:tcW w:w="3411" w:type="dxa"/>
            <w:tcBorders>
              <w:top w:val="single" w:sz="4" w:space="0" w:color="auto"/>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Team become focused, confident and enthusiastic experts in ERP and focus on making it work for a small group of patients</w:t>
            </w:r>
          </w:p>
        </w:tc>
        <w:tc>
          <w:tcPr>
            <w:tcW w:w="326" w:type="dxa"/>
            <w:gridSpan w:val="2"/>
            <w:tcBorders>
              <w:top w:val="single" w:sz="4" w:space="0" w:color="auto"/>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w:t>
            </w:r>
          </w:p>
        </w:tc>
        <w:tc>
          <w:tcPr>
            <w:tcW w:w="3404" w:type="dxa"/>
            <w:gridSpan w:val="2"/>
            <w:tcBorders>
              <w:top w:val="single" w:sz="4" w:space="0" w:color="auto"/>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Patients get full ERP experience, the programme is implemented at all stages and optimum length of stay achieved</w:t>
            </w:r>
          </w:p>
        </w:tc>
      </w:tr>
      <w:tr w:rsidR="008C41A9" w:rsidTr="00F011E1">
        <w:trPr>
          <w:trHeight w:val="940"/>
          <w:jc w:val="center"/>
        </w:trPr>
        <w:tc>
          <w:tcPr>
            <w:tcW w:w="1852"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Split site working and large scale expansion, and insufficient resources</w:t>
            </w:r>
          </w:p>
        </w:tc>
        <w:tc>
          <w:tcPr>
            <w:tcW w:w="377"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w:t>
            </w:r>
          </w:p>
        </w:tc>
        <w:tc>
          <w:tcPr>
            <w:tcW w:w="3411" w:type="dxa"/>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 xml:space="preserve">Damages staff motivation and confidence in ERP delivery </w:t>
            </w:r>
          </w:p>
        </w:tc>
        <w:tc>
          <w:tcPr>
            <w:tcW w:w="326" w:type="dxa"/>
            <w:gridSpan w:val="2"/>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w:t>
            </w:r>
          </w:p>
        </w:tc>
        <w:tc>
          <w:tcPr>
            <w:tcW w:w="3404" w:type="dxa"/>
            <w:gridSpan w:val="2"/>
            <w:tcBorders>
              <w:left w:val="nil"/>
              <w:right w:val="nil"/>
            </w:tcBorders>
          </w:tcPr>
          <w:p w:rsidR="008C41A9" w:rsidRDefault="008C41A9" w:rsidP="00F011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t>Varied increase in ERP activity, not all patients have full ERP experience</w:t>
            </w:r>
          </w:p>
        </w:tc>
      </w:tr>
    </w:tbl>
    <w:p w:rsidR="008C41A9" w:rsidRDefault="008C41A9" w:rsidP="00F011E1"/>
    <w:p w:rsidR="008C41A9" w:rsidRDefault="008C41A9" w:rsidP="00F011E1">
      <w:pPr>
        <w:spacing w:line="360" w:lineRule="auto"/>
      </w:pPr>
    </w:p>
    <w:p w:rsidR="008C41A9" w:rsidRDefault="008C41A9" w:rsidP="00F011E1">
      <w:pPr>
        <w:spacing w:line="360" w:lineRule="auto"/>
        <w:jc w:val="both"/>
      </w:pPr>
      <w:r>
        <w:t>Chapter 11 presents a discussion of the findings of the analysis of all the data collected for this realist eva</w:t>
      </w:r>
      <w:r w:rsidR="0061425C">
        <w:t>luation. The discussion chapter</w:t>
      </w:r>
      <w:r>
        <w:t xml:space="preserve"> reflect</w:t>
      </w:r>
      <w:r w:rsidR="0061425C">
        <w:t>s</w:t>
      </w:r>
      <w:r>
        <w:t xml:space="preserve"> on the original research questions, the overall findings, connections to literature and the refined </w:t>
      </w:r>
      <w:r w:rsidR="0061425C">
        <w:t>programme theory</w:t>
      </w:r>
      <w:r>
        <w:t xml:space="preserve">. The implications for future practice and needs for further research </w:t>
      </w:r>
      <w:r w:rsidR="0061425C">
        <w:t>are also</w:t>
      </w:r>
      <w:r>
        <w:t xml:space="preserve"> considered.  </w:t>
      </w:r>
    </w:p>
    <w:p w:rsidR="008C41A9" w:rsidRPr="00B61C1C" w:rsidRDefault="008C41A9" w:rsidP="00F011E1">
      <w:pPr>
        <w:spacing w:line="360" w:lineRule="auto"/>
        <w:jc w:val="both"/>
        <w:sectPr w:rsidR="008C41A9" w:rsidRPr="00B61C1C">
          <w:pgSz w:w="11906" w:h="16838"/>
          <w:pgMar w:top="1440" w:right="1440" w:bottom="1440" w:left="1440" w:header="708" w:footer="708" w:gutter="0"/>
          <w:cols w:space="708"/>
          <w:docGrid w:linePitch="360"/>
        </w:sectPr>
      </w:pPr>
    </w:p>
    <w:p w:rsidR="008C41A9" w:rsidRDefault="008C41A9" w:rsidP="00F011E1">
      <w:pPr>
        <w:pStyle w:val="Heading1"/>
      </w:pPr>
      <w:bookmarkStart w:id="257" w:name="_Toc498629240"/>
      <w:r>
        <w:lastRenderedPageBreak/>
        <w:t>Discussion</w:t>
      </w:r>
      <w:bookmarkEnd w:id="257"/>
    </w:p>
    <w:p w:rsidR="008C41A9" w:rsidRDefault="008C41A9" w:rsidP="00F011E1"/>
    <w:p w:rsidR="008C41A9" w:rsidRDefault="008C41A9" w:rsidP="00F011E1">
      <w:pPr>
        <w:spacing w:line="360" w:lineRule="auto"/>
        <w:jc w:val="both"/>
      </w:pPr>
      <w:r>
        <w:t xml:space="preserve">This chapter reflects on the findings of this realist evaluation with reference to relevant literature. This chapter also includes the implications for practice, dissemination of findings and proposals for future research. This chapter also presents some theoretical reflections and consideration of potential limitations of this research. </w:t>
      </w:r>
      <w:r w:rsidR="000B166F">
        <w:t>To begin with, f</w:t>
      </w:r>
      <w:r>
        <w:t xml:space="preserve">igure 29 brings together the original research question and a summary of the key findings from this realist evaluation. </w:t>
      </w:r>
    </w:p>
    <w:p w:rsidR="008C41A9" w:rsidRDefault="008C41A9" w:rsidP="00F011E1">
      <w:pPr>
        <w:spacing w:line="360" w:lineRule="auto"/>
        <w:jc w:val="both"/>
      </w:pPr>
    </w:p>
    <w:p w:rsidR="008C41A9" w:rsidRDefault="008C41A9" w:rsidP="00F011E1">
      <w:pPr>
        <w:pStyle w:val="Caption"/>
      </w:pPr>
      <w:bookmarkStart w:id="258" w:name="_Toc484786193"/>
      <w:bookmarkStart w:id="259" w:name="_Toc489966620"/>
      <w:r>
        <w:t xml:space="preserve">Figure </w:t>
      </w:r>
      <w:fldSimple w:instr=" SEQ Figure \* ARABIC ">
        <w:r>
          <w:rPr>
            <w:noProof/>
          </w:rPr>
          <w:t>29</w:t>
        </w:r>
      </w:fldSimple>
      <w:r>
        <w:t xml:space="preserve"> - Research question and objectives</w:t>
      </w:r>
      <w:bookmarkEnd w:id="258"/>
      <w:bookmarkEnd w:id="259"/>
    </w:p>
    <w:tbl>
      <w:tblPr>
        <w:tblStyle w:val="TableGrid"/>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156"/>
      </w:tblGrid>
      <w:tr w:rsidR="008C41A9" w:rsidTr="00F011E1">
        <w:tc>
          <w:tcPr>
            <w:tcW w:w="9156" w:type="dxa"/>
          </w:tcPr>
          <w:p w:rsidR="008C41A9" w:rsidRPr="009E5AF2" w:rsidRDefault="008C41A9" w:rsidP="00F011E1">
            <w:pPr>
              <w:spacing w:line="360" w:lineRule="auto"/>
              <w:rPr>
                <w:i/>
              </w:rPr>
            </w:pPr>
            <w:r w:rsidRPr="00EF1887">
              <w:rPr>
                <w:b/>
              </w:rPr>
              <w:t>Question:</w:t>
            </w:r>
            <w:r w:rsidRPr="00EF1887">
              <w:t xml:space="preserve"> </w:t>
            </w:r>
            <w:r w:rsidRPr="00EF1887">
              <w:rPr>
                <w:i/>
              </w:rPr>
              <w:t xml:space="preserve"> What influences length of stay for patients undergoing elective hip or knee surgery?</w:t>
            </w:r>
          </w:p>
        </w:tc>
      </w:tr>
      <w:tr w:rsidR="008C41A9" w:rsidTr="00F011E1">
        <w:tc>
          <w:tcPr>
            <w:tcW w:w="9156" w:type="dxa"/>
          </w:tcPr>
          <w:p w:rsidR="008C41A9" w:rsidRPr="006B05DD" w:rsidRDefault="008C41A9" w:rsidP="00F011E1">
            <w:pPr>
              <w:spacing w:line="360" w:lineRule="auto"/>
              <w:rPr>
                <w:rFonts w:cstheme="minorHAnsi"/>
              </w:rPr>
            </w:pPr>
            <w:r w:rsidRPr="006B05DD">
              <w:rPr>
                <w:rFonts w:cstheme="minorHAnsi"/>
                <w:b/>
              </w:rPr>
              <w:t>Objective 1</w:t>
            </w:r>
            <w:r w:rsidRPr="006B05DD">
              <w:rPr>
                <w:rFonts w:cstheme="minorHAnsi"/>
              </w:rPr>
              <w:t xml:space="preserve"> - ‘Implementation’ - Examine and describe the proposed hip and knee patient pathway to understand the different stages a patient is meant to go through from when they are admitted for surg</w:t>
            </w:r>
            <w:r>
              <w:rPr>
                <w:rFonts w:cstheme="minorHAnsi"/>
              </w:rPr>
              <w:t xml:space="preserve">ery until they leave hospital. </w:t>
            </w:r>
          </w:p>
          <w:p w:rsidR="008C41A9" w:rsidRDefault="008C41A9" w:rsidP="00F011E1">
            <w:pPr>
              <w:spacing w:line="360" w:lineRule="auto"/>
              <w:jc w:val="both"/>
            </w:pPr>
            <w:r w:rsidRPr="006B05DD">
              <w:rPr>
                <w:rFonts w:cstheme="minorHAnsi"/>
                <w:b/>
              </w:rPr>
              <w:t>Objective 2</w:t>
            </w:r>
            <w:r w:rsidRPr="006B05DD">
              <w:rPr>
                <w:rFonts w:cstheme="minorHAnsi"/>
              </w:rPr>
              <w:t xml:space="preserve"> - ‘Impact’ - To collect data to study the effectiveness and outcome of the intervention and explore the contexts in which mechanisms to achieve optimum length of stay are triggered to produce plausible C</w:t>
            </w:r>
            <w:r w:rsidR="000452C7">
              <w:rPr>
                <w:rFonts w:cstheme="minorHAnsi"/>
              </w:rPr>
              <w:t>ontext, Mechanism, Outcome</w:t>
            </w:r>
            <w:r w:rsidRPr="006B05DD">
              <w:rPr>
                <w:rFonts w:cstheme="minorHAnsi"/>
              </w:rPr>
              <w:t xml:space="preserve"> configurations.</w:t>
            </w:r>
          </w:p>
        </w:tc>
      </w:tr>
      <w:tr w:rsidR="008C41A9" w:rsidTr="00F011E1">
        <w:tc>
          <w:tcPr>
            <w:tcW w:w="9156" w:type="dxa"/>
          </w:tcPr>
          <w:p w:rsidR="008C41A9" w:rsidRDefault="008C41A9" w:rsidP="00F011E1">
            <w:pPr>
              <w:spacing w:line="360" w:lineRule="auto"/>
              <w:rPr>
                <w:rFonts w:cstheme="minorHAnsi"/>
                <w:b/>
              </w:rPr>
            </w:pPr>
            <w:r>
              <w:rPr>
                <w:rFonts w:cstheme="minorHAnsi"/>
                <w:b/>
              </w:rPr>
              <w:t>Key findings:</w:t>
            </w:r>
          </w:p>
          <w:p w:rsidR="008C41A9" w:rsidRPr="003D35D2" w:rsidRDefault="008C41A9" w:rsidP="00F011E1">
            <w:pPr>
              <w:pStyle w:val="ListParagraph"/>
              <w:numPr>
                <w:ilvl w:val="0"/>
                <w:numId w:val="43"/>
              </w:numPr>
              <w:spacing w:line="360" w:lineRule="auto"/>
              <w:rPr>
                <w:i/>
              </w:rPr>
            </w:pPr>
            <w:r w:rsidRPr="003D35D2">
              <w:rPr>
                <w:i/>
              </w:rPr>
              <w:t>The ERP implementation resulted in reduced length of stay</w:t>
            </w:r>
            <w:r w:rsidR="0028101D">
              <w:rPr>
                <w:i/>
              </w:rPr>
              <w:t xml:space="preserve"> by an average of</w:t>
            </w:r>
            <w:r w:rsidR="000B166F">
              <w:rPr>
                <w:i/>
              </w:rPr>
              <w:t xml:space="preserve"> around 2 days</w:t>
            </w:r>
          </w:p>
          <w:p w:rsidR="008C41A9" w:rsidRPr="003D35D2" w:rsidRDefault="008C41A9" w:rsidP="00F011E1">
            <w:pPr>
              <w:pStyle w:val="ListParagraph"/>
              <w:numPr>
                <w:ilvl w:val="0"/>
                <w:numId w:val="43"/>
              </w:numPr>
              <w:spacing w:line="360" w:lineRule="auto"/>
              <w:rPr>
                <w:rFonts w:cstheme="minorHAnsi"/>
                <w:b/>
                <w:i/>
              </w:rPr>
            </w:pPr>
            <w:r w:rsidRPr="003D35D2">
              <w:rPr>
                <w:i/>
              </w:rPr>
              <w:t xml:space="preserve">If a patient went through all the ERP steps and didn’t miss any, that this would lead to an even </w:t>
            </w:r>
            <w:r w:rsidR="000452C7">
              <w:rPr>
                <w:i/>
              </w:rPr>
              <w:t xml:space="preserve">shorter </w:t>
            </w:r>
            <w:r w:rsidRPr="003D35D2">
              <w:rPr>
                <w:i/>
              </w:rPr>
              <w:t>hospital stay</w:t>
            </w:r>
            <w:r w:rsidR="000452C7">
              <w:rPr>
                <w:i/>
              </w:rPr>
              <w:t>, by an average o</w:t>
            </w:r>
            <w:r w:rsidR="00D73E4F">
              <w:rPr>
                <w:i/>
              </w:rPr>
              <w:t>f</w:t>
            </w:r>
            <w:r w:rsidR="000452C7">
              <w:rPr>
                <w:i/>
              </w:rPr>
              <w:t xml:space="preserve"> 1 additional day</w:t>
            </w:r>
          </w:p>
          <w:p w:rsidR="008C41A9" w:rsidRPr="003D35D2" w:rsidRDefault="008C41A9" w:rsidP="00F011E1">
            <w:pPr>
              <w:pStyle w:val="ListParagraph"/>
              <w:numPr>
                <w:ilvl w:val="0"/>
                <w:numId w:val="43"/>
              </w:numPr>
              <w:spacing w:line="360" w:lineRule="auto"/>
              <w:rPr>
                <w:rFonts w:cstheme="minorHAnsi"/>
                <w:b/>
                <w:i/>
              </w:rPr>
            </w:pPr>
            <w:r w:rsidRPr="003D35D2">
              <w:rPr>
                <w:i/>
              </w:rPr>
              <w:t>Patients having surgery at a unit dedicated to hip and knee surgery with a focus on ERP, the length of stay was significantly reduced</w:t>
            </w:r>
          </w:p>
          <w:p w:rsidR="008C41A9" w:rsidRPr="003D35D2" w:rsidRDefault="008C41A9" w:rsidP="00F011E1">
            <w:pPr>
              <w:pStyle w:val="ListParagraph"/>
              <w:numPr>
                <w:ilvl w:val="0"/>
                <w:numId w:val="43"/>
              </w:numPr>
              <w:spacing w:line="360" w:lineRule="auto"/>
              <w:rPr>
                <w:rFonts w:cstheme="minorHAnsi"/>
                <w:b/>
                <w:i/>
              </w:rPr>
            </w:pPr>
            <w:r w:rsidRPr="003D35D2">
              <w:rPr>
                <w:i/>
              </w:rPr>
              <w:t>If a patient was given tranexamic acid as part of the ERP, this meant they spent, on average, 2 days less in hospital</w:t>
            </w:r>
          </w:p>
          <w:p w:rsidR="008C41A9" w:rsidRPr="003D35D2" w:rsidRDefault="008C41A9" w:rsidP="00F011E1">
            <w:pPr>
              <w:pStyle w:val="ListParagraph"/>
              <w:numPr>
                <w:ilvl w:val="0"/>
                <w:numId w:val="43"/>
              </w:numPr>
              <w:spacing w:line="360" w:lineRule="auto"/>
              <w:rPr>
                <w:rFonts w:cstheme="minorHAnsi"/>
                <w:b/>
                <w:i/>
              </w:rPr>
            </w:pPr>
            <w:r w:rsidRPr="003D35D2">
              <w:rPr>
                <w:i/>
              </w:rPr>
              <w:t>Attendance at a pre-operative education class alone did not have a significant impact on length of stay</w:t>
            </w:r>
          </w:p>
          <w:p w:rsidR="008C41A9" w:rsidRPr="003D35D2" w:rsidRDefault="008C41A9" w:rsidP="00F011E1">
            <w:pPr>
              <w:pStyle w:val="ListParagraph"/>
              <w:numPr>
                <w:ilvl w:val="0"/>
                <w:numId w:val="43"/>
              </w:numPr>
              <w:spacing w:line="360" w:lineRule="auto"/>
              <w:rPr>
                <w:rFonts w:cstheme="minorHAnsi"/>
                <w:b/>
                <w:i/>
              </w:rPr>
            </w:pPr>
            <w:r w:rsidRPr="003D35D2">
              <w:rPr>
                <w:i/>
              </w:rPr>
              <w:t>The time from surgery to mobilisation and the amount of physiotherapy input were both positively correlated with a reduced length of stay</w:t>
            </w:r>
          </w:p>
          <w:p w:rsidR="008C41A9" w:rsidRDefault="008C41A9" w:rsidP="00F011E1">
            <w:pPr>
              <w:pStyle w:val="ListParagraph"/>
              <w:numPr>
                <w:ilvl w:val="0"/>
                <w:numId w:val="43"/>
              </w:numPr>
              <w:spacing w:line="360" w:lineRule="auto"/>
              <w:rPr>
                <w:rFonts w:cstheme="minorHAnsi"/>
                <w:i/>
              </w:rPr>
            </w:pPr>
            <w:r w:rsidRPr="001B71FE">
              <w:rPr>
                <w:rFonts w:cstheme="minorHAnsi"/>
                <w:i/>
              </w:rPr>
              <w:t xml:space="preserve">The ERP is effective when it is organisationally supported, well led and planned, sufficiently resourced </w:t>
            </w:r>
            <w:r w:rsidR="00E46EBA">
              <w:rPr>
                <w:rFonts w:cstheme="minorHAnsi"/>
                <w:i/>
              </w:rPr>
              <w:t xml:space="preserve">and well </w:t>
            </w:r>
            <w:r w:rsidRPr="001B71FE">
              <w:rPr>
                <w:rFonts w:cstheme="minorHAnsi"/>
                <w:i/>
              </w:rPr>
              <w:t>implemented</w:t>
            </w:r>
          </w:p>
          <w:p w:rsidR="008C41A9" w:rsidRPr="001B71FE" w:rsidRDefault="008C41A9" w:rsidP="00F011E1">
            <w:pPr>
              <w:pStyle w:val="ListParagraph"/>
              <w:numPr>
                <w:ilvl w:val="0"/>
                <w:numId w:val="43"/>
              </w:numPr>
              <w:spacing w:line="360" w:lineRule="auto"/>
              <w:rPr>
                <w:rFonts w:cstheme="minorHAnsi"/>
                <w:i/>
              </w:rPr>
            </w:pPr>
            <w:r w:rsidRPr="001B71FE">
              <w:rPr>
                <w:rFonts w:cstheme="minorHAnsi"/>
                <w:i/>
              </w:rPr>
              <w:t xml:space="preserve">The ERP is effective where there is a forum for sharing and learning, ongoing measurement, a dedicated unit </w:t>
            </w:r>
            <w:r>
              <w:rPr>
                <w:rFonts w:cstheme="minorHAnsi"/>
                <w:i/>
              </w:rPr>
              <w:t>with</w:t>
            </w:r>
            <w:r w:rsidRPr="001B71FE">
              <w:rPr>
                <w:rFonts w:cstheme="minorHAnsi"/>
                <w:i/>
              </w:rPr>
              <w:t xml:space="preserve"> consistent levels of activity and a recognition and understanding of varying programme outcomes dependa</w:t>
            </w:r>
            <w:r>
              <w:rPr>
                <w:rFonts w:cstheme="minorHAnsi"/>
                <w:i/>
              </w:rPr>
              <w:t xml:space="preserve">nt on patient characteristics. </w:t>
            </w:r>
          </w:p>
        </w:tc>
      </w:tr>
    </w:tbl>
    <w:p w:rsidR="008C41A9" w:rsidRDefault="008C41A9" w:rsidP="00F011E1">
      <w:pPr>
        <w:pStyle w:val="Heading2"/>
      </w:pPr>
      <w:bookmarkStart w:id="260" w:name="_Toc498629241"/>
      <w:r>
        <w:lastRenderedPageBreak/>
        <w:t>How the ERP works, for whom and under which circumstances?</w:t>
      </w:r>
      <w:bookmarkEnd w:id="260"/>
      <w:r>
        <w:t xml:space="preserve"> </w:t>
      </w:r>
    </w:p>
    <w:p w:rsidR="008C41A9" w:rsidRDefault="008C41A9" w:rsidP="00F011E1">
      <w:pPr>
        <w:spacing w:line="360" w:lineRule="auto"/>
        <w:jc w:val="both"/>
      </w:pPr>
    </w:p>
    <w:p w:rsidR="008C41A9" w:rsidRDefault="008C41A9" w:rsidP="00F011E1">
      <w:pPr>
        <w:spacing w:line="360" w:lineRule="auto"/>
        <w:jc w:val="both"/>
      </w:pPr>
      <w:r>
        <w:t>The organisational ERP at the research site was described through the documentary evidence including meeting minutes and protocols for the programme. There were 7 new components of care delivery the ERP introduced and these were implemented through a stakeholder group. The ERP programme theory at the research site was as follows:</w:t>
      </w:r>
    </w:p>
    <w:p w:rsidR="008C41A9" w:rsidRDefault="008C41A9" w:rsidP="00F011E1">
      <w:pPr>
        <w:spacing w:line="360" w:lineRule="auto"/>
        <w:jc w:val="both"/>
      </w:pPr>
    </w:p>
    <w:p w:rsidR="008C41A9" w:rsidRPr="00942D1A" w:rsidRDefault="008C41A9" w:rsidP="00F011E1">
      <w:pPr>
        <w:spacing w:line="360" w:lineRule="auto"/>
        <w:ind w:left="567" w:right="567"/>
        <w:jc w:val="both"/>
        <w:rPr>
          <w:rFonts w:cstheme="minorHAnsi"/>
          <w:i/>
        </w:rPr>
      </w:pPr>
      <w:r>
        <w:rPr>
          <w:rFonts w:cstheme="minorHAnsi"/>
          <w:i/>
        </w:rPr>
        <w:t>A planned, resourced implemented</w:t>
      </w:r>
      <w:r w:rsidRPr="006D1A76">
        <w:rPr>
          <w:rFonts w:cstheme="minorHAnsi"/>
          <w:i/>
        </w:rPr>
        <w:t xml:space="preserve"> enhanced recovery programme for elective orthopaedic surgery focusing </w:t>
      </w:r>
      <w:r w:rsidRPr="008F1009">
        <w:rPr>
          <w:rFonts w:cstheme="minorHAnsi"/>
          <w:i/>
        </w:rPr>
        <w:t>Pre-operative education and expectation setting, Spinal anaesthetic as standard, Local anaesthetic, infiltration during surgery, Multimodal analgesia - non-sedative and Mobilisation on day of surgery</w:t>
      </w:r>
      <w:r>
        <w:rPr>
          <w:rFonts w:cstheme="minorHAnsi"/>
          <w:i/>
        </w:rPr>
        <w:t xml:space="preserve"> will enable patients to recover more quickly after surgery and leave hospital.</w:t>
      </w:r>
    </w:p>
    <w:p w:rsidR="008C41A9" w:rsidRDefault="008C41A9" w:rsidP="00F011E1"/>
    <w:p w:rsidR="008C41A9" w:rsidRDefault="008C41A9" w:rsidP="00F011E1">
      <w:pPr>
        <w:spacing w:line="360" w:lineRule="auto"/>
      </w:pPr>
      <w:r>
        <w:t>Within the implementation of the ERP, the expected new outcomes from implementation were presented as follows as part of the pre-programme theory:</w:t>
      </w:r>
    </w:p>
    <w:p w:rsidR="008C41A9" w:rsidRDefault="008C41A9" w:rsidP="00F011E1">
      <w:pPr>
        <w:spacing w:line="360" w:lineRule="auto"/>
      </w:pPr>
    </w:p>
    <w:p w:rsidR="008C41A9" w:rsidRPr="00B0643B" w:rsidRDefault="008C41A9" w:rsidP="00F011E1">
      <w:pPr>
        <w:pStyle w:val="ListParagraph"/>
        <w:numPr>
          <w:ilvl w:val="0"/>
          <w:numId w:val="39"/>
        </w:numPr>
        <w:spacing w:line="360" w:lineRule="auto"/>
        <w:rPr>
          <w:i/>
        </w:rPr>
      </w:pPr>
      <w:r w:rsidRPr="00B0643B">
        <w:rPr>
          <w:b/>
          <w:i/>
          <w:sz w:val="24"/>
          <w:szCs w:val="24"/>
        </w:rPr>
        <w:t xml:space="preserve">If </w:t>
      </w:r>
      <w:r w:rsidRPr="00B0643B">
        <w:rPr>
          <w:i/>
        </w:rPr>
        <w:t xml:space="preserve">a patient has pre-operative education, </w:t>
      </w:r>
      <w:r w:rsidRPr="00B0643B">
        <w:rPr>
          <w:b/>
          <w:i/>
          <w:sz w:val="24"/>
          <w:szCs w:val="24"/>
        </w:rPr>
        <w:t>then</w:t>
      </w:r>
      <w:r w:rsidRPr="00B0643B">
        <w:rPr>
          <w:i/>
        </w:rPr>
        <w:t xml:space="preserve"> this sets their expectations of a quick recovery and early discharge from hospital</w:t>
      </w:r>
    </w:p>
    <w:p w:rsidR="008C41A9" w:rsidRPr="00B0643B" w:rsidRDefault="008C41A9" w:rsidP="00F011E1">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r w:rsidRPr="00B0643B">
        <w:rPr>
          <w:b/>
          <w:i/>
          <w:sz w:val="24"/>
          <w:szCs w:val="24"/>
        </w:rPr>
        <w:t>If</w:t>
      </w:r>
      <w:r w:rsidRPr="00B0643B">
        <w:rPr>
          <w:i/>
        </w:rPr>
        <w:t xml:space="preserve"> regional anaesthesia is used, with local infiltration for pain relief and opiates avoided </w:t>
      </w:r>
    </w:p>
    <w:p w:rsidR="008C41A9" w:rsidRPr="00B0643B" w:rsidRDefault="008C41A9" w:rsidP="00F011E1">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r w:rsidRPr="00B0643B">
        <w:rPr>
          <w:i/>
        </w:rPr>
        <w:t>Tranexamic acid is used to limit blood/fluid loss and there is minimal use of drains</w:t>
      </w:r>
      <w:r w:rsidRPr="00B0643B">
        <w:rPr>
          <w:b/>
          <w:i/>
          <w:sz w:val="24"/>
          <w:szCs w:val="24"/>
        </w:rPr>
        <w:t xml:space="preserve"> then</w:t>
      </w:r>
      <w:r w:rsidRPr="00B0643B">
        <w:rPr>
          <w:i/>
        </w:rPr>
        <w:t xml:space="preserve"> mobilisation can occur as soon as possible after surgery</w:t>
      </w:r>
    </w:p>
    <w:p w:rsidR="008C41A9" w:rsidRPr="00B0643B" w:rsidRDefault="008C41A9" w:rsidP="00F011E1">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r w:rsidRPr="00B0643B">
        <w:rPr>
          <w:b/>
          <w:i/>
          <w:sz w:val="28"/>
          <w:szCs w:val="28"/>
        </w:rPr>
        <w:t xml:space="preserve">If </w:t>
      </w:r>
      <w:r w:rsidRPr="00B0643B">
        <w:rPr>
          <w:i/>
        </w:rPr>
        <w:t xml:space="preserve">mobilisation can occur as soon as possible after surgery </w:t>
      </w:r>
      <w:r w:rsidRPr="00B0643B">
        <w:rPr>
          <w:b/>
          <w:i/>
          <w:sz w:val="24"/>
          <w:szCs w:val="24"/>
        </w:rPr>
        <w:t>then</w:t>
      </w:r>
      <w:r w:rsidRPr="00B0643B">
        <w:rPr>
          <w:i/>
        </w:rPr>
        <w:t xml:space="preserve"> Physiotherapy can be started within 24 hours of surgery </w:t>
      </w:r>
    </w:p>
    <w:p w:rsidR="008C41A9" w:rsidRDefault="008C41A9" w:rsidP="00F011E1">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r w:rsidRPr="00B0643B">
        <w:rPr>
          <w:b/>
          <w:i/>
          <w:sz w:val="24"/>
          <w:szCs w:val="24"/>
        </w:rPr>
        <w:t xml:space="preserve">If </w:t>
      </w:r>
      <w:r w:rsidRPr="00B0643B">
        <w:rPr>
          <w:i/>
        </w:rPr>
        <w:t>Physiotherapy is started within 24 hours of surgery</w:t>
      </w:r>
      <w:r w:rsidRPr="00B0643B">
        <w:rPr>
          <w:b/>
          <w:i/>
          <w:sz w:val="24"/>
          <w:szCs w:val="24"/>
        </w:rPr>
        <w:t xml:space="preserve"> then</w:t>
      </w:r>
      <w:r w:rsidRPr="00B0643B">
        <w:rPr>
          <w:i/>
        </w:rPr>
        <w:t xml:space="preserve"> the patient recovers more quickly and can be discharged (and therefore length of stay is reduced)</w:t>
      </w:r>
    </w:p>
    <w:p w:rsidR="00A15955" w:rsidRPr="00A15955" w:rsidRDefault="00A15955" w:rsidP="00A15955">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rPr>
      </w:pPr>
      <w:r w:rsidRPr="00A15955">
        <w:rPr>
          <w:b/>
          <w:i/>
          <w:sz w:val="24"/>
          <w:szCs w:val="24"/>
        </w:rPr>
        <w:t xml:space="preserve">If </w:t>
      </w:r>
      <w:r>
        <w:rPr>
          <w:i/>
          <w:sz w:val="24"/>
          <w:szCs w:val="24"/>
        </w:rPr>
        <w:t xml:space="preserve">the ERP is well planned, </w:t>
      </w:r>
      <w:r w:rsidRPr="00A15955">
        <w:rPr>
          <w:i/>
          <w:sz w:val="24"/>
          <w:szCs w:val="24"/>
        </w:rPr>
        <w:t>resourced</w:t>
      </w:r>
      <w:r w:rsidRPr="00A15955">
        <w:rPr>
          <w:b/>
          <w:i/>
          <w:sz w:val="24"/>
          <w:szCs w:val="24"/>
        </w:rPr>
        <w:t xml:space="preserve"> </w:t>
      </w:r>
      <w:r>
        <w:rPr>
          <w:i/>
          <w:sz w:val="24"/>
          <w:szCs w:val="24"/>
        </w:rPr>
        <w:t xml:space="preserve">and implemented </w:t>
      </w:r>
      <w:r w:rsidRPr="00A15955">
        <w:rPr>
          <w:b/>
          <w:i/>
          <w:sz w:val="24"/>
          <w:szCs w:val="24"/>
        </w:rPr>
        <w:t xml:space="preserve">then </w:t>
      </w:r>
      <w:r w:rsidRPr="00A15955">
        <w:rPr>
          <w:i/>
          <w:sz w:val="24"/>
          <w:szCs w:val="24"/>
        </w:rPr>
        <w:t>it will support improved outcomes for patients</w:t>
      </w:r>
    </w:p>
    <w:p w:rsidR="008C41A9" w:rsidRDefault="008C41A9" w:rsidP="00F011E1">
      <w:pPr>
        <w:spacing w:line="360" w:lineRule="auto"/>
        <w:jc w:val="both"/>
      </w:pPr>
    </w:p>
    <w:p w:rsidR="008C41A9" w:rsidRDefault="008C41A9" w:rsidP="00F011E1">
      <w:pPr>
        <w:spacing w:line="360" w:lineRule="auto"/>
        <w:jc w:val="both"/>
      </w:pPr>
      <w:r>
        <w:t xml:space="preserve">Using the pre-programme theory and if-then statements as a starting point, data was collected from multiple sources to assess, refine and develop understanding around how the ERP works, for whom and under which circumstances. The findings in this research that showed the ERP implementation resulted in reduced length of stay were consistent with findings in published literature </w:t>
      </w:r>
      <w:r>
        <w:rPr>
          <w:noProof/>
        </w:rPr>
        <w:t xml:space="preserve">(Auyong </w:t>
      </w:r>
      <w:r w:rsidR="00D006D2">
        <w:rPr>
          <w:noProof/>
        </w:rPr>
        <w:t xml:space="preserve">et al., </w:t>
      </w:r>
      <w:r>
        <w:rPr>
          <w:noProof/>
        </w:rPr>
        <w:t xml:space="preserve"> 2015; Dwyer </w:t>
      </w:r>
      <w:r w:rsidR="00D006D2">
        <w:rPr>
          <w:noProof/>
        </w:rPr>
        <w:t xml:space="preserve">et al., </w:t>
      </w:r>
      <w:r>
        <w:rPr>
          <w:noProof/>
        </w:rPr>
        <w:t xml:space="preserve"> 2014; Maempel &amp; Walmsley, 2015)</w:t>
      </w:r>
      <w:r>
        <w:t xml:space="preserve"> and demonstrated that the implementation of the ERP at the research site led to a reduction in hospital stay of around 2 days, </w:t>
      </w:r>
      <w:r>
        <w:lastRenderedPageBreak/>
        <w:t>with the average stay being 7.7 days</w:t>
      </w:r>
      <w:r w:rsidR="000B166F">
        <w:t xml:space="preserve"> before the ERP was introduced</w:t>
      </w:r>
      <w:r>
        <w:t xml:space="preserve">, reducing to 5.6 days post ERP implementation. The quantitative data also found that if a patient went through all the ERP steps and didn’t miss any, that this would lead to an even lower hospital stay of around 4.3 days. Of all the published pre-and post ERP intervention studies, the extent to which patients comply with every step of the ERP is not reported, so this finding alone demonstrates the importance of ensuring that each patient goes through each part of the ERP to gain the best outcome. The quantitative data also showed that for those patients having surgery at a unit dedicated to hip and knee surgery with a focus on ERP, the length of stay was significantly reduced (5.4 days average at the dedicated unit with 6.7 days at the other site). This finding is useful as it starts to help think about a supportive environment and structure that will enable the ERP to be effective. This is consistent with broader healthcare literature where studies have found that outcomes for particular conditions such as Stroke or Parkinson’s diseases are improved when care is delivered through a specialist, dedicated unit </w:t>
      </w:r>
      <w:r w:rsidR="000B166F">
        <w:rPr>
          <w:noProof/>
        </w:rPr>
        <w:t xml:space="preserve">(Dalal </w:t>
      </w:r>
      <w:r w:rsidR="00D006D2">
        <w:rPr>
          <w:noProof/>
        </w:rPr>
        <w:t xml:space="preserve">et al., </w:t>
      </w:r>
      <w:r>
        <w:rPr>
          <w:noProof/>
        </w:rPr>
        <w:t xml:space="preserve"> 2011</w:t>
      </w:r>
      <w:r w:rsidR="000B166F">
        <w:rPr>
          <w:noProof/>
        </w:rPr>
        <w:t xml:space="preserve">; Skell </w:t>
      </w:r>
      <w:r w:rsidR="00D006D2">
        <w:rPr>
          <w:noProof/>
        </w:rPr>
        <w:t xml:space="preserve">et al., </w:t>
      </w:r>
      <w:r>
        <w:rPr>
          <w:noProof/>
        </w:rPr>
        <w:t xml:space="preserve"> 2015)</w:t>
      </w:r>
      <w:r>
        <w:t>.</w:t>
      </w:r>
    </w:p>
    <w:p w:rsidR="008C41A9" w:rsidRDefault="008C41A9" w:rsidP="00F011E1">
      <w:pPr>
        <w:spacing w:line="360" w:lineRule="auto"/>
        <w:jc w:val="both"/>
      </w:pPr>
    </w:p>
    <w:p w:rsidR="008C41A9" w:rsidRDefault="008C41A9" w:rsidP="00F011E1">
      <w:pPr>
        <w:spacing w:line="360" w:lineRule="auto"/>
        <w:jc w:val="both"/>
      </w:pPr>
      <w:r>
        <w:t xml:space="preserve">Other useful findings from the quantitative data were that if a patient was given tranexamic acid as part of the ERP, this meant they spent, on average, 2 days less in hospital. This is particularly interesting as the provision of tranexamic acid as part of the ERP was </w:t>
      </w:r>
      <w:r w:rsidR="000B166F">
        <w:t xml:space="preserve">present in </w:t>
      </w:r>
      <w:proofErr w:type="gramStart"/>
      <w:r w:rsidR="000B166F">
        <w:t>only  5</w:t>
      </w:r>
      <w:proofErr w:type="gramEnd"/>
      <w:r w:rsidR="000B166F">
        <w:t xml:space="preserve">  </w:t>
      </w:r>
      <w:r>
        <w:t xml:space="preserve">protocols of the studies included in the systematic review. Therefore, it is possible that many ERP programmes are not gaining the maximum possible benefit by not including the provision of tranexamic acid to reduce blood loss as part of their ERP. There is published evidence which demonstrates that the use of tranexamic acid alone can help reduce blood loss in Orthopaedic surgery and improve the outcome for patients </w:t>
      </w:r>
      <w:r w:rsidR="000B166F">
        <w:rPr>
          <w:noProof/>
        </w:rPr>
        <w:t xml:space="preserve">(Gillespie </w:t>
      </w:r>
      <w:r w:rsidR="00D006D2">
        <w:rPr>
          <w:noProof/>
        </w:rPr>
        <w:t xml:space="preserve">et al., </w:t>
      </w:r>
      <w:r>
        <w:rPr>
          <w:noProof/>
        </w:rPr>
        <w:t xml:space="preserve"> 2015; Raveendran &amp; Wong, 2014; Suggs &amp; Holt, 2015)</w:t>
      </w:r>
      <w:r>
        <w:t xml:space="preserve">. The use of tranexamic acid was not part of the original fast track theory and therefore perhaps this explains why it only appears sporadically in ERP protocols. Perhaps though, as advances in surgical care move forward protocols for ERP should be reviewed and consider routine use of tranexamic acid given the reduction in length of it appears to be able to support. </w:t>
      </w:r>
    </w:p>
    <w:p w:rsidR="008C41A9" w:rsidRDefault="008C41A9" w:rsidP="00F011E1">
      <w:pPr>
        <w:spacing w:line="360" w:lineRule="auto"/>
        <w:jc w:val="both"/>
      </w:pPr>
    </w:p>
    <w:p w:rsidR="008C41A9" w:rsidRDefault="008C41A9" w:rsidP="00F011E1">
      <w:pPr>
        <w:spacing w:line="360" w:lineRule="auto"/>
        <w:jc w:val="both"/>
      </w:pPr>
      <w:r>
        <w:t xml:space="preserve">A further finding from the quantitative analysis which was unexpected was that when isolated the attendance at a pre-operative education class did not have a significant impact on length of stay. </w:t>
      </w:r>
      <w:r w:rsidR="000B166F">
        <w:t>Studies</w:t>
      </w:r>
      <w:r>
        <w:t xml:space="preserve"> have pointed to a link between pre-operative patient education and reduced length of stay both as part of an ERP </w:t>
      </w:r>
      <w:r>
        <w:rPr>
          <w:noProof/>
        </w:rPr>
        <w:t xml:space="preserve">(Ahmed </w:t>
      </w:r>
      <w:r w:rsidR="00D006D2">
        <w:rPr>
          <w:noProof/>
        </w:rPr>
        <w:t xml:space="preserve">et al., </w:t>
      </w:r>
      <w:r>
        <w:rPr>
          <w:noProof/>
        </w:rPr>
        <w:t xml:space="preserve"> 2012; Ibrahim</w:t>
      </w:r>
      <w:r w:rsidR="000B166F">
        <w:rPr>
          <w:noProof/>
        </w:rPr>
        <w:t xml:space="preserve"> </w:t>
      </w:r>
      <w:r w:rsidR="00D006D2">
        <w:rPr>
          <w:noProof/>
        </w:rPr>
        <w:t xml:space="preserve">et al., </w:t>
      </w:r>
      <w:r>
        <w:rPr>
          <w:noProof/>
        </w:rPr>
        <w:t xml:space="preserve"> 2013)</w:t>
      </w:r>
      <w:r>
        <w:t xml:space="preserve"> and in isolation as a standalone intervention </w:t>
      </w:r>
      <w:r>
        <w:rPr>
          <w:noProof/>
        </w:rPr>
        <w:t xml:space="preserve">(Yoon </w:t>
      </w:r>
      <w:r w:rsidR="00D006D2">
        <w:rPr>
          <w:noProof/>
        </w:rPr>
        <w:t xml:space="preserve">et al., </w:t>
      </w:r>
      <w:r>
        <w:rPr>
          <w:noProof/>
        </w:rPr>
        <w:t xml:space="preserve"> 2010)</w:t>
      </w:r>
      <w:r>
        <w:t xml:space="preserve">. It is clear that patient education was a key component of the research site ERP and it was a part of the programme that attracted the most comments from the participants. Perhaps the impact of establishing an education programme and using it routinely </w:t>
      </w:r>
      <w:r>
        <w:lastRenderedPageBreak/>
        <w:t xml:space="preserve">creates the conditions for changing staff behaviour and progressing patients towards optimum recovery after discharge and this is as important as patients attending the class itself. </w:t>
      </w:r>
    </w:p>
    <w:p w:rsidR="008C41A9" w:rsidRDefault="008C41A9" w:rsidP="00F011E1">
      <w:pPr>
        <w:spacing w:line="360" w:lineRule="auto"/>
        <w:jc w:val="both"/>
      </w:pPr>
    </w:p>
    <w:p w:rsidR="008C41A9" w:rsidRDefault="008C41A9" w:rsidP="00F011E1">
      <w:pPr>
        <w:spacing w:line="360" w:lineRule="auto"/>
        <w:jc w:val="both"/>
      </w:pPr>
      <w:r>
        <w:t xml:space="preserve">The final key finding from the quantitative data was that the time from surgery to mobilisation and the amount of physiotherapy input were both positively correlated with a reduced length of stay. The analysis found that patients who got moving quickly after their operation and had regular physiotherapy at least daily were discharged more quickly than those who did not. The literature demonstrates links between early mobilisation and reduced length of stay </w:t>
      </w:r>
      <w:r>
        <w:rPr>
          <w:noProof/>
        </w:rPr>
        <w:t>(Connolly, Potter, &amp; Nadarajah, 2015; Memon &amp; Gul, 2011)</w:t>
      </w:r>
      <w:r>
        <w:t xml:space="preserve">, so the findings in this research are consistent with that. However, the added rich data from the interviews and focus group can help explain why this happens, as from the quantitative data it is unclear whether early mobilisation and therefore reduced length of stay is down to pre-determined patient characteristics as much as it is the implementation of the ERP. </w:t>
      </w:r>
    </w:p>
    <w:p w:rsidR="008C41A9" w:rsidRDefault="008C41A9" w:rsidP="00F011E1">
      <w:pPr>
        <w:spacing w:line="360" w:lineRule="auto"/>
        <w:jc w:val="both"/>
      </w:pPr>
    </w:p>
    <w:p w:rsidR="008C41A9" w:rsidRDefault="008C41A9" w:rsidP="00F011E1">
      <w:pPr>
        <w:spacing w:line="360" w:lineRule="auto"/>
        <w:jc w:val="both"/>
      </w:pPr>
      <w:r>
        <w:t xml:space="preserve">The quantitative analysis provided evidence of the impact of the research site ERP on reducing length of stay and began to point to parts of the programme that had a significant impact. However, the key to this realist evaluation was to add new knowledge to this research field and through the qualitative analysis understand the contexts that help fire programme mechanisms to produce outcomes. As noted above some pre-programme context, mechanism outcome (CMO) patterns were proposed, but through the course of the </w:t>
      </w:r>
      <w:r w:rsidR="00A54D68">
        <w:t>analysis presented in chapters 6</w:t>
      </w:r>
      <w:r>
        <w:t>-10, these were refined. Overall there were a total of 16 CMO configurations identified across the ERP covering intervention and implementation. The contexts identified were varied and both supported improved programme outcomes, but also hindered the effectiveness of the programme at times. Through these CMO patterns the ERP is a complex programme where the process of implementation is as influential and important as the interventions introduced as part of the programme. Alongside this, the extent to which sufficient resources are provided, with organisational support, leadership, and a dedicated ward will all influence how the programme works over time. This evaluation has examined the ERP over an extended period from pilot to expansion across multiple sites and therefore the CMO patterns reflect those changing conditions over time.  Figure 30 below demonstrates a refined programme theory based on the findings of this research:</w:t>
      </w:r>
    </w:p>
    <w:p w:rsidR="008C41A9" w:rsidRDefault="008C41A9" w:rsidP="00F011E1">
      <w:pPr>
        <w:spacing w:line="360" w:lineRule="auto"/>
        <w:jc w:val="both"/>
      </w:pPr>
    </w:p>
    <w:p w:rsidR="008C41A9" w:rsidRDefault="008C41A9" w:rsidP="00F011E1">
      <w:pPr>
        <w:spacing w:line="360" w:lineRule="auto"/>
        <w:jc w:val="both"/>
      </w:pPr>
    </w:p>
    <w:p w:rsidR="008C41A9" w:rsidRDefault="008C41A9" w:rsidP="00F011E1">
      <w:pPr>
        <w:spacing w:line="360" w:lineRule="auto"/>
        <w:jc w:val="both"/>
      </w:pPr>
    </w:p>
    <w:p w:rsidR="008C41A9" w:rsidRDefault="00922F68" w:rsidP="00F011E1">
      <w:pPr>
        <w:spacing w:line="360" w:lineRule="auto"/>
        <w:jc w:val="both"/>
      </w:pPr>
      <w:r>
        <w:rPr>
          <w:noProof/>
          <w:lang w:eastAsia="en-GB"/>
        </w:rPr>
        <w:lastRenderedPageBreak/>
        <mc:AlternateContent>
          <mc:Choice Requires="wps">
            <w:drawing>
              <wp:anchor distT="0" distB="0" distL="114300" distR="114300" simplePos="0" relativeHeight="251660800" behindDoc="1" locked="0" layoutInCell="1" allowOverlap="1" wp14:anchorId="6ECF5D87" wp14:editId="2444060C">
                <wp:simplePos x="0" y="0"/>
                <wp:positionH relativeFrom="column">
                  <wp:posOffset>-671830</wp:posOffset>
                </wp:positionH>
                <wp:positionV relativeFrom="paragraph">
                  <wp:posOffset>-497840</wp:posOffset>
                </wp:positionV>
                <wp:extent cx="7093585" cy="200025"/>
                <wp:effectExtent l="0" t="0" r="0" b="9525"/>
                <wp:wrapTight wrapText="bothSides">
                  <wp:wrapPolygon edited="0">
                    <wp:start x="0" y="0"/>
                    <wp:lineTo x="0" y="20571"/>
                    <wp:lineTo x="21521" y="20571"/>
                    <wp:lineTo x="21521" y="0"/>
                    <wp:lineTo x="0" y="0"/>
                  </wp:wrapPolygon>
                </wp:wrapTight>
                <wp:docPr id="297" name="Text Box 297"/>
                <wp:cNvGraphicFramePr/>
                <a:graphic xmlns:a="http://schemas.openxmlformats.org/drawingml/2006/main">
                  <a:graphicData uri="http://schemas.microsoft.com/office/word/2010/wordprocessingShape">
                    <wps:wsp>
                      <wps:cNvSpPr txBox="1"/>
                      <wps:spPr>
                        <a:xfrm>
                          <a:off x="0" y="0"/>
                          <a:ext cx="7093585" cy="200025"/>
                        </a:xfrm>
                        <a:prstGeom prst="rect">
                          <a:avLst/>
                        </a:prstGeom>
                        <a:solidFill>
                          <a:prstClr val="white"/>
                        </a:solidFill>
                        <a:ln>
                          <a:noFill/>
                        </a:ln>
                      </wps:spPr>
                      <wps:txbx>
                        <w:txbxContent>
                          <w:p w:rsidR="00273228" w:rsidRPr="00210A7C" w:rsidRDefault="00273228" w:rsidP="00F011E1">
                            <w:pPr>
                              <w:pStyle w:val="Caption"/>
                              <w:rPr>
                                <w:rFonts w:cstheme="minorHAnsi"/>
                                <w:noProof/>
                              </w:rPr>
                            </w:pPr>
                            <w:bookmarkStart w:id="261" w:name="_Toc484786194"/>
                            <w:bookmarkStart w:id="262" w:name="_Toc489966621"/>
                            <w:r>
                              <w:t xml:space="preserve">Figure </w:t>
                            </w:r>
                            <w:fldSimple w:instr=" SEQ Figure \* ARABIC ">
                              <w:r>
                                <w:rPr>
                                  <w:noProof/>
                                </w:rPr>
                                <w:t>30</w:t>
                              </w:r>
                            </w:fldSimple>
                            <w:r>
                              <w:t xml:space="preserve"> - Refined ERP Programme Theory</w:t>
                            </w:r>
                            <w:bookmarkEnd w:id="261"/>
                            <w:bookmarkEnd w:id="2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7" o:spid="_x0000_s1119" type="#_x0000_t202" style="position:absolute;left:0;text-align:left;margin-left:-52.9pt;margin-top:-39.2pt;width:558.55pt;height:15.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" stroked="f">
                <v:textbox inset="0,0,0,0">
                  <w:txbxContent>
                    <w:p w:rsidR="00273228" w:rsidRPr="00210A7C" w:rsidRDefault="00273228" w:rsidP="00F011E1">
                      <w:pPr>
                        <w:pStyle w:val="Caption"/>
                        <w:rPr>
                          <w:rFonts w:cstheme="minorHAnsi"/>
                          <w:noProof/>
                        </w:rPr>
                      </w:pPr>
                      <w:bookmarkStart w:id="263" w:name="_Toc484786194"/>
                      <w:bookmarkStart w:id="264" w:name="_Toc489966621"/>
                      <w:r>
                        <w:t xml:space="preserve">Figure </w:t>
                      </w:r>
                      <w:fldSimple w:instr=" SEQ Figure \* ARABIC ">
                        <w:r>
                          <w:rPr>
                            <w:noProof/>
                          </w:rPr>
                          <w:t>30</w:t>
                        </w:r>
                      </w:fldSimple>
                      <w:r>
                        <w:t xml:space="preserve"> - Refined ERP Programme Theory</w:t>
                      </w:r>
                      <w:bookmarkEnd w:id="263"/>
                      <w:bookmarkEnd w:id="264"/>
                    </w:p>
                  </w:txbxContent>
                </v:textbox>
                <w10:wrap type="tight"/>
              </v:shape>
            </w:pict>
          </mc:Fallback>
        </mc:AlternateContent>
      </w:r>
      <w:r w:rsidR="008C41A9">
        <w:rPr>
          <w:noProof/>
          <w:lang w:eastAsia="en-GB"/>
        </w:rPr>
        <w:drawing>
          <wp:anchor distT="0" distB="0" distL="114300" distR="114300" simplePos="0" relativeHeight="251661824" behindDoc="0" locked="0" layoutInCell="1" allowOverlap="1" wp14:anchorId="60A8B387" wp14:editId="42FC3296">
            <wp:simplePos x="0" y="0"/>
            <wp:positionH relativeFrom="column">
              <wp:posOffset>-507365</wp:posOffset>
            </wp:positionH>
            <wp:positionV relativeFrom="paragraph">
              <wp:posOffset>-276860</wp:posOffset>
            </wp:positionV>
            <wp:extent cx="6863080" cy="3827145"/>
            <wp:effectExtent l="0" t="0" r="0" b="1905"/>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63080" cy="3827145"/>
                    </a:xfrm>
                    <a:prstGeom prst="rect">
                      <a:avLst/>
                    </a:prstGeom>
                    <a:noFill/>
                  </pic:spPr>
                </pic:pic>
              </a:graphicData>
            </a:graphic>
            <wp14:sizeRelH relativeFrom="page">
              <wp14:pctWidth>0</wp14:pctWidth>
            </wp14:sizeRelH>
            <wp14:sizeRelV relativeFrom="page">
              <wp14:pctHeight>0</wp14:pctHeight>
            </wp14:sizeRelV>
          </wp:anchor>
        </w:drawing>
      </w:r>
    </w:p>
    <w:p w:rsidR="008C41A9" w:rsidRDefault="008C41A9" w:rsidP="00F011E1">
      <w:pPr>
        <w:spacing w:line="360" w:lineRule="auto"/>
        <w:jc w:val="both"/>
      </w:pPr>
      <w:r>
        <w:t>Considering this model from a realist perspective and what works for whom under which circumstances, the programme theory paragraph can be re-phrased as follows:</w:t>
      </w:r>
    </w:p>
    <w:p w:rsidR="008C41A9" w:rsidRDefault="008C41A9" w:rsidP="00F011E1">
      <w:pPr>
        <w:spacing w:line="360" w:lineRule="auto"/>
        <w:jc w:val="both"/>
      </w:pPr>
    </w:p>
    <w:p w:rsidR="008C41A9" w:rsidRPr="00473095" w:rsidRDefault="008C41A9" w:rsidP="00F011E1">
      <w:pPr>
        <w:spacing w:line="360" w:lineRule="auto"/>
        <w:ind w:left="567" w:right="567"/>
        <w:jc w:val="both"/>
        <w:rPr>
          <w:rFonts w:cstheme="minorHAnsi"/>
          <w:i/>
        </w:rPr>
      </w:pPr>
      <w:r w:rsidRPr="00473095">
        <w:rPr>
          <w:rFonts w:cstheme="minorHAnsi"/>
          <w:i/>
        </w:rPr>
        <w:t xml:space="preserve">An organisationally supported, well led and planned, sufficiently resourced implemented enhanced recovery programme that includes: Pre-operative education and expectation setting, spinal anaesthetic, local anaesthetic infiltration during surgery, non-sedative analgesia, tranexamic acid, mobilisation on day of surgery, avoidance of drips and drains and physiotherapy started within 24 hours, enables orthopaedic hip and knee replacement patients to recover more quickly after surgery. The programme will be effective where there is a forum for sharing and learning, ongoing measurement, a dedicated unit that has consistent levels of activity and a recognition and understanding of varying programme outcomes dependant on patient characteristics.  </w:t>
      </w:r>
    </w:p>
    <w:p w:rsidR="008C41A9" w:rsidRPr="00C341D0" w:rsidRDefault="008C41A9" w:rsidP="00F011E1">
      <w:pPr>
        <w:spacing w:line="360" w:lineRule="auto"/>
        <w:jc w:val="both"/>
        <w:rPr>
          <w:b/>
          <w:i/>
        </w:rPr>
      </w:pPr>
    </w:p>
    <w:p w:rsidR="008C41A9" w:rsidRDefault="008C41A9" w:rsidP="00F011E1">
      <w:pPr>
        <w:spacing w:line="360" w:lineRule="auto"/>
        <w:jc w:val="both"/>
      </w:pPr>
      <w:r>
        <w:t xml:space="preserve">Reflecting on each stage of the ERP is helpful to think about how the programme could be implemented for future iterations from this realist evaluation, using the refined programme theory. Examining pre-operative education, it appears that having sufficient resources to implement a booking process and ensuring those staff are aware that joint school is crucial are important in ensuring patients are booked and attend. Attending joint school alone however it not enough, the findings indicated that staff need to feel able to deliver on the commitments they are making to </w:t>
      </w:r>
      <w:r>
        <w:lastRenderedPageBreak/>
        <w:t xml:space="preserve">patients as the pre-operative education session. When it works effectively joint school creates a patient and staff recovery ‘contract’, which then appears to motivate both parties to achieve a timely recovery and discharge. The recovery contract appears fragile however and if is broken by either party (due to the appointment not being booked, non-attendance from a patient or a lack of resources to deliver the ERP) then this may impact negatively on the ERP. The quantitative data appears to contradict this finding however, as there was no significant difference in the outcome for those attending joint school against those who did not. One explanation for this could be that if staff assume the patient has attended joint school they still pursue the remainder of the ERP activities (such as early post-operative mobilisation, physiotherapy and non-sedative pain relief) and therefore the improved reduced length of stay is still achieved. It may only be when staff are aware the patient has not attended joint school that there is any negative impact in terms of the staff-patient recovery ‘contract’. </w:t>
      </w:r>
    </w:p>
    <w:p w:rsidR="008C41A9" w:rsidRDefault="008C41A9" w:rsidP="00F011E1">
      <w:pPr>
        <w:spacing w:line="360" w:lineRule="auto"/>
        <w:jc w:val="both"/>
      </w:pPr>
    </w:p>
    <w:p w:rsidR="008C41A9" w:rsidRDefault="008C41A9" w:rsidP="00F011E1">
      <w:pPr>
        <w:spacing w:line="360" w:lineRule="auto"/>
        <w:jc w:val="both"/>
        <w:rPr>
          <w:noProof/>
        </w:rPr>
      </w:pPr>
      <w:r>
        <w:t xml:space="preserve">This research clearly shows that the links between what is </w:t>
      </w:r>
      <w:r w:rsidR="002F705E">
        <w:t>planned</w:t>
      </w:r>
      <w:r>
        <w:t xml:space="preserve"> communicated and expected to happen before surgery has an impact on staff behaviour once patients are admitted. When exploring the findings for the operative and admission phase of the ERP it became clear that pre-conceptions of patients had some influence on the activities carried out on the ward. This research site ERP was implemented as a pilot programme where patients were pre-selected and only those who were already fit and healthy were put through the ERP. Once rolled out all patients were classed as ERP, but several of those interviewed felt that there was a distinction between those who were ‘true ERP’ and those that were not. The ERP evidence suggests that the benefits of ERP can apply to all patients </w:t>
      </w:r>
      <w:r>
        <w:rPr>
          <w:noProof/>
        </w:rPr>
        <w:t xml:space="preserve">(Malviya </w:t>
      </w:r>
      <w:r w:rsidR="00D006D2">
        <w:rPr>
          <w:noProof/>
        </w:rPr>
        <w:t xml:space="preserve">et al., </w:t>
      </w:r>
      <w:r>
        <w:rPr>
          <w:noProof/>
        </w:rPr>
        <w:t xml:space="preserve"> 2011;  Savaridas </w:t>
      </w:r>
      <w:r w:rsidR="00D006D2">
        <w:rPr>
          <w:noProof/>
        </w:rPr>
        <w:t xml:space="preserve">et al., </w:t>
      </w:r>
      <w:r>
        <w:rPr>
          <w:noProof/>
        </w:rPr>
        <w:t xml:space="preserve"> 2013)</w:t>
      </w:r>
      <w:r>
        <w:t>, but there is an acceptance that those patients who are fitter and healthier before surgery may see a greater reduction in hospital stay than those who are not. Indeed, the findings from the quantitative data found that at the research site the implementation of the ERP produced a greater reduction in length of stay in patients who did not have complications but that all patients still experienced a reduction in length of stay compared to before the ERP was introduced. It appears though that there was no clear communication to patients or staff that the ERP may have reduced impact on patients with comorbidities or complications and therefore staff made assumptions that the programme would not benefit certain patient groups and</w:t>
      </w:r>
      <w:r w:rsidR="0047724C">
        <w:t xml:space="preserve"> then saw their assumptions rei</w:t>
      </w:r>
      <w:r>
        <w:t xml:space="preserve">nforced when patients had an extended length of stay. </w:t>
      </w:r>
    </w:p>
    <w:p w:rsidR="008C41A9" w:rsidRDefault="008C41A9" w:rsidP="00F011E1">
      <w:pPr>
        <w:spacing w:line="360" w:lineRule="auto"/>
        <w:jc w:val="both"/>
      </w:pPr>
    </w:p>
    <w:p w:rsidR="008C41A9" w:rsidRDefault="008C41A9" w:rsidP="00F011E1">
      <w:pPr>
        <w:spacing w:line="360" w:lineRule="auto"/>
        <w:jc w:val="both"/>
      </w:pPr>
      <w:r>
        <w:t>The evaluation findings identified that bed pressure was an important context for the ERP. When present</w:t>
      </w:r>
      <w:r w:rsidR="002F705E">
        <w:t>,</w:t>
      </w:r>
      <w:r>
        <w:t xml:space="preserve"> bed pressure fired motivation mechanisms within staff to carry out the ERP, and progress patients to discharge to free bed space for the next patients. There is little evidence for pressure </w:t>
      </w:r>
      <w:r>
        <w:lastRenderedPageBreak/>
        <w:t xml:space="preserve">acting as a positive motivating factor in healthcare, but more broadly Herzberg has explored, in depth, sources of motivation for employees and published these findings in 1968 in a paper entitled “One more time: How do you motivate employees?” </w:t>
      </w:r>
      <w:r>
        <w:rPr>
          <w:noProof/>
        </w:rPr>
        <w:t>(Herzberg</w:t>
      </w:r>
      <w:r w:rsidR="004451CC">
        <w:rPr>
          <w:noProof/>
        </w:rPr>
        <w:t>, 2003</w:t>
      </w:r>
      <w:r>
        <w:rPr>
          <w:noProof/>
        </w:rPr>
        <w:t>)</w:t>
      </w:r>
      <w:r>
        <w:t>.  Although Herzberg does not specificall</w:t>
      </w:r>
      <w:r w:rsidR="00A8391B">
        <w:t>y examine working pressure, he c</w:t>
      </w:r>
      <w:r>
        <w:t xml:space="preserve">ites working conditions as a factor that can lead to job dissatisfaction, but do not provide intrinsic motivation to do a good job. Herzberg found that achievement, recognition and responsibility were amongst the factors consistently associated with high motivation. The concept of pressure in the ERP (and more generally in improvement across the NHS) would be worth exploring through further research to understand if it is pressure that is acting as a motivating factor, or perhaps whether it is the responsibility staff take on for ensuring patients are discharged and more patients can be admitted to keep the system working effectively. This may provide a sense of achievement and motivate staff to further ensure the ERP is effective. In this realist evaluation pressure (or lack of pressure) provides a changing context which effects staff behaviour and outcome, so this finding may be of relevance to others implementing the ERP. </w:t>
      </w:r>
    </w:p>
    <w:p w:rsidR="008C41A9" w:rsidRDefault="008C41A9" w:rsidP="00F011E1">
      <w:pPr>
        <w:spacing w:line="360" w:lineRule="auto"/>
        <w:jc w:val="both"/>
      </w:pPr>
    </w:p>
    <w:p w:rsidR="008C41A9" w:rsidRDefault="008C41A9" w:rsidP="00F011E1">
      <w:pPr>
        <w:spacing w:line="360" w:lineRule="auto"/>
        <w:jc w:val="both"/>
      </w:pPr>
      <w:r>
        <w:t>As demonstrated through the literature review previous ERP evaluations have focused on pre-and post-implementation outcomes. Whilst useful in establishing the ERP can reduce length of stay, the</w:t>
      </w:r>
      <w:r w:rsidR="0047724C">
        <w:t>y</w:t>
      </w:r>
      <w:r>
        <w:t xml:space="preserve"> don’t provide much evidence of the importance of the components or the implementation process. The qualitative data obtained through this research provide some insights into the implementation from a realist perspective and the contexts which can help provide the conditions for positive programme mechanisms and outcomes. When implementing complex change programme, there are various sources of information that propose how implementation should take place and the key factors of successful change implementation within the NHS </w:t>
      </w:r>
      <w:r>
        <w:rPr>
          <w:noProof/>
        </w:rPr>
        <w:t>(Departmen</w:t>
      </w:r>
      <w:r w:rsidR="00425497">
        <w:rPr>
          <w:noProof/>
        </w:rPr>
        <w:t>t of Health, 2010a; Nemeth, 2008</w:t>
      </w:r>
      <w:r>
        <w:rPr>
          <w:noProof/>
        </w:rPr>
        <w:t>; NHS Institute for Innovation and Improvement, 2005a)</w:t>
      </w:r>
      <w:r>
        <w:t xml:space="preserve">. This research found that a well led stakeholder group led to a shared purpose for the work emerging as meetings were well attended and staff motivated and enthusiastic about implementing the ERP. A recent realist synthesis of enhanced recovery literature (for any procedure, not just hip or knee surgery) concluded that if an ERP is implemented in a context where staff have an opportunity to engage in the work and contribute to discussions and decisions, then the adherence to the programme will improve, along with staff motivation </w:t>
      </w:r>
      <w:r w:rsidR="002F705E">
        <w:rPr>
          <w:noProof/>
        </w:rPr>
        <w:t xml:space="preserve">(Coxon </w:t>
      </w:r>
      <w:r w:rsidR="00D006D2">
        <w:rPr>
          <w:noProof/>
        </w:rPr>
        <w:t xml:space="preserve">et al., </w:t>
      </w:r>
      <w:r w:rsidR="002F705E">
        <w:rPr>
          <w:noProof/>
        </w:rPr>
        <w:t xml:space="preserve"> </w:t>
      </w:r>
      <w:r>
        <w:rPr>
          <w:noProof/>
        </w:rPr>
        <w:t>2017)</w:t>
      </w:r>
      <w:r>
        <w:t xml:space="preserve">. However it is clear from this </w:t>
      </w:r>
      <w:r w:rsidR="002F705E">
        <w:t>research that</w:t>
      </w:r>
      <w:r>
        <w:t xml:space="preserve"> once the meetings ceased</w:t>
      </w:r>
      <w:r w:rsidR="002F705E">
        <w:t>,</w:t>
      </w:r>
      <w:r>
        <w:t xml:space="preserve"> this appeared to have a negative impact on the programme as the shared learning, </w:t>
      </w:r>
      <w:r w:rsidR="002F705E">
        <w:t xml:space="preserve">and </w:t>
      </w:r>
      <w:r>
        <w:t>opportunities for discussion to overcome any barriers was lost and</w:t>
      </w:r>
      <w:r w:rsidR="002F705E">
        <w:t>,</w:t>
      </w:r>
      <w:r>
        <w:t xml:space="preserve"> this then led to increased silo working, often within professional boundaries. This then led to an increased variation in ERP delivery and ultimately a potential reduction in the benefits of the ERP across the patient population.</w:t>
      </w:r>
    </w:p>
    <w:p w:rsidR="008C41A9" w:rsidRDefault="008C41A9" w:rsidP="00F011E1">
      <w:pPr>
        <w:spacing w:line="360" w:lineRule="auto"/>
        <w:jc w:val="both"/>
      </w:pPr>
    </w:p>
    <w:p w:rsidR="008C41A9" w:rsidRDefault="008C41A9" w:rsidP="00F011E1">
      <w:pPr>
        <w:spacing w:line="360" w:lineRule="auto"/>
        <w:jc w:val="both"/>
      </w:pPr>
      <w:r>
        <w:lastRenderedPageBreak/>
        <w:t>During the early stages of ERP implementation some of the ward based staff made a site visit to another hospital who had already implemented the ERP. It appears that this was vital in establishing the programme at the research site and provided a mental model of how it could work. This external site visit didn’t include any of the surgical or anaesthetic team however, so before the programme commenced it is possible to different members of the team had different ideas about how the ERP may work. Therefore a shar</w:t>
      </w:r>
      <w:r w:rsidR="00D65403">
        <w:t>ed vision – so crucial to implemen</w:t>
      </w:r>
      <w:r>
        <w:t xml:space="preserve">ting improvement and change </w:t>
      </w:r>
      <w:r>
        <w:rPr>
          <w:noProof/>
        </w:rPr>
        <w:t>(NHS Institute for Innovation and Improvement, 2005a)</w:t>
      </w:r>
      <w:r w:rsidR="00D65403">
        <w:rPr>
          <w:noProof/>
        </w:rPr>
        <w:t xml:space="preserve"> </w:t>
      </w:r>
      <w:r>
        <w:t xml:space="preserve">– may not have been established effectively from the outset of the programme. </w:t>
      </w:r>
    </w:p>
    <w:p w:rsidR="008C41A9" w:rsidRDefault="008C41A9" w:rsidP="00F011E1">
      <w:pPr>
        <w:spacing w:line="360" w:lineRule="auto"/>
        <w:jc w:val="both"/>
      </w:pPr>
    </w:p>
    <w:p w:rsidR="008C41A9" w:rsidRDefault="008C41A9" w:rsidP="00F011E1">
      <w:pPr>
        <w:spacing w:line="360" w:lineRule="auto"/>
        <w:jc w:val="both"/>
      </w:pPr>
      <w:r>
        <w:t xml:space="preserve">Examining data on ERP implementation a theme emerged that appeared to relate to resources. The resources to implement the ERP could be an extension of the programme implementation and there was a rich seam of data from the interviews and focus group regarding aspects of resource including the physical environment, staffing levels and the extent to which tangible organisational support and senior leadership was present in the programme. </w:t>
      </w:r>
      <w:r w:rsidRPr="00386305">
        <w:t xml:space="preserve">This idea </w:t>
      </w:r>
      <w:r>
        <w:t xml:space="preserve">of senior leadership in particular is </w:t>
      </w:r>
      <w:r w:rsidRPr="00386305">
        <w:t xml:space="preserve">consistent with wider literature on improving processes in healthcare, where authors such Davies </w:t>
      </w:r>
      <w:r w:rsidRPr="00386305">
        <w:rPr>
          <w:noProof/>
        </w:rPr>
        <w:t>(2007)</w:t>
      </w:r>
      <w:r w:rsidRPr="00386305">
        <w:t xml:space="preserve">, Mannion </w:t>
      </w:r>
      <w:r w:rsidRPr="00386305">
        <w:rPr>
          <w:noProof/>
        </w:rPr>
        <w:t>(2005)</w:t>
      </w:r>
      <w:r w:rsidRPr="00386305">
        <w:t xml:space="preserve"> and Greenhalgh </w:t>
      </w:r>
      <w:r w:rsidRPr="00386305">
        <w:rPr>
          <w:noProof/>
        </w:rPr>
        <w:t>(2004)</w:t>
      </w:r>
      <w:r>
        <w:t xml:space="preserve"> </w:t>
      </w:r>
      <w:r w:rsidRPr="00386305">
        <w:t xml:space="preserve">have indicated the importance of senior leadership to enable change.  The NHS Institute for Innovation and Improvement guide on Sustainability </w:t>
      </w:r>
      <w:r>
        <w:rPr>
          <w:noProof/>
        </w:rPr>
        <w:t>(2007b)</w:t>
      </w:r>
      <w:r w:rsidRPr="00386305">
        <w:t xml:space="preserve"> suggests that around 70% of organisational change programmes fail but that one way to help overcome</w:t>
      </w:r>
      <w:r>
        <w:t xml:space="preserve"> this is to ensure support at senior level for the work, with “</w:t>
      </w:r>
      <w:r w:rsidRPr="00F57995">
        <w:t>endorsement and support from key senior individuals</w:t>
      </w:r>
      <w:r>
        <w:t xml:space="preserve">” (p15). The focus for executive leadership is on communicating the change programme and to give the work a high profile within a given organisation, and to empower staff to improve and change the service. For the ERP, some senior leadership was present at the outset, but this diminished as the programme expanded. Although not the main reason for the programme stalling and failing to fully implement, having senior leadership present at times of challenge, for example moving sites and operating theatres, could have helped overcome these hurdles more effectively. This evaluation also found that when organisational support is explicitly given that this helps drive motivation, enthusiasm and commitment to the programme. It is clear though that as this support gradually leaves and there is no clear additional support for extra resources or any leadership from an executive level, that this leaves the implementation team feeling helpless and under-valued, despite their efforts to improve the service. This in turn may have damaging consequences for motivation in changing future practice. </w:t>
      </w:r>
    </w:p>
    <w:p w:rsidR="008C41A9" w:rsidRDefault="008C41A9" w:rsidP="00F011E1">
      <w:pPr>
        <w:tabs>
          <w:tab w:val="left" w:pos="1665"/>
        </w:tabs>
        <w:spacing w:line="360" w:lineRule="auto"/>
        <w:jc w:val="both"/>
      </w:pPr>
    </w:p>
    <w:p w:rsidR="008C41A9" w:rsidRDefault="008C41A9" w:rsidP="00F011E1">
      <w:pPr>
        <w:spacing w:line="360" w:lineRule="auto"/>
        <w:jc w:val="both"/>
      </w:pPr>
      <w:r>
        <w:t>The findings show that a key context in firing positive programme mechanisms and enabling new behaviours to emerge</w:t>
      </w:r>
      <w:r w:rsidR="0047724C">
        <w:t>,</w:t>
      </w:r>
      <w:r>
        <w:t xml:space="preserve"> and importantly be sustained</w:t>
      </w:r>
      <w:r w:rsidR="005E6ECD">
        <w:t>, is</w:t>
      </w:r>
      <w:r w:rsidR="0047724C">
        <w:t xml:space="preserve"> a</w:t>
      </w:r>
      <w:r>
        <w:t xml:space="preserve"> dedicated unit for hip and knee </w:t>
      </w:r>
      <w:r>
        <w:lastRenderedPageBreak/>
        <w:t>replacement patients</w:t>
      </w:r>
      <w:r w:rsidR="0047724C">
        <w:t>.</w:t>
      </w:r>
      <w:r>
        <w:t xml:space="preserve"> </w:t>
      </w:r>
      <w:r w:rsidR="002F705E">
        <w:t>S</w:t>
      </w:r>
      <w:r>
        <w:t>taff found frustrations with delivering the ERP consistently, due to fluctuating patient numbers, leading to varied staffing levels. Whe</w:t>
      </w:r>
      <w:r w:rsidR="00FF6760">
        <w:t xml:space="preserve">n considering the need for a system </w:t>
      </w:r>
      <w:r>
        <w:t xml:space="preserve">to enable the ERP to function effectively, it may be that a dedicated unit alone is not sufficient to make the ERP effective. Alongside a dedicated unit there needs to be a consistent flow of patients in and out with a match between capacity and demand to support good utilisation of the resources and just enough pressure to maintain motivation of staff to progress patients to discharge. The findings are consistent with recent reports from within the NHS </w:t>
      </w:r>
      <w:r>
        <w:rPr>
          <w:noProof/>
        </w:rPr>
        <w:t>(Carter, 2016; Monitor, 2015)</w:t>
      </w:r>
      <w:r>
        <w:t xml:space="preserve"> that have evidence to show that dedicated elective units, staffed by specialised teams focusing on enhanced recovery can demonstrate clear evidence that they provide a safer more cost effective service than when a service is spread</w:t>
      </w:r>
      <w:r w:rsidR="00FF6760">
        <w:t xml:space="preserve"> across multiple units or sites</w:t>
      </w:r>
      <w:r>
        <w:t xml:space="preserve">. It is clear from this evaluation that a dedicated unit enables performance to flourish, but only when consistently utilised and sufficiently resourced.  </w:t>
      </w:r>
    </w:p>
    <w:p w:rsidR="008C41A9" w:rsidRDefault="008C41A9" w:rsidP="00F011E1">
      <w:pPr>
        <w:spacing w:line="360" w:lineRule="auto"/>
        <w:jc w:val="both"/>
        <w:rPr>
          <w:b/>
          <w:color w:val="FF0000"/>
        </w:rPr>
      </w:pPr>
    </w:p>
    <w:p w:rsidR="008C41A9" w:rsidRDefault="008C41A9" w:rsidP="00F011E1">
      <w:pPr>
        <w:spacing w:line="360" w:lineRule="auto"/>
        <w:jc w:val="both"/>
      </w:pPr>
      <w:r>
        <w:t xml:space="preserve">This research also found that the context of a small-scale programme (meaning sufficient resources are far more likely to be obtained), gives the ownership and motivation of the care team to ensure the programme works for those going through it. Once expanded it appears that the ERP became a much bigger programme and therefore perhaps needed a specific new programme of implementation, given that it expanded from around 7 to 20 patients per week overnight, without any explicit statement of the resources required and impact on existing working roles. It would appear that in the pilot phase meetings were frequent, with lots of discussion, engagement and leadership – all helping to make the programme work. Once the programme expanded, this all ceased, at the time when it was needed most. The ERP literature review didn’t find specific evidence relating to the importance of stakeholder meetings during implementation and beyond but the wider healthcare improvement literature does highlight the importance of this. Various authors </w:t>
      </w:r>
      <w:r w:rsidR="00FF6760">
        <w:rPr>
          <w:noProof/>
        </w:rPr>
        <w:t xml:space="preserve">(Berwick, 1996; Kaplan </w:t>
      </w:r>
      <w:r w:rsidR="00D006D2">
        <w:rPr>
          <w:noProof/>
        </w:rPr>
        <w:t xml:space="preserve">et al., </w:t>
      </w:r>
      <w:r>
        <w:rPr>
          <w:noProof/>
        </w:rPr>
        <w:t xml:space="preserve"> 2013; Nelson, Batalden, &amp; Godfrey, 2007)</w:t>
      </w:r>
      <w:r>
        <w:t xml:space="preserve"> have noted that having regular forums for stakeholders to share experience discuss challenges and test changes is vital to starting and embedding improvement change programmes. </w:t>
      </w:r>
    </w:p>
    <w:p w:rsidR="008C41A9" w:rsidRDefault="008C41A9" w:rsidP="00F011E1">
      <w:pPr>
        <w:spacing w:line="360" w:lineRule="auto"/>
        <w:jc w:val="both"/>
      </w:pPr>
    </w:p>
    <w:p w:rsidR="008C41A9" w:rsidRDefault="008C41A9" w:rsidP="00F011E1">
      <w:pPr>
        <w:spacing w:line="360" w:lineRule="auto"/>
        <w:jc w:val="both"/>
      </w:pPr>
      <w:r>
        <w:t xml:space="preserve">It would also appear that the expansion of the programme led to challenges for the clinical staff to deliver the ERP consistently, which also led to the primary outcome, length of stay, increasing slightly. This then contributed to damaging staff motivation and confidence in delivering the ERP consistently. Despite these challenges however it is apparent from the quantitative analysis that there remained a significant reduction in length of stay of 2 days across the hip and knee replacement patient group. Therefore, the programme was still delivering a </w:t>
      </w:r>
      <w:r w:rsidR="00B07D69">
        <w:t>significant</w:t>
      </w:r>
      <w:r>
        <w:t xml:space="preserve"> improvement in outcome to many patients, a finding consistent with the ERP literature review in chapter 2. The </w:t>
      </w:r>
      <w:r>
        <w:lastRenderedPageBreak/>
        <w:t>analysis indicates that this data was not routinely fed back to staff, and apart from the pilot data collection, staff did not access outcome measures that informed them of how the programme was performing. Therefore, it may have been natural for the ward based staff to compare outcomes they observed on the ward, for example a patient leaving after 4 or 5 nights, with the 2 to 3-night stay observed in the pilot phase</w:t>
      </w:r>
      <w:r w:rsidR="00FF6760">
        <w:t>,</w:t>
      </w:r>
      <w:r>
        <w:t xml:space="preserve"> and conclude the programme was failing. The importance of data and information feedback to promote improvement is emphasised in the literature.  A report from the Kings Fund </w:t>
      </w:r>
      <w:r w:rsidR="00FF6760">
        <w:t xml:space="preserve">entitled, ‘Improving Quality in the English </w:t>
      </w:r>
      <w:proofErr w:type="gramStart"/>
      <w:r w:rsidR="00FF6760">
        <w:t xml:space="preserve">NHS’  </w:t>
      </w:r>
      <w:r>
        <w:t>suggests</w:t>
      </w:r>
      <w:proofErr w:type="gramEnd"/>
      <w:r>
        <w:t xml:space="preserve"> that improvement work needs a “commitment to measure progress towards chosen improvement goals, drawing on routinely available data supplemented by </w:t>
      </w:r>
      <w:r w:rsidR="00FF6760">
        <w:t xml:space="preserve">other tools where appropriate” </w:t>
      </w:r>
      <w:r w:rsidR="00FF6760">
        <w:rPr>
          <w:noProof/>
        </w:rPr>
        <w:t xml:space="preserve">(Ham, Berwick, &amp; Dixon, 2016, p. 27). </w:t>
      </w:r>
      <w:r w:rsidR="00FF6760">
        <w:t xml:space="preserve"> </w:t>
      </w:r>
      <w:r>
        <w:t xml:space="preserve">Data and information for the stakeholder team (as a minimum) is vital to both understand the impact of changes made and to provide further motivation for ongoing improvement work.  </w:t>
      </w:r>
    </w:p>
    <w:p w:rsidR="008C41A9" w:rsidRDefault="008C41A9" w:rsidP="00F011E1">
      <w:pPr>
        <w:spacing w:line="360" w:lineRule="auto"/>
        <w:jc w:val="both"/>
      </w:pPr>
    </w:p>
    <w:p w:rsidR="008C41A9" w:rsidRDefault="008C41A9" w:rsidP="00F011E1">
      <w:pPr>
        <w:spacing w:line="360" w:lineRule="auto"/>
        <w:jc w:val="both"/>
      </w:pPr>
      <w:r>
        <w:t xml:space="preserve">Perhaps as the ERP started out as a small programme, a venture with an expectation of some benefit on a small scale, meant that the bigger questions around executive leadership, system redesign, appropriate resources, and widespread education and training were not considered in depth from the outset. Then once the programme was established and expanded rapidly (understandably so given the positive outcomes from pilot phase) it all happened too quickly to pause and really consider how the ERP could be expanded within the existing structure and staffing model. The refined programme theory helps understand not only that the ERP does reduce length of stay but the contexts under which programme mechanisms support or inhibit the delivery of outcomes. </w:t>
      </w:r>
    </w:p>
    <w:p w:rsidR="008C41A9" w:rsidRDefault="008C41A9" w:rsidP="00F011E1">
      <w:pPr>
        <w:pStyle w:val="Heading2"/>
        <w:ind w:left="0" w:firstLine="0"/>
      </w:pPr>
      <w:bookmarkStart w:id="265" w:name="_Toc498629242"/>
      <w:r>
        <w:t>Strengths and limitations of the research</w:t>
      </w:r>
      <w:bookmarkEnd w:id="265"/>
    </w:p>
    <w:p w:rsidR="008C41A9" w:rsidRDefault="008C41A9" w:rsidP="00F011E1">
      <w:pPr>
        <w:ind w:left="720"/>
      </w:pPr>
    </w:p>
    <w:p w:rsidR="008C41A9" w:rsidRDefault="008C41A9" w:rsidP="00F011E1">
      <w:pPr>
        <w:spacing w:line="360" w:lineRule="auto"/>
      </w:pPr>
      <w:r>
        <w:t xml:space="preserve">This section will cover the strengths and </w:t>
      </w:r>
      <w:r w:rsidR="00FF6760">
        <w:t>limitations</w:t>
      </w:r>
      <w:r>
        <w:t xml:space="preserve"> of this research and will review the following aspects of the study:</w:t>
      </w:r>
    </w:p>
    <w:p w:rsidR="008C41A9" w:rsidRDefault="008C41A9" w:rsidP="00F011E1">
      <w:pPr>
        <w:spacing w:line="360" w:lineRule="auto"/>
      </w:pPr>
    </w:p>
    <w:p w:rsidR="008C41A9" w:rsidRDefault="008C41A9" w:rsidP="00F011E1">
      <w:pPr>
        <w:pStyle w:val="ListParagraph"/>
        <w:numPr>
          <w:ilvl w:val="0"/>
          <w:numId w:val="35"/>
        </w:numPr>
        <w:spacing w:line="360" w:lineRule="auto"/>
      </w:pPr>
      <w:r>
        <w:t>The length of the study</w:t>
      </w:r>
    </w:p>
    <w:p w:rsidR="008C41A9" w:rsidRDefault="008C41A9" w:rsidP="00F011E1">
      <w:pPr>
        <w:pStyle w:val="ListParagraph"/>
        <w:numPr>
          <w:ilvl w:val="0"/>
          <w:numId w:val="35"/>
        </w:numPr>
        <w:spacing w:line="360" w:lineRule="auto"/>
      </w:pPr>
      <w:r>
        <w:t>Researcher and participant relationship</w:t>
      </w:r>
    </w:p>
    <w:p w:rsidR="008C41A9" w:rsidRDefault="008C41A9" w:rsidP="00F011E1">
      <w:pPr>
        <w:pStyle w:val="ListParagraph"/>
        <w:numPr>
          <w:ilvl w:val="0"/>
          <w:numId w:val="35"/>
        </w:numPr>
        <w:spacing w:line="360" w:lineRule="auto"/>
      </w:pPr>
      <w:r>
        <w:t xml:space="preserve">Participants </w:t>
      </w:r>
    </w:p>
    <w:p w:rsidR="008C41A9" w:rsidRDefault="008C41A9" w:rsidP="00F011E1">
      <w:pPr>
        <w:pStyle w:val="ListParagraph"/>
        <w:numPr>
          <w:ilvl w:val="0"/>
          <w:numId w:val="35"/>
        </w:numPr>
        <w:spacing w:line="360" w:lineRule="auto"/>
      </w:pPr>
      <w:r>
        <w:t>Patient input</w:t>
      </w:r>
    </w:p>
    <w:p w:rsidR="008C41A9" w:rsidRDefault="008C41A9" w:rsidP="004451CC">
      <w:pPr>
        <w:pStyle w:val="ListParagraph"/>
        <w:numPr>
          <w:ilvl w:val="0"/>
          <w:numId w:val="35"/>
        </w:numPr>
        <w:spacing w:line="360" w:lineRule="auto"/>
      </w:pPr>
      <w:r>
        <w:t xml:space="preserve">Testing refined programme theory </w:t>
      </w:r>
    </w:p>
    <w:p w:rsidR="004451CC" w:rsidRPr="004451CC" w:rsidRDefault="004451CC" w:rsidP="004451CC">
      <w:pPr>
        <w:pStyle w:val="ListParagraph"/>
        <w:spacing w:line="360" w:lineRule="auto"/>
      </w:pPr>
    </w:p>
    <w:p w:rsidR="008C41A9" w:rsidRDefault="008C41A9" w:rsidP="00F011E1">
      <w:pPr>
        <w:spacing w:line="360" w:lineRule="auto"/>
        <w:jc w:val="both"/>
      </w:pPr>
      <w:r>
        <w:t xml:space="preserve">This research has taken place over several years, with the interviews, focus group, documentary and quantitative data covering a period from 2008 (two years before the ERP was implemented at the research site) through to 2015 when the focus group took place. This has enabled an evaluation of </w:t>
      </w:r>
      <w:r>
        <w:lastRenderedPageBreak/>
        <w:t xml:space="preserve">the ERP over an extended period, where the service has undergone changed location on more than one occasion. This has been strength of the research as it has allowed the programme to be viewed against a changing structural context, determining what works over time, so enabled learning about the environment in which the programme can function </w:t>
      </w:r>
      <w:r w:rsidR="00013B8B">
        <w:t xml:space="preserve">most </w:t>
      </w:r>
      <w:r>
        <w:t>effectively. In addition is has meant that there was a wealth of documentary and quantitative data that could be drawn upon, that may have otherwise been limited, had the research be</w:t>
      </w:r>
      <w:r w:rsidR="00CB627F">
        <w:t>en</w:t>
      </w:r>
      <w:r>
        <w:t xml:space="preserve"> conducted over a shorter time frame. This again demonstrates the value</w:t>
      </w:r>
      <w:r w:rsidR="00376440">
        <w:t xml:space="preserve"> of</w:t>
      </w:r>
      <w:r>
        <w:t xml:space="preserve"> using a realist evaluation framework, as the changing context is examined and encompassed in a way that may not have been possible to the same extent using a different </w:t>
      </w:r>
      <w:r w:rsidR="00B07D69">
        <w:t>approach</w:t>
      </w:r>
      <w:r>
        <w:t xml:space="preserve">. </w:t>
      </w:r>
    </w:p>
    <w:p w:rsidR="008C41A9" w:rsidRDefault="008C41A9" w:rsidP="00F011E1">
      <w:pPr>
        <w:jc w:val="both"/>
      </w:pPr>
    </w:p>
    <w:p w:rsidR="008C41A9" w:rsidRDefault="008C41A9" w:rsidP="00F011E1">
      <w:pPr>
        <w:spacing w:line="360" w:lineRule="auto"/>
        <w:jc w:val="both"/>
      </w:pPr>
      <w:r>
        <w:t xml:space="preserve">The relationship between the researcher and the participants was both </w:t>
      </w:r>
      <w:r w:rsidR="00013B8B">
        <w:t>strength</w:t>
      </w:r>
      <w:r>
        <w:t xml:space="preserve"> but a potential limitation of this study. As a strength, it enabled the access to data, information and research participants in a timely manner, that otherwise may not have been possible. It supported the interview and focus group process as in many cases there was already an underlying trust between the researcher and the participant that meant individuals were willing to be involved and contribute. From the researcher’s perspective, it made the interview process more comfortable as in many cases, there was not a need to ‘get to know’ the participant as part of the interview process, therefore the time could be spent exploring the ERP from the beginning of the interview. From a participant’s perspective, where they already knew the researcher, this perhaps made the</w:t>
      </w:r>
      <w:r w:rsidR="00013B8B">
        <w:t>m</w:t>
      </w:r>
      <w:r>
        <w:t xml:space="preserve"> more willing to contribute as they wouldn’t need to spend time explaining themselves, their role and the ERP process and the conversation could begin from a point of mutual understating. </w:t>
      </w:r>
    </w:p>
    <w:p w:rsidR="008C41A9" w:rsidRDefault="008C41A9" w:rsidP="00F011E1">
      <w:pPr>
        <w:spacing w:line="360" w:lineRule="auto"/>
        <w:jc w:val="both"/>
      </w:pPr>
    </w:p>
    <w:p w:rsidR="008C41A9" w:rsidRDefault="008C41A9" w:rsidP="00F011E1">
      <w:pPr>
        <w:spacing w:line="360" w:lineRule="auto"/>
        <w:jc w:val="both"/>
      </w:pPr>
      <w:r>
        <w:t>A possible limitation of this relationship however was explored in chapter 3.8, under the heading reflexivity, and points to the risks of information gained from participants being impacted by the pre-existing working relationship and perhaps trying to ‘tell me what they think I want to hear’ or not telling me what they assumed I knew, possibly leaving gaps in the data. This research sought to gain honest and open explanations to th</w:t>
      </w:r>
      <w:r w:rsidR="00EC1AAA">
        <w:t xml:space="preserve">e questions posed about the ERP and </w:t>
      </w:r>
      <w:r>
        <w:t>to counter this potential risk, participants were given pre-interview information sheets, were interviewed using open questions and the</w:t>
      </w:r>
      <w:r w:rsidR="0023292C">
        <w:t xml:space="preserve"> purpose of the research was re</w:t>
      </w:r>
      <w:r>
        <w:t>iterated on multiple occasions, where my role was made explicit. Whilst it would be impossible to be sure that the relationship between the researcher and participants had no impact on the interview and focus group process, confidence in the findings can be gleaned from the consistency of themes emerging from the qualitative data and the ability of this mixed methods evaluation to cross check with documentary and quantitative evidence.</w:t>
      </w:r>
    </w:p>
    <w:p w:rsidR="008C41A9" w:rsidRDefault="008C41A9" w:rsidP="00F011E1">
      <w:pPr>
        <w:spacing w:line="360" w:lineRule="auto"/>
        <w:jc w:val="both"/>
      </w:pPr>
    </w:p>
    <w:p w:rsidR="008C41A9" w:rsidRDefault="008C41A9" w:rsidP="00F011E1">
      <w:pPr>
        <w:spacing w:line="360" w:lineRule="auto"/>
        <w:jc w:val="both"/>
      </w:pPr>
      <w:r>
        <w:lastRenderedPageBreak/>
        <w:t>The number of participants in the study was</w:t>
      </w:r>
      <w:r w:rsidR="00B07D69">
        <w:t xml:space="preserve"> </w:t>
      </w:r>
      <w:proofErr w:type="gramStart"/>
      <w:r w:rsidR="00B07D69">
        <w:t>a</w:t>
      </w:r>
      <w:r>
        <w:t xml:space="preserve"> strength</w:t>
      </w:r>
      <w:proofErr w:type="gramEnd"/>
      <w:r w:rsidR="00B07D69">
        <w:t>,</w:t>
      </w:r>
      <w:r>
        <w:t xml:space="preserve"> as a significant number of those involved in implementing the ERP from the start agreed to be interviewed, with a smaller proportion agreeing to be part of the focus group session, providing continuity within the research. Whilst a few of the stakeholders did not take part, the research did include views from a wide range of clinical and non-clinical staff, across a range of professions and included key individuals such as the Consultant Lead Surgeon, the Service Improvement Facilitator, Ward Manager and Therapy Lead staff. Were the research to be conducted again, it would be valuable in extending the invitation to senior executive staff at the research site, to enable a further layer of programme understanding. </w:t>
      </w:r>
    </w:p>
    <w:p w:rsidR="008C41A9" w:rsidRDefault="008C41A9" w:rsidP="00F011E1">
      <w:pPr>
        <w:spacing w:line="360" w:lineRule="auto"/>
        <w:jc w:val="both"/>
      </w:pPr>
    </w:p>
    <w:p w:rsidR="008C41A9" w:rsidRDefault="008C41A9" w:rsidP="00F011E1">
      <w:pPr>
        <w:spacing w:line="360" w:lineRule="auto"/>
        <w:jc w:val="both"/>
      </w:pPr>
      <w:r>
        <w:t>The lack of direct patient involvement in this study is a limitation as it could be argued that by including patient experience would have added a different dimension and added lens through which to undertake this evaluation. Through the interviews and focus group the staff focused on patient’s perception of the ERP and whilst useful for the evaluation it is not known if these perceptions would be reflected by patients. Patients were included in the study to some extent by inclusion of quantitative audit data examining the ERP steps that each patient went through. The reason to focus on staff experience rather than patient views was mainly due to the examination of the ERP implementation process from a realist perspective, therefore whilst a patient perspective would be useful, the time and energy for the research was best focused with the implementation team, as it was through this group that the most useful research data would be obtained. In addition, the range of patients who could have been included in the study would have been vast, so had patient views been sought, unless these had been on a large scale (which would have been impractical for this PhD, due to time and resource constraints), then there would be a risk that patient input may not have been reflective of the population. Further research could take the outcomes of this evaluation and test them with a patient group to explore if the mechanism and outcomes (e.g. confidence, shared purpose, recovery contract and recovery ownership) are confirmed from a patient perspective as this would further strengthen and refine the programme theory.</w:t>
      </w:r>
    </w:p>
    <w:p w:rsidR="008C41A9" w:rsidRDefault="008C41A9" w:rsidP="00F011E1">
      <w:pPr>
        <w:spacing w:line="360" w:lineRule="auto"/>
        <w:jc w:val="both"/>
        <w:rPr>
          <w:b/>
        </w:rPr>
      </w:pPr>
    </w:p>
    <w:p w:rsidR="00EC1AAA" w:rsidRPr="00595C76" w:rsidRDefault="008C41A9" w:rsidP="00F011E1">
      <w:pPr>
        <w:spacing w:line="360" w:lineRule="auto"/>
        <w:jc w:val="both"/>
      </w:pPr>
      <w:r w:rsidRPr="00595C76">
        <w:t>Despite the strengths of this study, the findings could have been further enhanced by an additional round of data collection with participants</w:t>
      </w:r>
      <w:r w:rsidR="00EC1AAA">
        <w:t>.</w:t>
      </w:r>
      <w:r>
        <w:t xml:space="preserve"> A further process of data collection perhaps through interviews or surveys could have taken place to assess the refined programme theory through the eyes of the ERP stakeholders, implementation team and research participants. </w:t>
      </w:r>
    </w:p>
    <w:p w:rsidR="008C41A9" w:rsidRDefault="008C41A9" w:rsidP="00F011E1">
      <w:pPr>
        <w:pStyle w:val="Heading2"/>
      </w:pPr>
      <w:bookmarkStart w:id="266" w:name="_Toc498629243"/>
      <w:r>
        <w:t>Implications for practice</w:t>
      </w:r>
      <w:bookmarkEnd w:id="266"/>
    </w:p>
    <w:p w:rsidR="008C41A9" w:rsidRDefault="008C41A9" w:rsidP="00F011E1">
      <w:pPr>
        <w:spacing w:line="360" w:lineRule="auto"/>
      </w:pPr>
    </w:p>
    <w:p w:rsidR="00B07D69" w:rsidRDefault="008C41A9" w:rsidP="00F011E1">
      <w:pPr>
        <w:spacing w:line="360" w:lineRule="auto"/>
        <w:jc w:val="both"/>
        <w:rPr>
          <w:rFonts w:cstheme="minorHAnsi"/>
        </w:rPr>
      </w:pPr>
      <w:r>
        <w:rPr>
          <w:rFonts w:cstheme="minorHAnsi"/>
        </w:rPr>
        <w:lastRenderedPageBreak/>
        <w:t>It is important to consider the implications for practice from the findings of this study</w:t>
      </w:r>
      <w:r>
        <w:t xml:space="preserve"> for the </w:t>
      </w:r>
      <w:r w:rsidRPr="00EF1887">
        <w:rPr>
          <w:rFonts w:cstheme="minorHAnsi"/>
        </w:rPr>
        <w:t>participating organisation</w:t>
      </w:r>
      <w:r w:rsidR="00EC1AAA">
        <w:rPr>
          <w:rFonts w:cstheme="minorHAnsi"/>
        </w:rPr>
        <w:t xml:space="preserve"> and the wider NHS, </w:t>
      </w:r>
      <w:r w:rsidRPr="00EF1887">
        <w:rPr>
          <w:rFonts w:cstheme="minorHAnsi"/>
        </w:rPr>
        <w:t>to support the implementation of similar improvement programmes</w:t>
      </w:r>
      <w:r>
        <w:rPr>
          <w:rFonts w:cstheme="minorHAnsi"/>
        </w:rPr>
        <w:t xml:space="preserve">. The first main finding as identified is that the implementation of ERP reduces length of stay at the research </w:t>
      </w:r>
      <w:r w:rsidR="00EC1AAA">
        <w:rPr>
          <w:rFonts w:cstheme="minorHAnsi"/>
        </w:rPr>
        <w:t>site;</w:t>
      </w:r>
      <w:r>
        <w:rPr>
          <w:rFonts w:cstheme="minorHAnsi"/>
        </w:rPr>
        <w:t xml:space="preserve"> in this case the reduction was by around 2 days. This finding is entirely consistent with the published literature as all the studies included in the systematic review presented in chapter 2.3 produced this same key outcome. The data also indicated the importance of ensuring patients progressed through every step of the ERP, as those who missed a step had a reduced benefit from the programme. Tranexamic acid also emerged as a key feature of the programme. The literature review revealed the wide range of interventions across ERP programmes, but also pointed to the core features of the ERP that are consistent across implementation of the ERP within healthcare. However, this realist evaluation has sought to add new knowledge to this basic cause (implementation of an ERP) and effect (reduced length of stay) relationship to understand contexts, mechanism and outcome relationships. </w:t>
      </w:r>
    </w:p>
    <w:p w:rsidR="00B07D69" w:rsidRDefault="00B07D69" w:rsidP="00F011E1">
      <w:pPr>
        <w:spacing w:line="360" w:lineRule="auto"/>
        <w:jc w:val="both"/>
        <w:rPr>
          <w:rFonts w:cstheme="minorHAnsi"/>
        </w:rPr>
      </w:pPr>
    </w:p>
    <w:p w:rsidR="008C41A9" w:rsidRPr="004123C1" w:rsidRDefault="008C41A9" w:rsidP="00F011E1">
      <w:pPr>
        <w:spacing w:line="360" w:lineRule="auto"/>
        <w:jc w:val="both"/>
      </w:pPr>
      <w:r>
        <w:rPr>
          <w:rFonts w:cstheme="minorHAnsi"/>
        </w:rPr>
        <w:t xml:space="preserve">The research has found that supportive contexts for the programme working effectively include organisational support, good leadership, consistent service pressure, long term stakeholder meetings, sufficient resources, widespread programme knowledge, a consistent protocol, a dedicated unit, an external site visit, regular data and feedback, and understanding of outcome dependent on patient complexity. Where supportive contexts exist then this can trigger mechanisms for motivation, confidence, shared understanding, shared purpose, enthusiasm and prioritisation of the work. The outcomes of this can be very positive and lead to consistent ERP delivery of the activities, the establishment of a patient-staff recovery ‘contract’, programme ownership and responsibility and increased expertise. These outcomes can then become a new supportive context in which the programme can continue to become embedded into normal working practice. By contrast this evaluation has found that where there are insufficient resources, fragmented teams working in silos, lack of opportunities for discussion (e.g. meetings or forums), rapid expansion or a removal of organisational support, these contexts will trigger damaging mechanisms such as lack of confidence, or lack of motivation within teams responsible for the ERP. </w:t>
      </w:r>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 xml:space="preserve">This study has shown that the process of implementation is completely entwined with the outcomes of the intervention, so those who seek to successfully implement the ERP should pay as much attention to the process of implementation as they do to the intervention itself. As Chen </w:t>
      </w:r>
      <w:r w:rsidR="00B07D69">
        <w:rPr>
          <w:rFonts w:cstheme="minorHAnsi"/>
          <w:noProof/>
        </w:rPr>
        <w:t>(1989, p. 394)</w:t>
      </w:r>
      <w:r w:rsidR="00B07D69">
        <w:rPr>
          <w:rFonts w:cstheme="minorHAnsi"/>
        </w:rPr>
        <w:t xml:space="preserve"> </w:t>
      </w:r>
      <w:r>
        <w:rPr>
          <w:rFonts w:cstheme="minorHAnsi"/>
        </w:rPr>
        <w:t>writes when discussing the notion of theory driven evaluation, “</w:t>
      </w:r>
      <w:r w:rsidRPr="00E22BA9">
        <w:rPr>
          <w:rFonts w:cstheme="minorHAnsi"/>
        </w:rPr>
        <w:t>informat</w:t>
      </w:r>
      <w:r>
        <w:rPr>
          <w:rFonts w:cstheme="minorHAnsi"/>
        </w:rPr>
        <w:t>ion on the nature of the treat</w:t>
      </w:r>
      <w:r w:rsidRPr="00E22BA9">
        <w:rPr>
          <w:rFonts w:cstheme="minorHAnsi"/>
        </w:rPr>
        <w:t xml:space="preserve">ment, implementation processes, and outcomes can help explain why the treatment does </w:t>
      </w:r>
      <w:r w:rsidRPr="00E22BA9">
        <w:rPr>
          <w:rFonts w:cstheme="minorHAnsi"/>
        </w:rPr>
        <w:lastRenderedPageBreak/>
        <w:t>or doe</w:t>
      </w:r>
      <w:r>
        <w:rPr>
          <w:rFonts w:cstheme="minorHAnsi"/>
        </w:rPr>
        <w:t>s no</w:t>
      </w:r>
      <w:r w:rsidR="00EC1AAA">
        <w:rPr>
          <w:rFonts w:cstheme="minorHAnsi"/>
        </w:rPr>
        <w:t xml:space="preserve">t have the intended impact”.  </w:t>
      </w:r>
      <w:r>
        <w:rPr>
          <w:rFonts w:cstheme="minorHAnsi"/>
        </w:rPr>
        <w:t xml:space="preserve">In the pre-programme theory </w:t>
      </w:r>
      <w:r w:rsidR="0023292C">
        <w:rPr>
          <w:rFonts w:cstheme="minorHAnsi"/>
        </w:rPr>
        <w:t>outlined</w:t>
      </w:r>
      <w:r>
        <w:rPr>
          <w:rFonts w:cstheme="minorHAnsi"/>
        </w:rPr>
        <w:t xml:space="preserve"> in chapter 4 the ERP is presented as a linear model, built from the original concept of fast track surgery. However, with the new knowledge generated from this research that model can be developed to incorporate contexts, me</w:t>
      </w:r>
      <w:r w:rsidR="004451CC">
        <w:rPr>
          <w:rFonts w:cstheme="minorHAnsi"/>
        </w:rPr>
        <w:t>chanisms and outcomes. Figure 30</w:t>
      </w:r>
      <w:r>
        <w:rPr>
          <w:rFonts w:cstheme="minorHAnsi"/>
        </w:rPr>
        <w:t xml:space="preserve"> below presents the new model for the ERP as presented previously in the discussion, as it is this overview that provides a tangible, accessible evidence based model that teams could use as the basis for an ERP programme. </w:t>
      </w:r>
    </w:p>
    <w:p w:rsidR="008C41A9" w:rsidRDefault="004451CC" w:rsidP="00F011E1">
      <w:pPr>
        <w:spacing w:line="360" w:lineRule="auto"/>
        <w:jc w:val="both"/>
        <w:rPr>
          <w:rFonts w:cstheme="minorHAnsi"/>
        </w:rPr>
      </w:pPr>
      <w:r w:rsidRPr="004451CC">
        <w:rPr>
          <w:rFonts w:cstheme="minorHAnsi"/>
          <w:noProof/>
          <w:lang w:eastAsia="en-GB"/>
        </w:rPr>
        <mc:AlternateContent>
          <mc:Choice Requires="wps">
            <w:drawing>
              <wp:anchor distT="0" distB="0" distL="114300" distR="114300" simplePos="0" relativeHeight="251713536" behindDoc="0" locked="0" layoutInCell="1" allowOverlap="1" wp14:anchorId="602D7796" wp14:editId="4B51A031">
                <wp:simplePos x="0" y="0"/>
                <wp:positionH relativeFrom="column">
                  <wp:posOffset>-283210</wp:posOffset>
                </wp:positionH>
                <wp:positionV relativeFrom="paragraph">
                  <wp:posOffset>119380</wp:posOffset>
                </wp:positionV>
                <wp:extent cx="2374265" cy="286385"/>
                <wp:effectExtent l="0" t="0" r="6985"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6385"/>
                        </a:xfrm>
                        <a:prstGeom prst="rect">
                          <a:avLst/>
                        </a:prstGeom>
                        <a:solidFill>
                          <a:srgbClr val="FFFFFF"/>
                        </a:solidFill>
                        <a:ln w="9525">
                          <a:noFill/>
                          <a:miter lim="800000"/>
                          <a:headEnd/>
                          <a:tailEnd/>
                        </a:ln>
                      </wps:spPr>
                      <wps:txbx>
                        <w:txbxContent>
                          <w:p w:rsidR="00273228" w:rsidRPr="0011293B" w:rsidRDefault="00273228" w:rsidP="004451CC">
                            <w:pPr>
                              <w:pStyle w:val="Caption"/>
                              <w:rPr>
                                <w:rFonts w:cstheme="minorHAnsi"/>
                                <w:noProof/>
                              </w:rPr>
                            </w:pPr>
                            <w:bookmarkStart w:id="267" w:name="_Toc484786195"/>
                            <w:r>
                              <w:t>Figure 30 - Refined ERP Programme Theory</w:t>
                            </w:r>
                            <w:bookmarkEnd w:id="267"/>
                          </w:p>
                          <w:p w:rsidR="00273228" w:rsidRDefault="0027322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20" type="#_x0000_t202" style="position:absolute;left:0;text-align:left;margin-left:-22.3pt;margin-top:9.4pt;width:186.95pt;height:22.55pt;z-index:2517135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" stroked="f">
                <v:textbox>
                  <w:txbxContent>
                    <w:p w:rsidR="00273228" w:rsidRPr="0011293B" w:rsidRDefault="00273228" w:rsidP="004451CC">
                      <w:pPr>
                        <w:pStyle w:val="Caption"/>
                        <w:rPr>
                          <w:rFonts w:cstheme="minorHAnsi"/>
                          <w:noProof/>
                        </w:rPr>
                      </w:pPr>
                      <w:bookmarkStart w:id="268" w:name="_Toc484786195"/>
                      <w:r>
                        <w:t>Figure 30 - Refined ERP Programme Theory</w:t>
                      </w:r>
                      <w:bookmarkEnd w:id="268"/>
                    </w:p>
                    <w:p w:rsidR="00273228" w:rsidRDefault="00273228"/>
                  </w:txbxContent>
                </v:textbox>
              </v:shape>
            </w:pict>
          </mc:Fallback>
        </mc:AlternateContent>
      </w:r>
    </w:p>
    <w:p w:rsidR="008C41A9" w:rsidRDefault="008C41A9" w:rsidP="00F011E1">
      <w:pPr>
        <w:spacing w:line="360" w:lineRule="auto"/>
        <w:jc w:val="both"/>
        <w:rPr>
          <w:rFonts w:cstheme="minorHAnsi"/>
        </w:rPr>
      </w:pPr>
      <w:r>
        <w:rPr>
          <w:noProof/>
          <w:lang w:eastAsia="en-GB"/>
        </w:rPr>
        <w:drawing>
          <wp:anchor distT="0" distB="0" distL="114300" distR="114300" simplePos="0" relativeHeight="251665920" behindDoc="0" locked="0" layoutInCell="1" allowOverlap="1" wp14:anchorId="157B4475" wp14:editId="34FDE903">
            <wp:simplePos x="0" y="0"/>
            <wp:positionH relativeFrom="column">
              <wp:posOffset>-549910</wp:posOffset>
            </wp:positionH>
            <wp:positionV relativeFrom="paragraph">
              <wp:posOffset>287020</wp:posOffset>
            </wp:positionV>
            <wp:extent cx="6978015" cy="3891280"/>
            <wp:effectExtent l="0" t="0" r="0" b="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78015" cy="3891280"/>
                    </a:xfrm>
                    <a:prstGeom prst="rect">
                      <a:avLst/>
                    </a:prstGeom>
                    <a:noFill/>
                  </pic:spPr>
                </pic:pic>
              </a:graphicData>
            </a:graphic>
            <wp14:sizeRelH relativeFrom="page">
              <wp14:pctWidth>0</wp14:pctWidth>
            </wp14:sizeRelH>
            <wp14:sizeRelV relativeFrom="page">
              <wp14:pctHeight>0</wp14:pctHeight>
            </wp14:sizeRelV>
          </wp:anchor>
        </w:drawing>
      </w:r>
    </w:p>
    <w:p w:rsidR="008C41A9" w:rsidRDefault="008C41A9" w:rsidP="00F011E1">
      <w:pPr>
        <w:spacing w:line="360" w:lineRule="auto"/>
        <w:jc w:val="both"/>
        <w:rPr>
          <w:rFonts w:cstheme="minorHAnsi"/>
        </w:rPr>
      </w:pPr>
    </w:p>
    <w:p w:rsidR="00D5033F" w:rsidRDefault="008C41A9" w:rsidP="00D5033F">
      <w:pPr>
        <w:spacing w:line="360" w:lineRule="auto"/>
        <w:jc w:val="both"/>
        <w:rPr>
          <w:rFonts w:cstheme="minorHAnsi"/>
        </w:rPr>
      </w:pPr>
      <w:r>
        <w:rPr>
          <w:rFonts w:cstheme="minorHAnsi"/>
        </w:rPr>
        <w:t xml:space="preserve">The implications for practice of this refined model are that the supportive contexts are made explicit, so that those seeking to implement an ERP have a sense not only of the new activities that need to take place but the contexts which will enable the programme to function effectively. The model also shows how these contexts enable the mechanisms to produce programme outcomes and therefore attain the benefits of implementation. The implementation of enhanced recovery has been widely </w:t>
      </w:r>
      <w:r w:rsidR="00B07D69">
        <w:rPr>
          <w:rFonts w:cstheme="minorHAnsi"/>
        </w:rPr>
        <w:t xml:space="preserve">demonstrated </w:t>
      </w:r>
      <w:r>
        <w:rPr>
          <w:rFonts w:cstheme="minorHAnsi"/>
        </w:rPr>
        <w:t xml:space="preserve">to reduce hospital length of stay, but this model and the findings from this realist evaluation help understand how and why. </w:t>
      </w:r>
      <w:r w:rsidR="00D5033F">
        <w:rPr>
          <w:rFonts w:cstheme="minorHAnsi"/>
        </w:rPr>
        <w:t xml:space="preserve">For implementation teams, executive leads and policy makers the model presented in figure 30 can be used to focus on setting the supportive contexts that will allow and enable the ERP to be most effective. </w:t>
      </w:r>
    </w:p>
    <w:p w:rsidR="003F693D" w:rsidRDefault="003F693D" w:rsidP="00F011E1">
      <w:pPr>
        <w:spacing w:line="360" w:lineRule="auto"/>
        <w:jc w:val="both"/>
        <w:rPr>
          <w:rFonts w:cstheme="minorHAnsi"/>
        </w:rPr>
      </w:pPr>
    </w:p>
    <w:p w:rsidR="008C41A9" w:rsidRDefault="008C41A9" w:rsidP="00F011E1">
      <w:pPr>
        <w:pStyle w:val="Heading2"/>
      </w:pPr>
      <w:bookmarkStart w:id="269" w:name="_Toc498629244"/>
      <w:r w:rsidRPr="00BB63B8">
        <w:rPr>
          <w:rStyle w:val="Heading2Char"/>
          <w:b/>
          <w:bCs/>
        </w:rPr>
        <w:lastRenderedPageBreak/>
        <w:t>Dissemination of findings</w:t>
      </w:r>
      <w:bookmarkEnd w:id="269"/>
      <w:r w:rsidRPr="00BB63B8">
        <w:t xml:space="preserve"> </w:t>
      </w:r>
    </w:p>
    <w:p w:rsidR="008C41A9" w:rsidRPr="00BE7674" w:rsidRDefault="008C41A9" w:rsidP="00F011E1"/>
    <w:p w:rsidR="00A101CC" w:rsidRDefault="008C41A9" w:rsidP="00A101CC">
      <w:pPr>
        <w:spacing w:line="360" w:lineRule="auto"/>
        <w:jc w:val="both"/>
        <w:rPr>
          <w:rFonts w:cstheme="minorHAnsi"/>
        </w:rPr>
      </w:pPr>
      <w:r w:rsidRPr="00BB63B8">
        <w:rPr>
          <w:rFonts w:cstheme="minorHAnsi"/>
        </w:rPr>
        <w:t>The final PhD thesis will be available through the University of Sheffield</w:t>
      </w:r>
      <w:r>
        <w:rPr>
          <w:rFonts w:cstheme="minorHAnsi"/>
        </w:rPr>
        <w:t xml:space="preserve"> library and White Rose Repository. The</w:t>
      </w:r>
      <w:r w:rsidRPr="006D1A76">
        <w:rPr>
          <w:rFonts w:cstheme="minorHAnsi"/>
        </w:rPr>
        <w:t xml:space="preserve"> </w:t>
      </w:r>
      <w:r>
        <w:rPr>
          <w:rFonts w:cstheme="minorHAnsi"/>
        </w:rPr>
        <w:t>results of this research</w:t>
      </w:r>
      <w:r w:rsidRPr="006D1A76">
        <w:rPr>
          <w:rFonts w:cstheme="minorHAnsi"/>
        </w:rPr>
        <w:t xml:space="preserve"> will </w:t>
      </w:r>
      <w:r>
        <w:rPr>
          <w:rFonts w:cstheme="minorHAnsi"/>
        </w:rPr>
        <w:t xml:space="preserve">also </w:t>
      </w:r>
      <w:r w:rsidRPr="006D1A76">
        <w:rPr>
          <w:rFonts w:cstheme="minorHAnsi"/>
        </w:rPr>
        <w:t xml:space="preserve">be made available to the participating organisation in the form of a summary of the main findings. </w:t>
      </w:r>
      <w:r>
        <w:rPr>
          <w:rFonts w:cstheme="minorHAnsi"/>
        </w:rPr>
        <w:t>The</w:t>
      </w:r>
      <w:r w:rsidRPr="006D1A76">
        <w:rPr>
          <w:rFonts w:cstheme="minorHAnsi"/>
        </w:rPr>
        <w:t xml:space="preserve"> report will focus on how the ERP has worked</w:t>
      </w:r>
      <w:r>
        <w:rPr>
          <w:rFonts w:cstheme="minorHAnsi"/>
        </w:rPr>
        <w:t>,</w:t>
      </w:r>
      <w:r w:rsidRPr="006D1A76">
        <w:rPr>
          <w:rFonts w:cstheme="minorHAnsi"/>
        </w:rPr>
        <w:t xml:space="preserve"> to what extent</w:t>
      </w:r>
      <w:r>
        <w:rPr>
          <w:rFonts w:cstheme="minorHAnsi"/>
        </w:rPr>
        <w:t>,</w:t>
      </w:r>
      <w:r w:rsidRPr="006D1A76">
        <w:rPr>
          <w:rFonts w:cstheme="minorHAnsi"/>
        </w:rPr>
        <w:t xml:space="preserve"> and in which conditions</w:t>
      </w:r>
      <w:r>
        <w:rPr>
          <w:rFonts w:cstheme="minorHAnsi"/>
        </w:rPr>
        <w:t>,</w:t>
      </w:r>
      <w:r w:rsidRPr="006D1A76">
        <w:rPr>
          <w:rFonts w:cstheme="minorHAnsi"/>
        </w:rPr>
        <w:t xml:space="preserve"> and will be presented as a document designed to aid refined implementation of the programme.</w:t>
      </w:r>
      <w:r>
        <w:rPr>
          <w:rFonts w:cstheme="minorHAnsi"/>
        </w:rPr>
        <w:t xml:space="preserve"> </w:t>
      </w:r>
      <w:r>
        <w:t>As part of this summary the refined programme theor</w:t>
      </w:r>
      <w:r w:rsidR="00D73E4F">
        <w:t>y and model presented in figure</w:t>
      </w:r>
      <w:r>
        <w:t xml:space="preserve"> 30 of this discussion chapter will be shared with research participants and ERP stakeholders as part of the dissemination process. </w:t>
      </w:r>
      <w:r>
        <w:rPr>
          <w:rFonts w:cstheme="minorHAnsi"/>
        </w:rPr>
        <w:t xml:space="preserve">The dissemination of the findings will be firstly to participants in the research, followed by wider dissemination to those involved in the ERP. Beyond that group, it is proposed that the report will be made available to anyone within the participating organisation as the findings may provide useful organisational learning on supportive contexts for change and improvement. </w:t>
      </w:r>
      <w:r w:rsidR="00A101CC">
        <w:rPr>
          <w:rFonts w:cstheme="minorHAnsi"/>
        </w:rPr>
        <w:t xml:space="preserve"> </w:t>
      </w:r>
      <w:r w:rsidRPr="006D1A76">
        <w:rPr>
          <w:rFonts w:cstheme="minorHAnsi"/>
        </w:rPr>
        <w:t>Further dissemination of the findings will be made through publication in peer reviewed journals and presentations at relevant conferences</w:t>
      </w:r>
      <w:r>
        <w:rPr>
          <w:rFonts w:cstheme="minorHAnsi"/>
        </w:rPr>
        <w:t>, forums and meetings</w:t>
      </w:r>
      <w:r w:rsidRPr="006D1A76">
        <w:rPr>
          <w:rFonts w:cstheme="minorHAnsi"/>
        </w:rPr>
        <w:t xml:space="preserve">. </w:t>
      </w:r>
      <w:r w:rsidR="00A101CC">
        <w:rPr>
          <w:rFonts w:cstheme="minorHAnsi"/>
        </w:rPr>
        <w:t>The strength of this study lies in the ability for others to be able to read, understand, and apply the findings to strengthen implementation of the ERP, therefore effective dissemination will be crucial to the legacy of this research. Below is an initial dissemination plan beyond the initial feedback to the participating organisation:</w:t>
      </w:r>
    </w:p>
    <w:p w:rsidR="00A101CC" w:rsidRDefault="00A101CC" w:rsidP="00A101CC">
      <w:pPr>
        <w:spacing w:line="240" w:lineRule="auto"/>
        <w:jc w:val="both"/>
        <w:rPr>
          <w:b/>
          <w:bCs/>
        </w:rPr>
      </w:pPr>
    </w:p>
    <w:p w:rsidR="00A101CC" w:rsidRPr="00A101CC" w:rsidRDefault="00A101CC" w:rsidP="00A101CC">
      <w:pPr>
        <w:spacing w:line="360" w:lineRule="auto"/>
        <w:jc w:val="both"/>
        <w:rPr>
          <w:rFonts w:cstheme="minorHAnsi"/>
          <w:b/>
          <w:i/>
        </w:rPr>
      </w:pPr>
      <w:r w:rsidRPr="00A101CC">
        <w:rPr>
          <w:rFonts w:cstheme="minorHAnsi"/>
          <w:b/>
          <w:i/>
        </w:rPr>
        <w:t>Conference Presentations – Poster/Verbal</w:t>
      </w:r>
    </w:p>
    <w:p w:rsidR="00A101CC" w:rsidRPr="00A101CC" w:rsidRDefault="00A101CC" w:rsidP="00A101CC">
      <w:pPr>
        <w:spacing w:line="360" w:lineRule="auto"/>
        <w:jc w:val="both"/>
        <w:rPr>
          <w:rFonts w:cstheme="minorHAnsi"/>
        </w:rPr>
      </w:pPr>
      <w:r w:rsidRPr="00A101CC">
        <w:rPr>
          <w:rFonts w:cstheme="minorHAnsi"/>
        </w:rPr>
        <w:t>The intention is to seek out conferences either specific to the clinical subject (Enhanced Recovery), the research methods used (Realist Evaluation) or more generally the implementation of improvement in the</w:t>
      </w:r>
      <w:r>
        <w:rPr>
          <w:rFonts w:cstheme="minorHAnsi"/>
        </w:rPr>
        <w:t xml:space="preserve"> NHS. Possible options include:</w:t>
      </w:r>
    </w:p>
    <w:p w:rsidR="00A101CC" w:rsidRPr="00A101CC" w:rsidRDefault="00A101CC" w:rsidP="00A101CC">
      <w:pPr>
        <w:spacing w:line="360" w:lineRule="auto"/>
        <w:jc w:val="both"/>
        <w:rPr>
          <w:rFonts w:cstheme="minorHAnsi"/>
        </w:rPr>
      </w:pPr>
      <w:r w:rsidRPr="00A101CC">
        <w:rPr>
          <w:rFonts w:cstheme="minorHAnsi"/>
        </w:rPr>
        <w:t>−</w:t>
      </w:r>
      <w:r w:rsidRPr="00A101CC">
        <w:rPr>
          <w:rFonts w:cstheme="minorHAnsi"/>
        </w:rPr>
        <w:tab/>
        <w:t>Enhanced Recovery after Surgery Society (UK) National Conference</w:t>
      </w:r>
    </w:p>
    <w:p w:rsidR="00A101CC" w:rsidRPr="00A101CC" w:rsidRDefault="00A101CC" w:rsidP="00A101CC">
      <w:pPr>
        <w:spacing w:line="360" w:lineRule="auto"/>
        <w:jc w:val="both"/>
        <w:rPr>
          <w:rFonts w:cstheme="minorHAnsi"/>
        </w:rPr>
      </w:pPr>
      <w:r w:rsidRPr="00A101CC">
        <w:rPr>
          <w:rFonts w:cstheme="minorHAnsi"/>
        </w:rPr>
        <w:t>−</w:t>
      </w:r>
      <w:r w:rsidRPr="00A101CC">
        <w:rPr>
          <w:rFonts w:cstheme="minorHAnsi"/>
        </w:rPr>
        <w:tab/>
        <w:t>Centre for Advancement in Realist Evaluation and Synthesis (CARES) Annual Conference</w:t>
      </w:r>
    </w:p>
    <w:p w:rsidR="00A101CC" w:rsidRPr="00A101CC" w:rsidRDefault="00A101CC" w:rsidP="00A101CC">
      <w:pPr>
        <w:spacing w:line="360" w:lineRule="auto"/>
        <w:jc w:val="both"/>
        <w:rPr>
          <w:rFonts w:cstheme="minorHAnsi"/>
        </w:rPr>
      </w:pPr>
      <w:r w:rsidRPr="00A101CC">
        <w:rPr>
          <w:rFonts w:cstheme="minorHAnsi"/>
        </w:rPr>
        <w:t>−</w:t>
      </w:r>
      <w:r w:rsidRPr="00A101CC">
        <w:rPr>
          <w:rFonts w:cstheme="minorHAnsi"/>
        </w:rPr>
        <w:tab/>
        <w:t>NHS Improvement Annual Conference</w:t>
      </w:r>
    </w:p>
    <w:p w:rsidR="00A101CC" w:rsidRPr="00A101CC" w:rsidRDefault="00A101CC" w:rsidP="00A101CC">
      <w:pPr>
        <w:spacing w:line="360" w:lineRule="auto"/>
        <w:jc w:val="both"/>
        <w:rPr>
          <w:rFonts w:cstheme="minorHAnsi"/>
        </w:rPr>
      </w:pPr>
    </w:p>
    <w:p w:rsidR="00A101CC" w:rsidRPr="00A101CC" w:rsidRDefault="00A101CC" w:rsidP="00A101CC">
      <w:pPr>
        <w:spacing w:line="360" w:lineRule="auto"/>
        <w:jc w:val="both"/>
        <w:rPr>
          <w:rFonts w:cstheme="minorHAnsi"/>
          <w:b/>
          <w:i/>
        </w:rPr>
      </w:pPr>
      <w:r w:rsidRPr="00A101CC">
        <w:rPr>
          <w:rFonts w:cstheme="minorHAnsi"/>
          <w:b/>
          <w:i/>
        </w:rPr>
        <w:t>Peer Reviewed Publication</w:t>
      </w:r>
    </w:p>
    <w:p w:rsidR="00A101CC" w:rsidRPr="00A101CC" w:rsidRDefault="00A101CC" w:rsidP="00A101CC">
      <w:pPr>
        <w:spacing w:line="360" w:lineRule="auto"/>
        <w:jc w:val="both"/>
        <w:rPr>
          <w:rFonts w:cstheme="minorHAnsi"/>
        </w:rPr>
      </w:pPr>
      <w:r w:rsidRPr="00A101CC">
        <w:rPr>
          <w:rFonts w:cstheme="minorHAnsi"/>
        </w:rPr>
        <w:t xml:space="preserve">A high impact </w:t>
      </w:r>
      <w:r>
        <w:rPr>
          <w:rFonts w:cstheme="minorHAnsi"/>
        </w:rPr>
        <w:t>j</w:t>
      </w:r>
      <w:r w:rsidRPr="00A101CC">
        <w:rPr>
          <w:rFonts w:cstheme="minorHAnsi"/>
        </w:rPr>
        <w:t>ournal will be sought to publish the main findings. This paper would focus on the research background, methods, key findings and policy implications.  Options for publications would be the British Medical Journal, BMJ Quality and Safety or the British Journal of Surgery.</w:t>
      </w:r>
    </w:p>
    <w:p w:rsidR="00A101CC" w:rsidRPr="00A101CC" w:rsidRDefault="00A101CC" w:rsidP="00A101CC">
      <w:pPr>
        <w:spacing w:line="360" w:lineRule="auto"/>
        <w:jc w:val="both"/>
        <w:rPr>
          <w:rFonts w:cstheme="minorHAnsi"/>
        </w:rPr>
      </w:pPr>
    </w:p>
    <w:p w:rsidR="00A101CC" w:rsidRPr="00A101CC" w:rsidRDefault="00A101CC" w:rsidP="00A101CC">
      <w:pPr>
        <w:spacing w:line="360" w:lineRule="auto"/>
        <w:jc w:val="both"/>
        <w:rPr>
          <w:rFonts w:cstheme="minorHAnsi"/>
          <w:b/>
          <w:i/>
        </w:rPr>
      </w:pPr>
      <w:r w:rsidRPr="00A101CC">
        <w:rPr>
          <w:rFonts w:cstheme="minorHAnsi"/>
          <w:b/>
          <w:i/>
        </w:rPr>
        <w:t>HSJ Article</w:t>
      </w:r>
    </w:p>
    <w:p w:rsidR="00A101CC" w:rsidRPr="00A101CC" w:rsidRDefault="00A101CC" w:rsidP="00A101CC">
      <w:pPr>
        <w:spacing w:line="360" w:lineRule="auto"/>
        <w:jc w:val="both"/>
        <w:rPr>
          <w:rFonts w:cstheme="minorHAnsi"/>
        </w:rPr>
      </w:pPr>
      <w:r w:rsidRPr="00A101CC">
        <w:rPr>
          <w:rFonts w:cstheme="minorHAnsi"/>
        </w:rPr>
        <w:t xml:space="preserve">At the same time as the publishing the main findings, the intention is to write a summary article for the </w:t>
      </w:r>
      <w:r>
        <w:rPr>
          <w:rFonts w:cstheme="minorHAnsi"/>
        </w:rPr>
        <w:t>Health Service Journal, emphasis</w:t>
      </w:r>
      <w:r w:rsidRPr="00A101CC">
        <w:rPr>
          <w:rFonts w:cstheme="minorHAnsi"/>
        </w:rPr>
        <w:t xml:space="preserve">ing the findings and impact. This could then cross reference to </w:t>
      </w:r>
      <w:r w:rsidRPr="00A101CC">
        <w:rPr>
          <w:rFonts w:cstheme="minorHAnsi"/>
        </w:rPr>
        <w:lastRenderedPageBreak/>
        <w:t>the publication, so that the impact and readership would increase. An article in the Health Service Journal alongside a publication would mean that a broad audience of healthcare practitioners, managers, service improvement leads and senior leaders would be likely to read and use the findings</w:t>
      </w:r>
    </w:p>
    <w:p w:rsidR="00A101CC" w:rsidRPr="00A101CC" w:rsidRDefault="00A101CC" w:rsidP="00A101CC">
      <w:pPr>
        <w:spacing w:line="360" w:lineRule="auto"/>
        <w:jc w:val="both"/>
        <w:rPr>
          <w:rFonts w:cstheme="minorHAnsi"/>
          <w:b/>
          <w:i/>
        </w:rPr>
      </w:pPr>
    </w:p>
    <w:p w:rsidR="00A101CC" w:rsidRPr="00A101CC" w:rsidRDefault="00A101CC" w:rsidP="00A101CC">
      <w:pPr>
        <w:spacing w:line="360" w:lineRule="auto"/>
        <w:jc w:val="both"/>
        <w:rPr>
          <w:rFonts w:cstheme="minorHAnsi"/>
          <w:b/>
          <w:i/>
        </w:rPr>
      </w:pPr>
      <w:r w:rsidRPr="00A101CC">
        <w:rPr>
          <w:rFonts w:cstheme="minorHAnsi"/>
          <w:b/>
          <w:i/>
        </w:rPr>
        <w:t>National Bodies</w:t>
      </w:r>
    </w:p>
    <w:p w:rsidR="00A101CC" w:rsidRDefault="00A101CC" w:rsidP="00A101CC">
      <w:pPr>
        <w:spacing w:line="360" w:lineRule="auto"/>
        <w:jc w:val="both"/>
        <w:rPr>
          <w:rFonts w:cstheme="minorHAnsi"/>
        </w:rPr>
      </w:pPr>
      <w:r>
        <w:rPr>
          <w:rFonts w:cstheme="minorHAnsi"/>
        </w:rPr>
        <w:t xml:space="preserve">The </w:t>
      </w:r>
      <w:r w:rsidRPr="00A101CC">
        <w:rPr>
          <w:rFonts w:cstheme="minorHAnsi"/>
        </w:rPr>
        <w:t>intention is to make contact with national bodies with a role in helping improvement in NHS services, share my findings and seek support for wider dissemination. This process will help</w:t>
      </w:r>
      <w:r>
        <w:rPr>
          <w:rFonts w:cstheme="minorHAnsi"/>
        </w:rPr>
        <w:t xml:space="preserve"> ensure impact of the research. </w:t>
      </w:r>
    </w:p>
    <w:p w:rsidR="00A101CC" w:rsidRDefault="00A101CC" w:rsidP="00A101CC">
      <w:pPr>
        <w:spacing w:line="360" w:lineRule="auto"/>
        <w:jc w:val="both"/>
        <w:rPr>
          <w:rFonts w:cstheme="minorHAnsi"/>
        </w:rPr>
      </w:pPr>
    </w:p>
    <w:p w:rsidR="00A101CC" w:rsidRPr="00A101CC" w:rsidRDefault="00A101CC" w:rsidP="00A101CC">
      <w:pPr>
        <w:spacing w:line="360" w:lineRule="auto"/>
        <w:jc w:val="both"/>
        <w:rPr>
          <w:rFonts w:cstheme="minorHAnsi"/>
        </w:rPr>
      </w:pPr>
      <w:r w:rsidRPr="00A101CC">
        <w:rPr>
          <w:rFonts w:cstheme="minorHAnsi"/>
        </w:rPr>
        <w:t>Aside from the dissemination of the overall findings, additional publications are proposed examining s</w:t>
      </w:r>
      <w:r>
        <w:rPr>
          <w:rFonts w:cstheme="minorHAnsi"/>
        </w:rPr>
        <w:t>pecific aspects of the research</w:t>
      </w:r>
      <w:r w:rsidRPr="00A101CC">
        <w:rPr>
          <w:rFonts w:cstheme="minorHAnsi"/>
        </w:rPr>
        <w:t xml:space="preserve"> as follows</w:t>
      </w:r>
      <w:r>
        <w:rPr>
          <w:rFonts w:cstheme="minorHAnsi"/>
        </w:rPr>
        <w:t>;</w:t>
      </w:r>
    </w:p>
    <w:p w:rsidR="00A101CC" w:rsidRPr="00A101CC" w:rsidRDefault="00A101CC" w:rsidP="00A101CC">
      <w:pPr>
        <w:spacing w:line="360" w:lineRule="auto"/>
        <w:jc w:val="both"/>
        <w:rPr>
          <w:rFonts w:cstheme="minorHAnsi"/>
          <w:b/>
          <w:i/>
        </w:rPr>
      </w:pPr>
    </w:p>
    <w:p w:rsidR="00A101CC" w:rsidRPr="00A101CC" w:rsidRDefault="00A101CC" w:rsidP="00A101CC">
      <w:pPr>
        <w:spacing w:line="360" w:lineRule="auto"/>
        <w:jc w:val="both"/>
        <w:rPr>
          <w:rFonts w:cstheme="minorHAnsi"/>
          <w:b/>
          <w:i/>
        </w:rPr>
      </w:pPr>
      <w:r w:rsidRPr="00A101CC">
        <w:rPr>
          <w:rFonts w:cstheme="minorHAnsi"/>
          <w:b/>
          <w:i/>
        </w:rPr>
        <w:t xml:space="preserve">Implementation of improvement </w:t>
      </w:r>
    </w:p>
    <w:p w:rsidR="00A101CC" w:rsidRPr="00A101CC" w:rsidRDefault="00A101CC" w:rsidP="00A101CC">
      <w:pPr>
        <w:spacing w:line="360" w:lineRule="auto"/>
        <w:jc w:val="both"/>
        <w:rPr>
          <w:rFonts w:cstheme="minorHAnsi"/>
        </w:rPr>
      </w:pPr>
      <w:r w:rsidRPr="00A101CC">
        <w:rPr>
          <w:rFonts w:cstheme="minorHAnsi"/>
        </w:rPr>
        <w:t>A key aspect of this research has been the findings that specifically relate to the process of implementing change and improvement in healthcare. Therefore a publication with the emphasis on this will be produced and publication options include:  The British Journal of Healthcare Management, Health Services and Delivery Research or The Journal for Healthcare Quality</w:t>
      </w:r>
      <w:r>
        <w:rPr>
          <w:rFonts w:cstheme="minorHAnsi"/>
        </w:rPr>
        <w:t>.</w:t>
      </w:r>
    </w:p>
    <w:p w:rsidR="00A101CC" w:rsidRPr="00A101CC" w:rsidRDefault="00A101CC" w:rsidP="00A101CC">
      <w:pPr>
        <w:spacing w:line="360" w:lineRule="auto"/>
        <w:jc w:val="both"/>
        <w:rPr>
          <w:rFonts w:cstheme="minorHAnsi"/>
        </w:rPr>
      </w:pPr>
    </w:p>
    <w:p w:rsidR="00A101CC" w:rsidRPr="00A101CC" w:rsidRDefault="00A101CC" w:rsidP="00A101CC">
      <w:pPr>
        <w:spacing w:line="360" w:lineRule="auto"/>
        <w:jc w:val="both"/>
        <w:rPr>
          <w:rFonts w:cstheme="minorHAnsi"/>
          <w:b/>
          <w:i/>
        </w:rPr>
      </w:pPr>
      <w:r w:rsidRPr="00A101CC">
        <w:rPr>
          <w:rFonts w:cstheme="minorHAnsi"/>
          <w:b/>
          <w:i/>
        </w:rPr>
        <w:t xml:space="preserve">Leadership and Teamwork Healthcare management/Leadership and MDT </w:t>
      </w:r>
    </w:p>
    <w:p w:rsidR="00A101CC" w:rsidRPr="00BE7674" w:rsidRDefault="00A101CC" w:rsidP="00F011E1">
      <w:pPr>
        <w:spacing w:line="360" w:lineRule="auto"/>
        <w:jc w:val="both"/>
        <w:rPr>
          <w:rFonts w:cstheme="minorHAnsi"/>
        </w:rPr>
      </w:pPr>
      <w:r w:rsidRPr="00A101CC">
        <w:rPr>
          <w:rFonts w:cstheme="minorHAnsi"/>
        </w:rPr>
        <w:t>A further key aspect of this research has been the importance of leadership and teamwork and how this can enable or constrain the improvement process. Options for this publication would include: Quality and Safety in Healthcare, Milbank Quarterly or T</w:t>
      </w:r>
      <w:r>
        <w:rPr>
          <w:rFonts w:cstheme="minorHAnsi"/>
        </w:rPr>
        <w:t>he Healthcare Management Review.</w:t>
      </w:r>
    </w:p>
    <w:p w:rsidR="008C41A9" w:rsidRDefault="008C41A9" w:rsidP="00F011E1">
      <w:pPr>
        <w:pStyle w:val="Heading2"/>
      </w:pPr>
      <w:bookmarkStart w:id="270" w:name="_Toc498629245"/>
      <w:r>
        <w:t>Recommendations for further research</w:t>
      </w:r>
      <w:bookmarkEnd w:id="270"/>
    </w:p>
    <w:p w:rsidR="008C41A9" w:rsidRDefault="008C41A9" w:rsidP="00F011E1"/>
    <w:p w:rsidR="008C41A9" w:rsidRDefault="008C41A9" w:rsidP="00F011E1">
      <w:pPr>
        <w:spacing w:line="360" w:lineRule="auto"/>
        <w:jc w:val="both"/>
      </w:pPr>
      <w:r>
        <w:t xml:space="preserve">The systematic literature review identified a need for research into ERP implementation rather than to assess the impact of the programme through outcomes alone. This research has </w:t>
      </w:r>
      <w:r w:rsidR="005A4523">
        <w:t>addressed</w:t>
      </w:r>
      <w:r>
        <w:t xml:space="preserve"> this need, but there is a need for further realist evaluations of the ERP to continue to learn about the contexts under which programme mechanisms are triggered to produce outcomes. This research is a start, but should by no means be the finish. There are many different organisational contexts across the NHS, so there remains a need for greater understanding of the supportive or constraining role these contexts can play in improving the quality of care delivered. </w:t>
      </w:r>
    </w:p>
    <w:p w:rsidR="008C41A9" w:rsidRDefault="008C41A9" w:rsidP="00F011E1">
      <w:pPr>
        <w:spacing w:line="360" w:lineRule="auto"/>
        <w:jc w:val="both"/>
      </w:pPr>
    </w:p>
    <w:p w:rsidR="008C41A9" w:rsidRDefault="008C41A9" w:rsidP="00F011E1">
      <w:pPr>
        <w:spacing w:line="360" w:lineRule="auto"/>
        <w:jc w:val="both"/>
      </w:pPr>
      <w:r>
        <w:t xml:space="preserve">Further evaluations of the ERP could include patient perspectives of the programme and additional rounds of data collection to produce findings that can be tested, refined and re-tested over periods </w:t>
      </w:r>
      <w:r>
        <w:lastRenderedPageBreak/>
        <w:t>of time. Alongside this, evaluations could include some cost benefit analysis of ERP implementation to assess the costs of implementation (for example staff time, external visits, additional resources, data collection and analysis) against the organisational benefits (for example reduced costs of service delivery through reduced length of stay, better use of resources and income generation</w:t>
      </w:r>
      <w:r w:rsidR="00A101CC">
        <w:t>, or staff satisfaction motivation and retention</w:t>
      </w:r>
      <w:r>
        <w:t xml:space="preserve">). One challenge for the ERP implementation when the programme expanded at the research site was sufficient resources to make the programme function effectively and become embedded, so detailed cost-benefit analysis could provide practical examples for organisations to use whilst planning similar ERP programmes. </w:t>
      </w:r>
    </w:p>
    <w:p w:rsidR="008C41A9" w:rsidRDefault="008C41A9" w:rsidP="00F011E1">
      <w:pPr>
        <w:spacing w:line="360" w:lineRule="auto"/>
        <w:jc w:val="both"/>
      </w:pPr>
    </w:p>
    <w:p w:rsidR="008C41A9" w:rsidRDefault="008C41A9" w:rsidP="00F011E1">
      <w:pPr>
        <w:spacing w:line="360" w:lineRule="auto"/>
        <w:jc w:val="both"/>
      </w:pPr>
      <w:r>
        <w:t>This evaluation took place in a large NHS teaching hospital, where the ERP had been implemented, but was not particularly renowned as a leader in t</w:t>
      </w:r>
      <w:r w:rsidR="00A101CC">
        <w:t>he field for hip and knee ERP. F</w:t>
      </w:r>
      <w:r>
        <w:t xml:space="preserve">urther research could focus on ERP initiatives in the best performing organisations for the programme, for example those with the lowest length of hospital stay for hip and knee procedures, both within the NHS, but also the private sector or abroad. Realist evaluations where the outcome is already explicit and deemed to be positive, could be beneficial to knowledge advancement, as it may then be possible to learn the features of high performing organisations that support effective hip and knee recovery and ERP programmes. </w:t>
      </w:r>
    </w:p>
    <w:p w:rsidR="008C41A9" w:rsidRPr="00595C76" w:rsidRDefault="008C41A9" w:rsidP="00F011E1">
      <w:pPr>
        <w:spacing w:line="360" w:lineRule="auto"/>
        <w:jc w:val="both"/>
        <w:sectPr w:rsidR="008C41A9" w:rsidRPr="00595C76" w:rsidSect="00F011E1">
          <w:footerReference w:type="default" r:id="rId62"/>
          <w:pgSz w:w="11906" w:h="16838"/>
          <w:pgMar w:top="1440" w:right="1440" w:bottom="1440" w:left="1418" w:header="709" w:footer="709" w:gutter="0"/>
          <w:cols w:space="708"/>
          <w:docGrid w:linePitch="360"/>
        </w:sectPr>
      </w:pPr>
    </w:p>
    <w:p w:rsidR="008C41A9" w:rsidRPr="00626910" w:rsidRDefault="008C41A9" w:rsidP="00F011E1">
      <w:pPr>
        <w:pStyle w:val="Heading1"/>
        <w:numPr>
          <w:ilvl w:val="0"/>
          <w:numId w:val="0"/>
        </w:numPr>
      </w:pPr>
      <w:bookmarkStart w:id="271" w:name="_Toc498629246"/>
      <w:r w:rsidRPr="00626910">
        <w:lastRenderedPageBreak/>
        <w:t>Conclusion</w:t>
      </w:r>
      <w:bookmarkEnd w:id="271"/>
    </w:p>
    <w:p w:rsidR="008C41A9" w:rsidRDefault="008C41A9" w:rsidP="00F011E1">
      <w:pPr>
        <w:spacing w:line="360" w:lineRule="auto"/>
        <w:jc w:val="both"/>
        <w:rPr>
          <w:rFonts w:cstheme="minorHAnsi"/>
        </w:rPr>
      </w:pPr>
    </w:p>
    <w:p w:rsidR="008C41A9" w:rsidRDefault="008C41A9" w:rsidP="00F011E1">
      <w:pPr>
        <w:spacing w:line="360" w:lineRule="auto"/>
        <w:jc w:val="both"/>
        <w:rPr>
          <w:rFonts w:cstheme="minorHAnsi"/>
        </w:rPr>
      </w:pPr>
      <w:r>
        <w:rPr>
          <w:rFonts w:cstheme="minorHAnsi"/>
        </w:rPr>
        <w:t>This research has fulfilled its aims and objectives of providing better understanding of how the ERP works, with the intention of supporting better programme implementation in the future. A refined programme theory has been presented as a practical evidence based tool that could be used in the research organisation and more widely in other NHS hospitals to help support successful implementation of the ERP. The framework of realist evaluation, with mixed methods data collection from multiple sources has enabled a new understanding of ERP and therefore adds new knowledge to the field. This evaluation has identified supportive contexts for the programme and how these can trigger mechanisms for effective delivery of the ERP to enable optimum recovery and length of stay to be achieved for all patients.</w:t>
      </w:r>
    </w:p>
    <w:p w:rsidR="008C41A9" w:rsidRDefault="008C41A9" w:rsidP="00F011E1">
      <w:pPr>
        <w:spacing w:line="360" w:lineRule="auto"/>
        <w:jc w:val="both"/>
        <w:rPr>
          <w:rFonts w:cstheme="minorHAnsi"/>
        </w:rPr>
      </w:pPr>
    </w:p>
    <w:p w:rsidR="008C41A9" w:rsidRPr="002D7BAD" w:rsidRDefault="008C41A9" w:rsidP="00F011E1">
      <w:pPr>
        <w:spacing w:line="360" w:lineRule="auto"/>
        <w:jc w:val="both"/>
        <w:rPr>
          <w:rFonts w:cstheme="minorHAnsi"/>
        </w:rPr>
      </w:pPr>
      <w:r>
        <w:rPr>
          <w:rFonts w:cstheme="minorHAnsi"/>
        </w:rPr>
        <w:t>The study has shown how realist evaluation can be a vital method for helping to understand complex interventions such as the ERP. The NHS in England is perhaps facing its toughest ever period, with increasing demand for services creating pressure to deliver improved services with limited financial resources. Improvement initiatives such as the ERP are crucial in enabling demand to be met, whilst make an efficient use of resources. Whereas new and innovative models of care are being developed, they can only be successful if they are well led, depl</w:t>
      </w:r>
      <w:r w:rsidR="00DB4E58">
        <w:rPr>
          <w:rFonts w:cstheme="minorHAnsi"/>
        </w:rPr>
        <w:t xml:space="preserve">oyed and executed by the team </w:t>
      </w:r>
      <w:r>
        <w:rPr>
          <w:rFonts w:cstheme="minorHAnsi"/>
        </w:rPr>
        <w:t xml:space="preserve">leading the innovation. To do this front-line clinical teams need enablement, support and time to allow new models of care such as the ERP to become sustained and embedded into daily working practice. Evaluations of improvement programmes in the coming years will be crucial to understanding how best the NHS can implement </w:t>
      </w:r>
      <w:r w:rsidR="00DB4E58">
        <w:rPr>
          <w:rFonts w:cstheme="minorHAnsi"/>
        </w:rPr>
        <w:t xml:space="preserve">widespread </w:t>
      </w:r>
      <w:r>
        <w:rPr>
          <w:rFonts w:cstheme="minorHAnsi"/>
        </w:rPr>
        <w:t xml:space="preserve">change and improvement to ensure it remains a viable and valuable public service. </w:t>
      </w:r>
    </w:p>
    <w:p w:rsidR="008C41A9" w:rsidRPr="00CF4008" w:rsidRDefault="008C41A9" w:rsidP="00F011E1">
      <w:pPr>
        <w:spacing w:line="360" w:lineRule="auto"/>
        <w:jc w:val="both"/>
        <w:rPr>
          <w:rFonts w:asciiTheme="majorHAnsi" w:eastAsiaTheme="majorEastAsia" w:hAnsiTheme="majorHAnsi" w:cstheme="majorBidi"/>
          <w:color w:val="365F91" w:themeColor="accent1" w:themeShade="BF"/>
          <w:sz w:val="28"/>
          <w:szCs w:val="28"/>
        </w:rPr>
      </w:pPr>
      <w:r>
        <w:br w:type="page"/>
      </w:r>
    </w:p>
    <w:p w:rsidR="008C41A9" w:rsidRPr="003E12C9" w:rsidRDefault="008C41A9" w:rsidP="00F011E1">
      <w:pPr>
        <w:pStyle w:val="Heading1"/>
        <w:numPr>
          <w:ilvl w:val="0"/>
          <w:numId w:val="0"/>
        </w:numPr>
        <w:ind w:left="-567"/>
        <w:rPr>
          <w:sz w:val="32"/>
          <w:szCs w:val="32"/>
        </w:rPr>
      </w:pPr>
      <w:bookmarkStart w:id="272" w:name="_Toc498629247"/>
      <w:r w:rsidRPr="003E12C9">
        <w:rPr>
          <w:sz w:val="32"/>
          <w:szCs w:val="32"/>
        </w:rPr>
        <w:lastRenderedPageBreak/>
        <w:t>References</w:t>
      </w:r>
      <w:bookmarkEnd w:id="272"/>
      <w:r w:rsidRPr="003E12C9">
        <w:rPr>
          <w:sz w:val="32"/>
          <w:szCs w:val="32"/>
        </w:rPr>
        <w:t xml:space="preserve"> </w:t>
      </w:r>
    </w:p>
    <w:p w:rsidR="008C41A9" w:rsidRPr="001840C7" w:rsidRDefault="008C41A9" w:rsidP="00F011E1">
      <w:pPr>
        <w:ind w:left="-567" w:hanging="284"/>
      </w:pPr>
    </w:p>
    <w:p w:rsidR="008C41A9" w:rsidRPr="00E5388F" w:rsidRDefault="008C41A9" w:rsidP="00F011E1">
      <w:pPr>
        <w:pStyle w:val="EndNoteBibliography"/>
        <w:ind w:left="720" w:hanging="720"/>
      </w:pPr>
      <w:r w:rsidRPr="00E5388F">
        <w:t xml:space="preserve">Ahmed, J., Khan, S., Lim, M., Chandrasekaran, T. V., &amp; MacFie, J. (2012). Enhanced recovery after surgery protocols – compliance and variations in practice during routine colorectal surgery. </w:t>
      </w:r>
      <w:r w:rsidRPr="00E5388F">
        <w:rPr>
          <w:i/>
        </w:rPr>
        <w:t>Colorectal Disease, 14</w:t>
      </w:r>
      <w:r w:rsidRPr="00E5388F">
        <w:t xml:space="preserve">(9), 1045-1051. </w:t>
      </w:r>
    </w:p>
    <w:p w:rsidR="008C41A9" w:rsidRPr="00E5388F" w:rsidRDefault="008C41A9" w:rsidP="00F011E1">
      <w:pPr>
        <w:pStyle w:val="EndNoteBibliography"/>
        <w:ind w:left="720" w:hanging="720"/>
      </w:pPr>
      <w:r w:rsidRPr="00E5388F">
        <w:t xml:space="preserve">Arshad, H., Royan, S., Smith, T., Barker, L., Chirodian, N., &amp; Wimhurst, J. (2014). Norwich Enhanced Recovery Programme vs. non-enhanced recovery following hip and knee replacement: A matched-cohort study. </w:t>
      </w:r>
      <w:r w:rsidRPr="00E5388F">
        <w:rPr>
          <w:i/>
        </w:rPr>
        <w:t>International Journal of Orthopaedic &amp; Trauma Nursing, 18</w:t>
      </w:r>
      <w:r w:rsidRPr="00E5388F">
        <w:t xml:space="preserve">(4), 227-234. </w:t>
      </w:r>
    </w:p>
    <w:p w:rsidR="008C41A9" w:rsidRPr="00E5388F" w:rsidRDefault="008C41A9" w:rsidP="00F011E1">
      <w:pPr>
        <w:pStyle w:val="EndNoteBibliography"/>
        <w:ind w:left="720" w:hanging="720"/>
      </w:pPr>
      <w:r w:rsidRPr="00E5388F">
        <w:t xml:space="preserve">Astbury, B., &amp; Leeuw, F. L. (2010). Unpacking Black Boxes: Mechanisms and Theory Building in Evaluation. </w:t>
      </w:r>
      <w:r w:rsidRPr="00E5388F">
        <w:rPr>
          <w:i/>
        </w:rPr>
        <w:t>American Journal of Evaluation, 31</w:t>
      </w:r>
      <w:r w:rsidRPr="00E5388F">
        <w:t>(3). doi:10.1177/1098214010371972</w:t>
      </w:r>
    </w:p>
    <w:p w:rsidR="008C41A9" w:rsidRPr="00E5388F" w:rsidRDefault="008C41A9" w:rsidP="00F011E1">
      <w:pPr>
        <w:pStyle w:val="EndNoteBibliography"/>
        <w:ind w:left="720" w:hanging="720"/>
      </w:pPr>
      <w:r w:rsidRPr="00E5388F">
        <w:t xml:space="preserve">Auyong, D. B., Allen, C. J., Pahang, J. A., Clabeaux, J. J., MacDonald, K. M., &amp; Hanson, N. A. (2015). Reduced Length of Hospitalization in Primary Total Knee Arthroplasty Patients Using an Updated Enhanced Recovery After Orthopedic Surgery (ERAS) Pathway. </w:t>
      </w:r>
      <w:r w:rsidRPr="00E5388F">
        <w:rPr>
          <w:i/>
        </w:rPr>
        <w:t>Journal of Arthroplasty, 30</w:t>
      </w:r>
      <w:r w:rsidRPr="00E5388F">
        <w:t xml:space="preserve">(10), 1705-1709. </w:t>
      </w:r>
    </w:p>
    <w:p w:rsidR="008C41A9" w:rsidRPr="00E5388F" w:rsidRDefault="008C41A9" w:rsidP="00F011E1">
      <w:pPr>
        <w:pStyle w:val="EndNoteBibliography"/>
        <w:ind w:left="720" w:hanging="720"/>
      </w:pPr>
      <w:r w:rsidRPr="00E5388F">
        <w:t xml:space="preserve">Bamford, D., &amp; Daniel, S. (2005). A case study of change management effectiveness within the NHS. </w:t>
      </w:r>
      <w:r w:rsidRPr="00E5388F">
        <w:rPr>
          <w:i/>
        </w:rPr>
        <w:t>Journal of Change Management, 5</w:t>
      </w:r>
      <w:r w:rsidRPr="00E5388F">
        <w:t>(4), 391-406. doi:10.1080/14697010500287360</w:t>
      </w:r>
    </w:p>
    <w:p w:rsidR="008C41A9" w:rsidRPr="00E5388F" w:rsidRDefault="008C41A9" w:rsidP="00F011E1">
      <w:pPr>
        <w:pStyle w:val="EndNoteBibliography"/>
        <w:ind w:left="720" w:hanging="720"/>
      </w:pPr>
      <w:r w:rsidRPr="00E5388F">
        <w:t xml:space="preserve">Bate, P. (2000). Changing the culture of a hospital: from hierarchy to networked community. </w:t>
      </w:r>
      <w:r w:rsidRPr="00E5388F">
        <w:rPr>
          <w:i/>
        </w:rPr>
        <w:t>Public Administration, 78</w:t>
      </w:r>
      <w:r w:rsidRPr="00E5388F">
        <w:t xml:space="preserve">(3), 485-512. </w:t>
      </w:r>
    </w:p>
    <w:p w:rsidR="008C41A9" w:rsidRPr="00E5388F" w:rsidRDefault="008C41A9" w:rsidP="00F011E1">
      <w:pPr>
        <w:pStyle w:val="EndNoteBibliography"/>
        <w:ind w:left="720" w:hanging="720"/>
      </w:pPr>
      <w:r w:rsidRPr="00E5388F">
        <w:t xml:space="preserve">Berwick, D. M. (1996). A primer on leading the improvement of systems. </w:t>
      </w:r>
      <w:r w:rsidRPr="00E5388F">
        <w:rPr>
          <w:i/>
        </w:rPr>
        <w:t>BMJ, 312</w:t>
      </w:r>
      <w:r w:rsidRPr="00E5388F">
        <w:t>(7031), 619. doi:10.1136/bmj.312.7031.619</w:t>
      </w:r>
    </w:p>
    <w:p w:rsidR="008C41A9" w:rsidRPr="00E5388F" w:rsidRDefault="008C41A9" w:rsidP="00F011E1">
      <w:pPr>
        <w:pStyle w:val="EndNoteBibliography"/>
        <w:ind w:left="720" w:hanging="720"/>
      </w:pPr>
      <w:r w:rsidRPr="00E5388F">
        <w:t xml:space="preserve">Bhaskar, R. (1975). </w:t>
      </w:r>
      <w:r w:rsidRPr="00E5388F">
        <w:rPr>
          <w:i/>
        </w:rPr>
        <w:t>A realist theory of science</w:t>
      </w:r>
      <w:r w:rsidRPr="00E5388F">
        <w:t>. Leeds (i.e. York) ((10b Low Ousegate, York)): Leeds i.e. York 10b Low Ousegate, York : Leeds Books Ltd i.e. Alma Book Co., 1975.</w:t>
      </w:r>
    </w:p>
    <w:p w:rsidR="008C41A9" w:rsidRPr="00E5388F" w:rsidRDefault="008C41A9" w:rsidP="00F011E1">
      <w:pPr>
        <w:pStyle w:val="EndNoteBibliography"/>
        <w:ind w:left="720" w:hanging="720"/>
      </w:pPr>
      <w:r w:rsidRPr="00E5388F">
        <w:t xml:space="preserve">Bonell, C., Fletcher, A., Morton, M., Lorenc, T., &amp; Moore, L. (2012). Realist randomised controlled trials: a new approach to evaluating complex public health interventions. </w:t>
      </w:r>
      <w:r w:rsidRPr="00E5388F">
        <w:rPr>
          <w:i/>
        </w:rPr>
        <w:t>Social science &amp; medicine, 75</w:t>
      </w:r>
      <w:r w:rsidRPr="00E5388F">
        <w:t xml:space="preserve">(12), 2299-2306. </w:t>
      </w:r>
    </w:p>
    <w:p w:rsidR="008C41A9" w:rsidRPr="00E5388F" w:rsidRDefault="008C41A9" w:rsidP="00F011E1">
      <w:pPr>
        <w:pStyle w:val="EndNoteBibliography"/>
        <w:ind w:left="720" w:hanging="720"/>
      </w:pPr>
      <w:r w:rsidRPr="00E5388F">
        <w:t xml:space="preserve">Bradley, E. H., Curry, L. A., &amp; Devers, K. J. (2007). Qualitative data analysis for health services research: Developing taxonomy, themes, and theory. </w:t>
      </w:r>
      <w:r w:rsidRPr="00E5388F">
        <w:rPr>
          <w:i/>
        </w:rPr>
        <w:t>Health Services Research, 42</w:t>
      </w:r>
      <w:r w:rsidRPr="00E5388F">
        <w:t>(4). doi:10.1111/j.1475-6773.2006.00684.x</w:t>
      </w:r>
    </w:p>
    <w:p w:rsidR="008C41A9" w:rsidRPr="00E5388F" w:rsidRDefault="008C41A9" w:rsidP="00F011E1">
      <w:pPr>
        <w:pStyle w:val="EndNoteBibliography"/>
        <w:ind w:left="720" w:hanging="720"/>
      </w:pPr>
      <w:r w:rsidRPr="00E5388F">
        <w:t xml:space="preserve">Bryman, A. (1989). </w:t>
      </w:r>
      <w:r w:rsidRPr="00E5388F">
        <w:rPr>
          <w:i/>
        </w:rPr>
        <w:t>Research methods and organization studies</w:t>
      </w:r>
      <w:r w:rsidRPr="00E5388F">
        <w:t>. London: London : Unwin Hyman, 1989.</w:t>
      </w:r>
    </w:p>
    <w:p w:rsidR="008C41A9" w:rsidRPr="00E5388F" w:rsidRDefault="008C41A9" w:rsidP="00F011E1">
      <w:pPr>
        <w:pStyle w:val="EndNoteBibliography"/>
        <w:ind w:left="720" w:hanging="720"/>
      </w:pPr>
      <w:r w:rsidRPr="00E5388F">
        <w:t xml:space="preserve">Bryman, A. (2012). </w:t>
      </w:r>
      <w:r w:rsidRPr="00E5388F">
        <w:rPr>
          <w:i/>
        </w:rPr>
        <w:t>Social research methods</w:t>
      </w:r>
      <w:r w:rsidRPr="00E5388F">
        <w:t xml:space="preserve"> (4th ed. ed.). Oxford ; New York: Oxford ; New York : Oxford University Press, 2012.</w:t>
      </w:r>
    </w:p>
    <w:p w:rsidR="008C41A9" w:rsidRPr="00E5388F" w:rsidRDefault="008C41A9" w:rsidP="00F011E1">
      <w:pPr>
        <w:pStyle w:val="EndNoteBibliography"/>
        <w:ind w:left="720" w:hanging="720"/>
      </w:pPr>
      <w:r w:rsidRPr="00E5388F">
        <w:lastRenderedPageBreak/>
        <w:t>Carter, L. (2016). Operational productivity  and performance in English   NHS acute hospitals:   Unwarranted variations   In. London: Department of Health.</w:t>
      </w:r>
    </w:p>
    <w:p w:rsidR="008C41A9" w:rsidRPr="00E5388F" w:rsidRDefault="008C41A9" w:rsidP="00F011E1">
      <w:pPr>
        <w:pStyle w:val="EndNoteBibliography"/>
        <w:ind w:left="720" w:hanging="720"/>
      </w:pPr>
      <w:r w:rsidRPr="00E5388F">
        <w:t>CASP. (2013). Cohort Study Checklist. In. Oxford: CASP.</w:t>
      </w:r>
    </w:p>
    <w:p w:rsidR="008C41A9" w:rsidRPr="00E5388F" w:rsidRDefault="008C41A9" w:rsidP="00F011E1">
      <w:pPr>
        <w:pStyle w:val="EndNoteBibliography"/>
        <w:ind w:left="720" w:hanging="720"/>
      </w:pPr>
      <w:r w:rsidRPr="00E5388F">
        <w:t xml:space="preserve">Chen, H. T. (1989). </w:t>
      </w:r>
      <w:r w:rsidR="003E12C9" w:rsidRPr="00E5388F">
        <w:t xml:space="preserve">The conceptual-framework of the theory-driven perspective. </w:t>
      </w:r>
      <w:r w:rsidRPr="00E5388F">
        <w:rPr>
          <w:i/>
        </w:rPr>
        <w:t>Evaluation and Program Planning, 12</w:t>
      </w:r>
      <w:r w:rsidRPr="00E5388F">
        <w:t>(4). doi:10.1016/0149-7189(89)90057-8</w:t>
      </w:r>
    </w:p>
    <w:p w:rsidR="008C41A9" w:rsidRPr="00E5388F" w:rsidRDefault="008C41A9" w:rsidP="00F011E1">
      <w:pPr>
        <w:pStyle w:val="EndNoteBibliography"/>
        <w:ind w:left="720" w:hanging="720"/>
      </w:pPr>
      <w:r w:rsidRPr="00E5388F">
        <w:t xml:space="preserve">Christelis, N., Wallace, S., Sage, C. E., Babitu, U., Liew, S., Dugal, J., . . . Myles, P. S. (2015). An enhanced recovery after surgery program for hip and knee arthroplasty. </w:t>
      </w:r>
      <w:r w:rsidRPr="00E5388F">
        <w:rPr>
          <w:i/>
        </w:rPr>
        <w:t>The Medical journal of Australia, 202</w:t>
      </w:r>
      <w:r w:rsidRPr="00E5388F">
        <w:t xml:space="preserve">(7), 363-368. </w:t>
      </w:r>
    </w:p>
    <w:p w:rsidR="008C41A9" w:rsidRPr="00E5388F" w:rsidRDefault="008C41A9" w:rsidP="00F011E1">
      <w:pPr>
        <w:pStyle w:val="EndNoteBibliography"/>
        <w:ind w:left="720" w:hanging="720"/>
      </w:pPr>
      <w:r w:rsidRPr="00E5388F">
        <w:t xml:space="preserve">Clark, A. M., Whelan, H. K., Barbour, R., &amp; MacIntyre, P. D. (2005). A realist study of the mechanisms of cardiac rehabilitation. </w:t>
      </w:r>
      <w:r w:rsidRPr="00E5388F">
        <w:rPr>
          <w:i/>
        </w:rPr>
        <w:t>Journal of Advanced Nursing, 52</w:t>
      </w:r>
      <w:r w:rsidRPr="00E5388F">
        <w:t>(4), 362-371. doi:10.1111/j.1365-2648.2005.03601.x</w:t>
      </w:r>
    </w:p>
    <w:p w:rsidR="008C41A9" w:rsidRPr="00E5388F" w:rsidRDefault="008C41A9" w:rsidP="00F011E1">
      <w:pPr>
        <w:pStyle w:val="EndNoteBibliography"/>
        <w:ind w:left="720" w:hanging="720"/>
      </w:pPr>
      <w:r w:rsidRPr="00E5388F">
        <w:t xml:space="preserve">Collins, T. C., Daley, J., Henderson, W. H., &amp; Khuri, S. K. (1999). Risk factors for prolonged length of stay after major elective surgery. </w:t>
      </w:r>
      <w:r w:rsidRPr="00E5388F">
        <w:rPr>
          <w:i/>
        </w:rPr>
        <w:t>Annals of Surgery, 230</w:t>
      </w:r>
      <w:r w:rsidRPr="00E5388F">
        <w:t>(2), 251-259. doi:10.1097/00000658-199908000-00016</w:t>
      </w:r>
    </w:p>
    <w:p w:rsidR="008C41A9" w:rsidRPr="00E5388F" w:rsidRDefault="008C41A9" w:rsidP="00F011E1">
      <w:pPr>
        <w:pStyle w:val="EndNoteBibliography"/>
        <w:ind w:left="720" w:hanging="720"/>
      </w:pPr>
      <w:r w:rsidRPr="00E5388F">
        <w:t xml:space="preserve">Connolly, P., Potter, C., &amp; Nadarajah, V. (2015). </w:t>
      </w:r>
      <w:r w:rsidR="00F011E1" w:rsidRPr="00E5388F">
        <w:t>Implementing a modified seven-day physiotherapy service facilitates nice mobilisation standard compliance post hip fracture, whilst reducing length of stay and associated physiotherapy operating costs</w:t>
      </w:r>
      <w:r w:rsidRPr="00E5388F">
        <w:t xml:space="preserve">. </w:t>
      </w:r>
      <w:r w:rsidRPr="00E5388F">
        <w:rPr>
          <w:i/>
        </w:rPr>
        <w:t>Age And Ageing, 44</w:t>
      </w:r>
      <w:r w:rsidRPr="00E5388F">
        <w:t xml:space="preserve">, 3-3. </w:t>
      </w:r>
    </w:p>
    <w:p w:rsidR="008C41A9" w:rsidRPr="00E5388F" w:rsidRDefault="008C41A9" w:rsidP="00F011E1">
      <w:pPr>
        <w:pStyle w:val="EndNoteBibliography"/>
        <w:ind w:left="720" w:hanging="720"/>
      </w:pPr>
      <w:r w:rsidRPr="00E5388F">
        <w:t xml:space="preserve">Coxon, A., Nielsen, K. M., Cross, J., &amp; Fox, C. (2017). Implementing Enhanced Recovery Pathways: a literature review with realist synthesis. </w:t>
      </w:r>
    </w:p>
    <w:p w:rsidR="008C41A9" w:rsidRPr="00E5388F" w:rsidRDefault="008C41A9" w:rsidP="00F011E1">
      <w:pPr>
        <w:pStyle w:val="EndNoteBibliography"/>
        <w:ind w:left="720" w:hanging="720"/>
      </w:pPr>
      <w:r w:rsidRPr="00E5388F">
        <w:t xml:space="preserve">Dalal, H. M., Wingham, J., Lewin, R., Doherty, P., &amp; Taylor, R. S. (2011). Involving primary care and cardiac rehabilitation in a reorganised service could improve outcomes. </w:t>
      </w:r>
      <w:r w:rsidRPr="00E5388F">
        <w:rPr>
          <w:i/>
        </w:rPr>
        <w:t>Heart, 97</w:t>
      </w:r>
      <w:r w:rsidRPr="00E5388F">
        <w:t>(14), 1191. doi:10.1136/heartjnl-2011-300326</w:t>
      </w:r>
    </w:p>
    <w:p w:rsidR="008C41A9" w:rsidRPr="00E5388F" w:rsidRDefault="008C41A9" w:rsidP="00F011E1">
      <w:pPr>
        <w:pStyle w:val="EndNoteBibliography"/>
        <w:ind w:left="720" w:hanging="720"/>
      </w:pPr>
      <w:r w:rsidRPr="00E5388F">
        <w:t xml:space="preserve">Dalkin, S. M., Jones, D., Lhussier, M., &amp; Cunningham, B. (2012). Understanding integrated care pathways in palliative care using realist evaluation: a mixed methods study protocol. </w:t>
      </w:r>
      <w:r w:rsidRPr="00E5388F">
        <w:rPr>
          <w:i/>
        </w:rPr>
        <w:t>BMJ open, 2</w:t>
      </w:r>
      <w:r w:rsidRPr="00E5388F">
        <w:t>(4). doi:10.1136/bmjopen-2012-001533</w:t>
      </w:r>
    </w:p>
    <w:p w:rsidR="008C41A9" w:rsidRPr="00E5388F" w:rsidRDefault="008C41A9" w:rsidP="00F011E1">
      <w:pPr>
        <w:pStyle w:val="EndNoteBibliography"/>
        <w:ind w:left="720" w:hanging="720"/>
      </w:pPr>
      <w:r w:rsidRPr="00E5388F">
        <w:t xml:space="preserve">Davies, H. T. O., Mannion, R., Jacobs, R., Powell, b. E., &amp; Marshall, M. N. (2007). Exploring the relationship between senior management team culture and hospital performance. </w:t>
      </w:r>
      <w:r w:rsidRPr="00E5388F">
        <w:rPr>
          <w:i/>
        </w:rPr>
        <w:t>Medical Care Research and Review, 64</w:t>
      </w:r>
      <w:r w:rsidRPr="00E5388F">
        <w:t xml:space="preserve">(1), 46-65. </w:t>
      </w:r>
    </w:p>
    <w:p w:rsidR="008C41A9" w:rsidRPr="00E5388F" w:rsidRDefault="008C41A9" w:rsidP="00F011E1">
      <w:pPr>
        <w:pStyle w:val="EndNoteBibliography"/>
        <w:ind w:left="720" w:hanging="720"/>
      </w:pPr>
      <w:r w:rsidRPr="00E5388F">
        <w:t xml:space="preserve">Dawson-Bowling, S. J., Jha, S., Chettiar, K. K., East, D. J., Gould, G. C., &amp; Apthorp, H. D. (2014). A multidisciplinary enhanced recovery programme allows discharge within two days of total hip replacement; three- to five-year results of 100 patients. </w:t>
      </w:r>
      <w:r w:rsidRPr="00E5388F">
        <w:rPr>
          <w:i/>
        </w:rPr>
        <w:t>HIP International, 24</w:t>
      </w:r>
      <w:r w:rsidRPr="00E5388F">
        <w:t xml:space="preserve">(2), 167-174. </w:t>
      </w:r>
    </w:p>
    <w:p w:rsidR="008C41A9" w:rsidRPr="00E5388F" w:rsidRDefault="008C41A9" w:rsidP="00F011E1">
      <w:pPr>
        <w:pStyle w:val="EndNoteBibliography"/>
        <w:ind w:left="720" w:hanging="720"/>
      </w:pPr>
      <w:r w:rsidRPr="00E5388F">
        <w:lastRenderedPageBreak/>
        <w:t xml:space="preserve">Department of Health. (1998a). </w:t>
      </w:r>
      <w:r w:rsidRPr="00E5388F">
        <w:rPr>
          <w:i/>
        </w:rPr>
        <w:t>A first class service: Quality in the new NHS</w:t>
      </w:r>
      <w:r w:rsidRPr="00E5388F">
        <w:t>. London: Department of Health.</w:t>
      </w:r>
    </w:p>
    <w:p w:rsidR="008C41A9" w:rsidRPr="00E5388F" w:rsidRDefault="008C41A9" w:rsidP="00F011E1">
      <w:pPr>
        <w:pStyle w:val="EndNoteBibliography"/>
        <w:ind w:left="720" w:hanging="720"/>
      </w:pPr>
      <w:r w:rsidRPr="00E5388F">
        <w:t xml:space="preserve">Department of Health. (1998b). </w:t>
      </w:r>
      <w:r w:rsidRPr="00E5388F">
        <w:rPr>
          <w:i/>
        </w:rPr>
        <w:t>The new NHS Modern and Dependable</w:t>
      </w:r>
      <w:r w:rsidRPr="00E5388F">
        <w:t>. London: Department of Health.</w:t>
      </w:r>
    </w:p>
    <w:p w:rsidR="008C41A9" w:rsidRPr="00E5388F" w:rsidRDefault="008C41A9" w:rsidP="00F011E1">
      <w:pPr>
        <w:pStyle w:val="EndNoteBibliography"/>
        <w:ind w:left="720" w:hanging="720"/>
      </w:pPr>
      <w:r w:rsidRPr="00E5388F">
        <w:t>Department of Health. (2010a). Delivering Enhanced Recovery - helping patients to get better sooner after surgery. In. London: Department of Health.</w:t>
      </w:r>
    </w:p>
    <w:p w:rsidR="008C41A9" w:rsidRPr="00E5388F" w:rsidRDefault="008C41A9" w:rsidP="00F011E1">
      <w:pPr>
        <w:pStyle w:val="EndNoteBibliography"/>
        <w:ind w:left="720" w:hanging="720"/>
      </w:pPr>
      <w:r w:rsidRPr="00E5388F">
        <w:t xml:space="preserve">Department of Health. (2010b). </w:t>
      </w:r>
      <w:r w:rsidRPr="00E5388F">
        <w:rPr>
          <w:i/>
        </w:rPr>
        <w:t>Equity and Excellence: Liberating the NHS</w:t>
      </w:r>
      <w:r w:rsidRPr="00E5388F">
        <w:t>. London: Department of Health.</w:t>
      </w:r>
    </w:p>
    <w:p w:rsidR="008C41A9" w:rsidRPr="00E5388F" w:rsidRDefault="008C41A9" w:rsidP="00F011E1">
      <w:pPr>
        <w:pStyle w:val="EndNoteBibliography"/>
        <w:ind w:left="720" w:hanging="720"/>
      </w:pPr>
      <w:r w:rsidRPr="00E5388F">
        <w:t xml:space="preserve">Department of Health. (2011). </w:t>
      </w:r>
      <w:r w:rsidRPr="00E5388F">
        <w:rPr>
          <w:i/>
        </w:rPr>
        <w:t>Improving Outcomes: A strategy for cancer</w:t>
      </w:r>
      <w:r w:rsidRPr="00E5388F">
        <w:t>.</w:t>
      </w:r>
    </w:p>
    <w:p w:rsidR="008C41A9" w:rsidRPr="00E5388F" w:rsidRDefault="008C41A9" w:rsidP="00F011E1">
      <w:pPr>
        <w:pStyle w:val="EndNoteBibliography"/>
        <w:ind w:left="720" w:hanging="720"/>
      </w:pPr>
      <w:r w:rsidRPr="00E5388F">
        <w:t xml:space="preserve">Dixon, J. (2004). Payment by results - new financial flows in the NHS - The risks are large but may be worth while because of potential gains. </w:t>
      </w:r>
      <w:r w:rsidRPr="00E5388F">
        <w:rPr>
          <w:i/>
        </w:rPr>
        <w:t>British Medical Journal, 328</w:t>
      </w:r>
      <w:r w:rsidRPr="00E5388F">
        <w:t>(7446), 969-970. doi:10.1136/bmj.328.7446.969</w:t>
      </w:r>
    </w:p>
    <w:p w:rsidR="008C41A9" w:rsidRPr="00E5388F" w:rsidRDefault="008C41A9" w:rsidP="00F011E1">
      <w:pPr>
        <w:pStyle w:val="EndNoteBibliography"/>
        <w:ind w:left="720" w:hanging="720"/>
      </w:pPr>
      <w:r w:rsidRPr="00E5388F">
        <w:t xml:space="preserve">Donabedian, A. (1980). </w:t>
      </w:r>
      <w:r w:rsidRPr="00E5388F">
        <w:rPr>
          <w:i/>
        </w:rPr>
        <w:t>The definition of quality and approaches to its assessment</w:t>
      </w:r>
      <w:r w:rsidRPr="00E5388F">
        <w:t>. Ann Arbor, Michigan: Ann Arbor, Michigan : Health Administration Press, 1980.</w:t>
      </w:r>
    </w:p>
    <w:p w:rsidR="008C41A9" w:rsidRPr="00E5388F" w:rsidRDefault="008C41A9" w:rsidP="00F011E1">
      <w:pPr>
        <w:pStyle w:val="EndNoteBibliography"/>
        <w:ind w:left="720" w:hanging="720"/>
      </w:pPr>
      <w:r w:rsidRPr="00E5388F">
        <w:t xml:space="preserve">Dwyer, A. J., Tarassoli, P., Thomas, W., &amp; Porter, P. (2012). Enhanced recovery program in total hip arthroplasty. </w:t>
      </w:r>
      <w:r w:rsidRPr="00E5388F">
        <w:rPr>
          <w:i/>
        </w:rPr>
        <w:t>Indian journal of orthopaedics, 46</w:t>
      </w:r>
      <w:r w:rsidRPr="00E5388F">
        <w:t xml:space="preserve">(4), 407-412. </w:t>
      </w:r>
    </w:p>
    <w:p w:rsidR="008C41A9" w:rsidRPr="00E5388F" w:rsidRDefault="008C41A9" w:rsidP="00F011E1">
      <w:pPr>
        <w:pStyle w:val="EndNoteBibliography"/>
        <w:ind w:left="720" w:hanging="720"/>
      </w:pPr>
      <w:r w:rsidRPr="00E5388F">
        <w:t xml:space="preserve">Dwyer, A. J., Thomas, W., Humphry, S., &amp; Porter, P. (2014). Enhanced recovery programme for total knee replacement to reduce the length of hospital stay. </w:t>
      </w:r>
      <w:r w:rsidRPr="00E5388F">
        <w:rPr>
          <w:i/>
        </w:rPr>
        <w:t>Journal of orthopaedic surgery (Hong Kong), 22</w:t>
      </w:r>
      <w:r w:rsidRPr="00E5388F">
        <w:t xml:space="preserve">(2), 150-154. </w:t>
      </w:r>
    </w:p>
    <w:p w:rsidR="008C41A9" w:rsidRPr="00E5388F" w:rsidRDefault="008C41A9" w:rsidP="00F011E1">
      <w:pPr>
        <w:pStyle w:val="EndNoteBibliography"/>
        <w:ind w:left="720" w:hanging="720"/>
      </w:pPr>
      <w:r w:rsidRPr="00E5388F">
        <w:t xml:space="preserve">Field, A. P. (2009). </w:t>
      </w:r>
      <w:r w:rsidRPr="00E5388F">
        <w:rPr>
          <w:i/>
        </w:rPr>
        <w:t xml:space="preserve">Discovering statistics using SPSS : </w:t>
      </w:r>
      <w:r w:rsidR="00F011E1">
        <w:t>(3rd ed.</w:t>
      </w:r>
      <w:r w:rsidRPr="00E5388F">
        <w:t>). Los Angeles, Calif. ; SAGE, 2009.</w:t>
      </w:r>
    </w:p>
    <w:p w:rsidR="008C41A9" w:rsidRPr="00E5388F" w:rsidRDefault="008C41A9" w:rsidP="00F011E1">
      <w:pPr>
        <w:pStyle w:val="EndNoteBibliography"/>
        <w:ind w:left="720" w:hanging="720"/>
      </w:pPr>
      <w:r w:rsidRPr="00E5388F">
        <w:t xml:space="preserve">Freeman, T., &amp; Walshe, K. (2004). Achieving progress through clinical governance? A national study of health care managers' perceptions in the NHS in England. </w:t>
      </w:r>
      <w:r w:rsidRPr="00E5388F">
        <w:rPr>
          <w:i/>
        </w:rPr>
        <w:t>Quality &amp; Safety in Health Care, 13</w:t>
      </w:r>
      <w:r w:rsidRPr="00E5388F">
        <w:t>(5). doi:10.1136/qshc.2002.005108</w:t>
      </w:r>
    </w:p>
    <w:p w:rsidR="008C41A9" w:rsidRPr="00E5388F" w:rsidRDefault="008C41A9" w:rsidP="00F011E1">
      <w:pPr>
        <w:pStyle w:val="EndNoteBibliography"/>
        <w:ind w:left="720" w:hanging="720"/>
      </w:pPr>
      <w:r w:rsidRPr="00E5388F">
        <w:t xml:space="preserve">Funnell, S. C., &amp; Rogers, P. J. (2011). </w:t>
      </w:r>
      <w:r w:rsidRPr="00E5388F">
        <w:rPr>
          <w:i/>
        </w:rPr>
        <w:t>Purposeful program theory: effective use of theories of change and logic models</w:t>
      </w:r>
      <w:r w:rsidRPr="00E5388F">
        <w:t xml:space="preserve"> (Vol. 31): John Wiley &amp; Sons.</w:t>
      </w:r>
    </w:p>
    <w:p w:rsidR="008C41A9" w:rsidRPr="00E5388F" w:rsidRDefault="008C41A9" w:rsidP="00F011E1">
      <w:pPr>
        <w:pStyle w:val="EndNoteBibliography"/>
        <w:ind w:left="720" w:hanging="720"/>
      </w:pPr>
      <w:r w:rsidRPr="00E5388F">
        <w:t xml:space="preserve">Gillespie, R., Shishani, Y., Joseph, S., Streit, J. J., &amp; Gobezie, R. (2015). Neer Award 2015: A randomized, prospective evaluation on the effectiveness of tranexamic acid in reducing blood loss after total shoulder arthroplasty. </w:t>
      </w:r>
      <w:r w:rsidRPr="00E5388F">
        <w:rPr>
          <w:i/>
        </w:rPr>
        <w:t>Journal of Shoulder and Elbow Surgery, 24</w:t>
      </w:r>
      <w:r w:rsidRPr="00E5388F">
        <w:t>(11), 1679-1684. doi:10.1016/j.jse.2015.07.029</w:t>
      </w:r>
    </w:p>
    <w:p w:rsidR="008C41A9" w:rsidRPr="00E5388F" w:rsidRDefault="008C41A9" w:rsidP="00F011E1">
      <w:pPr>
        <w:pStyle w:val="EndNoteBibliography"/>
        <w:ind w:left="720" w:hanging="720"/>
      </w:pPr>
      <w:r w:rsidRPr="00E5388F">
        <w:t xml:space="preserve">Golafshani, N. (2003). Understanding Reliability and Validity in Qualitative Research. </w:t>
      </w:r>
      <w:r w:rsidRPr="00E5388F">
        <w:rPr>
          <w:i/>
        </w:rPr>
        <w:t>The Qualitative Report, 8</w:t>
      </w:r>
      <w:r w:rsidRPr="00E5388F">
        <w:t xml:space="preserve">(4), 597-607. </w:t>
      </w:r>
    </w:p>
    <w:p w:rsidR="008C41A9" w:rsidRPr="00E5388F" w:rsidRDefault="008C41A9" w:rsidP="00F011E1">
      <w:pPr>
        <w:pStyle w:val="EndNoteBibliography"/>
        <w:ind w:left="720" w:hanging="720"/>
      </w:pPr>
      <w:r w:rsidRPr="00E5388F">
        <w:t>Grant, M. J., &amp; Booth, A. (2009). A typology of reviews: an analysis of 14 review types and associated methodologies. In (Vol. 26, pp. 91-108). Oxford, UK.</w:t>
      </w:r>
    </w:p>
    <w:p w:rsidR="008C41A9" w:rsidRPr="00E5388F" w:rsidRDefault="008C41A9" w:rsidP="00F011E1">
      <w:pPr>
        <w:pStyle w:val="EndNoteBibliography"/>
        <w:ind w:left="720" w:hanging="720"/>
      </w:pPr>
      <w:r w:rsidRPr="00E5388F">
        <w:lastRenderedPageBreak/>
        <w:t xml:space="preserve">Greenhalgh, T. (2004). </w:t>
      </w:r>
      <w:r w:rsidRPr="00E5388F">
        <w:rPr>
          <w:i/>
        </w:rPr>
        <w:t>Systematic review of the literature on diffusion, spread and sustainability of innovations in health service delivery and organisation</w:t>
      </w:r>
      <w:r w:rsidRPr="00E5388F">
        <w:t xml:space="preserve">. </w:t>
      </w:r>
      <w:r w:rsidR="00F011E1">
        <w:t>Report. London: UCL</w:t>
      </w:r>
      <w:r w:rsidRPr="00E5388F">
        <w:t xml:space="preserve"> </w:t>
      </w:r>
    </w:p>
    <w:p w:rsidR="008C41A9" w:rsidRPr="00E5388F" w:rsidRDefault="008C41A9" w:rsidP="00F011E1">
      <w:pPr>
        <w:pStyle w:val="EndNoteBibliography"/>
        <w:ind w:left="720" w:hanging="720"/>
      </w:pPr>
      <w:r w:rsidRPr="00E5388F">
        <w:t xml:space="preserve">Greenhalgh, T., Humphrey, C., Hughes, J., Macfarlane, F., Butler, C., &amp; Pawson, R. A. Y. (2009). How Do You Modernize a Health Service? A Realist Evaluation of Whole-Scale Transformation in London. </w:t>
      </w:r>
      <w:r w:rsidRPr="00E5388F">
        <w:rPr>
          <w:i/>
        </w:rPr>
        <w:t>Milbank Quarterly, 87</w:t>
      </w:r>
      <w:r w:rsidRPr="00E5388F">
        <w:t xml:space="preserve">(2), 391-416. </w:t>
      </w:r>
    </w:p>
    <w:p w:rsidR="008C41A9" w:rsidRPr="00E5388F" w:rsidRDefault="008C41A9" w:rsidP="00F011E1">
      <w:pPr>
        <w:pStyle w:val="EndNoteBibliography"/>
        <w:ind w:left="720" w:hanging="720"/>
      </w:pPr>
      <w:r w:rsidRPr="00E5388F">
        <w:t xml:space="preserve">Guba, E. (1981). Criteria for assessing the trustworthiness of naturalistic inquiries. </w:t>
      </w:r>
      <w:r w:rsidRPr="00E5388F">
        <w:rPr>
          <w:i/>
        </w:rPr>
        <w:t>ECTJ, 29</w:t>
      </w:r>
      <w:r w:rsidRPr="00E5388F">
        <w:t>(2), 75-91. doi:10.1007/BF02766777</w:t>
      </w:r>
    </w:p>
    <w:p w:rsidR="008C41A9" w:rsidRPr="00E5388F" w:rsidRDefault="008C41A9" w:rsidP="00F011E1">
      <w:pPr>
        <w:pStyle w:val="EndNoteBibliography"/>
        <w:ind w:left="720" w:hanging="720"/>
      </w:pPr>
      <w:r w:rsidRPr="00E5388F">
        <w:t xml:space="preserve">Hackett, M., &amp; Spurgeon, P. (1999). Culture, leadership, and power: the key to changing attitudes and behaviours in trusts. </w:t>
      </w:r>
      <w:r w:rsidRPr="00E5388F">
        <w:rPr>
          <w:i/>
        </w:rPr>
        <w:t>Clinician in Management, 18</w:t>
      </w:r>
      <w:r w:rsidRPr="00E5388F">
        <w:t xml:space="preserve">(1), 27-32. </w:t>
      </w:r>
    </w:p>
    <w:p w:rsidR="008C41A9" w:rsidRPr="00E5388F" w:rsidRDefault="008C41A9" w:rsidP="00F011E1">
      <w:pPr>
        <w:pStyle w:val="EndNoteBibliography"/>
        <w:ind w:left="720" w:hanging="720"/>
      </w:pPr>
      <w:r w:rsidRPr="00E5388F">
        <w:t xml:space="preserve">Halligan, A., &amp; Donaldson, L. (2001). Implementing clinical governance: turning vision into reality (vol 322, pg 1413, 2001). </w:t>
      </w:r>
      <w:r w:rsidRPr="00E5388F">
        <w:rPr>
          <w:i/>
        </w:rPr>
        <w:t>British Medical Journal, 323</w:t>
      </w:r>
      <w:r w:rsidRPr="00E5388F">
        <w:t xml:space="preserve">(7314). </w:t>
      </w:r>
    </w:p>
    <w:p w:rsidR="008C41A9" w:rsidRDefault="008C41A9" w:rsidP="00F011E1">
      <w:pPr>
        <w:pStyle w:val="EndNoteBibliography"/>
        <w:ind w:left="720" w:hanging="720"/>
      </w:pPr>
      <w:r w:rsidRPr="00E5388F">
        <w:t>Ham, C., Berwick, D., &amp; Dixon, J. (2016). Improving Quality in the English NHS. In. London: Kings Fund.</w:t>
      </w:r>
    </w:p>
    <w:p w:rsidR="00C13508" w:rsidRPr="00C13508" w:rsidRDefault="00C13508" w:rsidP="00C13508">
      <w:pPr>
        <w:spacing w:line="240" w:lineRule="auto"/>
        <w:ind w:left="709" w:hanging="709"/>
        <w:rPr>
          <w:rFonts w:ascii="Cambria" w:hAnsi="Cambria"/>
          <w:noProof/>
          <w:sz w:val="28"/>
          <w:lang w:val="en-US"/>
        </w:rPr>
      </w:pPr>
      <w:r w:rsidRPr="00C13508">
        <w:rPr>
          <w:rFonts w:ascii="Cambria" w:hAnsi="Cambria"/>
          <w:noProof/>
          <w:sz w:val="28"/>
          <w:lang w:val="en-US"/>
        </w:rPr>
        <w:t>Hawkins, A. J. (2016). Realist evaluation and randomised controlled trials for testing program theory in complex social systems. Evaluation, 22(3), 270-285. doi:10.1177/1356389016652744</w:t>
      </w:r>
    </w:p>
    <w:p w:rsidR="008C41A9" w:rsidRPr="00E5388F" w:rsidRDefault="008C41A9" w:rsidP="00F011E1">
      <w:pPr>
        <w:pStyle w:val="EndNoteBibliography"/>
        <w:ind w:left="720" w:hanging="720"/>
      </w:pPr>
      <w:r w:rsidRPr="00E5388F">
        <w:t>Health and Social Care Information Centre. (2012). Hospital Episode Statistics. In. Leeds: Health and Social Care Infomation Centre.</w:t>
      </w:r>
    </w:p>
    <w:p w:rsidR="008C41A9" w:rsidRPr="00E5388F" w:rsidRDefault="008C41A9" w:rsidP="00F011E1">
      <w:pPr>
        <w:pStyle w:val="EndNoteBibliography"/>
        <w:ind w:left="720" w:hanging="720"/>
      </w:pPr>
      <w:r w:rsidRPr="00E5388F">
        <w:t xml:space="preserve">Heard, S. R., Schiller, G., Aitken, M., Fergie, C., &amp; Hall, L. M. (2001). Continuous quality improvement: educating towards a culture of clinical governance. </w:t>
      </w:r>
      <w:r w:rsidRPr="00E5388F">
        <w:rPr>
          <w:i/>
        </w:rPr>
        <w:t>Quality in Health Care, 10</w:t>
      </w:r>
      <w:r w:rsidRPr="00E5388F">
        <w:t xml:space="preserve">. </w:t>
      </w:r>
    </w:p>
    <w:p w:rsidR="008C41A9" w:rsidRPr="00E5388F" w:rsidRDefault="008C41A9" w:rsidP="00F011E1">
      <w:pPr>
        <w:pStyle w:val="EndNoteBibliography"/>
        <w:ind w:left="720" w:hanging="720"/>
      </w:pPr>
      <w:r w:rsidRPr="00E5388F">
        <w:t xml:space="preserve">Herzberg, F. (2003). One more time: how do you motivate employees? 1968. </w:t>
      </w:r>
      <w:r w:rsidRPr="00E5388F">
        <w:rPr>
          <w:i/>
        </w:rPr>
        <w:t>Harvard business review, 81</w:t>
      </w:r>
      <w:r w:rsidRPr="00E5388F">
        <w:t xml:space="preserve">(1), 87. </w:t>
      </w:r>
    </w:p>
    <w:p w:rsidR="008C41A9" w:rsidRPr="00E5388F" w:rsidRDefault="008C41A9" w:rsidP="00F011E1">
      <w:pPr>
        <w:pStyle w:val="EndNoteBibliography"/>
        <w:ind w:left="720" w:hanging="720"/>
      </w:pPr>
      <w:r w:rsidRPr="00E5388F">
        <w:t xml:space="preserve">HSJ. (2011). Perfomance Healthcheck. </w:t>
      </w:r>
      <w:r w:rsidRPr="00E5388F">
        <w:rPr>
          <w:i/>
        </w:rPr>
        <w:t>HSJ Performance Healthcheck.</w:t>
      </w:r>
      <w:r w:rsidRPr="00E5388F">
        <w:t xml:space="preserve"> </w:t>
      </w:r>
    </w:p>
    <w:p w:rsidR="008C41A9" w:rsidRPr="00E5388F" w:rsidRDefault="008C41A9" w:rsidP="00F011E1">
      <w:pPr>
        <w:pStyle w:val="EndNoteBibliography"/>
        <w:ind w:left="720" w:hanging="720"/>
      </w:pPr>
      <w:r w:rsidRPr="00E5388F">
        <w:t>Huddleston, J. M., Long, K. H., Naessens, J. M., Vanness</w:t>
      </w:r>
      <w:r w:rsidR="00F011E1">
        <w:t>, D., Larson, D., Trousdale, R</w:t>
      </w:r>
      <w:r w:rsidRPr="00E5388F">
        <w:t xml:space="preserve">. (2004). Medical and surgical comanagement after elective hip and knee arthroplasty - A randomized, controlled trial. </w:t>
      </w:r>
      <w:r w:rsidRPr="00E5388F">
        <w:rPr>
          <w:i/>
        </w:rPr>
        <w:t>Annals of Internal Medicine, 141</w:t>
      </w:r>
      <w:r w:rsidRPr="00E5388F">
        <w:t xml:space="preserve">(1), 28-38. </w:t>
      </w:r>
    </w:p>
    <w:p w:rsidR="008C41A9" w:rsidRPr="00E5388F" w:rsidRDefault="008C41A9" w:rsidP="00F011E1">
      <w:pPr>
        <w:pStyle w:val="EndNoteBibliography"/>
        <w:ind w:left="720" w:hanging="720"/>
      </w:pPr>
      <w:r w:rsidRPr="00E5388F">
        <w:t xml:space="preserve">Hunt, J., &amp; Williams, S. (2012). </w:t>
      </w:r>
      <w:r w:rsidRPr="00E5388F">
        <w:rPr>
          <w:i/>
        </w:rPr>
        <w:t>Can NHS hospitals do more with less?</w:t>
      </w:r>
      <w:r w:rsidRPr="00E5388F">
        <w:t xml:space="preserve"> London: </w:t>
      </w:r>
      <w:r w:rsidR="002105E5">
        <w:t>The Nuffield Trust</w:t>
      </w:r>
    </w:p>
    <w:p w:rsidR="008C41A9" w:rsidRPr="00E5388F" w:rsidRDefault="008C41A9" w:rsidP="00F011E1">
      <w:pPr>
        <w:pStyle w:val="EndNoteBibliography"/>
        <w:ind w:left="720" w:hanging="720"/>
      </w:pPr>
      <w:r w:rsidRPr="00E5388F">
        <w:t xml:space="preserve">Ibrahim, M. S., Twaij, H., Giebaly, D. E., Nizam, I., &amp; Haddad, F. S. (2013). Enhanced recovery in total hip replacement: A clinical review. </w:t>
      </w:r>
      <w:r w:rsidRPr="00E5388F">
        <w:rPr>
          <w:i/>
        </w:rPr>
        <w:t>Bone &amp; Joint Journal, 95-B</w:t>
      </w:r>
      <w:r w:rsidRPr="00E5388F">
        <w:t xml:space="preserve">(12), 1587-1594. </w:t>
      </w:r>
    </w:p>
    <w:p w:rsidR="008C41A9" w:rsidRPr="00E5388F" w:rsidRDefault="008C41A9" w:rsidP="00F011E1">
      <w:pPr>
        <w:pStyle w:val="EndNoteBibliography"/>
        <w:ind w:left="720" w:hanging="720"/>
      </w:pPr>
      <w:r w:rsidRPr="00E5388F">
        <w:t xml:space="preserve">Ivers, N., Jamtvedt, G., Flottorp, S., Young, J. M., Odgaard-Jensen, J., French, S. D., Oxman, A. D. (2012). Audit and feedback: effects on professional practice and healthcare outcomes. </w:t>
      </w:r>
      <w:r w:rsidRPr="00E5388F">
        <w:rPr>
          <w:i/>
        </w:rPr>
        <w:t>Cochrane Database of Systematic Reviews</w:t>
      </w:r>
      <w:r w:rsidRPr="00E5388F">
        <w:t>(6). doi:10.1002/14651858.CD000259.pub3</w:t>
      </w:r>
    </w:p>
    <w:p w:rsidR="008C41A9" w:rsidRPr="00E5388F" w:rsidRDefault="00096FB3" w:rsidP="00F011E1">
      <w:pPr>
        <w:pStyle w:val="EndNoteBibliography"/>
        <w:ind w:left="720" w:hanging="720"/>
      </w:pPr>
      <w:r>
        <w:lastRenderedPageBreak/>
        <w:t xml:space="preserve">Murray, J., </w:t>
      </w:r>
      <w:r w:rsidR="008C41A9" w:rsidRPr="00E5388F">
        <w:t xml:space="preserve"> </w:t>
      </w:r>
      <w:r>
        <w:t>Fell-Rayner, H.,</w:t>
      </w:r>
      <w:r w:rsidR="008C41A9" w:rsidRPr="00E5388F">
        <w:t xml:space="preserve"> Howard, F., </w:t>
      </w:r>
      <w:r>
        <w:t>Karia, N</w:t>
      </w:r>
      <w:r w:rsidR="008C41A9" w:rsidRPr="00E5388F">
        <w:t xml:space="preserve">., &amp; </w:t>
      </w:r>
      <w:r>
        <w:t>Sweetinham, R.,</w:t>
      </w:r>
      <w:r w:rsidR="008C41A9" w:rsidRPr="00E5388F">
        <w:t xml:space="preserve"> (2004). What do NHS staff think and know about clinical governance? </w:t>
      </w:r>
      <w:r w:rsidR="008C41A9" w:rsidRPr="00E5388F">
        <w:rPr>
          <w:i/>
        </w:rPr>
        <w:t>Clinical Governance: An International Journal, 9</w:t>
      </w:r>
      <w:r w:rsidR="008C41A9" w:rsidRPr="00E5388F">
        <w:t xml:space="preserve">(3), 172-180. </w:t>
      </w:r>
      <w:r w:rsidR="00781D0F" w:rsidRPr="00781D0F">
        <w:t>https://doi.org/10.1108/14777270410552198</w:t>
      </w:r>
    </w:p>
    <w:p w:rsidR="008C41A9" w:rsidRPr="00E5388F" w:rsidRDefault="008C41A9" w:rsidP="00F011E1">
      <w:pPr>
        <w:pStyle w:val="EndNoteBibliography"/>
        <w:ind w:left="720" w:hanging="720"/>
      </w:pPr>
      <w:r w:rsidRPr="00E5388F">
        <w:t xml:space="preserve">Johnstone, P. L. (2004). Mixed methods, mixed methodology health services research in practice. </w:t>
      </w:r>
      <w:r w:rsidRPr="00E5388F">
        <w:rPr>
          <w:i/>
        </w:rPr>
        <w:t>Qualitative Health Research, 14</w:t>
      </w:r>
      <w:r w:rsidRPr="00E5388F">
        <w:t>(2). doi:10.1177/1049732303260610</w:t>
      </w:r>
    </w:p>
    <w:p w:rsidR="008C41A9" w:rsidRPr="00E5388F" w:rsidRDefault="008C41A9" w:rsidP="00F011E1">
      <w:pPr>
        <w:pStyle w:val="EndNoteBibliography"/>
        <w:ind w:left="720" w:hanging="720"/>
      </w:pPr>
      <w:r w:rsidRPr="00E5388F">
        <w:t xml:space="preserve">Kaplan, H. C., Brady, P. W., Dritz, M. C., Hooper, D. K., Linam, W. M., Froehle, C. M., &amp; Margolis, P. (2010). The Influence of Context on Quality Improvement Success in Health Care: A Systematic Review of the Literature. </w:t>
      </w:r>
      <w:r w:rsidRPr="00E5388F">
        <w:rPr>
          <w:i/>
        </w:rPr>
        <w:t>Milbank Quarterly, 88</w:t>
      </w:r>
      <w:r w:rsidRPr="00E5388F">
        <w:t>(4). doi:10.1111/j.1468-0009.2010.00611.x</w:t>
      </w:r>
    </w:p>
    <w:p w:rsidR="008C41A9" w:rsidRPr="00E5388F" w:rsidRDefault="008C41A9" w:rsidP="00F011E1">
      <w:pPr>
        <w:pStyle w:val="EndNoteBibliography"/>
        <w:ind w:left="720" w:hanging="720"/>
      </w:pPr>
      <w:r w:rsidRPr="00E5388F">
        <w:t xml:space="preserve">Kaplan, H. C., Froehle, C. M., Cassedy, A., Provost, L. P., &amp; Margolis, P. A. (2013). An exploratory analysis of the Model for Understanding Success in Quality. </w:t>
      </w:r>
      <w:r w:rsidRPr="00E5388F">
        <w:rPr>
          <w:i/>
        </w:rPr>
        <w:t>Health care management review, 38</w:t>
      </w:r>
      <w:r w:rsidRPr="00E5388F">
        <w:t>(4), 325-338. doi:10.1097/HMR.0b013e3182689772</w:t>
      </w:r>
    </w:p>
    <w:p w:rsidR="008C41A9" w:rsidRPr="00E5388F" w:rsidRDefault="008C41A9" w:rsidP="00F011E1">
      <w:pPr>
        <w:pStyle w:val="EndNoteBibliography"/>
        <w:ind w:left="720" w:hanging="720"/>
      </w:pPr>
      <w:r w:rsidRPr="00E5388F">
        <w:t xml:space="preserve">Kazi, M. A. F. (2003). </w:t>
      </w:r>
      <w:r w:rsidRPr="00E5388F">
        <w:rPr>
          <w:i/>
        </w:rPr>
        <w:t>Realist evaluation in practice : health and social work</w:t>
      </w:r>
      <w:r w:rsidRPr="00E5388F">
        <w:t>. London: London : SAGE, 2003.</w:t>
      </w:r>
    </w:p>
    <w:p w:rsidR="008C41A9" w:rsidRPr="00E5388F" w:rsidRDefault="008C41A9" w:rsidP="00F011E1">
      <w:pPr>
        <w:pStyle w:val="EndNoteBibliography"/>
        <w:ind w:left="720" w:hanging="720"/>
      </w:pPr>
      <w:r w:rsidRPr="00E5388F">
        <w:t xml:space="preserve">Kehlet, H., &amp; Wilmore, D. W. (2005). Fast-track surgery. </w:t>
      </w:r>
      <w:r w:rsidRPr="00E5388F">
        <w:rPr>
          <w:i/>
        </w:rPr>
        <w:t>British Journal of Surgery, 92</w:t>
      </w:r>
      <w:r w:rsidRPr="00E5388F">
        <w:t>(1), 3-4. doi:10.1002/bjs.4841</w:t>
      </w:r>
    </w:p>
    <w:p w:rsidR="008C41A9" w:rsidRPr="00E5388F" w:rsidRDefault="008C41A9" w:rsidP="00F011E1">
      <w:pPr>
        <w:pStyle w:val="EndNoteBibliography"/>
        <w:ind w:left="720" w:hanging="720"/>
      </w:pPr>
      <w:r w:rsidRPr="00E5388F">
        <w:t xml:space="preserve">Khan, S. K., Malviya, A., Muller, S. D., Carluke, I., Partington, P. F., Emmerson, K. P., &amp; Reed, M. R. (2014). Reduced short-term complications and mortality following Enhanced Recovery primary hip and knee arthroplasty: results from 6,000 consecutive procedures. </w:t>
      </w:r>
      <w:r w:rsidRPr="00E5388F">
        <w:rPr>
          <w:i/>
        </w:rPr>
        <w:t>Acta orthopaedica, 85</w:t>
      </w:r>
      <w:r w:rsidRPr="00E5388F">
        <w:t xml:space="preserve">(1), 26-31. </w:t>
      </w:r>
    </w:p>
    <w:p w:rsidR="008C41A9" w:rsidRPr="00E5388F" w:rsidRDefault="008C41A9" w:rsidP="00F011E1">
      <w:pPr>
        <w:pStyle w:val="EndNoteBibliography"/>
        <w:ind w:left="720" w:hanging="720"/>
      </w:pPr>
      <w:r w:rsidRPr="00E5388F">
        <w:t>Kim, D. H. (1992). Guidelines for drawing causal loop diagrams. In (Vol. 3, pp. 5-6). The Systems Thinker.</w:t>
      </w:r>
    </w:p>
    <w:p w:rsidR="008C41A9" w:rsidRPr="00E5388F" w:rsidRDefault="008C41A9" w:rsidP="00F011E1">
      <w:pPr>
        <w:pStyle w:val="EndNoteBibliography"/>
        <w:ind w:left="720" w:hanging="720"/>
      </w:pPr>
      <w:r w:rsidRPr="00E5388F">
        <w:t xml:space="preserve">Klassen, A., Creswell, J., Plano Clark, V., Smith, K., &amp; Meissner, H. (2012). Best practices in mixed methods for quality of life research. </w:t>
      </w:r>
      <w:r w:rsidRPr="00E5388F">
        <w:rPr>
          <w:i/>
        </w:rPr>
        <w:t>An International Journal of Quality of Life Aspects of Treatment, Care and Rehabilitation - Official Journal of the International Society of Quality of Life Research, 21</w:t>
      </w:r>
      <w:r w:rsidRPr="00E5388F">
        <w:t>(3), 377-380. doi:10.1007/s11136-012-0122-x</w:t>
      </w:r>
    </w:p>
    <w:p w:rsidR="008C41A9" w:rsidRPr="00E5388F" w:rsidRDefault="008C41A9" w:rsidP="00F011E1">
      <w:pPr>
        <w:pStyle w:val="EndNoteBibliography"/>
        <w:ind w:left="720" w:hanging="720"/>
      </w:pPr>
      <w:r w:rsidRPr="00E5388F">
        <w:t xml:space="preserve">Mackenzie, S. (1995). Surveying the organizational culture in an NHS trust. </w:t>
      </w:r>
      <w:r w:rsidRPr="00E5388F">
        <w:rPr>
          <w:i/>
        </w:rPr>
        <w:t>Journal of management in medicine, 9</w:t>
      </w:r>
      <w:r w:rsidRPr="00E5388F">
        <w:t>(6). doi:10.1108/02689239510101157</w:t>
      </w:r>
    </w:p>
    <w:p w:rsidR="008C41A9" w:rsidRPr="00E5388F" w:rsidRDefault="008C41A9" w:rsidP="00F011E1">
      <w:pPr>
        <w:pStyle w:val="EndNoteBibliography"/>
        <w:ind w:left="720" w:hanging="720"/>
      </w:pPr>
      <w:r w:rsidRPr="00E5388F">
        <w:t xml:space="preserve">Maempel, J. F., Clement, N. D., Ballantyne, J. A., &amp; Dunstan, E. (2016). Enhanced recovery programmes after total hip arthroplasty can result in reduced length of hospital stay without compromising functional outcome. </w:t>
      </w:r>
      <w:r w:rsidRPr="00E5388F">
        <w:rPr>
          <w:i/>
        </w:rPr>
        <w:t>The bone &amp; joint journal</w:t>
      </w:r>
      <w:r w:rsidRPr="00E5388F">
        <w:t xml:space="preserve">(4), 475-482. </w:t>
      </w:r>
    </w:p>
    <w:p w:rsidR="008C41A9" w:rsidRPr="00E5388F" w:rsidRDefault="008C41A9" w:rsidP="00F011E1">
      <w:pPr>
        <w:pStyle w:val="EndNoteBibliography"/>
        <w:ind w:left="720" w:hanging="720"/>
      </w:pPr>
      <w:r w:rsidRPr="00E5388F">
        <w:t xml:space="preserve">Maempel, J. F., &amp; Walmsley, P. J. (2015). Enhanced recovery programmes can reduce length of stay after total knee replacement without </w:t>
      </w:r>
      <w:r w:rsidRPr="00E5388F">
        <w:lastRenderedPageBreak/>
        <w:t xml:space="preserve">sacrificing functional outcome at one year. </w:t>
      </w:r>
      <w:r w:rsidRPr="00E5388F">
        <w:rPr>
          <w:i/>
        </w:rPr>
        <w:t>Annals of the Royal College of Surgeons of England, 97</w:t>
      </w:r>
      <w:r w:rsidRPr="00E5388F">
        <w:t xml:space="preserve">(8), 563-567. </w:t>
      </w:r>
    </w:p>
    <w:p w:rsidR="008C41A9" w:rsidRPr="00E5388F" w:rsidRDefault="008C41A9" w:rsidP="00F011E1">
      <w:pPr>
        <w:pStyle w:val="EndNoteBibliography"/>
        <w:ind w:left="720" w:hanging="720"/>
      </w:pPr>
      <w:r w:rsidRPr="00E5388F">
        <w:t xml:space="preserve">Malviya, A., Martin, K., Harper, I., Muller, S. D., Emmerson, K. P., Partington, P. F., &amp; Reed, M. R. (2011). Enhanced recovery program for hip and knee replacement reduces death rate A study of 4,500 consecutive primary hip and knee replacements. </w:t>
      </w:r>
      <w:r w:rsidRPr="00E5388F">
        <w:rPr>
          <w:i/>
        </w:rPr>
        <w:t>Acta Orthopaedica, 82</w:t>
      </w:r>
      <w:r w:rsidRPr="00E5388F">
        <w:t>(5), 577-581. doi:10.3109/17453674.2011.618911</w:t>
      </w:r>
    </w:p>
    <w:p w:rsidR="008C41A9" w:rsidRPr="00E5388F" w:rsidRDefault="008C41A9" w:rsidP="00F011E1">
      <w:pPr>
        <w:pStyle w:val="EndNoteBibliography"/>
        <w:ind w:left="720" w:hanging="720"/>
      </w:pPr>
      <w:r w:rsidRPr="00E5388F">
        <w:t xml:space="preserve">Mannion, R., Davies, H., &amp; Harrison, S. (2010). Changing management cultures and organisational performance in the NHS (OC2). </w:t>
      </w:r>
      <w:r w:rsidRPr="00E5388F">
        <w:rPr>
          <w:i/>
        </w:rPr>
        <w:t>Southampton :SDO</w:t>
      </w:r>
      <w:r w:rsidRPr="00E5388F">
        <w:t xml:space="preserve">. </w:t>
      </w:r>
    </w:p>
    <w:p w:rsidR="008C41A9" w:rsidRPr="00E5388F" w:rsidRDefault="008C41A9" w:rsidP="00F011E1">
      <w:pPr>
        <w:pStyle w:val="EndNoteBibliography"/>
        <w:ind w:left="720" w:hanging="720"/>
      </w:pPr>
      <w:r w:rsidRPr="00E5388F">
        <w:t xml:space="preserve">Mannion, R., Davies, H. T. O., &amp; Konteh, F. H. (2009). Assessing organisational culture for quality and safety improvement: a national survey of tools and tool use. </w:t>
      </w:r>
      <w:r w:rsidRPr="00E5388F">
        <w:rPr>
          <w:i/>
        </w:rPr>
        <w:t>Quality and Safety in Health Care, 18</w:t>
      </w:r>
      <w:r w:rsidRPr="00E5388F">
        <w:t xml:space="preserve">(2), 153-156. </w:t>
      </w:r>
    </w:p>
    <w:p w:rsidR="008C41A9" w:rsidRPr="00E5388F" w:rsidRDefault="008C41A9" w:rsidP="00F011E1">
      <w:pPr>
        <w:pStyle w:val="EndNoteBibliography"/>
        <w:ind w:left="720" w:hanging="720"/>
      </w:pPr>
      <w:r w:rsidRPr="00E5388F">
        <w:t xml:space="preserve">Mannion, R., Davies, H. T. O., &amp; Marshall, M. N. (2005). Cultures for performance in health care. </w:t>
      </w:r>
      <w:r w:rsidRPr="00E5388F">
        <w:rPr>
          <w:i/>
        </w:rPr>
        <w:t>Maidenhead: Open University Press</w:t>
      </w:r>
      <w:r w:rsidRPr="00E5388F">
        <w:t xml:space="preserve">. </w:t>
      </w:r>
    </w:p>
    <w:p w:rsidR="008C41A9" w:rsidRPr="00E5388F" w:rsidRDefault="008C41A9" w:rsidP="00F011E1">
      <w:pPr>
        <w:pStyle w:val="EndNoteBibliography"/>
        <w:ind w:left="720" w:hanging="720"/>
      </w:pPr>
      <w:r w:rsidRPr="00E5388F">
        <w:t xml:space="preserve">Manzano-Santaella, A. (2009). Predicting length of hospitalisation and social factors. </w:t>
      </w:r>
      <w:r w:rsidRPr="00E5388F">
        <w:rPr>
          <w:i/>
        </w:rPr>
        <w:t>Age and Ageing, 38</w:t>
      </w:r>
      <w:r w:rsidRPr="00E5388F">
        <w:t>(2), 247-247. doi:10.1093/ageing/afn287</w:t>
      </w:r>
    </w:p>
    <w:p w:rsidR="008C41A9" w:rsidRPr="00E5388F" w:rsidRDefault="008C41A9" w:rsidP="00F011E1">
      <w:pPr>
        <w:pStyle w:val="EndNoteBibliography"/>
        <w:ind w:left="720" w:hanging="720"/>
      </w:pPr>
      <w:r w:rsidRPr="00E5388F">
        <w:t xml:space="preserve">Manzano-Santaella, A. (2011). A realistic evaluation of fines for hospital discharges: Incorporating the history of programme evaluations in the analysis. </w:t>
      </w:r>
    </w:p>
    <w:p w:rsidR="008C41A9" w:rsidRPr="00E5388F" w:rsidRDefault="008C41A9" w:rsidP="00F011E1">
      <w:pPr>
        <w:pStyle w:val="EndNoteBibliography"/>
        <w:ind w:left="720" w:hanging="720"/>
      </w:pPr>
      <w:r w:rsidRPr="00E5388F">
        <w:t xml:space="preserve">Marchal, B., Dedzo, M., &amp; Kegels, G. (2010a). A realist evaluation of the management of a well-performing regional hospital in Ghana. </w:t>
      </w:r>
      <w:r w:rsidRPr="00E5388F">
        <w:rPr>
          <w:i/>
        </w:rPr>
        <w:t>Bmc Health Services Research, 10</w:t>
      </w:r>
      <w:r w:rsidRPr="00E5388F">
        <w:t>. doi:10.1186/1472-6963-10-24</w:t>
      </w:r>
    </w:p>
    <w:p w:rsidR="008C41A9" w:rsidRPr="00E5388F" w:rsidRDefault="008C41A9" w:rsidP="00F011E1">
      <w:pPr>
        <w:pStyle w:val="EndNoteBibliography"/>
        <w:ind w:left="720" w:hanging="720"/>
      </w:pPr>
      <w:r w:rsidRPr="00E5388F">
        <w:t xml:space="preserve">Marchal, B., Dedzo, M., &amp; Kegels, G. (2010b). Turning around an ailing district hospital: a realist evaluation of strategic changes at Ho Municipal Hospital (Ghana). </w:t>
      </w:r>
      <w:r w:rsidRPr="00E5388F">
        <w:rPr>
          <w:i/>
        </w:rPr>
        <w:t>Bmc Public Health, 10</w:t>
      </w:r>
      <w:r w:rsidRPr="00E5388F">
        <w:t>. doi:10.1186/1471-2458-10-787</w:t>
      </w:r>
    </w:p>
    <w:p w:rsidR="008C41A9" w:rsidRPr="00E5388F" w:rsidRDefault="008C41A9" w:rsidP="00F011E1">
      <w:pPr>
        <w:pStyle w:val="EndNoteBibliography"/>
        <w:ind w:left="720" w:hanging="720"/>
      </w:pPr>
      <w:r w:rsidRPr="00E5388F">
        <w:t xml:space="preserve">Marshall, M. N. (1996). Sampling for qualitative research. </w:t>
      </w:r>
      <w:r w:rsidRPr="00E5388F">
        <w:rPr>
          <w:i/>
        </w:rPr>
        <w:t>Family Practice, 13</w:t>
      </w:r>
      <w:r w:rsidRPr="00E5388F">
        <w:t>(6), 522-525. doi:10.1093/fampra/13.6.522</w:t>
      </w:r>
    </w:p>
    <w:p w:rsidR="008C41A9" w:rsidRPr="00E5388F" w:rsidRDefault="008C41A9" w:rsidP="00F011E1">
      <w:pPr>
        <w:pStyle w:val="EndNoteBibliography"/>
        <w:ind w:left="720" w:hanging="720"/>
      </w:pPr>
      <w:r w:rsidRPr="00E5388F">
        <w:t xml:space="preserve">McDonald, D. A., Siegmeth, R., Deakin, A. H., Kinninmonth, A. W. G., &amp; Scott, N. B. (2012). An enhanced recovery programme for primary total knee arthroplasty in the United Kingdom — follow up at one year. </w:t>
      </w:r>
      <w:r w:rsidRPr="00E5388F">
        <w:rPr>
          <w:i/>
        </w:rPr>
        <w:t>The Knee, 19</w:t>
      </w:r>
      <w:r w:rsidRPr="00E5388F">
        <w:t>(5), 525-529. doi:</w:t>
      </w:r>
      <w:r w:rsidRPr="008C41A9">
        <w:t>http://dx.doi.org/10.1016/j.knee.2011.07.012</w:t>
      </w:r>
    </w:p>
    <w:p w:rsidR="008C41A9" w:rsidRPr="00E5388F" w:rsidRDefault="008C41A9" w:rsidP="00F011E1">
      <w:pPr>
        <w:pStyle w:val="EndNoteBibliography"/>
        <w:ind w:left="720" w:hanging="720"/>
      </w:pPr>
      <w:r w:rsidRPr="00E5388F">
        <w:t>Memon, A. R., &amp; Gul, R. (2011). Is early mobilisation following hip arthroplasty associated with reduced length of stay and good patient satisfaction: Experience from a regional elective orthopaedic unit. In (Vol. 42, pp. 162-162).</w:t>
      </w:r>
    </w:p>
    <w:p w:rsidR="008C41A9" w:rsidRPr="00E5388F" w:rsidRDefault="008C41A9" w:rsidP="00F011E1">
      <w:pPr>
        <w:pStyle w:val="EndNoteBibliography"/>
        <w:ind w:left="720" w:hanging="720"/>
      </w:pPr>
      <w:r w:rsidRPr="00E5388F">
        <w:lastRenderedPageBreak/>
        <w:t xml:space="preserve">Moher, D., Liberati, A., Tetzlaff, J., &amp; Altman, D. G. (2009). Preferred reporting items for systematic reviews and meta- analyses: the PRISMA statement. </w:t>
      </w:r>
      <w:r w:rsidRPr="00E5388F">
        <w:rPr>
          <w:i/>
        </w:rPr>
        <w:t>BMJ, 339</w:t>
      </w:r>
      <w:r w:rsidRPr="00E5388F">
        <w:t>. doi:10.1136/bmj.b2535</w:t>
      </w:r>
    </w:p>
    <w:p w:rsidR="008C41A9" w:rsidRPr="00E5388F" w:rsidRDefault="008C41A9" w:rsidP="00F011E1">
      <w:pPr>
        <w:pStyle w:val="EndNoteBibliography"/>
        <w:ind w:left="720" w:hanging="720"/>
      </w:pPr>
      <w:r w:rsidRPr="00E5388F">
        <w:t>Monitor. (2015). Helping NHS providers improve  prod</w:t>
      </w:r>
      <w:r w:rsidR="00F011E1">
        <w:t xml:space="preserve">uctivity  in elective care. </w:t>
      </w:r>
      <w:r w:rsidRPr="00E5388F">
        <w:t>London: Monitor.</w:t>
      </w:r>
    </w:p>
    <w:p w:rsidR="008C41A9" w:rsidRPr="00E5388F" w:rsidRDefault="008C41A9" w:rsidP="00F011E1">
      <w:pPr>
        <w:pStyle w:val="EndNoteBibliography"/>
        <w:ind w:left="720" w:hanging="720"/>
      </w:pPr>
      <w:r w:rsidRPr="00E5388F">
        <w:t xml:space="preserve">Morrell, C. (1999). </w:t>
      </w:r>
      <w:r w:rsidRPr="00E5388F">
        <w:rPr>
          <w:i/>
        </w:rPr>
        <w:t>The clinical audit handbook : improving the quality of health care</w:t>
      </w:r>
      <w:r w:rsidRPr="00E5388F">
        <w:t>. London: London : Baillière Tindall, 1999.</w:t>
      </w:r>
    </w:p>
    <w:p w:rsidR="008C41A9" w:rsidRPr="00E5388F" w:rsidRDefault="008C41A9" w:rsidP="00F011E1">
      <w:pPr>
        <w:pStyle w:val="EndNoteBibliography"/>
        <w:ind w:left="720" w:hanging="720"/>
      </w:pPr>
      <w:r w:rsidRPr="00E5388F">
        <w:t xml:space="preserve">Nelson, E. C., Batalden, P. B., &amp; Godfrey, M. M. (2007). </w:t>
      </w:r>
      <w:r w:rsidRPr="00E5388F">
        <w:rPr>
          <w:i/>
        </w:rPr>
        <w:t>Quality by design : a clinical microsystems approach</w:t>
      </w:r>
      <w:r w:rsidR="00F011E1">
        <w:t xml:space="preserve"> (1st ed.) </w:t>
      </w:r>
      <w:r w:rsidRPr="00E5388F">
        <w:t>San Francisco, Calif. : Chichester: San Francisco, Calif. : Jossey-Bass ; Chichester : John Wiley distributor, 2007.</w:t>
      </w:r>
    </w:p>
    <w:p w:rsidR="00425497" w:rsidRDefault="008C41A9" w:rsidP="00425497">
      <w:pPr>
        <w:pStyle w:val="EndNoteBibliography"/>
        <w:ind w:left="720" w:hanging="720"/>
      </w:pPr>
      <w:r w:rsidRPr="00E5388F">
        <w:t>Nemeth, L. S. (200</w:t>
      </w:r>
      <w:r w:rsidR="00425497">
        <w:t>8</w:t>
      </w:r>
      <w:r w:rsidRPr="00E5388F">
        <w:t xml:space="preserve">). Implementing change in primary care practice. </w:t>
      </w:r>
      <w:r w:rsidR="00425497">
        <w:t>Implementation Science 3:3. https://doi.org/10.1186/1748-5908-3-3</w:t>
      </w:r>
    </w:p>
    <w:p w:rsidR="008C41A9" w:rsidRPr="00E5388F" w:rsidRDefault="008C41A9" w:rsidP="00F011E1">
      <w:pPr>
        <w:pStyle w:val="EndNoteBibliography"/>
        <w:ind w:left="720" w:hanging="720"/>
      </w:pPr>
      <w:r w:rsidRPr="00E5388F">
        <w:t xml:space="preserve">NHS. (2014). </w:t>
      </w:r>
      <w:r w:rsidRPr="00E5388F">
        <w:rPr>
          <w:i/>
        </w:rPr>
        <w:t>NHS Five Year Forward View</w:t>
      </w:r>
      <w:r w:rsidRPr="00E5388F">
        <w:t>. Leeds: NHS England.</w:t>
      </w:r>
    </w:p>
    <w:p w:rsidR="008C41A9" w:rsidRPr="00E5388F" w:rsidRDefault="008C41A9" w:rsidP="00F011E1">
      <w:pPr>
        <w:pStyle w:val="EndNoteBibliography"/>
        <w:ind w:left="720" w:hanging="720"/>
      </w:pPr>
      <w:r w:rsidRPr="00E5388F">
        <w:t>NHS Institute for Innovation and Improvement. (2005a). Leading Improvement. Coventry: NHS Institute for Innovation and Improvement.</w:t>
      </w:r>
    </w:p>
    <w:p w:rsidR="008C41A9" w:rsidRPr="00E5388F" w:rsidRDefault="008C41A9" w:rsidP="00F011E1">
      <w:pPr>
        <w:pStyle w:val="EndNoteBibliography"/>
        <w:ind w:left="720" w:hanging="720"/>
      </w:pPr>
      <w:r w:rsidRPr="00E5388F">
        <w:t>NHS Institute for Innovation and Improvement. (2005b). Matching capacity and demand. Coventry: NHS Institute for Innovation and Improvement.</w:t>
      </w:r>
    </w:p>
    <w:p w:rsidR="008C41A9" w:rsidRPr="00E5388F" w:rsidRDefault="008C41A9" w:rsidP="00F011E1">
      <w:pPr>
        <w:pStyle w:val="EndNoteBibliography"/>
        <w:ind w:left="720" w:hanging="720"/>
      </w:pPr>
      <w:r w:rsidRPr="00E5388F">
        <w:t>NHS Institute for Innovation and Improvement. (2005c). Process mapping, analysis and redesign. Coventry: NHS Institute for Innovation and Improvement.</w:t>
      </w:r>
    </w:p>
    <w:p w:rsidR="008C41A9" w:rsidRPr="00E5388F" w:rsidRDefault="008C41A9" w:rsidP="00F011E1">
      <w:pPr>
        <w:pStyle w:val="EndNoteBibliography"/>
        <w:ind w:left="720" w:hanging="720"/>
      </w:pPr>
      <w:r w:rsidRPr="00E5388F">
        <w:t>NHS Institute for Innovation and Improvement. (2007a). Delivering improvement: making it happen. Coventry: NHS Institute for Innovation and Improvement.</w:t>
      </w:r>
    </w:p>
    <w:p w:rsidR="008C41A9" w:rsidRPr="00E5388F" w:rsidRDefault="008C41A9" w:rsidP="00F011E1">
      <w:pPr>
        <w:pStyle w:val="EndNoteBibliography"/>
        <w:ind w:left="720" w:hanging="720"/>
      </w:pPr>
      <w:r w:rsidRPr="00E5388F">
        <w:t>NHS Institute for Innovation and Improvement. (2007b). Sustainability. Coventry: NHS Institute for Innovation and Improvement.</w:t>
      </w:r>
    </w:p>
    <w:p w:rsidR="008C41A9" w:rsidRPr="00E5388F" w:rsidRDefault="008C41A9" w:rsidP="00F011E1">
      <w:pPr>
        <w:pStyle w:val="EndNoteBibliography"/>
        <w:ind w:left="720" w:hanging="720"/>
      </w:pPr>
      <w:r w:rsidRPr="00E5388F">
        <w:t xml:space="preserve">NHS Institute for Innovation and Improvement. </w:t>
      </w:r>
      <w:r w:rsidR="00425497">
        <w:t xml:space="preserve">(2007c). Thinking Differently. </w:t>
      </w:r>
      <w:r w:rsidRPr="00E5388F">
        <w:t>Coventry: NHS Institute for Innovation and Improvement.</w:t>
      </w:r>
    </w:p>
    <w:p w:rsidR="008C41A9" w:rsidRPr="00E5388F" w:rsidRDefault="008C41A9" w:rsidP="00F011E1">
      <w:pPr>
        <w:pStyle w:val="EndNoteBibliography"/>
        <w:ind w:left="720" w:hanging="720"/>
      </w:pPr>
      <w:r w:rsidRPr="00E5388F">
        <w:t>NHS Institute for Innovation and Improvement. (2008). Enhanced Recovery Programme. Coventry: NHS Institute for Innovation and Improvement.</w:t>
      </w:r>
    </w:p>
    <w:p w:rsidR="008C41A9" w:rsidRPr="00E5388F" w:rsidRDefault="008C41A9" w:rsidP="00F011E1">
      <w:pPr>
        <w:pStyle w:val="EndNoteBibliography"/>
        <w:ind w:left="720" w:hanging="720"/>
      </w:pPr>
      <w:r w:rsidRPr="00E5388F">
        <w:t>NHS Institute for Innovation and Improvement. (2010). Creating the Culture for Innovation - A Practical Guide for Leaders. Coventry: NHS Institute for Innovation and Improvement.</w:t>
      </w:r>
    </w:p>
    <w:p w:rsidR="008C41A9" w:rsidRPr="00E5388F" w:rsidRDefault="008C41A9" w:rsidP="00F011E1">
      <w:pPr>
        <w:pStyle w:val="EndNoteBibliography"/>
        <w:ind w:left="720" w:hanging="720"/>
      </w:pPr>
      <w:r w:rsidRPr="00E5388F">
        <w:t>NHS Institute for Innovation and Improvement. (2011). Leadership Framework. Coventry: NHS Institute for Innovation and Improvement.</w:t>
      </w:r>
    </w:p>
    <w:p w:rsidR="008C41A9" w:rsidRPr="00E5388F" w:rsidRDefault="008C41A9" w:rsidP="00F011E1">
      <w:pPr>
        <w:pStyle w:val="EndNoteBibliography"/>
        <w:ind w:left="720" w:hanging="720"/>
      </w:pPr>
      <w:r w:rsidRPr="00E5388F">
        <w:lastRenderedPageBreak/>
        <w:t xml:space="preserve">Nicholls, S., Cullen, R., &amp; Halligan, A. (2001). NHS Clinical Governance Support Team: cultural shift and some examples of improving services. </w:t>
      </w:r>
      <w:r w:rsidRPr="00E5388F">
        <w:rPr>
          <w:i/>
        </w:rPr>
        <w:t>Clinical Governance Bulletin, 2</w:t>
      </w:r>
      <w:r w:rsidRPr="00E5388F">
        <w:t xml:space="preserve">(1), 4-6. </w:t>
      </w:r>
    </w:p>
    <w:p w:rsidR="008C41A9" w:rsidRDefault="008C41A9" w:rsidP="00F011E1">
      <w:pPr>
        <w:pStyle w:val="EndNoteBibliography"/>
        <w:ind w:left="720" w:hanging="720"/>
      </w:pPr>
      <w:r w:rsidRPr="00E5388F">
        <w:t xml:space="preserve">Nicholson, A., Lowe, M. C., Parker, J., Lewis, S. R., Alderson, P., &amp; Smith, A. F. (2014). Systematic review and meta-analysis of enhanced recovery programmes in surgical patients. </w:t>
      </w:r>
      <w:r w:rsidRPr="00E5388F">
        <w:rPr>
          <w:i/>
        </w:rPr>
        <w:t>Br J Surg, 101</w:t>
      </w:r>
      <w:r w:rsidRPr="00E5388F">
        <w:t>(3), 172-188. doi:10.1002/bjs.9394</w:t>
      </w:r>
    </w:p>
    <w:p w:rsidR="00F23ED4" w:rsidRPr="00E5388F" w:rsidRDefault="00F23ED4" w:rsidP="00F011E1">
      <w:pPr>
        <w:pStyle w:val="EndNoteBibliography"/>
        <w:ind w:left="720" w:hanging="720"/>
      </w:pPr>
      <w:r>
        <w:t>NVIVO 10 for Windows. (2010). QSR International. www.qsrinternational .com</w:t>
      </w:r>
    </w:p>
    <w:p w:rsidR="008C41A9" w:rsidRPr="00E5388F" w:rsidRDefault="008C41A9" w:rsidP="00F011E1">
      <w:pPr>
        <w:pStyle w:val="EndNoteBibliography"/>
        <w:ind w:left="720" w:hanging="720"/>
      </w:pPr>
      <w:r w:rsidRPr="00E5388F">
        <w:t xml:space="preserve">O'Cathain, A., Coster, J., Salisbury, C., Pearson, T., Maheswaran, R., &amp; Nicholl, J. (2009). Do walk-in centres for commuters work? A mixed methods evaluation. </w:t>
      </w:r>
      <w:r w:rsidRPr="00E5388F">
        <w:rPr>
          <w:i/>
        </w:rPr>
        <w:t>British Journal of General Practice, 59</w:t>
      </w:r>
      <w:r w:rsidRPr="00E5388F">
        <w:t>(569), 934-939. doi:10.3399/bjgp09X473150</w:t>
      </w:r>
    </w:p>
    <w:p w:rsidR="008C41A9" w:rsidRPr="00E5388F" w:rsidRDefault="008C41A9" w:rsidP="00F011E1">
      <w:pPr>
        <w:pStyle w:val="EndNoteBibliography"/>
        <w:ind w:left="720" w:hanging="720"/>
      </w:pPr>
      <w:r w:rsidRPr="00E5388F">
        <w:t xml:space="preserve">O'Cathain, A., Murphy, E., &amp; Nicholl, J. (2007). Why, and how, mixed methods research is undertaken in health services research in England: a mixed methods study. </w:t>
      </w:r>
      <w:r w:rsidRPr="00E5388F">
        <w:rPr>
          <w:i/>
        </w:rPr>
        <w:t>Bmc Health Services Research, 7</w:t>
      </w:r>
      <w:r w:rsidRPr="00E5388F">
        <w:t>. doi:10.1186/1472-6963-7-85</w:t>
      </w:r>
    </w:p>
    <w:p w:rsidR="008C41A9" w:rsidRPr="00E5388F" w:rsidRDefault="008C41A9" w:rsidP="00F011E1">
      <w:pPr>
        <w:pStyle w:val="EndNoteBibliography"/>
        <w:ind w:left="720" w:hanging="720"/>
      </w:pPr>
      <w:r w:rsidRPr="00E5388F">
        <w:t xml:space="preserve">Ovretveit, J. (2009). </w:t>
      </w:r>
      <w:r w:rsidRPr="00E5388F">
        <w:rPr>
          <w:i/>
        </w:rPr>
        <w:t>Does improving quality save money?</w:t>
      </w:r>
      <w:r w:rsidRPr="00E5388F">
        <w:t xml:space="preserve"> </w:t>
      </w:r>
      <w:r w:rsidR="00BA2BC7">
        <w:t xml:space="preserve">A review of evidence of which improvements to quality reduce costs to health service providers. </w:t>
      </w:r>
      <w:r w:rsidRPr="00E5388F">
        <w:t xml:space="preserve">London: </w:t>
      </w:r>
      <w:r w:rsidR="00BA2BC7">
        <w:t>The Health Foundation</w:t>
      </w:r>
    </w:p>
    <w:p w:rsidR="008C41A9" w:rsidRPr="00E5388F" w:rsidRDefault="008C41A9" w:rsidP="00F011E1">
      <w:pPr>
        <w:pStyle w:val="EndNoteBibliography"/>
        <w:ind w:left="720" w:hanging="720"/>
      </w:pPr>
      <w:r w:rsidRPr="00E5388F">
        <w:t>Paton, F., Chambers, D., Wilson, P., Eastwood, A., Craig, D., Fox, D., McGinnes, E. (2014). Initiatives to reduce length of stay in acute hospital settings: a rapid synthesis of evidence relating to enhanced recovery programmes. In. Southampton (UK): NIHR Journals Library.</w:t>
      </w:r>
    </w:p>
    <w:p w:rsidR="008C41A9" w:rsidRPr="00E5388F" w:rsidRDefault="008C41A9" w:rsidP="00F011E1">
      <w:pPr>
        <w:pStyle w:val="EndNoteBibliography"/>
        <w:ind w:left="720" w:hanging="720"/>
      </w:pPr>
      <w:r w:rsidRPr="00E5388F">
        <w:t xml:space="preserve">Patton, M. Q. (2002). </w:t>
      </w:r>
      <w:r w:rsidRPr="00E5388F">
        <w:rPr>
          <w:i/>
        </w:rPr>
        <w:t>Qualitative research &amp; evaluation methods</w:t>
      </w:r>
      <w:r w:rsidRPr="00E5388F">
        <w:t>. Thousand Oaks, Calif. ; London: Thousand Oaks, Calif. ; London : Sage, c2002.</w:t>
      </w:r>
    </w:p>
    <w:p w:rsidR="008C41A9" w:rsidRPr="00E5388F" w:rsidRDefault="008C41A9" w:rsidP="00F011E1">
      <w:pPr>
        <w:pStyle w:val="EndNoteBibliography"/>
        <w:ind w:left="720" w:hanging="720"/>
      </w:pPr>
      <w:r w:rsidRPr="00E5388F">
        <w:t xml:space="preserve">Pawson, R., &amp; Tilley, N. (1997). </w:t>
      </w:r>
      <w:r w:rsidRPr="00E5388F">
        <w:rPr>
          <w:i/>
        </w:rPr>
        <w:t>Realistic evaluation</w:t>
      </w:r>
      <w:r w:rsidR="00425497">
        <w:t>. London: London : SAGE.</w:t>
      </w:r>
    </w:p>
    <w:p w:rsidR="008C41A9" w:rsidRPr="00E5388F" w:rsidRDefault="008C41A9" w:rsidP="00F011E1">
      <w:pPr>
        <w:pStyle w:val="EndNoteBibliography"/>
        <w:ind w:left="720" w:hanging="720"/>
      </w:pPr>
      <w:r w:rsidRPr="00E5388F">
        <w:t xml:space="preserve">Plamping, D. (1998). Change and resistance to change in the NHS. </w:t>
      </w:r>
      <w:r w:rsidRPr="00E5388F">
        <w:rPr>
          <w:i/>
        </w:rPr>
        <w:t>British Medical Journal, 317</w:t>
      </w:r>
      <w:r w:rsidRPr="00E5388F">
        <w:t xml:space="preserve">(7150), 69-71. </w:t>
      </w:r>
    </w:p>
    <w:p w:rsidR="00E14DCC" w:rsidRDefault="008C41A9" w:rsidP="00E14DCC">
      <w:pPr>
        <w:pStyle w:val="EndNoteBibliography"/>
        <w:ind w:left="720" w:hanging="720"/>
      </w:pPr>
      <w:r w:rsidRPr="00E5388F">
        <w:t xml:space="preserve">Plsek, P. E., &amp; Greenhalgh, T. (2001). The challenge of complexity in health care. </w:t>
      </w:r>
      <w:r w:rsidRPr="00E5388F">
        <w:rPr>
          <w:i/>
        </w:rPr>
        <w:t>BMJ, 323</w:t>
      </w:r>
      <w:r w:rsidRPr="00E5388F">
        <w:t>(7313), 625. doi:10.1136/bmj.323.7313.625</w:t>
      </w:r>
    </w:p>
    <w:p w:rsidR="00E14DCC" w:rsidRPr="00E5388F" w:rsidRDefault="00E14DCC" w:rsidP="00E14DCC">
      <w:pPr>
        <w:pStyle w:val="EndNoteBibliography"/>
        <w:ind w:left="720" w:hanging="720"/>
      </w:pPr>
      <w:r>
        <w:t xml:space="preserve">Pope, C., Ziebland, S., &amp; Mays, N. (2000). Analysing qualitative data. British Medical Journal, 320(7227), 114-116. </w:t>
      </w:r>
    </w:p>
    <w:p w:rsidR="008C41A9" w:rsidRPr="00E5388F" w:rsidRDefault="008C41A9" w:rsidP="00F011E1">
      <w:pPr>
        <w:pStyle w:val="EndNoteBibliography"/>
        <w:ind w:left="720" w:hanging="720"/>
      </w:pPr>
      <w:r w:rsidRPr="00E5388F">
        <w:t xml:space="preserve">Porter, S., &amp; O’halloran, P. (2012). The use and limitation of realistic evaluation as a tool for evidence‐ based practice: a critical realist perspective. </w:t>
      </w:r>
      <w:r w:rsidRPr="00E5388F">
        <w:rPr>
          <w:i/>
        </w:rPr>
        <w:t>Nursing Inquiry, 19</w:t>
      </w:r>
      <w:r w:rsidRPr="00E5388F">
        <w:t>(1), 18-28. doi:10.1111/j.1440-1800.2011.00551.x</w:t>
      </w:r>
    </w:p>
    <w:p w:rsidR="008C41A9" w:rsidRPr="00E5388F" w:rsidRDefault="008C41A9" w:rsidP="00F011E1">
      <w:pPr>
        <w:pStyle w:val="EndNoteBibliography"/>
        <w:ind w:left="720" w:hanging="720"/>
      </w:pPr>
      <w:r w:rsidRPr="00E5388F">
        <w:t xml:space="preserve">Prashanth, N. S., Marchal, B., Hoeree, T., Devadasan, N., Macq, J., Kegels, G., &amp; Criel, B. (2012). How does capacity building of health managers work? A realist evaluation study protocol. </w:t>
      </w:r>
      <w:r w:rsidRPr="00E5388F">
        <w:rPr>
          <w:i/>
        </w:rPr>
        <w:t>BMJ open, 2</w:t>
      </w:r>
      <w:r w:rsidRPr="00E5388F">
        <w:t xml:space="preserve">(2), e000882-e000882. </w:t>
      </w:r>
    </w:p>
    <w:p w:rsidR="008C41A9" w:rsidRPr="00E5388F" w:rsidRDefault="008C41A9" w:rsidP="00F011E1">
      <w:pPr>
        <w:pStyle w:val="EndNoteBibliography"/>
        <w:ind w:left="720" w:hanging="720"/>
      </w:pPr>
      <w:r w:rsidRPr="00E5388F">
        <w:lastRenderedPageBreak/>
        <w:t xml:space="preserve">Propper, C., Burgess, S., &amp; Gossage, D. (2008). Competition and quality: Evidence from the NHS internal market 1991-9. </w:t>
      </w:r>
      <w:r w:rsidRPr="00E5388F">
        <w:rPr>
          <w:i/>
        </w:rPr>
        <w:t>Economic Journal, 118</w:t>
      </w:r>
      <w:r w:rsidR="00425497">
        <w:rPr>
          <w:i/>
        </w:rPr>
        <w:t xml:space="preserve"> </w:t>
      </w:r>
      <w:r w:rsidRPr="00E5388F">
        <w:t xml:space="preserve">(525). </w:t>
      </w:r>
    </w:p>
    <w:p w:rsidR="008C41A9" w:rsidRPr="00E5388F" w:rsidRDefault="008C41A9" w:rsidP="00F011E1">
      <w:pPr>
        <w:pStyle w:val="EndNoteBibliography"/>
        <w:ind w:left="720" w:hanging="720"/>
      </w:pPr>
      <w:r w:rsidRPr="00E5388F">
        <w:t xml:space="preserve">Raveendran, R., &amp; Wong, J. (2014). Tranexamic acid: more evidence for its use in joint replacement surgery. </w:t>
      </w:r>
      <w:r w:rsidRPr="00E5388F">
        <w:rPr>
          <w:i/>
        </w:rPr>
        <w:t>Transfusion, 54</w:t>
      </w:r>
      <w:r w:rsidRPr="00E5388F">
        <w:t>(1), 2-3. doi:10.1111/trf.12494</w:t>
      </w:r>
    </w:p>
    <w:p w:rsidR="008C41A9" w:rsidRPr="00E5388F" w:rsidRDefault="008C41A9" w:rsidP="00F011E1">
      <w:pPr>
        <w:pStyle w:val="EndNoteBibliography"/>
        <w:ind w:left="720" w:hanging="720"/>
      </w:pPr>
      <w:r w:rsidRPr="00E5388F">
        <w:t xml:space="preserve">Saunders, P., Katam, K., &amp; Young, S. K. (2016). Five year review of an enhanced recovery program following knee arthroplasty at a UK general district hospital. </w:t>
      </w:r>
      <w:r w:rsidRPr="00E5388F">
        <w:rPr>
          <w:i/>
        </w:rPr>
        <w:t>Physiotherapy, 102</w:t>
      </w:r>
      <w:r w:rsidRPr="00E5388F">
        <w:t xml:space="preserve">. </w:t>
      </w:r>
    </w:p>
    <w:p w:rsidR="008C41A9" w:rsidRPr="00E5388F" w:rsidRDefault="008C41A9" w:rsidP="00F011E1">
      <w:pPr>
        <w:pStyle w:val="EndNoteBibliography"/>
        <w:ind w:left="720" w:hanging="720"/>
      </w:pPr>
      <w:r w:rsidRPr="00E5388F">
        <w:t xml:space="preserve">Savage, J. (2000). The culture of 'culture' in National Health Service policy implementation. </w:t>
      </w:r>
      <w:r w:rsidRPr="00E5388F">
        <w:rPr>
          <w:i/>
        </w:rPr>
        <w:t>Nursing Inquiry, 7</w:t>
      </w:r>
      <w:r w:rsidRPr="00E5388F">
        <w:t xml:space="preserve">(4), 230-239. </w:t>
      </w:r>
    </w:p>
    <w:p w:rsidR="008C41A9" w:rsidRPr="00E5388F" w:rsidRDefault="008C41A9" w:rsidP="00F011E1">
      <w:pPr>
        <w:pStyle w:val="EndNoteBibliography"/>
        <w:ind w:left="720" w:hanging="720"/>
      </w:pPr>
      <w:r w:rsidRPr="00E5388F">
        <w:t xml:space="preserve">Savaridas, T., Serrano-Pedraza, I., Khan, S. K., Martin, K., Malviya, A., &amp; Reed, M. R. (2013). Reduced medium-term mortality following primary total hip and knee arthroplasty with an enhanced recovery program. </w:t>
      </w:r>
      <w:r w:rsidRPr="00E5388F">
        <w:rPr>
          <w:i/>
        </w:rPr>
        <w:t>Acta Orthopaedica, 84</w:t>
      </w:r>
      <w:r w:rsidRPr="00E5388F">
        <w:t xml:space="preserve">, 40-43. </w:t>
      </w:r>
    </w:p>
    <w:p w:rsidR="008C41A9" w:rsidRPr="00E5388F" w:rsidRDefault="008C41A9" w:rsidP="00F011E1">
      <w:pPr>
        <w:pStyle w:val="EndNoteBibliography"/>
        <w:ind w:left="720" w:hanging="720"/>
      </w:pPr>
      <w:r w:rsidRPr="00E5388F">
        <w:t xml:space="preserve">Scally, G., &amp; Donaldson, L. J. (1998). Clinical governance and the drive for quality improvement in the new NHS in England. </w:t>
      </w:r>
      <w:r w:rsidRPr="00E5388F">
        <w:rPr>
          <w:i/>
        </w:rPr>
        <w:t>British Medical Journal, 317</w:t>
      </w:r>
      <w:r w:rsidRPr="00E5388F">
        <w:t xml:space="preserve">(7150). </w:t>
      </w:r>
    </w:p>
    <w:p w:rsidR="008C41A9" w:rsidRPr="00E5388F" w:rsidRDefault="008C41A9" w:rsidP="00F011E1">
      <w:pPr>
        <w:pStyle w:val="EndNoteBibliography"/>
        <w:ind w:left="720" w:hanging="720"/>
      </w:pPr>
      <w:r w:rsidRPr="00E5388F">
        <w:t xml:space="preserve">Schein, E. H. (2004). </w:t>
      </w:r>
      <w:r w:rsidRPr="00E5388F">
        <w:rPr>
          <w:i/>
        </w:rPr>
        <w:t>Organizational culture and leadership</w:t>
      </w:r>
      <w:r w:rsidRPr="00E5388F">
        <w:t>. San Francisco: San Francisco : Jossey-Bass, 2004.</w:t>
      </w:r>
    </w:p>
    <w:p w:rsidR="008C41A9" w:rsidRPr="00E5388F" w:rsidRDefault="008C41A9" w:rsidP="00F011E1">
      <w:pPr>
        <w:pStyle w:val="EndNoteBibliography"/>
        <w:ind w:left="720" w:hanging="720"/>
      </w:pPr>
      <w:r w:rsidRPr="00E5388F">
        <w:t xml:space="preserve">Scott, N. B., McDonald, D., Campbell, J., Smith, R. D., Carey, A. K., Johnston, I. G., Breusch, S. J. (2013). The use of enhanced recovery after surgery (ERAS) principles in Scottish orthopaedic units-an implementation and follow-up at 1 year, 2010-2011: a report from the Musculoskeletal Audit, Scotland. </w:t>
      </w:r>
      <w:r w:rsidRPr="00E5388F">
        <w:rPr>
          <w:i/>
        </w:rPr>
        <w:t>Archives of Orthopaedic and Trauma Surgery, 133</w:t>
      </w:r>
      <w:r w:rsidRPr="00E5388F">
        <w:t>(1), 117-124. doi:10.1007/s00402-012-1619-z</w:t>
      </w:r>
    </w:p>
    <w:p w:rsidR="008C41A9" w:rsidRPr="00E5388F" w:rsidRDefault="008C41A9" w:rsidP="00F011E1">
      <w:pPr>
        <w:pStyle w:val="EndNoteBibliography"/>
        <w:ind w:left="720" w:hanging="720"/>
      </w:pPr>
      <w:r w:rsidRPr="00E5388F">
        <w:t xml:space="preserve">Scott, T., Mannion, R., Davies, H., &amp; Marshall, M. (2003). Healthcare performance and organisational culture. </w:t>
      </w:r>
      <w:r w:rsidR="00425497">
        <w:rPr>
          <w:i/>
        </w:rPr>
        <w:t xml:space="preserve">Abingdon: </w:t>
      </w:r>
      <w:r w:rsidRPr="00E5388F">
        <w:rPr>
          <w:i/>
        </w:rPr>
        <w:t>Radcliffe Medical Press</w:t>
      </w:r>
      <w:r w:rsidRPr="00E5388F">
        <w:t xml:space="preserve">. </w:t>
      </w:r>
    </w:p>
    <w:p w:rsidR="008C41A9" w:rsidRPr="00E5388F" w:rsidRDefault="008C41A9" w:rsidP="00F011E1">
      <w:pPr>
        <w:pStyle w:val="EndNoteBibliography"/>
        <w:ind w:left="720" w:hanging="720"/>
      </w:pPr>
      <w:r w:rsidRPr="00E5388F">
        <w:t xml:space="preserve">Scott, T., Mannion, R., Marshall, M., &amp; Davies, H. (2003). Does organisational culture influence health care performance? A review of the evidence. </w:t>
      </w:r>
      <w:r w:rsidRPr="00E5388F">
        <w:rPr>
          <w:i/>
        </w:rPr>
        <w:t>Health Services Research and Policy, 8</w:t>
      </w:r>
      <w:r w:rsidRPr="00E5388F">
        <w:t xml:space="preserve">(2), 105-117. </w:t>
      </w:r>
    </w:p>
    <w:p w:rsidR="008C41A9" w:rsidRPr="00E5388F" w:rsidRDefault="008C41A9" w:rsidP="00F011E1">
      <w:pPr>
        <w:pStyle w:val="EndNoteBibliography"/>
        <w:ind w:left="720" w:hanging="720"/>
      </w:pPr>
      <w:r w:rsidRPr="00E5388F">
        <w:t xml:space="preserve">Shenton, A. (2004). Strategies for ensuring trustworthiness in qualitativeresearch projects. </w:t>
      </w:r>
      <w:r w:rsidRPr="00E5388F">
        <w:rPr>
          <w:i/>
        </w:rPr>
        <w:t>Education for Information, 22</w:t>
      </w:r>
      <w:r w:rsidRPr="00E5388F">
        <w:t xml:space="preserve">(1), 63-75. </w:t>
      </w:r>
    </w:p>
    <w:p w:rsidR="008C41A9" w:rsidRPr="00E5388F" w:rsidRDefault="008C41A9" w:rsidP="00F011E1">
      <w:pPr>
        <w:pStyle w:val="EndNoteBibliography"/>
        <w:ind w:left="720" w:hanging="720"/>
      </w:pPr>
      <w:r w:rsidRPr="00E5388F">
        <w:t xml:space="preserve">Sibia, U. S., MacDonald, J. H., &amp; King, P. J. (2016). Predictors of Hospital Length of Stay in an Enhanced Recovery After Surgery Program for Primary Total Hip Arthroplasty. </w:t>
      </w:r>
      <w:r w:rsidRPr="00E5388F">
        <w:rPr>
          <w:i/>
        </w:rPr>
        <w:t>Journal of Arthroplasty, 31</w:t>
      </w:r>
      <w:r w:rsidRPr="00E5388F">
        <w:t xml:space="preserve">(10), 2119-2123. </w:t>
      </w:r>
    </w:p>
    <w:p w:rsidR="008C41A9" w:rsidRPr="00E5388F" w:rsidRDefault="008C41A9" w:rsidP="00F011E1">
      <w:pPr>
        <w:pStyle w:val="EndNoteBibliography"/>
        <w:ind w:left="720" w:hanging="720"/>
      </w:pPr>
      <w:r w:rsidRPr="00E5388F">
        <w:t xml:space="preserve">Skelly, R., Brown, L., Fakis, A., &amp; Walker, R. (2015). Hospitalization in Parkinson&amp;#039;s disease: A survey of UK neurologists, geriatricians and Parkinson&amp;#039;s disease nurse specialists. </w:t>
      </w:r>
      <w:r w:rsidRPr="00E5388F">
        <w:rPr>
          <w:i/>
        </w:rPr>
        <w:t xml:space="preserve">Parkinsonism and </w:t>
      </w:r>
      <w:r w:rsidRPr="00E5388F">
        <w:rPr>
          <w:i/>
        </w:rPr>
        <w:lastRenderedPageBreak/>
        <w:t>Related Disorders, 21</w:t>
      </w:r>
      <w:r w:rsidRPr="00E5388F">
        <w:t>(3), 277-281. doi:10.1016/j.parkreldis.2014.12.029</w:t>
      </w:r>
    </w:p>
    <w:p w:rsidR="008C41A9" w:rsidRPr="00E5388F" w:rsidRDefault="008C41A9" w:rsidP="00F011E1">
      <w:pPr>
        <w:pStyle w:val="EndNoteBibliography"/>
        <w:ind w:left="720" w:hanging="720"/>
      </w:pPr>
      <w:r w:rsidRPr="00E5388F">
        <w:t xml:space="preserve">Stevenson, K. (2000). Are your practices resistant to changing their clinical culture? </w:t>
      </w:r>
      <w:r w:rsidRPr="00E5388F">
        <w:rPr>
          <w:i/>
        </w:rPr>
        <w:t>Primary Care Report, 2</w:t>
      </w:r>
      <w:r w:rsidRPr="00E5388F">
        <w:t xml:space="preserve">(5), 19-20. </w:t>
      </w:r>
    </w:p>
    <w:p w:rsidR="008C41A9" w:rsidRPr="00E5388F" w:rsidRDefault="008C41A9" w:rsidP="00F011E1">
      <w:pPr>
        <w:pStyle w:val="EndNoteBibliography"/>
        <w:ind w:left="720" w:hanging="720"/>
      </w:pPr>
      <w:r w:rsidRPr="00E5388F">
        <w:t xml:space="preserve">Stowers, M. D., Manuopangai, L., Hill, A. G., Gray, J. R., Coleman, B., &amp; Munro, J. T. (2016). Enhanced Recovery After Surgery in elective hip and knee arthroplasty reduces length of hospital stay. </w:t>
      </w:r>
      <w:r w:rsidRPr="00E5388F">
        <w:rPr>
          <w:i/>
        </w:rPr>
        <w:t>ANZ journal of surgery, 86</w:t>
      </w:r>
      <w:r w:rsidRPr="00E5388F">
        <w:t xml:space="preserve">(6), 475-479. </w:t>
      </w:r>
    </w:p>
    <w:p w:rsidR="008C41A9" w:rsidRPr="00E5388F" w:rsidRDefault="008C41A9" w:rsidP="00F011E1">
      <w:pPr>
        <w:pStyle w:val="EndNoteBibliography"/>
        <w:ind w:left="720" w:hanging="720"/>
      </w:pPr>
      <w:r w:rsidRPr="00E5388F">
        <w:t xml:space="preserve">Suggs, S., &amp; Holt, K. (2015). The use of tranexamic acid in joint replacement surgery. </w:t>
      </w:r>
      <w:r w:rsidRPr="00E5388F">
        <w:rPr>
          <w:i/>
        </w:rPr>
        <w:t>Orthopedic nursing, 34</w:t>
      </w:r>
      <w:r w:rsidRPr="00E5388F">
        <w:t>(2), 89. doi:10.1097/NOR.0000000000000125</w:t>
      </w:r>
    </w:p>
    <w:p w:rsidR="008C41A9" w:rsidRPr="00E5388F" w:rsidRDefault="008C41A9" w:rsidP="00F011E1">
      <w:pPr>
        <w:pStyle w:val="EndNoteBibliography"/>
        <w:ind w:left="720" w:hanging="720"/>
      </w:pPr>
      <w:r w:rsidRPr="00E5388F">
        <w:t>The Royal College of Surgeons. (2008). Good Surgical Practice. In. London: The Royal College of Surgeons of England.</w:t>
      </w:r>
    </w:p>
    <w:p w:rsidR="008C41A9" w:rsidRPr="00E5388F" w:rsidRDefault="008C41A9" w:rsidP="00F011E1">
      <w:pPr>
        <w:pStyle w:val="EndNoteBibliography"/>
        <w:ind w:left="720" w:hanging="720"/>
      </w:pPr>
      <w:r w:rsidRPr="00E5388F">
        <w:t xml:space="preserve">Thomas, C., Ward, M., Chorba, C., &amp; Kumiega, A. (1990). </w:t>
      </w:r>
      <w:r w:rsidR="004C0190" w:rsidRPr="00E5388F">
        <w:t>Measuring and interpreting organizational culture</w:t>
      </w:r>
      <w:r w:rsidRPr="00E5388F">
        <w:t xml:space="preserve">. </w:t>
      </w:r>
      <w:r w:rsidRPr="00E5388F">
        <w:rPr>
          <w:i/>
        </w:rPr>
        <w:t>Journal of Nursing Administration, 20</w:t>
      </w:r>
      <w:r w:rsidRPr="00E5388F">
        <w:t xml:space="preserve">(6). </w:t>
      </w:r>
    </w:p>
    <w:p w:rsidR="008C41A9" w:rsidRPr="00E5388F" w:rsidRDefault="008C41A9" w:rsidP="00F011E1">
      <w:pPr>
        <w:pStyle w:val="EndNoteBibliography"/>
        <w:ind w:left="720" w:hanging="720"/>
      </w:pPr>
      <w:r w:rsidRPr="00E5388F">
        <w:t xml:space="preserve">Toyota Motor Manufacturing UK. (2012). Toyota's approach to quality. </w:t>
      </w:r>
      <w:r w:rsidRPr="008C41A9">
        <w:t>www.toyotauk.com</w:t>
      </w:r>
    </w:p>
    <w:p w:rsidR="008C41A9" w:rsidRPr="00E5388F" w:rsidRDefault="008C41A9" w:rsidP="00F011E1">
      <w:pPr>
        <w:pStyle w:val="EndNoteBibliography"/>
        <w:ind w:left="720" w:hanging="720"/>
      </w:pPr>
      <w:r w:rsidRPr="00E5388F">
        <w:t xml:space="preserve">Tucker, A., McCusker, D., Bunn, J., Murnaghan, M., &amp; Gupta, N. (2016). Orthopaedic enhanced recovery programme for elective hip and knee arthroplasty - Could a regional programme be beneficial. </w:t>
      </w:r>
      <w:r w:rsidRPr="00E5388F">
        <w:rPr>
          <w:i/>
        </w:rPr>
        <w:t>Ulster Medical Journal, 85</w:t>
      </w:r>
      <w:r w:rsidRPr="00E5388F">
        <w:t xml:space="preserve">(2), 86-91. </w:t>
      </w:r>
    </w:p>
    <w:p w:rsidR="008C41A9" w:rsidRPr="00E5388F" w:rsidRDefault="008C41A9" w:rsidP="00F011E1">
      <w:pPr>
        <w:pStyle w:val="EndNoteBibliography"/>
        <w:ind w:left="720" w:hanging="720"/>
      </w:pPr>
      <w:r w:rsidRPr="00E5388F">
        <w:t xml:space="preserve">Tucker, S. K. B. (2004). Nurses of Influence: A paradigm of leadership. </w:t>
      </w:r>
      <w:r w:rsidR="004C0190">
        <w:t>Toronto: University of Toronto</w:t>
      </w:r>
    </w:p>
    <w:p w:rsidR="008C41A9" w:rsidRPr="00E5388F" w:rsidRDefault="008C41A9" w:rsidP="00F011E1">
      <w:pPr>
        <w:pStyle w:val="EndNoteBibliography"/>
        <w:ind w:left="720" w:hanging="720"/>
      </w:pPr>
      <w:r w:rsidRPr="00E5388F">
        <w:t xml:space="preserve">Van Zwanenberg, T. (2001). Clinical governance in primary care: from blind-eye to no-blame culture in one short leap? </w:t>
      </w:r>
      <w:r w:rsidRPr="00E5388F">
        <w:rPr>
          <w:i/>
        </w:rPr>
        <w:t>British Journal of Clinical Governance, 6</w:t>
      </w:r>
      <w:r w:rsidRPr="00E5388F">
        <w:t xml:space="preserve">(2), 83-86. </w:t>
      </w:r>
    </w:p>
    <w:p w:rsidR="008C41A9" w:rsidRPr="00E5388F" w:rsidRDefault="008C41A9" w:rsidP="00F011E1">
      <w:pPr>
        <w:pStyle w:val="EndNoteBibliography"/>
        <w:ind w:left="720" w:hanging="720"/>
      </w:pPr>
      <w:r w:rsidRPr="00E5388F">
        <w:t xml:space="preserve">Wainwright, T., &amp; Middleton, R. (2010). An orthopaedic enhanced recovery pathway. </w:t>
      </w:r>
      <w:r w:rsidRPr="00E5388F">
        <w:rPr>
          <w:i/>
        </w:rPr>
        <w:t>Current Anaesthesia &amp; Critical Care, 21</w:t>
      </w:r>
      <w:r w:rsidRPr="00E5388F">
        <w:t>(3), 114-120. doi:</w:t>
      </w:r>
      <w:r w:rsidRPr="008C41A9">
        <w:t>http://dx.doi.org/10.1016/j.cacc.2010.01.003</w:t>
      </w:r>
    </w:p>
    <w:p w:rsidR="008C41A9" w:rsidRPr="00E5388F" w:rsidRDefault="008C41A9" w:rsidP="00F011E1">
      <w:pPr>
        <w:pStyle w:val="EndNoteBibliography"/>
        <w:ind w:left="720" w:hanging="720"/>
      </w:pPr>
      <w:r w:rsidRPr="00E5388F">
        <w:t xml:space="preserve">Weiss, C. H. (1997). Theory-based evaluation: Past, present, and future. </w:t>
      </w:r>
      <w:r w:rsidRPr="00E5388F">
        <w:rPr>
          <w:i/>
        </w:rPr>
        <w:t>New Directions for Evaluation, 1997</w:t>
      </w:r>
      <w:r w:rsidRPr="00E5388F">
        <w:t xml:space="preserve">(76), 41-55. </w:t>
      </w:r>
    </w:p>
    <w:p w:rsidR="008C41A9" w:rsidRPr="00E5388F" w:rsidRDefault="008C41A9" w:rsidP="00F011E1">
      <w:pPr>
        <w:pStyle w:val="EndNoteBibliography"/>
        <w:ind w:left="720" w:hanging="720"/>
      </w:pPr>
      <w:r w:rsidRPr="00E5388F">
        <w:t>Westhorp, G. (2014). Realist Impact Evaluation: An Introduction. In. London: Overseas Development Institute.</w:t>
      </w:r>
    </w:p>
    <w:p w:rsidR="008C41A9" w:rsidRPr="00E5388F" w:rsidRDefault="008C41A9" w:rsidP="00F011E1">
      <w:pPr>
        <w:pStyle w:val="EndNoteBibliography"/>
        <w:ind w:left="720" w:hanging="720"/>
      </w:pPr>
      <w:r w:rsidRPr="00E5388F">
        <w:t xml:space="preserve">Wilkinson, J. E., Rushmer, R. K., &amp; Davies, H. T. O. (2004). Clinical governance and the learning organization. </w:t>
      </w:r>
      <w:r w:rsidRPr="00E5388F">
        <w:rPr>
          <w:i/>
        </w:rPr>
        <w:t>Journal of nursing management, 12</w:t>
      </w:r>
      <w:r w:rsidRPr="00E5388F">
        <w:t xml:space="preserve">(2). </w:t>
      </w:r>
    </w:p>
    <w:p w:rsidR="008C41A9" w:rsidRPr="00E5388F" w:rsidRDefault="008C41A9" w:rsidP="00F011E1">
      <w:pPr>
        <w:pStyle w:val="EndNoteBibliography"/>
        <w:ind w:left="720" w:hanging="720"/>
      </w:pPr>
      <w:r w:rsidRPr="00E5388F">
        <w:t xml:space="preserve">Wilmore, D. W., &amp; Kehlet, H. (2001). Recent advances - Management of patients in fast track surgery. </w:t>
      </w:r>
      <w:r w:rsidRPr="00E5388F">
        <w:rPr>
          <w:i/>
        </w:rPr>
        <w:t>British Medical Journal, 322</w:t>
      </w:r>
      <w:r w:rsidRPr="00E5388F">
        <w:t>(7284), 473-476. doi:10.1136/bmj.322.7284.473</w:t>
      </w:r>
    </w:p>
    <w:p w:rsidR="008C41A9" w:rsidRPr="00E5388F" w:rsidRDefault="008C41A9" w:rsidP="00F011E1">
      <w:pPr>
        <w:pStyle w:val="EndNoteBibliography"/>
        <w:ind w:left="720" w:hanging="720"/>
      </w:pPr>
      <w:r w:rsidRPr="00E5388F">
        <w:lastRenderedPageBreak/>
        <w:t xml:space="preserve">Wong, G., Westhorp, G., Manzano, A., Greenhalgh, J., Jagosh, J., &amp; Greenhalgh, T. (2016). RAMESES II reporting standards for realist evaluations. </w:t>
      </w:r>
      <w:r w:rsidR="00222111" w:rsidRPr="00222111">
        <w:rPr>
          <w:i/>
        </w:rPr>
        <w:t>BMC Medicine</w:t>
      </w:r>
      <w:r w:rsidR="00222111">
        <w:t xml:space="preserve">, 14:96, </w:t>
      </w:r>
      <w:r w:rsidR="00222111" w:rsidRPr="00222111">
        <w:t>doi.org/10.1186/s12916-016-0643-1</w:t>
      </w:r>
    </w:p>
    <w:p w:rsidR="008C41A9" w:rsidRPr="00E5388F" w:rsidRDefault="008C41A9" w:rsidP="00F011E1">
      <w:pPr>
        <w:pStyle w:val="EndNoteBibliography"/>
        <w:ind w:left="720" w:hanging="720"/>
      </w:pPr>
      <w:r w:rsidRPr="00E5388F">
        <w:t xml:space="preserve">Yin, R. K. (1989). </w:t>
      </w:r>
      <w:r w:rsidRPr="00E5388F">
        <w:rPr>
          <w:i/>
        </w:rPr>
        <w:t>Case study research : design and methods</w:t>
      </w:r>
      <w:r w:rsidRPr="00E5388F">
        <w:t>. Newbury Park ; London: Newbury Park ; London : Sage, 1989.</w:t>
      </w:r>
    </w:p>
    <w:p w:rsidR="008C41A9" w:rsidRPr="00E5388F" w:rsidRDefault="008C41A9" w:rsidP="00F011E1">
      <w:pPr>
        <w:pStyle w:val="EndNoteBibliography"/>
        <w:ind w:left="720" w:hanging="720"/>
      </w:pPr>
      <w:r w:rsidRPr="00E5388F">
        <w:t xml:space="preserve">Yoon, R. S., Nellans, K. W., Geller, J. A., Kim, A. D., Jacobs, M. R., &amp; Macaulay, W. (2010). Patient Education Before Hip or Knee Arthroplasty Lowers Length of Stay. </w:t>
      </w:r>
      <w:r w:rsidRPr="00E5388F">
        <w:rPr>
          <w:i/>
        </w:rPr>
        <w:t>Journal of Arthroplasty, 25</w:t>
      </w:r>
      <w:r w:rsidRPr="00E5388F">
        <w:t>(4), 547-551. doi:10.1016/j.arth.2009.03.012</w:t>
      </w:r>
    </w:p>
    <w:p w:rsidR="008C41A9" w:rsidRDefault="008C41A9" w:rsidP="0075613D">
      <w:pPr>
        <w:rPr>
          <w:rFonts w:cstheme="minorHAnsi"/>
        </w:rPr>
        <w:sectPr w:rsidR="008C41A9" w:rsidSect="00F011E1">
          <w:pgSz w:w="11906" w:h="16838"/>
          <w:pgMar w:top="1440" w:right="1440" w:bottom="1440" w:left="1418" w:header="709" w:footer="709" w:gutter="0"/>
          <w:cols w:space="708"/>
          <w:docGrid w:linePitch="360"/>
        </w:sectPr>
      </w:pPr>
    </w:p>
    <w:p w:rsidR="008C41A9" w:rsidRDefault="008C41A9" w:rsidP="00F011E1">
      <w:pPr>
        <w:pStyle w:val="Heading1"/>
        <w:numPr>
          <w:ilvl w:val="0"/>
          <w:numId w:val="0"/>
        </w:numPr>
      </w:pPr>
      <w:bookmarkStart w:id="273" w:name="_Toc498629248"/>
      <w:r w:rsidRPr="00A865F7">
        <w:lastRenderedPageBreak/>
        <w:t>Appendices</w:t>
      </w:r>
      <w:bookmarkEnd w:id="273"/>
    </w:p>
    <w:p w:rsidR="008C41A9" w:rsidRDefault="008C41A9" w:rsidP="00F011E1">
      <w:pPr>
        <w:pStyle w:val="Heading2"/>
        <w:numPr>
          <w:ilvl w:val="0"/>
          <w:numId w:val="0"/>
        </w:numPr>
      </w:pPr>
      <w:bookmarkStart w:id="274" w:name="_Toc498629249"/>
      <w:r>
        <w:t>Appendix 1 – Systematic review checklist</w:t>
      </w:r>
      <w:bookmarkEnd w:id="274"/>
    </w:p>
    <w:p w:rsidR="008C41A9" w:rsidRDefault="008C41A9" w:rsidP="00F011E1"/>
    <w:tbl>
      <w:tblPr>
        <w:tblStyle w:val="PlainTable21"/>
        <w:tblW w:w="0" w:type="auto"/>
        <w:tblLook w:val="04A0" w:firstRow="1" w:lastRow="0" w:firstColumn="1" w:lastColumn="0" w:noHBand="0" w:noVBand="1"/>
      </w:tblPr>
      <w:tblGrid>
        <w:gridCol w:w="1324"/>
        <w:gridCol w:w="792"/>
        <w:gridCol w:w="951"/>
        <w:gridCol w:w="1124"/>
        <w:gridCol w:w="924"/>
        <w:gridCol w:w="1239"/>
        <w:gridCol w:w="876"/>
        <w:gridCol w:w="859"/>
        <w:gridCol w:w="990"/>
        <w:gridCol w:w="762"/>
        <w:gridCol w:w="1124"/>
        <w:gridCol w:w="912"/>
        <w:gridCol w:w="1035"/>
        <w:gridCol w:w="1262"/>
      </w:tblGrid>
      <w:tr w:rsidR="008C41A9" w:rsidRPr="00CB07EF" w:rsidTr="00F01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sz w:val="16"/>
                <w:szCs w:val="16"/>
              </w:rPr>
            </w:pPr>
            <w:r w:rsidRPr="00CB07EF">
              <w:rPr>
                <w:sz w:val="16"/>
                <w:szCs w:val="16"/>
              </w:rPr>
              <w:t>Title</w:t>
            </w:r>
          </w:p>
        </w:tc>
        <w:tc>
          <w:tcPr>
            <w:tcW w:w="823" w:type="dxa"/>
          </w:tcPr>
          <w:p w:rsidR="008C41A9" w:rsidRPr="00CB07EF" w:rsidRDefault="008C41A9" w:rsidP="00F011E1">
            <w:pPr>
              <w:cnfStyle w:val="100000000000" w:firstRow="1" w:lastRow="0" w:firstColumn="0" w:lastColumn="0" w:oddVBand="0" w:evenVBand="0" w:oddHBand="0" w:evenHBand="0" w:firstRowFirstColumn="0" w:firstRowLastColumn="0" w:lastRowFirstColumn="0" w:lastRowLastColumn="0"/>
              <w:rPr>
                <w:sz w:val="16"/>
                <w:szCs w:val="16"/>
              </w:rPr>
            </w:pPr>
            <w:r w:rsidRPr="00CB07EF">
              <w:rPr>
                <w:sz w:val="16"/>
                <w:szCs w:val="16"/>
              </w:rPr>
              <w:t>Did the study address a clearly focused issue?</w:t>
            </w:r>
          </w:p>
        </w:tc>
        <w:tc>
          <w:tcPr>
            <w:tcW w:w="960" w:type="dxa"/>
          </w:tcPr>
          <w:p w:rsidR="008C41A9" w:rsidRPr="00CB07EF" w:rsidRDefault="008C41A9" w:rsidP="00F011E1">
            <w:pPr>
              <w:cnfStyle w:val="100000000000" w:firstRow="1" w:lastRow="0" w:firstColumn="0" w:lastColumn="0" w:oddVBand="0" w:evenVBand="0" w:oddHBand="0" w:evenHBand="0" w:firstRowFirstColumn="0" w:firstRowLastColumn="0" w:lastRowFirstColumn="0" w:lastRowLastColumn="0"/>
              <w:rPr>
                <w:sz w:val="16"/>
                <w:szCs w:val="16"/>
              </w:rPr>
            </w:pPr>
            <w:r w:rsidRPr="00CB07EF">
              <w:rPr>
                <w:sz w:val="16"/>
                <w:szCs w:val="16"/>
              </w:rPr>
              <w:t>Was the cohort recruited in an acceptable way?</w:t>
            </w:r>
          </w:p>
        </w:tc>
        <w:tc>
          <w:tcPr>
            <w:tcW w:w="1124" w:type="dxa"/>
          </w:tcPr>
          <w:p w:rsidR="008C41A9" w:rsidRPr="00CB07EF" w:rsidRDefault="008C41A9" w:rsidP="00F011E1">
            <w:pPr>
              <w:cnfStyle w:val="100000000000" w:firstRow="1" w:lastRow="0" w:firstColumn="0" w:lastColumn="0" w:oddVBand="0" w:evenVBand="0" w:oddHBand="0" w:evenHBand="0" w:firstRowFirstColumn="0" w:firstRowLastColumn="0" w:lastRowFirstColumn="0" w:lastRowLastColumn="0"/>
              <w:rPr>
                <w:sz w:val="16"/>
                <w:szCs w:val="16"/>
              </w:rPr>
            </w:pPr>
            <w:r w:rsidRPr="00CB07EF">
              <w:rPr>
                <w:sz w:val="16"/>
                <w:szCs w:val="16"/>
              </w:rPr>
              <w:t>Was the exposure accurately measured to minimise bias?</w:t>
            </w:r>
          </w:p>
        </w:tc>
        <w:tc>
          <w:tcPr>
            <w:tcW w:w="936" w:type="dxa"/>
          </w:tcPr>
          <w:p w:rsidR="008C41A9" w:rsidRPr="00CB07EF" w:rsidRDefault="008C41A9" w:rsidP="00F011E1">
            <w:pPr>
              <w:cnfStyle w:val="100000000000" w:firstRow="1" w:lastRow="0" w:firstColumn="0" w:lastColumn="0" w:oddVBand="0" w:evenVBand="0" w:oddHBand="0" w:evenHBand="0" w:firstRowFirstColumn="0" w:firstRowLastColumn="0" w:lastRowFirstColumn="0" w:lastRowLastColumn="0"/>
              <w:rPr>
                <w:sz w:val="16"/>
                <w:szCs w:val="16"/>
              </w:rPr>
            </w:pPr>
            <w:r w:rsidRPr="00CB07EF">
              <w:rPr>
                <w:sz w:val="16"/>
                <w:szCs w:val="16"/>
              </w:rPr>
              <w:t>Was the outcome accurately measured to minimise bias?</w:t>
            </w:r>
          </w:p>
        </w:tc>
        <w:tc>
          <w:tcPr>
            <w:tcW w:w="1239" w:type="dxa"/>
          </w:tcPr>
          <w:p w:rsidR="008C41A9" w:rsidRPr="00CB07EF" w:rsidRDefault="008C41A9" w:rsidP="00F011E1">
            <w:pPr>
              <w:cnfStyle w:val="100000000000" w:firstRow="1" w:lastRow="0" w:firstColumn="0" w:lastColumn="0" w:oddVBand="0" w:evenVBand="0" w:oddHBand="0" w:evenHBand="0" w:firstRowFirstColumn="0" w:firstRowLastColumn="0" w:lastRowFirstColumn="0" w:lastRowLastColumn="0"/>
              <w:rPr>
                <w:sz w:val="16"/>
                <w:szCs w:val="16"/>
              </w:rPr>
            </w:pPr>
            <w:r w:rsidRPr="00CB07EF">
              <w:rPr>
                <w:sz w:val="16"/>
                <w:szCs w:val="16"/>
              </w:rPr>
              <w:t>Have the authors identified all potential confounding factors?</w:t>
            </w:r>
          </w:p>
        </w:tc>
        <w:tc>
          <w:tcPr>
            <w:tcW w:w="896" w:type="dxa"/>
          </w:tcPr>
          <w:p w:rsidR="008C41A9" w:rsidRPr="00CB07EF" w:rsidRDefault="008C41A9" w:rsidP="00F011E1">
            <w:pPr>
              <w:cnfStyle w:val="100000000000" w:firstRow="1" w:lastRow="0" w:firstColumn="0" w:lastColumn="0" w:oddVBand="0" w:evenVBand="0" w:oddHBand="0" w:evenHBand="0" w:firstRowFirstColumn="0" w:firstRowLastColumn="0" w:lastRowFirstColumn="0" w:lastRowLastColumn="0"/>
              <w:rPr>
                <w:sz w:val="16"/>
                <w:szCs w:val="16"/>
              </w:rPr>
            </w:pPr>
            <w:r w:rsidRPr="00CB07EF">
              <w:rPr>
                <w:sz w:val="16"/>
                <w:szCs w:val="16"/>
              </w:rPr>
              <w:t>Was the follow up of subjects complete enough?</w:t>
            </w:r>
          </w:p>
        </w:tc>
        <w:tc>
          <w:tcPr>
            <w:tcW w:w="875" w:type="dxa"/>
          </w:tcPr>
          <w:p w:rsidR="008C41A9" w:rsidRPr="00CB07EF" w:rsidRDefault="008C41A9" w:rsidP="00F011E1">
            <w:pPr>
              <w:cnfStyle w:val="100000000000" w:firstRow="1" w:lastRow="0" w:firstColumn="0" w:lastColumn="0" w:oddVBand="0" w:evenVBand="0" w:oddHBand="0" w:evenHBand="0" w:firstRowFirstColumn="0" w:firstRowLastColumn="0" w:lastRowFirstColumn="0" w:lastRowLastColumn="0"/>
              <w:rPr>
                <w:sz w:val="16"/>
                <w:szCs w:val="16"/>
              </w:rPr>
            </w:pPr>
            <w:r w:rsidRPr="00CB07EF">
              <w:rPr>
                <w:sz w:val="16"/>
                <w:szCs w:val="16"/>
              </w:rPr>
              <w:t>What are the results of the study</w:t>
            </w:r>
          </w:p>
        </w:tc>
        <w:tc>
          <w:tcPr>
            <w:tcW w:w="990" w:type="dxa"/>
          </w:tcPr>
          <w:p w:rsidR="008C41A9" w:rsidRPr="00CB07EF" w:rsidRDefault="008C41A9" w:rsidP="00F011E1">
            <w:pPr>
              <w:cnfStyle w:val="100000000000" w:firstRow="1" w:lastRow="0" w:firstColumn="0" w:lastColumn="0" w:oddVBand="0" w:evenVBand="0" w:oddHBand="0" w:evenHBand="0" w:firstRowFirstColumn="0" w:firstRowLastColumn="0" w:lastRowFirstColumn="0" w:lastRowLastColumn="0"/>
              <w:rPr>
                <w:sz w:val="16"/>
                <w:szCs w:val="16"/>
              </w:rPr>
            </w:pPr>
            <w:r w:rsidRPr="00CB07EF">
              <w:rPr>
                <w:sz w:val="16"/>
                <w:szCs w:val="16"/>
              </w:rPr>
              <w:t>How precise are the results?</w:t>
            </w:r>
          </w:p>
        </w:tc>
        <w:tc>
          <w:tcPr>
            <w:tcW w:w="798" w:type="dxa"/>
          </w:tcPr>
          <w:p w:rsidR="008C41A9" w:rsidRPr="00CB07EF" w:rsidRDefault="008C41A9" w:rsidP="00F011E1">
            <w:pPr>
              <w:cnfStyle w:val="100000000000" w:firstRow="1" w:lastRow="0" w:firstColumn="0" w:lastColumn="0" w:oddVBand="0" w:evenVBand="0" w:oddHBand="0" w:evenHBand="0" w:firstRowFirstColumn="0" w:firstRowLastColumn="0" w:lastRowFirstColumn="0" w:lastRowLastColumn="0"/>
              <w:rPr>
                <w:sz w:val="16"/>
                <w:szCs w:val="16"/>
              </w:rPr>
            </w:pPr>
            <w:r w:rsidRPr="00CB07EF">
              <w:rPr>
                <w:sz w:val="16"/>
                <w:szCs w:val="16"/>
              </w:rPr>
              <w:t>Do you believe the results</w:t>
            </w:r>
          </w:p>
        </w:tc>
        <w:tc>
          <w:tcPr>
            <w:tcW w:w="1124" w:type="dxa"/>
          </w:tcPr>
          <w:p w:rsidR="008C41A9" w:rsidRPr="00CB07EF" w:rsidRDefault="008C41A9" w:rsidP="00F011E1">
            <w:pPr>
              <w:cnfStyle w:val="100000000000" w:firstRow="1" w:lastRow="0" w:firstColumn="0" w:lastColumn="0" w:oddVBand="0" w:evenVBand="0" w:oddHBand="0" w:evenHBand="0" w:firstRowFirstColumn="0" w:firstRowLastColumn="0" w:lastRowFirstColumn="0" w:lastRowLastColumn="0"/>
              <w:rPr>
                <w:sz w:val="16"/>
                <w:szCs w:val="16"/>
              </w:rPr>
            </w:pPr>
            <w:r w:rsidRPr="00CB07EF">
              <w:rPr>
                <w:sz w:val="16"/>
                <w:szCs w:val="16"/>
              </w:rPr>
              <w:t>Can the results be applied to the local population?</w:t>
            </w:r>
          </w:p>
        </w:tc>
        <w:tc>
          <w:tcPr>
            <w:tcW w:w="926" w:type="dxa"/>
          </w:tcPr>
          <w:p w:rsidR="008C41A9" w:rsidRPr="00CB07EF" w:rsidRDefault="008C41A9" w:rsidP="00F011E1">
            <w:pPr>
              <w:cnfStyle w:val="100000000000" w:firstRow="1" w:lastRow="0" w:firstColumn="0" w:lastColumn="0" w:oddVBand="0" w:evenVBand="0" w:oddHBand="0" w:evenHBand="0" w:firstRowFirstColumn="0" w:firstRowLastColumn="0" w:lastRowFirstColumn="0" w:lastRowLastColumn="0"/>
              <w:rPr>
                <w:sz w:val="16"/>
                <w:szCs w:val="16"/>
              </w:rPr>
            </w:pPr>
            <w:r w:rsidRPr="00CB07EF">
              <w:rPr>
                <w:sz w:val="16"/>
                <w:szCs w:val="16"/>
              </w:rPr>
              <w:t>Do the results of this study fit with other available evidence?</w:t>
            </w:r>
          </w:p>
        </w:tc>
        <w:tc>
          <w:tcPr>
            <w:tcW w:w="1035" w:type="dxa"/>
          </w:tcPr>
          <w:p w:rsidR="008C41A9" w:rsidRPr="00CB07EF" w:rsidRDefault="008C41A9" w:rsidP="00F011E1">
            <w:pPr>
              <w:cnfStyle w:val="100000000000" w:firstRow="1" w:lastRow="0" w:firstColumn="0" w:lastColumn="0" w:oddVBand="0" w:evenVBand="0" w:oddHBand="0" w:evenHBand="0" w:firstRowFirstColumn="0" w:firstRowLastColumn="0" w:lastRowFirstColumn="0" w:lastRowLastColumn="0"/>
              <w:rPr>
                <w:sz w:val="16"/>
                <w:szCs w:val="16"/>
              </w:rPr>
            </w:pPr>
            <w:r w:rsidRPr="00CB07EF">
              <w:rPr>
                <w:sz w:val="16"/>
                <w:szCs w:val="16"/>
              </w:rPr>
              <w:t>What are the implications of this study for practice</w:t>
            </w:r>
          </w:p>
        </w:tc>
        <w:tc>
          <w:tcPr>
            <w:tcW w:w="1262" w:type="dxa"/>
          </w:tcPr>
          <w:p w:rsidR="008C41A9" w:rsidRPr="00CB07EF" w:rsidRDefault="008C41A9" w:rsidP="00F011E1">
            <w:pPr>
              <w:cnfStyle w:val="100000000000" w:firstRow="1" w:lastRow="0" w:firstColumn="0" w:lastColumn="0" w:oddVBand="0" w:evenVBand="0" w:oddHBand="0" w:evenHBand="0" w:firstRowFirstColumn="0" w:firstRowLastColumn="0" w:lastRowFirstColumn="0" w:lastRowLastColumn="0"/>
              <w:rPr>
                <w:sz w:val="16"/>
                <w:szCs w:val="16"/>
              </w:rPr>
            </w:pPr>
            <w:r w:rsidRPr="00CB07EF">
              <w:rPr>
                <w:sz w:val="16"/>
                <w:szCs w:val="16"/>
              </w:rPr>
              <w:t>Overall quality (high, moderate, low)</w:t>
            </w:r>
          </w:p>
        </w:tc>
      </w:tr>
      <w:tr w:rsidR="008C41A9" w:rsidRPr="00CB07EF"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sz w:val="16"/>
                <w:szCs w:val="16"/>
              </w:rPr>
            </w:pPr>
            <w:r w:rsidRPr="00CB07EF">
              <w:rPr>
                <w:sz w:val="16"/>
                <w:szCs w:val="16"/>
              </w:rPr>
              <w:t>An enhanced recovery after surgery program for hip and knee arthroplasty</w:t>
            </w:r>
          </w:p>
        </w:tc>
        <w:tc>
          <w:tcPr>
            <w:tcW w:w="823"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960"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Partially, as it is unclear what proportion of patients had all interventions or some interventions.</w:t>
            </w:r>
          </w:p>
        </w:tc>
        <w:tc>
          <w:tcPr>
            <w:tcW w:w="93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239"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Partially - unclear what proportion of patients had all interventions or some interventions.</w:t>
            </w:r>
          </w:p>
        </w:tc>
        <w:tc>
          <w:tcPr>
            <w:tcW w:w="89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875"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The main study outcome is reduced length of stay.</w:t>
            </w:r>
          </w:p>
        </w:tc>
        <w:tc>
          <w:tcPr>
            <w:tcW w:w="990"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Precise, with a statistically significant 0.4 day reduction in average length of stay (5.3 - 4.9 days).</w:t>
            </w:r>
          </w:p>
        </w:tc>
        <w:tc>
          <w:tcPr>
            <w:tcW w:w="798"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No as it is unclear what proportion of patients had all interventions or some interventions.</w:t>
            </w:r>
          </w:p>
        </w:tc>
        <w:tc>
          <w:tcPr>
            <w:tcW w:w="92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035"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That the ERP programme supports length of stay reduction, but unclear which elements impact the outcome.</w:t>
            </w:r>
          </w:p>
        </w:tc>
        <w:tc>
          <w:tcPr>
            <w:tcW w:w="1262"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Moderate - main limitations are that it is unclear what proportion of patients had the entire ERP intervention</w:t>
            </w:r>
          </w:p>
        </w:tc>
      </w:tr>
      <w:tr w:rsidR="008C41A9" w:rsidRPr="00CB07EF" w:rsidTr="00F011E1">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sz w:val="16"/>
                <w:szCs w:val="16"/>
              </w:rPr>
            </w:pPr>
            <w:r w:rsidRPr="00CB07EF">
              <w:rPr>
                <w:sz w:val="16"/>
                <w:szCs w:val="16"/>
              </w:rPr>
              <w:t>An enhanced recovery programme for primary total knee arthroplasty in the United Kingdom follow up at one year</w:t>
            </w:r>
          </w:p>
        </w:tc>
        <w:tc>
          <w:tcPr>
            <w:tcW w:w="823"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960"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Partially, as it is unclear what proportion of patients had all interventions or the detail of some parts of the intervention.</w:t>
            </w:r>
          </w:p>
        </w:tc>
        <w:tc>
          <w:tcPr>
            <w:tcW w:w="93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239"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 - through measurement of demographic data including age, gender, pre-existing conditions.</w:t>
            </w:r>
          </w:p>
        </w:tc>
        <w:tc>
          <w:tcPr>
            <w:tcW w:w="89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875"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The main study outcome is reduced length of stay.</w:t>
            </w:r>
          </w:p>
        </w:tc>
        <w:tc>
          <w:tcPr>
            <w:tcW w:w="990"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Precise, with a statistically significant 2 day reduction in median length of stay (6-4 days).</w:t>
            </w:r>
          </w:p>
        </w:tc>
        <w:tc>
          <w:tcPr>
            <w:tcW w:w="798"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No as the detail of the intervention is unclear</w:t>
            </w:r>
          </w:p>
        </w:tc>
        <w:tc>
          <w:tcPr>
            <w:tcW w:w="92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035"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That the ERP programme supports length of stay reduction, but unclear which elements impact the outcome.</w:t>
            </w:r>
          </w:p>
        </w:tc>
        <w:tc>
          <w:tcPr>
            <w:tcW w:w="1262"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Moderate - main limitations are that it is unclear what proportion of patients had the entire ERP intervention and also some aspects of the intervention are not defined</w:t>
            </w:r>
          </w:p>
        </w:tc>
      </w:tr>
      <w:tr w:rsidR="008C41A9" w:rsidRPr="00CB07EF"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sz w:val="16"/>
                <w:szCs w:val="16"/>
              </w:rPr>
            </w:pPr>
            <w:r w:rsidRPr="00CB07EF">
              <w:rPr>
                <w:sz w:val="16"/>
                <w:szCs w:val="16"/>
              </w:rPr>
              <w:t xml:space="preserve">Enhanced Recovery After Surgery in elective hip and </w:t>
            </w:r>
            <w:r w:rsidRPr="00CB07EF">
              <w:rPr>
                <w:sz w:val="16"/>
                <w:szCs w:val="16"/>
              </w:rPr>
              <w:lastRenderedPageBreak/>
              <w:t>knee arthroplasty reduces length of hospital stay</w:t>
            </w:r>
          </w:p>
        </w:tc>
        <w:tc>
          <w:tcPr>
            <w:tcW w:w="823"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lastRenderedPageBreak/>
              <w:t>Yes</w:t>
            </w:r>
          </w:p>
        </w:tc>
        <w:tc>
          <w:tcPr>
            <w:tcW w:w="960"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 xml:space="preserve">Unclear as details of ERP protocol not defined. In </w:t>
            </w:r>
            <w:r w:rsidRPr="00CB07EF">
              <w:rPr>
                <w:sz w:val="16"/>
                <w:szCs w:val="16"/>
              </w:rPr>
              <w:lastRenderedPageBreak/>
              <w:t>addition, not clear what proportions of patients had all interventions.</w:t>
            </w:r>
          </w:p>
        </w:tc>
        <w:tc>
          <w:tcPr>
            <w:tcW w:w="93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lastRenderedPageBreak/>
              <w:t>Yes</w:t>
            </w:r>
          </w:p>
        </w:tc>
        <w:tc>
          <w:tcPr>
            <w:tcW w:w="1239"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 xml:space="preserve">Yes - through examination of baseline characteristics </w:t>
            </w:r>
            <w:r w:rsidRPr="00CB07EF">
              <w:rPr>
                <w:sz w:val="16"/>
                <w:szCs w:val="16"/>
              </w:rPr>
              <w:lastRenderedPageBreak/>
              <w:t>including age, gender and ASA score.</w:t>
            </w:r>
          </w:p>
        </w:tc>
        <w:tc>
          <w:tcPr>
            <w:tcW w:w="89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lastRenderedPageBreak/>
              <w:t>Yes</w:t>
            </w:r>
          </w:p>
        </w:tc>
        <w:tc>
          <w:tcPr>
            <w:tcW w:w="875"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 xml:space="preserve">The main study outcome is </w:t>
            </w:r>
            <w:r w:rsidRPr="00CB07EF">
              <w:rPr>
                <w:sz w:val="16"/>
                <w:szCs w:val="16"/>
              </w:rPr>
              <w:lastRenderedPageBreak/>
              <w:t>reduced length of stay.</w:t>
            </w:r>
          </w:p>
        </w:tc>
        <w:tc>
          <w:tcPr>
            <w:tcW w:w="990"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lastRenderedPageBreak/>
              <w:t xml:space="preserve">Precise, with a statistically significant </w:t>
            </w:r>
            <w:r w:rsidRPr="00CB07EF">
              <w:rPr>
                <w:sz w:val="16"/>
                <w:szCs w:val="16"/>
              </w:rPr>
              <w:lastRenderedPageBreak/>
              <w:t>1 day reduction in median length of stay (5-4 days).</w:t>
            </w:r>
          </w:p>
        </w:tc>
        <w:tc>
          <w:tcPr>
            <w:tcW w:w="798"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lastRenderedPageBreak/>
              <w:t>Yes</w:t>
            </w:r>
          </w:p>
        </w:tc>
        <w:tc>
          <w:tcPr>
            <w:tcW w:w="1124"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92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035"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 xml:space="preserve">That the ERP programme supports </w:t>
            </w:r>
            <w:r w:rsidRPr="00CB07EF">
              <w:rPr>
                <w:sz w:val="16"/>
                <w:szCs w:val="16"/>
              </w:rPr>
              <w:lastRenderedPageBreak/>
              <w:t>length of stay reduction, but the details of the intervention are unclear.</w:t>
            </w:r>
          </w:p>
        </w:tc>
        <w:tc>
          <w:tcPr>
            <w:tcW w:w="1262"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lastRenderedPageBreak/>
              <w:t xml:space="preserve">Low - main limitations are small sample size and ERP </w:t>
            </w:r>
            <w:r w:rsidRPr="00CB07EF">
              <w:rPr>
                <w:sz w:val="16"/>
                <w:szCs w:val="16"/>
              </w:rPr>
              <w:lastRenderedPageBreak/>
              <w:t>protocol not clearly described</w:t>
            </w:r>
          </w:p>
        </w:tc>
      </w:tr>
      <w:tr w:rsidR="008C41A9" w:rsidRPr="00CB07EF" w:rsidTr="00F011E1">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sz w:val="16"/>
                <w:szCs w:val="16"/>
              </w:rPr>
            </w:pPr>
            <w:r w:rsidRPr="00CB07EF">
              <w:rPr>
                <w:sz w:val="16"/>
                <w:szCs w:val="16"/>
              </w:rPr>
              <w:lastRenderedPageBreak/>
              <w:t>Enhanced recovery program for hip and knee replacement reduces death rate: A study of 4,500 consecutive primary hip and knee replacements</w:t>
            </w:r>
          </w:p>
        </w:tc>
        <w:tc>
          <w:tcPr>
            <w:tcW w:w="823"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960"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 xml:space="preserve">The ERP protocol is well described, although unclear if all patients went through every step. </w:t>
            </w:r>
          </w:p>
        </w:tc>
        <w:tc>
          <w:tcPr>
            <w:tcW w:w="93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239"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 - through examination of baseline characteristics including age, gender and ASA score.</w:t>
            </w:r>
          </w:p>
        </w:tc>
        <w:tc>
          <w:tcPr>
            <w:tcW w:w="89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875"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The main study outcome is reduced length of stay.</w:t>
            </w:r>
          </w:p>
        </w:tc>
        <w:tc>
          <w:tcPr>
            <w:tcW w:w="990"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Precise, with a statistically significant 3 day reduction in median length of stay (6-3 days).</w:t>
            </w:r>
          </w:p>
        </w:tc>
        <w:tc>
          <w:tcPr>
            <w:tcW w:w="798"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92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035"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The ERP programme supports length of stay reduction, but unclear which elements impact the outcome.</w:t>
            </w:r>
          </w:p>
        </w:tc>
        <w:tc>
          <w:tcPr>
            <w:tcW w:w="1262"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High - main limitation is unclear which parts of the programme impact the outcome</w:t>
            </w:r>
          </w:p>
        </w:tc>
      </w:tr>
      <w:tr w:rsidR="008C41A9" w:rsidRPr="00CB07EF"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sz w:val="16"/>
                <w:szCs w:val="16"/>
              </w:rPr>
            </w:pPr>
            <w:r w:rsidRPr="00CB07EF">
              <w:rPr>
                <w:sz w:val="16"/>
                <w:szCs w:val="16"/>
              </w:rPr>
              <w:t>Enhanced recovery program in total hip arthroplasty</w:t>
            </w:r>
          </w:p>
        </w:tc>
        <w:tc>
          <w:tcPr>
            <w:tcW w:w="823"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960"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 xml:space="preserve">The ERP protocol is well described, although unclear if all patients went through every step. </w:t>
            </w:r>
          </w:p>
        </w:tc>
        <w:tc>
          <w:tcPr>
            <w:tcW w:w="93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239"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 - through examination of baseline characteristics including age, gender and ASA score.</w:t>
            </w:r>
          </w:p>
        </w:tc>
        <w:tc>
          <w:tcPr>
            <w:tcW w:w="89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875"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The main study outcome is reduced length of stay.</w:t>
            </w:r>
          </w:p>
        </w:tc>
        <w:tc>
          <w:tcPr>
            <w:tcW w:w="990"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Precise, with a statistically significant 3 day reduction in median length of stay (8.3 - 5.3 days).</w:t>
            </w:r>
          </w:p>
        </w:tc>
        <w:tc>
          <w:tcPr>
            <w:tcW w:w="798"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92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035"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The ERP programme supports length of stay reduction, but unclear which elements impact the outcome.</w:t>
            </w:r>
          </w:p>
        </w:tc>
        <w:tc>
          <w:tcPr>
            <w:tcW w:w="1262"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Moderate - main limitations are small sample size and unclear which parts of the programme impact the outcome</w:t>
            </w:r>
          </w:p>
        </w:tc>
      </w:tr>
      <w:tr w:rsidR="008C41A9" w:rsidRPr="00CB07EF" w:rsidTr="00F011E1">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sz w:val="16"/>
                <w:szCs w:val="16"/>
              </w:rPr>
            </w:pPr>
            <w:r w:rsidRPr="00CB07EF">
              <w:rPr>
                <w:sz w:val="16"/>
                <w:szCs w:val="16"/>
              </w:rPr>
              <w:t>Enhanced recovery programme for total knee replacement to reduce the length of hospital stay</w:t>
            </w:r>
          </w:p>
        </w:tc>
        <w:tc>
          <w:tcPr>
            <w:tcW w:w="823"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960"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 xml:space="preserve">The ERP protocol is well described, although unclear if all patients went through every step. </w:t>
            </w:r>
          </w:p>
        </w:tc>
        <w:tc>
          <w:tcPr>
            <w:tcW w:w="93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239"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 - through examination of baseline characteristics including age, gender and ASA score.</w:t>
            </w:r>
          </w:p>
        </w:tc>
        <w:tc>
          <w:tcPr>
            <w:tcW w:w="89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875"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The main study outcome is reduced length of stay.</w:t>
            </w:r>
          </w:p>
        </w:tc>
        <w:tc>
          <w:tcPr>
            <w:tcW w:w="990"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Precise, with a statistically significant 3 day reduction in average length of stay (7.8 - 6 days).</w:t>
            </w:r>
          </w:p>
        </w:tc>
        <w:tc>
          <w:tcPr>
            <w:tcW w:w="798"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92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035"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The ERP programme supports length of stay reduction, but unclear which elements impact the outcome.</w:t>
            </w:r>
          </w:p>
        </w:tc>
        <w:tc>
          <w:tcPr>
            <w:tcW w:w="1262"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Moderate - main limitations are small sample size and unclear which parts of the programme impact the outcome</w:t>
            </w:r>
          </w:p>
        </w:tc>
      </w:tr>
      <w:tr w:rsidR="008C41A9" w:rsidRPr="00CB07EF"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sz w:val="16"/>
                <w:szCs w:val="16"/>
              </w:rPr>
            </w:pPr>
            <w:r w:rsidRPr="00CB07EF">
              <w:rPr>
                <w:sz w:val="16"/>
                <w:szCs w:val="16"/>
              </w:rPr>
              <w:t xml:space="preserve">Enhanced recovery programmes </w:t>
            </w:r>
            <w:r w:rsidRPr="00CB07EF">
              <w:rPr>
                <w:sz w:val="16"/>
                <w:szCs w:val="16"/>
              </w:rPr>
              <w:lastRenderedPageBreak/>
              <w:t>after total hip arthroplasty can result in reduced length of hospital stay without compromising functional outcome</w:t>
            </w:r>
          </w:p>
        </w:tc>
        <w:tc>
          <w:tcPr>
            <w:tcW w:w="823"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lastRenderedPageBreak/>
              <w:t>Yes</w:t>
            </w:r>
          </w:p>
        </w:tc>
        <w:tc>
          <w:tcPr>
            <w:tcW w:w="960"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 xml:space="preserve">The ERP protocol is described, </w:t>
            </w:r>
            <w:r w:rsidRPr="00CB07EF">
              <w:rPr>
                <w:sz w:val="16"/>
                <w:szCs w:val="16"/>
              </w:rPr>
              <w:lastRenderedPageBreak/>
              <w:t>but the details at each step are not clear</w:t>
            </w:r>
          </w:p>
        </w:tc>
        <w:tc>
          <w:tcPr>
            <w:tcW w:w="93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lastRenderedPageBreak/>
              <w:t>Yes</w:t>
            </w:r>
          </w:p>
        </w:tc>
        <w:tc>
          <w:tcPr>
            <w:tcW w:w="1239"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 xml:space="preserve">Yes - through examination of baseline </w:t>
            </w:r>
            <w:r w:rsidRPr="00CB07EF">
              <w:rPr>
                <w:sz w:val="16"/>
                <w:szCs w:val="16"/>
              </w:rPr>
              <w:lastRenderedPageBreak/>
              <w:t>characteristics including age, gender and ASA score.</w:t>
            </w:r>
          </w:p>
        </w:tc>
        <w:tc>
          <w:tcPr>
            <w:tcW w:w="89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lastRenderedPageBreak/>
              <w:t>Yes</w:t>
            </w:r>
          </w:p>
        </w:tc>
        <w:tc>
          <w:tcPr>
            <w:tcW w:w="875"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 xml:space="preserve">The main study outcome </w:t>
            </w:r>
            <w:r w:rsidRPr="00CB07EF">
              <w:rPr>
                <w:sz w:val="16"/>
                <w:szCs w:val="16"/>
              </w:rPr>
              <w:lastRenderedPageBreak/>
              <w:t>is reduced length of stay.</w:t>
            </w:r>
          </w:p>
        </w:tc>
        <w:tc>
          <w:tcPr>
            <w:tcW w:w="990"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lastRenderedPageBreak/>
              <w:t xml:space="preserve">Precise, with a statistically </w:t>
            </w:r>
            <w:r w:rsidRPr="00CB07EF">
              <w:rPr>
                <w:sz w:val="16"/>
                <w:szCs w:val="16"/>
              </w:rPr>
              <w:lastRenderedPageBreak/>
              <w:t>significant 2 day reduction in median length of stay (6 - 4 days).</w:t>
            </w:r>
          </w:p>
        </w:tc>
        <w:tc>
          <w:tcPr>
            <w:tcW w:w="798"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lastRenderedPageBreak/>
              <w:t>Yes</w:t>
            </w:r>
          </w:p>
        </w:tc>
        <w:tc>
          <w:tcPr>
            <w:tcW w:w="1124"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 xml:space="preserve">Partially - although ERP protocol not </w:t>
            </w:r>
            <w:r w:rsidRPr="00CB07EF">
              <w:rPr>
                <w:sz w:val="16"/>
                <w:szCs w:val="16"/>
              </w:rPr>
              <w:lastRenderedPageBreak/>
              <w:t>clear</w:t>
            </w:r>
          </w:p>
        </w:tc>
        <w:tc>
          <w:tcPr>
            <w:tcW w:w="92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lastRenderedPageBreak/>
              <w:t>Yes</w:t>
            </w:r>
          </w:p>
        </w:tc>
        <w:tc>
          <w:tcPr>
            <w:tcW w:w="1035"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 xml:space="preserve">The ERP programme supports </w:t>
            </w:r>
            <w:r w:rsidRPr="00CB07EF">
              <w:rPr>
                <w:sz w:val="16"/>
                <w:szCs w:val="16"/>
              </w:rPr>
              <w:lastRenderedPageBreak/>
              <w:t>length of stay reduction, but unclear which elements impact the outcome.</w:t>
            </w:r>
          </w:p>
        </w:tc>
        <w:tc>
          <w:tcPr>
            <w:tcW w:w="1262"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lastRenderedPageBreak/>
              <w:t xml:space="preserve">Moderate - main limitation is the lack of </w:t>
            </w:r>
            <w:r w:rsidRPr="00CB07EF">
              <w:rPr>
                <w:sz w:val="16"/>
                <w:szCs w:val="16"/>
              </w:rPr>
              <w:lastRenderedPageBreak/>
              <w:t>protocol clarity. The study notes the need for further research into the influential variables in ERP implementation</w:t>
            </w:r>
          </w:p>
        </w:tc>
      </w:tr>
      <w:tr w:rsidR="008C41A9" w:rsidRPr="00CB07EF" w:rsidTr="00F011E1">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sz w:val="16"/>
                <w:szCs w:val="16"/>
              </w:rPr>
            </w:pPr>
            <w:r w:rsidRPr="00CB07EF">
              <w:rPr>
                <w:sz w:val="16"/>
                <w:szCs w:val="16"/>
              </w:rPr>
              <w:lastRenderedPageBreak/>
              <w:t>Norwich Enhanced Recovery Programme vs non-enhanced recovery following hip and knee replacement: A matched-cohort study</w:t>
            </w:r>
          </w:p>
        </w:tc>
        <w:tc>
          <w:tcPr>
            <w:tcW w:w="823"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960"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The ERP protocol is described, but the details at each step are not clear</w:t>
            </w:r>
          </w:p>
        </w:tc>
        <w:tc>
          <w:tcPr>
            <w:tcW w:w="93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239"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 - through examination of baseline characteristics including age, gender and ASA score.</w:t>
            </w:r>
          </w:p>
        </w:tc>
        <w:tc>
          <w:tcPr>
            <w:tcW w:w="89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875"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The main study outcome is reduced length of stay.</w:t>
            </w:r>
          </w:p>
        </w:tc>
        <w:tc>
          <w:tcPr>
            <w:tcW w:w="990"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Precise, with a statistically significant 3 day reduction in median length of stay (6 - 3 days).</w:t>
            </w:r>
          </w:p>
        </w:tc>
        <w:tc>
          <w:tcPr>
            <w:tcW w:w="798"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Partially - although ERP protocol not clear</w:t>
            </w:r>
          </w:p>
        </w:tc>
        <w:tc>
          <w:tcPr>
            <w:tcW w:w="92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035"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The ERP programme supports length of stay reduction, but unclear which elements impact the outcome.</w:t>
            </w:r>
          </w:p>
        </w:tc>
        <w:tc>
          <w:tcPr>
            <w:tcW w:w="1262"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Moderate - main limitation is the lack of protocol clarity.</w:t>
            </w:r>
          </w:p>
        </w:tc>
      </w:tr>
      <w:tr w:rsidR="008C41A9" w:rsidRPr="00CB07EF"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sz w:val="16"/>
                <w:szCs w:val="16"/>
              </w:rPr>
            </w:pPr>
            <w:r w:rsidRPr="00CB07EF">
              <w:rPr>
                <w:sz w:val="16"/>
                <w:szCs w:val="16"/>
              </w:rPr>
              <w:t>Orthopaedic enhanced recovery programme for elective hip and knee arthroplasty - Could a regional programme be beneficial</w:t>
            </w:r>
          </w:p>
        </w:tc>
        <w:tc>
          <w:tcPr>
            <w:tcW w:w="823"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960"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No - as no clear control group</w:t>
            </w:r>
          </w:p>
        </w:tc>
        <w:tc>
          <w:tcPr>
            <w:tcW w:w="1124"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The ERP protocol is described and all patients complied with each step</w:t>
            </w:r>
          </w:p>
        </w:tc>
        <w:tc>
          <w:tcPr>
            <w:tcW w:w="93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239"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No - as no control group</w:t>
            </w:r>
          </w:p>
        </w:tc>
        <w:tc>
          <w:tcPr>
            <w:tcW w:w="89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875"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The main study outcome is reduced length of stay.</w:t>
            </w:r>
          </w:p>
        </w:tc>
        <w:tc>
          <w:tcPr>
            <w:tcW w:w="990"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Precise, with a statistically significant 1.9-day reduction in median length of stay (6.1 - 4.2 days).</w:t>
            </w:r>
          </w:p>
        </w:tc>
        <w:tc>
          <w:tcPr>
            <w:tcW w:w="798"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No - sample size small</w:t>
            </w:r>
          </w:p>
        </w:tc>
        <w:tc>
          <w:tcPr>
            <w:tcW w:w="92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035"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The ERP programme supports length of stay reduction, but unclear which elements impact the outcome.</w:t>
            </w:r>
          </w:p>
        </w:tc>
        <w:tc>
          <w:tcPr>
            <w:tcW w:w="1262"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Moderate - main limitation is the small sample size and lack of detail of the comparator group.</w:t>
            </w:r>
          </w:p>
        </w:tc>
      </w:tr>
      <w:tr w:rsidR="008C41A9" w:rsidRPr="00CB07EF" w:rsidTr="00F011E1">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sz w:val="16"/>
                <w:szCs w:val="16"/>
              </w:rPr>
            </w:pPr>
            <w:r w:rsidRPr="00CB07EF">
              <w:rPr>
                <w:sz w:val="16"/>
                <w:szCs w:val="16"/>
              </w:rPr>
              <w:t>Reduced medium-term mortality following primary total hip and knee arthroplasty with an enhanced recovery program</w:t>
            </w:r>
          </w:p>
        </w:tc>
        <w:tc>
          <w:tcPr>
            <w:tcW w:w="823"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960"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 xml:space="preserve">The ERP protocol is well described, although unclear if </w:t>
            </w:r>
            <w:proofErr w:type="gramStart"/>
            <w:r w:rsidRPr="00CB07EF">
              <w:rPr>
                <w:sz w:val="16"/>
                <w:szCs w:val="16"/>
              </w:rPr>
              <w:t>all  patients</w:t>
            </w:r>
            <w:proofErr w:type="gramEnd"/>
            <w:r w:rsidRPr="00CB07EF">
              <w:rPr>
                <w:sz w:val="16"/>
                <w:szCs w:val="16"/>
              </w:rPr>
              <w:t xml:space="preserve"> went through every step. </w:t>
            </w:r>
          </w:p>
        </w:tc>
        <w:tc>
          <w:tcPr>
            <w:tcW w:w="93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239"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 - through examination of baseline characteristics including age, gender and ASA score.</w:t>
            </w:r>
          </w:p>
        </w:tc>
        <w:tc>
          <w:tcPr>
            <w:tcW w:w="89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875"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The main study outcome is reduced length of stay.</w:t>
            </w:r>
          </w:p>
        </w:tc>
        <w:tc>
          <w:tcPr>
            <w:tcW w:w="990"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Precise, with a statistically significant 3 day reduction in median length of stay (6-3 days).</w:t>
            </w:r>
          </w:p>
        </w:tc>
        <w:tc>
          <w:tcPr>
            <w:tcW w:w="798"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92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035"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The ERP programme supports length of stay reduction, but unclear which elements impact the outcome.</w:t>
            </w:r>
          </w:p>
        </w:tc>
        <w:tc>
          <w:tcPr>
            <w:tcW w:w="1262"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 xml:space="preserve">"High - main limitation is unclear which parts of the programme impact the outcome. Note – this paper reports the same study as per paper 4 in this table. </w:t>
            </w:r>
          </w:p>
        </w:tc>
      </w:tr>
      <w:tr w:rsidR="008C41A9" w:rsidRPr="00CB07EF"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rFonts w:ascii="Arial" w:hAnsi="Arial" w:cs="Arial"/>
                <w:color w:val="000000"/>
                <w:sz w:val="16"/>
                <w:szCs w:val="16"/>
              </w:rPr>
            </w:pPr>
            <w:r w:rsidRPr="00CB07EF">
              <w:rPr>
                <w:rFonts w:ascii="Arial" w:hAnsi="Arial" w:cs="Arial"/>
                <w:color w:val="000000"/>
                <w:sz w:val="16"/>
                <w:szCs w:val="16"/>
              </w:rPr>
              <w:t xml:space="preserve">Reduced short-term </w:t>
            </w:r>
            <w:r w:rsidRPr="00CB07EF">
              <w:rPr>
                <w:rFonts w:ascii="Arial" w:hAnsi="Arial" w:cs="Arial"/>
                <w:color w:val="000000"/>
                <w:sz w:val="16"/>
                <w:szCs w:val="16"/>
              </w:rPr>
              <w:lastRenderedPageBreak/>
              <w:t>complications and mortality following Enhanced Recovery primary hip and knee arthroplasty: Results from 6,000 consecutive procedures</w:t>
            </w:r>
          </w:p>
        </w:tc>
        <w:tc>
          <w:tcPr>
            <w:tcW w:w="823"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B07EF">
              <w:rPr>
                <w:rFonts w:ascii="Arial" w:hAnsi="Arial" w:cs="Arial"/>
                <w:color w:val="000000"/>
                <w:sz w:val="16"/>
                <w:szCs w:val="16"/>
              </w:rPr>
              <w:lastRenderedPageBreak/>
              <w:t>Yes</w:t>
            </w:r>
          </w:p>
        </w:tc>
        <w:tc>
          <w:tcPr>
            <w:tcW w:w="960"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B07EF">
              <w:rPr>
                <w:rFonts w:ascii="Arial" w:hAnsi="Arial" w:cs="Arial"/>
                <w:color w:val="000000"/>
                <w:sz w:val="16"/>
                <w:szCs w:val="16"/>
              </w:rPr>
              <w:t>Yes</w:t>
            </w:r>
          </w:p>
        </w:tc>
        <w:tc>
          <w:tcPr>
            <w:tcW w:w="1124"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B07EF">
              <w:rPr>
                <w:rFonts w:ascii="Arial" w:hAnsi="Arial" w:cs="Arial"/>
                <w:color w:val="000000"/>
                <w:sz w:val="16"/>
                <w:szCs w:val="16"/>
              </w:rPr>
              <w:t xml:space="preserve">The ERP protocol is </w:t>
            </w:r>
            <w:r w:rsidRPr="00CB07EF">
              <w:rPr>
                <w:rFonts w:ascii="Arial" w:hAnsi="Arial" w:cs="Arial"/>
                <w:color w:val="000000"/>
                <w:sz w:val="16"/>
                <w:szCs w:val="16"/>
              </w:rPr>
              <w:lastRenderedPageBreak/>
              <w:t xml:space="preserve">well described, although unclear if all patients went through every step. </w:t>
            </w:r>
          </w:p>
        </w:tc>
        <w:tc>
          <w:tcPr>
            <w:tcW w:w="93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B07EF">
              <w:rPr>
                <w:rFonts w:ascii="Arial" w:hAnsi="Arial" w:cs="Arial"/>
                <w:color w:val="000000"/>
                <w:sz w:val="16"/>
                <w:szCs w:val="16"/>
              </w:rPr>
              <w:lastRenderedPageBreak/>
              <w:t>Yes</w:t>
            </w:r>
          </w:p>
        </w:tc>
        <w:tc>
          <w:tcPr>
            <w:tcW w:w="1239"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B07EF">
              <w:rPr>
                <w:rFonts w:ascii="Arial" w:hAnsi="Arial" w:cs="Arial"/>
                <w:color w:val="000000"/>
                <w:sz w:val="16"/>
                <w:szCs w:val="16"/>
              </w:rPr>
              <w:t xml:space="preserve">Yes - through examination </w:t>
            </w:r>
            <w:r w:rsidRPr="00CB07EF">
              <w:rPr>
                <w:rFonts w:ascii="Arial" w:hAnsi="Arial" w:cs="Arial"/>
                <w:color w:val="000000"/>
                <w:sz w:val="16"/>
                <w:szCs w:val="16"/>
              </w:rPr>
              <w:lastRenderedPageBreak/>
              <w:t xml:space="preserve">of baseline </w:t>
            </w:r>
            <w:proofErr w:type="gramStart"/>
            <w:r w:rsidRPr="00CB07EF">
              <w:rPr>
                <w:rFonts w:ascii="Arial" w:hAnsi="Arial" w:cs="Arial"/>
                <w:color w:val="000000"/>
                <w:sz w:val="16"/>
                <w:szCs w:val="16"/>
              </w:rPr>
              <w:t>characteristics  including</w:t>
            </w:r>
            <w:proofErr w:type="gramEnd"/>
            <w:r w:rsidRPr="00CB07EF">
              <w:rPr>
                <w:rFonts w:ascii="Arial" w:hAnsi="Arial" w:cs="Arial"/>
                <w:color w:val="000000"/>
                <w:sz w:val="16"/>
                <w:szCs w:val="16"/>
              </w:rPr>
              <w:t xml:space="preserve"> age, gender and ASA score.</w:t>
            </w:r>
          </w:p>
        </w:tc>
        <w:tc>
          <w:tcPr>
            <w:tcW w:w="89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B07EF">
              <w:rPr>
                <w:rFonts w:ascii="Arial" w:hAnsi="Arial" w:cs="Arial"/>
                <w:color w:val="000000"/>
                <w:sz w:val="16"/>
                <w:szCs w:val="16"/>
              </w:rPr>
              <w:lastRenderedPageBreak/>
              <w:t>Yes</w:t>
            </w:r>
          </w:p>
        </w:tc>
        <w:tc>
          <w:tcPr>
            <w:tcW w:w="875"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B07EF">
              <w:rPr>
                <w:rFonts w:ascii="Arial" w:hAnsi="Arial" w:cs="Arial"/>
                <w:color w:val="000000"/>
                <w:sz w:val="16"/>
                <w:szCs w:val="16"/>
              </w:rPr>
              <w:t xml:space="preserve">The main </w:t>
            </w:r>
            <w:r w:rsidRPr="00CB07EF">
              <w:rPr>
                <w:rFonts w:ascii="Arial" w:hAnsi="Arial" w:cs="Arial"/>
                <w:color w:val="000000"/>
                <w:sz w:val="16"/>
                <w:szCs w:val="16"/>
              </w:rPr>
              <w:lastRenderedPageBreak/>
              <w:t>study outcome is reduced length of stay.</w:t>
            </w:r>
          </w:p>
        </w:tc>
        <w:tc>
          <w:tcPr>
            <w:tcW w:w="990"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B07EF">
              <w:rPr>
                <w:rFonts w:ascii="Arial" w:hAnsi="Arial" w:cs="Arial"/>
                <w:color w:val="000000"/>
                <w:sz w:val="16"/>
                <w:szCs w:val="16"/>
              </w:rPr>
              <w:lastRenderedPageBreak/>
              <w:t xml:space="preserve">Precise, with a </w:t>
            </w:r>
            <w:r w:rsidRPr="00CB07EF">
              <w:rPr>
                <w:rFonts w:ascii="Arial" w:hAnsi="Arial" w:cs="Arial"/>
                <w:color w:val="000000"/>
                <w:sz w:val="16"/>
                <w:szCs w:val="16"/>
              </w:rPr>
              <w:lastRenderedPageBreak/>
              <w:t>statistically significant 3 day reduction in median length of stay (6-3 days).</w:t>
            </w:r>
          </w:p>
        </w:tc>
        <w:tc>
          <w:tcPr>
            <w:tcW w:w="798"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B07EF">
              <w:rPr>
                <w:rFonts w:ascii="Arial" w:hAnsi="Arial" w:cs="Arial"/>
                <w:color w:val="000000"/>
                <w:sz w:val="16"/>
                <w:szCs w:val="16"/>
              </w:rPr>
              <w:lastRenderedPageBreak/>
              <w:t>Yes</w:t>
            </w:r>
          </w:p>
        </w:tc>
        <w:tc>
          <w:tcPr>
            <w:tcW w:w="1124"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B07EF">
              <w:rPr>
                <w:rFonts w:ascii="Arial" w:hAnsi="Arial" w:cs="Arial"/>
                <w:color w:val="000000"/>
                <w:sz w:val="16"/>
                <w:szCs w:val="16"/>
              </w:rPr>
              <w:t>Yes</w:t>
            </w:r>
          </w:p>
        </w:tc>
        <w:tc>
          <w:tcPr>
            <w:tcW w:w="92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B07EF">
              <w:rPr>
                <w:rFonts w:ascii="Arial" w:hAnsi="Arial" w:cs="Arial"/>
                <w:color w:val="000000"/>
                <w:sz w:val="16"/>
                <w:szCs w:val="16"/>
              </w:rPr>
              <w:t>Yes</w:t>
            </w:r>
          </w:p>
        </w:tc>
        <w:tc>
          <w:tcPr>
            <w:tcW w:w="1035"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B07EF">
              <w:rPr>
                <w:rFonts w:ascii="Arial" w:hAnsi="Arial" w:cs="Arial"/>
                <w:color w:val="000000"/>
                <w:sz w:val="16"/>
                <w:szCs w:val="16"/>
              </w:rPr>
              <w:t xml:space="preserve">The ERP programme </w:t>
            </w:r>
            <w:r w:rsidRPr="00CB07EF">
              <w:rPr>
                <w:rFonts w:ascii="Arial" w:hAnsi="Arial" w:cs="Arial"/>
                <w:color w:val="000000"/>
                <w:sz w:val="16"/>
                <w:szCs w:val="16"/>
              </w:rPr>
              <w:lastRenderedPageBreak/>
              <w:t>supports length of stay reduction, but unclear which elements impact the outcome.</w:t>
            </w:r>
          </w:p>
        </w:tc>
        <w:tc>
          <w:tcPr>
            <w:tcW w:w="1262"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B07EF">
              <w:rPr>
                <w:rFonts w:ascii="Arial" w:hAnsi="Arial" w:cs="Arial"/>
                <w:color w:val="000000"/>
                <w:sz w:val="16"/>
                <w:szCs w:val="16"/>
              </w:rPr>
              <w:lastRenderedPageBreak/>
              <w:t xml:space="preserve">High - main limitation is </w:t>
            </w:r>
            <w:r w:rsidRPr="00CB07EF">
              <w:rPr>
                <w:rFonts w:ascii="Arial" w:hAnsi="Arial" w:cs="Arial"/>
                <w:color w:val="000000"/>
                <w:sz w:val="16"/>
                <w:szCs w:val="16"/>
              </w:rPr>
              <w:lastRenderedPageBreak/>
              <w:t xml:space="preserve">unclear which parts of the programme impact the outcome. </w:t>
            </w:r>
            <w:r w:rsidRPr="00CB07EF">
              <w:rPr>
                <w:rFonts w:ascii="Arial" w:hAnsi="Arial" w:cs="Arial"/>
                <w:b/>
                <w:bCs/>
                <w:i/>
                <w:iCs/>
                <w:color w:val="000000"/>
                <w:sz w:val="16"/>
                <w:szCs w:val="16"/>
              </w:rPr>
              <w:t>Note – this paper reports the outcomes for the same 4500 patients in papers 4 and 10 and includes a further 1500 post ERP patients</w:t>
            </w:r>
          </w:p>
        </w:tc>
      </w:tr>
      <w:tr w:rsidR="008C41A9" w:rsidRPr="00CB07EF" w:rsidTr="00F011E1">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sz w:val="16"/>
                <w:szCs w:val="16"/>
              </w:rPr>
            </w:pPr>
            <w:r w:rsidRPr="00CB07EF">
              <w:rPr>
                <w:sz w:val="16"/>
                <w:szCs w:val="16"/>
              </w:rPr>
              <w:lastRenderedPageBreak/>
              <w:t>The use of enhanced recovery after surgery (ERAS) principles in Scottish orthopaedic units--an implementation and follow-up at 1 year, 2010-2011: a report from the Musculoskeletal Audit, Scotland</w:t>
            </w:r>
          </w:p>
        </w:tc>
        <w:tc>
          <w:tcPr>
            <w:tcW w:w="823"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960"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No - as multiple centres are included and protocols are not consistent.</w:t>
            </w:r>
          </w:p>
        </w:tc>
        <w:tc>
          <w:tcPr>
            <w:tcW w:w="1124"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No - as multiple ERP programmes studied together, so interventions are varied.</w:t>
            </w:r>
          </w:p>
        </w:tc>
        <w:tc>
          <w:tcPr>
            <w:tcW w:w="93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239"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 - through examination of baseline characteristics including age, gender and ASA score.</w:t>
            </w:r>
          </w:p>
        </w:tc>
        <w:tc>
          <w:tcPr>
            <w:tcW w:w="89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875"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The main study outcome is reduced length of stay.</w:t>
            </w:r>
          </w:p>
        </w:tc>
        <w:tc>
          <w:tcPr>
            <w:tcW w:w="990"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Precise, with a statistically significant 1 day reduction in median length of stay (5-4 days).</w:t>
            </w:r>
          </w:p>
        </w:tc>
        <w:tc>
          <w:tcPr>
            <w:tcW w:w="798"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No - as protocol unclear</w:t>
            </w:r>
          </w:p>
        </w:tc>
        <w:tc>
          <w:tcPr>
            <w:tcW w:w="92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035"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The ERP programme supports length of stay reduction, but unclear which elements impact the outcome.</w:t>
            </w:r>
          </w:p>
        </w:tc>
        <w:tc>
          <w:tcPr>
            <w:tcW w:w="1262"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Moderate – main limitations are that the study examined multiple ERP protocols, so the consistency is unclear and the relationship between ERP and outcome unclear.</w:t>
            </w:r>
          </w:p>
        </w:tc>
      </w:tr>
      <w:tr w:rsidR="008C41A9" w:rsidRPr="00CB07EF"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sz w:val="16"/>
                <w:szCs w:val="16"/>
              </w:rPr>
            </w:pPr>
            <w:r w:rsidRPr="00CB07EF">
              <w:rPr>
                <w:sz w:val="16"/>
                <w:szCs w:val="16"/>
              </w:rPr>
              <w:t>Five year review of an enhanced recovery program following knee arthroplasty at a UK general district hospital</w:t>
            </w:r>
          </w:p>
        </w:tc>
        <w:tc>
          <w:tcPr>
            <w:tcW w:w="823"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960"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No - unclear patients in each group</w:t>
            </w:r>
          </w:p>
        </w:tc>
        <w:tc>
          <w:tcPr>
            <w:tcW w:w="1124"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No</w:t>
            </w:r>
          </w:p>
        </w:tc>
        <w:tc>
          <w:tcPr>
            <w:tcW w:w="93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239"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No</w:t>
            </w:r>
          </w:p>
        </w:tc>
        <w:tc>
          <w:tcPr>
            <w:tcW w:w="89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875"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The main study outcome is reduced length of stay.</w:t>
            </w:r>
          </w:p>
        </w:tc>
        <w:tc>
          <w:tcPr>
            <w:tcW w:w="990"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Precise, with a statistically significant 0.8 day reduction in median length of stay (4.3 - 3.5 days).</w:t>
            </w:r>
          </w:p>
        </w:tc>
        <w:tc>
          <w:tcPr>
            <w:tcW w:w="798"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No - as protocol unclear</w:t>
            </w:r>
          </w:p>
        </w:tc>
        <w:tc>
          <w:tcPr>
            <w:tcW w:w="92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035"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The ERP programme supports length of stay reduction, but unclear which elements impact the outcome.</w:t>
            </w:r>
          </w:p>
        </w:tc>
        <w:tc>
          <w:tcPr>
            <w:tcW w:w="1262"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 xml:space="preserve">Low – main limitations are the protocol is unclear and the numbers pre and post ERP are not clear. </w:t>
            </w:r>
          </w:p>
        </w:tc>
      </w:tr>
      <w:tr w:rsidR="008C41A9" w:rsidRPr="00CB07EF" w:rsidTr="00F011E1">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sz w:val="16"/>
                <w:szCs w:val="16"/>
              </w:rPr>
            </w:pPr>
            <w:r w:rsidRPr="00CB07EF">
              <w:rPr>
                <w:sz w:val="16"/>
                <w:szCs w:val="16"/>
              </w:rPr>
              <w:t xml:space="preserve">Predictors of Hospital Length of Stay in an Enhanced </w:t>
            </w:r>
            <w:r w:rsidRPr="00CB07EF">
              <w:rPr>
                <w:sz w:val="16"/>
                <w:szCs w:val="16"/>
              </w:rPr>
              <w:lastRenderedPageBreak/>
              <w:t>Recovery After Surgery Program for Primary Total Hip Arthroplasty</w:t>
            </w:r>
          </w:p>
        </w:tc>
        <w:tc>
          <w:tcPr>
            <w:tcW w:w="823"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lastRenderedPageBreak/>
              <w:t>Yes</w:t>
            </w:r>
          </w:p>
        </w:tc>
        <w:tc>
          <w:tcPr>
            <w:tcW w:w="960"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No - not a cohort study</w:t>
            </w:r>
          </w:p>
        </w:tc>
        <w:tc>
          <w:tcPr>
            <w:tcW w:w="1124"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93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239"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 xml:space="preserve">Yes - through examination of baseline characteristics </w:t>
            </w:r>
            <w:r w:rsidRPr="00CB07EF">
              <w:rPr>
                <w:sz w:val="16"/>
                <w:szCs w:val="16"/>
              </w:rPr>
              <w:lastRenderedPageBreak/>
              <w:t>including age, gender and ASA score.</w:t>
            </w:r>
          </w:p>
        </w:tc>
        <w:tc>
          <w:tcPr>
            <w:tcW w:w="89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lastRenderedPageBreak/>
              <w:t>Yes</w:t>
            </w:r>
          </w:p>
        </w:tc>
        <w:tc>
          <w:tcPr>
            <w:tcW w:w="875"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 xml:space="preserve">The main study outcome is </w:t>
            </w:r>
            <w:r w:rsidRPr="00CB07EF">
              <w:rPr>
                <w:sz w:val="16"/>
                <w:szCs w:val="16"/>
              </w:rPr>
              <w:lastRenderedPageBreak/>
              <w:t>reduced length of stay.</w:t>
            </w:r>
          </w:p>
        </w:tc>
        <w:tc>
          <w:tcPr>
            <w:tcW w:w="990"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lastRenderedPageBreak/>
              <w:t xml:space="preserve">Increased length of stay (1-2 days) is </w:t>
            </w:r>
            <w:r w:rsidRPr="00CB07EF">
              <w:rPr>
                <w:sz w:val="16"/>
                <w:szCs w:val="16"/>
              </w:rPr>
              <w:lastRenderedPageBreak/>
              <w:t>associated with increasing age, BMI and being female, extended surgical time and not mobilising on the day of surgery.</w:t>
            </w:r>
          </w:p>
        </w:tc>
        <w:tc>
          <w:tcPr>
            <w:tcW w:w="798"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lastRenderedPageBreak/>
              <w:t>Yes</w:t>
            </w:r>
          </w:p>
        </w:tc>
        <w:tc>
          <w:tcPr>
            <w:tcW w:w="1124"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No - as protocol unclear for ERP</w:t>
            </w:r>
          </w:p>
        </w:tc>
        <w:tc>
          <w:tcPr>
            <w:tcW w:w="92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035"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 xml:space="preserve">The ERP programme supports length of </w:t>
            </w:r>
            <w:r w:rsidRPr="00CB07EF">
              <w:rPr>
                <w:sz w:val="16"/>
                <w:szCs w:val="16"/>
              </w:rPr>
              <w:lastRenderedPageBreak/>
              <w:t>stay reduction, but unclear which elements impact the outcome.</w:t>
            </w:r>
          </w:p>
        </w:tc>
        <w:tc>
          <w:tcPr>
            <w:tcW w:w="1262"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lastRenderedPageBreak/>
              <w:t xml:space="preserve">Low - main limitations are that this is not a clear cohort </w:t>
            </w:r>
            <w:r w:rsidRPr="00CB07EF">
              <w:rPr>
                <w:sz w:val="16"/>
                <w:szCs w:val="16"/>
              </w:rPr>
              <w:lastRenderedPageBreak/>
              <w:t>study and is based on correlations rather than implementation of ERP.</w:t>
            </w:r>
          </w:p>
        </w:tc>
      </w:tr>
      <w:tr w:rsidR="008C41A9" w:rsidRPr="00CB07EF" w:rsidTr="00F01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sz w:val="16"/>
                <w:szCs w:val="16"/>
              </w:rPr>
            </w:pPr>
            <w:r w:rsidRPr="00CB07EF">
              <w:rPr>
                <w:sz w:val="16"/>
                <w:szCs w:val="16"/>
              </w:rPr>
              <w:lastRenderedPageBreak/>
              <w:t>Reduced Length of Hospitalization in Primary Total Knee Arthroplasty Patients Using an Updated Enhanced Recovery After Orthopaedic Surgery (ERAS) Pathway</w:t>
            </w:r>
          </w:p>
        </w:tc>
        <w:tc>
          <w:tcPr>
            <w:tcW w:w="823"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960"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 xml:space="preserve">The ERP protocol is well described, </w:t>
            </w:r>
          </w:p>
        </w:tc>
        <w:tc>
          <w:tcPr>
            <w:tcW w:w="93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239"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 - through examination of baseline characteristics including age, gender and ASA score.</w:t>
            </w:r>
          </w:p>
        </w:tc>
        <w:tc>
          <w:tcPr>
            <w:tcW w:w="89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875"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The main study outcome is reduced length of stay.</w:t>
            </w:r>
          </w:p>
        </w:tc>
        <w:tc>
          <w:tcPr>
            <w:tcW w:w="990"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Precise, with a statistically significant 1 day reduction in median length of stay (3-2 days).</w:t>
            </w:r>
          </w:p>
        </w:tc>
        <w:tc>
          <w:tcPr>
            <w:tcW w:w="798"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926"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Yes</w:t>
            </w:r>
          </w:p>
        </w:tc>
        <w:tc>
          <w:tcPr>
            <w:tcW w:w="1035"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The ERP programme supports length of stay reduction, but unclear which elements impact the outcome.</w:t>
            </w:r>
          </w:p>
        </w:tc>
        <w:tc>
          <w:tcPr>
            <w:tcW w:w="1262" w:type="dxa"/>
          </w:tcPr>
          <w:p w:rsidR="008C41A9" w:rsidRPr="00CB07EF" w:rsidRDefault="008C41A9" w:rsidP="00F011E1">
            <w:pPr>
              <w:cnfStyle w:val="000000100000" w:firstRow="0" w:lastRow="0" w:firstColumn="0" w:lastColumn="0" w:oddVBand="0" w:evenVBand="0" w:oddHBand="1" w:evenHBand="0" w:firstRowFirstColumn="0" w:firstRowLastColumn="0" w:lastRowFirstColumn="0" w:lastRowLastColumn="0"/>
              <w:rPr>
                <w:sz w:val="16"/>
                <w:szCs w:val="16"/>
              </w:rPr>
            </w:pPr>
            <w:r w:rsidRPr="00CB07EF">
              <w:rPr>
                <w:sz w:val="16"/>
                <w:szCs w:val="16"/>
              </w:rPr>
              <w:t>High - main limitation is unclear which parts of the programme impact the outcome</w:t>
            </w:r>
          </w:p>
        </w:tc>
      </w:tr>
      <w:tr w:rsidR="008C41A9" w:rsidRPr="00CB07EF" w:rsidTr="00F011E1">
        <w:tc>
          <w:tcPr>
            <w:cnfStyle w:val="001000000000" w:firstRow="0" w:lastRow="0" w:firstColumn="1" w:lastColumn="0" w:oddVBand="0" w:evenVBand="0" w:oddHBand="0" w:evenHBand="0" w:firstRowFirstColumn="0" w:firstRowLastColumn="0" w:lastRowFirstColumn="0" w:lastRowLastColumn="0"/>
            <w:tcW w:w="1186" w:type="dxa"/>
          </w:tcPr>
          <w:p w:rsidR="008C41A9" w:rsidRPr="00CB07EF" w:rsidRDefault="008C41A9" w:rsidP="00F011E1">
            <w:pPr>
              <w:rPr>
                <w:sz w:val="16"/>
                <w:szCs w:val="16"/>
              </w:rPr>
            </w:pPr>
            <w:r w:rsidRPr="00CB07EF">
              <w:rPr>
                <w:sz w:val="16"/>
                <w:szCs w:val="16"/>
              </w:rPr>
              <w:t>A multidisciplinary enhanced recovery programme allows discharge within two days of total hip replacement; three- to five-year results of 100 patients</w:t>
            </w:r>
          </w:p>
        </w:tc>
        <w:tc>
          <w:tcPr>
            <w:tcW w:w="823"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960"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No - as no clear control group</w:t>
            </w:r>
          </w:p>
        </w:tc>
        <w:tc>
          <w:tcPr>
            <w:tcW w:w="1124"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93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239"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 - through examination of baseline characteristics including age, gender and ASA score.</w:t>
            </w:r>
          </w:p>
        </w:tc>
        <w:tc>
          <w:tcPr>
            <w:tcW w:w="89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875"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The main study outcome is reduced length of stay.</w:t>
            </w:r>
          </w:p>
        </w:tc>
        <w:tc>
          <w:tcPr>
            <w:tcW w:w="990"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Discharge is possible within 2 days - although no comparator group</w:t>
            </w:r>
          </w:p>
        </w:tc>
        <w:tc>
          <w:tcPr>
            <w:tcW w:w="798"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124"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926"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Yes</w:t>
            </w:r>
          </w:p>
        </w:tc>
        <w:tc>
          <w:tcPr>
            <w:tcW w:w="1035"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The ERP programme supports length of stay reduction, but unclear which elements impact the outcome.</w:t>
            </w:r>
          </w:p>
        </w:tc>
        <w:tc>
          <w:tcPr>
            <w:tcW w:w="1262" w:type="dxa"/>
          </w:tcPr>
          <w:p w:rsidR="008C41A9" w:rsidRPr="00CB07EF" w:rsidRDefault="008C41A9" w:rsidP="00F011E1">
            <w:pPr>
              <w:cnfStyle w:val="000000000000" w:firstRow="0" w:lastRow="0" w:firstColumn="0" w:lastColumn="0" w:oddVBand="0" w:evenVBand="0" w:oddHBand="0" w:evenHBand="0" w:firstRowFirstColumn="0" w:firstRowLastColumn="0" w:lastRowFirstColumn="0" w:lastRowLastColumn="0"/>
              <w:rPr>
                <w:sz w:val="16"/>
                <w:szCs w:val="16"/>
              </w:rPr>
            </w:pPr>
            <w:r w:rsidRPr="00CB07EF">
              <w:rPr>
                <w:sz w:val="16"/>
                <w:szCs w:val="16"/>
              </w:rPr>
              <w:t>Moderate - main limitations are small sample and lack of comparator group</w:t>
            </w:r>
          </w:p>
        </w:tc>
      </w:tr>
    </w:tbl>
    <w:p w:rsidR="008C41A9" w:rsidRPr="003F21BF" w:rsidRDefault="008C41A9" w:rsidP="00F011E1">
      <w:pPr>
        <w:sectPr w:rsidR="008C41A9" w:rsidRPr="003F21BF" w:rsidSect="00F011E1">
          <w:pgSz w:w="16838" w:h="11906" w:orient="landscape"/>
          <w:pgMar w:top="1440" w:right="1440" w:bottom="1418" w:left="1440" w:header="709" w:footer="709" w:gutter="0"/>
          <w:cols w:space="708"/>
          <w:docGrid w:linePitch="360"/>
        </w:sectPr>
      </w:pPr>
    </w:p>
    <w:p w:rsidR="008C41A9" w:rsidRDefault="0075613D" w:rsidP="00F011E1">
      <w:pPr>
        <w:pStyle w:val="Heading2"/>
        <w:numPr>
          <w:ilvl w:val="0"/>
          <w:numId w:val="0"/>
        </w:numPr>
      </w:pPr>
      <w:bookmarkStart w:id="275" w:name="_Toc498629250"/>
      <w:r>
        <w:lastRenderedPageBreak/>
        <w:t>Appendix 2 – Ethical p</w:t>
      </w:r>
      <w:r w:rsidR="008C41A9">
        <w:t>rinciples applicable to service review</w:t>
      </w:r>
      <w:bookmarkEnd w:id="275"/>
    </w:p>
    <w:p w:rsidR="008C41A9" w:rsidRPr="00D2323B" w:rsidRDefault="008C41A9" w:rsidP="00F011E1">
      <w:pPr>
        <w:rPr>
          <w:sz w:val="16"/>
          <w:szCs w:val="16"/>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36"/>
        <w:gridCol w:w="5245"/>
      </w:tblGrid>
      <w:tr w:rsidR="008C41A9" w:rsidRPr="00350703" w:rsidTr="00F011E1">
        <w:tc>
          <w:tcPr>
            <w:tcW w:w="567" w:type="dxa"/>
          </w:tcPr>
          <w:p w:rsidR="008C41A9" w:rsidRPr="00350703" w:rsidRDefault="008C41A9" w:rsidP="00F011E1">
            <w:pPr>
              <w:rPr>
                <w:rFonts w:ascii="Arial" w:hAnsi="Arial" w:cs="Arial"/>
                <w:sz w:val="18"/>
                <w:szCs w:val="18"/>
              </w:rPr>
            </w:pPr>
          </w:p>
        </w:tc>
        <w:tc>
          <w:tcPr>
            <w:tcW w:w="4536" w:type="dxa"/>
          </w:tcPr>
          <w:p w:rsidR="008C41A9" w:rsidRPr="00350703" w:rsidRDefault="008C41A9" w:rsidP="00F011E1">
            <w:pPr>
              <w:jc w:val="center"/>
              <w:rPr>
                <w:rFonts w:ascii="Arial" w:hAnsi="Arial" w:cs="Arial"/>
                <w:b/>
                <w:sz w:val="20"/>
                <w:szCs w:val="20"/>
              </w:rPr>
            </w:pPr>
            <w:r w:rsidRPr="00350703">
              <w:rPr>
                <w:rFonts w:ascii="Arial" w:hAnsi="Arial" w:cs="Arial"/>
                <w:b/>
                <w:sz w:val="20"/>
                <w:szCs w:val="20"/>
              </w:rPr>
              <w:t>Principle</w:t>
            </w:r>
          </w:p>
        </w:tc>
        <w:tc>
          <w:tcPr>
            <w:tcW w:w="5245" w:type="dxa"/>
          </w:tcPr>
          <w:p w:rsidR="008C41A9" w:rsidRPr="00350703" w:rsidRDefault="008C41A9" w:rsidP="00F011E1">
            <w:pPr>
              <w:jc w:val="center"/>
              <w:rPr>
                <w:rFonts w:ascii="Arial" w:hAnsi="Arial" w:cs="Arial"/>
                <w:b/>
                <w:sz w:val="20"/>
                <w:szCs w:val="20"/>
              </w:rPr>
            </w:pPr>
            <w:r w:rsidRPr="00350703">
              <w:rPr>
                <w:rFonts w:ascii="Arial" w:hAnsi="Arial" w:cs="Arial"/>
                <w:b/>
                <w:sz w:val="20"/>
                <w:szCs w:val="20"/>
              </w:rPr>
              <w:t>Suggested Indicators</w:t>
            </w:r>
          </w:p>
        </w:tc>
      </w:tr>
      <w:tr w:rsidR="008C41A9" w:rsidRPr="00350703" w:rsidTr="00F011E1">
        <w:tc>
          <w:tcPr>
            <w:tcW w:w="567" w:type="dxa"/>
          </w:tcPr>
          <w:p w:rsidR="008C41A9" w:rsidRPr="00350703" w:rsidRDefault="008C41A9" w:rsidP="00F011E1">
            <w:pPr>
              <w:rPr>
                <w:rFonts w:ascii="Arial" w:hAnsi="Arial" w:cs="Arial"/>
                <w:sz w:val="18"/>
                <w:szCs w:val="18"/>
              </w:rPr>
            </w:pPr>
            <w:r w:rsidRPr="00350703">
              <w:rPr>
                <w:rFonts w:ascii="Arial" w:hAnsi="Arial" w:cs="Arial"/>
                <w:sz w:val="18"/>
                <w:szCs w:val="18"/>
              </w:rPr>
              <w:t>1</w:t>
            </w:r>
          </w:p>
        </w:tc>
        <w:tc>
          <w:tcPr>
            <w:tcW w:w="4536"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The aim of the project is justified and compatible with the priorities and requirements of the professional group/ Directorate/ Trust, and Directorate support exists.</w:t>
            </w:r>
          </w:p>
        </w:tc>
        <w:tc>
          <w:tcPr>
            <w:tcW w:w="5245"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A clear written protocol exists:</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Evidence of Directorate support</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Clinical governance lead aware of project</w:t>
            </w:r>
          </w:p>
          <w:p w:rsidR="008C41A9" w:rsidRPr="00350703" w:rsidRDefault="008C41A9" w:rsidP="00F011E1">
            <w:pPr>
              <w:rPr>
                <w:rFonts w:ascii="Arial" w:hAnsi="Arial" w:cs="Arial"/>
                <w:sz w:val="18"/>
                <w:szCs w:val="18"/>
              </w:rPr>
            </w:pPr>
            <w:r w:rsidRPr="00350703">
              <w:rPr>
                <w:rFonts w:ascii="Arial" w:hAnsi="Arial" w:cs="Arial"/>
                <w:sz w:val="18"/>
                <w:szCs w:val="18"/>
              </w:rPr>
              <w:t>• Directorate-based peer review outcome</w:t>
            </w:r>
          </w:p>
        </w:tc>
      </w:tr>
      <w:tr w:rsidR="008C41A9" w:rsidRPr="00350703" w:rsidTr="00F011E1">
        <w:tc>
          <w:tcPr>
            <w:tcW w:w="567" w:type="dxa"/>
          </w:tcPr>
          <w:p w:rsidR="008C41A9" w:rsidRPr="00350703" w:rsidRDefault="008C41A9" w:rsidP="00F011E1">
            <w:pPr>
              <w:rPr>
                <w:rFonts w:ascii="Arial" w:hAnsi="Arial" w:cs="Arial"/>
                <w:sz w:val="18"/>
                <w:szCs w:val="18"/>
              </w:rPr>
            </w:pPr>
            <w:r w:rsidRPr="00350703">
              <w:rPr>
                <w:rFonts w:ascii="Arial" w:hAnsi="Arial" w:cs="Arial"/>
                <w:sz w:val="18"/>
                <w:szCs w:val="18"/>
              </w:rPr>
              <w:t>2</w:t>
            </w:r>
          </w:p>
        </w:tc>
        <w:tc>
          <w:tcPr>
            <w:tcW w:w="4536"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The ethical requirements regarding the identification and recruitment of participants are met.</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Contact</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Right of equal access</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Right to refuse</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Right to withdraw</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Consent/ agreement</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In some situations, e.g. quality assurance of</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laboratory medicine analyses or equipment</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calibration, it may not be necessary to obtain explicit consent.</w:t>
            </w:r>
          </w:p>
        </w:tc>
        <w:tc>
          <w:tcPr>
            <w:tcW w:w="5245"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Processes should be in place (and described in the protocol) to address the following issues:</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First contact with the potential participant</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Consideration of vulnerability</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Right to refuse</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Right to withdraw</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Consent/ agreement</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Justification for not seeking consent with</w:t>
            </w:r>
          </w:p>
          <w:p w:rsidR="008C41A9" w:rsidRPr="00350703" w:rsidRDefault="008C41A9" w:rsidP="00F011E1">
            <w:pPr>
              <w:rPr>
                <w:rFonts w:ascii="Arial" w:hAnsi="Arial" w:cs="Arial"/>
                <w:sz w:val="18"/>
                <w:szCs w:val="18"/>
              </w:rPr>
            </w:pPr>
            <w:r w:rsidRPr="00350703">
              <w:rPr>
                <w:rFonts w:ascii="Arial" w:hAnsi="Arial" w:cs="Arial"/>
                <w:sz w:val="18"/>
                <w:szCs w:val="18"/>
              </w:rPr>
              <w:t>reference to relevant policy or guidance</w:t>
            </w:r>
          </w:p>
        </w:tc>
      </w:tr>
      <w:tr w:rsidR="008C41A9" w:rsidRPr="00350703" w:rsidTr="00F011E1">
        <w:tc>
          <w:tcPr>
            <w:tcW w:w="567" w:type="dxa"/>
          </w:tcPr>
          <w:p w:rsidR="008C41A9" w:rsidRPr="00350703" w:rsidRDefault="008C41A9" w:rsidP="00F011E1">
            <w:pPr>
              <w:rPr>
                <w:rFonts w:ascii="Arial" w:hAnsi="Arial" w:cs="Arial"/>
                <w:sz w:val="18"/>
                <w:szCs w:val="18"/>
              </w:rPr>
            </w:pPr>
            <w:r w:rsidRPr="00350703">
              <w:rPr>
                <w:rFonts w:ascii="Arial" w:hAnsi="Arial" w:cs="Arial"/>
                <w:sz w:val="18"/>
                <w:szCs w:val="18"/>
              </w:rPr>
              <w:t>3</w:t>
            </w:r>
          </w:p>
        </w:tc>
        <w:tc>
          <w:tcPr>
            <w:tcW w:w="4536"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The roles and responsibilities of any participants (patients/ relatives/ staff) are agreed between the project lead and relevant participants.</w:t>
            </w:r>
          </w:p>
        </w:tc>
        <w:tc>
          <w:tcPr>
            <w:tcW w:w="5245"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The protocol outlines the roles and responsibilities of the participants</w:t>
            </w:r>
          </w:p>
        </w:tc>
      </w:tr>
      <w:tr w:rsidR="008C41A9" w:rsidRPr="00350703" w:rsidTr="00F011E1">
        <w:tc>
          <w:tcPr>
            <w:tcW w:w="567" w:type="dxa"/>
          </w:tcPr>
          <w:p w:rsidR="008C41A9" w:rsidRPr="00350703" w:rsidRDefault="008C41A9" w:rsidP="00F011E1">
            <w:pPr>
              <w:rPr>
                <w:rFonts w:ascii="Arial" w:hAnsi="Arial" w:cs="Arial"/>
                <w:sz w:val="18"/>
                <w:szCs w:val="18"/>
              </w:rPr>
            </w:pPr>
            <w:r w:rsidRPr="00350703">
              <w:rPr>
                <w:rFonts w:ascii="Arial" w:hAnsi="Arial" w:cs="Arial"/>
                <w:sz w:val="18"/>
                <w:szCs w:val="18"/>
              </w:rPr>
              <w:t>4</w:t>
            </w:r>
          </w:p>
        </w:tc>
        <w:tc>
          <w:tcPr>
            <w:tcW w:w="4536"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The participant’s privacy should be respected and confidentiality should be maintained.</w:t>
            </w:r>
          </w:p>
          <w:p w:rsidR="008C41A9" w:rsidRPr="00350703" w:rsidRDefault="008C41A9" w:rsidP="00F011E1">
            <w:pPr>
              <w:rPr>
                <w:rFonts w:ascii="Arial" w:hAnsi="Arial" w:cs="Arial"/>
                <w:sz w:val="18"/>
                <w:szCs w:val="18"/>
              </w:rPr>
            </w:pPr>
          </w:p>
        </w:tc>
        <w:tc>
          <w:tcPr>
            <w:tcW w:w="5245"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The peer review process should address compliance with NHS Code of Confidentiality, and an opinion from the Trust’s Data Protection Officer and/or Caldicott Guardian should be obtained in sensitive or complex situations.</w:t>
            </w:r>
          </w:p>
        </w:tc>
      </w:tr>
      <w:tr w:rsidR="008C41A9" w:rsidRPr="00350703" w:rsidTr="00F011E1">
        <w:tc>
          <w:tcPr>
            <w:tcW w:w="567" w:type="dxa"/>
          </w:tcPr>
          <w:p w:rsidR="008C41A9" w:rsidRPr="00350703" w:rsidRDefault="008C41A9" w:rsidP="00F011E1">
            <w:pPr>
              <w:rPr>
                <w:rFonts w:ascii="Arial" w:hAnsi="Arial" w:cs="Arial"/>
                <w:sz w:val="18"/>
                <w:szCs w:val="18"/>
              </w:rPr>
            </w:pPr>
            <w:r w:rsidRPr="00350703">
              <w:rPr>
                <w:rFonts w:ascii="Arial" w:hAnsi="Arial" w:cs="Arial"/>
                <w:sz w:val="18"/>
                <w:szCs w:val="18"/>
              </w:rPr>
              <w:t>5</w:t>
            </w:r>
          </w:p>
        </w:tc>
        <w:tc>
          <w:tcPr>
            <w:tcW w:w="4536"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A risk assessment should be conducted to pre-empt what could go wrong and what to do if it does, for example what to do if the following occurs:</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Patients reveal information that would indicate</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clinical need or intervention</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Malpractice is identified</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The project disrupts normal care or routines</w:t>
            </w:r>
          </w:p>
        </w:tc>
        <w:tc>
          <w:tcPr>
            <w:tcW w:w="5245"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The peer review process should address risks and make recommendations.</w:t>
            </w:r>
          </w:p>
          <w:p w:rsidR="008C41A9" w:rsidRPr="00350703" w:rsidRDefault="008C41A9" w:rsidP="00F011E1">
            <w:pPr>
              <w:rPr>
                <w:rFonts w:ascii="Arial" w:hAnsi="Arial" w:cs="Arial"/>
                <w:sz w:val="18"/>
                <w:szCs w:val="18"/>
              </w:rPr>
            </w:pPr>
            <w:r w:rsidRPr="00350703">
              <w:rPr>
                <w:rFonts w:ascii="Arial" w:hAnsi="Arial" w:cs="Arial"/>
                <w:sz w:val="18"/>
                <w:szCs w:val="18"/>
              </w:rPr>
              <w:t>• Evidence of Directorate agreement</w:t>
            </w:r>
          </w:p>
        </w:tc>
      </w:tr>
      <w:tr w:rsidR="008C41A9" w:rsidRPr="00350703" w:rsidTr="00F011E1">
        <w:tc>
          <w:tcPr>
            <w:tcW w:w="567" w:type="dxa"/>
          </w:tcPr>
          <w:p w:rsidR="008C41A9" w:rsidRPr="00350703" w:rsidRDefault="008C41A9" w:rsidP="00F011E1">
            <w:pPr>
              <w:rPr>
                <w:rFonts w:ascii="Arial" w:hAnsi="Arial" w:cs="Arial"/>
                <w:sz w:val="18"/>
                <w:szCs w:val="18"/>
              </w:rPr>
            </w:pPr>
            <w:r w:rsidRPr="00350703">
              <w:rPr>
                <w:rFonts w:ascii="Arial" w:hAnsi="Arial" w:cs="Arial"/>
                <w:sz w:val="18"/>
                <w:szCs w:val="18"/>
              </w:rPr>
              <w:t>6</w:t>
            </w:r>
          </w:p>
        </w:tc>
        <w:tc>
          <w:tcPr>
            <w:tcW w:w="4536"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A risk-benefit evaluation should be undertaken to assess the potential burden of harm to participants.</w:t>
            </w:r>
          </w:p>
        </w:tc>
        <w:tc>
          <w:tcPr>
            <w:tcW w:w="5245"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The peer review process should address risks and make recommendations.</w:t>
            </w:r>
          </w:p>
          <w:p w:rsidR="008C41A9" w:rsidRPr="00350703" w:rsidRDefault="008C41A9" w:rsidP="00F011E1">
            <w:pPr>
              <w:rPr>
                <w:rFonts w:ascii="Arial" w:hAnsi="Arial" w:cs="Arial"/>
                <w:sz w:val="18"/>
                <w:szCs w:val="18"/>
              </w:rPr>
            </w:pPr>
            <w:r w:rsidRPr="00350703">
              <w:rPr>
                <w:rFonts w:ascii="Arial" w:hAnsi="Arial" w:cs="Arial"/>
                <w:sz w:val="18"/>
                <w:szCs w:val="18"/>
              </w:rPr>
              <w:t>• Evidence of Directorate agreement</w:t>
            </w:r>
          </w:p>
        </w:tc>
      </w:tr>
      <w:tr w:rsidR="008C41A9" w:rsidRPr="00350703" w:rsidTr="00F011E1">
        <w:tc>
          <w:tcPr>
            <w:tcW w:w="567" w:type="dxa"/>
          </w:tcPr>
          <w:p w:rsidR="008C41A9" w:rsidRPr="00350703" w:rsidRDefault="008C41A9" w:rsidP="00F011E1">
            <w:pPr>
              <w:rPr>
                <w:rFonts w:ascii="Arial" w:hAnsi="Arial" w:cs="Arial"/>
                <w:sz w:val="18"/>
                <w:szCs w:val="18"/>
              </w:rPr>
            </w:pPr>
            <w:r w:rsidRPr="00350703">
              <w:rPr>
                <w:rFonts w:ascii="Arial" w:hAnsi="Arial" w:cs="Arial"/>
                <w:sz w:val="18"/>
                <w:szCs w:val="18"/>
              </w:rPr>
              <w:t>7</w:t>
            </w:r>
          </w:p>
        </w:tc>
        <w:tc>
          <w:tcPr>
            <w:tcW w:w="4536"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Findings are disseminated and shared to areas of the organisation that will learn from them.</w:t>
            </w:r>
          </w:p>
          <w:p w:rsidR="008C41A9" w:rsidRPr="00350703" w:rsidRDefault="008C41A9" w:rsidP="00F011E1">
            <w:pPr>
              <w:rPr>
                <w:rFonts w:ascii="Arial" w:hAnsi="Arial" w:cs="Arial"/>
                <w:sz w:val="18"/>
                <w:szCs w:val="18"/>
              </w:rPr>
            </w:pPr>
          </w:p>
        </w:tc>
        <w:tc>
          <w:tcPr>
            <w:tcW w:w="5245"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Entry in project database</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Completed projects listed in Directorate Clinical</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Governance annual report</w:t>
            </w:r>
          </w:p>
          <w:p w:rsidR="008C41A9" w:rsidRPr="00350703" w:rsidRDefault="008C41A9" w:rsidP="00F011E1">
            <w:pPr>
              <w:rPr>
                <w:rFonts w:ascii="Arial" w:hAnsi="Arial" w:cs="Arial"/>
                <w:sz w:val="18"/>
                <w:szCs w:val="18"/>
              </w:rPr>
            </w:pPr>
            <w:r w:rsidRPr="00350703">
              <w:rPr>
                <w:rFonts w:ascii="Arial" w:hAnsi="Arial" w:cs="Arial"/>
                <w:sz w:val="18"/>
                <w:szCs w:val="18"/>
              </w:rPr>
              <w:t>• Project abstracts in newsletters, etc.</w:t>
            </w:r>
          </w:p>
        </w:tc>
      </w:tr>
      <w:tr w:rsidR="008C41A9" w:rsidRPr="00350703" w:rsidTr="00F011E1">
        <w:tc>
          <w:tcPr>
            <w:tcW w:w="567" w:type="dxa"/>
          </w:tcPr>
          <w:p w:rsidR="008C41A9" w:rsidRPr="00350703" w:rsidRDefault="008C41A9" w:rsidP="00F011E1">
            <w:pPr>
              <w:rPr>
                <w:rFonts w:ascii="Arial" w:hAnsi="Arial" w:cs="Arial"/>
                <w:sz w:val="18"/>
                <w:szCs w:val="18"/>
              </w:rPr>
            </w:pPr>
            <w:r w:rsidRPr="00350703">
              <w:rPr>
                <w:rFonts w:ascii="Arial" w:hAnsi="Arial" w:cs="Arial"/>
                <w:sz w:val="18"/>
                <w:szCs w:val="18"/>
              </w:rPr>
              <w:t>8</w:t>
            </w:r>
          </w:p>
        </w:tc>
        <w:tc>
          <w:tcPr>
            <w:tcW w:w="4536"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Participant involvement is accurately presented in reports and shared in a way easily understood</w:t>
            </w:r>
          </w:p>
        </w:tc>
        <w:tc>
          <w:tcPr>
            <w:tcW w:w="5245"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Evidence of Directorate Patient and Public Involvement (PPI) lead input into reports (if relevant).</w:t>
            </w:r>
          </w:p>
        </w:tc>
      </w:tr>
      <w:tr w:rsidR="008C41A9" w:rsidRPr="00350703" w:rsidTr="00F011E1">
        <w:trPr>
          <w:trHeight w:val="714"/>
        </w:trPr>
        <w:tc>
          <w:tcPr>
            <w:tcW w:w="567" w:type="dxa"/>
          </w:tcPr>
          <w:p w:rsidR="008C41A9" w:rsidRPr="00350703" w:rsidRDefault="008C41A9" w:rsidP="00F011E1">
            <w:pPr>
              <w:rPr>
                <w:rFonts w:ascii="Arial" w:hAnsi="Arial" w:cs="Arial"/>
                <w:sz w:val="18"/>
                <w:szCs w:val="18"/>
              </w:rPr>
            </w:pPr>
            <w:r w:rsidRPr="00350703">
              <w:rPr>
                <w:rFonts w:ascii="Arial" w:hAnsi="Arial" w:cs="Arial"/>
                <w:sz w:val="18"/>
                <w:szCs w:val="18"/>
              </w:rPr>
              <w:t>9</w:t>
            </w:r>
          </w:p>
        </w:tc>
        <w:tc>
          <w:tcPr>
            <w:tcW w:w="4536"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Where appropriate, due consideration has been given to the legal requirements associated with the use of human tissue.</w:t>
            </w:r>
          </w:p>
        </w:tc>
        <w:tc>
          <w:tcPr>
            <w:tcW w:w="5245"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The peer review process should address compliance with the Human Tissue Act 2004. Advice should be sought from the Trust’s Data Protection Officer where appropriate.</w:t>
            </w:r>
          </w:p>
        </w:tc>
      </w:tr>
      <w:tr w:rsidR="008C41A9" w:rsidRPr="00350703" w:rsidTr="00F011E1">
        <w:tc>
          <w:tcPr>
            <w:tcW w:w="567" w:type="dxa"/>
          </w:tcPr>
          <w:p w:rsidR="008C41A9" w:rsidRPr="00350703" w:rsidRDefault="008C41A9" w:rsidP="00F011E1">
            <w:pPr>
              <w:rPr>
                <w:rFonts w:ascii="Arial" w:hAnsi="Arial" w:cs="Arial"/>
                <w:sz w:val="18"/>
                <w:szCs w:val="18"/>
              </w:rPr>
            </w:pPr>
            <w:r w:rsidRPr="00350703">
              <w:rPr>
                <w:rFonts w:ascii="Arial" w:hAnsi="Arial" w:cs="Arial"/>
                <w:sz w:val="18"/>
                <w:szCs w:val="18"/>
              </w:rPr>
              <w:t>10</w:t>
            </w:r>
          </w:p>
        </w:tc>
        <w:tc>
          <w:tcPr>
            <w:tcW w:w="4536"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Staff should be skilled and competent to undertake project tasks, and should be in receipt of appropriate clinical and/or academic supervision. Necessary skills might include data collection, data analysis, project management, time management, communication, etc.</w:t>
            </w:r>
          </w:p>
        </w:tc>
        <w:tc>
          <w:tcPr>
            <w:tcW w:w="5245"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Project staff CVs</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Training records</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Competency assessment records</w:t>
            </w:r>
          </w:p>
          <w:p w:rsidR="008C41A9" w:rsidRPr="00350703" w:rsidRDefault="008C41A9" w:rsidP="00F011E1">
            <w:pPr>
              <w:rPr>
                <w:rFonts w:ascii="Arial" w:hAnsi="Arial" w:cs="Arial"/>
                <w:sz w:val="18"/>
                <w:szCs w:val="18"/>
              </w:rPr>
            </w:pPr>
            <w:r w:rsidRPr="00350703">
              <w:rPr>
                <w:rFonts w:ascii="Arial" w:hAnsi="Arial" w:cs="Arial"/>
                <w:sz w:val="18"/>
                <w:szCs w:val="18"/>
              </w:rPr>
              <w:t>• Supervisor’s statement</w:t>
            </w:r>
          </w:p>
        </w:tc>
      </w:tr>
      <w:tr w:rsidR="008C41A9" w:rsidRPr="00350703" w:rsidTr="00F011E1">
        <w:tc>
          <w:tcPr>
            <w:tcW w:w="567" w:type="dxa"/>
          </w:tcPr>
          <w:p w:rsidR="008C41A9" w:rsidRDefault="008C41A9" w:rsidP="00F011E1">
            <w:pPr>
              <w:rPr>
                <w:rFonts w:ascii="Arial" w:hAnsi="Arial" w:cs="Arial"/>
                <w:sz w:val="18"/>
                <w:szCs w:val="18"/>
              </w:rPr>
            </w:pPr>
          </w:p>
          <w:p w:rsidR="008C41A9" w:rsidRPr="00350703" w:rsidRDefault="008C41A9" w:rsidP="00F011E1">
            <w:pPr>
              <w:rPr>
                <w:rFonts w:ascii="Arial" w:hAnsi="Arial" w:cs="Arial"/>
                <w:sz w:val="18"/>
                <w:szCs w:val="18"/>
              </w:rPr>
            </w:pPr>
            <w:r w:rsidRPr="00350703">
              <w:rPr>
                <w:rFonts w:ascii="Arial" w:hAnsi="Arial" w:cs="Arial"/>
                <w:sz w:val="18"/>
                <w:szCs w:val="18"/>
              </w:rPr>
              <w:t>11</w:t>
            </w:r>
          </w:p>
        </w:tc>
        <w:tc>
          <w:tcPr>
            <w:tcW w:w="4536"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Resources (including time and money) required to complete the project are available and supported by managers/ supervisors</w:t>
            </w:r>
          </w:p>
        </w:tc>
        <w:tc>
          <w:tcPr>
            <w:tcW w:w="5245" w:type="dxa"/>
          </w:tcPr>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 The peer review process should address</w:t>
            </w:r>
          </w:p>
          <w:p w:rsidR="008C41A9" w:rsidRPr="00350703" w:rsidRDefault="008C41A9" w:rsidP="00F011E1">
            <w:pPr>
              <w:autoSpaceDE w:val="0"/>
              <w:autoSpaceDN w:val="0"/>
              <w:adjustRightInd w:val="0"/>
              <w:rPr>
                <w:rFonts w:ascii="Arial" w:hAnsi="Arial" w:cs="Arial"/>
                <w:sz w:val="18"/>
                <w:szCs w:val="18"/>
              </w:rPr>
            </w:pPr>
            <w:r w:rsidRPr="00350703">
              <w:rPr>
                <w:rFonts w:ascii="Arial" w:hAnsi="Arial" w:cs="Arial"/>
                <w:sz w:val="18"/>
                <w:szCs w:val="18"/>
              </w:rPr>
              <w:t>resource utilisation</w:t>
            </w:r>
          </w:p>
          <w:p w:rsidR="008C41A9" w:rsidRPr="00350703" w:rsidRDefault="008C41A9" w:rsidP="00F011E1">
            <w:pPr>
              <w:rPr>
                <w:rFonts w:ascii="Arial" w:hAnsi="Arial" w:cs="Arial"/>
                <w:sz w:val="18"/>
                <w:szCs w:val="18"/>
              </w:rPr>
            </w:pPr>
            <w:r w:rsidRPr="00350703">
              <w:rPr>
                <w:rFonts w:ascii="Arial" w:hAnsi="Arial" w:cs="Arial"/>
                <w:sz w:val="18"/>
                <w:szCs w:val="18"/>
              </w:rPr>
              <w:t>• Evidence of management support</w:t>
            </w:r>
          </w:p>
        </w:tc>
      </w:tr>
    </w:tbl>
    <w:p w:rsidR="008C41A9" w:rsidRPr="00522280" w:rsidRDefault="008C41A9" w:rsidP="00F011E1">
      <w:pPr>
        <w:sectPr w:rsidR="008C41A9" w:rsidRPr="00522280" w:rsidSect="00F011E1">
          <w:pgSz w:w="11906" w:h="16838"/>
          <w:pgMar w:top="1440" w:right="1440" w:bottom="1440" w:left="1418" w:header="709" w:footer="709" w:gutter="0"/>
          <w:cols w:space="708"/>
          <w:docGrid w:linePitch="360"/>
        </w:sectPr>
      </w:pPr>
    </w:p>
    <w:p w:rsidR="008C41A9" w:rsidRDefault="008C41A9" w:rsidP="00F011E1">
      <w:pPr>
        <w:pStyle w:val="Heading2"/>
        <w:numPr>
          <w:ilvl w:val="0"/>
          <w:numId w:val="0"/>
        </w:numPr>
      </w:pPr>
      <w:bookmarkStart w:id="276" w:name="_Toc498629251"/>
      <w:r>
        <w:lastRenderedPageBreak/>
        <w:t>Appendix 3 – Research ethics approval letter</w:t>
      </w:r>
      <w:bookmarkEnd w:id="276"/>
    </w:p>
    <w:p w:rsidR="008C41A9" w:rsidRPr="00C81A3E" w:rsidRDefault="008C41A9" w:rsidP="00F011E1">
      <w:r>
        <w:rPr>
          <w:noProof/>
          <w:lang w:eastAsia="en-GB"/>
        </w:rPr>
        <w:drawing>
          <wp:anchor distT="0" distB="0" distL="114300" distR="114300" simplePos="0" relativeHeight="251685376" behindDoc="1" locked="0" layoutInCell="1" allowOverlap="1" wp14:anchorId="560E5273" wp14:editId="7E7DF6FE">
            <wp:simplePos x="0" y="0"/>
            <wp:positionH relativeFrom="column">
              <wp:posOffset>-502920</wp:posOffset>
            </wp:positionH>
            <wp:positionV relativeFrom="paragraph">
              <wp:posOffset>240665</wp:posOffset>
            </wp:positionV>
            <wp:extent cx="6801351" cy="8557048"/>
            <wp:effectExtent l="0" t="0" r="0" b="0"/>
            <wp:wrapTight wrapText="bothSides">
              <wp:wrapPolygon edited="0">
                <wp:start x="0" y="0"/>
                <wp:lineTo x="0" y="21544"/>
                <wp:lineTo x="21539" y="21544"/>
                <wp:lineTo x="21539"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801351" cy="8557048"/>
                    </a:xfrm>
                    <a:prstGeom prst="rect">
                      <a:avLst/>
                    </a:prstGeom>
                  </pic:spPr>
                </pic:pic>
              </a:graphicData>
            </a:graphic>
            <wp14:sizeRelH relativeFrom="page">
              <wp14:pctWidth>0</wp14:pctWidth>
            </wp14:sizeRelH>
            <wp14:sizeRelV relativeFrom="page">
              <wp14:pctHeight>0</wp14:pctHeight>
            </wp14:sizeRelV>
          </wp:anchor>
        </w:drawing>
      </w:r>
    </w:p>
    <w:p w:rsidR="008C41A9" w:rsidRDefault="008C41A9" w:rsidP="00F011E1">
      <w:pPr>
        <w:pStyle w:val="Heading2"/>
        <w:numPr>
          <w:ilvl w:val="0"/>
          <w:numId w:val="0"/>
        </w:numPr>
        <w:ind w:left="576" w:hanging="576"/>
        <w:sectPr w:rsidR="008C41A9" w:rsidSect="00F011E1">
          <w:pgSz w:w="11906" w:h="16838"/>
          <w:pgMar w:top="1440" w:right="1440" w:bottom="1440" w:left="1418" w:header="709" w:footer="709" w:gutter="0"/>
          <w:cols w:space="708"/>
          <w:docGrid w:linePitch="360"/>
        </w:sectPr>
      </w:pPr>
    </w:p>
    <w:p w:rsidR="008C41A9" w:rsidRDefault="008C41A9" w:rsidP="00F011E1">
      <w:pPr>
        <w:pStyle w:val="Heading2"/>
        <w:numPr>
          <w:ilvl w:val="0"/>
          <w:numId w:val="0"/>
        </w:numPr>
        <w:ind w:left="576" w:hanging="576"/>
      </w:pPr>
      <w:bookmarkStart w:id="277" w:name="_Toc498629252"/>
      <w:r>
        <w:lastRenderedPageBreak/>
        <w:t>Appendix 4 – Participant information sheet for the interviews</w:t>
      </w:r>
      <w:bookmarkEnd w:id="277"/>
    </w:p>
    <w:p w:rsidR="008C41A9" w:rsidRDefault="008C41A9" w:rsidP="00F011E1"/>
    <w:p w:rsidR="008C41A9" w:rsidRPr="00A80F66" w:rsidRDefault="008C41A9" w:rsidP="00F011E1">
      <w:pPr>
        <w:rPr>
          <w:b/>
        </w:rPr>
      </w:pPr>
      <w:r w:rsidRPr="00A80F66">
        <w:rPr>
          <w:b/>
        </w:rPr>
        <w:t>Research Information Sheet</w:t>
      </w:r>
    </w:p>
    <w:p w:rsidR="008C41A9" w:rsidRPr="00A80F66" w:rsidRDefault="008C41A9" w:rsidP="00F011E1"/>
    <w:p w:rsidR="008C41A9" w:rsidRPr="00A80F66" w:rsidRDefault="008C41A9" w:rsidP="00F011E1">
      <w:r w:rsidRPr="00A80F66">
        <w:rPr>
          <w:b/>
        </w:rPr>
        <w:t>Research Project Title</w:t>
      </w:r>
      <w:r w:rsidRPr="00A80F66">
        <w:t>: What influences hospital length of stay for patients having elective surgery? An Evaluation of an Orthopaedic Enhanced Recovery Pathway.</w:t>
      </w:r>
    </w:p>
    <w:p w:rsidR="008C41A9" w:rsidRPr="00A80F66" w:rsidRDefault="008C41A9" w:rsidP="00F011E1">
      <w:pPr>
        <w:jc w:val="center"/>
        <w:rPr>
          <w:i/>
          <w:color w:val="000000"/>
        </w:rPr>
      </w:pPr>
    </w:p>
    <w:p w:rsidR="008C41A9" w:rsidRPr="00A80F66" w:rsidRDefault="008C41A9" w:rsidP="00F011E1">
      <w:pPr>
        <w:jc w:val="center"/>
        <w:rPr>
          <w:i/>
          <w:iCs/>
          <w:color w:val="000000"/>
        </w:rPr>
      </w:pPr>
      <w:r w:rsidRPr="00A80F66">
        <w:rPr>
          <w:i/>
          <w:iCs/>
          <w:color w:val="000000"/>
          <w:shd w:val="clear" w:color="auto" w:fill="FFFFFF"/>
        </w:rPr>
        <w:t>You are being invited to take part in a research project which is part of a PhD. Before you decide whether to take part it is important for you to understand why the research is being done and what it will involve. Please take time to read the following information carefully and discuss it with others if you wish. Please ask if there is anything that is not clear or if you would like more information. Take time to decide whether or not you wish to take part in this research.</w:t>
      </w:r>
    </w:p>
    <w:p w:rsidR="008C41A9" w:rsidRPr="00A80F66" w:rsidRDefault="008C41A9" w:rsidP="00F011E1">
      <w:pPr>
        <w:rPr>
          <w:color w:val="000000"/>
        </w:rPr>
      </w:pPr>
    </w:p>
    <w:p w:rsidR="008C41A9" w:rsidRPr="00A80F66" w:rsidRDefault="008C41A9" w:rsidP="00F011E1">
      <w:pPr>
        <w:rPr>
          <w:b/>
          <w:color w:val="000000"/>
        </w:rPr>
      </w:pPr>
      <w:r w:rsidRPr="00A80F66">
        <w:rPr>
          <w:b/>
          <w:bCs/>
          <w:color w:val="000000"/>
          <w:shd w:val="clear" w:color="auto" w:fill="FFFFFF"/>
        </w:rPr>
        <w:t>What is the researcher’s role?</w:t>
      </w:r>
    </w:p>
    <w:p w:rsidR="008C41A9" w:rsidRPr="00A80F66" w:rsidRDefault="008C41A9" w:rsidP="00F011E1">
      <w:pPr>
        <w:rPr>
          <w:color w:val="000000"/>
        </w:rPr>
      </w:pPr>
      <w:r w:rsidRPr="00A80F66">
        <w:rPr>
          <w:color w:val="000000"/>
        </w:rPr>
        <w:t>I am undertaking this research as a PhD student at the University of Sheffield.</w:t>
      </w:r>
    </w:p>
    <w:p w:rsidR="008C41A9" w:rsidRPr="00A80F66" w:rsidRDefault="008C41A9" w:rsidP="00F011E1">
      <w:pPr>
        <w:rPr>
          <w:color w:val="000000"/>
        </w:rPr>
      </w:pPr>
    </w:p>
    <w:p w:rsidR="008C41A9" w:rsidRPr="00A80F66" w:rsidRDefault="008C41A9" w:rsidP="00F011E1">
      <w:pPr>
        <w:rPr>
          <w:b/>
          <w:color w:val="000000"/>
        </w:rPr>
      </w:pPr>
      <w:r w:rsidRPr="00A80F66">
        <w:rPr>
          <w:b/>
          <w:color w:val="000000"/>
        </w:rPr>
        <w:t>What is the projects purpose?</w:t>
      </w:r>
    </w:p>
    <w:p w:rsidR="008C41A9" w:rsidRPr="00A80F66" w:rsidRDefault="008C41A9" w:rsidP="00F011E1">
      <w:pPr>
        <w:rPr>
          <w:color w:val="000000"/>
        </w:rPr>
      </w:pPr>
      <w:r w:rsidRPr="00A80F66">
        <w:rPr>
          <w:color w:val="000000"/>
        </w:rPr>
        <w:t xml:space="preserve">This study aims to evaluate the implementation of the Orthopaedic Enhanced Recovery Programme The research will involve interviews with those involved in the ERP, examination of outcome data, such as length of stay, and examination of ERP policy documents and protocols. The data collected from the various sources will be analysed to understand how the ERP works to achieve optimum length of stay for Orthopaedic surgery. </w:t>
      </w:r>
    </w:p>
    <w:p w:rsidR="008C41A9" w:rsidRPr="00A80F66" w:rsidRDefault="008C41A9" w:rsidP="00F011E1">
      <w:pPr>
        <w:rPr>
          <w:b/>
          <w:color w:val="000000"/>
        </w:rPr>
      </w:pPr>
    </w:p>
    <w:p w:rsidR="008C41A9" w:rsidRPr="00A80F66" w:rsidRDefault="008C41A9" w:rsidP="00F011E1">
      <w:pPr>
        <w:rPr>
          <w:b/>
          <w:color w:val="000000"/>
        </w:rPr>
      </w:pPr>
      <w:r w:rsidRPr="00A80F66">
        <w:rPr>
          <w:b/>
          <w:bCs/>
          <w:color w:val="000000"/>
          <w:shd w:val="clear" w:color="auto" w:fill="FFFFFF"/>
        </w:rPr>
        <w:t>Why am I being asked to take part?</w:t>
      </w:r>
    </w:p>
    <w:p w:rsidR="008C41A9" w:rsidRPr="00A80F66" w:rsidRDefault="008C41A9" w:rsidP="00F011E1">
      <w:pPr>
        <w:rPr>
          <w:color w:val="000000"/>
        </w:rPr>
      </w:pPr>
      <w:r w:rsidRPr="00A80F66">
        <w:rPr>
          <w:color w:val="000000"/>
        </w:rPr>
        <w:t xml:space="preserve">All individuals who were part of the original implementation group for the ERP are being asked if they would be happy to be interviewed for this project. The research will involve interviews with a range of clinical and non-clinical staff from the ERP group and therefore you are being asked to take part as you will be able to provide relevant and useful information about the ERP. </w:t>
      </w:r>
    </w:p>
    <w:p w:rsidR="008C41A9" w:rsidRPr="00A80F66" w:rsidRDefault="008C41A9" w:rsidP="00F011E1">
      <w:pPr>
        <w:rPr>
          <w:color w:val="000000"/>
        </w:rPr>
      </w:pPr>
      <w:r w:rsidRPr="00A80F66">
        <w:rPr>
          <w:color w:val="000000"/>
        </w:rPr>
        <w:tab/>
      </w:r>
    </w:p>
    <w:p w:rsidR="008C41A9" w:rsidRPr="00A80F66" w:rsidRDefault="008C41A9" w:rsidP="00F011E1">
      <w:pPr>
        <w:rPr>
          <w:b/>
          <w:bCs/>
          <w:color w:val="000000"/>
        </w:rPr>
      </w:pPr>
      <w:r w:rsidRPr="00A80F66">
        <w:rPr>
          <w:b/>
          <w:bCs/>
          <w:color w:val="000000"/>
          <w:shd w:val="clear" w:color="auto" w:fill="FFFFFF"/>
        </w:rPr>
        <w:t>Do I have to take part?</w:t>
      </w:r>
    </w:p>
    <w:p w:rsidR="008C41A9" w:rsidRPr="00A80F66" w:rsidRDefault="008C41A9" w:rsidP="00F011E1">
      <w:pPr>
        <w:rPr>
          <w:bCs/>
        </w:rPr>
      </w:pPr>
      <w:r w:rsidRPr="00A80F66">
        <w:rPr>
          <w:bCs/>
          <w:color w:val="000000"/>
          <w:shd w:val="clear" w:color="auto" w:fill="FFFFFF"/>
        </w:rPr>
        <w:t xml:space="preserve">It is up to you to decide whether or not to take part. </w:t>
      </w:r>
      <w:r w:rsidRPr="00A80F66">
        <w:rPr>
          <w:bCs/>
        </w:rPr>
        <w:t xml:space="preserve">If you do decide to take part you will be given this information sheet to keep (and be asked to sign a consent form). You can still withdraw at any time without giving a reason, but any data you have given to that point may still be used in the research. </w:t>
      </w:r>
    </w:p>
    <w:p w:rsidR="008C41A9" w:rsidRPr="00A80F66" w:rsidRDefault="008C41A9" w:rsidP="00F011E1">
      <w:pPr>
        <w:rPr>
          <w:bCs/>
          <w:color w:val="000000"/>
          <w:shd w:val="clear" w:color="auto" w:fill="FFFFFF"/>
        </w:rPr>
      </w:pPr>
    </w:p>
    <w:p w:rsidR="008C41A9" w:rsidRPr="00A80F66" w:rsidRDefault="008C41A9" w:rsidP="00F011E1">
      <w:pPr>
        <w:rPr>
          <w:b/>
          <w:color w:val="000000"/>
        </w:rPr>
      </w:pPr>
      <w:r w:rsidRPr="00A80F66">
        <w:rPr>
          <w:b/>
          <w:bCs/>
          <w:color w:val="000000"/>
          <w:shd w:val="clear" w:color="auto" w:fill="FFFFFF"/>
        </w:rPr>
        <w:t>What will happen if I agree to be interviewed?</w:t>
      </w:r>
    </w:p>
    <w:p w:rsidR="008C41A9" w:rsidRPr="00A80F66" w:rsidRDefault="008C41A9" w:rsidP="00F011E1">
      <w:pPr>
        <w:rPr>
          <w:color w:val="000000"/>
        </w:rPr>
      </w:pPr>
      <w:r w:rsidRPr="00A80F66">
        <w:rPr>
          <w:color w:val="000000"/>
        </w:rPr>
        <w:t>If you agree to be interviewed I will arrange a time, data and venue that is convenient to you in which to conduct the face to face interview. It is anticipated that the interview will last no longer than one hour. The interviews will be informal and will seek to explore the following topics in relation to the ERP:</w:t>
      </w:r>
    </w:p>
    <w:p w:rsidR="008C41A9" w:rsidRPr="00A80F66" w:rsidRDefault="008C41A9" w:rsidP="00F011E1">
      <w:pPr>
        <w:rPr>
          <w:color w:val="000000"/>
        </w:rPr>
      </w:pPr>
    </w:p>
    <w:p w:rsidR="008C41A9" w:rsidRPr="00A80F66" w:rsidRDefault="008C41A9" w:rsidP="00F011E1">
      <w:r w:rsidRPr="00A80F66">
        <w:t>Your overall perceptions on the ERP</w:t>
      </w:r>
    </w:p>
    <w:p w:rsidR="008C41A9" w:rsidRPr="00A80F66" w:rsidRDefault="008C41A9" w:rsidP="00F011E1">
      <w:r w:rsidRPr="00A80F66">
        <w:t>How you were involved in the implementation of the ERP</w:t>
      </w:r>
    </w:p>
    <w:p w:rsidR="008C41A9" w:rsidRPr="00A80F66" w:rsidRDefault="008C41A9" w:rsidP="00F011E1">
      <w:r w:rsidRPr="00A80F66">
        <w:t>Communication of the ERP to others</w:t>
      </w:r>
    </w:p>
    <w:p w:rsidR="008C41A9" w:rsidRPr="00A80F66" w:rsidRDefault="008C41A9" w:rsidP="00F011E1">
      <w:r w:rsidRPr="00A80F66">
        <w:lastRenderedPageBreak/>
        <w:t>The key features of the ERP and what is most important</w:t>
      </w:r>
    </w:p>
    <w:p w:rsidR="008C41A9" w:rsidRPr="00A80F66" w:rsidRDefault="008C41A9" w:rsidP="00F011E1">
      <w:r w:rsidRPr="00A80F66">
        <w:t xml:space="preserve">What has worked well and what hasn’t </w:t>
      </w:r>
    </w:p>
    <w:p w:rsidR="008C41A9" w:rsidRPr="00A80F66" w:rsidRDefault="008C41A9" w:rsidP="00F011E1">
      <w:r w:rsidRPr="00A80F66">
        <w:t>How you were supported to deliver the ERP</w:t>
      </w:r>
    </w:p>
    <w:p w:rsidR="008C41A9" w:rsidRPr="00A80F66" w:rsidRDefault="008C41A9" w:rsidP="00F011E1">
      <w:r w:rsidRPr="00A80F66">
        <w:t xml:space="preserve">How is the ERP </w:t>
      </w:r>
      <w:proofErr w:type="gramStart"/>
      <w:r w:rsidRPr="00A80F66">
        <w:t>sustained</w:t>
      </w:r>
      <w:proofErr w:type="gramEnd"/>
      <w:r w:rsidRPr="00A80F66">
        <w:t xml:space="preserve"> </w:t>
      </w:r>
    </w:p>
    <w:p w:rsidR="008C41A9" w:rsidRPr="00A80F66" w:rsidRDefault="008C41A9" w:rsidP="00F011E1">
      <w:r w:rsidRPr="00A80F66">
        <w:t xml:space="preserve">Do you know if the ERP principles are being </w:t>
      </w:r>
      <w:proofErr w:type="gramStart"/>
      <w:r w:rsidRPr="00A80F66">
        <w:t>followed</w:t>
      </w:r>
      <w:proofErr w:type="gramEnd"/>
    </w:p>
    <w:p w:rsidR="008C41A9" w:rsidRPr="00A80F66" w:rsidRDefault="008C41A9" w:rsidP="00F011E1">
      <w:r w:rsidRPr="00A80F66">
        <w:t>Who are the key people in the ERP and who else should I speak to</w:t>
      </w:r>
    </w:p>
    <w:p w:rsidR="008C41A9" w:rsidRPr="00A80F66" w:rsidRDefault="008C41A9" w:rsidP="00F011E1"/>
    <w:p w:rsidR="008C41A9" w:rsidRPr="00A80F66" w:rsidRDefault="008C41A9" w:rsidP="00F011E1">
      <w:r w:rsidRPr="00A80F66">
        <w:t xml:space="preserve">Following the first round of interviews and examination of the findings I may want to contact you again to discuss specific aspects of the ERP in more detail. The second interview would be likely to last no longer than 30 minutes. You can choose whether or not you are willing to be contacted for a second time. If you agree, I will make contact with you 6-12 months after the initial interview. The maximum number of interviews that I will ask to do with you is two. </w:t>
      </w:r>
    </w:p>
    <w:p w:rsidR="008C41A9" w:rsidRPr="00A80F66" w:rsidRDefault="008C41A9" w:rsidP="00F011E1">
      <w:pPr>
        <w:rPr>
          <w:b/>
          <w:bCs/>
        </w:rPr>
      </w:pPr>
    </w:p>
    <w:p w:rsidR="008C41A9" w:rsidRPr="00A80F66" w:rsidRDefault="008C41A9" w:rsidP="00F011E1">
      <w:pPr>
        <w:rPr>
          <w:b/>
        </w:rPr>
      </w:pPr>
      <w:r w:rsidRPr="00A80F66">
        <w:rPr>
          <w:b/>
          <w:bCs/>
        </w:rPr>
        <w:t>What are the possible benefits of taking part?</w:t>
      </w:r>
    </w:p>
    <w:p w:rsidR="008C41A9" w:rsidRPr="00A80F66" w:rsidRDefault="008C41A9" w:rsidP="00F011E1">
      <w:pPr>
        <w:rPr>
          <w:bCs/>
        </w:rPr>
      </w:pPr>
      <w:r w:rsidRPr="00A80F66">
        <w:rPr>
          <w:bCs/>
          <w:shd w:val="clear" w:color="auto" w:fill="FFFFFF"/>
        </w:rPr>
        <w:t>Whilst there are no immediate benefits for those people participating in the project, it is hoped that this work will provide useful knowledge and information that can help with the implementation of this or other service improvement programmes in the future.</w:t>
      </w:r>
    </w:p>
    <w:p w:rsidR="008C41A9" w:rsidRPr="00A80F66" w:rsidRDefault="008C41A9" w:rsidP="00F011E1">
      <w:pPr>
        <w:rPr>
          <w:bCs/>
        </w:rPr>
      </w:pPr>
    </w:p>
    <w:p w:rsidR="008C41A9" w:rsidRPr="00A80F66" w:rsidRDefault="008C41A9" w:rsidP="00F011E1">
      <w:pPr>
        <w:rPr>
          <w:b/>
          <w:bCs/>
        </w:rPr>
      </w:pPr>
      <w:r w:rsidRPr="00A80F66">
        <w:rPr>
          <w:b/>
          <w:bCs/>
        </w:rPr>
        <w:t>What are the possible risks of taking part?</w:t>
      </w:r>
    </w:p>
    <w:p w:rsidR="008C41A9" w:rsidRPr="00A80F66" w:rsidRDefault="008C41A9" w:rsidP="00F011E1">
      <w:r w:rsidRPr="00A80F66">
        <w:t xml:space="preserve">There are no foreseeable risks associated with you taking part in this study. Should any arise throughout the course of the research you will be informed. </w:t>
      </w:r>
    </w:p>
    <w:p w:rsidR="008C41A9" w:rsidRPr="00A80F66" w:rsidRDefault="008C41A9" w:rsidP="00F011E1">
      <w:pPr>
        <w:rPr>
          <w:bCs/>
        </w:rPr>
      </w:pPr>
    </w:p>
    <w:p w:rsidR="008C41A9" w:rsidRPr="00A80F66" w:rsidRDefault="008C41A9" w:rsidP="00F011E1">
      <w:pPr>
        <w:rPr>
          <w:b/>
        </w:rPr>
      </w:pPr>
      <w:r w:rsidRPr="00A80F66">
        <w:rPr>
          <w:b/>
          <w:bCs/>
        </w:rPr>
        <w:t>What about confidentiality and the information I provide?</w:t>
      </w:r>
    </w:p>
    <w:p w:rsidR="008C41A9" w:rsidRPr="00096F3C" w:rsidRDefault="008C41A9" w:rsidP="00F011E1">
      <w:pPr>
        <w:rPr>
          <w:iCs/>
          <w:shd w:val="clear" w:color="auto" w:fill="FFFFFF"/>
        </w:rPr>
      </w:pPr>
      <w:r w:rsidRPr="00A80F66">
        <w:rPr>
          <w:iCs/>
          <w:shd w:val="clear" w:color="auto" w:fill="FFFFFF"/>
        </w:rPr>
        <w:t>You will not be identifiable by name in the research reports and every effort will be made to ensure confidentiality. However due to the small number of key staff being interviewed, confidentially or anonymity cannot be guaranteed.</w:t>
      </w:r>
      <w:r w:rsidRPr="00A80F66">
        <w:rPr>
          <w:iCs/>
        </w:rPr>
        <w:t xml:space="preserve"> </w:t>
      </w:r>
      <w:r w:rsidRPr="00A80F66">
        <w:t>The interviews will be audio-recorded (with your permission) with the responses transcribed and anonymised. The audio recordings be made on a digital device. The audio files will be transferred to a password protected networked university drive within 24 hours of the interview and then immediately deleted from the recorder. The transcribed interviews will be saved on a password protected drive, with any paper documents stored in a locked cupboard accessible only to the lead investigator. It is proposed that these are destroyed up to a maximum of seven years after the research is complete, which would be a final date of December 31</w:t>
      </w:r>
      <w:r w:rsidRPr="00A80F66">
        <w:rPr>
          <w:vertAlign w:val="superscript"/>
        </w:rPr>
        <w:t>st</w:t>
      </w:r>
      <w:r w:rsidRPr="00A80F66">
        <w:t xml:space="preserve"> 2023. The data may be destroyed sooner than this if the author is confident it is no longer required for the purposes of publication or presentation.</w:t>
      </w:r>
    </w:p>
    <w:p w:rsidR="008C41A9" w:rsidRPr="00A80F66" w:rsidRDefault="008C41A9" w:rsidP="00F011E1">
      <w:pPr>
        <w:rPr>
          <w:sz w:val="16"/>
          <w:szCs w:val="16"/>
        </w:rPr>
      </w:pPr>
    </w:p>
    <w:p w:rsidR="008C41A9" w:rsidRPr="00096F3C" w:rsidRDefault="008C41A9" w:rsidP="00F011E1">
      <w:pPr>
        <w:rPr>
          <w:b/>
        </w:rPr>
      </w:pPr>
      <w:r w:rsidRPr="00096F3C">
        <w:rPr>
          <w:b/>
          <w:bCs/>
        </w:rPr>
        <w:t>What will happen to the results of the research project?</w:t>
      </w:r>
    </w:p>
    <w:p w:rsidR="008C41A9" w:rsidRPr="00A80F66" w:rsidRDefault="008C41A9" w:rsidP="00F011E1">
      <w:r w:rsidRPr="00A80F66">
        <w:t>The final PhD thesis will be available through the University of Sheffield library and White Rose Repository. A progress update of initial findings will be provided to all those who have participated in the research around 6-12 months after the initial interviews. The final results of the research will be made available to</w:t>
      </w:r>
      <w:r>
        <w:t xml:space="preserve"> participants</w:t>
      </w:r>
      <w:r w:rsidRPr="00A80F66">
        <w:t xml:space="preserve"> in the form of a summary report of the main findings. This summary will not use direct quotations from those involved in the research. The report will focus on how the ERP has worked to what extent and in which circumstances and will be presented as a document designed to help further implementation of the programme.</w:t>
      </w:r>
      <w:r w:rsidRPr="00A80F66">
        <w:rPr>
          <w:rFonts w:ascii="TUOS Blake" w:hAnsi="TUOS Blake" w:cs="Arial"/>
        </w:rPr>
        <w:t xml:space="preserve"> The report will initially be shared with those directly involved in the ERP process. Following this, the report will then be shared with key stakeholders in the Orthopaedic department, to support the on-going implementation of the ERP.</w:t>
      </w:r>
      <w:r>
        <w:rPr>
          <w:rFonts w:ascii="TUOS Blake" w:hAnsi="TUOS Blake" w:cs="Arial"/>
        </w:rPr>
        <w:t xml:space="preserve"> </w:t>
      </w:r>
      <w:r w:rsidRPr="00A80F66">
        <w:lastRenderedPageBreak/>
        <w:t xml:space="preserve">Further dissemination of the findings will be made through publication in journals and presentations at relevant conferences.  </w:t>
      </w:r>
      <w:r w:rsidRPr="00A80F66">
        <w:rPr>
          <w:rFonts w:ascii="TUOS Blake" w:hAnsi="TUOS Blake" w:cs="Arial"/>
        </w:rPr>
        <w:t xml:space="preserve">Your name will not be linked with the research materials, and you will not be identified or identifiable in the report or reports that result from the research.  </w:t>
      </w:r>
    </w:p>
    <w:p w:rsidR="008C41A9" w:rsidRPr="00A80F66" w:rsidRDefault="008C41A9" w:rsidP="00F011E1">
      <w:pPr>
        <w:rPr>
          <w:sz w:val="16"/>
          <w:szCs w:val="16"/>
        </w:rPr>
      </w:pPr>
    </w:p>
    <w:p w:rsidR="008C41A9" w:rsidRPr="00096F3C" w:rsidRDefault="008C41A9" w:rsidP="00F011E1">
      <w:pPr>
        <w:rPr>
          <w:b/>
        </w:rPr>
      </w:pPr>
      <w:r w:rsidRPr="00096F3C">
        <w:rPr>
          <w:b/>
          <w:bCs/>
        </w:rPr>
        <w:t>Who has ethically reviewed the project?</w:t>
      </w:r>
    </w:p>
    <w:p w:rsidR="008C41A9" w:rsidRPr="00A80F66" w:rsidRDefault="008C41A9" w:rsidP="00F011E1">
      <w:r w:rsidRPr="00A80F66">
        <w:t xml:space="preserve">The study has been ethically approved by the School of Health and Related Research (ScHARR), University of Sheffield (insert reference details when confirmed). In addition the project has been approved as Service Evaluation </w:t>
      </w:r>
      <w:r>
        <w:t>at the research site</w:t>
      </w:r>
      <w:r w:rsidRPr="00A80F66">
        <w:t xml:space="preserve"> (project reference number 5275). </w:t>
      </w:r>
    </w:p>
    <w:p w:rsidR="008C41A9" w:rsidRPr="00A80F66" w:rsidRDefault="008C41A9" w:rsidP="00F011E1">
      <w:pPr>
        <w:rPr>
          <w:sz w:val="16"/>
          <w:szCs w:val="16"/>
        </w:rPr>
      </w:pPr>
    </w:p>
    <w:p w:rsidR="008C41A9" w:rsidRPr="00A80F66" w:rsidRDefault="008C41A9" w:rsidP="00F011E1">
      <w:pPr>
        <w:rPr>
          <w:bCs/>
        </w:rPr>
      </w:pPr>
      <w:r w:rsidRPr="00A80F66">
        <w:rPr>
          <w:bCs/>
        </w:rPr>
        <w:t>For further information on this project or if you have any queries or questions please contact:</w:t>
      </w:r>
    </w:p>
    <w:p w:rsidR="008C41A9" w:rsidRPr="00A80F66" w:rsidRDefault="008C41A9" w:rsidP="00F011E1">
      <w:pPr>
        <w:rPr>
          <w:bCs/>
        </w:rPr>
      </w:pPr>
      <w:r w:rsidRPr="00A80F66">
        <w:rPr>
          <w:bCs/>
        </w:rPr>
        <w:t xml:space="preserve">Paul Griffiths Email: </w:t>
      </w:r>
      <w:hyperlink r:id="rId64" w:history="1">
        <w:r w:rsidRPr="00A80F66">
          <w:rPr>
            <w:rStyle w:val="Hyperlink"/>
            <w:rFonts w:ascii="Calibri" w:hAnsi="Calibri" w:cs="Calibri"/>
            <w:bCs/>
            <w:u w:val="none"/>
          </w:rPr>
          <w:t>paul.griffiths@sheffield.ac.uk</w:t>
        </w:r>
      </w:hyperlink>
      <w:r w:rsidRPr="00A80F66">
        <w:t xml:space="preserve"> </w:t>
      </w:r>
    </w:p>
    <w:p w:rsidR="008C41A9" w:rsidRPr="00A80F66" w:rsidRDefault="008C41A9" w:rsidP="00F011E1">
      <w:pPr>
        <w:rPr>
          <w:bCs/>
          <w:shd w:val="clear" w:color="auto" w:fill="FFFFFF"/>
        </w:rPr>
      </w:pPr>
      <w:r w:rsidRPr="00A80F66">
        <w:t xml:space="preserve">Address: </w:t>
      </w:r>
      <w:r w:rsidRPr="00A80F66">
        <w:rPr>
          <w:bCs/>
          <w:shd w:val="clear" w:color="auto" w:fill="FFFFFF"/>
        </w:rPr>
        <w:t>School of Health and Related Research (ScHARR), University of Sheffield</w:t>
      </w:r>
    </w:p>
    <w:p w:rsidR="008C41A9" w:rsidRPr="00A80F66" w:rsidRDefault="008C41A9" w:rsidP="00F011E1">
      <w:pPr>
        <w:rPr>
          <w:bCs/>
          <w:shd w:val="clear" w:color="auto" w:fill="FFFFFF"/>
        </w:rPr>
      </w:pPr>
      <w:r w:rsidRPr="00A80F66">
        <w:rPr>
          <w:bCs/>
          <w:shd w:val="clear" w:color="auto" w:fill="FFFFFF"/>
        </w:rPr>
        <w:t>Regent Court, 30 Regent Street, Sheffield, S1 4DA</w:t>
      </w:r>
    </w:p>
    <w:p w:rsidR="008C41A9" w:rsidRPr="00A80F66" w:rsidRDefault="008C41A9" w:rsidP="00F011E1"/>
    <w:p w:rsidR="008C41A9" w:rsidRDefault="008C41A9" w:rsidP="00F011E1">
      <w:pPr>
        <w:jc w:val="center"/>
        <w:rPr>
          <w:b/>
          <w:bCs/>
          <w:i/>
        </w:rPr>
        <w:sectPr w:rsidR="008C41A9" w:rsidSect="00F011E1">
          <w:pgSz w:w="11906" w:h="16838"/>
          <w:pgMar w:top="1440" w:right="1440" w:bottom="1440" w:left="1418" w:header="709" w:footer="709" w:gutter="0"/>
          <w:cols w:space="708"/>
          <w:docGrid w:linePitch="360"/>
        </w:sectPr>
      </w:pPr>
      <w:r w:rsidRPr="00096F3C">
        <w:rPr>
          <w:b/>
          <w:bCs/>
          <w:i/>
        </w:rPr>
        <w:t>Many thanks for your time in participating in this research</w:t>
      </w:r>
    </w:p>
    <w:p w:rsidR="008C41A9" w:rsidRPr="00096F3C" w:rsidRDefault="008C41A9" w:rsidP="00F011E1">
      <w:pPr>
        <w:jc w:val="center"/>
        <w:rPr>
          <w:b/>
          <w:bCs/>
          <w:i/>
        </w:rPr>
      </w:pPr>
    </w:p>
    <w:p w:rsidR="008C41A9" w:rsidRDefault="008C41A9" w:rsidP="00F011E1">
      <w:pPr>
        <w:sectPr w:rsidR="008C41A9" w:rsidSect="00F011E1">
          <w:pgSz w:w="11906" w:h="16838"/>
          <w:pgMar w:top="1440" w:right="1440" w:bottom="1440" w:left="1418" w:header="709" w:footer="709" w:gutter="0"/>
          <w:cols w:space="708"/>
          <w:docGrid w:linePitch="360"/>
        </w:sectPr>
      </w:pPr>
    </w:p>
    <w:p w:rsidR="008C41A9" w:rsidRDefault="008C41A9" w:rsidP="00F011E1">
      <w:pPr>
        <w:pStyle w:val="Heading2"/>
        <w:numPr>
          <w:ilvl w:val="0"/>
          <w:numId w:val="0"/>
        </w:numPr>
        <w:ind w:left="576" w:hanging="576"/>
      </w:pPr>
      <w:bookmarkStart w:id="278" w:name="_Toc498629253"/>
      <w:r>
        <w:lastRenderedPageBreak/>
        <w:t>Appendix 5 – Participant information sheet for the focus group</w:t>
      </w:r>
      <w:bookmarkEnd w:id="278"/>
    </w:p>
    <w:p w:rsidR="008C41A9" w:rsidRDefault="008C41A9" w:rsidP="00F011E1"/>
    <w:p w:rsidR="008C41A9" w:rsidRPr="0072104E" w:rsidRDefault="008C41A9" w:rsidP="00F011E1">
      <w:pPr>
        <w:pStyle w:val="NoSpacing"/>
        <w:rPr>
          <w:b/>
        </w:rPr>
      </w:pPr>
      <w:r w:rsidRPr="0072104E">
        <w:rPr>
          <w:b/>
        </w:rPr>
        <w:t>Research Information Sheet</w:t>
      </w:r>
    </w:p>
    <w:p w:rsidR="008C41A9" w:rsidRDefault="008C41A9" w:rsidP="00F011E1">
      <w:pPr>
        <w:pStyle w:val="NoSpacing"/>
      </w:pPr>
    </w:p>
    <w:p w:rsidR="008C41A9" w:rsidRDefault="008C41A9" w:rsidP="00F011E1">
      <w:pPr>
        <w:pStyle w:val="NoSpacing"/>
      </w:pPr>
      <w:r w:rsidRPr="0072104E">
        <w:rPr>
          <w:b/>
        </w:rPr>
        <w:t>Research Project Title:</w:t>
      </w:r>
      <w:r>
        <w:t xml:space="preserve"> What influences hospital length of stay for patients having elective surgery? An Evaluation of an Orthopaedic Enhanced Recovery Pathway.</w:t>
      </w:r>
    </w:p>
    <w:p w:rsidR="008C41A9" w:rsidRDefault="008C41A9" w:rsidP="00F011E1">
      <w:pPr>
        <w:pStyle w:val="NoSpacing"/>
        <w:rPr>
          <w:color w:val="000000"/>
        </w:rPr>
      </w:pPr>
    </w:p>
    <w:p w:rsidR="008C41A9" w:rsidRDefault="008C41A9" w:rsidP="00F011E1">
      <w:pPr>
        <w:pStyle w:val="NoSpacing"/>
        <w:jc w:val="center"/>
        <w:rPr>
          <w:iCs/>
          <w:color w:val="000000"/>
        </w:rPr>
      </w:pPr>
      <w:r>
        <w:rPr>
          <w:iCs/>
          <w:color w:val="000000"/>
          <w:shd w:val="clear" w:color="auto" w:fill="FFFFFF"/>
        </w:rPr>
        <w:t>You are being invited to take part in a research project which is part of a PhD. Before you decide whether to take part it is important for you to understand why the research is being done and what it will involve. Please take time to read the following information carefully and discuss it with others if you wish. Please ask if there is anything that is not clear or if you would like more information. Take time to decide whether or not you wish to take part in this research.</w:t>
      </w:r>
    </w:p>
    <w:p w:rsidR="008C41A9" w:rsidRDefault="008C41A9" w:rsidP="00F011E1">
      <w:pPr>
        <w:pStyle w:val="NoSpacing"/>
        <w:rPr>
          <w:color w:val="000000"/>
        </w:rPr>
      </w:pPr>
    </w:p>
    <w:p w:rsidR="008C41A9" w:rsidRPr="0072104E" w:rsidRDefault="008C41A9" w:rsidP="00F011E1">
      <w:pPr>
        <w:pStyle w:val="NoSpacing"/>
        <w:rPr>
          <w:b/>
          <w:color w:val="000000"/>
        </w:rPr>
      </w:pPr>
      <w:r w:rsidRPr="0072104E">
        <w:rPr>
          <w:b/>
          <w:bCs/>
          <w:color w:val="000000"/>
          <w:shd w:val="clear" w:color="auto" w:fill="FFFFFF"/>
        </w:rPr>
        <w:t>What is the researcher’s role?</w:t>
      </w:r>
    </w:p>
    <w:p w:rsidR="008C41A9" w:rsidRDefault="008C41A9" w:rsidP="00F011E1">
      <w:pPr>
        <w:pStyle w:val="NoSpacing"/>
        <w:rPr>
          <w:color w:val="000000"/>
        </w:rPr>
      </w:pPr>
      <w:r>
        <w:rPr>
          <w:color w:val="000000"/>
        </w:rPr>
        <w:t>I am undertaking this research as a PhD student at the University of Sheffield.</w:t>
      </w:r>
    </w:p>
    <w:p w:rsidR="008C41A9" w:rsidRDefault="008C41A9" w:rsidP="00F011E1">
      <w:pPr>
        <w:pStyle w:val="NoSpacing"/>
        <w:rPr>
          <w:color w:val="000000"/>
        </w:rPr>
      </w:pPr>
    </w:p>
    <w:p w:rsidR="008C41A9" w:rsidRPr="0072104E" w:rsidRDefault="008C41A9" w:rsidP="00F011E1">
      <w:pPr>
        <w:pStyle w:val="NoSpacing"/>
        <w:rPr>
          <w:b/>
          <w:color w:val="000000"/>
        </w:rPr>
      </w:pPr>
      <w:r w:rsidRPr="0072104E">
        <w:rPr>
          <w:b/>
          <w:color w:val="000000"/>
        </w:rPr>
        <w:t>What is the projects purpose?</w:t>
      </w:r>
    </w:p>
    <w:p w:rsidR="008C41A9" w:rsidRDefault="008C41A9" w:rsidP="00F011E1">
      <w:pPr>
        <w:pStyle w:val="NoSpacing"/>
        <w:rPr>
          <w:color w:val="000000"/>
        </w:rPr>
      </w:pPr>
      <w:r>
        <w:rPr>
          <w:color w:val="000000"/>
        </w:rPr>
        <w:t xml:space="preserve">This study aims to evaluate the implementation of the Orthopaedic Enhanced Recovery Programme (ERP). The research will involve interviews with those involved in the ERP, examination of outcome data, such as length of stay, and examination of ERP policy documents and protocols. The data collected from the various sources will be analysed to understand how the ERP works to achieve optimum length of stay for Orthopaedic surgery. </w:t>
      </w:r>
    </w:p>
    <w:p w:rsidR="008C41A9" w:rsidRDefault="008C41A9" w:rsidP="00F011E1">
      <w:pPr>
        <w:pStyle w:val="NoSpacing"/>
        <w:rPr>
          <w:color w:val="000000"/>
        </w:rPr>
      </w:pPr>
    </w:p>
    <w:p w:rsidR="008C41A9" w:rsidRPr="0072104E" w:rsidRDefault="008C41A9" w:rsidP="00F011E1">
      <w:pPr>
        <w:pStyle w:val="NoSpacing"/>
        <w:rPr>
          <w:b/>
          <w:color w:val="000000"/>
        </w:rPr>
      </w:pPr>
      <w:r w:rsidRPr="0072104E">
        <w:rPr>
          <w:b/>
          <w:bCs/>
          <w:color w:val="000000"/>
          <w:shd w:val="clear" w:color="auto" w:fill="FFFFFF"/>
        </w:rPr>
        <w:t>Why am I being asked to take part?</w:t>
      </w:r>
    </w:p>
    <w:p w:rsidR="008C41A9" w:rsidRPr="00E136AD" w:rsidRDefault="008C41A9" w:rsidP="00F011E1">
      <w:pPr>
        <w:pStyle w:val="NoSpacing"/>
        <w:rPr>
          <w:color w:val="000000"/>
        </w:rPr>
      </w:pPr>
      <w:r w:rsidRPr="00E136AD">
        <w:rPr>
          <w:bCs/>
          <w:color w:val="000000"/>
        </w:rPr>
        <w:t>All individuals who have already been interviewed to give their opinions on the ERP are being asked if they would be happy to be part of a focus group for this project. This part of the research will involve a small group of staff reviewing and discussing the findings from the initial interviews about the ERP.</w:t>
      </w:r>
      <w:r w:rsidRPr="00E136AD">
        <w:rPr>
          <w:color w:val="000000"/>
        </w:rPr>
        <w:t xml:space="preserve"> </w:t>
      </w:r>
    </w:p>
    <w:p w:rsidR="008C41A9" w:rsidRPr="00E136AD" w:rsidRDefault="008C41A9" w:rsidP="00F011E1">
      <w:pPr>
        <w:pStyle w:val="NoSpacing"/>
        <w:rPr>
          <w:color w:val="000000"/>
        </w:rPr>
      </w:pPr>
      <w:r w:rsidRPr="00E136AD">
        <w:rPr>
          <w:color w:val="000000"/>
        </w:rPr>
        <w:tab/>
      </w:r>
    </w:p>
    <w:p w:rsidR="008C41A9" w:rsidRPr="0072104E" w:rsidRDefault="008C41A9" w:rsidP="00F011E1">
      <w:pPr>
        <w:pStyle w:val="NoSpacing"/>
        <w:rPr>
          <w:b/>
          <w:bCs/>
          <w:color w:val="000000"/>
        </w:rPr>
      </w:pPr>
      <w:r w:rsidRPr="0072104E">
        <w:rPr>
          <w:b/>
          <w:bCs/>
          <w:color w:val="000000"/>
          <w:shd w:val="clear" w:color="auto" w:fill="FFFFFF"/>
        </w:rPr>
        <w:t>Do I have to take part?</w:t>
      </w:r>
    </w:p>
    <w:p w:rsidR="008C41A9" w:rsidRPr="00781EE2" w:rsidRDefault="008C41A9" w:rsidP="00F011E1">
      <w:pPr>
        <w:pStyle w:val="NoSpacing"/>
        <w:rPr>
          <w:bCs/>
        </w:rPr>
      </w:pPr>
      <w:r w:rsidRPr="00781EE2">
        <w:rPr>
          <w:bCs/>
          <w:color w:val="000000"/>
          <w:shd w:val="clear" w:color="auto" w:fill="FFFFFF"/>
        </w:rPr>
        <w:t xml:space="preserve">It is up to you to decide whether or not to take part. </w:t>
      </w:r>
      <w:r w:rsidRPr="00781EE2">
        <w:rPr>
          <w:bCs/>
        </w:rPr>
        <w:t xml:space="preserve">If you do decide to take part you will be given this information sheet to keep (and be asked to sign a consent form). You can still withdraw at any time without giving a reason, but any data you have given to that point may still be used in the research. </w:t>
      </w:r>
    </w:p>
    <w:p w:rsidR="008C41A9" w:rsidRPr="00E136AD" w:rsidRDefault="008C41A9" w:rsidP="00F011E1">
      <w:pPr>
        <w:pStyle w:val="NoSpacing"/>
        <w:rPr>
          <w:bCs/>
          <w:i/>
          <w:color w:val="000000"/>
          <w:shd w:val="clear" w:color="auto" w:fill="FFFFFF"/>
        </w:rPr>
      </w:pPr>
    </w:p>
    <w:p w:rsidR="008C41A9" w:rsidRPr="0072104E" w:rsidRDefault="008C41A9" w:rsidP="00F011E1">
      <w:pPr>
        <w:pStyle w:val="NoSpacing"/>
        <w:rPr>
          <w:b/>
          <w:color w:val="000000"/>
        </w:rPr>
      </w:pPr>
      <w:r w:rsidRPr="0072104E">
        <w:rPr>
          <w:b/>
          <w:bCs/>
          <w:color w:val="000000"/>
          <w:shd w:val="clear" w:color="auto" w:fill="FFFFFF"/>
        </w:rPr>
        <w:t>What will happen if I agree to be involved?</w:t>
      </w:r>
    </w:p>
    <w:p w:rsidR="008C41A9" w:rsidRDefault="008C41A9" w:rsidP="00F011E1">
      <w:pPr>
        <w:pStyle w:val="NoSpacing"/>
        <w:rPr>
          <w:bCs/>
          <w:color w:val="000000"/>
        </w:rPr>
      </w:pPr>
      <w:r w:rsidRPr="00E136AD">
        <w:rPr>
          <w:bCs/>
          <w:color w:val="000000"/>
        </w:rPr>
        <w:t>If you agree to take part I will speak with you and the other participants to try and find a mutually convenient time for the focus group to take place. I predict the session will last around one to two hours and will be facilitated by myself and recorded by a colleague. Before the focus group takes place you will receive a summary of the findings from the initial interviews conducted about the ERP. The purpose of the focus group will be for those who have been involved in the programme, and the research, to think about the findings and the extent to which they reflect how the ERP works. You will be asked to discuss several questions as a group such as whether you think the initial findings represent your views about the programme, are there key factors about the ERP that are not in the findings and how might these initial findings help development of the ERP.</w:t>
      </w:r>
    </w:p>
    <w:p w:rsidR="008C41A9" w:rsidRPr="00E136AD" w:rsidRDefault="008C41A9" w:rsidP="00F011E1">
      <w:pPr>
        <w:pStyle w:val="NoSpacing"/>
        <w:rPr>
          <w:bCs/>
          <w:color w:val="000000"/>
        </w:rPr>
      </w:pPr>
    </w:p>
    <w:p w:rsidR="008C41A9" w:rsidRPr="0072104E" w:rsidRDefault="008C41A9" w:rsidP="00F011E1">
      <w:pPr>
        <w:pStyle w:val="NoSpacing"/>
        <w:rPr>
          <w:b/>
        </w:rPr>
      </w:pPr>
      <w:r w:rsidRPr="0072104E">
        <w:rPr>
          <w:b/>
          <w:bCs/>
        </w:rPr>
        <w:t>What are the possible benefits of taking part?</w:t>
      </w:r>
    </w:p>
    <w:p w:rsidR="008C41A9" w:rsidRPr="00E136AD" w:rsidRDefault="008C41A9" w:rsidP="00F011E1">
      <w:pPr>
        <w:pStyle w:val="NoSpacing"/>
      </w:pPr>
      <w:r w:rsidRPr="00E136AD">
        <w:rPr>
          <w:bCs/>
          <w:shd w:val="clear" w:color="auto" w:fill="FFFFFF"/>
        </w:rPr>
        <w:lastRenderedPageBreak/>
        <w:t>Whilst there are no immediate benefits for those people participating in the project, it is hoped that this work will provide useful knowledge and information that can help with the implementation of this or other service improvement programmes in the future.</w:t>
      </w:r>
    </w:p>
    <w:p w:rsidR="008C41A9" w:rsidRDefault="008C41A9" w:rsidP="00F011E1">
      <w:pPr>
        <w:pStyle w:val="NoSpacing"/>
        <w:rPr>
          <w:b/>
          <w:bCs/>
        </w:rPr>
      </w:pPr>
    </w:p>
    <w:p w:rsidR="008C41A9" w:rsidRPr="0072104E" w:rsidRDefault="008C41A9" w:rsidP="00F011E1">
      <w:pPr>
        <w:pStyle w:val="NoSpacing"/>
        <w:rPr>
          <w:b/>
          <w:bCs/>
        </w:rPr>
      </w:pPr>
      <w:r w:rsidRPr="0072104E">
        <w:rPr>
          <w:b/>
          <w:bCs/>
        </w:rPr>
        <w:t>What are the possible risks of taking part?</w:t>
      </w:r>
    </w:p>
    <w:p w:rsidR="008C41A9" w:rsidRPr="00E136AD" w:rsidRDefault="008C41A9" w:rsidP="00F011E1">
      <w:pPr>
        <w:pStyle w:val="NoSpacing"/>
      </w:pPr>
      <w:r w:rsidRPr="00E136AD">
        <w:t xml:space="preserve">There are no foreseeable risks associated with you taking part in this study. Should any arise throughout the course of the research you will be informed. </w:t>
      </w:r>
    </w:p>
    <w:p w:rsidR="008C41A9" w:rsidRPr="00E136AD" w:rsidRDefault="008C41A9" w:rsidP="00F011E1">
      <w:pPr>
        <w:pStyle w:val="NoSpacing"/>
        <w:rPr>
          <w:bCs/>
        </w:rPr>
      </w:pPr>
    </w:p>
    <w:p w:rsidR="008C41A9" w:rsidRPr="0072104E" w:rsidRDefault="008C41A9" w:rsidP="00F011E1">
      <w:pPr>
        <w:pStyle w:val="NoSpacing"/>
        <w:rPr>
          <w:b/>
        </w:rPr>
      </w:pPr>
      <w:r w:rsidRPr="0072104E">
        <w:rPr>
          <w:b/>
          <w:bCs/>
        </w:rPr>
        <w:t>What about confidentiality and the information I provide?</w:t>
      </w:r>
    </w:p>
    <w:p w:rsidR="008C41A9" w:rsidRPr="0072104E" w:rsidRDefault="008C41A9" w:rsidP="00F011E1">
      <w:pPr>
        <w:pStyle w:val="NoSpacing"/>
        <w:rPr>
          <w:iCs/>
          <w:shd w:val="clear" w:color="auto" w:fill="FFFFFF"/>
        </w:rPr>
      </w:pPr>
      <w:r w:rsidRPr="00E136AD">
        <w:rPr>
          <w:bCs/>
        </w:rPr>
        <w:t>The focus group will be video-recorded (with your permission) with the responses transcribed and anonymised. The video recordings be made on a digital device. The video files will be transferred to a password protected networked university drive within 24 hours of the interview and then immediately deleted from the recording device. The video recording will be used to transcribe the comments made during the focus group and once the transcriptions have been made the video file will be destroyed.</w:t>
      </w:r>
      <w:r w:rsidRPr="00E136AD">
        <w:rPr>
          <w:iCs/>
          <w:shd w:val="clear" w:color="auto" w:fill="FFFFFF"/>
        </w:rPr>
        <w:t xml:space="preserve"> You will not be identifiable by name in the research reports and every effort will be made to ensure confidentiality. However due to the small number of key staff being involved, confidentially or anonymity cannot be guaranteed. In addition, I will ask that members of the group do not discuss the details of the focus group session with others not present, but again I cannot guaran</w:t>
      </w:r>
      <w:r>
        <w:rPr>
          <w:iCs/>
          <w:shd w:val="clear" w:color="auto" w:fill="FFFFFF"/>
        </w:rPr>
        <w:t xml:space="preserve">tee that this will not happen. </w:t>
      </w:r>
      <w:r>
        <w:t>The transcribed information will be saved on a password protected drive, with any paper documents stored in a locked cupboard accessible only to the lead investigator. It is proposed that these are destroyed up to a maximum of seven years after the research is complete, which would be a final date of December 31</w:t>
      </w:r>
      <w:r>
        <w:rPr>
          <w:vertAlign w:val="superscript"/>
        </w:rPr>
        <w:t>st</w:t>
      </w:r>
      <w:r>
        <w:t xml:space="preserve"> 2023. The data may be destroyed sooner than this if the author is confident it is no longer required for the purposes of publication or presentation.</w:t>
      </w:r>
    </w:p>
    <w:p w:rsidR="008C41A9" w:rsidRDefault="008C41A9" w:rsidP="00F011E1">
      <w:pPr>
        <w:pStyle w:val="NoSpacing"/>
        <w:rPr>
          <w:sz w:val="16"/>
          <w:szCs w:val="16"/>
        </w:rPr>
      </w:pPr>
    </w:p>
    <w:p w:rsidR="008C41A9" w:rsidRPr="0072104E" w:rsidRDefault="008C41A9" w:rsidP="00F011E1">
      <w:pPr>
        <w:pStyle w:val="NoSpacing"/>
        <w:rPr>
          <w:b/>
        </w:rPr>
      </w:pPr>
      <w:r w:rsidRPr="0072104E">
        <w:rPr>
          <w:b/>
          <w:bCs/>
        </w:rPr>
        <w:t>What will happen to the results of the research project?</w:t>
      </w:r>
    </w:p>
    <w:p w:rsidR="008C41A9" w:rsidRDefault="008C41A9" w:rsidP="00F011E1">
      <w:pPr>
        <w:pStyle w:val="NoSpacing"/>
      </w:pPr>
      <w:r>
        <w:t>The final PhD thesis will be available through the University of Sheffield library and White Rose Repository. A progress update of initial findings will be provided to all those who have participated in the research around 6-12 months after the initial interviews. The final results of the research will be made available to participants in the form of a summary report of the main findings. This summary will not use direct quotations from those involved in the research. The report will focus on how the ERP has worked to what extent and in which circumstances and will be presented as a document designed to help further implementation of the programme. The report will initially be shared with those directly involved in the ERP process. Following this, the report will then be shared with key stakeholders in the Orthopaedic department, to support the on-going implementation of the ERP.</w:t>
      </w:r>
    </w:p>
    <w:p w:rsidR="008C41A9" w:rsidRDefault="008C41A9" w:rsidP="00F011E1">
      <w:pPr>
        <w:pStyle w:val="NoSpacing"/>
      </w:pPr>
      <w:r>
        <w:t xml:space="preserve">Further dissemination of the findings will be made through publication in journals and presentations at relevant conferences.  Your name will not be linked with the research materials, and you will not be identified or identifiable in the report or reports that result from the research.  </w:t>
      </w:r>
    </w:p>
    <w:p w:rsidR="008C41A9" w:rsidRDefault="008C41A9" w:rsidP="00F011E1">
      <w:pPr>
        <w:pStyle w:val="NoSpacing"/>
        <w:rPr>
          <w:sz w:val="16"/>
          <w:szCs w:val="16"/>
        </w:rPr>
      </w:pPr>
    </w:p>
    <w:p w:rsidR="008C41A9" w:rsidRPr="0072104E" w:rsidRDefault="008C41A9" w:rsidP="00F011E1">
      <w:pPr>
        <w:pStyle w:val="NoSpacing"/>
        <w:rPr>
          <w:b/>
        </w:rPr>
      </w:pPr>
      <w:r w:rsidRPr="0072104E">
        <w:rPr>
          <w:b/>
          <w:bCs/>
        </w:rPr>
        <w:t>Who has ethically reviewed the project?</w:t>
      </w:r>
    </w:p>
    <w:p w:rsidR="008C41A9" w:rsidRDefault="008C41A9" w:rsidP="00F011E1">
      <w:pPr>
        <w:pStyle w:val="NoSpacing"/>
      </w:pPr>
      <w:r>
        <w:t xml:space="preserve">The study has been ethically approved by the School of Health and Related Research (ScHARR), University of Sheffield. In addition, the project has been approved as Service Evaluation by the Clinical Effectiveness Unit, Sheffield Teaching Hospitals NHS Foundation Trust (project reference number 5275). </w:t>
      </w:r>
    </w:p>
    <w:p w:rsidR="008C41A9" w:rsidRDefault="008C41A9" w:rsidP="00F011E1">
      <w:pPr>
        <w:pStyle w:val="NoSpacing"/>
        <w:rPr>
          <w:sz w:val="16"/>
          <w:szCs w:val="16"/>
        </w:rPr>
      </w:pPr>
    </w:p>
    <w:p w:rsidR="008C41A9" w:rsidRDefault="008C41A9" w:rsidP="00F011E1">
      <w:pPr>
        <w:pStyle w:val="NoSpacing"/>
        <w:rPr>
          <w:bCs/>
        </w:rPr>
      </w:pPr>
      <w:r>
        <w:rPr>
          <w:bCs/>
        </w:rPr>
        <w:t>For further information on this project or if you have any queries or questions please contact:</w:t>
      </w:r>
    </w:p>
    <w:p w:rsidR="008C41A9" w:rsidRDefault="008C41A9" w:rsidP="00F011E1">
      <w:pPr>
        <w:pStyle w:val="NoSpacing"/>
        <w:rPr>
          <w:bCs/>
          <w:sz w:val="16"/>
          <w:szCs w:val="16"/>
        </w:rPr>
      </w:pPr>
    </w:p>
    <w:p w:rsidR="008C41A9" w:rsidRDefault="008C41A9" w:rsidP="00F011E1">
      <w:pPr>
        <w:pStyle w:val="NoSpacing"/>
        <w:rPr>
          <w:sz w:val="24"/>
        </w:rPr>
      </w:pPr>
      <w:r>
        <w:rPr>
          <w:bCs/>
        </w:rPr>
        <w:t xml:space="preserve">Paul Griffiths Email: </w:t>
      </w:r>
      <w:hyperlink r:id="rId65" w:history="1">
        <w:r>
          <w:rPr>
            <w:rStyle w:val="Hyperlink"/>
            <w:rFonts w:ascii="Calibri" w:hAnsi="Calibri" w:cs="Calibri"/>
            <w:bCs/>
          </w:rPr>
          <w:t>paul.griffiths@sheffield.ac.uk</w:t>
        </w:r>
      </w:hyperlink>
      <w:r>
        <w:t xml:space="preserve"> </w:t>
      </w:r>
      <w:r>
        <w:tab/>
      </w:r>
    </w:p>
    <w:p w:rsidR="008C41A9" w:rsidRDefault="008C41A9" w:rsidP="00F011E1">
      <w:pPr>
        <w:pStyle w:val="NoSpacing"/>
        <w:rPr>
          <w:bCs/>
          <w:shd w:val="clear" w:color="auto" w:fill="FFFFFF"/>
        </w:rPr>
      </w:pPr>
      <w:r>
        <w:t xml:space="preserve">Address: </w:t>
      </w:r>
      <w:r>
        <w:rPr>
          <w:bCs/>
          <w:shd w:val="clear" w:color="auto" w:fill="FFFFFF"/>
        </w:rPr>
        <w:t>School of Health and Related Research (ScHARR), University of Sheffield</w:t>
      </w:r>
    </w:p>
    <w:p w:rsidR="008C41A9" w:rsidRDefault="008C41A9" w:rsidP="00F011E1">
      <w:pPr>
        <w:pStyle w:val="NoSpacing"/>
        <w:rPr>
          <w:bCs/>
          <w:shd w:val="clear" w:color="auto" w:fill="FFFFFF"/>
        </w:rPr>
      </w:pPr>
      <w:r>
        <w:rPr>
          <w:bCs/>
          <w:shd w:val="clear" w:color="auto" w:fill="FFFFFF"/>
        </w:rPr>
        <w:t>Regent Court, 30 Regent Street, Sheffield, S1 4DA</w:t>
      </w:r>
    </w:p>
    <w:p w:rsidR="008C41A9" w:rsidRDefault="008C41A9" w:rsidP="00F011E1">
      <w:pPr>
        <w:pStyle w:val="NoSpacing"/>
      </w:pPr>
    </w:p>
    <w:p w:rsidR="008C41A9" w:rsidRPr="006B7FFA" w:rsidRDefault="008C41A9" w:rsidP="00F011E1">
      <w:pPr>
        <w:pStyle w:val="NoSpacing"/>
        <w:jc w:val="center"/>
        <w:rPr>
          <w:b/>
          <w:bCs/>
        </w:rPr>
      </w:pPr>
      <w:r w:rsidRPr="0072104E">
        <w:rPr>
          <w:b/>
          <w:bCs/>
        </w:rPr>
        <w:t>Many thanks for your time in participating in this research</w:t>
      </w:r>
    </w:p>
    <w:p w:rsidR="008C41A9" w:rsidRDefault="008C41A9" w:rsidP="00F011E1">
      <w:pPr>
        <w:pStyle w:val="Heading2"/>
        <w:numPr>
          <w:ilvl w:val="0"/>
          <w:numId w:val="0"/>
        </w:numPr>
        <w:sectPr w:rsidR="008C41A9" w:rsidSect="00F011E1">
          <w:type w:val="continuous"/>
          <w:pgSz w:w="11906" w:h="16838"/>
          <w:pgMar w:top="1440" w:right="1418" w:bottom="1440" w:left="1440" w:header="709" w:footer="709" w:gutter="0"/>
          <w:cols w:space="708"/>
          <w:docGrid w:linePitch="360"/>
        </w:sectPr>
      </w:pPr>
    </w:p>
    <w:p w:rsidR="008C41A9" w:rsidRDefault="008C41A9" w:rsidP="00F011E1">
      <w:pPr>
        <w:pStyle w:val="Heading2"/>
        <w:numPr>
          <w:ilvl w:val="0"/>
          <w:numId w:val="0"/>
        </w:numPr>
      </w:pPr>
      <w:bookmarkStart w:id="279" w:name="_Toc498629254"/>
      <w:r>
        <w:lastRenderedPageBreak/>
        <w:t>Appendix 6 – Participant consent form</w:t>
      </w:r>
      <w:bookmarkEnd w:id="279"/>
    </w:p>
    <w:p w:rsidR="008C41A9" w:rsidRDefault="008C41A9" w:rsidP="00F011E1"/>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4"/>
      </w:tblGrid>
      <w:tr w:rsidR="008C41A9" w:rsidRPr="00187B3F" w:rsidTr="00F011E1">
        <w:tc>
          <w:tcPr>
            <w:tcW w:w="9286" w:type="dxa"/>
          </w:tcPr>
          <w:p w:rsidR="008C41A9" w:rsidRPr="00187B3F" w:rsidRDefault="008C41A9" w:rsidP="00F011E1">
            <w:pPr>
              <w:pStyle w:val="Header"/>
              <w:rPr>
                <w:rFonts w:ascii="TUOS Blake" w:hAnsi="TUOS Blake" w:cs="Arial"/>
              </w:rPr>
            </w:pPr>
          </w:p>
          <w:p w:rsidR="008C41A9" w:rsidRPr="00DD4FB6" w:rsidRDefault="008C41A9" w:rsidP="00F011E1">
            <w:pPr>
              <w:rPr>
                <w:rFonts w:ascii="TUOS Blake" w:hAnsi="TUOS Blake" w:cs="Arial"/>
              </w:rPr>
            </w:pPr>
            <w:r w:rsidRPr="00187B3F">
              <w:rPr>
                <w:rFonts w:ascii="TUOS Blake" w:hAnsi="TUOS Blake" w:cs="Arial"/>
              </w:rPr>
              <w:t>Title of Research Project:</w:t>
            </w:r>
            <w:r>
              <w:rPr>
                <w:rFonts w:ascii="TUOS Blake" w:hAnsi="TUOS Blake" w:cs="Arial"/>
              </w:rPr>
              <w:t xml:space="preserve"> </w:t>
            </w:r>
            <w:r w:rsidRPr="004E44A5">
              <w:t>What influences hospital length of stay for patie</w:t>
            </w:r>
            <w:r>
              <w:t xml:space="preserve">nts having elective surgery? An </w:t>
            </w:r>
            <w:r w:rsidRPr="004E44A5">
              <w:t>Evaluation of an Orthopaedic Enhanced Recovery Pathway.</w:t>
            </w:r>
          </w:p>
          <w:p w:rsidR="008C41A9" w:rsidRPr="004E44A5" w:rsidRDefault="008C41A9" w:rsidP="00F011E1">
            <w:pPr>
              <w:rPr>
                <w:rFonts w:ascii="Calibri" w:hAnsi="Calibri" w:cs="Calibri"/>
              </w:rPr>
            </w:pPr>
            <w:r w:rsidRPr="00187B3F">
              <w:rPr>
                <w:rFonts w:ascii="TUOS Blake" w:hAnsi="TUOS Blake" w:cs="Arial"/>
              </w:rPr>
              <w:t xml:space="preserve">Name of Researcher: </w:t>
            </w:r>
            <w:r>
              <w:rPr>
                <w:rFonts w:ascii="TUOS Blake" w:hAnsi="TUOS Blake" w:cs="Arial"/>
              </w:rPr>
              <w:t xml:space="preserve">Paul Griffiths – contactable on  </w:t>
            </w:r>
            <w:hyperlink r:id="rId66" w:history="1">
              <w:r w:rsidRPr="004E44A5">
                <w:rPr>
                  <w:rStyle w:val="Hyperlink"/>
                  <w:rFonts w:ascii="Calibri" w:hAnsi="Calibri" w:cs="Calibri"/>
                </w:rPr>
                <w:t>paul.griffiths@sheffield.ac.uk</w:t>
              </w:r>
            </w:hyperlink>
          </w:p>
          <w:p w:rsidR="008C41A9" w:rsidRPr="00187B3F" w:rsidRDefault="008C41A9" w:rsidP="00F011E1">
            <w:pPr>
              <w:pStyle w:val="BodyText2"/>
              <w:rPr>
                <w:rFonts w:ascii="TUOS Blake" w:hAnsi="TUOS Blake" w:cs="Arial"/>
              </w:rPr>
            </w:pPr>
            <w:r>
              <w:rPr>
                <w:rFonts w:ascii="TUOS Blake" w:hAnsi="TUOS Blake" w:cs="Arial"/>
              </w:rPr>
              <w:t xml:space="preserve">                                                                                                                                                    </w:t>
            </w:r>
            <w:r w:rsidRPr="00187B3F">
              <w:rPr>
                <w:rFonts w:ascii="TUOS Blake" w:hAnsi="TUOS Blake" w:cs="Arial"/>
              </w:rPr>
              <w:t xml:space="preserve">Please </w:t>
            </w:r>
            <w:r>
              <w:rPr>
                <w:rFonts w:ascii="TUOS Blake" w:hAnsi="TUOS Blake" w:cs="Arial"/>
              </w:rPr>
              <w:t xml:space="preserve"> initial box</w:t>
            </w:r>
          </w:p>
          <w:p w:rsidR="008C41A9" w:rsidRPr="00187B3F" w:rsidRDefault="008C41A9" w:rsidP="00F011E1">
            <w:pPr>
              <w:numPr>
                <w:ilvl w:val="0"/>
                <w:numId w:val="33"/>
              </w:numPr>
              <w:tabs>
                <w:tab w:val="clear" w:pos="720"/>
                <w:tab w:val="num" w:pos="360"/>
              </w:tabs>
              <w:spacing w:line="240" w:lineRule="auto"/>
              <w:ind w:left="360"/>
              <w:rPr>
                <w:rFonts w:ascii="TUOS Blake" w:hAnsi="TUOS Blake" w:cs="Arial"/>
              </w:rPr>
            </w:pPr>
            <w:r w:rsidRPr="00187B3F">
              <w:rPr>
                <w:rFonts w:ascii="TUOS Blake" w:hAnsi="TUOS Blake" w:cs="Arial"/>
                <w:noProof/>
                <w:lang w:eastAsia="en-GB"/>
              </w:rPr>
              <mc:AlternateContent>
                <mc:Choice Requires="wps">
                  <w:drawing>
                    <wp:anchor distT="0" distB="0" distL="114300" distR="114300" simplePos="0" relativeHeight="251676672" behindDoc="0" locked="0" layoutInCell="1" allowOverlap="1" wp14:anchorId="417959B9" wp14:editId="6773D3D0">
                      <wp:simplePos x="0" y="0"/>
                      <wp:positionH relativeFrom="column">
                        <wp:posOffset>5143500</wp:posOffset>
                      </wp:positionH>
                      <wp:positionV relativeFrom="paragraph">
                        <wp:posOffset>34925</wp:posOffset>
                      </wp:positionV>
                      <wp:extent cx="457200" cy="342900"/>
                      <wp:effectExtent l="6985" t="9525" r="12065" b="952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1615D89" id="Rectangle 87" o:spid="_x0000_s1026" style="position:absolute;margin-left:405pt;margin-top:2.75pt;width:36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"/>
                  </w:pict>
                </mc:Fallback>
              </mc:AlternateContent>
            </w:r>
            <w:r w:rsidRPr="00187B3F">
              <w:rPr>
                <w:rFonts w:ascii="TUOS Blake" w:hAnsi="TUOS Blake" w:cs="Arial"/>
              </w:rPr>
              <w:t>I confirm that I have read and un</w:t>
            </w:r>
            <w:r>
              <w:rPr>
                <w:rFonts w:ascii="TUOS Blake" w:hAnsi="TUOS Blake" w:cs="Arial"/>
              </w:rPr>
              <w:t>derstand the information sheet</w:t>
            </w:r>
            <w:r w:rsidRPr="00187B3F">
              <w:rPr>
                <w:rFonts w:ascii="TUOS Blake" w:hAnsi="TUOS Blake" w:cs="Arial"/>
              </w:rPr>
              <w:br/>
              <w:t>date</w:t>
            </w:r>
            <w:r>
              <w:rPr>
                <w:rFonts w:ascii="TUOS Blake" w:hAnsi="TUOS Blake" w:cs="Arial"/>
              </w:rPr>
              <w:t xml:space="preserve">d </w:t>
            </w:r>
            <w:r>
              <w:rPr>
                <w:rFonts w:ascii="TUOS Blake" w:hAnsi="TUOS Blake" w:cs="Arial"/>
                <w:b/>
              </w:rPr>
              <w:t>20</w:t>
            </w:r>
            <w:r w:rsidRPr="00BE56F0">
              <w:rPr>
                <w:rFonts w:ascii="TUOS Blake" w:hAnsi="TUOS Blake" w:cs="Arial"/>
                <w:b/>
                <w:vertAlign w:val="superscript"/>
              </w:rPr>
              <w:t>th</w:t>
            </w:r>
            <w:r>
              <w:rPr>
                <w:rFonts w:ascii="TUOS Blake" w:hAnsi="TUOS Blake" w:cs="Arial"/>
                <w:b/>
              </w:rPr>
              <w:t xml:space="preserve"> November 2014</w:t>
            </w:r>
            <w:r w:rsidRPr="00187B3F">
              <w:rPr>
                <w:rFonts w:ascii="TUOS Blake" w:hAnsi="TUOS Blake" w:cs="Arial"/>
              </w:rPr>
              <w:t xml:space="preserve"> explaining the above research project</w:t>
            </w:r>
            <w:r w:rsidRPr="00187B3F">
              <w:rPr>
                <w:rFonts w:ascii="TUOS Blake" w:hAnsi="TUOS Blake" w:cs="Arial"/>
              </w:rPr>
              <w:br/>
              <w:t>and I have had the opportunity to ask questions about the project.</w:t>
            </w:r>
          </w:p>
          <w:p w:rsidR="008C41A9" w:rsidRPr="00187B3F" w:rsidRDefault="008C41A9" w:rsidP="00F011E1">
            <w:pPr>
              <w:rPr>
                <w:rFonts w:ascii="TUOS Blake" w:hAnsi="TUOS Blake" w:cs="Arial"/>
              </w:rPr>
            </w:pPr>
            <w:r w:rsidRPr="00187B3F">
              <w:rPr>
                <w:rFonts w:ascii="TUOS Blake" w:hAnsi="TUOS Blake" w:cs="Arial"/>
                <w:noProof/>
                <w:lang w:eastAsia="en-GB"/>
              </w:rPr>
              <mc:AlternateContent>
                <mc:Choice Requires="wps">
                  <w:drawing>
                    <wp:anchor distT="0" distB="0" distL="114300" distR="114300" simplePos="0" relativeHeight="251677696" behindDoc="0" locked="0" layoutInCell="1" allowOverlap="1" wp14:anchorId="6191C8F3" wp14:editId="30D6EBD1">
                      <wp:simplePos x="0" y="0"/>
                      <wp:positionH relativeFrom="column">
                        <wp:posOffset>5143500</wp:posOffset>
                      </wp:positionH>
                      <wp:positionV relativeFrom="paragraph">
                        <wp:posOffset>78740</wp:posOffset>
                      </wp:positionV>
                      <wp:extent cx="457200" cy="342900"/>
                      <wp:effectExtent l="6985" t="11430" r="12065" b="762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3E61486" id="Rectangle 29" o:spid="_x0000_s1026" style="position:absolute;margin-left:405pt;margin-top:6.2pt;width:36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"/>
                  </w:pict>
                </mc:Fallback>
              </mc:AlternateContent>
            </w:r>
          </w:p>
          <w:p w:rsidR="008C41A9" w:rsidRPr="00E9567F" w:rsidRDefault="008C41A9" w:rsidP="00F011E1">
            <w:pPr>
              <w:numPr>
                <w:ilvl w:val="0"/>
                <w:numId w:val="33"/>
              </w:numPr>
              <w:tabs>
                <w:tab w:val="clear" w:pos="720"/>
                <w:tab w:val="num" w:pos="360"/>
              </w:tabs>
              <w:spacing w:line="240" w:lineRule="auto"/>
              <w:ind w:left="360"/>
              <w:rPr>
                <w:rFonts w:ascii="TUOS Blake" w:hAnsi="TUOS Blake" w:cs="Arial"/>
                <w:u w:val="single"/>
              </w:rPr>
            </w:pPr>
            <w:r w:rsidRPr="00187B3F">
              <w:rPr>
                <w:rFonts w:ascii="TUOS Blake" w:hAnsi="TUOS Blake" w:cs="Arial"/>
              </w:rPr>
              <w:t>I understand that my participation is voluntary and that I am free to withdraw</w:t>
            </w:r>
            <w:r w:rsidRPr="00187B3F">
              <w:rPr>
                <w:rFonts w:ascii="TUOS Blake" w:hAnsi="TUOS Blake" w:cs="Arial"/>
              </w:rPr>
              <w:br/>
              <w:t>at any time without giving any reason and without there being any negative</w:t>
            </w:r>
            <w:r w:rsidRPr="00187B3F">
              <w:rPr>
                <w:rFonts w:ascii="TUOS Blake" w:hAnsi="TUOS Blake" w:cs="Arial"/>
              </w:rPr>
              <w:br/>
              <w:t>consequences. In addition, should I not wish to answer any particular</w:t>
            </w:r>
            <w:r w:rsidRPr="00187B3F">
              <w:rPr>
                <w:rFonts w:ascii="TUOS Blake" w:hAnsi="TUOS Blake" w:cs="Arial"/>
              </w:rPr>
              <w:br/>
              <w:t>question or questions, I am free to decline.</w:t>
            </w:r>
            <w:r w:rsidRPr="00E9567F">
              <w:rPr>
                <w:rFonts w:ascii="TUOS Blake" w:hAnsi="TUOS Blake" w:cs="Arial"/>
                <w:u w:val="single"/>
              </w:rPr>
              <w:t xml:space="preserve"> </w:t>
            </w:r>
            <w:r w:rsidRPr="00D92325">
              <w:rPr>
                <w:rFonts w:ascii="TUOS Blake" w:hAnsi="TUOS Blake" w:cs="Arial"/>
              </w:rPr>
              <w:t>I understand that if I do withdraw from the study any data I have provided to that point may still be used in the research.</w:t>
            </w:r>
            <w:r w:rsidRPr="00E9567F">
              <w:rPr>
                <w:rFonts w:ascii="TUOS Blake" w:hAnsi="TUOS Blake" w:cs="Arial"/>
                <w:u w:val="single"/>
              </w:rPr>
              <w:t xml:space="preserve"> </w:t>
            </w:r>
          </w:p>
          <w:p w:rsidR="008C41A9" w:rsidRPr="00187B3F" w:rsidRDefault="008C41A9" w:rsidP="00F011E1">
            <w:pPr>
              <w:tabs>
                <w:tab w:val="left" w:pos="360"/>
              </w:tabs>
              <w:ind w:left="360"/>
              <w:rPr>
                <w:rFonts w:ascii="TUOS Blake" w:hAnsi="TUOS Blake" w:cs="Arial"/>
              </w:rPr>
            </w:pPr>
          </w:p>
          <w:p w:rsidR="008C41A9" w:rsidRPr="00D92325" w:rsidRDefault="008C41A9" w:rsidP="00F011E1">
            <w:pPr>
              <w:numPr>
                <w:ilvl w:val="0"/>
                <w:numId w:val="33"/>
              </w:numPr>
              <w:tabs>
                <w:tab w:val="left" w:pos="360"/>
              </w:tabs>
              <w:spacing w:line="240" w:lineRule="auto"/>
              <w:ind w:left="360"/>
              <w:rPr>
                <w:rFonts w:ascii="TUOS Blake" w:hAnsi="TUOS Blake" w:cs="Arial"/>
              </w:rPr>
            </w:pPr>
            <w:r w:rsidRPr="00D92325">
              <w:rPr>
                <w:rFonts w:ascii="TUOS Blake" w:hAnsi="TUOS Blake" w:cs="Arial"/>
              </w:rPr>
              <w:t>I understand that my responses will not be identifiable by name in the research</w:t>
            </w:r>
          </w:p>
          <w:p w:rsidR="008C41A9" w:rsidRPr="00D92325" w:rsidRDefault="008C41A9" w:rsidP="00F011E1">
            <w:pPr>
              <w:tabs>
                <w:tab w:val="left" w:pos="360"/>
              </w:tabs>
              <w:rPr>
                <w:rFonts w:ascii="TUOS Blake" w:hAnsi="TUOS Blake" w:cs="Arial"/>
              </w:rPr>
            </w:pPr>
            <w:r>
              <w:rPr>
                <w:rFonts w:ascii="TUOS Blake" w:hAnsi="TUOS Blake" w:cs="Arial"/>
              </w:rPr>
              <w:t xml:space="preserve">      </w:t>
            </w:r>
            <w:r w:rsidRPr="00D92325">
              <w:rPr>
                <w:rFonts w:ascii="TUOS Blake" w:hAnsi="TUOS Blake" w:cs="Arial"/>
              </w:rPr>
              <w:t xml:space="preserve">reports and every effort will be made to ensure confidentiality. However due to the </w:t>
            </w:r>
          </w:p>
          <w:p w:rsidR="008C41A9" w:rsidRPr="00D92325" w:rsidRDefault="008C41A9" w:rsidP="00F011E1">
            <w:pPr>
              <w:tabs>
                <w:tab w:val="left" w:pos="360"/>
              </w:tabs>
              <w:rPr>
                <w:rFonts w:ascii="TUOS Blake" w:hAnsi="TUOS Blake" w:cs="Arial"/>
              </w:rPr>
            </w:pPr>
            <w:r>
              <w:rPr>
                <w:rFonts w:ascii="TUOS Blake" w:hAnsi="TUOS Blake" w:cs="Arial"/>
              </w:rPr>
              <w:t xml:space="preserve">      </w:t>
            </w:r>
            <w:r w:rsidRPr="00D92325">
              <w:rPr>
                <w:rFonts w:ascii="TUOS Blake" w:hAnsi="TUOS Blake" w:cs="Arial"/>
              </w:rPr>
              <w:t xml:space="preserve">small number of key staff being interviewed, confidentially or anonymity cannot be </w:t>
            </w:r>
          </w:p>
          <w:p w:rsidR="008C41A9" w:rsidRPr="00D92325" w:rsidRDefault="008C41A9" w:rsidP="00F011E1">
            <w:pPr>
              <w:tabs>
                <w:tab w:val="left" w:pos="360"/>
              </w:tabs>
              <w:rPr>
                <w:rFonts w:ascii="TUOS Blake" w:hAnsi="TUOS Blake" w:cs="Arial"/>
              </w:rPr>
            </w:pPr>
            <w:r w:rsidRPr="00187B3F">
              <w:rPr>
                <w:rFonts w:ascii="TUOS Blake" w:hAnsi="TUOS Blake" w:cs="Arial"/>
                <w:noProof/>
                <w:lang w:eastAsia="en-GB"/>
              </w:rPr>
              <mc:AlternateContent>
                <mc:Choice Requires="wps">
                  <w:drawing>
                    <wp:anchor distT="0" distB="0" distL="114300" distR="114300" simplePos="0" relativeHeight="251679744" behindDoc="0" locked="0" layoutInCell="1" allowOverlap="1" wp14:anchorId="40218D17" wp14:editId="622E6EDD">
                      <wp:simplePos x="0" y="0"/>
                      <wp:positionH relativeFrom="column">
                        <wp:posOffset>5114925</wp:posOffset>
                      </wp:positionH>
                      <wp:positionV relativeFrom="paragraph">
                        <wp:posOffset>51435</wp:posOffset>
                      </wp:positionV>
                      <wp:extent cx="457200" cy="287655"/>
                      <wp:effectExtent l="6985" t="9525" r="12065" b="762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7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B2115CD" id="Rectangle 27" o:spid="_x0000_s1026" style="position:absolute;margin-left:402.75pt;margin-top:4.05pt;width:36pt;height:2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"/>
                  </w:pict>
                </mc:Fallback>
              </mc:AlternateContent>
            </w:r>
            <w:r>
              <w:rPr>
                <w:rFonts w:ascii="TUOS Blake" w:hAnsi="TUOS Blake" w:cs="Arial"/>
              </w:rPr>
              <w:t xml:space="preserve">      </w:t>
            </w:r>
            <w:r w:rsidRPr="00D92325">
              <w:rPr>
                <w:rFonts w:ascii="TUOS Blake" w:hAnsi="TUOS Blake" w:cs="Arial"/>
              </w:rPr>
              <w:t>guaranteed.</w:t>
            </w:r>
          </w:p>
          <w:p w:rsidR="008C41A9" w:rsidRDefault="008C41A9" w:rsidP="00F011E1">
            <w:pPr>
              <w:tabs>
                <w:tab w:val="left" w:pos="360"/>
              </w:tabs>
              <w:rPr>
                <w:rFonts w:ascii="TUOS Blake" w:hAnsi="TUOS Blake" w:cs="Arial"/>
                <w:u w:val="single"/>
              </w:rPr>
            </w:pPr>
          </w:p>
          <w:p w:rsidR="008C41A9" w:rsidRPr="00E9567F" w:rsidRDefault="008C41A9" w:rsidP="00F011E1">
            <w:pPr>
              <w:tabs>
                <w:tab w:val="left" w:pos="360"/>
              </w:tabs>
              <w:rPr>
                <w:rFonts w:ascii="TUOS Blake" w:hAnsi="TUOS Blake" w:cs="Arial"/>
                <w:u w:val="single"/>
              </w:rPr>
            </w:pPr>
            <w:r w:rsidRPr="00D92325">
              <w:rPr>
                <w:rFonts w:ascii="TUOS Blake" w:hAnsi="TUOS Blake" w:cs="Arial"/>
                <w:noProof/>
                <w:lang w:eastAsia="en-GB"/>
              </w:rPr>
              <mc:AlternateContent>
                <mc:Choice Requires="wps">
                  <w:drawing>
                    <wp:anchor distT="0" distB="0" distL="114300" distR="114300" simplePos="0" relativeHeight="251678720" behindDoc="0" locked="0" layoutInCell="1" allowOverlap="1" wp14:anchorId="2A600760" wp14:editId="4107C7B7">
                      <wp:simplePos x="0" y="0"/>
                      <wp:positionH relativeFrom="column">
                        <wp:posOffset>5114925</wp:posOffset>
                      </wp:positionH>
                      <wp:positionV relativeFrom="paragraph">
                        <wp:posOffset>104775</wp:posOffset>
                      </wp:positionV>
                      <wp:extent cx="457200" cy="292100"/>
                      <wp:effectExtent l="6985" t="12700" r="12065"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92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0C123DF" id="Rectangle 14" o:spid="_x0000_s1026" style="position:absolute;margin-left:402.75pt;margin-top:8.25pt;width:36pt;height: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"/>
                  </w:pict>
                </mc:Fallback>
              </mc:AlternateContent>
            </w:r>
          </w:p>
          <w:p w:rsidR="008C41A9" w:rsidRPr="00196FF5" w:rsidRDefault="008C41A9" w:rsidP="00F011E1">
            <w:pPr>
              <w:numPr>
                <w:ilvl w:val="0"/>
                <w:numId w:val="33"/>
              </w:numPr>
              <w:tabs>
                <w:tab w:val="left" w:pos="360"/>
              </w:tabs>
              <w:spacing w:line="240" w:lineRule="auto"/>
              <w:ind w:left="360"/>
              <w:rPr>
                <w:rFonts w:ascii="TUOS Blake" w:hAnsi="TUOS Blake" w:cs="Arial"/>
                <w:bCs/>
              </w:rPr>
            </w:pPr>
            <w:r w:rsidRPr="00196FF5">
              <w:rPr>
                <w:rFonts w:ascii="TUOS Blake" w:hAnsi="TUOS Blake" w:cs="Arial"/>
                <w:bCs/>
              </w:rPr>
              <w:t xml:space="preserve">I give permission to be video-recorded for the research </w:t>
            </w:r>
          </w:p>
          <w:p w:rsidR="008C41A9" w:rsidRDefault="008C41A9" w:rsidP="00F011E1">
            <w:pPr>
              <w:tabs>
                <w:tab w:val="left" w:pos="360"/>
              </w:tabs>
              <w:rPr>
                <w:rFonts w:ascii="TUOS Blake" w:hAnsi="TUOS Blake" w:cs="Arial"/>
                <w:u w:val="single"/>
              </w:rPr>
            </w:pPr>
            <w:r>
              <w:rPr>
                <w:rFonts w:ascii="TUOS Blake" w:hAnsi="TUOS Blake" w:cs="Arial"/>
                <w:noProof/>
                <w:lang w:eastAsia="en-GB"/>
              </w:rPr>
              <w:drawing>
                <wp:anchor distT="0" distB="0" distL="114300" distR="114300" simplePos="0" relativeHeight="251675648" behindDoc="0" locked="0" layoutInCell="1" allowOverlap="1" wp14:anchorId="62858927" wp14:editId="37EB768F">
                  <wp:simplePos x="0" y="0"/>
                  <wp:positionH relativeFrom="column">
                    <wp:posOffset>5120360</wp:posOffset>
                  </wp:positionH>
                  <wp:positionV relativeFrom="paragraph">
                    <wp:posOffset>185783</wp:posOffset>
                  </wp:positionV>
                  <wp:extent cx="498763" cy="281654"/>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9382" cy="282003"/>
                          </a:xfrm>
                          <a:prstGeom prst="rect">
                            <a:avLst/>
                          </a:prstGeom>
                          <a:noFill/>
                        </pic:spPr>
                      </pic:pic>
                    </a:graphicData>
                  </a:graphic>
                  <wp14:sizeRelH relativeFrom="page">
                    <wp14:pctWidth>0</wp14:pctWidth>
                  </wp14:sizeRelH>
                  <wp14:sizeRelV relativeFrom="page">
                    <wp14:pctHeight>0</wp14:pctHeight>
                  </wp14:sizeRelV>
                </wp:anchor>
              </w:drawing>
            </w:r>
          </w:p>
          <w:p w:rsidR="008C41A9" w:rsidRPr="00E9567F" w:rsidRDefault="008C41A9" w:rsidP="00F011E1">
            <w:pPr>
              <w:numPr>
                <w:ilvl w:val="0"/>
                <w:numId w:val="33"/>
              </w:numPr>
              <w:tabs>
                <w:tab w:val="left" w:pos="360"/>
              </w:tabs>
              <w:spacing w:line="240" w:lineRule="auto"/>
              <w:ind w:left="360"/>
              <w:rPr>
                <w:rFonts w:ascii="TUOS Blake" w:hAnsi="TUOS Blake" w:cs="Arial"/>
                <w:u w:val="single"/>
              </w:rPr>
            </w:pPr>
            <w:r w:rsidRPr="00E9567F">
              <w:rPr>
                <w:rFonts w:ascii="TUOS Blake" w:hAnsi="TUOS Blake" w:cs="Arial"/>
              </w:rPr>
              <w:t>I agree to take part in the above research project</w:t>
            </w:r>
          </w:p>
          <w:p w:rsidR="008C41A9" w:rsidRPr="00187B3F" w:rsidRDefault="008C41A9" w:rsidP="00F011E1">
            <w:pPr>
              <w:rPr>
                <w:rFonts w:ascii="TUOS Blake" w:hAnsi="TUOS Blake" w:cs="Arial"/>
              </w:rPr>
            </w:pPr>
          </w:p>
          <w:p w:rsidR="008C41A9" w:rsidRPr="00187B3F" w:rsidRDefault="008C41A9" w:rsidP="00F011E1">
            <w:pPr>
              <w:tabs>
                <w:tab w:val="left" w:pos="3600"/>
                <w:tab w:val="left" w:pos="6480"/>
              </w:tabs>
              <w:rPr>
                <w:rFonts w:ascii="TUOS Blake" w:hAnsi="TUOS Blake" w:cs="Arial"/>
              </w:rPr>
            </w:pPr>
            <w:r w:rsidRPr="00187B3F">
              <w:rPr>
                <w:rFonts w:ascii="TUOS Blake" w:hAnsi="TUOS Blake" w:cs="Arial"/>
              </w:rPr>
              <w:t>________________________</w:t>
            </w:r>
            <w:r w:rsidRPr="00187B3F">
              <w:rPr>
                <w:rFonts w:ascii="TUOS Blake" w:hAnsi="TUOS Blake" w:cs="Arial"/>
              </w:rPr>
              <w:tab/>
              <w:t>________________         ____________________</w:t>
            </w:r>
          </w:p>
          <w:p w:rsidR="008C41A9" w:rsidRPr="00187B3F" w:rsidRDefault="008C41A9" w:rsidP="00F011E1">
            <w:pPr>
              <w:tabs>
                <w:tab w:val="left" w:pos="3600"/>
                <w:tab w:val="left" w:pos="6480"/>
              </w:tabs>
              <w:rPr>
                <w:rFonts w:ascii="TUOS Blake" w:hAnsi="TUOS Blake" w:cs="Arial"/>
              </w:rPr>
            </w:pPr>
            <w:r w:rsidRPr="00187B3F">
              <w:rPr>
                <w:rFonts w:ascii="TUOS Blake" w:hAnsi="TUOS Blake" w:cs="Arial"/>
              </w:rPr>
              <w:t>Name of Participant</w:t>
            </w:r>
            <w:r w:rsidRPr="00187B3F">
              <w:rPr>
                <w:rFonts w:ascii="TUOS Blake" w:hAnsi="TUOS Blake" w:cs="Arial"/>
              </w:rPr>
              <w:tab/>
              <w:t>Date</w:t>
            </w:r>
            <w:r w:rsidRPr="00187B3F">
              <w:rPr>
                <w:rFonts w:ascii="TUOS Blake" w:hAnsi="TUOS Blake" w:cs="Arial"/>
              </w:rPr>
              <w:tab/>
              <w:t>Signature</w:t>
            </w:r>
          </w:p>
          <w:p w:rsidR="008C41A9" w:rsidRDefault="008C41A9" w:rsidP="00F011E1">
            <w:pPr>
              <w:rPr>
                <w:rFonts w:ascii="TUOS Blake" w:hAnsi="TUOS Blake" w:cs="Arial"/>
              </w:rPr>
            </w:pPr>
            <w:r w:rsidRPr="00187B3F">
              <w:rPr>
                <w:rFonts w:ascii="TUOS Blake" w:hAnsi="TUOS Blake" w:cs="Arial"/>
              </w:rPr>
              <w:t>(</w:t>
            </w:r>
            <w:r w:rsidRPr="00187B3F">
              <w:rPr>
                <w:rFonts w:ascii="TUOS Blake" w:hAnsi="TUOS Blake" w:cs="Arial"/>
                <w:i/>
                <w:iCs/>
              </w:rPr>
              <w:t>or legal representative</w:t>
            </w:r>
            <w:r>
              <w:rPr>
                <w:rFonts w:ascii="TUOS Blake" w:hAnsi="TUOS Blake" w:cs="Arial"/>
              </w:rPr>
              <w:t>)</w:t>
            </w:r>
          </w:p>
          <w:p w:rsidR="008C41A9" w:rsidRPr="00187B3F" w:rsidRDefault="008C41A9" w:rsidP="00F011E1">
            <w:pPr>
              <w:tabs>
                <w:tab w:val="left" w:pos="3600"/>
                <w:tab w:val="left" w:pos="6480"/>
              </w:tabs>
              <w:rPr>
                <w:rFonts w:ascii="TUOS Blake" w:hAnsi="TUOS Blake" w:cs="Arial"/>
              </w:rPr>
            </w:pPr>
            <w:r w:rsidRPr="00187B3F">
              <w:rPr>
                <w:rFonts w:ascii="TUOS Blake" w:hAnsi="TUOS Blake" w:cs="Arial"/>
              </w:rPr>
              <w:t>_______________________</w:t>
            </w:r>
            <w:r w:rsidRPr="00187B3F">
              <w:rPr>
                <w:rFonts w:ascii="TUOS Blake" w:hAnsi="TUOS Blake" w:cs="Arial"/>
              </w:rPr>
              <w:tab/>
              <w:t>________________         ____________________</w:t>
            </w:r>
          </w:p>
          <w:p w:rsidR="008C41A9" w:rsidRPr="00187B3F" w:rsidRDefault="008C41A9" w:rsidP="00F011E1">
            <w:pPr>
              <w:tabs>
                <w:tab w:val="left" w:pos="3600"/>
                <w:tab w:val="left" w:pos="6480"/>
              </w:tabs>
              <w:rPr>
                <w:rFonts w:ascii="TUOS Blake" w:hAnsi="TUOS Blake" w:cs="Arial"/>
              </w:rPr>
            </w:pPr>
            <w:r w:rsidRPr="00187B3F">
              <w:rPr>
                <w:rFonts w:ascii="TUOS Blake" w:hAnsi="TUOS Blake" w:cs="Arial"/>
              </w:rPr>
              <w:t>Name of person taking consent</w:t>
            </w:r>
            <w:r w:rsidRPr="00187B3F">
              <w:rPr>
                <w:rFonts w:ascii="TUOS Blake" w:hAnsi="TUOS Blake" w:cs="Arial"/>
              </w:rPr>
              <w:tab/>
              <w:t>Date</w:t>
            </w:r>
            <w:r w:rsidRPr="00187B3F">
              <w:rPr>
                <w:rFonts w:ascii="TUOS Blake" w:hAnsi="TUOS Blake" w:cs="Arial"/>
              </w:rPr>
              <w:tab/>
              <w:t>Signature</w:t>
            </w:r>
          </w:p>
          <w:p w:rsidR="008C41A9" w:rsidRPr="00187B3F" w:rsidRDefault="008C41A9" w:rsidP="00F011E1">
            <w:pPr>
              <w:tabs>
                <w:tab w:val="left" w:pos="3600"/>
                <w:tab w:val="left" w:pos="6480"/>
              </w:tabs>
              <w:rPr>
                <w:rFonts w:ascii="TUOS Blake" w:hAnsi="TUOS Blake" w:cs="Arial"/>
              </w:rPr>
            </w:pPr>
            <w:r w:rsidRPr="00187B3F">
              <w:rPr>
                <w:rFonts w:ascii="TUOS Blake" w:hAnsi="TUOS Blake" w:cs="Arial"/>
              </w:rPr>
              <w:t>(</w:t>
            </w:r>
            <w:r w:rsidRPr="00187B3F">
              <w:rPr>
                <w:rFonts w:ascii="TUOS Blake" w:hAnsi="TUOS Blake" w:cs="Arial"/>
                <w:i/>
                <w:iCs/>
              </w:rPr>
              <w:t>if different from lead researcher</w:t>
            </w:r>
            <w:r w:rsidRPr="00187B3F">
              <w:rPr>
                <w:rFonts w:ascii="TUOS Blake" w:hAnsi="TUOS Blake" w:cs="Arial"/>
              </w:rPr>
              <w:t>)</w:t>
            </w:r>
          </w:p>
          <w:p w:rsidR="008C41A9" w:rsidRPr="00187B3F" w:rsidRDefault="008C41A9" w:rsidP="00F011E1">
            <w:pPr>
              <w:rPr>
                <w:rFonts w:ascii="TUOS Blake" w:hAnsi="TUOS Blake" w:cs="Arial"/>
                <w:i/>
                <w:iCs/>
              </w:rPr>
            </w:pPr>
            <w:r w:rsidRPr="00187B3F">
              <w:rPr>
                <w:rFonts w:ascii="TUOS Blake" w:hAnsi="TUOS Blake" w:cs="Arial"/>
                <w:i/>
                <w:iCs/>
              </w:rPr>
              <w:t>To be signed and dated in presence of the participant</w:t>
            </w:r>
          </w:p>
          <w:p w:rsidR="008C41A9" w:rsidRPr="00187B3F" w:rsidRDefault="008C41A9" w:rsidP="00F011E1">
            <w:pPr>
              <w:pStyle w:val="Header"/>
              <w:tabs>
                <w:tab w:val="left" w:pos="3600"/>
                <w:tab w:val="left" w:pos="6480"/>
              </w:tabs>
              <w:rPr>
                <w:rFonts w:ascii="TUOS Blake" w:hAnsi="TUOS Blake" w:cs="Arial"/>
              </w:rPr>
            </w:pPr>
            <w:r w:rsidRPr="00187B3F">
              <w:rPr>
                <w:rFonts w:ascii="TUOS Blake" w:hAnsi="TUOS Blake" w:cs="Arial"/>
              </w:rPr>
              <w:t>________________________</w:t>
            </w:r>
            <w:r w:rsidRPr="00187B3F">
              <w:rPr>
                <w:rFonts w:ascii="TUOS Blake" w:hAnsi="TUOS Blake" w:cs="Arial"/>
              </w:rPr>
              <w:tab/>
              <w:t>________________         ____________________</w:t>
            </w:r>
          </w:p>
          <w:p w:rsidR="008C41A9" w:rsidRPr="00187B3F" w:rsidRDefault="008C41A9" w:rsidP="00F011E1">
            <w:pPr>
              <w:tabs>
                <w:tab w:val="left" w:pos="3600"/>
                <w:tab w:val="left" w:pos="6480"/>
              </w:tabs>
              <w:rPr>
                <w:rFonts w:ascii="TUOS Blake" w:hAnsi="TUOS Blake" w:cs="Arial"/>
              </w:rPr>
            </w:pPr>
            <w:r w:rsidRPr="00187B3F">
              <w:rPr>
                <w:rFonts w:ascii="TUOS Blake" w:hAnsi="TUOS Blake" w:cs="Arial"/>
              </w:rPr>
              <w:t xml:space="preserve"> Lead Researcher</w:t>
            </w:r>
            <w:r w:rsidRPr="00187B3F">
              <w:rPr>
                <w:rFonts w:ascii="TUOS Blake" w:hAnsi="TUOS Blake" w:cs="Arial"/>
              </w:rPr>
              <w:tab/>
              <w:t>Date</w:t>
            </w:r>
            <w:r w:rsidRPr="00187B3F">
              <w:rPr>
                <w:rFonts w:ascii="TUOS Blake" w:hAnsi="TUOS Blake" w:cs="Arial"/>
              </w:rPr>
              <w:tab/>
              <w:t>Signature</w:t>
            </w:r>
          </w:p>
          <w:p w:rsidR="008C41A9" w:rsidRPr="00187B3F" w:rsidRDefault="008C41A9" w:rsidP="00F011E1">
            <w:pPr>
              <w:rPr>
                <w:rFonts w:ascii="TUOS Blake" w:hAnsi="TUOS Blake" w:cs="Arial"/>
                <w:i/>
                <w:iCs/>
              </w:rPr>
            </w:pPr>
            <w:r w:rsidRPr="00187B3F">
              <w:rPr>
                <w:rFonts w:ascii="TUOS Blake" w:hAnsi="TUOS Blake" w:cs="Arial"/>
                <w:i/>
                <w:iCs/>
              </w:rPr>
              <w:t>To be signed and dated in presence of the participant</w:t>
            </w:r>
          </w:p>
          <w:p w:rsidR="008C41A9" w:rsidRPr="00CD53D3" w:rsidRDefault="008C41A9" w:rsidP="00F011E1">
            <w:pPr>
              <w:rPr>
                <w:rFonts w:ascii="TUOS Blake" w:hAnsi="TUOS Blake" w:cs="Arial"/>
                <w:sz w:val="18"/>
                <w:szCs w:val="18"/>
              </w:rPr>
            </w:pPr>
          </w:p>
          <w:p w:rsidR="008C41A9" w:rsidRPr="00627E0F" w:rsidRDefault="008C41A9" w:rsidP="00F011E1">
            <w:pPr>
              <w:pStyle w:val="Header"/>
              <w:rPr>
                <w:rFonts w:ascii="TUOS Blake" w:hAnsi="TUOS Blake" w:cs="Arial"/>
              </w:rPr>
            </w:pPr>
            <w:r w:rsidRPr="00187B3F">
              <w:rPr>
                <w:rFonts w:ascii="TUOS Blake" w:hAnsi="TUOS Blake" w:cs="Arial"/>
              </w:rPr>
              <w:t>Copies:</w:t>
            </w:r>
          </w:p>
          <w:p w:rsidR="008C41A9" w:rsidRDefault="008C41A9" w:rsidP="00F011E1">
            <w:pPr>
              <w:pStyle w:val="Header"/>
              <w:jc w:val="both"/>
              <w:rPr>
                <w:rFonts w:ascii="TUOS Blake" w:hAnsi="TUOS Blake" w:cs="Arial"/>
                <w:i/>
                <w:iCs/>
              </w:rPr>
            </w:pPr>
            <w:r w:rsidRPr="00187B3F">
              <w:rPr>
                <w:rFonts w:ascii="TUOS Blake" w:hAnsi="TUOS Blake" w:cs="Arial"/>
                <w:i/>
                <w:iCs/>
              </w:rPr>
              <w:t xml:space="preserve">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 </w:t>
            </w:r>
          </w:p>
          <w:p w:rsidR="008C41A9" w:rsidRPr="00187B3F" w:rsidRDefault="008C41A9" w:rsidP="00F011E1">
            <w:pPr>
              <w:pStyle w:val="Header"/>
              <w:jc w:val="both"/>
              <w:rPr>
                <w:rFonts w:ascii="TUOS Blake" w:hAnsi="TUOS Blake" w:cs="Arial"/>
                <w:i/>
                <w:iCs/>
              </w:rPr>
            </w:pPr>
          </w:p>
        </w:tc>
      </w:tr>
    </w:tbl>
    <w:p w:rsidR="002714DE" w:rsidRDefault="002714DE"/>
    <w:sectPr w:rsidR="002714DE" w:rsidSect="00F011E1">
      <w:pgSz w:w="11906" w:h="16838"/>
      <w:pgMar w:top="1440" w:right="1418"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228" w:rsidRDefault="00273228">
      <w:pPr>
        <w:spacing w:line="240" w:lineRule="auto"/>
      </w:pPr>
      <w:r>
        <w:separator/>
      </w:r>
    </w:p>
  </w:endnote>
  <w:endnote w:type="continuationSeparator" w:id="0">
    <w:p w:rsidR="00273228" w:rsidRDefault="002732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UOS Blake">
    <w:altName w:val="Calibri"/>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338237"/>
      <w:docPartObj>
        <w:docPartGallery w:val="Page Numbers (Bottom of Page)"/>
        <w:docPartUnique/>
      </w:docPartObj>
    </w:sdtPr>
    <w:sdtEndPr>
      <w:rPr>
        <w:noProof/>
      </w:rPr>
    </w:sdtEndPr>
    <w:sdtContent>
      <w:p w:rsidR="00273228" w:rsidRDefault="00273228">
        <w:pPr>
          <w:pStyle w:val="Footer"/>
          <w:jc w:val="right"/>
        </w:pPr>
        <w:r>
          <w:fldChar w:fldCharType="begin"/>
        </w:r>
        <w:r>
          <w:instrText xml:space="preserve"> PAGE   \* MERGEFORMAT </w:instrText>
        </w:r>
        <w:r>
          <w:fldChar w:fldCharType="separate"/>
        </w:r>
        <w:r w:rsidR="00F64EDA">
          <w:rPr>
            <w:noProof/>
          </w:rPr>
          <w:t>43</w:t>
        </w:r>
        <w:r>
          <w:rPr>
            <w:noProof/>
          </w:rPr>
          <w:fldChar w:fldCharType="end"/>
        </w:r>
      </w:p>
    </w:sdtContent>
  </w:sdt>
  <w:p w:rsidR="00273228" w:rsidRDefault="002732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527570"/>
      <w:docPartObj>
        <w:docPartGallery w:val="Page Numbers (Bottom of Page)"/>
        <w:docPartUnique/>
      </w:docPartObj>
    </w:sdtPr>
    <w:sdtEndPr>
      <w:rPr>
        <w:noProof/>
        <w:sz w:val="20"/>
        <w:szCs w:val="20"/>
      </w:rPr>
    </w:sdtEndPr>
    <w:sdtContent>
      <w:p w:rsidR="00273228" w:rsidRPr="000706DB" w:rsidRDefault="00273228">
        <w:pPr>
          <w:pStyle w:val="Footer"/>
          <w:jc w:val="right"/>
          <w:rPr>
            <w:sz w:val="20"/>
            <w:szCs w:val="20"/>
          </w:rPr>
        </w:pPr>
        <w:r w:rsidRPr="000706DB">
          <w:rPr>
            <w:sz w:val="20"/>
            <w:szCs w:val="20"/>
          </w:rPr>
          <w:fldChar w:fldCharType="begin"/>
        </w:r>
        <w:r w:rsidRPr="000706DB">
          <w:rPr>
            <w:sz w:val="20"/>
            <w:szCs w:val="20"/>
          </w:rPr>
          <w:instrText xml:space="preserve"> PAGE   \* MERGEFORMAT </w:instrText>
        </w:r>
        <w:r w:rsidRPr="000706DB">
          <w:rPr>
            <w:sz w:val="20"/>
            <w:szCs w:val="20"/>
          </w:rPr>
          <w:fldChar w:fldCharType="separate"/>
        </w:r>
        <w:r w:rsidR="00F64EDA">
          <w:rPr>
            <w:noProof/>
            <w:sz w:val="20"/>
            <w:szCs w:val="20"/>
          </w:rPr>
          <w:t>208</w:t>
        </w:r>
        <w:r w:rsidRPr="000706DB">
          <w:rPr>
            <w:noProof/>
            <w:sz w:val="20"/>
            <w:szCs w:val="20"/>
          </w:rPr>
          <w:fldChar w:fldCharType="end"/>
        </w:r>
      </w:p>
    </w:sdtContent>
  </w:sdt>
  <w:p w:rsidR="00273228" w:rsidRDefault="00273228">
    <w:pPr>
      <w:pStyle w:val="Footer"/>
    </w:pPr>
  </w:p>
  <w:p w:rsidR="00273228" w:rsidRDefault="002732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228" w:rsidRDefault="00273228">
      <w:pPr>
        <w:spacing w:line="240" w:lineRule="auto"/>
      </w:pPr>
      <w:r>
        <w:separator/>
      </w:r>
    </w:p>
  </w:footnote>
  <w:footnote w:type="continuationSeparator" w:id="0">
    <w:p w:rsidR="00273228" w:rsidRDefault="0027322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4BC"/>
    <w:multiLevelType w:val="hybridMultilevel"/>
    <w:tmpl w:val="AEE03D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454AE9"/>
    <w:multiLevelType w:val="hybridMultilevel"/>
    <w:tmpl w:val="0D304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BF054E"/>
    <w:multiLevelType w:val="hybridMultilevel"/>
    <w:tmpl w:val="6C3C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C8573FE"/>
    <w:multiLevelType w:val="hybridMultilevel"/>
    <w:tmpl w:val="62A005DE"/>
    <w:lvl w:ilvl="0" w:tplc="B1BCE9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9F621D"/>
    <w:multiLevelType w:val="hybridMultilevel"/>
    <w:tmpl w:val="9F62E81C"/>
    <w:lvl w:ilvl="0" w:tplc="B1BCE9D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C92BEA"/>
    <w:multiLevelType w:val="hybridMultilevel"/>
    <w:tmpl w:val="E3CA4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B5633A"/>
    <w:multiLevelType w:val="hybridMultilevel"/>
    <w:tmpl w:val="DCDED848"/>
    <w:lvl w:ilvl="0" w:tplc="E93C61A2">
      <w:start w:val="1"/>
      <w:numFmt w:val="decimal"/>
      <w:lvlText w:val="%1."/>
      <w:lvlJc w:val="left"/>
      <w:pPr>
        <w:tabs>
          <w:tab w:val="num" w:pos="720"/>
        </w:tabs>
        <w:ind w:left="720" w:hanging="360"/>
      </w:pPr>
    </w:lvl>
    <w:lvl w:ilvl="1" w:tplc="0074A44C" w:tentative="1">
      <w:start w:val="1"/>
      <w:numFmt w:val="decimal"/>
      <w:lvlText w:val="%2."/>
      <w:lvlJc w:val="left"/>
      <w:pPr>
        <w:tabs>
          <w:tab w:val="num" w:pos="1440"/>
        </w:tabs>
        <w:ind w:left="1440" w:hanging="360"/>
      </w:pPr>
    </w:lvl>
    <w:lvl w:ilvl="2" w:tplc="77580A38" w:tentative="1">
      <w:start w:val="1"/>
      <w:numFmt w:val="decimal"/>
      <w:lvlText w:val="%3."/>
      <w:lvlJc w:val="left"/>
      <w:pPr>
        <w:tabs>
          <w:tab w:val="num" w:pos="2160"/>
        </w:tabs>
        <w:ind w:left="2160" w:hanging="360"/>
      </w:pPr>
    </w:lvl>
    <w:lvl w:ilvl="3" w:tplc="6678828C" w:tentative="1">
      <w:start w:val="1"/>
      <w:numFmt w:val="decimal"/>
      <w:lvlText w:val="%4."/>
      <w:lvlJc w:val="left"/>
      <w:pPr>
        <w:tabs>
          <w:tab w:val="num" w:pos="2880"/>
        </w:tabs>
        <w:ind w:left="2880" w:hanging="360"/>
      </w:pPr>
    </w:lvl>
    <w:lvl w:ilvl="4" w:tplc="DC80DDE2" w:tentative="1">
      <w:start w:val="1"/>
      <w:numFmt w:val="decimal"/>
      <w:lvlText w:val="%5."/>
      <w:lvlJc w:val="left"/>
      <w:pPr>
        <w:tabs>
          <w:tab w:val="num" w:pos="3600"/>
        </w:tabs>
        <w:ind w:left="3600" w:hanging="360"/>
      </w:pPr>
    </w:lvl>
    <w:lvl w:ilvl="5" w:tplc="E6E0C7E4" w:tentative="1">
      <w:start w:val="1"/>
      <w:numFmt w:val="decimal"/>
      <w:lvlText w:val="%6."/>
      <w:lvlJc w:val="left"/>
      <w:pPr>
        <w:tabs>
          <w:tab w:val="num" w:pos="4320"/>
        </w:tabs>
        <w:ind w:left="4320" w:hanging="360"/>
      </w:pPr>
    </w:lvl>
    <w:lvl w:ilvl="6" w:tplc="22D4674C" w:tentative="1">
      <w:start w:val="1"/>
      <w:numFmt w:val="decimal"/>
      <w:lvlText w:val="%7."/>
      <w:lvlJc w:val="left"/>
      <w:pPr>
        <w:tabs>
          <w:tab w:val="num" w:pos="5040"/>
        </w:tabs>
        <w:ind w:left="5040" w:hanging="360"/>
      </w:pPr>
    </w:lvl>
    <w:lvl w:ilvl="7" w:tplc="66FE8526" w:tentative="1">
      <w:start w:val="1"/>
      <w:numFmt w:val="decimal"/>
      <w:lvlText w:val="%8."/>
      <w:lvlJc w:val="left"/>
      <w:pPr>
        <w:tabs>
          <w:tab w:val="num" w:pos="5760"/>
        </w:tabs>
        <w:ind w:left="5760" w:hanging="360"/>
      </w:pPr>
    </w:lvl>
    <w:lvl w:ilvl="8" w:tplc="98604052" w:tentative="1">
      <w:start w:val="1"/>
      <w:numFmt w:val="decimal"/>
      <w:lvlText w:val="%9."/>
      <w:lvlJc w:val="left"/>
      <w:pPr>
        <w:tabs>
          <w:tab w:val="num" w:pos="6480"/>
        </w:tabs>
        <w:ind w:left="6480" w:hanging="360"/>
      </w:pPr>
    </w:lvl>
  </w:abstractNum>
  <w:abstractNum w:abstractNumId="7">
    <w:nsid w:val="1AFB481D"/>
    <w:multiLevelType w:val="hybridMultilevel"/>
    <w:tmpl w:val="883A8AB8"/>
    <w:lvl w:ilvl="0" w:tplc="B1BCE9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AC512D"/>
    <w:multiLevelType w:val="hybridMultilevel"/>
    <w:tmpl w:val="BF8CD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042FA5"/>
    <w:multiLevelType w:val="hybridMultilevel"/>
    <w:tmpl w:val="186A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820C30"/>
    <w:multiLevelType w:val="hybridMultilevel"/>
    <w:tmpl w:val="805811AC"/>
    <w:lvl w:ilvl="0" w:tplc="6DDCFB2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F787344"/>
    <w:multiLevelType w:val="hybridMultilevel"/>
    <w:tmpl w:val="B36238E2"/>
    <w:lvl w:ilvl="0" w:tplc="B1BCE9D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01627D7"/>
    <w:multiLevelType w:val="hybridMultilevel"/>
    <w:tmpl w:val="2B500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6112208"/>
    <w:multiLevelType w:val="hybridMultilevel"/>
    <w:tmpl w:val="877AF864"/>
    <w:lvl w:ilvl="0" w:tplc="6DDCFB2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BB31ABD"/>
    <w:multiLevelType w:val="hybridMultilevel"/>
    <w:tmpl w:val="F844CC7E"/>
    <w:lvl w:ilvl="0" w:tplc="DE446A0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3020BB8"/>
    <w:multiLevelType w:val="hybridMultilevel"/>
    <w:tmpl w:val="98A2F24E"/>
    <w:lvl w:ilvl="0" w:tplc="B1BCE9D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3A320F7"/>
    <w:multiLevelType w:val="hybridMultilevel"/>
    <w:tmpl w:val="BAF042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6650DE6"/>
    <w:multiLevelType w:val="hybridMultilevel"/>
    <w:tmpl w:val="6A629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1075B8B"/>
    <w:multiLevelType w:val="hybridMultilevel"/>
    <w:tmpl w:val="41BA10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1826CD5"/>
    <w:multiLevelType w:val="hybridMultilevel"/>
    <w:tmpl w:val="D778CE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nsid w:val="430F6B85"/>
    <w:multiLevelType w:val="hybridMultilevel"/>
    <w:tmpl w:val="CAC8D4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7CD409C"/>
    <w:multiLevelType w:val="hybridMultilevel"/>
    <w:tmpl w:val="E7A89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F5A6B47"/>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14F7762"/>
    <w:multiLevelType w:val="hybridMultilevel"/>
    <w:tmpl w:val="7A36D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240392F"/>
    <w:multiLevelType w:val="multilevel"/>
    <w:tmpl w:val="5B681A9A"/>
    <w:lvl w:ilvl="0">
      <w:start w:val="1"/>
      <w:numFmt w:val="decimal"/>
      <w:pStyle w:val="Heading1"/>
      <w:lvlText w:val="%1."/>
      <w:lvlJc w:val="left"/>
      <w:pPr>
        <w:ind w:left="50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53441146"/>
    <w:multiLevelType w:val="hybridMultilevel"/>
    <w:tmpl w:val="9D763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4AF7782"/>
    <w:multiLevelType w:val="hybridMultilevel"/>
    <w:tmpl w:val="F9305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695592E"/>
    <w:multiLevelType w:val="hybridMultilevel"/>
    <w:tmpl w:val="0A466E7A"/>
    <w:lvl w:ilvl="0" w:tplc="6DDCFB24">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82F4EAD"/>
    <w:multiLevelType w:val="hybridMultilevel"/>
    <w:tmpl w:val="12B8A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CDF17A0"/>
    <w:multiLevelType w:val="hybridMultilevel"/>
    <w:tmpl w:val="FEE43D46"/>
    <w:lvl w:ilvl="0" w:tplc="B1BCE9D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E1F19DF"/>
    <w:multiLevelType w:val="hybridMultilevel"/>
    <w:tmpl w:val="8D509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E60429C"/>
    <w:multiLevelType w:val="hybridMultilevel"/>
    <w:tmpl w:val="53C06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EAD5899"/>
    <w:multiLevelType w:val="hybridMultilevel"/>
    <w:tmpl w:val="63ECAA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nsid w:val="618F7F96"/>
    <w:multiLevelType w:val="hybridMultilevel"/>
    <w:tmpl w:val="EACC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1902CA1"/>
    <w:multiLevelType w:val="hybridMultilevel"/>
    <w:tmpl w:val="B89CD0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633236FE"/>
    <w:multiLevelType w:val="hybridMultilevel"/>
    <w:tmpl w:val="E2CAE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39F222A"/>
    <w:multiLevelType w:val="hybridMultilevel"/>
    <w:tmpl w:val="AB32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4845E3E"/>
    <w:multiLevelType w:val="hybridMultilevel"/>
    <w:tmpl w:val="80CEE0BC"/>
    <w:lvl w:ilvl="0" w:tplc="B1BCE9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9885B0A"/>
    <w:multiLevelType w:val="hybridMultilevel"/>
    <w:tmpl w:val="B1A8F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A615570"/>
    <w:multiLevelType w:val="hybridMultilevel"/>
    <w:tmpl w:val="B1102D1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6D674AFC"/>
    <w:multiLevelType w:val="hybridMultilevel"/>
    <w:tmpl w:val="F148E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1285BED"/>
    <w:multiLevelType w:val="hybridMultilevel"/>
    <w:tmpl w:val="ABF41F9E"/>
    <w:lvl w:ilvl="0" w:tplc="B1BCE9D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8146CCD"/>
    <w:multiLevelType w:val="hybridMultilevel"/>
    <w:tmpl w:val="728AA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nsid w:val="788F4E64"/>
    <w:multiLevelType w:val="hybridMultilevel"/>
    <w:tmpl w:val="4DE6D7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23"/>
  </w:num>
  <w:num w:numId="3">
    <w:abstractNumId w:val="33"/>
  </w:num>
  <w:num w:numId="4">
    <w:abstractNumId w:val="19"/>
  </w:num>
  <w:num w:numId="5">
    <w:abstractNumId w:val="43"/>
  </w:num>
  <w:num w:numId="6">
    <w:abstractNumId w:val="21"/>
  </w:num>
  <w:num w:numId="7">
    <w:abstractNumId w:val="6"/>
  </w:num>
  <w:num w:numId="8">
    <w:abstractNumId w:val="26"/>
  </w:num>
  <w:num w:numId="9">
    <w:abstractNumId w:val="0"/>
  </w:num>
  <w:num w:numId="10">
    <w:abstractNumId w:val="10"/>
  </w:num>
  <w:num w:numId="11">
    <w:abstractNumId w:val="41"/>
  </w:num>
  <w:num w:numId="12">
    <w:abstractNumId w:val="20"/>
  </w:num>
  <w:num w:numId="13">
    <w:abstractNumId w:val="37"/>
  </w:num>
  <w:num w:numId="14">
    <w:abstractNumId w:val="29"/>
  </w:num>
  <w:num w:numId="15">
    <w:abstractNumId w:val="35"/>
  </w:num>
  <w:num w:numId="16">
    <w:abstractNumId w:val="34"/>
  </w:num>
  <w:num w:numId="17">
    <w:abstractNumId w:val="12"/>
  </w:num>
  <w:num w:numId="18">
    <w:abstractNumId w:val="36"/>
  </w:num>
  <w:num w:numId="19">
    <w:abstractNumId w:val="32"/>
  </w:num>
  <w:num w:numId="20">
    <w:abstractNumId w:val="39"/>
  </w:num>
  <w:num w:numId="21">
    <w:abstractNumId w:val="16"/>
  </w:num>
  <w:num w:numId="22">
    <w:abstractNumId w:val="24"/>
  </w:num>
  <w:num w:numId="23">
    <w:abstractNumId w:val="44"/>
  </w:num>
  <w:num w:numId="24">
    <w:abstractNumId w:val="13"/>
  </w:num>
  <w:num w:numId="25">
    <w:abstractNumId w:val="28"/>
  </w:num>
  <w:num w:numId="26">
    <w:abstractNumId w:val="40"/>
  </w:num>
  <w:num w:numId="27">
    <w:abstractNumId w:val="14"/>
  </w:num>
  <w:num w:numId="28">
    <w:abstractNumId w:val="18"/>
  </w:num>
  <w:num w:numId="29">
    <w:abstractNumId w:val="4"/>
  </w:num>
  <w:num w:numId="30">
    <w:abstractNumId w:val="3"/>
  </w:num>
  <w:num w:numId="31">
    <w:abstractNumId w:val="31"/>
  </w:num>
  <w:num w:numId="32">
    <w:abstractNumId w:val="17"/>
  </w:num>
  <w:num w:numId="33">
    <w:abstractNumId w:val="22"/>
  </w:num>
  <w:num w:numId="34">
    <w:abstractNumId w:val="9"/>
  </w:num>
  <w:num w:numId="35">
    <w:abstractNumId w:val="38"/>
  </w:num>
  <w:num w:numId="36">
    <w:abstractNumId w:val="8"/>
  </w:num>
  <w:num w:numId="37">
    <w:abstractNumId w:val="7"/>
  </w:num>
  <w:num w:numId="38">
    <w:abstractNumId w:val="27"/>
  </w:num>
  <w:num w:numId="39">
    <w:abstractNumId w:val="42"/>
  </w:num>
  <w:num w:numId="40">
    <w:abstractNumId w:val="30"/>
  </w:num>
  <w:num w:numId="41">
    <w:abstractNumId w:val="5"/>
  </w:num>
  <w:num w:numId="42">
    <w:abstractNumId w:val="2"/>
  </w:num>
  <w:num w:numId="43">
    <w:abstractNumId w:val="15"/>
  </w:num>
  <w:num w:numId="44">
    <w:abstractNumId w:val="1"/>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C41A9"/>
    <w:rsid w:val="00000D6B"/>
    <w:rsid w:val="00003311"/>
    <w:rsid w:val="00013B8B"/>
    <w:rsid w:val="00025678"/>
    <w:rsid w:val="000356E3"/>
    <w:rsid w:val="00036F08"/>
    <w:rsid w:val="000452C7"/>
    <w:rsid w:val="00085A58"/>
    <w:rsid w:val="00086195"/>
    <w:rsid w:val="00096FB3"/>
    <w:rsid w:val="000A03B7"/>
    <w:rsid w:val="000A4D83"/>
    <w:rsid w:val="000A53C3"/>
    <w:rsid w:val="000B166F"/>
    <w:rsid w:val="0013288F"/>
    <w:rsid w:val="00175B5C"/>
    <w:rsid w:val="00177F2E"/>
    <w:rsid w:val="00183DC4"/>
    <w:rsid w:val="001B2C0A"/>
    <w:rsid w:val="002105E5"/>
    <w:rsid w:val="00222111"/>
    <w:rsid w:val="002243DD"/>
    <w:rsid w:val="0023292C"/>
    <w:rsid w:val="002566A7"/>
    <w:rsid w:val="00260265"/>
    <w:rsid w:val="0026410E"/>
    <w:rsid w:val="00270D1D"/>
    <w:rsid w:val="002714DE"/>
    <w:rsid w:val="00273228"/>
    <w:rsid w:val="0028101D"/>
    <w:rsid w:val="00295D3A"/>
    <w:rsid w:val="00296C0D"/>
    <w:rsid w:val="002A32A3"/>
    <w:rsid w:val="002C3695"/>
    <w:rsid w:val="002C4DF2"/>
    <w:rsid w:val="002F705E"/>
    <w:rsid w:val="00300777"/>
    <w:rsid w:val="003204D4"/>
    <w:rsid w:val="003375EA"/>
    <w:rsid w:val="00366038"/>
    <w:rsid w:val="0036624E"/>
    <w:rsid w:val="00376440"/>
    <w:rsid w:val="003861D8"/>
    <w:rsid w:val="00390CB1"/>
    <w:rsid w:val="003E12C9"/>
    <w:rsid w:val="003F657E"/>
    <w:rsid w:val="003F693D"/>
    <w:rsid w:val="003F79F0"/>
    <w:rsid w:val="004047E0"/>
    <w:rsid w:val="00421E0C"/>
    <w:rsid w:val="00425497"/>
    <w:rsid w:val="004451CC"/>
    <w:rsid w:val="0044664A"/>
    <w:rsid w:val="004601DD"/>
    <w:rsid w:val="004661D0"/>
    <w:rsid w:val="0047724C"/>
    <w:rsid w:val="0049076B"/>
    <w:rsid w:val="00490982"/>
    <w:rsid w:val="004C0190"/>
    <w:rsid w:val="004D2DB3"/>
    <w:rsid w:val="004D34E8"/>
    <w:rsid w:val="005012A6"/>
    <w:rsid w:val="00505C63"/>
    <w:rsid w:val="00511116"/>
    <w:rsid w:val="00532D38"/>
    <w:rsid w:val="00537BD8"/>
    <w:rsid w:val="00540B6E"/>
    <w:rsid w:val="005A4523"/>
    <w:rsid w:val="005B0E7A"/>
    <w:rsid w:val="005C4069"/>
    <w:rsid w:val="005E6ECD"/>
    <w:rsid w:val="006064F0"/>
    <w:rsid w:val="0061425C"/>
    <w:rsid w:val="00624E38"/>
    <w:rsid w:val="0063030C"/>
    <w:rsid w:val="00671FED"/>
    <w:rsid w:val="006A6725"/>
    <w:rsid w:val="006B1735"/>
    <w:rsid w:val="006C4F71"/>
    <w:rsid w:val="006D752D"/>
    <w:rsid w:val="006E067D"/>
    <w:rsid w:val="007104E5"/>
    <w:rsid w:val="007176BA"/>
    <w:rsid w:val="007367A9"/>
    <w:rsid w:val="007460B9"/>
    <w:rsid w:val="0075613D"/>
    <w:rsid w:val="00781D0F"/>
    <w:rsid w:val="00791E12"/>
    <w:rsid w:val="0079448F"/>
    <w:rsid w:val="007979DA"/>
    <w:rsid w:val="007C135E"/>
    <w:rsid w:val="00804BB9"/>
    <w:rsid w:val="00827341"/>
    <w:rsid w:val="00843221"/>
    <w:rsid w:val="00846734"/>
    <w:rsid w:val="00882734"/>
    <w:rsid w:val="008A3F77"/>
    <w:rsid w:val="008B6899"/>
    <w:rsid w:val="008C41A9"/>
    <w:rsid w:val="008F1D69"/>
    <w:rsid w:val="00901DCC"/>
    <w:rsid w:val="009020E9"/>
    <w:rsid w:val="00912423"/>
    <w:rsid w:val="00922F68"/>
    <w:rsid w:val="0093158B"/>
    <w:rsid w:val="009340B0"/>
    <w:rsid w:val="0096273D"/>
    <w:rsid w:val="00964EA6"/>
    <w:rsid w:val="009678AA"/>
    <w:rsid w:val="009806C1"/>
    <w:rsid w:val="00A101CC"/>
    <w:rsid w:val="00A15955"/>
    <w:rsid w:val="00A20A10"/>
    <w:rsid w:val="00A420F4"/>
    <w:rsid w:val="00A54D68"/>
    <w:rsid w:val="00A60BD3"/>
    <w:rsid w:val="00A8391B"/>
    <w:rsid w:val="00A9629C"/>
    <w:rsid w:val="00A97F38"/>
    <w:rsid w:val="00AA0017"/>
    <w:rsid w:val="00AA1182"/>
    <w:rsid w:val="00AA35F3"/>
    <w:rsid w:val="00AA3739"/>
    <w:rsid w:val="00AC70E0"/>
    <w:rsid w:val="00AD2A01"/>
    <w:rsid w:val="00AE2B0D"/>
    <w:rsid w:val="00AF7B5A"/>
    <w:rsid w:val="00B04A21"/>
    <w:rsid w:val="00B07D69"/>
    <w:rsid w:val="00B17910"/>
    <w:rsid w:val="00B22551"/>
    <w:rsid w:val="00B43597"/>
    <w:rsid w:val="00B66AD1"/>
    <w:rsid w:val="00B67FE1"/>
    <w:rsid w:val="00B70AD5"/>
    <w:rsid w:val="00BA2BC7"/>
    <w:rsid w:val="00BA5DEC"/>
    <w:rsid w:val="00BB0DCD"/>
    <w:rsid w:val="00BB495F"/>
    <w:rsid w:val="00BB4987"/>
    <w:rsid w:val="00C13508"/>
    <w:rsid w:val="00C15197"/>
    <w:rsid w:val="00C25962"/>
    <w:rsid w:val="00C300DB"/>
    <w:rsid w:val="00C356CD"/>
    <w:rsid w:val="00C50360"/>
    <w:rsid w:val="00C809D5"/>
    <w:rsid w:val="00C955FA"/>
    <w:rsid w:val="00CA2AE8"/>
    <w:rsid w:val="00CB627F"/>
    <w:rsid w:val="00CC5BDF"/>
    <w:rsid w:val="00CD485E"/>
    <w:rsid w:val="00CE098F"/>
    <w:rsid w:val="00CE4F14"/>
    <w:rsid w:val="00CE5804"/>
    <w:rsid w:val="00CF0616"/>
    <w:rsid w:val="00CF7930"/>
    <w:rsid w:val="00D006D2"/>
    <w:rsid w:val="00D3382A"/>
    <w:rsid w:val="00D35040"/>
    <w:rsid w:val="00D5033F"/>
    <w:rsid w:val="00D52BE1"/>
    <w:rsid w:val="00D65403"/>
    <w:rsid w:val="00D73E4F"/>
    <w:rsid w:val="00D812E6"/>
    <w:rsid w:val="00DB4D08"/>
    <w:rsid w:val="00DB4E58"/>
    <w:rsid w:val="00DC6E67"/>
    <w:rsid w:val="00DD2C3F"/>
    <w:rsid w:val="00DE72FF"/>
    <w:rsid w:val="00DF6198"/>
    <w:rsid w:val="00E14DCC"/>
    <w:rsid w:val="00E23FF8"/>
    <w:rsid w:val="00E2794C"/>
    <w:rsid w:val="00E31FFF"/>
    <w:rsid w:val="00E4254D"/>
    <w:rsid w:val="00E46EBA"/>
    <w:rsid w:val="00E61FC3"/>
    <w:rsid w:val="00E639CE"/>
    <w:rsid w:val="00EB0692"/>
    <w:rsid w:val="00EB2F54"/>
    <w:rsid w:val="00EC1AAA"/>
    <w:rsid w:val="00EC28EB"/>
    <w:rsid w:val="00EE572C"/>
    <w:rsid w:val="00F011E1"/>
    <w:rsid w:val="00F06BF8"/>
    <w:rsid w:val="00F23ED4"/>
    <w:rsid w:val="00F25F9E"/>
    <w:rsid w:val="00F64EDA"/>
    <w:rsid w:val="00F93F04"/>
    <w:rsid w:val="00FA4CEE"/>
    <w:rsid w:val="00FF67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1A9"/>
    <w:pPr>
      <w:spacing w:after="0"/>
    </w:pPr>
  </w:style>
  <w:style w:type="paragraph" w:styleId="Heading1">
    <w:name w:val="heading 1"/>
    <w:basedOn w:val="Normal"/>
    <w:next w:val="Normal"/>
    <w:link w:val="Heading1Char"/>
    <w:uiPriority w:val="9"/>
    <w:qFormat/>
    <w:rsid w:val="008C41A9"/>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41A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41A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41A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C41A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C41A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41A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41A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41A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1A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C41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C41A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C41A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C41A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41A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41A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41A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41A9"/>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8C41A9"/>
    <w:pPr>
      <w:outlineLvl w:val="9"/>
    </w:pPr>
    <w:rPr>
      <w:lang w:val="en-US" w:eastAsia="ja-JP"/>
    </w:rPr>
  </w:style>
  <w:style w:type="paragraph" w:styleId="TOC1">
    <w:name w:val="toc 1"/>
    <w:basedOn w:val="Normal"/>
    <w:next w:val="Normal"/>
    <w:autoRedefine/>
    <w:uiPriority w:val="39"/>
    <w:unhideWhenUsed/>
    <w:rsid w:val="008C41A9"/>
    <w:pPr>
      <w:tabs>
        <w:tab w:val="right" w:leader="dot" w:pos="9016"/>
      </w:tabs>
      <w:spacing w:after="100"/>
    </w:pPr>
  </w:style>
  <w:style w:type="paragraph" w:styleId="TOC2">
    <w:name w:val="toc 2"/>
    <w:basedOn w:val="Normal"/>
    <w:next w:val="Normal"/>
    <w:autoRedefine/>
    <w:uiPriority w:val="39"/>
    <w:unhideWhenUsed/>
    <w:rsid w:val="008C41A9"/>
    <w:pPr>
      <w:spacing w:after="100"/>
      <w:ind w:left="220"/>
    </w:pPr>
  </w:style>
  <w:style w:type="character" w:styleId="Hyperlink">
    <w:name w:val="Hyperlink"/>
    <w:basedOn w:val="DefaultParagraphFont"/>
    <w:uiPriority w:val="99"/>
    <w:unhideWhenUsed/>
    <w:rsid w:val="008C41A9"/>
    <w:rPr>
      <w:color w:val="0000FF" w:themeColor="hyperlink"/>
      <w:u w:val="single"/>
    </w:rPr>
  </w:style>
  <w:style w:type="paragraph" w:styleId="BalloonText">
    <w:name w:val="Balloon Text"/>
    <w:basedOn w:val="Normal"/>
    <w:link w:val="BalloonTextChar"/>
    <w:uiPriority w:val="99"/>
    <w:semiHidden/>
    <w:unhideWhenUsed/>
    <w:rsid w:val="008C41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1A9"/>
    <w:rPr>
      <w:rFonts w:ascii="Tahoma" w:hAnsi="Tahoma" w:cs="Tahoma"/>
      <w:sz w:val="16"/>
      <w:szCs w:val="16"/>
    </w:rPr>
  </w:style>
  <w:style w:type="paragraph" w:styleId="ListParagraph">
    <w:name w:val="List Paragraph"/>
    <w:basedOn w:val="Normal"/>
    <w:uiPriority w:val="34"/>
    <w:qFormat/>
    <w:rsid w:val="008C41A9"/>
    <w:pPr>
      <w:ind w:left="720"/>
      <w:contextualSpacing/>
    </w:pPr>
  </w:style>
  <w:style w:type="paragraph" w:styleId="Revision">
    <w:name w:val="Revision"/>
    <w:hidden/>
    <w:uiPriority w:val="99"/>
    <w:semiHidden/>
    <w:rsid w:val="008C41A9"/>
    <w:pPr>
      <w:spacing w:after="0" w:line="240" w:lineRule="auto"/>
    </w:pPr>
  </w:style>
  <w:style w:type="paragraph" w:styleId="Header">
    <w:name w:val="header"/>
    <w:basedOn w:val="Normal"/>
    <w:link w:val="HeaderChar"/>
    <w:unhideWhenUsed/>
    <w:rsid w:val="008C41A9"/>
    <w:pPr>
      <w:tabs>
        <w:tab w:val="center" w:pos="4513"/>
        <w:tab w:val="right" w:pos="9026"/>
      </w:tabs>
      <w:spacing w:line="240" w:lineRule="auto"/>
    </w:pPr>
  </w:style>
  <w:style w:type="character" w:customStyle="1" w:styleId="HeaderChar">
    <w:name w:val="Header Char"/>
    <w:basedOn w:val="DefaultParagraphFont"/>
    <w:link w:val="Header"/>
    <w:rsid w:val="008C41A9"/>
  </w:style>
  <w:style w:type="paragraph" w:styleId="Footer">
    <w:name w:val="footer"/>
    <w:basedOn w:val="Normal"/>
    <w:link w:val="FooterChar"/>
    <w:uiPriority w:val="99"/>
    <w:unhideWhenUsed/>
    <w:rsid w:val="008C41A9"/>
    <w:pPr>
      <w:tabs>
        <w:tab w:val="center" w:pos="4513"/>
        <w:tab w:val="right" w:pos="9026"/>
      </w:tabs>
      <w:spacing w:line="240" w:lineRule="auto"/>
    </w:pPr>
  </w:style>
  <w:style w:type="character" w:customStyle="1" w:styleId="FooterChar">
    <w:name w:val="Footer Char"/>
    <w:basedOn w:val="DefaultParagraphFont"/>
    <w:link w:val="Footer"/>
    <w:uiPriority w:val="99"/>
    <w:rsid w:val="008C41A9"/>
  </w:style>
  <w:style w:type="character" w:styleId="Strong">
    <w:name w:val="Strong"/>
    <w:basedOn w:val="DefaultParagraphFont"/>
    <w:qFormat/>
    <w:rsid w:val="008C41A9"/>
    <w:rPr>
      <w:b/>
      <w:bCs/>
    </w:rPr>
  </w:style>
  <w:style w:type="paragraph" w:styleId="TOC3">
    <w:name w:val="toc 3"/>
    <w:basedOn w:val="Normal"/>
    <w:next w:val="Normal"/>
    <w:autoRedefine/>
    <w:uiPriority w:val="39"/>
    <w:unhideWhenUsed/>
    <w:rsid w:val="008C41A9"/>
    <w:pPr>
      <w:spacing w:after="100"/>
      <w:ind w:left="440"/>
    </w:pPr>
  </w:style>
  <w:style w:type="paragraph" w:styleId="BlockText">
    <w:name w:val="Block Text"/>
    <w:basedOn w:val="Normal"/>
    <w:unhideWhenUsed/>
    <w:rsid w:val="008C41A9"/>
    <w:pPr>
      <w:spacing w:line="240" w:lineRule="auto"/>
      <w:ind w:left="567" w:right="567"/>
      <w:jc w:val="both"/>
    </w:pPr>
    <w:rPr>
      <w:rFonts w:ascii="Arial" w:eastAsia="Times New Roman" w:hAnsi="Arial" w:cs="Arial"/>
      <w:lang w:eastAsia="en-GB"/>
    </w:rPr>
  </w:style>
  <w:style w:type="paragraph" w:styleId="BodyText">
    <w:name w:val="Body Text"/>
    <w:basedOn w:val="Normal"/>
    <w:link w:val="BodyTextChar"/>
    <w:uiPriority w:val="99"/>
    <w:unhideWhenUsed/>
    <w:rsid w:val="008C41A9"/>
    <w:pPr>
      <w:spacing w:line="240" w:lineRule="auto"/>
      <w:jc w:val="both"/>
    </w:pPr>
    <w:rPr>
      <w:rFonts w:ascii="Arial" w:eastAsia="Times New Roman" w:hAnsi="Arial" w:cs="Arial"/>
      <w:szCs w:val="24"/>
      <w:lang w:eastAsia="en-GB"/>
    </w:rPr>
  </w:style>
  <w:style w:type="character" w:customStyle="1" w:styleId="BodyTextChar">
    <w:name w:val="Body Text Char"/>
    <w:basedOn w:val="DefaultParagraphFont"/>
    <w:link w:val="BodyText"/>
    <w:uiPriority w:val="99"/>
    <w:rsid w:val="008C41A9"/>
    <w:rPr>
      <w:rFonts w:ascii="Arial" w:eastAsia="Times New Roman" w:hAnsi="Arial" w:cs="Arial"/>
      <w:szCs w:val="24"/>
      <w:lang w:eastAsia="en-GB"/>
    </w:rPr>
  </w:style>
  <w:style w:type="paragraph" w:styleId="TOC4">
    <w:name w:val="toc 4"/>
    <w:basedOn w:val="Normal"/>
    <w:next w:val="Normal"/>
    <w:autoRedefine/>
    <w:uiPriority w:val="39"/>
    <w:unhideWhenUsed/>
    <w:rsid w:val="008C41A9"/>
    <w:pPr>
      <w:spacing w:after="100"/>
      <w:ind w:left="660"/>
    </w:pPr>
    <w:rPr>
      <w:rFonts w:eastAsiaTheme="minorEastAsia"/>
      <w:lang w:eastAsia="en-GB"/>
    </w:rPr>
  </w:style>
  <w:style w:type="paragraph" w:styleId="TOC5">
    <w:name w:val="toc 5"/>
    <w:basedOn w:val="Normal"/>
    <w:next w:val="Normal"/>
    <w:autoRedefine/>
    <w:uiPriority w:val="39"/>
    <w:unhideWhenUsed/>
    <w:rsid w:val="008C41A9"/>
    <w:pPr>
      <w:spacing w:after="100"/>
      <w:ind w:left="880"/>
    </w:pPr>
    <w:rPr>
      <w:rFonts w:eastAsiaTheme="minorEastAsia"/>
      <w:lang w:eastAsia="en-GB"/>
    </w:rPr>
  </w:style>
  <w:style w:type="paragraph" w:styleId="TOC6">
    <w:name w:val="toc 6"/>
    <w:basedOn w:val="Normal"/>
    <w:next w:val="Normal"/>
    <w:autoRedefine/>
    <w:uiPriority w:val="39"/>
    <w:unhideWhenUsed/>
    <w:rsid w:val="008C41A9"/>
    <w:pPr>
      <w:spacing w:after="100"/>
      <w:ind w:left="1100"/>
    </w:pPr>
    <w:rPr>
      <w:rFonts w:eastAsiaTheme="minorEastAsia"/>
      <w:lang w:eastAsia="en-GB"/>
    </w:rPr>
  </w:style>
  <w:style w:type="paragraph" w:styleId="TOC7">
    <w:name w:val="toc 7"/>
    <w:basedOn w:val="Normal"/>
    <w:next w:val="Normal"/>
    <w:autoRedefine/>
    <w:uiPriority w:val="39"/>
    <w:unhideWhenUsed/>
    <w:rsid w:val="008C41A9"/>
    <w:pPr>
      <w:spacing w:after="100"/>
      <w:ind w:left="1320"/>
    </w:pPr>
    <w:rPr>
      <w:rFonts w:eastAsiaTheme="minorEastAsia"/>
      <w:lang w:eastAsia="en-GB"/>
    </w:rPr>
  </w:style>
  <w:style w:type="paragraph" w:styleId="TOC8">
    <w:name w:val="toc 8"/>
    <w:basedOn w:val="Normal"/>
    <w:next w:val="Normal"/>
    <w:autoRedefine/>
    <w:uiPriority w:val="39"/>
    <w:unhideWhenUsed/>
    <w:rsid w:val="008C41A9"/>
    <w:pPr>
      <w:spacing w:after="100"/>
      <w:ind w:left="1540"/>
    </w:pPr>
    <w:rPr>
      <w:rFonts w:eastAsiaTheme="minorEastAsia"/>
      <w:lang w:eastAsia="en-GB"/>
    </w:rPr>
  </w:style>
  <w:style w:type="paragraph" w:styleId="TOC9">
    <w:name w:val="toc 9"/>
    <w:basedOn w:val="Normal"/>
    <w:next w:val="Normal"/>
    <w:autoRedefine/>
    <w:uiPriority w:val="39"/>
    <w:unhideWhenUsed/>
    <w:rsid w:val="008C41A9"/>
    <w:pPr>
      <w:spacing w:after="100"/>
      <w:ind w:left="1760"/>
    </w:pPr>
    <w:rPr>
      <w:rFonts w:eastAsiaTheme="minorEastAsia"/>
      <w:lang w:eastAsia="en-GB"/>
    </w:rPr>
  </w:style>
  <w:style w:type="table" w:styleId="TableGrid">
    <w:name w:val="Table Grid"/>
    <w:basedOn w:val="TableNormal"/>
    <w:uiPriority w:val="59"/>
    <w:rsid w:val="008C4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C41A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8C41A9"/>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8C41A9"/>
  </w:style>
  <w:style w:type="paragraph" w:customStyle="1" w:styleId="EndNoteBibliographyTitle">
    <w:name w:val="EndNote Bibliography Title"/>
    <w:basedOn w:val="Normal"/>
    <w:link w:val="EndNoteBibliographyTitleChar"/>
    <w:rsid w:val="008C41A9"/>
    <w:pPr>
      <w:jc w:val="center"/>
    </w:pPr>
    <w:rPr>
      <w:rFonts w:ascii="Cambria" w:hAnsi="Cambria"/>
      <w:noProof/>
      <w:sz w:val="28"/>
      <w:lang w:val="en-US"/>
    </w:rPr>
  </w:style>
  <w:style w:type="character" w:customStyle="1" w:styleId="EndNoteBibliographyTitleChar">
    <w:name w:val="EndNote Bibliography Title Char"/>
    <w:basedOn w:val="DefaultParagraphFont"/>
    <w:link w:val="EndNoteBibliographyTitle"/>
    <w:rsid w:val="008C41A9"/>
    <w:rPr>
      <w:rFonts w:ascii="Cambria" w:hAnsi="Cambria"/>
      <w:noProof/>
      <w:sz w:val="28"/>
      <w:lang w:val="en-US"/>
    </w:rPr>
  </w:style>
  <w:style w:type="paragraph" w:customStyle="1" w:styleId="EndNoteBibliography">
    <w:name w:val="EndNote Bibliography"/>
    <w:basedOn w:val="Normal"/>
    <w:link w:val="EndNoteBibliographyChar"/>
    <w:rsid w:val="008C41A9"/>
    <w:pPr>
      <w:spacing w:line="240" w:lineRule="auto"/>
    </w:pPr>
    <w:rPr>
      <w:rFonts w:ascii="Cambria" w:hAnsi="Cambria"/>
      <w:noProof/>
      <w:sz w:val="28"/>
      <w:lang w:val="en-US"/>
    </w:rPr>
  </w:style>
  <w:style w:type="character" w:customStyle="1" w:styleId="EndNoteBibliographyChar">
    <w:name w:val="EndNote Bibliography Char"/>
    <w:basedOn w:val="DefaultParagraphFont"/>
    <w:link w:val="EndNoteBibliography"/>
    <w:rsid w:val="008C41A9"/>
    <w:rPr>
      <w:rFonts w:ascii="Cambria" w:hAnsi="Cambria"/>
      <w:noProof/>
      <w:sz w:val="28"/>
      <w:lang w:val="en-US"/>
    </w:rPr>
  </w:style>
  <w:style w:type="character" w:styleId="CommentReference">
    <w:name w:val="annotation reference"/>
    <w:basedOn w:val="DefaultParagraphFont"/>
    <w:uiPriority w:val="99"/>
    <w:semiHidden/>
    <w:unhideWhenUsed/>
    <w:rsid w:val="008C41A9"/>
    <w:rPr>
      <w:sz w:val="16"/>
      <w:szCs w:val="16"/>
    </w:rPr>
  </w:style>
  <w:style w:type="paragraph" w:styleId="CommentText">
    <w:name w:val="annotation text"/>
    <w:basedOn w:val="Normal"/>
    <w:link w:val="CommentTextChar"/>
    <w:uiPriority w:val="99"/>
    <w:semiHidden/>
    <w:unhideWhenUsed/>
    <w:rsid w:val="008C41A9"/>
    <w:pPr>
      <w:spacing w:line="240" w:lineRule="auto"/>
    </w:pPr>
    <w:rPr>
      <w:sz w:val="20"/>
      <w:szCs w:val="20"/>
    </w:rPr>
  </w:style>
  <w:style w:type="character" w:customStyle="1" w:styleId="CommentTextChar">
    <w:name w:val="Comment Text Char"/>
    <w:basedOn w:val="DefaultParagraphFont"/>
    <w:link w:val="CommentText"/>
    <w:uiPriority w:val="99"/>
    <w:semiHidden/>
    <w:rsid w:val="008C41A9"/>
    <w:rPr>
      <w:sz w:val="20"/>
      <w:szCs w:val="20"/>
    </w:rPr>
  </w:style>
  <w:style w:type="paragraph" w:styleId="CommentSubject">
    <w:name w:val="annotation subject"/>
    <w:basedOn w:val="CommentText"/>
    <w:next w:val="CommentText"/>
    <w:link w:val="CommentSubjectChar"/>
    <w:uiPriority w:val="99"/>
    <w:semiHidden/>
    <w:unhideWhenUsed/>
    <w:rsid w:val="008C41A9"/>
    <w:rPr>
      <w:b/>
      <w:bCs/>
    </w:rPr>
  </w:style>
  <w:style w:type="character" w:customStyle="1" w:styleId="CommentSubjectChar">
    <w:name w:val="Comment Subject Char"/>
    <w:basedOn w:val="CommentTextChar"/>
    <w:link w:val="CommentSubject"/>
    <w:uiPriority w:val="99"/>
    <w:semiHidden/>
    <w:rsid w:val="008C41A9"/>
    <w:rPr>
      <w:b/>
      <w:bCs/>
      <w:sz w:val="20"/>
      <w:szCs w:val="20"/>
    </w:rPr>
  </w:style>
  <w:style w:type="paragraph" w:styleId="NoSpacing">
    <w:name w:val="No Spacing"/>
    <w:uiPriority w:val="1"/>
    <w:qFormat/>
    <w:rsid w:val="008C41A9"/>
    <w:pPr>
      <w:spacing w:after="0" w:line="240" w:lineRule="auto"/>
    </w:pPr>
  </w:style>
  <w:style w:type="character" w:customStyle="1" w:styleId="Mention1">
    <w:name w:val="Mention1"/>
    <w:basedOn w:val="DefaultParagraphFont"/>
    <w:uiPriority w:val="99"/>
    <w:semiHidden/>
    <w:unhideWhenUsed/>
    <w:rsid w:val="008C41A9"/>
    <w:rPr>
      <w:color w:val="2B579A"/>
      <w:shd w:val="clear" w:color="auto" w:fill="E6E6E6"/>
    </w:rPr>
  </w:style>
  <w:style w:type="paragraph" w:styleId="BodyTextIndent">
    <w:name w:val="Body Text Indent"/>
    <w:basedOn w:val="Normal"/>
    <w:link w:val="BodyTextIndentChar"/>
    <w:uiPriority w:val="99"/>
    <w:unhideWhenUsed/>
    <w:rsid w:val="008C41A9"/>
    <w:pPr>
      <w:spacing w:after="120"/>
      <w:ind w:left="283"/>
    </w:pPr>
  </w:style>
  <w:style w:type="character" w:customStyle="1" w:styleId="BodyTextIndentChar">
    <w:name w:val="Body Text Indent Char"/>
    <w:basedOn w:val="DefaultParagraphFont"/>
    <w:link w:val="BodyTextIndent"/>
    <w:uiPriority w:val="99"/>
    <w:rsid w:val="008C41A9"/>
  </w:style>
  <w:style w:type="paragraph" w:styleId="BodyText2">
    <w:name w:val="Body Text 2"/>
    <w:basedOn w:val="Normal"/>
    <w:link w:val="BodyText2Char"/>
    <w:uiPriority w:val="99"/>
    <w:semiHidden/>
    <w:unhideWhenUsed/>
    <w:rsid w:val="008C41A9"/>
    <w:pPr>
      <w:spacing w:after="120" w:line="480" w:lineRule="auto"/>
    </w:pPr>
  </w:style>
  <w:style w:type="character" w:customStyle="1" w:styleId="BodyText2Char">
    <w:name w:val="Body Text 2 Char"/>
    <w:basedOn w:val="DefaultParagraphFont"/>
    <w:link w:val="BodyText2"/>
    <w:uiPriority w:val="99"/>
    <w:semiHidden/>
    <w:rsid w:val="008C41A9"/>
  </w:style>
  <w:style w:type="table" w:customStyle="1" w:styleId="PlainTable21">
    <w:name w:val="Plain Table 21"/>
    <w:basedOn w:val="TableNormal"/>
    <w:uiPriority w:val="42"/>
    <w:rsid w:val="008C41A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2">
    <w:name w:val="Mention2"/>
    <w:basedOn w:val="DefaultParagraphFont"/>
    <w:uiPriority w:val="99"/>
    <w:semiHidden/>
    <w:unhideWhenUsed/>
    <w:rsid w:val="008C41A9"/>
    <w:rPr>
      <w:color w:val="2B579A"/>
      <w:shd w:val="clear" w:color="auto" w:fill="E6E6E6"/>
    </w:rPr>
  </w:style>
  <w:style w:type="character" w:customStyle="1" w:styleId="Mention3">
    <w:name w:val="Mention3"/>
    <w:basedOn w:val="DefaultParagraphFont"/>
    <w:uiPriority w:val="99"/>
    <w:semiHidden/>
    <w:unhideWhenUsed/>
    <w:rsid w:val="008C41A9"/>
    <w:rPr>
      <w:color w:val="2B579A"/>
      <w:shd w:val="clear" w:color="auto" w:fill="E6E6E6"/>
    </w:rPr>
  </w:style>
  <w:style w:type="character" w:customStyle="1" w:styleId="Mention4">
    <w:name w:val="Mention4"/>
    <w:basedOn w:val="DefaultParagraphFont"/>
    <w:uiPriority w:val="99"/>
    <w:semiHidden/>
    <w:unhideWhenUsed/>
    <w:rsid w:val="008C41A9"/>
    <w:rPr>
      <w:color w:val="2B579A"/>
      <w:shd w:val="clear" w:color="auto" w:fill="E6E6E6"/>
    </w:rPr>
  </w:style>
  <w:style w:type="character" w:customStyle="1" w:styleId="Mention5">
    <w:name w:val="Mention5"/>
    <w:basedOn w:val="DefaultParagraphFont"/>
    <w:uiPriority w:val="99"/>
    <w:semiHidden/>
    <w:unhideWhenUsed/>
    <w:rsid w:val="008C41A9"/>
    <w:rPr>
      <w:color w:val="2B579A"/>
      <w:shd w:val="clear" w:color="auto" w:fill="E6E6E6"/>
    </w:rPr>
  </w:style>
  <w:style w:type="character" w:customStyle="1" w:styleId="Mention6">
    <w:name w:val="Mention6"/>
    <w:basedOn w:val="DefaultParagraphFont"/>
    <w:uiPriority w:val="99"/>
    <w:semiHidden/>
    <w:unhideWhenUsed/>
    <w:rsid w:val="008C41A9"/>
    <w:rPr>
      <w:color w:val="2B579A"/>
      <w:shd w:val="clear" w:color="auto" w:fill="E6E6E6"/>
    </w:rPr>
  </w:style>
  <w:style w:type="character" w:customStyle="1" w:styleId="UnresolvedMention1">
    <w:name w:val="Unresolved Mention1"/>
    <w:basedOn w:val="DefaultParagraphFont"/>
    <w:uiPriority w:val="99"/>
    <w:semiHidden/>
    <w:unhideWhenUsed/>
    <w:rsid w:val="008C41A9"/>
    <w:rPr>
      <w:color w:val="808080"/>
      <w:shd w:val="clear" w:color="auto" w:fill="E6E6E6"/>
    </w:rPr>
  </w:style>
  <w:style w:type="character" w:customStyle="1" w:styleId="UnresolvedMention2">
    <w:name w:val="Unresolved Mention2"/>
    <w:basedOn w:val="DefaultParagraphFont"/>
    <w:uiPriority w:val="99"/>
    <w:semiHidden/>
    <w:unhideWhenUsed/>
    <w:rsid w:val="008C41A9"/>
    <w:rPr>
      <w:color w:val="808080"/>
      <w:shd w:val="clear" w:color="auto" w:fill="E6E6E6"/>
    </w:rPr>
  </w:style>
  <w:style w:type="character" w:customStyle="1" w:styleId="UnresolvedMention3">
    <w:name w:val="Unresolved Mention3"/>
    <w:basedOn w:val="DefaultParagraphFont"/>
    <w:uiPriority w:val="99"/>
    <w:semiHidden/>
    <w:unhideWhenUsed/>
    <w:rsid w:val="008C41A9"/>
    <w:rPr>
      <w:color w:val="808080"/>
      <w:shd w:val="clear" w:color="auto" w:fill="E6E6E6"/>
    </w:rPr>
  </w:style>
  <w:style w:type="character" w:customStyle="1" w:styleId="UnresolvedMention4">
    <w:name w:val="Unresolved Mention4"/>
    <w:basedOn w:val="DefaultParagraphFont"/>
    <w:uiPriority w:val="99"/>
    <w:semiHidden/>
    <w:unhideWhenUsed/>
    <w:rsid w:val="008C41A9"/>
    <w:rPr>
      <w:color w:val="808080"/>
      <w:shd w:val="clear" w:color="auto" w:fill="E6E6E6"/>
    </w:rPr>
  </w:style>
  <w:style w:type="character" w:customStyle="1" w:styleId="UnresolvedMention5">
    <w:name w:val="Unresolved Mention5"/>
    <w:basedOn w:val="DefaultParagraphFont"/>
    <w:uiPriority w:val="99"/>
    <w:semiHidden/>
    <w:unhideWhenUsed/>
    <w:rsid w:val="00BA2BC7"/>
    <w:rPr>
      <w:color w:val="808080"/>
      <w:shd w:val="clear" w:color="auto" w:fill="E6E6E6"/>
    </w:rPr>
  </w:style>
  <w:style w:type="character" w:customStyle="1" w:styleId="UnresolvedMention">
    <w:name w:val="Unresolved Mention"/>
    <w:basedOn w:val="DefaultParagraphFont"/>
    <w:uiPriority w:val="99"/>
    <w:semiHidden/>
    <w:unhideWhenUsed/>
    <w:rsid w:val="00C955FA"/>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1A9"/>
    <w:pPr>
      <w:spacing w:after="0"/>
    </w:pPr>
  </w:style>
  <w:style w:type="paragraph" w:styleId="Heading1">
    <w:name w:val="heading 1"/>
    <w:basedOn w:val="Normal"/>
    <w:next w:val="Normal"/>
    <w:link w:val="Heading1Char"/>
    <w:uiPriority w:val="9"/>
    <w:qFormat/>
    <w:rsid w:val="008C41A9"/>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41A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41A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41A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C41A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C41A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41A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41A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41A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1A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C41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C41A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C41A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C41A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41A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41A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41A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41A9"/>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8C41A9"/>
    <w:pPr>
      <w:outlineLvl w:val="9"/>
    </w:pPr>
    <w:rPr>
      <w:lang w:val="en-US" w:eastAsia="ja-JP"/>
    </w:rPr>
  </w:style>
  <w:style w:type="paragraph" w:styleId="TOC1">
    <w:name w:val="toc 1"/>
    <w:basedOn w:val="Normal"/>
    <w:next w:val="Normal"/>
    <w:autoRedefine/>
    <w:uiPriority w:val="39"/>
    <w:unhideWhenUsed/>
    <w:rsid w:val="008C41A9"/>
    <w:pPr>
      <w:tabs>
        <w:tab w:val="right" w:leader="dot" w:pos="9016"/>
      </w:tabs>
      <w:spacing w:after="100"/>
    </w:pPr>
  </w:style>
  <w:style w:type="paragraph" w:styleId="TOC2">
    <w:name w:val="toc 2"/>
    <w:basedOn w:val="Normal"/>
    <w:next w:val="Normal"/>
    <w:autoRedefine/>
    <w:uiPriority w:val="39"/>
    <w:unhideWhenUsed/>
    <w:rsid w:val="008C41A9"/>
    <w:pPr>
      <w:spacing w:after="100"/>
      <w:ind w:left="220"/>
    </w:pPr>
  </w:style>
  <w:style w:type="character" w:styleId="Hyperlink">
    <w:name w:val="Hyperlink"/>
    <w:basedOn w:val="DefaultParagraphFont"/>
    <w:uiPriority w:val="99"/>
    <w:unhideWhenUsed/>
    <w:rsid w:val="008C41A9"/>
    <w:rPr>
      <w:color w:val="0000FF" w:themeColor="hyperlink"/>
      <w:u w:val="single"/>
    </w:rPr>
  </w:style>
  <w:style w:type="paragraph" w:styleId="BalloonText">
    <w:name w:val="Balloon Text"/>
    <w:basedOn w:val="Normal"/>
    <w:link w:val="BalloonTextChar"/>
    <w:uiPriority w:val="99"/>
    <w:semiHidden/>
    <w:unhideWhenUsed/>
    <w:rsid w:val="008C41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1A9"/>
    <w:rPr>
      <w:rFonts w:ascii="Tahoma" w:hAnsi="Tahoma" w:cs="Tahoma"/>
      <w:sz w:val="16"/>
      <w:szCs w:val="16"/>
    </w:rPr>
  </w:style>
  <w:style w:type="paragraph" w:styleId="ListParagraph">
    <w:name w:val="List Paragraph"/>
    <w:basedOn w:val="Normal"/>
    <w:uiPriority w:val="34"/>
    <w:qFormat/>
    <w:rsid w:val="008C41A9"/>
    <w:pPr>
      <w:ind w:left="720"/>
      <w:contextualSpacing/>
    </w:pPr>
  </w:style>
  <w:style w:type="paragraph" w:styleId="Revision">
    <w:name w:val="Revision"/>
    <w:hidden/>
    <w:uiPriority w:val="99"/>
    <w:semiHidden/>
    <w:rsid w:val="008C41A9"/>
    <w:pPr>
      <w:spacing w:after="0" w:line="240" w:lineRule="auto"/>
    </w:pPr>
  </w:style>
  <w:style w:type="paragraph" w:styleId="Header">
    <w:name w:val="header"/>
    <w:basedOn w:val="Normal"/>
    <w:link w:val="HeaderChar"/>
    <w:unhideWhenUsed/>
    <w:rsid w:val="008C41A9"/>
    <w:pPr>
      <w:tabs>
        <w:tab w:val="center" w:pos="4513"/>
        <w:tab w:val="right" w:pos="9026"/>
      </w:tabs>
      <w:spacing w:line="240" w:lineRule="auto"/>
    </w:pPr>
  </w:style>
  <w:style w:type="character" w:customStyle="1" w:styleId="HeaderChar">
    <w:name w:val="Header Char"/>
    <w:basedOn w:val="DefaultParagraphFont"/>
    <w:link w:val="Header"/>
    <w:rsid w:val="008C41A9"/>
  </w:style>
  <w:style w:type="paragraph" w:styleId="Footer">
    <w:name w:val="footer"/>
    <w:basedOn w:val="Normal"/>
    <w:link w:val="FooterChar"/>
    <w:uiPriority w:val="99"/>
    <w:unhideWhenUsed/>
    <w:rsid w:val="008C41A9"/>
    <w:pPr>
      <w:tabs>
        <w:tab w:val="center" w:pos="4513"/>
        <w:tab w:val="right" w:pos="9026"/>
      </w:tabs>
      <w:spacing w:line="240" w:lineRule="auto"/>
    </w:pPr>
  </w:style>
  <w:style w:type="character" w:customStyle="1" w:styleId="FooterChar">
    <w:name w:val="Footer Char"/>
    <w:basedOn w:val="DefaultParagraphFont"/>
    <w:link w:val="Footer"/>
    <w:uiPriority w:val="99"/>
    <w:rsid w:val="008C41A9"/>
  </w:style>
  <w:style w:type="character" w:styleId="Strong">
    <w:name w:val="Strong"/>
    <w:basedOn w:val="DefaultParagraphFont"/>
    <w:qFormat/>
    <w:rsid w:val="008C41A9"/>
    <w:rPr>
      <w:b/>
      <w:bCs/>
    </w:rPr>
  </w:style>
  <w:style w:type="paragraph" w:styleId="TOC3">
    <w:name w:val="toc 3"/>
    <w:basedOn w:val="Normal"/>
    <w:next w:val="Normal"/>
    <w:autoRedefine/>
    <w:uiPriority w:val="39"/>
    <w:unhideWhenUsed/>
    <w:rsid w:val="008C41A9"/>
    <w:pPr>
      <w:spacing w:after="100"/>
      <w:ind w:left="440"/>
    </w:pPr>
  </w:style>
  <w:style w:type="paragraph" w:styleId="BlockText">
    <w:name w:val="Block Text"/>
    <w:basedOn w:val="Normal"/>
    <w:unhideWhenUsed/>
    <w:rsid w:val="008C41A9"/>
    <w:pPr>
      <w:spacing w:line="240" w:lineRule="auto"/>
      <w:ind w:left="567" w:right="567"/>
      <w:jc w:val="both"/>
    </w:pPr>
    <w:rPr>
      <w:rFonts w:ascii="Arial" w:eastAsia="Times New Roman" w:hAnsi="Arial" w:cs="Arial"/>
      <w:lang w:eastAsia="en-GB"/>
    </w:rPr>
  </w:style>
  <w:style w:type="paragraph" w:styleId="BodyText">
    <w:name w:val="Body Text"/>
    <w:basedOn w:val="Normal"/>
    <w:link w:val="BodyTextChar"/>
    <w:uiPriority w:val="99"/>
    <w:unhideWhenUsed/>
    <w:rsid w:val="008C41A9"/>
    <w:pPr>
      <w:spacing w:line="240" w:lineRule="auto"/>
      <w:jc w:val="both"/>
    </w:pPr>
    <w:rPr>
      <w:rFonts w:ascii="Arial" w:eastAsia="Times New Roman" w:hAnsi="Arial" w:cs="Arial"/>
      <w:szCs w:val="24"/>
      <w:lang w:eastAsia="en-GB"/>
    </w:rPr>
  </w:style>
  <w:style w:type="character" w:customStyle="1" w:styleId="BodyTextChar">
    <w:name w:val="Body Text Char"/>
    <w:basedOn w:val="DefaultParagraphFont"/>
    <w:link w:val="BodyText"/>
    <w:uiPriority w:val="99"/>
    <w:rsid w:val="008C41A9"/>
    <w:rPr>
      <w:rFonts w:ascii="Arial" w:eastAsia="Times New Roman" w:hAnsi="Arial" w:cs="Arial"/>
      <w:szCs w:val="24"/>
      <w:lang w:eastAsia="en-GB"/>
    </w:rPr>
  </w:style>
  <w:style w:type="paragraph" w:styleId="TOC4">
    <w:name w:val="toc 4"/>
    <w:basedOn w:val="Normal"/>
    <w:next w:val="Normal"/>
    <w:autoRedefine/>
    <w:uiPriority w:val="39"/>
    <w:unhideWhenUsed/>
    <w:rsid w:val="008C41A9"/>
    <w:pPr>
      <w:spacing w:after="100"/>
      <w:ind w:left="660"/>
    </w:pPr>
    <w:rPr>
      <w:rFonts w:eastAsiaTheme="minorEastAsia"/>
      <w:lang w:eastAsia="en-GB"/>
    </w:rPr>
  </w:style>
  <w:style w:type="paragraph" w:styleId="TOC5">
    <w:name w:val="toc 5"/>
    <w:basedOn w:val="Normal"/>
    <w:next w:val="Normal"/>
    <w:autoRedefine/>
    <w:uiPriority w:val="39"/>
    <w:unhideWhenUsed/>
    <w:rsid w:val="008C41A9"/>
    <w:pPr>
      <w:spacing w:after="100"/>
      <w:ind w:left="880"/>
    </w:pPr>
    <w:rPr>
      <w:rFonts w:eastAsiaTheme="minorEastAsia"/>
      <w:lang w:eastAsia="en-GB"/>
    </w:rPr>
  </w:style>
  <w:style w:type="paragraph" w:styleId="TOC6">
    <w:name w:val="toc 6"/>
    <w:basedOn w:val="Normal"/>
    <w:next w:val="Normal"/>
    <w:autoRedefine/>
    <w:uiPriority w:val="39"/>
    <w:unhideWhenUsed/>
    <w:rsid w:val="008C41A9"/>
    <w:pPr>
      <w:spacing w:after="100"/>
      <w:ind w:left="1100"/>
    </w:pPr>
    <w:rPr>
      <w:rFonts w:eastAsiaTheme="minorEastAsia"/>
      <w:lang w:eastAsia="en-GB"/>
    </w:rPr>
  </w:style>
  <w:style w:type="paragraph" w:styleId="TOC7">
    <w:name w:val="toc 7"/>
    <w:basedOn w:val="Normal"/>
    <w:next w:val="Normal"/>
    <w:autoRedefine/>
    <w:uiPriority w:val="39"/>
    <w:unhideWhenUsed/>
    <w:rsid w:val="008C41A9"/>
    <w:pPr>
      <w:spacing w:after="100"/>
      <w:ind w:left="1320"/>
    </w:pPr>
    <w:rPr>
      <w:rFonts w:eastAsiaTheme="minorEastAsia"/>
      <w:lang w:eastAsia="en-GB"/>
    </w:rPr>
  </w:style>
  <w:style w:type="paragraph" w:styleId="TOC8">
    <w:name w:val="toc 8"/>
    <w:basedOn w:val="Normal"/>
    <w:next w:val="Normal"/>
    <w:autoRedefine/>
    <w:uiPriority w:val="39"/>
    <w:unhideWhenUsed/>
    <w:rsid w:val="008C41A9"/>
    <w:pPr>
      <w:spacing w:after="100"/>
      <w:ind w:left="1540"/>
    </w:pPr>
    <w:rPr>
      <w:rFonts w:eastAsiaTheme="minorEastAsia"/>
      <w:lang w:eastAsia="en-GB"/>
    </w:rPr>
  </w:style>
  <w:style w:type="paragraph" w:styleId="TOC9">
    <w:name w:val="toc 9"/>
    <w:basedOn w:val="Normal"/>
    <w:next w:val="Normal"/>
    <w:autoRedefine/>
    <w:uiPriority w:val="39"/>
    <w:unhideWhenUsed/>
    <w:rsid w:val="008C41A9"/>
    <w:pPr>
      <w:spacing w:after="100"/>
      <w:ind w:left="1760"/>
    </w:pPr>
    <w:rPr>
      <w:rFonts w:eastAsiaTheme="minorEastAsia"/>
      <w:lang w:eastAsia="en-GB"/>
    </w:rPr>
  </w:style>
  <w:style w:type="table" w:styleId="TableGrid">
    <w:name w:val="Table Grid"/>
    <w:basedOn w:val="TableNormal"/>
    <w:uiPriority w:val="59"/>
    <w:rsid w:val="008C4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C41A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8C41A9"/>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8C41A9"/>
  </w:style>
  <w:style w:type="paragraph" w:customStyle="1" w:styleId="EndNoteBibliographyTitle">
    <w:name w:val="EndNote Bibliography Title"/>
    <w:basedOn w:val="Normal"/>
    <w:link w:val="EndNoteBibliographyTitleChar"/>
    <w:rsid w:val="008C41A9"/>
    <w:pPr>
      <w:jc w:val="center"/>
    </w:pPr>
    <w:rPr>
      <w:rFonts w:ascii="Cambria" w:hAnsi="Cambria"/>
      <w:noProof/>
      <w:sz w:val="28"/>
      <w:lang w:val="en-US"/>
    </w:rPr>
  </w:style>
  <w:style w:type="character" w:customStyle="1" w:styleId="EndNoteBibliographyTitleChar">
    <w:name w:val="EndNote Bibliography Title Char"/>
    <w:basedOn w:val="DefaultParagraphFont"/>
    <w:link w:val="EndNoteBibliographyTitle"/>
    <w:rsid w:val="008C41A9"/>
    <w:rPr>
      <w:rFonts w:ascii="Cambria" w:hAnsi="Cambria"/>
      <w:noProof/>
      <w:sz w:val="28"/>
      <w:lang w:val="en-US"/>
    </w:rPr>
  </w:style>
  <w:style w:type="paragraph" w:customStyle="1" w:styleId="EndNoteBibliography">
    <w:name w:val="EndNote Bibliography"/>
    <w:basedOn w:val="Normal"/>
    <w:link w:val="EndNoteBibliographyChar"/>
    <w:rsid w:val="008C41A9"/>
    <w:pPr>
      <w:spacing w:line="240" w:lineRule="auto"/>
    </w:pPr>
    <w:rPr>
      <w:rFonts w:ascii="Cambria" w:hAnsi="Cambria"/>
      <w:noProof/>
      <w:sz w:val="28"/>
      <w:lang w:val="en-US"/>
    </w:rPr>
  </w:style>
  <w:style w:type="character" w:customStyle="1" w:styleId="EndNoteBibliographyChar">
    <w:name w:val="EndNote Bibliography Char"/>
    <w:basedOn w:val="DefaultParagraphFont"/>
    <w:link w:val="EndNoteBibliography"/>
    <w:rsid w:val="008C41A9"/>
    <w:rPr>
      <w:rFonts w:ascii="Cambria" w:hAnsi="Cambria"/>
      <w:noProof/>
      <w:sz w:val="28"/>
      <w:lang w:val="en-US"/>
    </w:rPr>
  </w:style>
  <w:style w:type="character" w:styleId="CommentReference">
    <w:name w:val="annotation reference"/>
    <w:basedOn w:val="DefaultParagraphFont"/>
    <w:uiPriority w:val="99"/>
    <w:semiHidden/>
    <w:unhideWhenUsed/>
    <w:rsid w:val="008C41A9"/>
    <w:rPr>
      <w:sz w:val="16"/>
      <w:szCs w:val="16"/>
    </w:rPr>
  </w:style>
  <w:style w:type="paragraph" w:styleId="CommentText">
    <w:name w:val="annotation text"/>
    <w:basedOn w:val="Normal"/>
    <w:link w:val="CommentTextChar"/>
    <w:uiPriority w:val="99"/>
    <w:semiHidden/>
    <w:unhideWhenUsed/>
    <w:rsid w:val="008C41A9"/>
    <w:pPr>
      <w:spacing w:line="240" w:lineRule="auto"/>
    </w:pPr>
    <w:rPr>
      <w:sz w:val="20"/>
      <w:szCs w:val="20"/>
    </w:rPr>
  </w:style>
  <w:style w:type="character" w:customStyle="1" w:styleId="CommentTextChar">
    <w:name w:val="Comment Text Char"/>
    <w:basedOn w:val="DefaultParagraphFont"/>
    <w:link w:val="CommentText"/>
    <w:uiPriority w:val="99"/>
    <w:semiHidden/>
    <w:rsid w:val="008C41A9"/>
    <w:rPr>
      <w:sz w:val="20"/>
      <w:szCs w:val="20"/>
    </w:rPr>
  </w:style>
  <w:style w:type="paragraph" w:styleId="CommentSubject">
    <w:name w:val="annotation subject"/>
    <w:basedOn w:val="CommentText"/>
    <w:next w:val="CommentText"/>
    <w:link w:val="CommentSubjectChar"/>
    <w:uiPriority w:val="99"/>
    <w:semiHidden/>
    <w:unhideWhenUsed/>
    <w:rsid w:val="008C41A9"/>
    <w:rPr>
      <w:b/>
      <w:bCs/>
    </w:rPr>
  </w:style>
  <w:style w:type="character" w:customStyle="1" w:styleId="CommentSubjectChar">
    <w:name w:val="Comment Subject Char"/>
    <w:basedOn w:val="CommentTextChar"/>
    <w:link w:val="CommentSubject"/>
    <w:uiPriority w:val="99"/>
    <w:semiHidden/>
    <w:rsid w:val="008C41A9"/>
    <w:rPr>
      <w:b/>
      <w:bCs/>
      <w:sz w:val="20"/>
      <w:szCs w:val="20"/>
    </w:rPr>
  </w:style>
  <w:style w:type="paragraph" w:styleId="NoSpacing">
    <w:name w:val="No Spacing"/>
    <w:uiPriority w:val="1"/>
    <w:qFormat/>
    <w:rsid w:val="008C41A9"/>
    <w:pPr>
      <w:spacing w:after="0" w:line="240" w:lineRule="auto"/>
    </w:pPr>
  </w:style>
  <w:style w:type="character" w:customStyle="1" w:styleId="Mention1">
    <w:name w:val="Mention1"/>
    <w:basedOn w:val="DefaultParagraphFont"/>
    <w:uiPriority w:val="99"/>
    <w:semiHidden/>
    <w:unhideWhenUsed/>
    <w:rsid w:val="008C41A9"/>
    <w:rPr>
      <w:color w:val="2B579A"/>
      <w:shd w:val="clear" w:color="auto" w:fill="E6E6E6"/>
    </w:rPr>
  </w:style>
  <w:style w:type="paragraph" w:styleId="BodyTextIndent">
    <w:name w:val="Body Text Indent"/>
    <w:basedOn w:val="Normal"/>
    <w:link w:val="BodyTextIndentChar"/>
    <w:uiPriority w:val="99"/>
    <w:unhideWhenUsed/>
    <w:rsid w:val="008C41A9"/>
    <w:pPr>
      <w:spacing w:after="120"/>
      <w:ind w:left="283"/>
    </w:pPr>
  </w:style>
  <w:style w:type="character" w:customStyle="1" w:styleId="BodyTextIndentChar">
    <w:name w:val="Body Text Indent Char"/>
    <w:basedOn w:val="DefaultParagraphFont"/>
    <w:link w:val="BodyTextIndent"/>
    <w:uiPriority w:val="99"/>
    <w:rsid w:val="008C41A9"/>
  </w:style>
  <w:style w:type="paragraph" w:styleId="BodyText2">
    <w:name w:val="Body Text 2"/>
    <w:basedOn w:val="Normal"/>
    <w:link w:val="BodyText2Char"/>
    <w:uiPriority w:val="99"/>
    <w:semiHidden/>
    <w:unhideWhenUsed/>
    <w:rsid w:val="008C41A9"/>
    <w:pPr>
      <w:spacing w:after="120" w:line="480" w:lineRule="auto"/>
    </w:pPr>
  </w:style>
  <w:style w:type="character" w:customStyle="1" w:styleId="BodyText2Char">
    <w:name w:val="Body Text 2 Char"/>
    <w:basedOn w:val="DefaultParagraphFont"/>
    <w:link w:val="BodyText2"/>
    <w:uiPriority w:val="99"/>
    <w:semiHidden/>
    <w:rsid w:val="008C41A9"/>
  </w:style>
  <w:style w:type="table" w:customStyle="1" w:styleId="PlainTable21">
    <w:name w:val="Plain Table 21"/>
    <w:basedOn w:val="TableNormal"/>
    <w:uiPriority w:val="42"/>
    <w:rsid w:val="008C41A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2">
    <w:name w:val="Mention2"/>
    <w:basedOn w:val="DefaultParagraphFont"/>
    <w:uiPriority w:val="99"/>
    <w:semiHidden/>
    <w:unhideWhenUsed/>
    <w:rsid w:val="008C41A9"/>
    <w:rPr>
      <w:color w:val="2B579A"/>
      <w:shd w:val="clear" w:color="auto" w:fill="E6E6E6"/>
    </w:rPr>
  </w:style>
  <w:style w:type="character" w:customStyle="1" w:styleId="Mention3">
    <w:name w:val="Mention3"/>
    <w:basedOn w:val="DefaultParagraphFont"/>
    <w:uiPriority w:val="99"/>
    <w:semiHidden/>
    <w:unhideWhenUsed/>
    <w:rsid w:val="008C41A9"/>
    <w:rPr>
      <w:color w:val="2B579A"/>
      <w:shd w:val="clear" w:color="auto" w:fill="E6E6E6"/>
    </w:rPr>
  </w:style>
  <w:style w:type="character" w:customStyle="1" w:styleId="Mention4">
    <w:name w:val="Mention4"/>
    <w:basedOn w:val="DefaultParagraphFont"/>
    <w:uiPriority w:val="99"/>
    <w:semiHidden/>
    <w:unhideWhenUsed/>
    <w:rsid w:val="008C41A9"/>
    <w:rPr>
      <w:color w:val="2B579A"/>
      <w:shd w:val="clear" w:color="auto" w:fill="E6E6E6"/>
    </w:rPr>
  </w:style>
  <w:style w:type="character" w:customStyle="1" w:styleId="Mention5">
    <w:name w:val="Mention5"/>
    <w:basedOn w:val="DefaultParagraphFont"/>
    <w:uiPriority w:val="99"/>
    <w:semiHidden/>
    <w:unhideWhenUsed/>
    <w:rsid w:val="008C41A9"/>
    <w:rPr>
      <w:color w:val="2B579A"/>
      <w:shd w:val="clear" w:color="auto" w:fill="E6E6E6"/>
    </w:rPr>
  </w:style>
  <w:style w:type="character" w:customStyle="1" w:styleId="Mention6">
    <w:name w:val="Mention6"/>
    <w:basedOn w:val="DefaultParagraphFont"/>
    <w:uiPriority w:val="99"/>
    <w:semiHidden/>
    <w:unhideWhenUsed/>
    <w:rsid w:val="008C41A9"/>
    <w:rPr>
      <w:color w:val="2B579A"/>
      <w:shd w:val="clear" w:color="auto" w:fill="E6E6E6"/>
    </w:rPr>
  </w:style>
  <w:style w:type="character" w:customStyle="1" w:styleId="UnresolvedMention1">
    <w:name w:val="Unresolved Mention1"/>
    <w:basedOn w:val="DefaultParagraphFont"/>
    <w:uiPriority w:val="99"/>
    <w:semiHidden/>
    <w:unhideWhenUsed/>
    <w:rsid w:val="008C41A9"/>
    <w:rPr>
      <w:color w:val="808080"/>
      <w:shd w:val="clear" w:color="auto" w:fill="E6E6E6"/>
    </w:rPr>
  </w:style>
  <w:style w:type="character" w:customStyle="1" w:styleId="UnresolvedMention2">
    <w:name w:val="Unresolved Mention2"/>
    <w:basedOn w:val="DefaultParagraphFont"/>
    <w:uiPriority w:val="99"/>
    <w:semiHidden/>
    <w:unhideWhenUsed/>
    <w:rsid w:val="008C41A9"/>
    <w:rPr>
      <w:color w:val="808080"/>
      <w:shd w:val="clear" w:color="auto" w:fill="E6E6E6"/>
    </w:rPr>
  </w:style>
  <w:style w:type="character" w:customStyle="1" w:styleId="UnresolvedMention3">
    <w:name w:val="Unresolved Mention3"/>
    <w:basedOn w:val="DefaultParagraphFont"/>
    <w:uiPriority w:val="99"/>
    <w:semiHidden/>
    <w:unhideWhenUsed/>
    <w:rsid w:val="008C41A9"/>
    <w:rPr>
      <w:color w:val="808080"/>
      <w:shd w:val="clear" w:color="auto" w:fill="E6E6E6"/>
    </w:rPr>
  </w:style>
  <w:style w:type="character" w:customStyle="1" w:styleId="UnresolvedMention4">
    <w:name w:val="Unresolved Mention4"/>
    <w:basedOn w:val="DefaultParagraphFont"/>
    <w:uiPriority w:val="99"/>
    <w:semiHidden/>
    <w:unhideWhenUsed/>
    <w:rsid w:val="008C41A9"/>
    <w:rPr>
      <w:color w:val="808080"/>
      <w:shd w:val="clear" w:color="auto" w:fill="E6E6E6"/>
    </w:rPr>
  </w:style>
  <w:style w:type="character" w:customStyle="1" w:styleId="UnresolvedMention5">
    <w:name w:val="Unresolved Mention5"/>
    <w:basedOn w:val="DefaultParagraphFont"/>
    <w:uiPriority w:val="99"/>
    <w:semiHidden/>
    <w:unhideWhenUsed/>
    <w:rsid w:val="00BA2BC7"/>
    <w:rPr>
      <w:color w:val="808080"/>
      <w:shd w:val="clear" w:color="auto" w:fill="E6E6E6"/>
    </w:rPr>
  </w:style>
  <w:style w:type="character" w:customStyle="1" w:styleId="UnresolvedMention">
    <w:name w:val="Unresolved Mention"/>
    <w:basedOn w:val="DefaultParagraphFont"/>
    <w:uiPriority w:val="99"/>
    <w:semiHidden/>
    <w:unhideWhenUsed/>
    <w:rsid w:val="00C955F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U:\PhD\PG%20PhD\PhD%20Sections\Paul%20Griffiths%20PhD%20Thesis%20Final%20August%202017.docx" TargetMode="External"/><Relationship Id="rId18" Type="http://schemas.openxmlformats.org/officeDocument/2006/relationships/hyperlink" Target="file:///U:\PhD\PG%20PhD\PhD%20Sections\Paul%20Griffiths%20PhD%20Thesis%20Final%20August%202017.docx" TargetMode="External"/><Relationship Id="rId26" Type="http://schemas.openxmlformats.org/officeDocument/2006/relationships/image" Target="media/image2.png"/><Relationship Id="rId39" Type="http://schemas.openxmlformats.org/officeDocument/2006/relationships/image" Target="media/image13.emf"/><Relationship Id="rId21" Type="http://schemas.openxmlformats.org/officeDocument/2006/relationships/hyperlink" Target="file:///U:\PhD\PG%20PhD\PhD%20Sections\Paul%20Griffiths%20PhD%20Thesis%20Final%20August%202017.docx" TargetMode="External"/><Relationship Id="rId34" Type="http://schemas.openxmlformats.org/officeDocument/2006/relationships/image" Target="media/image9.png"/><Relationship Id="rId42" Type="http://schemas.openxmlformats.org/officeDocument/2006/relationships/oleObject" Target="embeddings/oleObject3.bin"/><Relationship Id="rId47" Type="http://schemas.openxmlformats.org/officeDocument/2006/relationships/image" Target="media/image17.emf"/><Relationship Id="rId50" Type="http://schemas.openxmlformats.org/officeDocument/2006/relationships/image" Target="media/image19.emf"/><Relationship Id="rId55" Type="http://schemas.openxmlformats.org/officeDocument/2006/relationships/image" Target="media/image22.emf"/><Relationship Id="rId63" Type="http://schemas.openxmlformats.org/officeDocument/2006/relationships/image" Target="media/image26.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U:\PhD\PG%20PhD\PhD%20Sections\Paul%20Griffiths%20PhD%20Thesis%20Final%20August%202017.docx"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FamilyGriff\Documents\Paul\PG%20PhD\PhD%20Sections\Paul%20Griffiths%20PhD%20Thesis%20Final%20Dec_17.docx" TargetMode="External"/><Relationship Id="rId24"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oleObject" Target="embeddings/oleObject2.bin"/><Relationship Id="rId45" Type="http://schemas.openxmlformats.org/officeDocument/2006/relationships/image" Target="media/image16.emf"/><Relationship Id="rId53" Type="http://schemas.openxmlformats.org/officeDocument/2006/relationships/oleObject" Target="embeddings/oleObject8.bin"/><Relationship Id="rId58" Type="http://schemas.openxmlformats.org/officeDocument/2006/relationships/oleObject" Target="embeddings/oleObject10.bin"/><Relationship Id="rId66" Type="http://schemas.openxmlformats.org/officeDocument/2006/relationships/hyperlink" Target="mailto:paul.griffiths@sheffield.ac.uk" TargetMode="External"/><Relationship Id="rId5" Type="http://schemas.openxmlformats.org/officeDocument/2006/relationships/settings" Target="settings.xml"/><Relationship Id="rId15" Type="http://schemas.openxmlformats.org/officeDocument/2006/relationships/hyperlink" Target="file:///U:\PhD\PG%20PhD\PhD%20Sections\Paul%20Griffiths%20PhD%20Thesis%20Final%20August%202017.docx" TargetMode="External"/><Relationship Id="rId23" Type="http://schemas.openxmlformats.org/officeDocument/2006/relationships/hyperlink" Target="file:///U:\PhD\PG%20PhD\PhD%20Sections\Paul%20Griffiths%20PhD%20Thesis%20Final%20August%202017.docx" TargetMode="External"/><Relationship Id="rId28" Type="http://schemas.openxmlformats.org/officeDocument/2006/relationships/image" Target="media/image4.emf"/><Relationship Id="rId36" Type="http://schemas.openxmlformats.org/officeDocument/2006/relationships/image" Target="media/image11.png"/><Relationship Id="rId49" Type="http://schemas.openxmlformats.org/officeDocument/2006/relationships/oleObject" Target="embeddings/oleObject6.bin"/><Relationship Id="rId57" Type="http://schemas.openxmlformats.org/officeDocument/2006/relationships/image" Target="media/image23.emf"/><Relationship Id="rId61" Type="http://schemas.openxmlformats.org/officeDocument/2006/relationships/image" Target="media/image25.png"/><Relationship Id="rId10" Type="http://schemas.openxmlformats.org/officeDocument/2006/relationships/hyperlink" Target="file:///C:\Users\FamilyGriff\Documents\Paul\PG%20PhD\PhD%20Sections\Paul%20Griffiths%20PhD%20Thesis%20Final%20Dec_17.docx" TargetMode="External"/><Relationship Id="rId19" Type="http://schemas.openxmlformats.org/officeDocument/2006/relationships/hyperlink" Target="file:///U:\PhD\PG%20PhD\PhD%20Sections\Paul%20Griffiths%20PhD%20Thesis%20Final%20August%202017.docx" TargetMode="External"/><Relationship Id="rId31" Type="http://schemas.openxmlformats.org/officeDocument/2006/relationships/image" Target="media/image6.png"/><Relationship Id="rId44" Type="http://schemas.openxmlformats.org/officeDocument/2006/relationships/oleObject" Target="embeddings/oleObject4.bin"/><Relationship Id="rId52" Type="http://schemas.openxmlformats.org/officeDocument/2006/relationships/image" Target="media/image20.emf"/><Relationship Id="rId60" Type="http://schemas.openxmlformats.org/officeDocument/2006/relationships/oleObject" Target="embeddings/oleObject11.bin"/><Relationship Id="rId65" Type="http://schemas.openxmlformats.org/officeDocument/2006/relationships/hyperlink" Target="mailto:paul.griffiths@sheffield.ac.uk" TargetMode="External"/><Relationship Id="rId4" Type="http://schemas.microsoft.com/office/2007/relationships/stylesWithEffects" Target="stylesWithEffects.xml"/><Relationship Id="rId9" Type="http://schemas.openxmlformats.org/officeDocument/2006/relationships/hyperlink" Target="file:///C:\Users\FamilyGriff\Documents\Paul\PG%20PhD\PhD%20Sections\Paul%20Griffiths%20PhD%20Thesis%20Final%20Dec_17.docx" TargetMode="External"/><Relationship Id="rId14" Type="http://schemas.openxmlformats.org/officeDocument/2006/relationships/hyperlink" Target="file:///U:\PhD\PG%20PhD\PhD%20Sections\Paul%20Griffiths%20PhD%20Thesis%20Final%20August%202017.docx" TargetMode="External"/><Relationship Id="rId22" Type="http://schemas.openxmlformats.org/officeDocument/2006/relationships/hyperlink" Target="file:///U:\PhD\PG%20PhD\PhD%20Sections\Paul%20Griffiths%20PhD%20Thesis%20Final%20August%202017.docx" TargetMode="External"/><Relationship Id="rId27" Type="http://schemas.openxmlformats.org/officeDocument/2006/relationships/image" Target="media/image3.emf"/><Relationship Id="rId30" Type="http://schemas.openxmlformats.org/officeDocument/2006/relationships/image" Target="media/image5.emf"/><Relationship Id="rId35" Type="http://schemas.openxmlformats.org/officeDocument/2006/relationships/image" Target="media/image10.png"/><Relationship Id="rId43" Type="http://schemas.openxmlformats.org/officeDocument/2006/relationships/image" Target="media/image15.emf"/><Relationship Id="rId48" Type="http://schemas.openxmlformats.org/officeDocument/2006/relationships/image" Target="media/image18.emf"/><Relationship Id="rId56" Type="http://schemas.openxmlformats.org/officeDocument/2006/relationships/oleObject" Target="embeddings/oleObject9.bin"/><Relationship Id="rId64" Type="http://schemas.openxmlformats.org/officeDocument/2006/relationships/hyperlink" Target="mailto:paul.griffiths@sheffield.ac.uk"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7.bin"/><Relationship Id="rId3" Type="http://schemas.openxmlformats.org/officeDocument/2006/relationships/styles" Target="styles.xml"/><Relationship Id="rId12" Type="http://schemas.openxmlformats.org/officeDocument/2006/relationships/hyperlink" Target="file:///C:\Users\FamilyGriff\Documents\Paul\PG%20PhD\PhD%20Sections\Paul%20Griffiths%20PhD%20Thesis%20Final%20Dec_17.docx" TargetMode="External"/><Relationship Id="rId17" Type="http://schemas.openxmlformats.org/officeDocument/2006/relationships/hyperlink" Target="file:///U:\PhD\PG%20PhD\PhD%20Sections\Paul%20Griffiths%20PhD%20Thesis%20Final%20August%202017.docx"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chart" Target="charts/chart1.xml"/><Relationship Id="rId46" Type="http://schemas.openxmlformats.org/officeDocument/2006/relationships/oleObject" Target="embeddings/oleObject5.bin"/><Relationship Id="rId59" Type="http://schemas.openxmlformats.org/officeDocument/2006/relationships/image" Target="media/image24.emf"/><Relationship Id="rId67" Type="http://schemas.openxmlformats.org/officeDocument/2006/relationships/image" Target="media/image27.png"/><Relationship Id="rId20" Type="http://schemas.openxmlformats.org/officeDocument/2006/relationships/hyperlink" Target="file:///U:\PhD\PG%20PhD\PhD%20Sections\Paul%20Griffiths%20PhD%20Thesis%20Final%20August%202017.docx" TargetMode="External"/><Relationship Id="rId41" Type="http://schemas.openxmlformats.org/officeDocument/2006/relationships/image" Target="media/image14.emf"/><Relationship Id="rId54" Type="http://schemas.openxmlformats.org/officeDocument/2006/relationships/image" Target="media/image21.emf"/><Relationship Id="rId6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STH\User\Documents\002\GriffithsP1\PhD\PG%20PhD\PhD%20Data\ERP%20Master%20Data%20Sheet%20An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Correlation between Length of Stay and Physiotherapy Input</a:t>
            </a:r>
          </a:p>
        </c:rich>
      </c:tx>
      <c:overlay val="0"/>
    </c:title>
    <c:autoTitleDeleted val="0"/>
    <c:plotArea>
      <c:layout/>
      <c:scatterChart>
        <c:scatterStyle val="lineMarker"/>
        <c:varyColors val="0"/>
        <c:ser>
          <c:idx val="0"/>
          <c:order val="0"/>
          <c:spPr>
            <a:ln w="28575">
              <a:noFill/>
            </a:ln>
          </c:spPr>
          <c:trendline>
            <c:trendlineType val="linear"/>
            <c:dispRSqr val="0"/>
            <c:dispEq val="0"/>
          </c:trendline>
          <c:xVal>
            <c:numRef>
              <c:f>'IS Data Tests'!$AH$3:$AH$513</c:f>
              <c:numCache>
                <c:formatCode>0</c:formatCode>
                <c:ptCount val="51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pt idx="73">
                  <c:v>2</c:v>
                </c:pt>
                <c:pt idx="74">
                  <c:v>2</c:v>
                </c:pt>
                <c:pt idx="75">
                  <c:v>2</c:v>
                </c:pt>
                <c:pt idx="76">
                  <c:v>2</c:v>
                </c:pt>
                <c:pt idx="77">
                  <c:v>2</c:v>
                </c:pt>
                <c:pt idx="78">
                  <c:v>2</c:v>
                </c:pt>
                <c:pt idx="79">
                  <c:v>2</c:v>
                </c:pt>
                <c:pt idx="80">
                  <c:v>2</c:v>
                </c:pt>
                <c:pt idx="81">
                  <c:v>2</c:v>
                </c:pt>
                <c:pt idx="82">
                  <c:v>2</c:v>
                </c:pt>
                <c:pt idx="83">
                  <c:v>3</c:v>
                </c:pt>
                <c:pt idx="84">
                  <c:v>3</c:v>
                </c:pt>
                <c:pt idx="85">
                  <c:v>3</c:v>
                </c:pt>
                <c:pt idx="86">
                  <c:v>3</c:v>
                </c:pt>
                <c:pt idx="87">
                  <c:v>3</c:v>
                </c:pt>
                <c:pt idx="88">
                  <c:v>3</c:v>
                </c:pt>
                <c:pt idx="89">
                  <c:v>3</c:v>
                </c:pt>
                <c:pt idx="90">
                  <c:v>3</c:v>
                </c:pt>
                <c:pt idx="91">
                  <c:v>3</c:v>
                </c:pt>
                <c:pt idx="92">
                  <c:v>3</c:v>
                </c:pt>
                <c:pt idx="93">
                  <c:v>3</c:v>
                </c:pt>
                <c:pt idx="94">
                  <c:v>3</c:v>
                </c:pt>
                <c:pt idx="95">
                  <c:v>3</c:v>
                </c:pt>
                <c:pt idx="96">
                  <c:v>3</c:v>
                </c:pt>
                <c:pt idx="97">
                  <c:v>3</c:v>
                </c:pt>
                <c:pt idx="98">
                  <c:v>3</c:v>
                </c:pt>
                <c:pt idx="99">
                  <c:v>3</c:v>
                </c:pt>
                <c:pt idx="100">
                  <c:v>3</c:v>
                </c:pt>
                <c:pt idx="101">
                  <c:v>3</c:v>
                </c:pt>
                <c:pt idx="102">
                  <c:v>3</c:v>
                </c:pt>
                <c:pt idx="103">
                  <c:v>3</c:v>
                </c:pt>
                <c:pt idx="104">
                  <c:v>3</c:v>
                </c:pt>
                <c:pt idx="105">
                  <c:v>3</c:v>
                </c:pt>
                <c:pt idx="106">
                  <c:v>3</c:v>
                </c:pt>
                <c:pt idx="107">
                  <c:v>3</c:v>
                </c:pt>
                <c:pt idx="108">
                  <c:v>3</c:v>
                </c:pt>
                <c:pt idx="109">
                  <c:v>3</c:v>
                </c:pt>
                <c:pt idx="110">
                  <c:v>3</c:v>
                </c:pt>
                <c:pt idx="111">
                  <c:v>3</c:v>
                </c:pt>
                <c:pt idx="112">
                  <c:v>3</c:v>
                </c:pt>
                <c:pt idx="113">
                  <c:v>3</c:v>
                </c:pt>
                <c:pt idx="114">
                  <c:v>3</c:v>
                </c:pt>
                <c:pt idx="115">
                  <c:v>3</c:v>
                </c:pt>
                <c:pt idx="116">
                  <c:v>3</c:v>
                </c:pt>
                <c:pt idx="117">
                  <c:v>3</c:v>
                </c:pt>
                <c:pt idx="118">
                  <c:v>3</c:v>
                </c:pt>
                <c:pt idx="119">
                  <c:v>3</c:v>
                </c:pt>
                <c:pt idx="120">
                  <c:v>3</c:v>
                </c:pt>
                <c:pt idx="121">
                  <c:v>3</c:v>
                </c:pt>
                <c:pt idx="122">
                  <c:v>3</c:v>
                </c:pt>
                <c:pt idx="123">
                  <c:v>3</c:v>
                </c:pt>
                <c:pt idx="124">
                  <c:v>3</c:v>
                </c:pt>
                <c:pt idx="125">
                  <c:v>3</c:v>
                </c:pt>
                <c:pt idx="126">
                  <c:v>3</c:v>
                </c:pt>
                <c:pt idx="127">
                  <c:v>3</c:v>
                </c:pt>
                <c:pt idx="128">
                  <c:v>3</c:v>
                </c:pt>
                <c:pt idx="129">
                  <c:v>3</c:v>
                </c:pt>
                <c:pt idx="130">
                  <c:v>3</c:v>
                </c:pt>
                <c:pt idx="131">
                  <c:v>3</c:v>
                </c:pt>
                <c:pt idx="132">
                  <c:v>3</c:v>
                </c:pt>
                <c:pt idx="133">
                  <c:v>3</c:v>
                </c:pt>
                <c:pt idx="134">
                  <c:v>3</c:v>
                </c:pt>
                <c:pt idx="135">
                  <c:v>3</c:v>
                </c:pt>
                <c:pt idx="136">
                  <c:v>3</c:v>
                </c:pt>
                <c:pt idx="137">
                  <c:v>3</c:v>
                </c:pt>
                <c:pt idx="138">
                  <c:v>3</c:v>
                </c:pt>
                <c:pt idx="139">
                  <c:v>3</c:v>
                </c:pt>
                <c:pt idx="140">
                  <c:v>3</c:v>
                </c:pt>
                <c:pt idx="141">
                  <c:v>3</c:v>
                </c:pt>
                <c:pt idx="142">
                  <c:v>3</c:v>
                </c:pt>
                <c:pt idx="143">
                  <c:v>3</c:v>
                </c:pt>
                <c:pt idx="144">
                  <c:v>3</c:v>
                </c:pt>
                <c:pt idx="145">
                  <c:v>3</c:v>
                </c:pt>
                <c:pt idx="146">
                  <c:v>3</c:v>
                </c:pt>
                <c:pt idx="147">
                  <c:v>3</c:v>
                </c:pt>
                <c:pt idx="148">
                  <c:v>3</c:v>
                </c:pt>
                <c:pt idx="149">
                  <c:v>3</c:v>
                </c:pt>
                <c:pt idx="150">
                  <c:v>3</c:v>
                </c:pt>
                <c:pt idx="151">
                  <c:v>3</c:v>
                </c:pt>
                <c:pt idx="152">
                  <c:v>3</c:v>
                </c:pt>
                <c:pt idx="153">
                  <c:v>3</c:v>
                </c:pt>
                <c:pt idx="154">
                  <c:v>3</c:v>
                </c:pt>
                <c:pt idx="155">
                  <c:v>3</c:v>
                </c:pt>
                <c:pt idx="156">
                  <c:v>3</c:v>
                </c:pt>
                <c:pt idx="157">
                  <c:v>3</c:v>
                </c:pt>
                <c:pt idx="158">
                  <c:v>3</c:v>
                </c:pt>
                <c:pt idx="159">
                  <c:v>3</c:v>
                </c:pt>
                <c:pt idx="160">
                  <c:v>3</c:v>
                </c:pt>
                <c:pt idx="161">
                  <c:v>3</c:v>
                </c:pt>
                <c:pt idx="162">
                  <c:v>3</c:v>
                </c:pt>
                <c:pt idx="163">
                  <c:v>3</c:v>
                </c:pt>
                <c:pt idx="164">
                  <c:v>3</c:v>
                </c:pt>
                <c:pt idx="165">
                  <c:v>3</c:v>
                </c:pt>
                <c:pt idx="166">
                  <c:v>3</c:v>
                </c:pt>
                <c:pt idx="167">
                  <c:v>3</c:v>
                </c:pt>
                <c:pt idx="168">
                  <c:v>3</c:v>
                </c:pt>
                <c:pt idx="169">
                  <c:v>3</c:v>
                </c:pt>
                <c:pt idx="170">
                  <c:v>3</c:v>
                </c:pt>
                <c:pt idx="171">
                  <c:v>3</c:v>
                </c:pt>
                <c:pt idx="172">
                  <c:v>3</c:v>
                </c:pt>
                <c:pt idx="173">
                  <c:v>3</c:v>
                </c:pt>
                <c:pt idx="174">
                  <c:v>3</c:v>
                </c:pt>
                <c:pt idx="175">
                  <c:v>3</c:v>
                </c:pt>
                <c:pt idx="176">
                  <c:v>3</c:v>
                </c:pt>
                <c:pt idx="177">
                  <c:v>4</c:v>
                </c:pt>
                <c:pt idx="178">
                  <c:v>4</c:v>
                </c:pt>
                <c:pt idx="179">
                  <c:v>4</c:v>
                </c:pt>
                <c:pt idx="180">
                  <c:v>4</c:v>
                </c:pt>
                <c:pt idx="181">
                  <c:v>4</c:v>
                </c:pt>
                <c:pt idx="182">
                  <c:v>4</c:v>
                </c:pt>
                <c:pt idx="183">
                  <c:v>4</c:v>
                </c:pt>
                <c:pt idx="184">
                  <c:v>4</c:v>
                </c:pt>
                <c:pt idx="185">
                  <c:v>4</c:v>
                </c:pt>
                <c:pt idx="186">
                  <c:v>4</c:v>
                </c:pt>
                <c:pt idx="187">
                  <c:v>4</c:v>
                </c:pt>
                <c:pt idx="188">
                  <c:v>4</c:v>
                </c:pt>
                <c:pt idx="189">
                  <c:v>4</c:v>
                </c:pt>
                <c:pt idx="190">
                  <c:v>4</c:v>
                </c:pt>
                <c:pt idx="191">
                  <c:v>4</c:v>
                </c:pt>
                <c:pt idx="192">
                  <c:v>4</c:v>
                </c:pt>
                <c:pt idx="193">
                  <c:v>4</c:v>
                </c:pt>
                <c:pt idx="194">
                  <c:v>4</c:v>
                </c:pt>
                <c:pt idx="195">
                  <c:v>4</c:v>
                </c:pt>
                <c:pt idx="196">
                  <c:v>4</c:v>
                </c:pt>
                <c:pt idx="197">
                  <c:v>4</c:v>
                </c:pt>
                <c:pt idx="198">
                  <c:v>4</c:v>
                </c:pt>
                <c:pt idx="199">
                  <c:v>4</c:v>
                </c:pt>
                <c:pt idx="200">
                  <c:v>4</c:v>
                </c:pt>
                <c:pt idx="201">
                  <c:v>4</c:v>
                </c:pt>
                <c:pt idx="202">
                  <c:v>4</c:v>
                </c:pt>
                <c:pt idx="203">
                  <c:v>4</c:v>
                </c:pt>
                <c:pt idx="204">
                  <c:v>4</c:v>
                </c:pt>
                <c:pt idx="205">
                  <c:v>4</c:v>
                </c:pt>
                <c:pt idx="206">
                  <c:v>4</c:v>
                </c:pt>
                <c:pt idx="207">
                  <c:v>4</c:v>
                </c:pt>
                <c:pt idx="208">
                  <c:v>4</c:v>
                </c:pt>
                <c:pt idx="209">
                  <c:v>4</c:v>
                </c:pt>
                <c:pt idx="210">
                  <c:v>4</c:v>
                </c:pt>
                <c:pt idx="211">
                  <c:v>4</c:v>
                </c:pt>
                <c:pt idx="212">
                  <c:v>4</c:v>
                </c:pt>
                <c:pt idx="213">
                  <c:v>4</c:v>
                </c:pt>
                <c:pt idx="214">
                  <c:v>4</c:v>
                </c:pt>
                <c:pt idx="215">
                  <c:v>4</c:v>
                </c:pt>
                <c:pt idx="216">
                  <c:v>4</c:v>
                </c:pt>
                <c:pt idx="217">
                  <c:v>4</c:v>
                </c:pt>
                <c:pt idx="218">
                  <c:v>4</c:v>
                </c:pt>
                <c:pt idx="219">
                  <c:v>4</c:v>
                </c:pt>
                <c:pt idx="220">
                  <c:v>4</c:v>
                </c:pt>
                <c:pt idx="221">
                  <c:v>4</c:v>
                </c:pt>
                <c:pt idx="222">
                  <c:v>4</c:v>
                </c:pt>
                <c:pt idx="223">
                  <c:v>4</c:v>
                </c:pt>
                <c:pt idx="224">
                  <c:v>4</c:v>
                </c:pt>
                <c:pt idx="225">
                  <c:v>4</c:v>
                </c:pt>
                <c:pt idx="226">
                  <c:v>4</c:v>
                </c:pt>
                <c:pt idx="227">
                  <c:v>4</c:v>
                </c:pt>
                <c:pt idx="228">
                  <c:v>4</c:v>
                </c:pt>
                <c:pt idx="229">
                  <c:v>4</c:v>
                </c:pt>
                <c:pt idx="230">
                  <c:v>4</c:v>
                </c:pt>
                <c:pt idx="231">
                  <c:v>4</c:v>
                </c:pt>
                <c:pt idx="232">
                  <c:v>4</c:v>
                </c:pt>
                <c:pt idx="233">
                  <c:v>4</c:v>
                </c:pt>
                <c:pt idx="234">
                  <c:v>4</c:v>
                </c:pt>
                <c:pt idx="235">
                  <c:v>4</c:v>
                </c:pt>
                <c:pt idx="236">
                  <c:v>4</c:v>
                </c:pt>
                <c:pt idx="237">
                  <c:v>4</c:v>
                </c:pt>
                <c:pt idx="238">
                  <c:v>4</c:v>
                </c:pt>
                <c:pt idx="239">
                  <c:v>4</c:v>
                </c:pt>
                <c:pt idx="240">
                  <c:v>4</c:v>
                </c:pt>
                <c:pt idx="241">
                  <c:v>4</c:v>
                </c:pt>
                <c:pt idx="242">
                  <c:v>4</c:v>
                </c:pt>
                <c:pt idx="243">
                  <c:v>4</c:v>
                </c:pt>
                <c:pt idx="244">
                  <c:v>4</c:v>
                </c:pt>
                <c:pt idx="245">
                  <c:v>4</c:v>
                </c:pt>
                <c:pt idx="246">
                  <c:v>4</c:v>
                </c:pt>
                <c:pt idx="247">
                  <c:v>4</c:v>
                </c:pt>
                <c:pt idx="248">
                  <c:v>4</c:v>
                </c:pt>
                <c:pt idx="249">
                  <c:v>4</c:v>
                </c:pt>
                <c:pt idx="250">
                  <c:v>4</c:v>
                </c:pt>
                <c:pt idx="251">
                  <c:v>4</c:v>
                </c:pt>
                <c:pt idx="252">
                  <c:v>4</c:v>
                </c:pt>
                <c:pt idx="253">
                  <c:v>4</c:v>
                </c:pt>
                <c:pt idx="254">
                  <c:v>4</c:v>
                </c:pt>
                <c:pt idx="255">
                  <c:v>4</c:v>
                </c:pt>
                <c:pt idx="256">
                  <c:v>4</c:v>
                </c:pt>
                <c:pt idx="257">
                  <c:v>4</c:v>
                </c:pt>
                <c:pt idx="258">
                  <c:v>4</c:v>
                </c:pt>
                <c:pt idx="259">
                  <c:v>4</c:v>
                </c:pt>
                <c:pt idx="260">
                  <c:v>4</c:v>
                </c:pt>
                <c:pt idx="261">
                  <c:v>4</c:v>
                </c:pt>
                <c:pt idx="262">
                  <c:v>5</c:v>
                </c:pt>
                <c:pt idx="263">
                  <c:v>5</c:v>
                </c:pt>
                <c:pt idx="264">
                  <c:v>5</c:v>
                </c:pt>
                <c:pt idx="265">
                  <c:v>5</c:v>
                </c:pt>
                <c:pt idx="266">
                  <c:v>5</c:v>
                </c:pt>
                <c:pt idx="267">
                  <c:v>5</c:v>
                </c:pt>
                <c:pt idx="268">
                  <c:v>5</c:v>
                </c:pt>
                <c:pt idx="269">
                  <c:v>5</c:v>
                </c:pt>
                <c:pt idx="270">
                  <c:v>5</c:v>
                </c:pt>
                <c:pt idx="271">
                  <c:v>5</c:v>
                </c:pt>
                <c:pt idx="272">
                  <c:v>5</c:v>
                </c:pt>
                <c:pt idx="273">
                  <c:v>5</c:v>
                </c:pt>
                <c:pt idx="274">
                  <c:v>5</c:v>
                </c:pt>
                <c:pt idx="275">
                  <c:v>5</c:v>
                </c:pt>
                <c:pt idx="276">
                  <c:v>5</c:v>
                </c:pt>
                <c:pt idx="277">
                  <c:v>5</c:v>
                </c:pt>
                <c:pt idx="278">
                  <c:v>5</c:v>
                </c:pt>
                <c:pt idx="279">
                  <c:v>5</c:v>
                </c:pt>
                <c:pt idx="280">
                  <c:v>5</c:v>
                </c:pt>
                <c:pt idx="281">
                  <c:v>5</c:v>
                </c:pt>
                <c:pt idx="282">
                  <c:v>5</c:v>
                </c:pt>
                <c:pt idx="283">
                  <c:v>5</c:v>
                </c:pt>
                <c:pt idx="284">
                  <c:v>5</c:v>
                </c:pt>
                <c:pt idx="285">
                  <c:v>5</c:v>
                </c:pt>
                <c:pt idx="286">
                  <c:v>5</c:v>
                </c:pt>
                <c:pt idx="287">
                  <c:v>5</c:v>
                </c:pt>
                <c:pt idx="288">
                  <c:v>5</c:v>
                </c:pt>
                <c:pt idx="289">
                  <c:v>5</c:v>
                </c:pt>
                <c:pt idx="290">
                  <c:v>5</c:v>
                </c:pt>
                <c:pt idx="291">
                  <c:v>5</c:v>
                </c:pt>
                <c:pt idx="292">
                  <c:v>5</c:v>
                </c:pt>
                <c:pt idx="293">
                  <c:v>5</c:v>
                </c:pt>
                <c:pt idx="294">
                  <c:v>5</c:v>
                </c:pt>
                <c:pt idx="295">
                  <c:v>5</c:v>
                </c:pt>
                <c:pt idx="296">
                  <c:v>5</c:v>
                </c:pt>
                <c:pt idx="297">
                  <c:v>5</c:v>
                </c:pt>
                <c:pt idx="298">
                  <c:v>5</c:v>
                </c:pt>
                <c:pt idx="299">
                  <c:v>5</c:v>
                </c:pt>
                <c:pt idx="300">
                  <c:v>5</c:v>
                </c:pt>
                <c:pt idx="301">
                  <c:v>5</c:v>
                </c:pt>
                <c:pt idx="302">
                  <c:v>5</c:v>
                </c:pt>
                <c:pt idx="303">
                  <c:v>5</c:v>
                </c:pt>
                <c:pt idx="304">
                  <c:v>5</c:v>
                </c:pt>
                <c:pt idx="305">
                  <c:v>6</c:v>
                </c:pt>
                <c:pt idx="306">
                  <c:v>6</c:v>
                </c:pt>
                <c:pt idx="307">
                  <c:v>6</c:v>
                </c:pt>
                <c:pt idx="308">
                  <c:v>6</c:v>
                </c:pt>
                <c:pt idx="309">
                  <c:v>6</c:v>
                </c:pt>
                <c:pt idx="310">
                  <c:v>6</c:v>
                </c:pt>
                <c:pt idx="311">
                  <c:v>6</c:v>
                </c:pt>
                <c:pt idx="312">
                  <c:v>6</c:v>
                </c:pt>
                <c:pt idx="313">
                  <c:v>6</c:v>
                </c:pt>
                <c:pt idx="314">
                  <c:v>6</c:v>
                </c:pt>
                <c:pt idx="315">
                  <c:v>6</c:v>
                </c:pt>
                <c:pt idx="316">
                  <c:v>6</c:v>
                </c:pt>
                <c:pt idx="317">
                  <c:v>6</c:v>
                </c:pt>
                <c:pt idx="318">
                  <c:v>6</c:v>
                </c:pt>
                <c:pt idx="319">
                  <c:v>6</c:v>
                </c:pt>
                <c:pt idx="320">
                  <c:v>6</c:v>
                </c:pt>
                <c:pt idx="321">
                  <c:v>6</c:v>
                </c:pt>
                <c:pt idx="322">
                  <c:v>6</c:v>
                </c:pt>
                <c:pt idx="323">
                  <c:v>6</c:v>
                </c:pt>
                <c:pt idx="324">
                  <c:v>6</c:v>
                </c:pt>
                <c:pt idx="325">
                  <c:v>6</c:v>
                </c:pt>
                <c:pt idx="326">
                  <c:v>6</c:v>
                </c:pt>
                <c:pt idx="327">
                  <c:v>6</c:v>
                </c:pt>
                <c:pt idx="328">
                  <c:v>6</c:v>
                </c:pt>
                <c:pt idx="329">
                  <c:v>6</c:v>
                </c:pt>
                <c:pt idx="330">
                  <c:v>6</c:v>
                </c:pt>
                <c:pt idx="331">
                  <c:v>6</c:v>
                </c:pt>
                <c:pt idx="332">
                  <c:v>6</c:v>
                </c:pt>
                <c:pt idx="333">
                  <c:v>6</c:v>
                </c:pt>
                <c:pt idx="334">
                  <c:v>6</c:v>
                </c:pt>
                <c:pt idx="335">
                  <c:v>6</c:v>
                </c:pt>
                <c:pt idx="336">
                  <c:v>6</c:v>
                </c:pt>
                <c:pt idx="337">
                  <c:v>6</c:v>
                </c:pt>
                <c:pt idx="338">
                  <c:v>6</c:v>
                </c:pt>
                <c:pt idx="339">
                  <c:v>6</c:v>
                </c:pt>
                <c:pt idx="340">
                  <c:v>6</c:v>
                </c:pt>
                <c:pt idx="341">
                  <c:v>6</c:v>
                </c:pt>
                <c:pt idx="342">
                  <c:v>6</c:v>
                </c:pt>
                <c:pt idx="343">
                  <c:v>6</c:v>
                </c:pt>
                <c:pt idx="344">
                  <c:v>6</c:v>
                </c:pt>
                <c:pt idx="345">
                  <c:v>6</c:v>
                </c:pt>
                <c:pt idx="346">
                  <c:v>6</c:v>
                </c:pt>
                <c:pt idx="347">
                  <c:v>6</c:v>
                </c:pt>
                <c:pt idx="348">
                  <c:v>6</c:v>
                </c:pt>
                <c:pt idx="349">
                  <c:v>6</c:v>
                </c:pt>
                <c:pt idx="350">
                  <c:v>6</c:v>
                </c:pt>
                <c:pt idx="351">
                  <c:v>6</c:v>
                </c:pt>
                <c:pt idx="352">
                  <c:v>6</c:v>
                </c:pt>
                <c:pt idx="353">
                  <c:v>6</c:v>
                </c:pt>
                <c:pt idx="354">
                  <c:v>7</c:v>
                </c:pt>
                <c:pt idx="355">
                  <c:v>7</c:v>
                </c:pt>
                <c:pt idx="356">
                  <c:v>7</c:v>
                </c:pt>
                <c:pt idx="357">
                  <c:v>7</c:v>
                </c:pt>
                <c:pt idx="358">
                  <c:v>7</c:v>
                </c:pt>
                <c:pt idx="359">
                  <c:v>7</c:v>
                </c:pt>
                <c:pt idx="360">
                  <c:v>7</c:v>
                </c:pt>
                <c:pt idx="361">
                  <c:v>7</c:v>
                </c:pt>
                <c:pt idx="362">
                  <c:v>7</c:v>
                </c:pt>
                <c:pt idx="363">
                  <c:v>7</c:v>
                </c:pt>
                <c:pt idx="364">
                  <c:v>7</c:v>
                </c:pt>
                <c:pt idx="365">
                  <c:v>7</c:v>
                </c:pt>
                <c:pt idx="366">
                  <c:v>7</c:v>
                </c:pt>
                <c:pt idx="367">
                  <c:v>7</c:v>
                </c:pt>
                <c:pt idx="368">
                  <c:v>7</c:v>
                </c:pt>
                <c:pt idx="369">
                  <c:v>7</c:v>
                </c:pt>
                <c:pt idx="370">
                  <c:v>7</c:v>
                </c:pt>
                <c:pt idx="371">
                  <c:v>7</c:v>
                </c:pt>
                <c:pt idx="372">
                  <c:v>7</c:v>
                </c:pt>
                <c:pt idx="373">
                  <c:v>7</c:v>
                </c:pt>
                <c:pt idx="374">
                  <c:v>7</c:v>
                </c:pt>
                <c:pt idx="375">
                  <c:v>7</c:v>
                </c:pt>
                <c:pt idx="376">
                  <c:v>7</c:v>
                </c:pt>
                <c:pt idx="377">
                  <c:v>7</c:v>
                </c:pt>
                <c:pt idx="378">
                  <c:v>7</c:v>
                </c:pt>
                <c:pt idx="379">
                  <c:v>7</c:v>
                </c:pt>
                <c:pt idx="380">
                  <c:v>7</c:v>
                </c:pt>
                <c:pt idx="381">
                  <c:v>7</c:v>
                </c:pt>
                <c:pt idx="382">
                  <c:v>7</c:v>
                </c:pt>
                <c:pt idx="383">
                  <c:v>7</c:v>
                </c:pt>
                <c:pt idx="384">
                  <c:v>7</c:v>
                </c:pt>
                <c:pt idx="385">
                  <c:v>7</c:v>
                </c:pt>
                <c:pt idx="386">
                  <c:v>7</c:v>
                </c:pt>
                <c:pt idx="387">
                  <c:v>7</c:v>
                </c:pt>
                <c:pt idx="388">
                  <c:v>7</c:v>
                </c:pt>
                <c:pt idx="389">
                  <c:v>8</c:v>
                </c:pt>
                <c:pt idx="390">
                  <c:v>8</c:v>
                </c:pt>
                <c:pt idx="391">
                  <c:v>8</c:v>
                </c:pt>
                <c:pt idx="392">
                  <c:v>8</c:v>
                </c:pt>
                <c:pt idx="393">
                  <c:v>8</c:v>
                </c:pt>
                <c:pt idx="394">
                  <c:v>8</c:v>
                </c:pt>
                <c:pt idx="395">
                  <c:v>8</c:v>
                </c:pt>
                <c:pt idx="396">
                  <c:v>8</c:v>
                </c:pt>
                <c:pt idx="397">
                  <c:v>8</c:v>
                </c:pt>
                <c:pt idx="398">
                  <c:v>8</c:v>
                </c:pt>
                <c:pt idx="399">
                  <c:v>8</c:v>
                </c:pt>
                <c:pt idx="400">
                  <c:v>8</c:v>
                </c:pt>
                <c:pt idx="401">
                  <c:v>8</c:v>
                </c:pt>
                <c:pt idx="402">
                  <c:v>8</c:v>
                </c:pt>
                <c:pt idx="403">
                  <c:v>8</c:v>
                </c:pt>
                <c:pt idx="404">
                  <c:v>8</c:v>
                </c:pt>
                <c:pt idx="405">
                  <c:v>8</c:v>
                </c:pt>
                <c:pt idx="406">
                  <c:v>8</c:v>
                </c:pt>
                <c:pt idx="407">
                  <c:v>8</c:v>
                </c:pt>
                <c:pt idx="408">
                  <c:v>8</c:v>
                </c:pt>
                <c:pt idx="409">
                  <c:v>8</c:v>
                </c:pt>
                <c:pt idx="410">
                  <c:v>8</c:v>
                </c:pt>
                <c:pt idx="411">
                  <c:v>9</c:v>
                </c:pt>
                <c:pt idx="412">
                  <c:v>9</c:v>
                </c:pt>
                <c:pt idx="413">
                  <c:v>9</c:v>
                </c:pt>
                <c:pt idx="414">
                  <c:v>9</c:v>
                </c:pt>
                <c:pt idx="415">
                  <c:v>9</c:v>
                </c:pt>
                <c:pt idx="416">
                  <c:v>9</c:v>
                </c:pt>
                <c:pt idx="417">
                  <c:v>9</c:v>
                </c:pt>
                <c:pt idx="418">
                  <c:v>9</c:v>
                </c:pt>
                <c:pt idx="419">
                  <c:v>9</c:v>
                </c:pt>
                <c:pt idx="420">
                  <c:v>9</c:v>
                </c:pt>
                <c:pt idx="421">
                  <c:v>9</c:v>
                </c:pt>
                <c:pt idx="422">
                  <c:v>9</c:v>
                </c:pt>
                <c:pt idx="423">
                  <c:v>9</c:v>
                </c:pt>
                <c:pt idx="424">
                  <c:v>9</c:v>
                </c:pt>
                <c:pt idx="425">
                  <c:v>9</c:v>
                </c:pt>
                <c:pt idx="426">
                  <c:v>9</c:v>
                </c:pt>
                <c:pt idx="427">
                  <c:v>9</c:v>
                </c:pt>
                <c:pt idx="428">
                  <c:v>9</c:v>
                </c:pt>
                <c:pt idx="429">
                  <c:v>9</c:v>
                </c:pt>
                <c:pt idx="430">
                  <c:v>10</c:v>
                </c:pt>
                <c:pt idx="431">
                  <c:v>10</c:v>
                </c:pt>
                <c:pt idx="432">
                  <c:v>10</c:v>
                </c:pt>
                <c:pt idx="433">
                  <c:v>10</c:v>
                </c:pt>
                <c:pt idx="434">
                  <c:v>10</c:v>
                </c:pt>
                <c:pt idx="435">
                  <c:v>10</c:v>
                </c:pt>
                <c:pt idx="436">
                  <c:v>10</c:v>
                </c:pt>
                <c:pt idx="437">
                  <c:v>10</c:v>
                </c:pt>
                <c:pt idx="438">
                  <c:v>10</c:v>
                </c:pt>
                <c:pt idx="439">
                  <c:v>10</c:v>
                </c:pt>
                <c:pt idx="440">
                  <c:v>10</c:v>
                </c:pt>
                <c:pt idx="441">
                  <c:v>10</c:v>
                </c:pt>
                <c:pt idx="442">
                  <c:v>10</c:v>
                </c:pt>
                <c:pt idx="443">
                  <c:v>10</c:v>
                </c:pt>
                <c:pt idx="444">
                  <c:v>10</c:v>
                </c:pt>
                <c:pt idx="445">
                  <c:v>10</c:v>
                </c:pt>
                <c:pt idx="446">
                  <c:v>10</c:v>
                </c:pt>
                <c:pt idx="447">
                  <c:v>10</c:v>
                </c:pt>
                <c:pt idx="448">
                  <c:v>10</c:v>
                </c:pt>
                <c:pt idx="449">
                  <c:v>10</c:v>
                </c:pt>
                <c:pt idx="450">
                  <c:v>10</c:v>
                </c:pt>
                <c:pt idx="451">
                  <c:v>11</c:v>
                </c:pt>
                <c:pt idx="452">
                  <c:v>11</c:v>
                </c:pt>
                <c:pt idx="453">
                  <c:v>11</c:v>
                </c:pt>
                <c:pt idx="454">
                  <c:v>11</c:v>
                </c:pt>
                <c:pt idx="455">
                  <c:v>11</c:v>
                </c:pt>
                <c:pt idx="456">
                  <c:v>11</c:v>
                </c:pt>
                <c:pt idx="457">
                  <c:v>11</c:v>
                </c:pt>
                <c:pt idx="458">
                  <c:v>11</c:v>
                </c:pt>
                <c:pt idx="459">
                  <c:v>11</c:v>
                </c:pt>
                <c:pt idx="460">
                  <c:v>12</c:v>
                </c:pt>
                <c:pt idx="461">
                  <c:v>12</c:v>
                </c:pt>
                <c:pt idx="462">
                  <c:v>12</c:v>
                </c:pt>
                <c:pt idx="463">
                  <c:v>12</c:v>
                </c:pt>
                <c:pt idx="464">
                  <c:v>12</c:v>
                </c:pt>
                <c:pt idx="465">
                  <c:v>12</c:v>
                </c:pt>
                <c:pt idx="466">
                  <c:v>12</c:v>
                </c:pt>
                <c:pt idx="467">
                  <c:v>12</c:v>
                </c:pt>
                <c:pt idx="468">
                  <c:v>12</c:v>
                </c:pt>
                <c:pt idx="469">
                  <c:v>12</c:v>
                </c:pt>
                <c:pt idx="470">
                  <c:v>12</c:v>
                </c:pt>
                <c:pt idx="471">
                  <c:v>13</c:v>
                </c:pt>
                <c:pt idx="472">
                  <c:v>13</c:v>
                </c:pt>
                <c:pt idx="473">
                  <c:v>13</c:v>
                </c:pt>
                <c:pt idx="474">
                  <c:v>13</c:v>
                </c:pt>
                <c:pt idx="475">
                  <c:v>14</c:v>
                </c:pt>
                <c:pt idx="476">
                  <c:v>14</c:v>
                </c:pt>
                <c:pt idx="477">
                  <c:v>14</c:v>
                </c:pt>
                <c:pt idx="478">
                  <c:v>14</c:v>
                </c:pt>
                <c:pt idx="479">
                  <c:v>14</c:v>
                </c:pt>
                <c:pt idx="480">
                  <c:v>14</c:v>
                </c:pt>
                <c:pt idx="481">
                  <c:v>14</c:v>
                </c:pt>
                <c:pt idx="482">
                  <c:v>14</c:v>
                </c:pt>
                <c:pt idx="483">
                  <c:v>14</c:v>
                </c:pt>
                <c:pt idx="484">
                  <c:v>14</c:v>
                </c:pt>
                <c:pt idx="485">
                  <c:v>14</c:v>
                </c:pt>
                <c:pt idx="486">
                  <c:v>15</c:v>
                </c:pt>
                <c:pt idx="487">
                  <c:v>15</c:v>
                </c:pt>
                <c:pt idx="488">
                  <c:v>15</c:v>
                </c:pt>
                <c:pt idx="489">
                  <c:v>15</c:v>
                </c:pt>
                <c:pt idx="490">
                  <c:v>15</c:v>
                </c:pt>
                <c:pt idx="491">
                  <c:v>15</c:v>
                </c:pt>
                <c:pt idx="492">
                  <c:v>15</c:v>
                </c:pt>
                <c:pt idx="493">
                  <c:v>15</c:v>
                </c:pt>
                <c:pt idx="494">
                  <c:v>16</c:v>
                </c:pt>
                <c:pt idx="495">
                  <c:v>16</c:v>
                </c:pt>
                <c:pt idx="496">
                  <c:v>16</c:v>
                </c:pt>
                <c:pt idx="497">
                  <c:v>16</c:v>
                </c:pt>
                <c:pt idx="498">
                  <c:v>16</c:v>
                </c:pt>
                <c:pt idx="499">
                  <c:v>16</c:v>
                </c:pt>
                <c:pt idx="500">
                  <c:v>17</c:v>
                </c:pt>
                <c:pt idx="501">
                  <c:v>17</c:v>
                </c:pt>
                <c:pt idx="502">
                  <c:v>17</c:v>
                </c:pt>
                <c:pt idx="503">
                  <c:v>18</c:v>
                </c:pt>
                <c:pt idx="504">
                  <c:v>18</c:v>
                </c:pt>
                <c:pt idx="505">
                  <c:v>18</c:v>
                </c:pt>
                <c:pt idx="506">
                  <c:v>19</c:v>
                </c:pt>
                <c:pt idx="507">
                  <c:v>19</c:v>
                </c:pt>
                <c:pt idx="508">
                  <c:v>19</c:v>
                </c:pt>
                <c:pt idx="509">
                  <c:v>19</c:v>
                </c:pt>
                <c:pt idx="510">
                  <c:v>19</c:v>
                </c:pt>
              </c:numCache>
            </c:numRef>
          </c:xVal>
          <c:yVal>
            <c:numRef>
              <c:f>'IS Data Tests'!$AI$3:$AI$513</c:f>
              <c:numCache>
                <c:formatCode>0.00</c:formatCode>
                <c:ptCount val="511"/>
                <c:pt idx="0">
                  <c:v>2</c:v>
                </c:pt>
                <c:pt idx="1">
                  <c:v>0</c:v>
                </c:pt>
                <c:pt idx="2">
                  <c:v>1</c:v>
                </c:pt>
                <c:pt idx="3">
                  <c:v>1</c:v>
                </c:pt>
                <c:pt idx="4">
                  <c:v>0</c:v>
                </c:pt>
                <c:pt idx="5">
                  <c:v>1</c:v>
                </c:pt>
                <c:pt idx="6" formatCode="0.0">
                  <c:v>1</c:v>
                </c:pt>
                <c:pt idx="7" formatCode="0.0">
                  <c:v>1</c:v>
                </c:pt>
                <c:pt idx="8" formatCode="0.0">
                  <c:v>1</c:v>
                </c:pt>
                <c:pt idx="9" formatCode="0.0">
                  <c:v>1</c:v>
                </c:pt>
                <c:pt idx="10" formatCode="0.0">
                  <c:v>1</c:v>
                </c:pt>
                <c:pt idx="11" formatCode="0.0">
                  <c:v>1</c:v>
                </c:pt>
                <c:pt idx="12" formatCode="0.0">
                  <c:v>1</c:v>
                </c:pt>
                <c:pt idx="13">
                  <c:v>2</c:v>
                </c:pt>
                <c:pt idx="14" formatCode="0.0">
                  <c:v>1</c:v>
                </c:pt>
                <c:pt idx="15" formatCode="0.0">
                  <c:v>1</c:v>
                </c:pt>
                <c:pt idx="16">
                  <c:v>2</c:v>
                </c:pt>
                <c:pt idx="17" formatCode="0.0">
                  <c:v>2</c:v>
                </c:pt>
                <c:pt idx="18" formatCode="0.0">
                  <c:v>2</c:v>
                </c:pt>
                <c:pt idx="19" formatCode="0.0">
                  <c:v>2</c:v>
                </c:pt>
                <c:pt idx="20" formatCode="0.0">
                  <c:v>2</c:v>
                </c:pt>
                <c:pt idx="21" formatCode="0.0">
                  <c:v>3</c:v>
                </c:pt>
                <c:pt idx="22" formatCode="0.0">
                  <c:v>4</c:v>
                </c:pt>
                <c:pt idx="23" formatCode="0.0">
                  <c:v>4</c:v>
                </c:pt>
                <c:pt idx="24">
                  <c:v>1.5</c:v>
                </c:pt>
                <c:pt idx="25" formatCode="0.0">
                  <c:v>0.5</c:v>
                </c:pt>
                <c:pt idx="26" formatCode="0.0">
                  <c:v>0.5</c:v>
                </c:pt>
                <c:pt idx="27" formatCode="0.0">
                  <c:v>0.5</c:v>
                </c:pt>
                <c:pt idx="28">
                  <c:v>1.5</c:v>
                </c:pt>
                <c:pt idx="29">
                  <c:v>1</c:v>
                </c:pt>
                <c:pt idx="30">
                  <c:v>1.5</c:v>
                </c:pt>
                <c:pt idx="31">
                  <c:v>1</c:v>
                </c:pt>
                <c:pt idx="32">
                  <c:v>2</c:v>
                </c:pt>
                <c:pt idx="33" formatCode="0.0">
                  <c:v>1</c:v>
                </c:pt>
                <c:pt idx="34" formatCode="0.0">
                  <c:v>1</c:v>
                </c:pt>
                <c:pt idx="35" formatCode="0.0">
                  <c:v>1</c:v>
                </c:pt>
                <c:pt idx="36">
                  <c:v>2</c:v>
                </c:pt>
                <c:pt idx="37" formatCode="0.0">
                  <c:v>1</c:v>
                </c:pt>
                <c:pt idx="38" formatCode="0.0">
                  <c:v>1</c:v>
                </c:pt>
                <c:pt idx="39" formatCode="0.0">
                  <c:v>1</c:v>
                </c:pt>
                <c:pt idx="40" formatCode="0.0">
                  <c:v>1</c:v>
                </c:pt>
                <c:pt idx="41" formatCode="0.0">
                  <c:v>1</c:v>
                </c:pt>
                <c:pt idx="42" formatCode="0.0">
                  <c:v>1.5</c:v>
                </c:pt>
                <c:pt idx="43" formatCode="0.0">
                  <c:v>1.5</c:v>
                </c:pt>
                <c:pt idx="44" formatCode="0.0">
                  <c:v>1.5</c:v>
                </c:pt>
                <c:pt idx="45" formatCode="0.0">
                  <c:v>1.5</c:v>
                </c:pt>
                <c:pt idx="46" formatCode="0.0">
                  <c:v>1.5</c:v>
                </c:pt>
                <c:pt idx="47" formatCode="0.0">
                  <c:v>1.5</c:v>
                </c:pt>
                <c:pt idx="48" formatCode="0.0">
                  <c:v>1.5</c:v>
                </c:pt>
                <c:pt idx="49" formatCode="0.0">
                  <c:v>1.5</c:v>
                </c:pt>
                <c:pt idx="50" formatCode="0.0">
                  <c:v>1.5</c:v>
                </c:pt>
                <c:pt idx="51" formatCode="0.0">
                  <c:v>1.5</c:v>
                </c:pt>
                <c:pt idx="52" formatCode="0.0">
                  <c:v>1.5</c:v>
                </c:pt>
                <c:pt idx="53" formatCode="0.0">
                  <c:v>1.5</c:v>
                </c:pt>
                <c:pt idx="54" formatCode="0.0">
                  <c:v>1.5</c:v>
                </c:pt>
                <c:pt idx="55" formatCode="0.0">
                  <c:v>1.5</c:v>
                </c:pt>
                <c:pt idx="56" formatCode="0.0">
                  <c:v>1.5</c:v>
                </c:pt>
                <c:pt idx="57">
                  <c:v>1.5</c:v>
                </c:pt>
                <c:pt idx="58">
                  <c:v>0.5</c:v>
                </c:pt>
                <c:pt idx="59" formatCode="0.0">
                  <c:v>2</c:v>
                </c:pt>
                <c:pt idx="60" formatCode="0.0">
                  <c:v>2</c:v>
                </c:pt>
                <c:pt idx="61" formatCode="0.0">
                  <c:v>2</c:v>
                </c:pt>
                <c:pt idx="62" formatCode="0.0">
                  <c:v>2</c:v>
                </c:pt>
                <c:pt idx="63" formatCode="0.0">
                  <c:v>2</c:v>
                </c:pt>
                <c:pt idx="64" formatCode="0.0">
                  <c:v>2</c:v>
                </c:pt>
                <c:pt idx="65" formatCode="0.0">
                  <c:v>2</c:v>
                </c:pt>
                <c:pt idx="66" formatCode="0.0">
                  <c:v>2</c:v>
                </c:pt>
                <c:pt idx="67" formatCode="0.0">
                  <c:v>2</c:v>
                </c:pt>
                <c:pt idx="68" formatCode="0.0">
                  <c:v>2</c:v>
                </c:pt>
                <c:pt idx="69" formatCode="0.0">
                  <c:v>2</c:v>
                </c:pt>
                <c:pt idx="70" formatCode="0.0">
                  <c:v>2</c:v>
                </c:pt>
                <c:pt idx="71" formatCode="0.0">
                  <c:v>2</c:v>
                </c:pt>
                <c:pt idx="72" formatCode="0.0">
                  <c:v>2</c:v>
                </c:pt>
                <c:pt idx="73">
                  <c:v>1</c:v>
                </c:pt>
                <c:pt idx="74" formatCode="0.0">
                  <c:v>2</c:v>
                </c:pt>
                <c:pt idx="75" formatCode="0.0">
                  <c:v>2</c:v>
                </c:pt>
                <c:pt idx="76" formatCode="0.0">
                  <c:v>2.5</c:v>
                </c:pt>
                <c:pt idx="77" formatCode="0.0">
                  <c:v>2.5</c:v>
                </c:pt>
                <c:pt idx="78">
                  <c:v>1</c:v>
                </c:pt>
                <c:pt idx="79" formatCode="0.0">
                  <c:v>2.5</c:v>
                </c:pt>
                <c:pt idx="80" formatCode="0.0">
                  <c:v>2.5</c:v>
                </c:pt>
                <c:pt idx="81">
                  <c:v>1</c:v>
                </c:pt>
                <c:pt idx="82">
                  <c:v>1.5</c:v>
                </c:pt>
                <c:pt idx="83" formatCode="0.0">
                  <c:v>0.33333333333333331</c:v>
                </c:pt>
                <c:pt idx="84">
                  <c:v>1.6666666666666667</c:v>
                </c:pt>
                <c:pt idx="85">
                  <c:v>1.6666666666666667</c:v>
                </c:pt>
                <c:pt idx="86">
                  <c:v>1.6666666666666667</c:v>
                </c:pt>
                <c:pt idx="87">
                  <c:v>1.6666666666666667</c:v>
                </c:pt>
                <c:pt idx="88">
                  <c:v>0.66666666666666663</c:v>
                </c:pt>
                <c:pt idx="89">
                  <c:v>1.3333333333333333</c:v>
                </c:pt>
                <c:pt idx="90">
                  <c:v>1</c:v>
                </c:pt>
                <c:pt idx="91">
                  <c:v>1</c:v>
                </c:pt>
                <c:pt idx="92" formatCode="0.0">
                  <c:v>0.66666666666666663</c:v>
                </c:pt>
                <c:pt idx="93" formatCode="0.0">
                  <c:v>0.66666666666666663</c:v>
                </c:pt>
                <c:pt idx="94">
                  <c:v>1.6666666666666667</c:v>
                </c:pt>
                <c:pt idx="95" formatCode="0.0">
                  <c:v>0.66666666666666663</c:v>
                </c:pt>
                <c:pt idx="96" formatCode="0.0">
                  <c:v>0.66666666666666663</c:v>
                </c:pt>
                <c:pt idx="97" formatCode="0.0">
                  <c:v>0.66666666666666663</c:v>
                </c:pt>
                <c:pt idx="98" formatCode="0.0">
                  <c:v>0.66666666666666663</c:v>
                </c:pt>
                <c:pt idx="99" formatCode="0.0">
                  <c:v>0.66666666666666663</c:v>
                </c:pt>
                <c:pt idx="100" formatCode="0.0">
                  <c:v>0.66666666666666663</c:v>
                </c:pt>
                <c:pt idx="101" formatCode="0.0">
                  <c:v>0.66666666666666663</c:v>
                </c:pt>
                <c:pt idx="102" formatCode="0.0">
                  <c:v>0.66666666666666663</c:v>
                </c:pt>
                <c:pt idx="103" formatCode="0.0">
                  <c:v>0.66666666666666663</c:v>
                </c:pt>
                <c:pt idx="104">
                  <c:v>0.66666666666666663</c:v>
                </c:pt>
                <c:pt idx="105">
                  <c:v>0.66666666666666663</c:v>
                </c:pt>
                <c:pt idx="106">
                  <c:v>1</c:v>
                </c:pt>
                <c:pt idx="107">
                  <c:v>0.66666666666666663</c:v>
                </c:pt>
                <c:pt idx="108">
                  <c:v>2.6666666666666665</c:v>
                </c:pt>
                <c:pt idx="109">
                  <c:v>0.66666666666666663</c:v>
                </c:pt>
                <c:pt idx="110">
                  <c:v>1</c:v>
                </c:pt>
                <c:pt idx="111">
                  <c:v>0.66666666666666663</c:v>
                </c:pt>
                <c:pt idx="112" formatCode="0.0">
                  <c:v>1</c:v>
                </c:pt>
                <c:pt idx="113" formatCode="0.0">
                  <c:v>1</c:v>
                </c:pt>
                <c:pt idx="114" formatCode="0.0">
                  <c:v>1</c:v>
                </c:pt>
                <c:pt idx="115" formatCode="0.0">
                  <c:v>1</c:v>
                </c:pt>
                <c:pt idx="116">
                  <c:v>1.3333333333333333</c:v>
                </c:pt>
                <c:pt idx="117" formatCode="0.0">
                  <c:v>1</c:v>
                </c:pt>
                <c:pt idx="118" formatCode="0.0">
                  <c:v>1</c:v>
                </c:pt>
                <c:pt idx="119">
                  <c:v>2</c:v>
                </c:pt>
                <c:pt idx="120" formatCode="0.0">
                  <c:v>1</c:v>
                </c:pt>
                <c:pt idx="121" formatCode="0.0">
                  <c:v>1</c:v>
                </c:pt>
                <c:pt idx="122" formatCode="0.0">
                  <c:v>1</c:v>
                </c:pt>
                <c:pt idx="123" formatCode="0.0">
                  <c:v>1</c:v>
                </c:pt>
                <c:pt idx="124" formatCode="0.0">
                  <c:v>1</c:v>
                </c:pt>
                <c:pt idx="125" formatCode="0.0">
                  <c:v>1</c:v>
                </c:pt>
                <c:pt idx="126" formatCode="0.0">
                  <c:v>1</c:v>
                </c:pt>
                <c:pt idx="127" formatCode="0.0">
                  <c:v>1</c:v>
                </c:pt>
                <c:pt idx="128" formatCode="0.0">
                  <c:v>1</c:v>
                </c:pt>
                <c:pt idx="129" formatCode="0.0">
                  <c:v>1</c:v>
                </c:pt>
                <c:pt idx="130" formatCode="0.0">
                  <c:v>1</c:v>
                </c:pt>
                <c:pt idx="131" formatCode="0.0">
                  <c:v>1.3333333333333333</c:v>
                </c:pt>
                <c:pt idx="132" formatCode="0.0">
                  <c:v>1.3333333333333333</c:v>
                </c:pt>
                <c:pt idx="133" formatCode="0.0">
                  <c:v>1.3333333333333333</c:v>
                </c:pt>
                <c:pt idx="134" formatCode="0.0">
                  <c:v>1.3333333333333333</c:v>
                </c:pt>
                <c:pt idx="135">
                  <c:v>0.66666666666666663</c:v>
                </c:pt>
                <c:pt idx="136" formatCode="0.0">
                  <c:v>1.3333333333333333</c:v>
                </c:pt>
                <c:pt idx="137" formatCode="0.0">
                  <c:v>1.3333333333333333</c:v>
                </c:pt>
                <c:pt idx="138" formatCode="0.0">
                  <c:v>1.3333333333333333</c:v>
                </c:pt>
                <c:pt idx="139" formatCode="0.0">
                  <c:v>1.3333333333333333</c:v>
                </c:pt>
                <c:pt idx="140" formatCode="0.0">
                  <c:v>1.3333333333333333</c:v>
                </c:pt>
                <c:pt idx="141" formatCode="0.0">
                  <c:v>1.3333333333333333</c:v>
                </c:pt>
                <c:pt idx="142" formatCode="0.0">
                  <c:v>1.3333333333333333</c:v>
                </c:pt>
                <c:pt idx="143" formatCode="0.0">
                  <c:v>1.3333333333333333</c:v>
                </c:pt>
                <c:pt idx="144" formatCode="0.0">
                  <c:v>1.3333333333333333</c:v>
                </c:pt>
                <c:pt idx="145" formatCode="0.0">
                  <c:v>1.3333333333333333</c:v>
                </c:pt>
                <c:pt idx="146" formatCode="0.0">
                  <c:v>1.3333333333333333</c:v>
                </c:pt>
                <c:pt idx="147" formatCode="0.0">
                  <c:v>1.3333333333333333</c:v>
                </c:pt>
                <c:pt idx="148">
                  <c:v>1.6666666666666667</c:v>
                </c:pt>
                <c:pt idx="149">
                  <c:v>0.66666666666666663</c:v>
                </c:pt>
                <c:pt idx="150" formatCode="0.0">
                  <c:v>1.6666666666666667</c:v>
                </c:pt>
                <c:pt idx="151" formatCode="0.0">
                  <c:v>1.6666666666666667</c:v>
                </c:pt>
                <c:pt idx="152" formatCode="0.0">
                  <c:v>1.6666666666666667</c:v>
                </c:pt>
                <c:pt idx="153" formatCode="0.0">
                  <c:v>1.6666666666666667</c:v>
                </c:pt>
                <c:pt idx="154" formatCode="0.0">
                  <c:v>1.6666666666666667</c:v>
                </c:pt>
                <c:pt idx="155">
                  <c:v>1</c:v>
                </c:pt>
                <c:pt idx="156" formatCode="0.0">
                  <c:v>1.6666666666666667</c:v>
                </c:pt>
                <c:pt idx="157" formatCode="0.0">
                  <c:v>1.6666666666666667</c:v>
                </c:pt>
                <c:pt idx="158" formatCode="0.0">
                  <c:v>1.6666666666666667</c:v>
                </c:pt>
                <c:pt idx="159" formatCode="0.0">
                  <c:v>1.6666666666666667</c:v>
                </c:pt>
                <c:pt idx="160" formatCode="0.0">
                  <c:v>1.6666666666666667</c:v>
                </c:pt>
                <c:pt idx="161" formatCode="0.0">
                  <c:v>1.6666666666666667</c:v>
                </c:pt>
                <c:pt idx="162" formatCode="0.0">
                  <c:v>2</c:v>
                </c:pt>
                <c:pt idx="163">
                  <c:v>1</c:v>
                </c:pt>
                <c:pt idx="164" formatCode="0.0">
                  <c:v>2</c:v>
                </c:pt>
                <c:pt idx="165" formatCode="0.0">
                  <c:v>2</c:v>
                </c:pt>
                <c:pt idx="166" formatCode="0.0">
                  <c:v>2</c:v>
                </c:pt>
                <c:pt idx="167" formatCode="0.0">
                  <c:v>2</c:v>
                </c:pt>
                <c:pt idx="168">
                  <c:v>1.6666666666666667</c:v>
                </c:pt>
                <c:pt idx="169" formatCode="0.0">
                  <c:v>2</c:v>
                </c:pt>
                <c:pt idx="170">
                  <c:v>1.3333333333333333</c:v>
                </c:pt>
                <c:pt idx="171">
                  <c:v>0.66666666666666663</c:v>
                </c:pt>
                <c:pt idx="172">
                  <c:v>1.3333333333333333</c:v>
                </c:pt>
                <c:pt idx="173" formatCode="0.0">
                  <c:v>2.6666666666666665</c:v>
                </c:pt>
                <c:pt idx="174" formatCode="0.0">
                  <c:v>3</c:v>
                </c:pt>
                <c:pt idx="175">
                  <c:v>0.66666666666666663</c:v>
                </c:pt>
                <c:pt idx="176">
                  <c:v>0.33333333333333331</c:v>
                </c:pt>
                <c:pt idx="177" formatCode="0.0">
                  <c:v>0.25</c:v>
                </c:pt>
                <c:pt idx="178">
                  <c:v>1</c:v>
                </c:pt>
                <c:pt idx="179">
                  <c:v>1.5</c:v>
                </c:pt>
                <c:pt idx="180" formatCode="0.0">
                  <c:v>0.5</c:v>
                </c:pt>
                <c:pt idx="181">
                  <c:v>1.75</c:v>
                </c:pt>
                <c:pt idx="182" formatCode="0.0">
                  <c:v>0.5</c:v>
                </c:pt>
                <c:pt idx="183" formatCode="0.0">
                  <c:v>0.5</c:v>
                </c:pt>
                <c:pt idx="184">
                  <c:v>1.5</c:v>
                </c:pt>
                <c:pt idx="185" formatCode="0.0">
                  <c:v>0.5</c:v>
                </c:pt>
                <c:pt idx="186">
                  <c:v>1</c:v>
                </c:pt>
                <c:pt idx="187">
                  <c:v>1.5</c:v>
                </c:pt>
                <c:pt idx="188">
                  <c:v>1</c:v>
                </c:pt>
                <c:pt idx="189">
                  <c:v>1.25</c:v>
                </c:pt>
                <c:pt idx="190">
                  <c:v>1.25</c:v>
                </c:pt>
                <c:pt idx="191">
                  <c:v>1</c:v>
                </c:pt>
                <c:pt idx="192">
                  <c:v>1</c:v>
                </c:pt>
                <c:pt idx="193">
                  <c:v>1</c:v>
                </c:pt>
                <c:pt idx="194" formatCode="0.0">
                  <c:v>0.75</c:v>
                </c:pt>
                <c:pt idx="195" formatCode="0.0">
                  <c:v>0.75</c:v>
                </c:pt>
                <c:pt idx="196" formatCode="0.0">
                  <c:v>0.75</c:v>
                </c:pt>
                <c:pt idx="197" formatCode="0.0">
                  <c:v>0.75</c:v>
                </c:pt>
                <c:pt idx="198" formatCode="0.0">
                  <c:v>0.75</c:v>
                </c:pt>
                <c:pt idx="199" formatCode="0.0">
                  <c:v>0.75</c:v>
                </c:pt>
                <c:pt idx="200">
                  <c:v>0.25</c:v>
                </c:pt>
                <c:pt idx="201">
                  <c:v>1.5</c:v>
                </c:pt>
                <c:pt idx="202">
                  <c:v>1.25</c:v>
                </c:pt>
                <c:pt idx="203">
                  <c:v>0.5</c:v>
                </c:pt>
                <c:pt idx="204">
                  <c:v>0.75</c:v>
                </c:pt>
                <c:pt idx="205" formatCode="0.0">
                  <c:v>1</c:v>
                </c:pt>
                <c:pt idx="206" formatCode="0.0">
                  <c:v>1</c:v>
                </c:pt>
                <c:pt idx="207" formatCode="0.0">
                  <c:v>1</c:v>
                </c:pt>
                <c:pt idx="208" formatCode="0.0">
                  <c:v>1</c:v>
                </c:pt>
                <c:pt idx="209">
                  <c:v>2</c:v>
                </c:pt>
                <c:pt idx="210" formatCode="0.0">
                  <c:v>1</c:v>
                </c:pt>
                <c:pt idx="211">
                  <c:v>1.25</c:v>
                </c:pt>
                <c:pt idx="212" formatCode="0.0">
                  <c:v>1</c:v>
                </c:pt>
                <c:pt idx="213" formatCode="0.0">
                  <c:v>1</c:v>
                </c:pt>
                <c:pt idx="214">
                  <c:v>0.25</c:v>
                </c:pt>
                <c:pt idx="215" formatCode="0.0">
                  <c:v>1</c:v>
                </c:pt>
                <c:pt idx="216" formatCode="0.0">
                  <c:v>1</c:v>
                </c:pt>
                <c:pt idx="217" formatCode="0.0">
                  <c:v>1</c:v>
                </c:pt>
                <c:pt idx="218">
                  <c:v>1.75</c:v>
                </c:pt>
                <c:pt idx="219" formatCode="0.0">
                  <c:v>1</c:v>
                </c:pt>
                <c:pt idx="220" formatCode="0.0">
                  <c:v>1</c:v>
                </c:pt>
                <c:pt idx="221" formatCode="0.0">
                  <c:v>1</c:v>
                </c:pt>
                <c:pt idx="222">
                  <c:v>1.5</c:v>
                </c:pt>
                <c:pt idx="223">
                  <c:v>1</c:v>
                </c:pt>
                <c:pt idx="224" formatCode="0.0">
                  <c:v>1.25</c:v>
                </c:pt>
                <c:pt idx="225" formatCode="0.0">
                  <c:v>1.25</c:v>
                </c:pt>
                <c:pt idx="226">
                  <c:v>1.5</c:v>
                </c:pt>
                <c:pt idx="227" formatCode="0.0">
                  <c:v>1.5</c:v>
                </c:pt>
                <c:pt idx="228" formatCode="0.0">
                  <c:v>1.5</c:v>
                </c:pt>
                <c:pt idx="229" formatCode="0.0">
                  <c:v>1.5</c:v>
                </c:pt>
                <c:pt idx="230" formatCode="0.0">
                  <c:v>1.5</c:v>
                </c:pt>
                <c:pt idx="231" formatCode="0.0">
                  <c:v>1.5</c:v>
                </c:pt>
                <c:pt idx="232" formatCode="0.0">
                  <c:v>1.5</c:v>
                </c:pt>
                <c:pt idx="233" formatCode="0.0">
                  <c:v>1.5</c:v>
                </c:pt>
                <c:pt idx="234" formatCode="0.0">
                  <c:v>1.5</c:v>
                </c:pt>
                <c:pt idx="235" formatCode="0.0">
                  <c:v>1.5</c:v>
                </c:pt>
                <c:pt idx="236" formatCode="0.0">
                  <c:v>1.5</c:v>
                </c:pt>
                <c:pt idx="237" formatCode="0.0">
                  <c:v>1.5</c:v>
                </c:pt>
                <c:pt idx="238" formatCode="0.0">
                  <c:v>1.5</c:v>
                </c:pt>
                <c:pt idx="239" formatCode="0.0">
                  <c:v>1.5</c:v>
                </c:pt>
                <c:pt idx="240" formatCode="0.0">
                  <c:v>1.5</c:v>
                </c:pt>
                <c:pt idx="241">
                  <c:v>1.5</c:v>
                </c:pt>
                <c:pt idx="242" formatCode="0.0">
                  <c:v>1.5</c:v>
                </c:pt>
                <c:pt idx="243" formatCode="0.0">
                  <c:v>1.5</c:v>
                </c:pt>
                <c:pt idx="244" formatCode="0.0">
                  <c:v>1.5</c:v>
                </c:pt>
                <c:pt idx="245">
                  <c:v>1.5</c:v>
                </c:pt>
                <c:pt idx="246" formatCode="0.0">
                  <c:v>1.75</c:v>
                </c:pt>
                <c:pt idx="247" formatCode="0.0">
                  <c:v>1.75</c:v>
                </c:pt>
                <c:pt idx="248" formatCode="0.0">
                  <c:v>1.75</c:v>
                </c:pt>
                <c:pt idx="249" formatCode="0.0">
                  <c:v>1.75</c:v>
                </c:pt>
                <c:pt idx="250" formatCode="0.0">
                  <c:v>1.75</c:v>
                </c:pt>
                <c:pt idx="251">
                  <c:v>0.75</c:v>
                </c:pt>
                <c:pt idx="252" formatCode="0.0">
                  <c:v>2</c:v>
                </c:pt>
                <c:pt idx="253">
                  <c:v>0.25</c:v>
                </c:pt>
                <c:pt idx="254">
                  <c:v>1.25</c:v>
                </c:pt>
                <c:pt idx="255" formatCode="0.0">
                  <c:v>2</c:v>
                </c:pt>
                <c:pt idx="256" formatCode="0.0">
                  <c:v>2</c:v>
                </c:pt>
                <c:pt idx="257" formatCode="0.0">
                  <c:v>2</c:v>
                </c:pt>
                <c:pt idx="258" formatCode="0.0">
                  <c:v>2.25</c:v>
                </c:pt>
                <c:pt idx="259" formatCode="0.0">
                  <c:v>2.25</c:v>
                </c:pt>
                <c:pt idx="260" formatCode="0.0">
                  <c:v>2.5</c:v>
                </c:pt>
                <c:pt idx="261">
                  <c:v>0.5</c:v>
                </c:pt>
                <c:pt idx="262">
                  <c:v>0.8</c:v>
                </c:pt>
                <c:pt idx="263" formatCode="0.0">
                  <c:v>0.6</c:v>
                </c:pt>
                <c:pt idx="264" formatCode="0.0">
                  <c:v>0.6</c:v>
                </c:pt>
                <c:pt idx="265" formatCode="0.0">
                  <c:v>0.6</c:v>
                </c:pt>
                <c:pt idx="266" formatCode="0.0">
                  <c:v>0.6</c:v>
                </c:pt>
                <c:pt idx="267">
                  <c:v>1.4</c:v>
                </c:pt>
                <c:pt idx="268">
                  <c:v>1.8</c:v>
                </c:pt>
                <c:pt idx="269" formatCode="0.0">
                  <c:v>0.8</c:v>
                </c:pt>
                <c:pt idx="270" formatCode="0.0">
                  <c:v>0.8</c:v>
                </c:pt>
                <c:pt idx="271" formatCode="0.0">
                  <c:v>0.8</c:v>
                </c:pt>
                <c:pt idx="272" formatCode="0.0">
                  <c:v>0.8</c:v>
                </c:pt>
                <c:pt idx="273" formatCode="0.0">
                  <c:v>0.8</c:v>
                </c:pt>
                <c:pt idx="274">
                  <c:v>0.2</c:v>
                </c:pt>
                <c:pt idx="275">
                  <c:v>0.8</c:v>
                </c:pt>
                <c:pt idx="276">
                  <c:v>1.4</c:v>
                </c:pt>
                <c:pt idx="277">
                  <c:v>0.6</c:v>
                </c:pt>
                <c:pt idx="278">
                  <c:v>2</c:v>
                </c:pt>
                <c:pt idx="279">
                  <c:v>1.6</c:v>
                </c:pt>
                <c:pt idx="280" formatCode="0.0">
                  <c:v>1</c:v>
                </c:pt>
                <c:pt idx="281" formatCode="0.0">
                  <c:v>1</c:v>
                </c:pt>
                <c:pt idx="282" formatCode="0.0">
                  <c:v>1</c:v>
                </c:pt>
                <c:pt idx="283" formatCode="0.0">
                  <c:v>1</c:v>
                </c:pt>
                <c:pt idx="284" formatCode="0.0">
                  <c:v>1</c:v>
                </c:pt>
                <c:pt idx="285">
                  <c:v>1.2</c:v>
                </c:pt>
                <c:pt idx="286" formatCode="0.0">
                  <c:v>1.2</c:v>
                </c:pt>
                <c:pt idx="287" formatCode="0.0">
                  <c:v>1.2</c:v>
                </c:pt>
                <c:pt idx="288" formatCode="0.0">
                  <c:v>1.2</c:v>
                </c:pt>
                <c:pt idx="289" formatCode="0.0">
                  <c:v>1.2</c:v>
                </c:pt>
                <c:pt idx="290" formatCode="0.0">
                  <c:v>1.2</c:v>
                </c:pt>
                <c:pt idx="291" formatCode="0.0">
                  <c:v>1.4</c:v>
                </c:pt>
                <c:pt idx="292" formatCode="0.0">
                  <c:v>1.4</c:v>
                </c:pt>
                <c:pt idx="293" formatCode="0.0">
                  <c:v>1.4</c:v>
                </c:pt>
                <c:pt idx="294" formatCode="0.0">
                  <c:v>1.4</c:v>
                </c:pt>
                <c:pt idx="295">
                  <c:v>1.2</c:v>
                </c:pt>
                <c:pt idx="296" formatCode="0.0">
                  <c:v>1.6</c:v>
                </c:pt>
                <c:pt idx="297" formatCode="0.0">
                  <c:v>1.6</c:v>
                </c:pt>
                <c:pt idx="298" formatCode="0.0">
                  <c:v>1.6</c:v>
                </c:pt>
                <c:pt idx="299" formatCode="0.0">
                  <c:v>1.8</c:v>
                </c:pt>
                <c:pt idx="300" formatCode="0.0">
                  <c:v>2</c:v>
                </c:pt>
                <c:pt idx="301" formatCode="0.0">
                  <c:v>2.2000000000000002</c:v>
                </c:pt>
                <c:pt idx="302" formatCode="0.0">
                  <c:v>2.2000000000000002</c:v>
                </c:pt>
                <c:pt idx="303">
                  <c:v>1.2</c:v>
                </c:pt>
                <c:pt idx="304">
                  <c:v>1.4</c:v>
                </c:pt>
                <c:pt idx="305">
                  <c:v>1.5</c:v>
                </c:pt>
                <c:pt idx="306">
                  <c:v>0.83333333333333337</c:v>
                </c:pt>
                <c:pt idx="307">
                  <c:v>0.66666666666666663</c:v>
                </c:pt>
                <c:pt idx="308">
                  <c:v>1.1666666666666667</c:v>
                </c:pt>
                <c:pt idx="309">
                  <c:v>1.1666666666666667</c:v>
                </c:pt>
                <c:pt idx="310">
                  <c:v>0.33333333333333331</c:v>
                </c:pt>
                <c:pt idx="311">
                  <c:v>0.33333333333333331</c:v>
                </c:pt>
                <c:pt idx="312">
                  <c:v>1.3333333333333333</c:v>
                </c:pt>
                <c:pt idx="313">
                  <c:v>1.5</c:v>
                </c:pt>
                <c:pt idx="314">
                  <c:v>1.1666666666666667</c:v>
                </c:pt>
                <c:pt idx="315">
                  <c:v>1.5</c:v>
                </c:pt>
                <c:pt idx="316" formatCode="0.0">
                  <c:v>0.66666666666666663</c:v>
                </c:pt>
                <c:pt idx="317" formatCode="0.0">
                  <c:v>0.66666666666666663</c:v>
                </c:pt>
                <c:pt idx="318" formatCode="0.0">
                  <c:v>0.66666666666666663</c:v>
                </c:pt>
                <c:pt idx="319">
                  <c:v>1</c:v>
                </c:pt>
                <c:pt idx="320">
                  <c:v>1.1666666666666667</c:v>
                </c:pt>
                <c:pt idx="321">
                  <c:v>1</c:v>
                </c:pt>
                <c:pt idx="322" formatCode="0.0">
                  <c:v>0.83333333333333337</c:v>
                </c:pt>
                <c:pt idx="323" formatCode="0.0">
                  <c:v>0.83333333333333337</c:v>
                </c:pt>
                <c:pt idx="324" formatCode="0.0">
                  <c:v>0.83333333333333337</c:v>
                </c:pt>
                <c:pt idx="325" formatCode="0.0">
                  <c:v>0.83333333333333337</c:v>
                </c:pt>
                <c:pt idx="326" formatCode="0.0">
                  <c:v>0.83333333333333337</c:v>
                </c:pt>
                <c:pt idx="327" formatCode="0.0">
                  <c:v>0.83333333333333337</c:v>
                </c:pt>
                <c:pt idx="328" formatCode="0.0">
                  <c:v>0.83333333333333337</c:v>
                </c:pt>
                <c:pt idx="329" formatCode="0.0">
                  <c:v>0.83333333333333337</c:v>
                </c:pt>
                <c:pt idx="330">
                  <c:v>1.6666666666666667</c:v>
                </c:pt>
                <c:pt idx="331" formatCode="0.0">
                  <c:v>1</c:v>
                </c:pt>
                <c:pt idx="332">
                  <c:v>1.6666666666666667</c:v>
                </c:pt>
                <c:pt idx="333">
                  <c:v>0.66666666666666663</c:v>
                </c:pt>
                <c:pt idx="334" formatCode="0.0">
                  <c:v>1.1666666666666667</c:v>
                </c:pt>
                <c:pt idx="335" formatCode="0.0">
                  <c:v>1.1666666666666667</c:v>
                </c:pt>
                <c:pt idx="336" formatCode="0.0">
                  <c:v>1.1666666666666667</c:v>
                </c:pt>
                <c:pt idx="337">
                  <c:v>0.66666666666666663</c:v>
                </c:pt>
                <c:pt idx="338">
                  <c:v>1.1666666666666667</c:v>
                </c:pt>
                <c:pt idx="339" formatCode="0.0">
                  <c:v>1.1666666666666667</c:v>
                </c:pt>
                <c:pt idx="340">
                  <c:v>0.83333333333333337</c:v>
                </c:pt>
                <c:pt idx="341" formatCode="0.0">
                  <c:v>1.3333333333333333</c:v>
                </c:pt>
                <c:pt idx="342" formatCode="0.0">
                  <c:v>1.3333333333333333</c:v>
                </c:pt>
                <c:pt idx="343" formatCode="0.0">
                  <c:v>1.3333333333333333</c:v>
                </c:pt>
                <c:pt idx="344" formatCode="0.0">
                  <c:v>1.3333333333333333</c:v>
                </c:pt>
                <c:pt idx="345" formatCode="0.0">
                  <c:v>1.5</c:v>
                </c:pt>
                <c:pt idx="346" formatCode="0.0">
                  <c:v>1.5</c:v>
                </c:pt>
                <c:pt idx="347" formatCode="0.0">
                  <c:v>1.5</c:v>
                </c:pt>
                <c:pt idx="348" formatCode="0.0">
                  <c:v>1.6666666666666667</c:v>
                </c:pt>
                <c:pt idx="349" formatCode="0.0">
                  <c:v>1.6666666666666667</c:v>
                </c:pt>
                <c:pt idx="350" formatCode="0.0">
                  <c:v>1.6666666666666667</c:v>
                </c:pt>
                <c:pt idx="351" formatCode="0.0">
                  <c:v>2</c:v>
                </c:pt>
                <c:pt idx="352" formatCode="0.0">
                  <c:v>2</c:v>
                </c:pt>
                <c:pt idx="353">
                  <c:v>0.5</c:v>
                </c:pt>
                <c:pt idx="354" formatCode="0.0">
                  <c:v>0.42857142857142855</c:v>
                </c:pt>
                <c:pt idx="355" formatCode="0.0">
                  <c:v>0.42857142857142855</c:v>
                </c:pt>
                <c:pt idx="356" formatCode="0.0">
                  <c:v>0.5714285714285714</c:v>
                </c:pt>
                <c:pt idx="357" formatCode="0.0">
                  <c:v>0.5714285714285714</c:v>
                </c:pt>
                <c:pt idx="358">
                  <c:v>1.2857142857142858</c:v>
                </c:pt>
                <c:pt idx="359">
                  <c:v>1.1428571428571428</c:v>
                </c:pt>
                <c:pt idx="360">
                  <c:v>0.2857142857142857</c:v>
                </c:pt>
                <c:pt idx="361" formatCode="0.0">
                  <c:v>0.7142857142857143</c:v>
                </c:pt>
                <c:pt idx="362">
                  <c:v>1</c:v>
                </c:pt>
                <c:pt idx="363">
                  <c:v>0.8571428571428571</c:v>
                </c:pt>
                <c:pt idx="364" formatCode="0.0">
                  <c:v>0.8571428571428571</c:v>
                </c:pt>
                <c:pt idx="365" formatCode="0.0">
                  <c:v>0.8571428571428571</c:v>
                </c:pt>
                <c:pt idx="366" formatCode="0.0">
                  <c:v>0.8571428571428571</c:v>
                </c:pt>
                <c:pt idx="367" formatCode="0.0">
                  <c:v>1</c:v>
                </c:pt>
                <c:pt idx="368">
                  <c:v>1.2857142857142858</c:v>
                </c:pt>
                <c:pt idx="369" formatCode="0.0">
                  <c:v>1</c:v>
                </c:pt>
                <c:pt idx="370" formatCode="0.0">
                  <c:v>1</c:v>
                </c:pt>
                <c:pt idx="371" formatCode="0.0">
                  <c:v>1</c:v>
                </c:pt>
                <c:pt idx="372" formatCode="0.0">
                  <c:v>1.1428571428571428</c:v>
                </c:pt>
                <c:pt idx="373" formatCode="0.0">
                  <c:v>1.1428571428571428</c:v>
                </c:pt>
                <c:pt idx="374" formatCode="0.0">
                  <c:v>1.1428571428571428</c:v>
                </c:pt>
                <c:pt idx="375" formatCode="0.0">
                  <c:v>1.1428571428571428</c:v>
                </c:pt>
                <c:pt idx="376" formatCode="0.0">
                  <c:v>1.2857142857142858</c:v>
                </c:pt>
                <c:pt idx="377" formatCode="0.0">
                  <c:v>1.2857142857142858</c:v>
                </c:pt>
                <c:pt idx="378" formatCode="0.0">
                  <c:v>1.2857142857142858</c:v>
                </c:pt>
                <c:pt idx="379" formatCode="0.0">
                  <c:v>1.4285714285714286</c:v>
                </c:pt>
                <c:pt idx="380" formatCode="0.0">
                  <c:v>1.4285714285714286</c:v>
                </c:pt>
                <c:pt idx="381" formatCode="0.0">
                  <c:v>1.4285714285714286</c:v>
                </c:pt>
                <c:pt idx="382">
                  <c:v>0.8571428571428571</c:v>
                </c:pt>
                <c:pt idx="383" formatCode="0.0">
                  <c:v>1.5714285714285714</c:v>
                </c:pt>
                <c:pt idx="384" formatCode="0.0">
                  <c:v>1.5714285714285714</c:v>
                </c:pt>
                <c:pt idx="385" formatCode="0.0">
                  <c:v>1.7142857142857142</c:v>
                </c:pt>
                <c:pt idx="386">
                  <c:v>0.7142857142857143</c:v>
                </c:pt>
                <c:pt idx="387">
                  <c:v>0.5714285714285714</c:v>
                </c:pt>
                <c:pt idx="388">
                  <c:v>0.7142857142857143</c:v>
                </c:pt>
                <c:pt idx="389" formatCode="0.0">
                  <c:v>0.5</c:v>
                </c:pt>
                <c:pt idx="390" formatCode="0.0">
                  <c:v>0.625</c:v>
                </c:pt>
                <c:pt idx="391" formatCode="0.0">
                  <c:v>0.625</c:v>
                </c:pt>
                <c:pt idx="392">
                  <c:v>0.625</c:v>
                </c:pt>
                <c:pt idx="393">
                  <c:v>0.875</c:v>
                </c:pt>
                <c:pt idx="394" formatCode="0.0">
                  <c:v>0.75</c:v>
                </c:pt>
                <c:pt idx="395" formatCode="0.0">
                  <c:v>0.75</c:v>
                </c:pt>
                <c:pt idx="396" formatCode="0.0">
                  <c:v>0.75</c:v>
                </c:pt>
                <c:pt idx="397" formatCode="0.0">
                  <c:v>0.75</c:v>
                </c:pt>
                <c:pt idx="398" formatCode="0.0">
                  <c:v>0.875</c:v>
                </c:pt>
                <c:pt idx="399" formatCode="0.0">
                  <c:v>0.875</c:v>
                </c:pt>
                <c:pt idx="400" formatCode="0.0">
                  <c:v>1</c:v>
                </c:pt>
                <c:pt idx="401">
                  <c:v>1.5</c:v>
                </c:pt>
                <c:pt idx="402" formatCode="0.0">
                  <c:v>1.125</c:v>
                </c:pt>
                <c:pt idx="403" formatCode="0.0">
                  <c:v>1.125</c:v>
                </c:pt>
                <c:pt idx="404" formatCode="0.0">
                  <c:v>1.25</c:v>
                </c:pt>
                <c:pt idx="405">
                  <c:v>1.25</c:v>
                </c:pt>
                <c:pt idx="406" formatCode="0.0">
                  <c:v>1.625</c:v>
                </c:pt>
                <c:pt idx="407">
                  <c:v>0.5</c:v>
                </c:pt>
                <c:pt idx="408">
                  <c:v>0.875</c:v>
                </c:pt>
                <c:pt idx="409">
                  <c:v>0.625</c:v>
                </c:pt>
                <c:pt idx="410" formatCode="0.0">
                  <c:v>2.625</c:v>
                </c:pt>
                <c:pt idx="411" formatCode="0.0">
                  <c:v>0.33333333333333331</c:v>
                </c:pt>
                <c:pt idx="412" formatCode="0.0">
                  <c:v>0.44444444444444442</c:v>
                </c:pt>
                <c:pt idx="413" formatCode="0.0">
                  <c:v>0.55555555555555558</c:v>
                </c:pt>
                <c:pt idx="414" formatCode="0.0">
                  <c:v>0.66666666666666663</c:v>
                </c:pt>
                <c:pt idx="415" formatCode="0.0">
                  <c:v>0.77777777777777779</c:v>
                </c:pt>
                <c:pt idx="416" formatCode="0.0">
                  <c:v>0.77777777777777779</c:v>
                </c:pt>
                <c:pt idx="417" formatCode="0.0">
                  <c:v>0.77777777777777779</c:v>
                </c:pt>
                <c:pt idx="418" formatCode="0.0">
                  <c:v>0.77777777777777779</c:v>
                </c:pt>
                <c:pt idx="419" formatCode="0.0">
                  <c:v>0.88888888888888884</c:v>
                </c:pt>
                <c:pt idx="420">
                  <c:v>1.6666666666666667</c:v>
                </c:pt>
                <c:pt idx="421" formatCode="0.0">
                  <c:v>1</c:v>
                </c:pt>
                <c:pt idx="422">
                  <c:v>1.6666666666666667</c:v>
                </c:pt>
                <c:pt idx="423" formatCode="0.0">
                  <c:v>1.1111111111111112</c:v>
                </c:pt>
                <c:pt idx="424" formatCode="0.0">
                  <c:v>1.1111111111111112</c:v>
                </c:pt>
                <c:pt idx="425" formatCode="0.0">
                  <c:v>1.1111111111111112</c:v>
                </c:pt>
                <c:pt idx="426" formatCode="0.0">
                  <c:v>1.1111111111111112</c:v>
                </c:pt>
                <c:pt idx="427" formatCode="0.0">
                  <c:v>1.2222222222222223</c:v>
                </c:pt>
                <c:pt idx="428">
                  <c:v>0.66666666666666663</c:v>
                </c:pt>
                <c:pt idx="429" formatCode="0.0">
                  <c:v>1.7777777777777777</c:v>
                </c:pt>
                <c:pt idx="430" formatCode="0.0">
                  <c:v>0.4</c:v>
                </c:pt>
                <c:pt idx="431" formatCode="0.0">
                  <c:v>0.5</c:v>
                </c:pt>
                <c:pt idx="432" formatCode="0.0">
                  <c:v>0.6</c:v>
                </c:pt>
                <c:pt idx="433" formatCode="0.0">
                  <c:v>0.7</c:v>
                </c:pt>
                <c:pt idx="434" formatCode="0.0">
                  <c:v>0.7</c:v>
                </c:pt>
                <c:pt idx="435" formatCode="0.0">
                  <c:v>0.7</c:v>
                </c:pt>
                <c:pt idx="436" formatCode="0.0">
                  <c:v>0.8</c:v>
                </c:pt>
                <c:pt idx="437" formatCode="0.0">
                  <c:v>0.9</c:v>
                </c:pt>
                <c:pt idx="438">
                  <c:v>1.1000000000000001</c:v>
                </c:pt>
                <c:pt idx="439" formatCode="0.0">
                  <c:v>1</c:v>
                </c:pt>
                <c:pt idx="440" formatCode="0.0">
                  <c:v>1.1000000000000001</c:v>
                </c:pt>
                <c:pt idx="441">
                  <c:v>0.9</c:v>
                </c:pt>
                <c:pt idx="442" formatCode="0.0">
                  <c:v>1.2</c:v>
                </c:pt>
                <c:pt idx="443" formatCode="0.0">
                  <c:v>1.3</c:v>
                </c:pt>
                <c:pt idx="444" formatCode="0.0">
                  <c:v>1.3</c:v>
                </c:pt>
                <c:pt idx="445" formatCode="0.0">
                  <c:v>1.3</c:v>
                </c:pt>
                <c:pt idx="446" formatCode="0.0">
                  <c:v>1.3</c:v>
                </c:pt>
                <c:pt idx="447" formatCode="0.0">
                  <c:v>1.4</c:v>
                </c:pt>
                <c:pt idx="448" formatCode="0.0">
                  <c:v>1.5</c:v>
                </c:pt>
                <c:pt idx="449">
                  <c:v>0.5</c:v>
                </c:pt>
                <c:pt idx="450">
                  <c:v>0.4</c:v>
                </c:pt>
                <c:pt idx="451" formatCode="0.0">
                  <c:v>0.18181818181818182</c:v>
                </c:pt>
                <c:pt idx="452">
                  <c:v>1.2727272727272727</c:v>
                </c:pt>
                <c:pt idx="453">
                  <c:v>0.63636363636363635</c:v>
                </c:pt>
                <c:pt idx="454">
                  <c:v>0.90909090909090906</c:v>
                </c:pt>
                <c:pt idx="455" formatCode="0.0">
                  <c:v>0.81818181818181823</c:v>
                </c:pt>
                <c:pt idx="456" formatCode="0.0">
                  <c:v>1.0909090909090908</c:v>
                </c:pt>
                <c:pt idx="457" formatCode="0.0">
                  <c:v>1.1818181818181819</c:v>
                </c:pt>
                <c:pt idx="458">
                  <c:v>1</c:v>
                </c:pt>
                <c:pt idx="459">
                  <c:v>1</c:v>
                </c:pt>
                <c:pt idx="460" formatCode="0.0">
                  <c:v>0.5</c:v>
                </c:pt>
                <c:pt idx="461" formatCode="0.0">
                  <c:v>0.58333333333333337</c:v>
                </c:pt>
                <c:pt idx="462" formatCode="0.0">
                  <c:v>0.58333333333333337</c:v>
                </c:pt>
                <c:pt idx="463" formatCode="0.0">
                  <c:v>0.58333333333333337</c:v>
                </c:pt>
                <c:pt idx="464" formatCode="0.0">
                  <c:v>0.66666666666666663</c:v>
                </c:pt>
                <c:pt idx="465" formatCode="0.0">
                  <c:v>0.91666666666666663</c:v>
                </c:pt>
                <c:pt idx="466" formatCode="0.0">
                  <c:v>0.91666666666666663</c:v>
                </c:pt>
                <c:pt idx="467" formatCode="0.0">
                  <c:v>0.91666666666666663</c:v>
                </c:pt>
                <c:pt idx="468" formatCode="0.0">
                  <c:v>1</c:v>
                </c:pt>
                <c:pt idx="469" formatCode="0.0">
                  <c:v>1.1666666666666667</c:v>
                </c:pt>
                <c:pt idx="470" formatCode="0.0">
                  <c:v>1.75</c:v>
                </c:pt>
                <c:pt idx="471" formatCode="0.0">
                  <c:v>0.38461538461538464</c:v>
                </c:pt>
                <c:pt idx="472" formatCode="0.0">
                  <c:v>0.69230769230769229</c:v>
                </c:pt>
                <c:pt idx="473">
                  <c:v>1</c:v>
                </c:pt>
                <c:pt idx="474">
                  <c:v>0.92307692307692313</c:v>
                </c:pt>
                <c:pt idx="475" formatCode="0.0">
                  <c:v>0.5</c:v>
                </c:pt>
                <c:pt idx="476" formatCode="0.0">
                  <c:v>0.6428571428571429</c:v>
                </c:pt>
                <c:pt idx="477" formatCode="0.0">
                  <c:v>0.7142857142857143</c:v>
                </c:pt>
                <c:pt idx="478" formatCode="0.0">
                  <c:v>0.7857142857142857</c:v>
                </c:pt>
                <c:pt idx="479" formatCode="0.0">
                  <c:v>0.8571428571428571</c:v>
                </c:pt>
                <c:pt idx="480">
                  <c:v>0.5</c:v>
                </c:pt>
                <c:pt idx="481" formatCode="0.0">
                  <c:v>0.9285714285714286</c:v>
                </c:pt>
                <c:pt idx="482" formatCode="0.0">
                  <c:v>0.9285714285714286</c:v>
                </c:pt>
                <c:pt idx="483" formatCode="0.0">
                  <c:v>1</c:v>
                </c:pt>
                <c:pt idx="484" formatCode="0.0">
                  <c:v>1.0714285714285714</c:v>
                </c:pt>
                <c:pt idx="485" formatCode="0.0">
                  <c:v>1.1428571428571428</c:v>
                </c:pt>
                <c:pt idx="486">
                  <c:v>1</c:v>
                </c:pt>
                <c:pt idx="487" formatCode="0.0">
                  <c:v>0.6</c:v>
                </c:pt>
                <c:pt idx="488" formatCode="0.0">
                  <c:v>0.66666666666666663</c:v>
                </c:pt>
                <c:pt idx="489" formatCode="0.0">
                  <c:v>0.93333333333333335</c:v>
                </c:pt>
                <c:pt idx="490">
                  <c:v>0.73333333333333328</c:v>
                </c:pt>
                <c:pt idx="491" formatCode="0.0">
                  <c:v>1.0666666666666667</c:v>
                </c:pt>
                <c:pt idx="492" formatCode="0.0">
                  <c:v>1.2</c:v>
                </c:pt>
                <c:pt idx="493">
                  <c:v>0.33333333333333331</c:v>
                </c:pt>
                <c:pt idx="494">
                  <c:v>0.75</c:v>
                </c:pt>
                <c:pt idx="495" formatCode="0.0">
                  <c:v>0.5625</c:v>
                </c:pt>
                <c:pt idx="496" formatCode="0.0">
                  <c:v>0.625</c:v>
                </c:pt>
                <c:pt idx="497" formatCode="0.0">
                  <c:v>0.75</c:v>
                </c:pt>
                <c:pt idx="498" formatCode="0.0">
                  <c:v>1</c:v>
                </c:pt>
                <c:pt idx="499" formatCode="0.0">
                  <c:v>1.0625</c:v>
                </c:pt>
                <c:pt idx="500" formatCode="0.0">
                  <c:v>0.47058823529411764</c:v>
                </c:pt>
                <c:pt idx="501" formatCode="0.0">
                  <c:v>0.70588235294117652</c:v>
                </c:pt>
                <c:pt idx="502" formatCode="0.0">
                  <c:v>0.82352941176470584</c:v>
                </c:pt>
                <c:pt idx="503" formatCode="0.0">
                  <c:v>0.33333333333333331</c:v>
                </c:pt>
                <c:pt idx="504" formatCode="0.0">
                  <c:v>0.77777777777777779</c:v>
                </c:pt>
                <c:pt idx="505" formatCode="0.0">
                  <c:v>1.2777777777777777</c:v>
                </c:pt>
                <c:pt idx="506" formatCode="0.0">
                  <c:v>0.63157894736842102</c:v>
                </c:pt>
                <c:pt idx="507" formatCode="0.0">
                  <c:v>0.68421052631578949</c:v>
                </c:pt>
                <c:pt idx="508" formatCode="0.0">
                  <c:v>0.73684210526315785</c:v>
                </c:pt>
                <c:pt idx="509">
                  <c:v>0.52631578947368418</c:v>
                </c:pt>
                <c:pt idx="510">
                  <c:v>1.1578947368421053</c:v>
                </c:pt>
              </c:numCache>
            </c:numRef>
          </c:yVal>
          <c:smooth val="0"/>
          <c:extLst xmlns:c16r2="http://schemas.microsoft.com/office/drawing/2015/06/chart">
            <c:ext xmlns:c16="http://schemas.microsoft.com/office/drawing/2014/chart" uri="{C3380CC4-5D6E-409C-BE32-E72D297353CC}">
              <c16:uniqueId val="{00000001-5607-42CD-BC73-280167D5C158}"/>
            </c:ext>
          </c:extLst>
        </c:ser>
        <c:dLbls>
          <c:showLegendKey val="0"/>
          <c:showVal val="0"/>
          <c:showCatName val="0"/>
          <c:showSerName val="0"/>
          <c:showPercent val="0"/>
          <c:showBubbleSize val="0"/>
        </c:dLbls>
        <c:axId val="91771264"/>
        <c:axId val="91773184"/>
      </c:scatterChart>
      <c:valAx>
        <c:axId val="91771264"/>
        <c:scaling>
          <c:orientation val="minMax"/>
        </c:scaling>
        <c:delete val="0"/>
        <c:axPos val="b"/>
        <c:title>
          <c:tx>
            <c:rich>
              <a:bodyPr/>
              <a:lstStyle/>
              <a:p>
                <a:pPr>
                  <a:defRPr/>
                </a:pPr>
                <a:r>
                  <a:rPr lang="en-US"/>
                  <a:t>Length of</a:t>
                </a:r>
                <a:r>
                  <a:rPr lang="en-US" baseline="0"/>
                  <a:t> Stay</a:t>
                </a:r>
                <a:endParaRPr lang="en-US"/>
              </a:p>
            </c:rich>
          </c:tx>
          <c:overlay val="0"/>
        </c:title>
        <c:numFmt formatCode="0" sourceLinked="1"/>
        <c:majorTickMark val="none"/>
        <c:minorTickMark val="none"/>
        <c:tickLblPos val="nextTo"/>
        <c:crossAx val="91773184"/>
        <c:crosses val="autoZero"/>
        <c:crossBetween val="midCat"/>
      </c:valAx>
      <c:valAx>
        <c:axId val="91773184"/>
        <c:scaling>
          <c:orientation val="minMax"/>
        </c:scaling>
        <c:delete val="0"/>
        <c:axPos val="l"/>
        <c:majorGridlines/>
        <c:title>
          <c:tx>
            <c:rich>
              <a:bodyPr/>
              <a:lstStyle/>
              <a:p>
                <a:pPr>
                  <a:defRPr/>
                </a:pPr>
                <a:r>
                  <a:rPr lang="en-US"/>
                  <a:t>Average PT appointments per day</a:t>
                </a:r>
              </a:p>
            </c:rich>
          </c:tx>
          <c:overlay val="0"/>
        </c:title>
        <c:numFmt formatCode="0.00" sourceLinked="1"/>
        <c:majorTickMark val="none"/>
        <c:minorTickMark val="none"/>
        <c:tickLblPos val="nextTo"/>
        <c:crossAx val="9177126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AA2AD42-FC07-4275-B2B5-8725724A3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225</Pages>
  <Words>77806</Words>
  <Characters>443498</Characters>
  <Application>Microsoft Office Word</Application>
  <DocSecurity>0</DocSecurity>
  <Lines>3695</Lines>
  <Paragraphs>1040</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520264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Griffiths, Paul (Service Improvement)</dc:creator>
  <cp:lastModifiedBy>Griffiths, Paul (Service Improvement)</cp:lastModifiedBy>
  <cp:revision>120</cp:revision>
  <dcterms:created xsi:type="dcterms:W3CDTF">2017-07-25T08:27:00Z</dcterms:created>
  <dcterms:modified xsi:type="dcterms:W3CDTF">2017-12-07T11:00:00Z</dcterms:modified>
</cp:coreProperties>
</file>