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2461D" w14:textId="77777777" w:rsidR="003B0A10" w:rsidRDefault="003B0A10" w:rsidP="003B0A10">
      <w:pPr>
        <w:ind w:firstLine="720"/>
        <w:jc w:val="center"/>
        <w:rPr>
          <w:rFonts w:asciiTheme="majorBidi" w:hAnsiTheme="majorBidi" w:cstheme="majorBidi"/>
          <w:b/>
          <w:sz w:val="32"/>
          <w:szCs w:val="24"/>
        </w:rPr>
      </w:pPr>
      <w:r>
        <w:rPr>
          <w:rFonts w:asciiTheme="majorBidi" w:hAnsiTheme="majorBidi" w:cstheme="majorBidi"/>
          <w:b/>
          <w:sz w:val="32"/>
          <w:szCs w:val="24"/>
        </w:rPr>
        <w:t>ABSTRACT</w:t>
      </w:r>
    </w:p>
    <w:p w14:paraId="32587A03" w14:textId="77777777" w:rsidR="003B0A10" w:rsidRDefault="003B0A10" w:rsidP="003B0A10">
      <w:pPr>
        <w:jc w:val="center"/>
        <w:rPr>
          <w:rFonts w:asciiTheme="majorBidi" w:hAnsiTheme="majorBidi" w:cstheme="majorBidi"/>
          <w:b/>
          <w:sz w:val="32"/>
          <w:szCs w:val="24"/>
        </w:rPr>
      </w:pPr>
    </w:p>
    <w:p w14:paraId="074D96C4" w14:textId="77777777" w:rsidR="003B0A10" w:rsidRPr="000629B3" w:rsidRDefault="003B0A10" w:rsidP="003B0A10">
      <w:pPr>
        <w:spacing w:line="360" w:lineRule="auto"/>
        <w:ind w:right="95"/>
        <w:rPr>
          <w:rFonts w:ascii="Arial" w:hAnsi="Arial" w:cs="Arial"/>
          <w:b/>
          <w:sz w:val="28"/>
          <w:szCs w:val="24"/>
        </w:rPr>
      </w:pPr>
      <w:r w:rsidRPr="000629B3">
        <w:rPr>
          <w:rFonts w:ascii="Arial" w:hAnsi="Arial" w:cs="Arial"/>
          <w:b/>
          <w:sz w:val="28"/>
          <w:szCs w:val="24"/>
        </w:rPr>
        <w:t xml:space="preserve">Overview </w:t>
      </w:r>
    </w:p>
    <w:p w14:paraId="25B2F5A9" w14:textId="51EA27B5" w:rsidR="003B0A10" w:rsidRDefault="002163E5" w:rsidP="00A03487">
      <w:pPr>
        <w:spacing w:after="0" w:line="360" w:lineRule="auto"/>
        <w:ind w:right="95"/>
        <w:rPr>
          <w:rFonts w:ascii="Arial" w:hAnsi="Arial" w:cs="Arial"/>
          <w:sz w:val="24"/>
          <w:szCs w:val="24"/>
        </w:rPr>
      </w:pPr>
      <w:r>
        <w:rPr>
          <w:rFonts w:ascii="Arial" w:hAnsi="Arial" w:cs="Arial"/>
          <w:sz w:val="24"/>
          <w:szCs w:val="24"/>
        </w:rPr>
        <w:t xml:space="preserve">During the last decades, investigative interviewing of child witnesses has received a lot attention. Several studies on the topic have been conducted, while numerous interviewing protocols for best practises have been introduced to authorities. However, investigative interviewing of child witnesses remains unexplored. </w:t>
      </w:r>
      <w:r w:rsidR="003B0A10">
        <w:rPr>
          <w:rFonts w:ascii="Arial" w:hAnsi="Arial" w:cs="Arial"/>
          <w:sz w:val="24"/>
          <w:szCs w:val="24"/>
        </w:rPr>
        <w:t xml:space="preserve">The main aims of this thesis were to explore police interviews with </w:t>
      </w:r>
      <w:r w:rsidR="00A03487">
        <w:rPr>
          <w:rFonts w:ascii="Arial" w:hAnsi="Arial" w:cs="Arial"/>
          <w:sz w:val="24"/>
          <w:szCs w:val="24"/>
        </w:rPr>
        <w:t>children in</w:t>
      </w:r>
      <w:r>
        <w:rPr>
          <w:rFonts w:ascii="Arial" w:hAnsi="Arial" w:cs="Arial"/>
          <w:sz w:val="24"/>
          <w:szCs w:val="24"/>
        </w:rPr>
        <w:t xml:space="preserve"> </w:t>
      </w:r>
      <w:r w:rsidR="003B0A10">
        <w:rPr>
          <w:rFonts w:ascii="Arial" w:hAnsi="Arial" w:cs="Arial"/>
          <w:sz w:val="24"/>
          <w:szCs w:val="24"/>
        </w:rPr>
        <w:t xml:space="preserve">Greece, and </w:t>
      </w:r>
      <w:r w:rsidR="00154F86">
        <w:rPr>
          <w:rFonts w:ascii="Arial" w:hAnsi="Arial" w:cs="Arial"/>
          <w:sz w:val="24"/>
          <w:szCs w:val="24"/>
        </w:rPr>
        <w:t xml:space="preserve">to </w:t>
      </w:r>
      <w:r w:rsidR="003B0A10">
        <w:rPr>
          <w:rFonts w:ascii="Arial" w:hAnsi="Arial" w:cs="Arial"/>
          <w:sz w:val="24"/>
          <w:szCs w:val="24"/>
        </w:rPr>
        <w:t xml:space="preserve">research ways of </w:t>
      </w:r>
      <w:r w:rsidR="009F0C73">
        <w:rPr>
          <w:rFonts w:ascii="Arial" w:hAnsi="Arial" w:cs="Arial"/>
          <w:sz w:val="24"/>
          <w:szCs w:val="24"/>
        </w:rPr>
        <w:t>improving interviewing</w:t>
      </w:r>
      <w:r>
        <w:rPr>
          <w:rFonts w:ascii="Arial" w:hAnsi="Arial" w:cs="Arial"/>
          <w:sz w:val="24"/>
          <w:szCs w:val="24"/>
        </w:rPr>
        <w:t xml:space="preserve"> </w:t>
      </w:r>
      <w:r w:rsidR="003B0A10">
        <w:rPr>
          <w:rFonts w:ascii="Arial" w:hAnsi="Arial" w:cs="Arial"/>
          <w:sz w:val="24"/>
          <w:szCs w:val="24"/>
        </w:rPr>
        <w:t>procedure</w:t>
      </w:r>
      <w:r>
        <w:rPr>
          <w:rFonts w:ascii="Arial" w:hAnsi="Arial" w:cs="Arial"/>
          <w:sz w:val="24"/>
          <w:szCs w:val="24"/>
        </w:rPr>
        <w:t>s</w:t>
      </w:r>
      <w:r w:rsidR="003B0A10">
        <w:rPr>
          <w:rFonts w:ascii="Arial" w:hAnsi="Arial" w:cs="Arial"/>
          <w:sz w:val="24"/>
          <w:szCs w:val="24"/>
        </w:rPr>
        <w:t xml:space="preserve"> in Greece and other countries.</w:t>
      </w:r>
    </w:p>
    <w:p w14:paraId="5D872025" w14:textId="77777777" w:rsidR="003B0A10" w:rsidRDefault="003B0A10" w:rsidP="003B0A10">
      <w:pPr>
        <w:spacing w:line="360" w:lineRule="auto"/>
        <w:ind w:right="95"/>
        <w:rPr>
          <w:rFonts w:ascii="Arial" w:hAnsi="Arial" w:cs="Arial"/>
          <w:sz w:val="24"/>
          <w:szCs w:val="24"/>
        </w:rPr>
      </w:pPr>
      <w:r>
        <w:rPr>
          <w:rFonts w:ascii="Arial" w:hAnsi="Arial" w:cs="Arial"/>
          <w:sz w:val="24"/>
          <w:szCs w:val="24"/>
        </w:rPr>
        <w:t xml:space="preserve">The first chapter presents a review of the </w:t>
      </w:r>
      <w:r w:rsidR="00154F86">
        <w:rPr>
          <w:rFonts w:ascii="Arial" w:hAnsi="Arial" w:cs="Arial"/>
          <w:sz w:val="24"/>
          <w:szCs w:val="24"/>
        </w:rPr>
        <w:t xml:space="preserve">existing </w:t>
      </w:r>
      <w:r>
        <w:rPr>
          <w:rFonts w:ascii="Arial" w:hAnsi="Arial" w:cs="Arial"/>
          <w:sz w:val="24"/>
          <w:szCs w:val="24"/>
        </w:rPr>
        <w:t>research into child testimonies. Child memory is discussed, and developmental issues are considered. Towards the end of the review</w:t>
      </w:r>
      <w:r w:rsidR="00834B78">
        <w:rPr>
          <w:rFonts w:ascii="Arial" w:hAnsi="Arial" w:cs="Arial"/>
          <w:sz w:val="24"/>
          <w:szCs w:val="24"/>
        </w:rPr>
        <w:t>,</w:t>
      </w:r>
      <w:r>
        <w:rPr>
          <w:rFonts w:ascii="Arial" w:hAnsi="Arial" w:cs="Arial"/>
          <w:sz w:val="24"/>
          <w:szCs w:val="24"/>
        </w:rPr>
        <w:t xml:space="preserve"> </w:t>
      </w:r>
      <w:r w:rsidR="00154F86">
        <w:rPr>
          <w:rFonts w:ascii="Arial" w:hAnsi="Arial" w:cs="Arial"/>
          <w:sz w:val="24"/>
          <w:szCs w:val="24"/>
        </w:rPr>
        <w:t xml:space="preserve">the </w:t>
      </w:r>
      <w:r>
        <w:rPr>
          <w:rFonts w:ascii="Arial" w:hAnsi="Arial" w:cs="Arial"/>
          <w:sz w:val="24"/>
          <w:szCs w:val="24"/>
        </w:rPr>
        <w:t xml:space="preserve">focus shifts to current procedures for interviewing child witnesses </w:t>
      </w:r>
      <w:r w:rsidR="00154F86">
        <w:rPr>
          <w:rFonts w:ascii="Arial" w:hAnsi="Arial" w:cs="Arial"/>
          <w:sz w:val="24"/>
          <w:szCs w:val="24"/>
        </w:rPr>
        <w:t xml:space="preserve">and child </w:t>
      </w:r>
      <w:r>
        <w:rPr>
          <w:rFonts w:ascii="Arial" w:hAnsi="Arial" w:cs="Arial"/>
          <w:sz w:val="24"/>
          <w:szCs w:val="24"/>
        </w:rPr>
        <w:t xml:space="preserve">victims. Both interviewing techniques and guidelines are described and assessed. </w:t>
      </w:r>
    </w:p>
    <w:p w14:paraId="23E91DC9" w14:textId="77777777" w:rsidR="003B0A10" w:rsidRDefault="003B0A10" w:rsidP="00A03487">
      <w:pPr>
        <w:spacing w:after="0" w:line="360" w:lineRule="auto"/>
        <w:ind w:right="95"/>
        <w:rPr>
          <w:rFonts w:ascii="Arial" w:hAnsi="Arial" w:cs="Arial"/>
          <w:sz w:val="24"/>
          <w:szCs w:val="24"/>
        </w:rPr>
      </w:pPr>
    </w:p>
    <w:p w14:paraId="4128628A" w14:textId="77777777" w:rsidR="003B0A10" w:rsidRDefault="003B0A10" w:rsidP="00A03487">
      <w:pPr>
        <w:spacing w:line="360" w:lineRule="auto"/>
        <w:rPr>
          <w:rFonts w:ascii="Arial" w:hAnsi="Arial" w:cs="Arial"/>
          <w:sz w:val="24"/>
          <w:szCs w:val="24"/>
          <w:lang w:val="en-US"/>
        </w:rPr>
      </w:pPr>
      <w:r>
        <w:rPr>
          <w:rFonts w:ascii="Arial" w:hAnsi="Arial" w:cs="Arial"/>
          <w:sz w:val="24"/>
          <w:szCs w:val="24"/>
        </w:rPr>
        <w:t>In chapter 2,</w:t>
      </w:r>
      <w:r w:rsidRPr="000629B3">
        <w:rPr>
          <w:rFonts w:ascii="Arial" w:hAnsi="Arial" w:cs="Arial"/>
          <w:sz w:val="24"/>
          <w:szCs w:val="24"/>
        </w:rPr>
        <w:t xml:space="preserve"> the first </w:t>
      </w:r>
      <w:r>
        <w:rPr>
          <w:rFonts w:ascii="Arial" w:hAnsi="Arial" w:cs="Arial"/>
          <w:sz w:val="24"/>
          <w:szCs w:val="24"/>
        </w:rPr>
        <w:t>empirical study is described. Police interview transcripts with children aged from 5 to 13 years of age in Greece were collected and analysed</w:t>
      </w:r>
      <w:r w:rsidR="002163E5">
        <w:rPr>
          <w:rFonts w:ascii="Arial" w:hAnsi="Arial" w:cs="Arial"/>
          <w:sz w:val="24"/>
          <w:szCs w:val="24"/>
        </w:rPr>
        <w:t xml:space="preserve"> for interviewing techniques and their effects on children’s recall</w:t>
      </w:r>
      <w:r>
        <w:rPr>
          <w:rFonts w:ascii="Arial" w:hAnsi="Arial" w:cs="Arial"/>
          <w:sz w:val="24"/>
          <w:szCs w:val="24"/>
        </w:rPr>
        <w:t xml:space="preserve">. The interview procedures in Greece </w:t>
      </w:r>
      <w:r w:rsidR="00154F86">
        <w:rPr>
          <w:rFonts w:ascii="Arial" w:hAnsi="Arial" w:cs="Arial"/>
          <w:sz w:val="24"/>
          <w:szCs w:val="24"/>
        </w:rPr>
        <w:t xml:space="preserve">are </w:t>
      </w:r>
      <w:r>
        <w:rPr>
          <w:rFonts w:ascii="Arial" w:hAnsi="Arial" w:cs="Arial"/>
          <w:sz w:val="24"/>
          <w:szCs w:val="24"/>
        </w:rPr>
        <w:t xml:space="preserve">compared to </w:t>
      </w:r>
      <w:r w:rsidR="00834B78">
        <w:rPr>
          <w:rFonts w:ascii="Arial" w:hAnsi="Arial" w:cs="Arial"/>
          <w:sz w:val="24"/>
          <w:szCs w:val="24"/>
        </w:rPr>
        <w:t xml:space="preserve">those </w:t>
      </w:r>
      <w:r w:rsidR="00154F86">
        <w:rPr>
          <w:rFonts w:ascii="Arial" w:hAnsi="Arial" w:cs="Arial"/>
          <w:sz w:val="24"/>
          <w:szCs w:val="24"/>
        </w:rPr>
        <w:t>employed in</w:t>
      </w:r>
      <w:r w:rsidR="00834B78">
        <w:rPr>
          <w:rFonts w:ascii="Arial" w:hAnsi="Arial" w:cs="Arial"/>
          <w:sz w:val="24"/>
          <w:szCs w:val="24"/>
        </w:rPr>
        <w:t xml:space="preserve"> </w:t>
      </w:r>
      <w:r>
        <w:rPr>
          <w:rFonts w:ascii="Arial" w:hAnsi="Arial" w:cs="Arial"/>
          <w:sz w:val="24"/>
          <w:szCs w:val="24"/>
        </w:rPr>
        <w:t xml:space="preserve">other countries. Furthermore, four semi-structured interviews with police officers and a psychologist (currently employed by the police) </w:t>
      </w:r>
      <w:r w:rsidR="00834B78">
        <w:rPr>
          <w:rFonts w:ascii="Arial" w:hAnsi="Arial" w:cs="Arial"/>
          <w:sz w:val="24"/>
          <w:szCs w:val="24"/>
        </w:rPr>
        <w:t xml:space="preserve">who </w:t>
      </w:r>
      <w:r>
        <w:rPr>
          <w:rFonts w:ascii="Arial" w:hAnsi="Arial" w:cs="Arial"/>
          <w:sz w:val="24"/>
          <w:szCs w:val="24"/>
        </w:rPr>
        <w:t xml:space="preserve">deal with child victims of abuse were conducted. The interviews provided more information </w:t>
      </w:r>
      <w:r w:rsidR="00956FD4">
        <w:rPr>
          <w:rFonts w:ascii="Arial" w:hAnsi="Arial" w:cs="Arial"/>
          <w:sz w:val="24"/>
          <w:szCs w:val="24"/>
        </w:rPr>
        <w:t xml:space="preserve">about </w:t>
      </w:r>
      <w:r>
        <w:rPr>
          <w:rFonts w:ascii="Arial" w:hAnsi="Arial" w:cs="Arial"/>
          <w:sz w:val="24"/>
          <w:szCs w:val="24"/>
        </w:rPr>
        <w:t>interviewing procedures</w:t>
      </w:r>
      <w:r w:rsidR="00834B78">
        <w:rPr>
          <w:rFonts w:ascii="Arial" w:hAnsi="Arial" w:cs="Arial"/>
          <w:sz w:val="24"/>
          <w:szCs w:val="24"/>
        </w:rPr>
        <w:t>,</w:t>
      </w:r>
      <w:r>
        <w:rPr>
          <w:rFonts w:ascii="Arial" w:hAnsi="Arial" w:cs="Arial"/>
          <w:sz w:val="24"/>
          <w:szCs w:val="24"/>
        </w:rPr>
        <w:t xml:space="preserve"> as well as</w:t>
      </w:r>
      <w:r>
        <w:rPr>
          <w:rFonts w:ascii="Arial" w:hAnsi="Arial" w:cs="Arial"/>
          <w:sz w:val="24"/>
          <w:szCs w:val="24"/>
          <w:lang w:val="en-US"/>
        </w:rPr>
        <w:t xml:space="preserve"> related interviewers’ aims and concerns. </w:t>
      </w:r>
    </w:p>
    <w:p w14:paraId="45591CA7" w14:textId="77777777" w:rsidR="003B0A10" w:rsidRDefault="003B0A10" w:rsidP="00A03487">
      <w:pPr>
        <w:spacing w:after="0" w:line="360" w:lineRule="auto"/>
        <w:rPr>
          <w:rFonts w:ascii="Arial" w:hAnsi="Arial" w:cs="Arial"/>
          <w:sz w:val="24"/>
          <w:szCs w:val="24"/>
          <w:lang w:val="en-US"/>
        </w:rPr>
      </w:pPr>
    </w:p>
    <w:p w14:paraId="06AD0851" w14:textId="77777777" w:rsidR="003B0A10" w:rsidRPr="000629B3" w:rsidRDefault="003B0A10" w:rsidP="00A03487">
      <w:pPr>
        <w:spacing w:line="360" w:lineRule="auto"/>
        <w:rPr>
          <w:rFonts w:ascii="Arial" w:hAnsi="Arial" w:cs="Arial"/>
          <w:sz w:val="24"/>
          <w:szCs w:val="24"/>
          <w:lang w:val="en-US"/>
        </w:rPr>
      </w:pPr>
      <w:r>
        <w:rPr>
          <w:rFonts w:ascii="Arial" w:hAnsi="Arial" w:cs="Arial"/>
          <w:sz w:val="24"/>
          <w:szCs w:val="24"/>
          <w:lang w:val="en-US"/>
        </w:rPr>
        <w:t xml:space="preserve">In chapter 3, </w:t>
      </w:r>
      <w:r w:rsidR="00956FD4">
        <w:rPr>
          <w:rFonts w:ascii="Arial" w:hAnsi="Arial" w:cs="Arial"/>
          <w:sz w:val="24"/>
          <w:szCs w:val="24"/>
          <w:lang w:val="en-US"/>
        </w:rPr>
        <w:t xml:space="preserve">the results of </w:t>
      </w:r>
      <w:r>
        <w:rPr>
          <w:rFonts w:ascii="Arial" w:hAnsi="Arial" w:cs="Arial"/>
          <w:sz w:val="24"/>
          <w:szCs w:val="24"/>
          <w:lang w:val="en-US"/>
        </w:rPr>
        <w:t xml:space="preserve">two experimental studies </w:t>
      </w:r>
      <w:r w:rsidR="00956FD4">
        <w:rPr>
          <w:rFonts w:ascii="Arial" w:hAnsi="Arial" w:cs="Arial"/>
          <w:sz w:val="24"/>
          <w:szCs w:val="24"/>
          <w:lang w:val="en-US"/>
        </w:rPr>
        <w:t xml:space="preserve">conducted </w:t>
      </w:r>
      <w:r>
        <w:rPr>
          <w:rFonts w:ascii="Arial" w:hAnsi="Arial" w:cs="Arial"/>
          <w:sz w:val="24"/>
          <w:szCs w:val="24"/>
          <w:lang w:val="en-US"/>
        </w:rPr>
        <w:t xml:space="preserve">on child recall </w:t>
      </w:r>
      <w:r w:rsidR="00956FD4">
        <w:rPr>
          <w:rFonts w:ascii="Arial" w:hAnsi="Arial" w:cs="Arial"/>
          <w:sz w:val="24"/>
          <w:szCs w:val="24"/>
          <w:lang w:val="en-US"/>
        </w:rPr>
        <w:t>are described</w:t>
      </w:r>
      <w:r>
        <w:rPr>
          <w:rFonts w:ascii="Arial" w:hAnsi="Arial" w:cs="Arial"/>
          <w:sz w:val="24"/>
          <w:szCs w:val="24"/>
          <w:lang w:val="en-US"/>
        </w:rPr>
        <w:t xml:space="preserve">. The studies focused on children’s recall performance </w:t>
      </w:r>
      <w:r w:rsidR="00956FD4">
        <w:rPr>
          <w:rFonts w:ascii="Arial" w:hAnsi="Arial" w:cs="Arial"/>
          <w:sz w:val="24"/>
          <w:szCs w:val="24"/>
          <w:lang w:val="en-US"/>
        </w:rPr>
        <w:t xml:space="preserve">relating to </w:t>
      </w:r>
      <w:r>
        <w:rPr>
          <w:rFonts w:ascii="Arial" w:hAnsi="Arial" w:cs="Arial"/>
          <w:sz w:val="24"/>
          <w:szCs w:val="24"/>
          <w:lang w:val="en-US"/>
        </w:rPr>
        <w:t xml:space="preserve">a short film </w:t>
      </w:r>
      <w:r w:rsidR="00956FD4">
        <w:rPr>
          <w:rFonts w:ascii="Arial" w:hAnsi="Arial" w:cs="Arial"/>
          <w:sz w:val="24"/>
          <w:szCs w:val="24"/>
          <w:lang w:val="en-US"/>
        </w:rPr>
        <w:t xml:space="preserve">they had </w:t>
      </w:r>
      <w:r>
        <w:rPr>
          <w:rFonts w:ascii="Arial" w:hAnsi="Arial" w:cs="Arial"/>
          <w:sz w:val="24"/>
          <w:szCs w:val="24"/>
          <w:lang w:val="en-US"/>
        </w:rPr>
        <w:t xml:space="preserve">watched a week before the questioning, in front of a single individual, a </w:t>
      </w:r>
      <w:r w:rsidR="00956FD4">
        <w:rPr>
          <w:rFonts w:ascii="Arial" w:hAnsi="Arial" w:cs="Arial"/>
          <w:sz w:val="24"/>
          <w:szCs w:val="24"/>
          <w:lang w:val="en-US"/>
        </w:rPr>
        <w:t xml:space="preserve">pair </w:t>
      </w:r>
      <w:r>
        <w:rPr>
          <w:rFonts w:ascii="Arial" w:hAnsi="Arial" w:cs="Arial"/>
          <w:sz w:val="24"/>
          <w:szCs w:val="24"/>
          <w:lang w:val="en-US"/>
        </w:rPr>
        <w:t xml:space="preserve">or a group of people (three individuals). </w:t>
      </w:r>
    </w:p>
    <w:p w14:paraId="3724B024" w14:textId="77777777" w:rsidR="003B0A10" w:rsidRDefault="003B0A10" w:rsidP="006B32CE">
      <w:pPr>
        <w:spacing w:after="0" w:line="360" w:lineRule="auto"/>
        <w:rPr>
          <w:rFonts w:ascii="Times New Roman" w:hAnsi="Times New Roman"/>
          <w:sz w:val="24"/>
          <w:szCs w:val="24"/>
        </w:rPr>
      </w:pPr>
    </w:p>
    <w:p w14:paraId="15862F12" w14:textId="6829FB84" w:rsidR="003B0A10" w:rsidRDefault="003B0A10" w:rsidP="00A03487">
      <w:pPr>
        <w:spacing w:line="360" w:lineRule="auto"/>
        <w:rPr>
          <w:rFonts w:ascii="Arial" w:hAnsi="Arial" w:cs="Arial"/>
          <w:sz w:val="24"/>
          <w:szCs w:val="24"/>
        </w:rPr>
      </w:pPr>
      <w:r w:rsidRPr="000629B3">
        <w:rPr>
          <w:rFonts w:ascii="Arial" w:hAnsi="Arial" w:cs="Arial"/>
          <w:sz w:val="24"/>
          <w:szCs w:val="24"/>
        </w:rPr>
        <w:t xml:space="preserve">In chapter 4, </w:t>
      </w:r>
      <w:r w:rsidR="00956FD4">
        <w:rPr>
          <w:rFonts w:ascii="Arial" w:hAnsi="Arial" w:cs="Arial"/>
          <w:sz w:val="24"/>
          <w:szCs w:val="24"/>
        </w:rPr>
        <w:t xml:space="preserve">the results of </w:t>
      </w:r>
      <w:r w:rsidRPr="000629B3">
        <w:rPr>
          <w:rFonts w:ascii="Arial" w:hAnsi="Arial" w:cs="Arial"/>
          <w:sz w:val="24"/>
          <w:szCs w:val="24"/>
        </w:rPr>
        <w:t xml:space="preserve">one experimental study </w:t>
      </w:r>
      <w:r w:rsidR="00956FD4">
        <w:rPr>
          <w:rFonts w:ascii="Arial" w:hAnsi="Arial" w:cs="Arial"/>
          <w:sz w:val="24"/>
          <w:szCs w:val="24"/>
        </w:rPr>
        <w:t xml:space="preserve">which assessed </w:t>
      </w:r>
      <w:r w:rsidRPr="000629B3">
        <w:rPr>
          <w:rFonts w:ascii="Arial" w:hAnsi="Arial" w:cs="Arial"/>
          <w:sz w:val="24"/>
          <w:szCs w:val="24"/>
        </w:rPr>
        <w:t>the effect of the number of adults</w:t>
      </w:r>
      <w:r w:rsidR="002163E5">
        <w:rPr>
          <w:rFonts w:ascii="Arial" w:hAnsi="Arial" w:cs="Arial"/>
          <w:sz w:val="24"/>
          <w:szCs w:val="24"/>
        </w:rPr>
        <w:t xml:space="preserve">, </w:t>
      </w:r>
      <w:r w:rsidRPr="000629B3">
        <w:rPr>
          <w:rFonts w:ascii="Arial" w:hAnsi="Arial" w:cs="Arial"/>
          <w:sz w:val="24"/>
          <w:szCs w:val="24"/>
        </w:rPr>
        <w:t xml:space="preserve">present during an interview with the child, in cases of inappropriate </w:t>
      </w:r>
      <w:r>
        <w:rPr>
          <w:rFonts w:ascii="Arial" w:hAnsi="Arial" w:cs="Arial"/>
          <w:sz w:val="24"/>
          <w:szCs w:val="24"/>
        </w:rPr>
        <w:t>questioning</w:t>
      </w:r>
      <w:r w:rsidR="00956FD4">
        <w:rPr>
          <w:rFonts w:ascii="Arial" w:hAnsi="Arial" w:cs="Arial"/>
          <w:sz w:val="24"/>
          <w:szCs w:val="24"/>
        </w:rPr>
        <w:t xml:space="preserve"> are presented</w:t>
      </w:r>
      <w:r w:rsidRPr="000629B3">
        <w:rPr>
          <w:rFonts w:ascii="Arial" w:hAnsi="Arial" w:cs="Arial"/>
          <w:sz w:val="24"/>
          <w:szCs w:val="24"/>
        </w:rPr>
        <w:t xml:space="preserve">. </w:t>
      </w:r>
      <w:r>
        <w:rPr>
          <w:rFonts w:ascii="Arial" w:hAnsi="Arial" w:cs="Arial"/>
          <w:sz w:val="24"/>
          <w:szCs w:val="24"/>
        </w:rPr>
        <w:t xml:space="preserve">This experiment looked at children recall performance when interviewed in front of a single adult, a </w:t>
      </w:r>
      <w:r w:rsidR="00956FD4">
        <w:rPr>
          <w:rFonts w:ascii="Arial" w:hAnsi="Arial" w:cs="Arial"/>
          <w:sz w:val="24"/>
          <w:szCs w:val="24"/>
        </w:rPr>
        <w:t xml:space="preserve">pair </w:t>
      </w:r>
      <w:r w:rsidR="008E3649">
        <w:rPr>
          <w:rFonts w:ascii="Arial" w:hAnsi="Arial" w:cs="Arial"/>
          <w:sz w:val="24"/>
          <w:szCs w:val="24"/>
        </w:rPr>
        <w:t>and a group of individuals (3 adults</w:t>
      </w:r>
      <w:r>
        <w:rPr>
          <w:rFonts w:ascii="Arial" w:hAnsi="Arial" w:cs="Arial"/>
          <w:sz w:val="24"/>
          <w:szCs w:val="24"/>
        </w:rPr>
        <w:t xml:space="preserve">). </w:t>
      </w:r>
    </w:p>
    <w:p w14:paraId="57C87EC8" w14:textId="77777777" w:rsidR="003B0A10" w:rsidRDefault="003B0A10" w:rsidP="00A03487">
      <w:pPr>
        <w:spacing w:after="0" w:line="360" w:lineRule="auto"/>
        <w:rPr>
          <w:rFonts w:ascii="Arial" w:hAnsi="Arial" w:cs="Arial"/>
          <w:sz w:val="24"/>
          <w:szCs w:val="24"/>
        </w:rPr>
      </w:pPr>
    </w:p>
    <w:p w14:paraId="41B4B62B" w14:textId="77777777" w:rsidR="003B0A10" w:rsidRDefault="003B0A10" w:rsidP="006B32CE">
      <w:pPr>
        <w:spacing w:after="0" w:line="360" w:lineRule="auto"/>
        <w:rPr>
          <w:rFonts w:ascii="Arial" w:hAnsi="Arial" w:cs="Arial"/>
          <w:sz w:val="24"/>
          <w:szCs w:val="24"/>
        </w:rPr>
      </w:pPr>
      <w:r>
        <w:rPr>
          <w:rFonts w:ascii="Arial" w:hAnsi="Arial" w:cs="Arial"/>
          <w:sz w:val="24"/>
          <w:szCs w:val="24"/>
        </w:rPr>
        <w:t xml:space="preserve">Chapter 5 considers the contribution of the present research for child questioning and practical recommendations for future police interviews. </w:t>
      </w:r>
    </w:p>
    <w:p w14:paraId="4CBD5E98" w14:textId="77777777" w:rsidR="003B0A10" w:rsidRDefault="003B0A10" w:rsidP="006B32CE">
      <w:pPr>
        <w:rPr>
          <w:rFonts w:asciiTheme="majorBidi" w:hAnsiTheme="majorBidi" w:cstheme="majorBidi"/>
          <w:b/>
          <w:sz w:val="32"/>
          <w:szCs w:val="24"/>
        </w:rPr>
      </w:pPr>
    </w:p>
    <w:p w14:paraId="17E2D84B" w14:textId="77777777" w:rsidR="003B0A10" w:rsidRDefault="003B0A10" w:rsidP="003B0A10">
      <w:pPr>
        <w:jc w:val="center"/>
        <w:rPr>
          <w:rFonts w:asciiTheme="majorBidi" w:hAnsiTheme="majorBidi" w:cstheme="majorBidi"/>
          <w:b/>
          <w:sz w:val="32"/>
          <w:szCs w:val="24"/>
        </w:rPr>
      </w:pPr>
    </w:p>
    <w:p w14:paraId="74907E60" w14:textId="77777777" w:rsidR="003B0A10" w:rsidRDefault="003B0A10" w:rsidP="003B0A10">
      <w:pPr>
        <w:jc w:val="center"/>
        <w:rPr>
          <w:rFonts w:asciiTheme="majorBidi" w:hAnsiTheme="majorBidi" w:cstheme="majorBidi"/>
          <w:b/>
          <w:sz w:val="32"/>
          <w:szCs w:val="24"/>
        </w:rPr>
      </w:pPr>
    </w:p>
    <w:p w14:paraId="664D0D80" w14:textId="77777777" w:rsidR="003B0A10" w:rsidRDefault="003B0A10" w:rsidP="003B0A10">
      <w:pPr>
        <w:jc w:val="center"/>
        <w:rPr>
          <w:rFonts w:asciiTheme="majorBidi" w:hAnsiTheme="majorBidi" w:cstheme="majorBidi"/>
          <w:b/>
          <w:sz w:val="32"/>
          <w:szCs w:val="24"/>
        </w:rPr>
      </w:pPr>
    </w:p>
    <w:p w14:paraId="350BE59B" w14:textId="77777777" w:rsidR="003B0A10" w:rsidRDefault="003B0A10" w:rsidP="003B0A10">
      <w:pPr>
        <w:jc w:val="center"/>
        <w:rPr>
          <w:rFonts w:asciiTheme="majorBidi" w:hAnsiTheme="majorBidi" w:cstheme="majorBidi"/>
          <w:b/>
          <w:sz w:val="32"/>
          <w:szCs w:val="24"/>
        </w:rPr>
      </w:pPr>
    </w:p>
    <w:p w14:paraId="247439B0" w14:textId="77777777" w:rsidR="003B0A10" w:rsidRDefault="003B0A10" w:rsidP="003B0A10">
      <w:pPr>
        <w:jc w:val="center"/>
        <w:rPr>
          <w:rFonts w:asciiTheme="majorBidi" w:hAnsiTheme="majorBidi" w:cstheme="majorBidi"/>
          <w:b/>
          <w:sz w:val="32"/>
          <w:szCs w:val="24"/>
        </w:rPr>
      </w:pPr>
    </w:p>
    <w:p w14:paraId="19D5C844" w14:textId="77777777" w:rsidR="003B0A10" w:rsidRDefault="003B0A10" w:rsidP="003B0A10">
      <w:pPr>
        <w:jc w:val="center"/>
        <w:rPr>
          <w:rFonts w:asciiTheme="majorBidi" w:hAnsiTheme="majorBidi" w:cstheme="majorBidi"/>
          <w:b/>
          <w:sz w:val="32"/>
          <w:szCs w:val="24"/>
        </w:rPr>
      </w:pPr>
    </w:p>
    <w:p w14:paraId="39709C70" w14:textId="77777777" w:rsidR="003B0A10" w:rsidRDefault="003B0A10" w:rsidP="003B0A10">
      <w:pPr>
        <w:jc w:val="center"/>
        <w:rPr>
          <w:rFonts w:asciiTheme="majorBidi" w:hAnsiTheme="majorBidi" w:cstheme="majorBidi"/>
          <w:b/>
          <w:sz w:val="32"/>
          <w:szCs w:val="24"/>
        </w:rPr>
      </w:pPr>
    </w:p>
    <w:p w14:paraId="302E5652" w14:textId="77777777" w:rsidR="003B0A10" w:rsidRDefault="003B0A10" w:rsidP="003B0A10">
      <w:pPr>
        <w:jc w:val="center"/>
        <w:rPr>
          <w:rFonts w:asciiTheme="majorBidi" w:hAnsiTheme="majorBidi" w:cstheme="majorBidi"/>
          <w:b/>
          <w:sz w:val="32"/>
          <w:szCs w:val="24"/>
        </w:rPr>
      </w:pPr>
    </w:p>
    <w:p w14:paraId="7CB25543" w14:textId="77777777" w:rsidR="003B0A10" w:rsidRDefault="003B0A10" w:rsidP="003B0A10">
      <w:pPr>
        <w:jc w:val="center"/>
        <w:rPr>
          <w:rFonts w:asciiTheme="majorBidi" w:hAnsiTheme="majorBidi" w:cstheme="majorBidi"/>
          <w:b/>
          <w:sz w:val="32"/>
          <w:szCs w:val="24"/>
        </w:rPr>
      </w:pPr>
    </w:p>
    <w:p w14:paraId="607DE47F" w14:textId="77777777" w:rsidR="003B0A10" w:rsidRDefault="003B0A10" w:rsidP="003B0A10">
      <w:pPr>
        <w:jc w:val="center"/>
        <w:rPr>
          <w:rFonts w:asciiTheme="majorBidi" w:hAnsiTheme="majorBidi" w:cstheme="majorBidi"/>
          <w:b/>
          <w:sz w:val="32"/>
          <w:szCs w:val="24"/>
        </w:rPr>
      </w:pPr>
    </w:p>
    <w:p w14:paraId="7F775F00" w14:textId="477D939D" w:rsidR="00223CB0" w:rsidRDefault="00223CB0" w:rsidP="008C51D9">
      <w:pPr>
        <w:rPr>
          <w:rFonts w:asciiTheme="majorBidi" w:hAnsiTheme="majorBidi" w:cstheme="majorBidi"/>
          <w:b/>
          <w:sz w:val="32"/>
          <w:szCs w:val="24"/>
        </w:rPr>
      </w:pPr>
    </w:p>
    <w:p w14:paraId="3794D9EF" w14:textId="64796EE1" w:rsidR="00A03487" w:rsidRDefault="00A03487" w:rsidP="008C51D9">
      <w:pPr>
        <w:rPr>
          <w:rFonts w:asciiTheme="majorBidi" w:hAnsiTheme="majorBidi" w:cstheme="majorBidi"/>
          <w:b/>
          <w:sz w:val="32"/>
          <w:szCs w:val="24"/>
        </w:rPr>
      </w:pPr>
    </w:p>
    <w:p w14:paraId="219F8B67" w14:textId="00B3A3D9" w:rsidR="00A03487" w:rsidRDefault="00A03487" w:rsidP="008C51D9">
      <w:pPr>
        <w:rPr>
          <w:rFonts w:asciiTheme="majorBidi" w:hAnsiTheme="majorBidi" w:cstheme="majorBidi"/>
          <w:b/>
          <w:sz w:val="32"/>
          <w:szCs w:val="24"/>
        </w:rPr>
      </w:pPr>
    </w:p>
    <w:p w14:paraId="06A15C81" w14:textId="77667BD4" w:rsidR="00A03487" w:rsidRDefault="00A03487" w:rsidP="008C51D9">
      <w:pPr>
        <w:rPr>
          <w:rFonts w:asciiTheme="majorBidi" w:hAnsiTheme="majorBidi" w:cstheme="majorBidi"/>
          <w:b/>
          <w:sz w:val="32"/>
          <w:szCs w:val="24"/>
        </w:rPr>
      </w:pPr>
    </w:p>
    <w:p w14:paraId="31A97DD8" w14:textId="77777777" w:rsidR="00A03487" w:rsidRDefault="00A03487" w:rsidP="008C51D9">
      <w:pPr>
        <w:rPr>
          <w:rFonts w:asciiTheme="majorBidi" w:hAnsiTheme="majorBidi" w:cstheme="majorBidi"/>
          <w:b/>
          <w:sz w:val="32"/>
          <w:szCs w:val="24"/>
        </w:rPr>
      </w:pPr>
    </w:p>
    <w:p w14:paraId="21846CF3" w14:textId="77777777" w:rsidR="003B0A10" w:rsidRDefault="003B0A10" w:rsidP="003B0A10">
      <w:pPr>
        <w:jc w:val="center"/>
        <w:rPr>
          <w:rFonts w:asciiTheme="majorBidi" w:hAnsiTheme="majorBidi" w:cstheme="majorBidi"/>
          <w:b/>
          <w:sz w:val="32"/>
          <w:szCs w:val="24"/>
        </w:rPr>
      </w:pPr>
      <w:r>
        <w:rPr>
          <w:rFonts w:asciiTheme="majorBidi" w:hAnsiTheme="majorBidi" w:cstheme="majorBidi"/>
          <w:b/>
          <w:sz w:val="32"/>
          <w:szCs w:val="24"/>
        </w:rPr>
        <w:lastRenderedPageBreak/>
        <w:t>ACKNOWLEDGMENTS</w:t>
      </w:r>
    </w:p>
    <w:p w14:paraId="70547A1F" w14:textId="77777777" w:rsidR="00223CB0" w:rsidRDefault="00223CB0" w:rsidP="003B0A10">
      <w:pPr>
        <w:jc w:val="center"/>
        <w:rPr>
          <w:rFonts w:asciiTheme="majorBidi" w:hAnsiTheme="majorBidi" w:cstheme="majorBidi"/>
          <w:b/>
          <w:sz w:val="32"/>
          <w:szCs w:val="24"/>
        </w:rPr>
      </w:pPr>
    </w:p>
    <w:p w14:paraId="73DDDAEA" w14:textId="5E953FEA" w:rsidR="00827B90" w:rsidRDefault="00223CB0" w:rsidP="00A03487">
      <w:pPr>
        <w:pStyle w:val="Heading3"/>
        <w:spacing w:after="240" w:afterAutospacing="0" w:line="360" w:lineRule="auto"/>
        <w:rPr>
          <w:rFonts w:ascii="Arial" w:hAnsi="Arial" w:cs="Arial"/>
          <w:b w:val="0"/>
          <w:color w:val="000000" w:themeColor="text1"/>
          <w:sz w:val="24"/>
          <w:szCs w:val="24"/>
        </w:rPr>
      </w:pPr>
      <w:r w:rsidRPr="00827B90">
        <w:rPr>
          <w:rFonts w:ascii="Arial" w:hAnsi="Arial" w:cs="Arial"/>
          <w:b w:val="0"/>
          <w:color w:val="000000" w:themeColor="text1"/>
          <w:sz w:val="24"/>
          <w:szCs w:val="24"/>
        </w:rPr>
        <w:t>First and foremost</w:t>
      </w:r>
      <w:r w:rsidR="00956FD4">
        <w:rPr>
          <w:rFonts w:ascii="Arial" w:hAnsi="Arial" w:cs="Arial"/>
          <w:b w:val="0"/>
          <w:color w:val="000000" w:themeColor="text1"/>
          <w:sz w:val="24"/>
          <w:szCs w:val="24"/>
        </w:rPr>
        <w:t>,</w:t>
      </w:r>
      <w:r w:rsidRPr="00827B90">
        <w:rPr>
          <w:rFonts w:ascii="Arial" w:hAnsi="Arial" w:cs="Arial"/>
          <w:b w:val="0"/>
          <w:color w:val="000000" w:themeColor="text1"/>
          <w:sz w:val="24"/>
          <w:szCs w:val="24"/>
        </w:rPr>
        <w:t xml:space="preserve"> I would like to express my gratitude and my thanks to my supervisor, Dr Mark Blades, who has been always by my side, through this entire journey. He </w:t>
      </w:r>
      <w:r w:rsidR="00F26F7A">
        <w:rPr>
          <w:rFonts w:ascii="Arial" w:hAnsi="Arial" w:cs="Arial"/>
          <w:b w:val="0"/>
          <w:color w:val="000000" w:themeColor="text1"/>
          <w:sz w:val="24"/>
          <w:szCs w:val="24"/>
        </w:rPr>
        <w:t xml:space="preserve">has </w:t>
      </w:r>
      <w:r w:rsidRPr="00827B90">
        <w:rPr>
          <w:rFonts w:ascii="Arial" w:hAnsi="Arial" w:cs="Arial"/>
          <w:b w:val="0"/>
          <w:color w:val="000000" w:themeColor="text1"/>
          <w:sz w:val="24"/>
          <w:szCs w:val="24"/>
        </w:rPr>
        <w:t xml:space="preserve">provided me with </w:t>
      </w:r>
      <w:r w:rsidR="008B3997" w:rsidRPr="00827B90">
        <w:rPr>
          <w:rFonts w:ascii="Arial" w:hAnsi="Arial" w:cs="Arial"/>
          <w:b w:val="0"/>
          <w:color w:val="000000" w:themeColor="text1"/>
          <w:sz w:val="24"/>
          <w:szCs w:val="24"/>
        </w:rPr>
        <w:t xml:space="preserve">support, </w:t>
      </w:r>
      <w:r w:rsidRPr="00827B90">
        <w:rPr>
          <w:rFonts w:ascii="Arial" w:hAnsi="Arial" w:cs="Arial"/>
          <w:b w:val="0"/>
          <w:color w:val="000000" w:themeColor="text1"/>
          <w:sz w:val="24"/>
          <w:szCs w:val="24"/>
        </w:rPr>
        <w:t>inspiration and guid</w:t>
      </w:r>
      <w:r w:rsidR="008B3997" w:rsidRPr="00827B90">
        <w:rPr>
          <w:rFonts w:ascii="Arial" w:hAnsi="Arial" w:cs="Arial"/>
          <w:b w:val="0"/>
          <w:color w:val="000000" w:themeColor="text1"/>
          <w:sz w:val="24"/>
          <w:szCs w:val="24"/>
        </w:rPr>
        <w:t>ance all th</w:t>
      </w:r>
      <w:r w:rsidR="00F26F7A">
        <w:rPr>
          <w:rFonts w:ascii="Arial" w:hAnsi="Arial" w:cs="Arial"/>
          <w:b w:val="0"/>
          <w:color w:val="000000" w:themeColor="text1"/>
          <w:sz w:val="24"/>
          <w:szCs w:val="24"/>
        </w:rPr>
        <w:t>roughout the</w:t>
      </w:r>
      <w:r w:rsidR="008B3997" w:rsidRPr="00827B90">
        <w:rPr>
          <w:rFonts w:ascii="Arial" w:hAnsi="Arial" w:cs="Arial"/>
          <w:b w:val="0"/>
          <w:color w:val="000000" w:themeColor="text1"/>
          <w:sz w:val="24"/>
          <w:szCs w:val="24"/>
        </w:rPr>
        <w:t xml:space="preserve"> research and writing of this thesis. M</w:t>
      </w:r>
      <w:r w:rsidRPr="00827B90">
        <w:rPr>
          <w:rFonts w:ascii="Arial" w:hAnsi="Arial" w:cs="Arial"/>
          <w:b w:val="0"/>
          <w:color w:val="000000" w:themeColor="text1"/>
          <w:sz w:val="24"/>
          <w:szCs w:val="24"/>
        </w:rPr>
        <w:t xml:space="preserve">ost importantly he was always there in the time of despair, providing me with </w:t>
      </w:r>
      <w:r w:rsidR="008B3997" w:rsidRPr="00827B90">
        <w:rPr>
          <w:rFonts w:ascii="Arial" w:hAnsi="Arial" w:cs="Arial"/>
          <w:b w:val="0"/>
          <w:color w:val="000000" w:themeColor="text1"/>
          <w:sz w:val="24"/>
          <w:szCs w:val="24"/>
        </w:rPr>
        <w:t xml:space="preserve">encouragement and motivation to go on. </w:t>
      </w:r>
      <w:r w:rsidR="00827B90">
        <w:rPr>
          <w:rFonts w:ascii="Arial" w:hAnsi="Arial" w:cs="Arial"/>
          <w:b w:val="0"/>
          <w:color w:val="000000" w:themeColor="text1"/>
          <w:sz w:val="24"/>
          <w:szCs w:val="24"/>
        </w:rPr>
        <w:t xml:space="preserve">I cannot put in words how grateful I feel. </w:t>
      </w:r>
    </w:p>
    <w:p w14:paraId="1EC1EDB2" w14:textId="77777777" w:rsidR="00C33823" w:rsidRDefault="00C33823" w:rsidP="00A03487">
      <w:pPr>
        <w:pStyle w:val="Heading3"/>
        <w:spacing w:before="0" w:beforeAutospacing="0" w:after="0" w:afterAutospacing="0" w:line="360" w:lineRule="auto"/>
        <w:rPr>
          <w:rFonts w:ascii="Arial" w:hAnsi="Arial" w:cs="Arial"/>
          <w:b w:val="0"/>
          <w:color w:val="000000" w:themeColor="text1"/>
          <w:sz w:val="24"/>
          <w:szCs w:val="24"/>
        </w:rPr>
      </w:pPr>
    </w:p>
    <w:p w14:paraId="21243354" w14:textId="174D2C06" w:rsidR="003B0A10" w:rsidRDefault="008B3997" w:rsidP="00A03487">
      <w:pPr>
        <w:pStyle w:val="Heading3"/>
        <w:spacing w:before="0" w:beforeAutospacing="0" w:after="240" w:afterAutospacing="0" w:line="360" w:lineRule="auto"/>
        <w:rPr>
          <w:rStyle w:val="Strong"/>
          <w:rFonts w:ascii="Arial" w:hAnsi="Arial" w:cs="Arial"/>
          <w:sz w:val="24"/>
          <w:szCs w:val="24"/>
        </w:rPr>
      </w:pPr>
      <w:r w:rsidRPr="00827B90">
        <w:rPr>
          <w:rFonts w:ascii="Arial" w:hAnsi="Arial" w:cs="Arial"/>
          <w:b w:val="0"/>
          <w:color w:val="000000" w:themeColor="text1"/>
          <w:sz w:val="24"/>
          <w:szCs w:val="24"/>
        </w:rPr>
        <w:t xml:space="preserve">I would also like to thank all the people involved in this thesis, </w:t>
      </w:r>
      <w:r w:rsidR="00827B90">
        <w:rPr>
          <w:rFonts w:ascii="Arial" w:hAnsi="Arial" w:cs="Arial"/>
          <w:b w:val="0"/>
          <w:color w:val="000000" w:themeColor="text1"/>
          <w:sz w:val="24"/>
          <w:szCs w:val="24"/>
        </w:rPr>
        <w:t>Mr</w:t>
      </w:r>
      <w:r w:rsidR="003075A0">
        <w:rPr>
          <w:rFonts w:ascii="Arial" w:hAnsi="Arial" w:cs="Arial"/>
          <w:b w:val="0"/>
          <w:color w:val="000000" w:themeColor="text1"/>
          <w:sz w:val="24"/>
          <w:szCs w:val="24"/>
        </w:rPr>
        <w:t>.</w:t>
      </w:r>
      <w:r w:rsidR="00827B90">
        <w:rPr>
          <w:rFonts w:ascii="Arial" w:hAnsi="Arial" w:cs="Arial"/>
          <w:b w:val="0"/>
          <w:color w:val="000000" w:themeColor="text1"/>
          <w:sz w:val="24"/>
          <w:szCs w:val="24"/>
        </w:rPr>
        <w:t xml:space="preserve"> Nikolaos Papagianopoulos, </w:t>
      </w:r>
      <w:r w:rsidR="001604E1">
        <w:rPr>
          <w:rFonts w:ascii="Arial" w:hAnsi="Arial" w:cs="Arial"/>
          <w:b w:val="0"/>
          <w:color w:val="000000" w:themeColor="text1"/>
          <w:sz w:val="24"/>
          <w:szCs w:val="24"/>
        </w:rPr>
        <w:t>who was the chief of Hellenic P</w:t>
      </w:r>
      <w:r w:rsidR="00827B90">
        <w:rPr>
          <w:rFonts w:ascii="Arial" w:hAnsi="Arial" w:cs="Arial"/>
          <w:b w:val="0"/>
          <w:color w:val="000000" w:themeColor="text1"/>
          <w:sz w:val="24"/>
          <w:szCs w:val="24"/>
        </w:rPr>
        <w:t xml:space="preserve">olice at the time the study </w:t>
      </w:r>
      <w:r w:rsidR="00F26F7A">
        <w:rPr>
          <w:rFonts w:ascii="Arial" w:hAnsi="Arial" w:cs="Arial"/>
          <w:b w:val="0"/>
          <w:color w:val="000000" w:themeColor="text1"/>
          <w:sz w:val="24"/>
          <w:szCs w:val="24"/>
        </w:rPr>
        <w:t xml:space="preserve">was </w:t>
      </w:r>
      <w:r w:rsidR="00827B90">
        <w:rPr>
          <w:rFonts w:ascii="Arial" w:hAnsi="Arial" w:cs="Arial"/>
          <w:b w:val="0"/>
          <w:color w:val="000000" w:themeColor="text1"/>
          <w:sz w:val="24"/>
          <w:szCs w:val="24"/>
        </w:rPr>
        <w:t xml:space="preserve">conducted, </w:t>
      </w:r>
      <w:r w:rsidRPr="00827B90">
        <w:rPr>
          <w:rFonts w:ascii="Arial" w:hAnsi="Arial" w:cs="Arial"/>
          <w:b w:val="0"/>
          <w:color w:val="000000" w:themeColor="text1"/>
          <w:sz w:val="24"/>
          <w:szCs w:val="24"/>
        </w:rPr>
        <w:t xml:space="preserve">all police officers working in the department of child victims in the </w:t>
      </w:r>
      <w:hyperlink r:id="rId8" w:history="1">
        <w:r w:rsidRPr="00827B90">
          <w:rPr>
            <w:rFonts w:ascii="Arial" w:hAnsi="Arial" w:cs="Arial"/>
            <w:b w:val="0"/>
            <w:color w:val="000000" w:themeColor="text1"/>
            <w:sz w:val="24"/>
            <w:szCs w:val="24"/>
          </w:rPr>
          <w:t xml:space="preserve">General Police Directorate of Attica, </w:t>
        </w:r>
        <w:r w:rsidR="00827B90" w:rsidRPr="00827B90">
          <w:rPr>
            <w:rFonts w:ascii="Arial" w:hAnsi="Arial" w:cs="Arial"/>
            <w:b w:val="0"/>
            <w:color w:val="000000" w:themeColor="text1"/>
            <w:sz w:val="24"/>
            <w:szCs w:val="24"/>
            <w:lang w:val="en-US"/>
          </w:rPr>
          <w:t xml:space="preserve">all </w:t>
        </w:r>
        <w:r w:rsidRPr="00827B90">
          <w:rPr>
            <w:rStyle w:val="Strong"/>
            <w:rFonts w:ascii="Arial" w:hAnsi="Arial" w:cs="Arial"/>
            <w:sz w:val="24"/>
            <w:szCs w:val="24"/>
          </w:rPr>
          <w:t>magistrates of Athens Court</w:t>
        </w:r>
        <w:r w:rsidR="00827B90" w:rsidRPr="00827B90">
          <w:rPr>
            <w:rStyle w:val="Strong"/>
            <w:rFonts w:ascii="Arial" w:hAnsi="Arial" w:cs="Arial"/>
            <w:sz w:val="24"/>
            <w:szCs w:val="24"/>
          </w:rPr>
          <w:t xml:space="preserve"> involved</w:t>
        </w:r>
        <w:r w:rsidR="00827B90">
          <w:rPr>
            <w:rStyle w:val="Strong"/>
            <w:rFonts w:ascii="Arial" w:hAnsi="Arial" w:cs="Arial"/>
            <w:sz w:val="24"/>
            <w:szCs w:val="24"/>
          </w:rPr>
          <w:t xml:space="preserve"> in the study</w:t>
        </w:r>
        <w:r w:rsidRPr="00827B90">
          <w:rPr>
            <w:rStyle w:val="Strong"/>
            <w:rFonts w:ascii="Arial" w:hAnsi="Arial" w:cs="Arial"/>
            <w:sz w:val="24"/>
            <w:szCs w:val="24"/>
          </w:rPr>
          <w:t>, the Senior presiding Judge of Athens Appellate Court, the Deputy Attorney of Athens Appellate Court, the Senior presiding Judge of</w:t>
        </w:r>
        <w:r w:rsidR="00127D1D">
          <w:rPr>
            <w:rStyle w:val="Strong"/>
            <w:rFonts w:ascii="Arial" w:hAnsi="Arial" w:cs="Arial"/>
            <w:sz w:val="24"/>
            <w:szCs w:val="24"/>
          </w:rPr>
          <w:t xml:space="preserve"> </w:t>
        </w:r>
        <w:r w:rsidRPr="00827B90">
          <w:rPr>
            <w:rStyle w:val="Strong"/>
            <w:rFonts w:ascii="Arial" w:hAnsi="Arial" w:cs="Arial"/>
            <w:sz w:val="24"/>
            <w:szCs w:val="24"/>
          </w:rPr>
          <w:t xml:space="preserve">Athens Minors Court and the Senior presiding Judge of Heraklion, Crete, </w:t>
        </w:r>
        <w:r w:rsidR="00827B90" w:rsidRPr="00827B90">
          <w:rPr>
            <w:rStyle w:val="Strong"/>
            <w:rFonts w:ascii="Arial" w:hAnsi="Arial" w:cs="Arial"/>
            <w:sz w:val="24"/>
            <w:szCs w:val="24"/>
          </w:rPr>
          <w:t>at the time the study conducted, all courts’ personnel, who provided me with thei</w:t>
        </w:r>
        <w:r w:rsidR="00827B90">
          <w:rPr>
            <w:rStyle w:val="Strong"/>
            <w:rFonts w:ascii="Arial" w:hAnsi="Arial" w:cs="Arial"/>
            <w:sz w:val="24"/>
            <w:szCs w:val="24"/>
          </w:rPr>
          <w:t>r help and support, as well as all those children, whose stories I came across on the police interview transcripts</w:t>
        </w:r>
        <w:r w:rsidR="00EE6A0C">
          <w:rPr>
            <w:rStyle w:val="Strong"/>
            <w:rFonts w:ascii="Arial" w:hAnsi="Arial" w:cs="Arial"/>
            <w:sz w:val="24"/>
            <w:szCs w:val="24"/>
          </w:rPr>
          <w:t xml:space="preserve"> and </w:t>
        </w:r>
        <w:r w:rsidR="00EE6A0C" w:rsidRPr="00EE6A0C">
          <w:rPr>
            <w:rStyle w:val="Strong"/>
            <w:rFonts w:ascii="Arial" w:hAnsi="Arial" w:cs="Arial"/>
            <w:sz w:val="24"/>
            <w:szCs w:val="24"/>
          </w:rPr>
          <w:t>schools, headmasters, teachers, parents, children</w:t>
        </w:r>
        <w:r w:rsidR="00EE6A0C">
          <w:rPr>
            <w:rStyle w:val="Strong"/>
            <w:rFonts w:ascii="Arial" w:hAnsi="Arial" w:cs="Arial"/>
            <w:sz w:val="24"/>
            <w:szCs w:val="24"/>
          </w:rPr>
          <w:t xml:space="preserve"> who took part on the thesis</w:t>
        </w:r>
        <w:r w:rsidR="00827B90">
          <w:rPr>
            <w:rStyle w:val="Strong"/>
            <w:rFonts w:ascii="Arial" w:hAnsi="Arial" w:cs="Arial"/>
            <w:sz w:val="24"/>
            <w:szCs w:val="24"/>
          </w:rPr>
          <w:t>.</w:t>
        </w:r>
        <w:r w:rsidR="00827B90" w:rsidRPr="00827B90">
          <w:rPr>
            <w:rStyle w:val="Strong"/>
            <w:rFonts w:ascii="Arial" w:hAnsi="Arial" w:cs="Arial"/>
            <w:sz w:val="24"/>
            <w:szCs w:val="24"/>
          </w:rPr>
          <w:t xml:space="preserve"> I really appreciate their involvement </w:t>
        </w:r>
        <w:r w:rsidR="00EE6A0C">
          <w:rPr>
            <w:rStyle w:val="Strong"/>
            <w:rFonts w:ascii="Arial" w:hAnsi="Arial" w:cs="Arial"/>
            <w:sz w:val="24"/>
            <w:szCs w:val="24"/>
          </w:rPr>
          <w:t>and contribution</w:t>
        </w:r>
        <w:r w:rsidR="00827B90" w:rsidRPr="00827B90">
          <w:rPr>
            <w:rStyle w:val="Strong"/>
            <w:rFonts w:ascii="Arial" w:hAnsi="Arial" w:cs="Arial"/>
            <w:sz w:val="24"/>
            <w:szCs w:val="24"/>
          </w:rPr>
          <w:t>.</w:t>
        </w:r>
        <w:r w:rsidR="00127D1D">
          <w:rPr>
            <w:rStyle w:val="Strong"/>
            <w:rFonts w:ascii="Arial" w:hAnsi="Arial" w:cs="Arial"/>
            <w:sz w:val="24"/>
            <w:szCs w:val="24"/>
          </w:rPr>
          <w:t xml:space="preserve"> </w:t>
        </w:r>
      </w:hyperlink>
    </w:p>
    <w:p w14:paraId="069EA193" w14:textId="77777777" w:rsidR="00C33823" w:rsidRPr="00827B90" w:rsidRDefault="00C33823" w:rsidP="00A03487">
      <w:pPr>
        <w:pStyle w:val="Heading3"/>
        <w:spacing w:before="0" w:beforeAutospacing="0" w:after="0" w:afterAutospacing="0" w:line="360" w:lineRule="auto"/>
        <w:rPr>
          <w:rFonts w:ascii="Arial" w:hAnsi="Arial" w:cs="Arial"/>
          <w:b w:val="0"/>
          <w:color w:val="000000" w:themeColor="text1"/>
          <w:sz w:val="24"/>
          <w:szCs w:val="24"/>
        </w:rPr>
      </w:pPr>
    </w:p>
    <w:p w14:paraId="04D1DBC9" w14:textId="2FDDB2F6" w:rsidR="003B0A10" w:rsidRDefault="00805165" w:rsidP="00805165">
      <w:pPr>
        <w:spacing w:line="360" w:lineRule="auto"/>
        <w:rPr>
          <w:rFonts w:ascii="Arial" w:hAnsi="Arial" w:cs="Arial"/>
          <w:sz w:val="24"/>
          <w:szCs w:val="24"/>
        </w:rPr>
      </w:pPr>
      <w:r>
        <w:rPr>
          <w:rFonts w:ascii="Arial" w:hAnsi="Arial" w:cs="Arial"/>
          <w:sz w:val="24"/>
          <w:szCs w:val="24"/>
        </w:rPr>
        <w:t>A special thanks to all volunteers</w:t>
      </w:r>
      <w:r w:rsidR="008E3649">
        <w:rPr>
          <w:rFonts w:ascii="Arial" w:hAnsi="Arial" w:cs="Arial"/>
          <w:sz w:val="24"/>
          <w:szCs w:val="24"/>
        </w:rPr>
        <w:t xml:space="preserve"> and friends</w:t>
      </w:r>
      <w:r>
        <w:rPr>
          <w:rFonts w:ascii="Arial" w:hAnsi="Arial" w:cs="Arial"/>
          <w:sz w:val="24"/>
          <w:szCs w:val="24"/>
        </w:rPr>
        <w:t xml:space="preserve">, who acted as research assistants on the </w:t>
      </w:r>
      <w:r w:rsidR="00A4357C">
        <w:rPr>
          <w:rFonts w:ascii="Arial" w:hAnsi="Arial" w:cs="Arial"/>
          <w:sz w:val="24"/>
          <w:szCs w:val="24"/>
        </w:rPr>
        <w:t>thesis,</w:t>
      </w:r>
      <w:r>
        <w:rPr>
          <w:rFonts w:ascii="Arial" w:hAnsi="Arial" w:cs="Arial"/>
          <w:sz w:val="24"/>
          <w:szCs w:val="24"/>
        </w:rPr>
        <w:t xml:space="preserve"> Eva, </w:t>
      </w:r>
      <w:r w:rsidR="00B2203E">
        <w:rPr>
          <w:rFonts w:ascii="Arial" w:hAnsi="Arial" w:cs="Arial"/>
          <w:sz w:val="24"/>
          <w:szCs w:val="24"/>
        </w:rPr>
        <w:t xml:space="preserve">Dimitris K., Dimitis S., </w:t>
      </w:r>
      <w:r>
        <w:rPr>
          <w:rFonts w:ascii="Arial" w:hAnsi="Arial" w:cs="Arial"/>
          <w:sz w:val="24"/>
          <w:szCs w:val="24"/>
        </w:rPr>
        <w:t xml:space="preserve">Nasia, Panos, Magda, </w:t>
      </w:r>
      <w:r w:rsidR="006378C5">
        <w:rPr>
          <w:rFonts w:ascii="Arial" w:hAnsi="Arial" w:cs="Arial"/>
          <w:sz w:val="24"/>
          <w:szCs w:val="24"/>
        </w:rPr>
        <w:t xml:space="preserve">Natalia, </w:t>
      </w:r>
      <w:r>
        <w:rPr>
          <w:rFonts w:ascii="Arial" w:hAnsi="Arial" w:cs="Arial"/>
          <w:sz w:val="24"/>
          <w:szCs w:val="24"/>
        </w:rPr>
        <w:t xml:space="preserve">Aimilios and Evita. I would not have made it without their tremendous support. </w:t>
      </w:r>
    </w:p>
    <w:p w14:paraId="67275CEF" w14:textId="77777777" w:rsidR="00C33823" w:rsidRDefault="00C33823" w:rsidP="00A03487">
      <w:pPr>
        <w:spacing w:after="0" w:line="360" w:lineRule="auto"/>
        <w:rPr>
          <w:rFonts w:ascii="Arial" w:hAnsi="Arial" w:cs="Arial"/>
          <w:sz w:val="24"/>
          <w:szCs w:val="24"/>
        </w:rPr>
      </w:pPr>
    </w:p>
    <w:p w14:paraId="01E95F54" w14:textId="77777777" w:rsidR="00805165" w:rsidRDefault="00805165" w:rsidP="00805165">
      <w:pPr>
        <w:spacing w:line="360" w:lineRule="auto"/>
        <w:rPr>
          <w:rFonts w:ascii="Arial" w:hAnsi="Arial" w:cs="Arial"/>
          <w:sz w:val="24"/>
          <w:szCs w:val="24"/>
        </w:rPr>
      </w:pPr>
      <w:r>
        <w:rPr>
          <w:rFonts w:ascii="Arial" w:hAnsi="Arial" w:cs="Arial"/>
          <w:sz w:val="24"/>
          <w:szCs w:val="24"/>
        </w:rPr>
        <w:t>Last but not least</w:t>
      </w:r>
      <w:r w:rsidR="001A331D">
        <w:rPr>
          <w:rFonts w:ascii="Arial" w:hAnsi="Arial" w:cs="Arial"/>
          <w:sz w:val="24"/>
          <w:szCs w:val="24"/>
        </w:rPr>
        <w:t>,</w:t>
      </w:r>
      <w:r>
        <w:rPr>
          <w:rFonts w:ascii="Arial" w:hAnsi="Arial" w:cs="Arial"/>
          <w:sz w:val="24"/>
          <w:szCs w:val="24"/>
        </w:rPr>
        <w:t xml:space="preserve"> I would like to thank my family, my beautiful parents, Mary and Vasilis, for </w:t>
      </w:r>
      <w:r w:rsidR="001A331D">
        <w:rPr>
          <w:rFonts w:ascii="Arial" w:hAnsi="Arial" w:cs="Arial"/>
          <w:sz w:val="24"/>
          <w:szCs w:val="24"/>
        </w:rPr>
        <w:t>their love and support</w:t>
      </w:r>
      <w:r>
        <w:rPr>
          <w:rFonts w:ascii="Arial" w:hAnsi="Arial" w:cs="Arial"/>
          <w:sz w:val="24"/>
          <w:szCs w:val="24"/>
        </w:rPr>
        <w:t xml:space="preserve"> in all my pursuits </w:t>
      </w:r>
      <w:r w:rsidR="001A331D">
        <w:rPr>
          <w:rFonts w:ascii="Arial" w:hAnsi="Arial" w:cs="Arial"/>
          <w:sz w:val="24"/>
          <w:szCs w:val="24"/>
        </w:rPr>
        <w:t xml:space="preserve">and for making </w:t>
      </w:r>
      <w:r w:rsidR="001604E1">
        <w:rPr>
          <w:rFonts w:ascii="Arial" w:hAnsi="Arial" w:cs="Arial"/>
          <w:sz w:val="24"/>
          <w:szCs w:val="24"/>
        </w:rPr>
        <w:t xml:space="preserve">me </w:t>
      </w:r>
      <w:r w:rsidR="001A331D">
        <w:rPr>
          <w:rFonts w:ascii="Arial" w:hAnsi="Arial" w:cs="Arial"/>
          <w:sz w:val="24"/>
          <w:szCs w:val="24"/>
        </w:rPr>
        <w:t>who I am;</w:t>
      </w:r>
      <w:r>
        <w:rPr>
          <w:rFonts w:ascii="Arial" w:hAnsi="Arial" w:cs="Arial"/>
          <w:sz w:val="24"/>
          <w:szCs w:val="24"/>
        </w:rPr>
        <w:t xml:space="preserve"> as well as my sister</w:t>
      </w:r>
      <w:r w:rsidR="001A331D">
        <w:rPr>
          <w:rFonts w:ascii="Arial" w:hAnsi="Arial" w:cs="Arial"/>
          <w:sz w:val="24"/>
          <w:szCs w:val="24"/>
        </w:rPr>
        <w:t>,</w:t>
      </w:r>
      <w:r>
        <w:rPr>
          <w:rFonts w:ascii="Arial" w:hAnsi="Arial" w:cs="Arial"/>
          <w:sz w:val="24"/>
          <w:szCs w:val="24"/>
        </w:rPr>
        <w:t xml:space="preserve"> Annie and H</w:t>
      </w:r>
      <w:r w:rsidR="001A331D">
        <w:rPr>
          <w:rFonts w:ascii="Arial" w:hAnsi="Arial" w:cs="Arial"/>
          <w:sz w:val="24"/>
          <w:szCs w:val="24"/>
        </w:rPr>
        <w:t xml:space="preserve">arris, for always be there for me. </w:t>
      </w:r>
    </w:p>
    <w:p w14:paraId="70FABA8E" w14:textId="77777777" w:rsidR="00B85FB9" w:rsidRDefault="001A331D" w:rsidP="002177A4">
      <w:pPr>
        <w:rPr>
          <w:rFonts w:asciiTheme="majorBidi" w:hAnsiTheme="majorBidi" w:cstheme="majorBidi"/>
          <w:b/>
          <w:sz w:val="32"/>
          <w:szCs w:val="24"/>
        </w:rPr>
      </w:pPr>
      <w:r w:rsidRPr="001A331D">
        <w:rPr>
          <w:rFonts w:ascii="Arial" w:hAnsi="Arial" w:cs="Arial"/>
          <w:sz w:val="24"/>
          <w:szCs w:val="24"/>
        </w:rPr>
        <w:lastRenderedPageBreak/>
        <w:t>This thesis is dedicated to all the children that have gone unheard.</w:t>
      </w:r>
    </w:p>
    <w:p w14:paraId="5DD3DDC3" w14:textId="77777777" w:rsidR="008C51D9" w:rsidRDefault="008C51D9" w:rsidP="00EE6A0C">
      <w:pPr>
        <w:jc w:val="center"/>
        <w:rPr>
          <w:rFonts w:asciiTheme="majorBidi" w:hAnsiTheme="majorBidi" w:cstheme="majorBidi"/>
          <w:b/>
          <w:sz w:val="32"/>
          <w:szCs w:val="24"/>
        </w:rPr>
      </w:pPr>
    </w:p>
    <w:p w14:paraId="209F0150" w14:textId="77777777" w:rsidR="003604B8" w:rsidRDefault="003604B8" w:rsidP="00EE6A0C">
      <w:pPr>
        <w:jc w:val="center"/>
        <w:rPr>
          <w:rFonts w:asciiTheme="majorBidi" w:hAnsiTheme="majorBidi" w:cstheme="majorBidi"/>
          <w:b/>
          <w:sz w:val="32"/>
          <w:szCs w:val="24"/>
        </w:rPr>
      </w:pPr>
    </w:p>
    <w:p w14:paraId="6151C4D0" w14:textId="77777777" w:rsidR="003604B8" w:rsidRDefault="003604B8" w:rsidP="00EE6A0C">
      <w:pPr>
        <w:jc w:val="center"/>
        <w:rPr>
          <w:rFonts w:asciiTheme="majorBidi" w:hAnsiTheme="majorBidi" w:cstheme="majorBidi"/>
          <w:b/>
          <w:sz w:val="32"/>
          <w:szCs w:val="24"/>
        </w:rPr>
      </w:pPr>
    </w:p>
    <w:p w14:paraId="0A5F40D0" w14:textId="77777777" w:rsidR="003604B8" w:rsidRDefault="003604B8" w:rsidP="00EE6A0C">
      <w:pPr>
        <w:jc w:val="center"/>
        <w:rPr>
          <w:rFonts w:asciiTheme="majorBidi" w:hAnsiTheme="majorBidi" w:cstheme="majorBidi"/>
          <w:b/>
          <w:sz w:val="32"/>
          <w:szCs w:val="24"/>
        </w:rPr>
      </w:pPr>
    </w:p>
    <w:p w14:paraId="3294E627" w14:textId="77777777" w:rsidR="003604B8" w:rsidRDefault="003604B8" w:rsidP="00EE6A0C">
      <w:pPr>
        <w:jc w:val="center"/>
        <w:rPr>
          <w:rFonts w:asciiTheme="majorBidi" w:hAnsiTheme="majorBidi" w:cstheme="majorBidi"/>
          <w:b/>
          <w:sz w:val="32"/>
          <w:szCs w:val="24"/>
        </w:rPr>
      </w:pPr>
    </w:p>
    <w:p w14:paraId="74E681D0" w14:textId="77777777" w:rsidR="003604B8" w:rsidRDefault="003604B8" w:rsidP="00EE6A0C">
      <w:pPr>
        <w:jc w:val="center"/>
        <w:rPr>
          <w:rFonts w:asciiTheme="majorBidi" w:hAnsiTheme="majorBidi" w:cstheme="majorBidi"/>
          <w:b/>
          <w:sz w:val="32"/>
          <w:szCs w:val="24"/>
        </w:rPr>
      </w:pPr>
    </w:p>
    <w:p w14:paraId="3E2EF49C" w14:textId="77777777" w:rsidR="003604B8" w:rsidRDefault="003604B8" w:rsidP="00EE6A0C">
      <w:pPr>
        <w:jc w:val="center"/>
        <w:rPr>
          <w:rFonts w:asciiTheme="majorBidi" w:hAnsiTheme="majorBidi" w:cstheme="majorBidi"/>
          <w:b/>
          <w:sz w:val="32"/>
          <w:szCs w:val="24"/>
        </w:rPr>
      </w:pPr>
    </w:p>
    <w:p w14:paraId="5DB3DE1E" w14:textId="77777777" w:rsidR="003604B8" w:rsidRDefault="003604B8" w:rsidP="00EE6A0C">
      <w:pPr>
        <w:jc w:val="center"/>
        <w:rPr>
          <w:rFonts w:asciiTheme="majorBidi" w:hAnsiTheme="majorBidi" w:cstheme="majorBidi"/>
          <w:b/>
          <w:sz w:val="32"/>
          <w:szCs w:val="24"/>
        </w:rPr>
      </w:pPr>
    </w:p>
    <w:p w14:paraId="061DA260" w14:textId="77777777" w:rsidR="003604B8" w:rsidRDefault="003604B8" w:rsidP="00EE6A0C">
      <w:pPr>
        <w:jc w:val="center"/>
        <w:rPr>
          <w:rFonts w:asciiTheme="majorBidi" w:hAnsiTheme="majorBidi" w:cstheme="majorBidi"/>
          <w:b/>
          <w:sz w:val="32"/>
          <w:szCs w:val="24"/>
        </w:rPr>
      </w:pPr>
    </w:p>
    <w:p w14:paraId="03E5ABF3" w14:textId="77777777" w:rsidR="003604B8" w:rsidRDefault="003604B8" w:rsidP="00EE6A0C">
      <w:pPr>
        <w:jc w:val="center"/>
        <w:rPr>
          <w:rFonts w:asciiTheme="majorBidi" w:hAnsiTheme="majorBidi" w:cstheme="majorBidi"/>
          <w:b/>
          <w:sz w:val="32"/>
          <w:szCs w:val="24"/>
        </w:rPr>
      </w:pPr>
    </w:p>
    <w:p w14:paraId="7B6B5810" w14:textId="77777777" w:rsidR="003604B8" w:rsidRDefault="003604B8" w:rsidP="00EE6A0C">
      <w:pPr>
        <w:jc w:val="center"/>
        <w:rPr>
          <w:rFonts w:asciiTheme="majorBidi" w:hAnsiTheme="majorBidi" w:cstheme="majorBidi"/>
          <w:b/>
          <w:sz w:val="32"/>
          <w:szCs w:val="24"/>
        </w:rPr>
      </w:pPr>
    </w:p>
    <w:p w14:paraId="09991F4D" w14:textId="77777777" w:rsidR="003604B8" w:rsidRDefault="003604B8" w:rsidP="00EE6A0C">
      <w:pPr>
        <w:jc w:val="center"/>
        <w:rPr>
          <w:rFonts w:asciiTheme="majorBidi" w:hAnsiTheme="majorBidi" w:cstheme="majorBidi"/>
          <w:b/>
          <w:sz w:val="32"/>
          <w:szCs w:val="24"/>
        </w:rPr>
      </w:pPr>
    </w:p>
    <w:p w14:paraId="448091A5" w14:textId="77777777" w:rsidR="003604B8" w:rsidRDefault="003604B8" w:rsidP="00EE6A0C">
      <w:pPr>
        <w:jc w:val="center"/>
        <w:rPr>
          <w:rFonts w:asciiTheme="majorBidi" w:hAnsiTheme="majorBidi" w:cstheme="majorBidi"/>
          <w:b/>
          <w:sz w:val="32"/>
          <w:szCs w:val="24"/>
        </w:rPr>
      </w:pPr>
    </w:p>
    <w:p w14:paraId="6E03F170" w14:textId="77777777" w:rsidR="003604B8" w:rsidRDefault="003604B8" w:rsidP="00EE6A0C">
      <w:pPr>
        <w:jc w:val="center"/>
        <w:rPr>
          <w:rFonts w:asciiTheme="majorBidi" w:hAnsiTheme="majorBidi" w:cstheme="majorBidi"/>
          <w:b/>
          <w:sz w:val="32"/>
          <w:szCs w:val="24"/>
        </w:rPr>
      </w:pPr>
    </w:p>
    <w:p w14:paraId="791D8480" w14:textId="77777777" w:rsidR="003604B8" w:rsidRDefault="003604B8" w:rsidP="00EE6A0C">
      <w:pPr>
        <w:jc w:val="center"/>
        <w:rPr>
          <w:rFonts w:asciiTheme="majorBidi" w:hAnsiTheme="majorBidi" w:cstheme="majorBidi"/>
          <w:b/>
          <w:sz w:val="32"/>
          <w:szCs w:val="24"/>
        </w:rPr>
      </w:pPr>
    </w:p>
    <w:p w14:paraId="1B8F423E" w14:textId="77777777" w:rsidR="003604B8" w:rsidRDefault="003604B8" w:rsidP="00EE6A0C">
      <w:pPr>
        <w:jc w:val="center"/>
        <w:rPr>
          <w:rFonts w:asciiTheme="majorBidi" w:hAnsiTheme="majorBidi" w:cstheme="majorBidi"/>
          <w:b/>
          <w:sz w:val="32"/>
          <w:szCs w:val="24"/>
        </w:rPr>
      </w:pPr>
    </w:p>
    <w:p w14:paraId="5A46716E" w14:textId="77777777" w:rsidR="003604B8" w:rsidRDefault="003604B8" w:rsidP="00EE6A0C">
      <w:pPr>
        <w:jc w:val="center"/>
        <w:rPr>
          <w:rFonts w:asciiTheme="majorBidi" w:hAnsiTheme="majorBidi" w:cstheme="majorBidi"/>
          <w:b/>
          <w:sz w:val="32"/>
          <w:szCs w:val="24"/>
        </w:rPr>
      </w:pPr>
    </w:p>
    <w:p w14:paraId="03AB4770" w14:textId="77777777" w:rsidR="003604B8" w:rsidRDefault="003604B8" w:rsidP="00EE6A0C">
      <w:pPr>
        <w:jc w:val="center"/>
        <w:rPr>
          <w:rFonts w:asciiTheme="majorBidi" w:hAnsiTheme="majorBidi" w:cstheme="majorBidi"/>
          <w:b/>
          <w:sz w:val="32"/>
          <w:szCs w:val="24"/>
        </w:rPr>
      </w:pPr>
    </w:p>
    <w:p w14:paraId="23E5DE9F" w14:textId="77777777" w:rsidR="003604B8" w:rsidRDefault="003604B8" w:rsidP="00EE6A0C">
      <w:pPr>
        <w:jc w:val="center"/>
        <w:rPr>
          <w:rFonts w:asciiTheme="majorBidi" w:hAnsiTheme="majorBidi" w:cstheme="majorBidi"/>
          <w:b/>
          <w:sz w:val="32"/>
          <w:szCs w:val="24"/>
        </w:rPr>
      </w:pPr>
    </w:p>
    <w:p w14:paraId="6B3BFE04" w14:textId="77777777" w:rsidR="003604B8" w:rsidRDefault="003604B8" w:rsidP="00EE6A0C">
      <w:pPr>
        <w:jc w:val="center"/>
        <w:rPr>
          <w:rFonts w:asciiTheme="majorBidi" w:hAnsiTheme="majorBidi" w:cstheme="majorBidi"/>
          <w:b/>
          <w:sz w:val="32"/>
          <w:szCs w:val="24"/>
        </w:rPr>
      </w:pPr>
    </w:p>
    <w:p w14:paraId="728F8039" w14:textId="77777777" w:rsidR="003604B8" w:rsidRDefault="003604B8" w:rsidP="00EE6A0C">
      <w:pPr>
        <w:jc w:val="center"/>
        <w:rPr>
          <w:rFonts w:asciiTheme="majorBidi" w:hAnsiTheme="majorBidi" w:cstheme="majorBidi"/>
          <w:b/>
          <w:sz w:val="32"/>
          <w:szCs w:val="24"/>
        </w:rPr>
      </w:pPr>
    </w:p>
    <w:p w14:paraId="23EF5C48" w14:textId="778CE08D" w:rsidR="003B0A10" w:rsidRDefault="003B0A10" w:rsidP="00EE6A0C">
      <w:pPr>
        <w:jc w:val="center"/>
        <w:rPr>
          <w:rFonts w:asciiTheme="majorBidi" w:hAnsiTheme="majorBidi" w:cstheme="majorBidi"/>
          <w:b/>
          <w:sz w:val="32"/>
          <w:szCs w:val="24"/>
        </w:rPr>
      </w:pPr>
      <w:r>
        <w:rPr>
          <w:rFonts w:asciiTheme="majorBidi" w:hAnsiTheme="majorBidi" w:cstheme="majorBidi"/>
          <w:b/>
          <w:sz w:val="32"/>
          <w:szCs w:val="24"/>
        </w:rPr>
        <w:lastRenderedPageBreak/>
        <w:t>TABLE OF CONTENTS</w:t>
      </w:r>
    </w:p>
    <w:p w14:paraId="30B3F2D9" w14:textId="77777777" w:rsidR="00D217B0" w:rsidRDefault="00D217B0" w:rsidP="00EE6A0C">
      <w:pPr>
        <w:jc w:val="center"/>
        <w:rPr>
          <w:rFonts w:asciiTheme="majorBidi" w:hAnsiTheme="majorBidi" w:cstheme="majorBidi"/>
          <w:b/>
          <w:sz w:val="32"/>
          <w:szCs w:val="24"/>
        </w:rPr>
      </w:pPr>
    </w:p>
    <w:p w14:paraId="02784D9F" w14:textId="77777777" w:rsidR="003B0A10" w:rsidRDefault="003B0A10" w:rsidP="003B0A10">
      <w:pPr>
        <w:spacing w:after="0"/>
        <w:ind w:right="95"/>
        <w:rPr>
          <w:rFonts w:asciiTheme="majorBidi" w:hAnsiTheme="majorBidi" w:cstheme="majorBidi"/>
          <w:b/>
          <w:sz w:val="32"/>
          <w:szCs w:val="24"/>
        </w:rPr>
      </w:pPr>
    </w:p>
    <w:tbl>
      <w:tblPr>
        <w:tblW w:w="9736" w:type="dxa"/>
        <w:jc w:val="center"/>
        <w:tblLook w:val="04A0" w:firstRow="1" w:lastRow="0" w:firstColumn="1" w:lastColumn="0" w:noHBand="0" w:noVBand="1"/>
      </w:tblPr>
      <w:tblGrid>
        <w:gridCol w:w="9190"/>
        <w:gridCol w:w="546"/>
      </w:tblGrid>
      <w:tr w:rsidR="00FB10F7" w:rsidRPr="00E7184D" w14:paraId="2ABDCB59" w14:textId="77777777" w:rsidTr="00FB10F7">
        <w:trPr>
          <w:jc w:val="center"/>
        </w:trPr>
        <w:tc>
          <w:tcPr>
            <w:tcW w:w="9190" w:type="dxa"/>
          </w:tcPr>
          <w:p w14:paraId="5C46779F" w14:textId="77777777" w:rsidR="00FB10F7" w:rsidRPr="001D1361" w:rsidRDefault="00FB10F7" w:rsidP="00FB10F7">
            <w:pPr>
              <w:pStyle w:val="NoSpacing"/>
              <w:jc w:val="both"/>
              <w:rPr>
                <w:b/>
              </w:rPr>
            </w:pPr>
            <w:r w:rsidRPr="001D1361">
              <w:rPr>
                <w:b/>
              </w:rPr>
              <w:t>Chapter One</w:t>
            </w:r>
          </w:p>
        </w:tc>
        <w:tc>
          <w:tcPr>
            <w:tcW w:w="546" w:type="dxa"/>
          </w:tcPr>
          <w:p w14:paraId="1667E4B6" w14:textId="77777777" w:rsidR="00FB10F7" w:rsidRPr="00E43529" w:rsidRDefault="00FB10F7" w:rsidP="00FB10F7">
            <w:pPr>
              <w:pStyle w:val="NoSpacing"/>
              <w:jc w:val="right"/>
              <w:rPr>
                <w:sz w:val="22"/>
                <w:szCs w:val="22"/>
              </w:rPr>
            </w:pPr>
          </w:p>
        </w:tc>
      </w:tr>
      <w:tr w:rsidR="00FB10F7" w:rsidRPr="00E7184D" w14:paraId="25D7997D" w14:textId="77777777" w:rsidTr="00FB10F7">
        <w:trPr>
          <w:jc w:val="center"/>
        </w:trPr>
        <w:tc>
          <w:tcPr>
            <w:tcW w:w="9190" w:type="dxa"/>
          </w:tcPr>
          <w:p w14:paraId="4E2ED5C5" w14:textId="77777777" w:rsidR="00FB10F7" w:rsidRPr="001D1361" w:rsidRDefault="00FB10F7" w:rsidP="00FB10F7">
            <w:pPr>
              <w:pStyle w:val="NoSpacing"/>
              <w:jc w:val="both"/>
              <w:rPr>
                <w:b/>
              </w:rPr>
            </w:pPr>
            <w:r>
              <w:rPr>
                <w:b/>
              </w:rPr>
              <w:t xml:space="preserve">1. </w:t>
            </w:r>
            <w:r w:rsidRPr="001D1361">
              <w:rPr>
                <w:b/>
              </w:rPr>
              <w:t>Introduction</w:t>
            </w:r>
          </w:p>
        </w:tc>
        <w:tc>
          <w:tcPr>
            <w:tcW w:w="546" w:type="dxa"/>
          </w:tcPr>
          <w:p w14:paraId="75CBC87F" w14:textId="77777777" w:rsidR="00FB10F7" w:rsidRPr="00E43529" w:rsidRDefault="00FB10F7" w:rsidP="00FB10F7">
            <w:pPr>
              <w:pStyle w:val="NoSpacing"/>
              <w:jc w:val="right"/>
              <w:rPr>
                <w:sz w:val="22"/>
                <w:szCs w:val="22"/>
              </w:rPr>
            </w:pPr>
          </w:p>
        </w:tc>
      </w:tr>
      <w:tr w:rsidR="00FB10F7" w:rsidRPr="00E7184D" w14:paraId="6F7DEB3C" w14:textId="77777777" w:rsidTr="00FB10F7">
        <w:trPr>
          <w:jc w:val="center"/>
        </w:trPr>
        <w:tc>
          <w:tcPr>
            <w:tcW w:w="9190" w:type="dxa"/>
          </w:tcPr>
          <w:p w14:paraId="5B2812DF" w14:textId="77777777" w:rsidR="00FB10F7" w:rsidRPr="00E7184D" w:rsidRDefault="00FB10F7" w:rsidP="00FB10F7">
            <w:pPr>
              <w:pStyle w:val="NoSpacing"/>
              <w:jc w:val="both"/>
            </w:pPr>
            <w:r>
              <w:t xml:space="preserve">     1.1. Child abuse…………………………………………………………..............................</w:t>
            </w:r>
          </w:p>
        </w:tc>
        <w:tc>
          <w:tcPr>
            <w:tcW w:w="546" w:type="dxa"/>
          </w:tcPr>
          <w:p w14:paraId="2B68D346" w14:textId="178EF553" w:rsidR="00FB10F7" w:rsidRPr="00E43529" w:rsidRDefault="00BA3615" w:rsidP="00FB10F7">
            <w:pPr>
              <w:pStyle w:val="NoSpacing"/>
              <w:jc w:val="right"/>
              <w:rPr>
                <w:sz w:val="22"/>
                <w:szCs w:val="22"/>
              </w:rPr>
            </w:pPr>
            <w:r>
              <w:rPr>
                <w:sz w:val="22"/>
                <w:szCs w:val="22"/>
              </w:rPr>
              <w:t>8</w:t>
            </w:r>
          </w:p>
        </w:tc>
      </w:tr>
      <w:tr w:rsidR="00FB10F7" w:rsidRPr="00E7184D" w14:paraId="7B708771" w14:textId="77777777" w:rsidTr="00FB10F7">
        <w:trPr>
          <w:jc w:val="center"/>
        </w:trPr>
        <w:tc>
          <w:tcPr>
            <w:tcW w:w="9190" w:type="dxa"/>
          </w:tcPr>
          <w:p w14:paraId="4CB64F96" w14:textId="77777777" w:rsidR="00FB10F7" w:rsidRPr="00E7184D" w:rsidRDefault="00FB10F7" w:rsidP="00FB10F7">
            <w:pPr>
              <w:pStyle w:val="NoSpacing"/>
              <w:jc w:val="both"/>
            </w:pPr>
            <w:r>
              <w:t xml:space="preserve">     1.2. Child eyewitness testimonies……………………………………………………..........</w:t>
            </w:r>
          </w:p>
        </w:tc>
        <w:tc>
          <w:tcPr>
            <w:tcW w:w="546" w:type="dxa"/>
          </w:tcPr>
          <w:p w14:paraId="091811D3" w14:textId="09E4C13A" w:rsidR="00FB10F7" w:rsidRPr="00E43529" w:rsidRDefault="00BA3615" w:rsidP="00FB10F7">
            <w:pPr>
              <w:pStyle w:val="NoSpacing"/>
              <w:jc w:val="right"/>
              <w:rPr>
                <w:sz w:val="22"/>
                <w:szCs w:val="22"/>
              </w:rPr>
            </w:pPr>
            <w:r>
              <w:rPr>
                <w:sz w:val="22"/>
                <w:szCs w:val="22"/>
              </w:rPr>
              <w:t>12</w:t>
            </w:r>
          </w:p>
        </w:tc>
      </w:tr>
      <w:tr w:rsidR="00FB10F7" w:rsidRPr="00E7184D" w14:paraId="64FE259F" w14:textId="77777777" w:rsidTr="00FB10F7">
        <w:trPr>
          <w:jc w:val="center"/>
        </w:trPr>
        <w:tc>
          <w:tcPr>
            <w:tcW w:w="9190" w:type="dxa"/>
          </w:tcPr>
          <w:p w14:paraId="2708F84F" w14:textId="77777777" w:rsidR="00FB10F7" w:rsidRDefault="00FB10F7" w:rsidP="00FB10F7">
            <w:pPr>
              <w:pStyle w:val="NoSpacing"/>
              <w:jc w:val="both"/>
            </w:pPr>
            <w:r>
              <w:t xml:space="preserve">     1.3. Memory………………………………………………………………………...............</w:t>
            </w:r>
          </w:p>
        </w:tc>
        <w:tc>
          <w:tcPr>
            <w:tcW w:w="546" w:type="dxa"/>
          </w:tcPr>
          <w:p w14:paraId="1E2AA4BA" w14:textId="2A6F6B70" w:rsidR="00FB10F7" w:rsidRPr="00E43529" w:rsidRDefault="00BA3615" w:rsidP="00FB10F7">
            <w:pPr>
              <w:pStyle w:val="NoSpacing"/>
              <w:jc w:val="right"/>
              <w:rPr>
                <w:sz w:val="22"/>
                <w:szCs w:val="22"/>
              </w:rPr>
            </w:pPr>
            <w:r>
              <w:rPr>
                <w:sz w:val="22"/>
                <w:szCs w:val="22"/>
              </w:rPr>
              <w:t>15</w:t>
            </w:r>
          </w:p>
        </w:tc>
      </w:tr>
      <w:tr w:rsidR="00FB10F7" w:rsidRPr="00E7184D" w14:paraId="5DDF6AFB" w14:textId="77777777" w:rsidTr="00FB10F7">
        <w:trPr>
          <w:jc w:val="center"/>
        </w:trPr>
        <w:tc>
          <w:tcPr>
            <w:tcW w:w="9190" w:type="dxa"/>
          </w:tcPr>
          <w:p w14:paraId="04F62B7E" w14:textId="77777777" w:rsidR="00FB10F7" w:rsidRPr="00E7184D" w:rsidRDefault="00FB10F7" w:rsidP="00FB10F7">
            <w:pPr>
              <w:pStyle w:val="NoSpacing"/>
              <w:jc w:val="both"/>
            </w:pPr>
            <w:r>
              <w:t xml:space="preserve">             1.3.1. Autobiographical memory……………………………………………...............</w:t>
            </w:r>
          </w:p>
        </w:tc>
        <w:tc>
          <w:tcPr>
            <w:tcW w:w="546" w:type="dxa"/>
          </w:tcPr>
          <w:p w14:paraId="72EF355F" w14:textId="6451C804" w:rsidR="00FB10F7" w:rsidRPr="00E43529" w:rsidRDefault="00FB10F7" w:rsidP="00FB10F7">
            <w:pPr>
              <w:pStyle w:val="NoSpacing"/>
              <w:jc w:val="right"/>
              <w:rPr>
                <w:sz w:val="22"/>
                <w:szCs w:val="22"/>
              </w:rPr>
            </w:pPr>
            <w:r>
              <w:rPr>
                <w:sz w:val="22"/>
                <w:szCs w:val="22"/>
              </w:rPr>
              <w:t>1</w:t>
            </w:r>
            <w:r w:rsidR="00BA3615">
              <w:rPr>
                <w:sz w:val="22"/>
                <w:szCs w:val="22"/>
              </w:rPr>
              <w:t>7</w:t>
            </w:r>
          </w:p>
        </w:tc>
      </w:tr>
      <w:tr w:rsidR="00FB10F7" w:rsidRPr="00E7184D" w14:paraId="2D56BF60" w14:textId="77777777" w:rsidTr="00FB10F7">
        <w:trPr>
          <w:trHeight w:val="193"/>
          <w:jc w:val="center"/>
        </w:trPr>
        <w:tc>
          <w:tcPr>
            <w:tcW w:w="9190" w:type="dxa"/>
          </w:tcPr>
          <w:p w14:paraId="5F18078F" w14:textId="77777777" w:rsidR="00FB10F7" w:rsidRPr="00E7184D" w:rsidRDefault="00FB10F7" w:rsidP="00FB10F7">
            <w:pPr>
              <w:pStyle w:val="NoSpacing"/>
              <w:jc w:val="both"/>
            </w:pPr>
            <w:r>
              <w:t xml:space="preserve">             1.3.2. Age………………...……………………………………………………………</w:t>
            </w:r>
          </w:p>
        </w:tc>
        <w:tc>
          <w:tcPr>
            <w:tcW w:w="546" w:type="dxa"/>
          </w:tcPr>
          <w:p w14:paraId="37E6D3C3" w14:textId="77777777" w:rsidR="00FB10F7" w:rsidRPr="00E43529" w:rsidRDefault="00FB10F7" w:rsidP="00FB10F7">
            <w:pPr>
              <w:pStyle w:val="NoSpacing"/>
              <w:jc w:val="right"/>
              <w:rPr>
                <w:sz w:val="22"/>
                <w:szCs w:val="22"/>
              </w:rPr>
            </w:pPr>
            <w:r>
              <w:rPr>
                <w:sz w:val="22"/>
                <w:szCs w:val="22"/>
              </w:rPr>
              <w:t>18</w:t>
            </w:r>
          </w:p>
        </w:tc>
      </w:tr>
      <w:tr w:rsidR="00FB10F7" w:rsidRPr="00E7184D" w14:paraId="27009B7C" w14:textId="77777777" w:rsidTr="00FB10F7">
        <w:trPr>
          <w:trHeight w:val="197"/>
          <w:jc w:val="center"/>
        </w:trPr>
        <w:tc>
          <w:tcPr>
            <w:tcW w:w="9190" w:type="dxa"/>
          </w:tcPr>
          <w:p w14:paraId="73F8900D" w14:textId="77777777" w:rsidR="00FB10F7" w:rsidRDefault="00FB10F7" w:rsidP="00FB10F7">
            <w:pPr>
              <w:pStyle w:val="NoSpacing"/>
              <w:jc w:val="both"/>
            </w:pPr>
            <w:r>
              <w:t xml:space="preserve">             1.3.3. Gender…………………………………………………………………………..</w:t>
            </w:r>
          </w:p>
        </w:tc>
        <w:tc>
          <w:tcPr>
            <w:tcW w:w="546" w:type="dxa"/>
          </w:tcPr>
          <w:p w14:paraId="21BB3C2F" w14:textId="77777777" w:rsidR="00FB10F7" w:rsidRPr="00E43529" w:rsidRDefault="00FB10F7" w:rsidP="00FB10F7">
            <w:pPr>
              <w:pStyle w:val="NoSpacing"/>
              <w:jc w:val="right"/>
              <w:rPr>
                <w:sz w:val="22"/>
                <w:szCs w:val="22"/>
              </w:rPr>
            </w:pPr>
            <w:r>
              <w:rPr>
                <w:sz w:val="22"/>
                <w:szCs w:val="22"/>
              </w:rPr>
              <w:t>20</w:t>
            </w:r>
          </w:p>
        </w:tc>
      </w:tr>
      <w:tr w:rsidR="00FB10F7" w:rsidRPr="00E7184D" w14:paraId="3D03E62E" w14:textId="77777777" w:rsidTr="00FB10F7">
        <w:trPr>
          <w:trHeight w:val="197"/>
          <w:jc w:val="center"/>
        </w:trPr>
        <w:tc>
          <w:tcPr>
            <w:tcW w:w="9190" w:type="dxa"/>
          </w:tcPr>
          <w:p w14:paraId="5D59B7AA" w14:textId="77777777" w:rsidR="00FB10F7" w:rsidRDefault="00FB10F7" w:rsidP="00FB10F7">
            <w:pPr>
              <w:pStyle w:val="NoSpacing"/>
              <w:jc w:val="both"/>
            </w:pPr>
            <w:r>
              <w:t xml:space="preserve">             1.3.4. Culture…………………………………………………………………………..</w:t>
            </w:r>
          </w:p>
        </w:tc>
        <w:tc>
          <w:tcPr>
            <w:tcW w:w="546" w:type="dxa"/>
          </w:tcPr>
          <w:p w14:paraId="55E7E9DF" w14:textId="77777777" w:rsidR="00FB10F7" w:rsidRDefault="00FB10F7" w:rsidP="00FB10F7">
            <w:pPr>
              <w:pStyle w:val="NoSpacing"/>
              <w:jc w:val="right"/>
              <w:rPr>
                <w:sz w:val="22"/>
                <w:szCs w:val="22"/>
              </w:rPr>
            </w:pPr>
            <w:r>
              <w:rPr>
                <w:sz w:val="22"/>
                <w:szCs w:val="22"/>
              </w:rPr>
              <w:t>22</w:t>
            </w:r>
          </w:p>
        </w:tc>
      </w:tr>
      <w:tr w:rsidR="00FB10F7" w:rsidRPr="00E7184D" w14:paraId="6B05C2EC" w14:textId="77777777" w:rsidTr="00FB10F7">
        <w:trPr>
          <w:trHeight w:val="215"/>
          <w:jc w:val="center"/>
        </w:trPr>
        <w:tc>
          <w:tcPr>
            <w:tcW w:w="9190" w:type="dxa"/>
          </w:tcPr>
          <w:p w14:paraId="59A24834" w14:textId="77777777" w:rsidR="00FB10F7" w:rsidRDefault="00FB10F7" w:rsidP="00FB10F7">
            <w:pPr>
              <w:pStyle w:val="NoSpacing"/>
              <w:jc w:val="both"/>
            </w:pPr>
            <w:r>
              <w:t xml:space="preserve">             1.3.5. False memory/forgetting………………………………………………………..</w:t>
            </w:r>
          </w:p>
        </w:tc>
        <w:tc>
          <w:tcPr>
            <w:tcW w:w="546" w:type="dxa"/>
          </w:tcPr>
          <w:p w14:paraId="41B8D665" w14:textId="30D9E681" w:rsidR="00FB10F7" w:rsidRPr="00E43529" w:rsidRDefault="00BA3615" w:rsidP="00FB10F7">
            <w:pPr>
              <w:pStyle w:val="NoSpacing"/>
              <w:jc w:val="right"/>
              <w:rPr>
                <w:sz w:val="22"/>
                <w:szCs w:val="22"/>
              </w:rPr>
            </w:pPr>
            <w:r>
              <w:rPr>
                <w:sz w:val="22"/>
                <w:szCs w:val="22"/>
              </w:rPr>
              <w:t>25</w:t>
            </w:r>
          </w:p>
        </w:tc>
      </w:tr>
      <w:tr w:rsidR="00FB10F7" w:rsidRPr="00E7184D" w14:paraId="7684F6B4" w14:textId="77777777" w:rsidTr="00FB10F7">
        <w:trPr>
          <w:trHeight w:val="205"/>
          <w:jc w:val="center"/>
        </w:trPr>
        <w:tc>
          <w:tcPr>
            <w:tcW w:w="9190" w:type="dxa"/>
          </w:tcPr>
          <w:p w14:paraId="5713B698" w14:textId="77777777" w:rsidR="00FB10F7" w:rsidRDefault="00FB10F7" w:rsidP="00FB10F7">
            <w:pPr>
              <w:pStyle w:val="NoSpacing"/>
              <w:jc w:val="both"/>
            </w:pPr>
            <w:r>
              <w:t xml:space="preserve">             1.3.6. Emotional memories……………………………………………………………</w:t>
            </w:r>
          </w:p>
        </w:tc>
        <w:tc>
          <w:tcPr>
            <w:tcW w:w="546" w:type="dxa"/>
          </w:tcPr>
          <w:p w14:paraId="2A50BD90" w14:textId="77777777" w:rsidR="00FB10F7" w:rsidRPr="00E43529" w:rsidRDefault="00FB10F7" w:rsidP="00FB10F7">
            <w:pPr>
              <w:pStyle w:val="NoSpacing"/>
              <w:jc w:val="right"/>
              <w:rPr>
                <w:sz w:val="22"/>
                <w:szCs w:val="22"/>
              </w:rPr>
            </w:pPr>
            <w:r>
              <w:rPr>
                <w:sz w:val="22"/>
                <w:szCs w:val="22"/>
              </w:rPr>
              <w:t>28</w:t>
            </w:r>
          </w:p>
        </w:tc>
      </w:tr>
      <w:tr w:rsidR="00FB10F7" w:rsidRPr="00E7184D" w14:paraId="75F15F6F" w14:textId="77777777" w:rsidTr="00FB10F7">
        <w:trPr>
          <w:jc w:val="center"/>
        </w:trPr>
        <w:tc>
          <w:tcPr>
            <w:tcW w:w="9190" w:type="dxa"/>
          </w:tcPr>
          <w:p w14:paraId="65F95CD6" w14:textId="77777777" w:rsidR="00FB10F7" w:rsidRPr="00E7184D" w:rsidRDefault="00FB10F7" w:rsidP="00FB10F7">
            <w:pPr>
              <w:pStyle w:val="NoSpacing"/>
              <w:jc w:val="both"/>
            </w:pPr>
            <w:r>
              <w:t xml:space="preserve">     1.4. Disclosing or not………………………………………………………………………</w:t>
            </w:r>
          </w:p>
        </w:tc>
        <w:tc>
          <w:tcPr>
            <w:tcW w:w="546" w:type="dxa"/>
          </w:tcPr>
          <w:p w14:paraId="2A6B6AEA" w14:textId="77777777" w:rsidR="00FB10F7" w:rsidRPr="00E43529" w:rsidRDefault="00C8515D" w:rsidP="00FB10F7">
            <w:pPr>
              <w:pStyle w:val="NoSpacing"/>
              <w:jc w:val="right"/>
              <w:rPr>
                <w:sz w:val="22"/>
                <w:szCs w:val="22"/>
              </w:rPr>
            </w:pPr>
            <w:r>
              <w:rPr>
                <w:sz w:val="22"/>
                <w:szCs w:val="22"/>
              </w:rPr>
              <w:t>32</w:t>
            </w:r>
          </w:p>
        </w:tc>
      </w:tr>
      <w:tr w:rsidR="00FB10F7" w:rsidRPr="00E7184D" w14:paraId="556FAF6A" w14:textId="77777777" w:rsidTr="00FB10F7">
        <w:trPr>
          <w:jc w:val="center"/>
        </w:trPr>
        <w:tc>
          <w:tcPr>
            <w:tcW w:w="9190" w:type="dxa"/>
          </w:tcPr>
          <w:p w14:paraId="47E709A7" w14:textId="77777777" w:rsidR="00FB10F7" w:rsidRPr="00E7184D" w:rsidRDefault="00FB10F7" w:rsidP="00FB10F7">
            <w:pPr>
              <w:pStyle w:val="NoSpacing"/>
              <w:jc w:val="both"/>
            </w:pPr>
            <w:r>
              <w:t xml:space="preserve">             1.4.1. Age …………………………………………………………………………….</w:t>
            </w:r>
          </w:p>
        </w:tc>
        <w:tc>
          <w:tcPr>
            <w:tcW w:w="546" w:type="dxa"/>
          </w:tcPr>
          <w:p w14:paraId="056A2DE7" w14:textId="2C37ACD4" w:rsidR="00FB10F7" w:rsidRPr="00E43529" w:rsidRDefault="00BA3615" w:rsidP="00FB10F7">
            <w:pPr>
              <w:pStyle w:val="NoSpacing"/>
              <w:jc w:val="right"/>
              <w:rPr>
                <w:sz w:val="22"/>
                <w:szCs w:val="22"/>
              </w:rPr>
            </w:pPr>
            <w:r>
              <w:rPr>
                <w:sz w:val="22"/>
                <w:szCs w:val="22"/>
              </w:rPr>
              <w:t>33</w:t>
            </w:r>
          </w:p>
        </w:tc>
      </w:tr>
      <w:tr w:rsidR="00FB10F7" w:rsidRPr="00E7184D" w14:paraId="48B27528" w14:textId="77777777" w:rsidTr="00FB10F7">
        <w:trPr>
          <w:jc w:val="center"/>
        </w:trPr>
        <w:tc>
          <w:tcPr>
            <w:tcW w:w="9190" w:type="dxa"/>
          </w:tcPr>
          <w:p w14:paraId="38A94DB3" w14:textId="77777777" w:rsidR="00FB10F7" w:rsidRPr="00E7184D" w:rsidRDefault="00FB10F7" w:rsidP="00FB10F7">
            <w:pPr>
              <w:pStyle w:val="NoSpacing"/>
              <w:jc w:val="both"/>
            </w:pPr>
            <w:r>
              <w:t xml:space="preserve">             1.4.2. Gender………………..…………………………………………..…………….</w:t>
            </w:r>
          </w:p>
        </w:tc>
        <w:tc>
          <w:tcPr>
            <w:tcW w:w="546" w:type="dxa"/>
          </w:tcPr>
          <w:p w14:paraId="52169DD9" w14:textId="135C91F8" w:rsidR="00FB10F7" w:rsidRPr="00E43529" w:rsidRDefault="00BA3615" w:rsidP="00FB10F7">
            <w:pPr>
              <w:pStyle w:val="NoSpacing"/>
              <w:jc w:val="right"/>
              <w:rPr>
                <w:sz w:val="22"/>
                <w:szCs w:val="22"/>
              </w:rPr>
            </w:pPr>
            <w:r>
              <w:rPr>
                <w:sz w:val="22"/>
                <w:szCs w:val="22"/>
              </w:rPr>
              <w:t>34</w:t>
            </w:r>
          </w:p>
        </w:tc>
      </w:tr>
      <w:tr w:rsidR="00FB10F7" w:rsidRPr="00E7184D" w14:paraId="77140675" w14:textId="77777777" w:rsidTr="00FB10F7">
        <w:trPr>
          <w:jc w:val="center"/>
        </w:trPr>
        <w:tc>
          <w:tcPr>
            <w:tcW w:w="9190" w:type="dxa"/>
          </w:tcPr>
          <w:p w14:paraId="01456BE2" w14:textId="77777777" w:rsidR="00FB10F7" w:rsidRPr="00E7184D" w:rsidRDefault="00FB10F7" w:rsidP="00FB10F7">
            <w:pPr>
              <w:pStyle w:val="NoSpacing"/>
              <w:jc w:val="both"/>
            </w:pPr>
            <w:r>
              <w:t xml:space="preserve">             1.4.3. Perpetrator………………………………….…………………………………..</w:t>
            </w:r>
          </w:p>
        </w:tc>
        <w:tc>
          <w:tcPr>
            <w:tcW w:w="546" w:type="dxa"/>
          </w:tcPr>
          <w:p w14:paraId="5F48633D" w14:textId="04D016B0" w:rsidR="00FB10F7" w:rsidRPr="00E43529" w:rsidRDefault="00BA3615" w:rsidP="00FB10F7">
            <w:pPr>
              <w:pStyle w:val="NoSpacing"/>
              <w:jc w:val="right"/>
              <w:rPr>
                <w:sz w:val="22"/>
                <w:szCs w:val="22"/>
              </w:rPr>
            </w:pPr>
            <w:r>
              <w:rPr>
                <w:sz w:val="22"/>
                <w:szCs w:val="22"/>
              </w:rPr>
              <w:t>35</w:t>
            </w:r>
          </w:p>
        </w:tc>
      </w:tr>
      <w:tr w:rsidR="00FB10F7" w:rsidRPr="00E7184D" w14:paraId="18834D1E" w14:textId="77777777" w:rsidTr="00FB10F7">
        <w:trPr>
          <w:trHeight w:val="239"/>
          <w:jc w:val="center"/>
        </w:trPr>
        <w:tc>
          <w:tcPr>
            <w:tcW w:w="9190" w:type="dxa"/>
          </w:tcPr>
          <w:p w14:paraId="5648A000" w14:textId="77777777" w:rsidR="00FB10F7" w:rsidRPr="00C73EBD" w:rsidRDefault="00FB10F7" w:rsidP="00FB10F7">
            <w:pPr>
              <w:pStyle w:val="NoSpacing"/>
              <w:rPr>
                <w:rFonts w:ascii="Arial" w:hAnsi="Arial" w:cs="Arial"/>
              </w:rPr>
            </w:pPr>
            <w:r>
              <w:t xml:space="preserve">             1.4.4. </w:t>
            </w:r>
            <w:r w:rsidRPr="00C73EBD">
              <w:t>Victimisation and self-defence mechanisms</w:t>
            </w:r>
            <w:r>
              <w:t>……………………………</w:t>
            </w:r>
            <w:r w:rsidRPr="00C73EBD">
              <w:t>…</w:t>
            </w:r>
            <w:r>
              <w:t>……</w:t>
            </w:r>
          </w:p>
        </w:tc>
        <w:tc>
          <w:tcPr>
            <w:tcW w:w="546" w:type="dxa"/>
          </w:tcPr>
          <w:p w14:paraId="3B2F169D" w14:textId="77777777" w:rsidR="00FB10F7" w:rsidRPr="00E43529" w:rsidRDefault="007A5D2A" w:rsidP="00FB10F7">
            <w:pPr>
              <w:pStyle w:val="NoSpacing"/>
              <w:jc w:val="right"/>
              <w:rPr>
                <w:sz w:val="22"/>
                <w:szCs w:val="22"/>
              </w:rPr>
            </w:pPr>
            <w:r>
              <w:rPr>
                <w:sz w:val="22"/>
                <w:szCs w:val="22"/>
              </w:rPr>
              <w:t>37</w:t>
            </w:r>
          </w:p>
        </w:tc>
      </w:tr>
      <w:tr w:rsidR="00FB10F7" w:rsidRPr="00E7184D" w14:paraId="17D6D5EC" w14:textId="77777777" w:rsidTr="00FB10F7">
        <w:trPr>
          <w:jc w:val="center"/>
        </w:trPr>
        <w:tc>
          <w:tcPr>
            <w:tcW w:w="9190" w:type="dxa"/>
          </w:tcPr>
          <w:p w14:paraId="003247B4" w14:textId="77777777" w:rsidR="00FB10F7" w:rsidRPr="00E7184D" w:rsidRDefault="00FB10F7" w:rsidP="00FB10F7">
            <w:pPr>
              <w:pStyle w:val="NoSpacing"/>
              <w:jc w:val="both"/>
            </w:pPr>
            <w:r>
              <w:t xml:space="preserve">             1.4.5. Family…………………………………………………………………………..</w:t>
            </w:r>
          </w:p>
        </w:tc>
        <w:tc>
          <w:tcPr>
            <w:tcW w:w="546" w:type="dxa"/>
          </w:tcPr>
          <w:p w14:paraId="23F562AA" w14:textId="42DF55E8" w:rsidR="00FB10F7" w:rsidRPr="00E43529" w:rsidRDefault="00BA3615" w:rsidP="00FB10F7">
            <w:pPr>
              <w:pStyle w:val="NoSpacing"/>
              <w:jc w:val="right"/>
              <w:rPr>
                <w:sz w:val="22"/>
                <w:szCs w:val="22"/>
              </w:rPr>
            </w:pPr>
            <w:r>
              <w:rPr>
                <w:sz w:val="22"/>
                <w:szCs w:val="22"/>
              </w:rPr>
              <w:t>38</w:t>
            </w:r>
          </w:p>
        </w:tc>
      </w:tr>
      <w:tr w:rsidR="00FB10F7" w:rsidRPr="00E7184D" w14:paraId="5AB6D285" w14:textId="77777777" w:rsidTr="00FB10F7">
        <w:trPr>
          <w:jc w:val="center"/>
        </w:trPr>
        <w:tc>
          <w:tcPr>
            <w:tcW w:w="9190" w:type="dxa"/>
          </w:tcPr>
          <w:p w14:paraId="27D98F82" w14:textId="77777777" w:rsidR="00FB10F7" w:rsidRPr="00E7184D" w:rsidRDefault="00FB10F7" w:rsidP="00FB10F7">
            <w:pPr>
              <w:pStyle w:val="NoSpacing"/>
              <w:jc w:val="both"/>
            </w:pPr>
            <w:r>
              <w:t xml:space="preserve">             1.4.6. Society………………………………….………………………………………</w:t>
            </w:r>
          </w:p>
        </w:tc>
        <w:tc>
          <w:tcPr>
            <w:tcW w:w="546" w:type="dxa"/>
          </w:tcPr>
          <w:p w14:paraId="606340B9" w14:textId="0A19C2DE" w:rsidR="00FB10F7" w:rsidRPr="00E43529" w:rsidRDefault="00BA3615" w:rsidP="00FB10F7">
            <w:pPr>
              <w:pStyle w:val="NoSpacing"/>
              <w:jc w:val="right"/>
              <w:rPr>
                <w:sz w:val="22"/>
                <w:szCs w:val="22"/>
              </w:rPr>
            </w:pPr>
            <w:r>
              <w:rPr>
                <w:sz w:val="22"/>
                <w:szCs w:val="22"/>
              </w:rPr>
              <w:t>49</w:t>
            </w:r>
          </w:p>
        </w:tc>
      </w:tr>
      <w:tr w:rsidR="00FB10F7" w:rsidRPr="00E7184D" w14:paraId="5C6E896A" w14:textId="77777777" w:rsidTr="00FB10F7">
        <w:trPr>
          <w:jc w:val="center"/>
        </w:trPr>
        <w:tc>
          <w:tcPr>
            <w:tcW w:w="9190" w:type="dxa"/>
          </w:tcPr>
          <w:p w14:paraId="32B725F0" w14:textId="77777777" w:rsidR="00FB10F7" w:rsidRPr="00E7184D" w:rsidRDefault="00FB10F7" w:rsidP="00FB10F7">
            <w:pPr>
              <w:pStyle w:val="NoSpacing"/>
              <w:jc w:val="both"/>
            </w:pPr>
            <w:r>
              <w:t xml:space="preserve">             1.4.7. Abuse………………………………………………….……………...................</w:t>
            </w:r>
          </w:p>
        </w:tc>
        <w:tc>
          <w:tcPr>
            <w:tcW w:w="546" w:type="dxa"/>
          </w:tcPr>
          <w:p w14:paraId="37373810" w14:textId="71F6F319" w:rsidR="00FB10F7" w:rsidRPr="00E43529" w:rsidRDefault="00BA3615" w:rsidP="00FB10F7">
            <w:pPr>
              <w:pStyle w:val="NoSpacing"/>
              <w:jc w:val="right"/>
              <w:rPr>
                <w:sz w:val="22"/>
                <w:szCs w:val="22"/>
              </w:rPr>
            </w:pPr>
            <w:r>
              <w:rPr>
                <w:sz w:val="22"/>
                <w:szCs w:val="22"/>
              </w:rPr>
              <w:t>40</w:t>
            </w:r>
          </w:p>
        </w:tc>
      </w:tr>
      <w:tr w:rsidR="00FB10F7" w:rsidRPr="00E7184D" w14:paraId="6AD22355" w14:textId="77777777" w:rsidTr="00FB10F7">
        <w:trPr>
          <w:jc w:val="center"/>
        </w:trPr>
        <w:tc>
          <w:tcPr>
            <w:tcW w:w="9190" w:type="dxa"/>
          </w:tcPr>
          <w:p w14:paraId="179A8BEA" w14:textId="77777777" w:rsidR="00FB10F7" w:rsidRPr="00E7184D" w:rsidRDefault="00FB10F7" w:rsidP="00FB10F7">
            <w:pPr>
              <w:pStyle w:val="NoSpacing"/>
              <w:jc w:val="both"/>
            </w:pPr>
            <w:r>
              <w:t xml:space="preserve">     1.5. Retrieving information from children……………………………………….................</w:t>
            </w:r>
          </w:p>
        </w:tc>
        <w:tc>
          <w:tcPr>
            <w:tcW w:w="546" w:type="dxa"/>
          </w:tcPr>
          <w:p w14:paraId="1EF652C5" w14:textId="77777777" w:rsidR="00FB10F7" w:rsidRPr="00E43529" w:rsidRDefault="007A5D2A" w:rsidP="00FB10F7">
            <w:pPr>
              <w:pStyle w:val="NoSpacing"/>
              <w:jc w:val="right"/>
              <w:rPr>
                <w:sz w:val="22"/>
                <w:szCs w:val="22"/>
              </w:rPr>
            </w:pPr>
            <w:r>
              <w:rPr>
                <w:sz w:val="22"/>
                <w:szCs w:val="22"/>
              </w:rPr>
              <w:t>41</w:t>
            </w:r>
          </w:p>
        </w:tc>
      </w:tr>
      <w:tr w:rsidR="00FB10F7" w:rsidRPr="00E7184D" w14:paraId="1236CA15" w14:textId="77777777" w:rsidTr="00FB10F7">
        <w:trPr>
          <w:jc w:val="center"/>
        </w:trPr>
        <w:tc>
          <w:tcPr>
            <w:tcW w:w="9190" w:type="dxa"/>
          </w:tcPr>
          <w:p w14:paraId="1AA276EE" w14:textId="77777777" w:rsidR="00FB10F7" w:rsidRPr="00E7184D" w:rsidRDefault="00FB10F7" w:rsidP="00FB10F7">
            <w:pPr>
              <w:pStyle w:val="NoSpacing"/>
              <w:ind w:firstLine="720"/>
              <w:jc w:val="both"/>
            </w:pPr>
            <w:r>
              <w:t xml:space="preserve"> 1.5.1. The interviewer…………………………………………………….....................</w:t>
            </w:r>
          </w:p>
        </w:tc>
        <w:tc>
          <w:tcPr>
            <w:tcW w:w="546" w:type="dxa"/>
          </w:tcPr>
          <w:p w14:paraId="65B95676" w14:textId="77777777" w:rsidR="00FB10F7" w:rsidRPr="00E43529" w:rsidRDefault="007A5D2A" w:rsidP="00FB10F7">
            <w:pPr>
              <w:pStyle w:val="NoSpacing"/>
              <w:jc w:val="right"/>
              <w:rPr>
                <w:sz w:val="22"/>
                <w:szCs w:val="22"/>
              </w:rPr>
            </w:pPr>
            <w:r>
              <w:rPr>
                <w:sz w:val="22"/>
                <w:szCs w:val="22"/>
              </w:rPr>
              <w:t>41</w:t>
            </w:r>
          </w:p>
        </w:tc>
      </w:tr>
      <w:tr w:rsidR="00FB10F7" w:rsidRPr="00E7184D" w14:paraId="54159E42" w14:textId="77777777" w:rsidTr="00FB10F7">
        <w:trPr>
          <w:jc w:val="center"/>
        </w:trPr>
        <w:tc>
          <w:tcPr>
            <w:tcW w:w="9190" w:type="dxa"/>
          </w:tcPr>
          <w:p w14:paraId="5AF3399B" w14:textId="77777777" w:rsidR="00FB10F7" w:rsidRPr="00E7184D" w:rsidRDefault="00FB10F7" w:rsidP="00FB10F7">
            <w:pPr>
              <w:pStyle w:val="NoSpacing"/>
              <w:jc w:val="both"/>
            </w:pPr>
            <w:r>
              <w:t xml:space="preserve">             1.5.2. Structured interviews……………………………………………………………</w:t>
            </w:r>
          </w:p>
        </w:tc>
        <w:tc>
          <w:tcPr>
            <w:tcW w:w="546" w:type="dxa"/>
          </w:tcPr>
          <w:p w14:paraId="3FF5CF11" w14:textId="2DF08B8F" w:rsidR="00FB10F7" w:rsidRPr="00E43529" w:rsidRDefault="00BA3615" w:rsidP="00FB10F7">
            <w:pPr>
              <w:pStyle w:val="NoSpacing"/>
              <w:jc w:val="right"/>
              <w:rPr>
                <w:sz w:val="22"/>
                <w:szCs w:val="22"/>
              </w:rPr>
            </w:pPr>
            <w:r>
              <w:rPr>
                <w:sz w:val="22"/>
                <w:szCs w:val="22"/>
              </w:rPr>
              <w:t>42</w:t>
            </w:r>
          </w:p>
        </w:tc>
      </w:tr>
      <w:tr w:rsidR="00FB10F7" w:rsidRPr="00E7184D" w14:paraId="0F4E46E0" w14:textId="77777777" w:rsidTr="00FB10F7">
        <w:trPr>
          <w:jc w:val="center"/>
        </w:trPr>
        <w:tc>
          <w:tcPr>
            <w:tcW w:w="9190" w:type="dxa"/>
          </w:tcPr>
          <w:p w14:paraId="5C653712" w14:textId="77777777" w:rsidR="00FB10F7" w:rsidRPr="00E7184D" w:rsidRDefault="00FB10F7" w:rsidP="00FB10F7">
            <w:pPr>
              <w:pStyle w:val="NoSpacing"/>
              <w:jc w:val="both"/>
            </w:pPr>
            <w:r>
              <w:t xml:space="preserve">             1.5.3. Interviewing style.………………………………………………………………</w:t>
            </w:r>
          </w:p>
        </w:tc>
        <w:tc>
          <w:tcPr>
            <w:tcW w:w="546" w:type="dxa"/>
          </w:tcPr>
          <w:p w14:paraId="31FE995D" w14:textId="2ACA22F1" w:rsidR="00FB10F7" w:rsidRPr="00E43529" w:rsidRDefault="00BA3615" w:rsidP="00FB10F7">
            <w:pPr>
              <w:pStyle w:val="NoSpacing"/>
              <w:jc w:val="right"/>
              <w:rPr>
                <w:sz w:val="22"/>
                <w:szCs w:val="22"/>
              </w:rPr>
            </w:pPr>
            <w:r>
              <w:rPr>
                <w:sz w:val="22"/>
                <w:szCs w:val="22"/>
              </w:rPr>
              <w:t>47</w:t>
            </w:r>
          </w:p>
        </w:tc>
      </w:tr>
      <w:tr w:rsidR="00FB10F7" w:rsidRPr="00E7184D" w14:paraId="4502C473" w14:textId="77777777" w:rsidTr="00FB10F7">
        <w:trPr>
          <w:jc w:val="center"/>
        </w:trPr>
        <w:tc>
          <w:tcPr>
            <w:tcW w:w="9190" w:type="dxa"/>
          </w:tcPr>
          <w:p w14:paraId="4901BACB" w14:textId="77777777" w:rsidR="00FB10F7" w:rsidRPr="00E7184D" w:rsidRDefault="00FB10F7" w:rsidP="00FB10F7">
            <w:pPr>
              <w:pStyle w:val="NoSpacing"/>
              <w:ind w:firstLine="720"/>
              <w:jc w:val="both"/>
            </w:pPr>
            <w:r>
              <w:t xml:space="preserve"> 1.5.4. Repetition……………………………………………………………………….</w:t>
            </w:r>
          </w:p>
        </w:tc>
        <w:tc>
          <w:tcPr>
            <w:tcW w:w="546" w:type="dxa"/>
          </w:tcPr>
          <w:p w14:paraId="6267D928" w14:textId="22794E91" w:rsidR="00FB10F7" w:rsidRPr="00E43529" w:rsidRDefault="00FE3AAE" w:rsidP="00FB10F7">
            <w:pPr>
              <w:pStyle w:val="NoSpacing"/>
              <w:jc w:val="right"/>
              <w:rPr>
                <w:sz w:val="22"/>
                <w:szCs w:val="22"/>
              </w:rPr>
            </w:pPr>
            <w:r>
              <w:rPr>
                <w:sz w:val="22"/>
                <w:szCs w:val="22"/>
              </w:rPr>
              <w:t>52</w:t>
            </w:r>
          </w:p>
        </w:tc>
      </w:tr>
      <w:tr w:rsidR="00FB10F7" w:rsidRPr="00E7184D" w14:paraId="17CA54E9" w14:textId="77777777" w:rsidTr="00FB10F7">
        <w:trPr>
          <w:jc w:val="center"/>
        </w:trPr>
        <w:tc>
          <w:tcPr>
            <w:tcW w:w="9190" w:type="dxa"/>
          </w:tcPr>
          <w:p w14:paraId="16373F5B" w14:textId="77777777" w:rsidR="00FB10F7" w:rsidRPr="00E7184D" w:rsidRDefault="00FB10F7" w:rsidP="00FB10F7">
            <w:pPr>
              <w:pStyle w:val="NoSpacing"/>
              <w:jc w:val="both"/>
            </w:pPr>
            <w:r>
              <w:t xml:space="preserve">             1.5.5. Delay……………………………………………………………………………</w:t>
            </w:r>
          </w:p>
        </w:tc>
        <w:tc>
          <w:tcPr>
            <w:tcW w:w="546" w:type="dxa"/>
          </w:tcPr>
          <w:p w14:paraId="608635C9" w14:textId="2C7C9F7D" w:rsidR="00FB10F7" w:rsidRPr="00E43529" w:rsidRDefault="00BA3615" w:rsidP="00FB10F7">
            <w:pPr>
              <w:pStyle w:val="NoSpacing"/>
              <w:jc w:val="right"/>
              <w:rPr>
                <w:sz w:val="22"/>
                <w:szCs w:val="22"/>
              </w:rPr>
            </w:pPr>
            <w:r>
              <w:rPr>
                <w:sz w:val="22"/>
                <w:szCs w:val="22"/>
              </w:rPr>
              <w:t>54</w:t>
            </w:r>
          </w:p>
        </w:tc>
      </w:tr>
      <w:tr w:rsidR="00FB10F7" w:rsidRPr="00E7184D" w14:paraId="71455618" w14:textId="77777777" w:rsidTr="00FB10F7">
        <w:trPr>
          <w:jc w:val="center"/>
        </w:trPr>
        <w:tc>
          <w:tcPr>
            <w:tcW w:w="9190" w:type="dxa"/>
          </w:tcPr>
          <w:p w14:paraId="48282FE8" w14:textId="77777777" w:rsidR="00FB10F7" w:rsidRPr="00E7184D" w:rsidRDefault="00FB10F7" w:rsidP="00FB10F7">
            <w:pPr>
              <w:pStyle w:val="NoSpacing"/>
              <w:jc w:val="both"/>
            </w:pPr>
            <w:r>
              <w:t xml:space="preserve">     1.6. Interviewing guidelines and techniques……………………………………………….</w:t>
            </w:r>
          </w:p>
        </w:tc>
        <w:tc>
          <w:tcPr>
            <w:tcW w:w="546" w:type="dxa"/>
          </w:tcPr>
          <w:p w14:paraId="48C2B923" w14:textId="7997319D" w:rsidR="00FB10F7" w:rsidRPr="00E43529" w:rsidRDefault="00BA3615" w:rsidP="00FC3051">
            <w:pPr>
              <w:pStyle w:val="NoSpacing"/>
              <w:jc w:val="right"/>
              <w:rPr>
                <w:sz w:val="22"/>
                <w:szCs w:val="22"/>
              </w:rPr>
            </w:pPr>
            <w:r>
              <w:rPr>
                <w:sz w:val="22"/>
                <w:szCs w:val="22"/>
              </w:rPr>
              <w:t>58</w:t>
            </w:r>
          </w:p>
        </w:tc>
      </w:tr>
      <w:tr w:rsidR="00FB10F7" w:rsidRPr="00E7184D" w14:paraId="3D24667D" w14:textId="77777777" w:rsidTr="00FB10F7">
        <w:trPr>
          <w:jc w:val="center"/>
        </w:trPr>
        <w:tc>
          <w:tcPr>
            <w:tcW w:w="9190" w:type="dxa"/>
          </w:tcPr>
          <w:p w14:paraId="0C04C385" w14:textId="77777777" w:rsidR="00FB10F7" w:rsidRPr="00E7184D" w:rsidRDefault="00FB10F7" w:rsidP="00FB10F7">
            <w:pPr>
              <w:pStyle w:val="NoSpacing"/>
              <w:ind w:firstLine="720"/>
              <w:jc w:val="both"/>
            </w:pPr>
            <w:r>
              <w:t xml:space="preserve"> 1.6.1. Verbal interviewing techniques…………………………………………………</w:t>
            </w:r>
          </w:p>
        </w:tc>
        <w:tc>
          <w:tcPr>
            <w:tcW w:w="546" w:type="dxa"/>
          </w:tcPr>
          <w:p w14:paraId="2DCD6EE7" w14:textId="34CBC506" w:rsidR="00FB10F7" w:rsidRPr="00E43529" w:rsidRDefault="00BA3615" w:rsidP="00FB10F7">
            <w:pPr>
              <w:pStyle w:val="NoSpacing"/>
              <w:jc w:val="right"/>
              <w:rPr>
                <w:sz w:val="22"/>
                <w:szCs w:val="22"/>
              </w:rPr>
            </w:pPr>
            <w:r>
              <w:rPr>
                <w:sz w:val="22"/>
                <w:szCs w:val="22"/>
              </w:rPr>
              <w:t>58</w:t>
            </w:r>
          </w:p>
        </w:tc>
      </w:tr>
      <w:tr w:rsidR="00FB10F7" w:rsidRPr="00E7184D" w14:paraId="4C9E8CB8" w14:textId="77777777" w:rsidTr="00FB10F7">
        <w:trPr>
          <w:jc w:val="center"/>
        </w:trPr>
        <w:tc>
          <w:tcPr>
            <w:tcW w:w="9190" w:type="dxa"/>
          </w:tcPr>
          <w:p w14:paraId="387CA9B2" w14:textId="77777777" w:rsidR="00FB10F7" w:rsidRDefault="00FB10F7" w:rsidP="00FB10F7">
            <w:pPr>
              <w:pStyle w:val="NoSpacing"/>
              <w:ind w:firstLine="720"/>
              <w:jc w:val="both"/>
            </w:pPr>
            <w:r>
              <w:t xml:space="preserve"> 1.6.2. Prop-assisted interviewing techniques………………………………………….</w:t>
            </w:r>
          </w:p>
        </w:tc>
        <w:tc>
          <w:tcPr>
            <w:tcW w:w="546" w:type="dxa"/>
          </w:tcPr>
          <w:p w14:paraId="2186D4CD" w14:textId="3C1597AE" w:rsidR="00FB10F7" w:rsidRPr="00E43529" w:rsidRDefault="00BA3615" w:rsidP="00FB10F7">
            <w:pPr>
              <w:pStyle w:val="NoSpacing"/>
              <w:jc w:val="right"/>
              <w:rPr>
                <w:sz w:val="22"/>
                <w:szCs w:val="22"/>
              </w:rPr>
            </w:pPr>
            <w:r>
              <w:rPr>
                <w:sz w:val="22"/>
                <w:szCs w:val="22"/>
              </w:rPr>
              <w:t>60</w:t>
            </w:r>
          </w:p>
        </w:tc>
      </w:tr>
      <w:tr w:rsidR="00FB10F7" w:rsidRPr="00E7184D" w14:paraId="387C9149" w14:textId="77777777" w:rsidTr="00FB10F7">
        <w:trPr>
          <w:jc w:val="center"/>
        </w:trPr>
        <w:tc>
          <w:tcPr>
            <w:tcW w:w="9190" w:type="dxa"/>
          </w:tcPr>
          <w:p w14:paraId="79895D49" w14:textId="77777777" w:rsidR="00FB10F7" w:rsidRDefault="00FB10F7" w:rsidP="00FB10F7">
            <w:pPr>
              <w:pStyle w:val="NoSpacing"/>
              <w:ind w:firstLine="720"/>
              <w:jc w:val="both"/>
            </w:pPr>
            <w:r>
              <w:t xml:space="preserve"> 1.6.3. Eye-closure technique…………………………………………………………..</w:t>
            </w:r>
          </w:p>
        </w:tc>
        <w:tc>
          <w:tcPr>
            <w:tcW w:w="546" w:type="dxa"/>
          </w:tcPr>
          <w:p w14:paraId="25CCAFAF" w14:textId="1150EA21" w:rsidR="00FB10F7" w:rsidRPr="00E43529" w:rsidRDefault="00BA3615" w:rsidP="00FB10F7">
            <w:pPr>
              <w:pStyle w:val="NoSpacing"/>
              <w:jc w:val="right"/>
              <w:rPr>
                <w:sz w:val="22"/>
                <w:szCs w:val="22"/>
              </w:rPr>
            </w:pPr>
            <w:r>
              <w:rPr>
                <w:sz w:val="22"/>
                <w:szCs w:val="22"/>
              </w:rPr>
              <w:t>61</w:t>
            </w:r>
          </w:p>
        </w:tc>
      </w:tr>
      <w:tr w:rsidR="00FB10F7" w:rsidRPr="00E7184D" w14:paraId="51ECF27D" w14:textId="77777777" w:rsidTr="00FB10F7">
        <w:trPr>
          <w:jc w:val="center"/>
        </w:trPr>
        <w:tc>
          <w:tcPr>
            <w:tcW w:w="9190" w:type="dxa"/>
          </w:tcPr>
          <w:p w14:paraId="1DDE66A7" w14:textId="77777777" w:rsidR="00FB10F7" w:rsidRDefault="00FB10F7" w:rsidP="00FB10F7">
            <w:pPr>
              <w:pStyle w:val="NoSpacing"/>
              <w:jc w:val="both"/>
            </w:pPr>
            <w:r>
              <w:t xml:space="preserve">     1.7. Overview of the thesis………………………………………………………………….</w:t>
            </w:r>
          </w:p>
        </w:tc>
        <w:tc>
          <w:tcPr>
            <w:tcW w:w="546" w:type="dxa"/>
          </w:tcPr>
          <w:p w14:paraId="7814D2EE" w14:textId="67550980" w:rsidR="00FB10F7" w:rsidRPr="00E43529" w:rsidRDefault="00BA3615" w:rsidP="00FB10F7">
            <w:pPr>
              <w:pStyle w:val="NoSpacing"/>
              <w:jc w:val="right"/>
              <w:rPr>
                <w:sz w:val="22"/>
                <w:szCs w:val="22"/>
              </w:rPr>
            </w:pPr>
            <w:r>
              <w:rPr>
                <w:sz w:val="22"/>
                <w:szCs w:val="22"/>
              </w:rPr>
              <w:t>63</w:t>
            </w:r>
          </w:p>
        </w:tc>
      </w:tr>
      <w:tr w:rsidR="00FB10F7" w:rsidRPr="002848E5" w14:paraId="2BF890D3" w14:textId="77777777" w:rsidTr="00FB10F7">
        <w:trPr>
          <w:jc w:val="center"/>
        </w:trPr>
        <w:tc>
          <w:tcPr>
            <w:tcW w:w="9190" w:type="dxa"/>
          </w:tcPr>
          <w:p w14:paraId="0A1F9355" w14:textId="77777777" w:rsidR="00FB10F7" w:rsidRPr="00865093" w:rsidRDefault="00FB10F7" w:rsidP="00FB10F7">
            <w:pPr>
              <w:pStyle w:val="NoSpacing"/>
              <w:jc w:val="both"/>
              <w:rPr>
                <w:b/>
              </w:rPr>
            </w:pPr>
            <w:r w:rsidRPr="00865093">
              <w:rPr>
                <w:b/>
              </w:rPr>
              <w:t>Chapter Two</w:t>
            </w:r>
          </w:p>
        </w:tc>
        <w:tc>
          <w:tcPr>
            <w:tcW w:w="546" w:type="dxa"/>
          </w:tcPr>
          <w:p w14:paraId="7863E942" w14:textId="77777777" w:rsidR="00FB10F7" w:rsidRPr="00E43529" w:rsidRDefault="00FB10F7" w:rsidP="00FB10F7">
            <w:pPr>
              <w:pStyle w:val="NoSpacing"/>
              <w:jc w:val="right"/>
              <w:rPr>
                <w:sz w:val="22"/>
                <w:szCs w:val="22"/>
              </w:rPr>
            </w:pPr>
          </w:p>
        </w:tc>
      </w:tr>
      <w:tr w:rsidR="00FB10F7" w:rsidRPr="00E7184D" w14:paraId="54CC3812" w14:textId="77777777" w:rsidTr="00FB10F7">
        <w:trPr>
          <w:jc w:val="center"/>
        </w:trPr>
        <w:tc>
          <w:tcPr>
            <w:tcW w:w="9190" w:type="dxa"/>
          </w:tcPr>
          <w:p w14:paraId="79D8AE43" w14:textId="77777777" w:rsidR="00FB10F7" w:rsidRPr="001D1361" w:rsidRDefault="00FB10F7" w:rsidP="00FB10F7">
            <w:pPr>
              <w:pStyle w:val="NoSpacing"/>
              <w:jc w:val="both"/>
              <w:rPr>
                <w:b/>
              </w:rPr>
            </w:pPr>
            <w:r>
              <w:rPr>
                <w:b/>
              </w:rPr>
              <w:t xml:space="preserve">2. </w:t>
            </w:r>
            <w:r w:rsidRPr="001D1361">
              <w:rPr>
                <w:b/>
              </w:rPr>
              <w:t xml:space="preserve">Police Interviews of Children in </w:t>
            </w:r>
            <w:r>
              <w:rPr>
                <w:b/>
              </w:rPr>
              <w:t>Greece</w:t>
            </w:r>
          </w:p>
        </w:tc>
        <w:tc>
          <w:tcPr>
            <w:tcW w:w="546" w:type="dxa"/>
          </w:tcPr>
          <w:p w14:paraId="08A248B7" w14:textId="77777777" w:rsidR="00FB10F7" w:rsidRPr="00E43529" w:rsidRDefault="00FB10F7" w:rsidP="00FB10F7">
            <w:pPr>
              <w:pStyle w:val="NoSpacing"/>
              <w:jc w:val="right"/>
              <w:rPr>
                <w:sz w:val="22"/>
                <w:szCs w:val="22"/>
              </w:rPr>
            </w:pPr>
          </w:p>
        </w:tc>
      </w:tr>
      <w:tr w:rsidR="00FB10F7" w:rsidRPr="00E7184D" w14:paraId="261EA067" w14:textId="77777777" w:rsidTr="00FB10F7">
        <w:trPr>
          <w:jc w:val="center"/>
        </w:trPr>
        <w:tc>
          <w:tcPr>
            <w:tcW w:w="9190" w:type="dxa"/>
          </w:tcPr>
          <w:p w14:paraId="398FEF18" w14:textId="77777777" w:rsidR="00FB10F7" w:rsidRPr="00E7184D" w:rsidRDefault="00FB10F7" w:rsidP="00FB10F7">
            <w:pPr>
              <w:pStyle w:val="NoSpacing"/>
              <w:jc w:val="both"/>
            </w:pPr>
            <w:r>
              <w:t xml:space="preserve">     2.1. Introduction……………………………………………………………………………</w:t>
            </w:r>
          </w:p>
        </w:tc>
        <w:tc>
          <w:tcPr>
            <w:tcW w:w="546" w:type="dxa"/>
          </w:tcPr>
          <w:p w14:paraId="61D43C6A" w14:textId="2419BFF9" w:rsidR="00FB10F7" w:rsidRPr="00E43529" w:rsidRDefault="00BA3615" w:rsidP="00FB10F7">
            <w:pPr>
              <w:pStyle w:val="NoSpacing"/>
              <w:jc w:val="right"/>
              <w:rPr>
                <w:sz w:val="22"/>
                <w:szCs w:val="22"/>
              </w:rPr>
            </w:pPr>
            <w:r>
              <w:rPr>
                <w:sz w:val="22"/>
                <w:szCs w:val="22"/>
              </w:rPr>
              <w:t>64</w:t>
            </w:r>
          </w:p>
        </w:tc>
      </w:tr>
      <w:tr w:rsidR="00FB10F7" w:rsidRPr="00E7184D" w14:paraId="1F56FE94" w14:textId="77777777" w:rsidTr="00FB10F7">
        <w:trPr>
          <w:jc w:val="center"/>
        </w:trPr>
        <w:tc>
          <w:tcPr>
            <w:tcW w:w="9190" w:type="dxa"/>
          </w:tcPr>
          <w:p w14:paraId="7FFC467D" w14:textId="2AC1DB8C" w:rsidR="00FB10F7" w:rsidRPr="00E7184D" w:rsidRDefault="00BA3615" w:rsidP="00FB10F7">
            <w:pPr>
              <w:pStyle w:val="NoSpacing"/>
              <w:jc w:val="both"/>
            </w:pPr>
            <w:r>
              <w:t xml:space="preserve">     2.2.A. Methodology……………</w:t>
            </w:r>
            <w:r w:rsidR="00FB10F7">
              <w:t>………………………………………………………</w:t>
            </w:r>
            <w:r>
              <w:t>…..</w:t>
            </w:r>
          </w:p>
        </w:tc>
        <w:tc>
          <w:tcPr>
            <w:tcW w:w="546" w:type="dxa"/>
          </w:tcPr>
          <w:p w14:paraId="0C2916A9" w14:textId="1A1F36CE" w:rsidR="00FB10F7" w:rsidRPr="00E43529" w:rsidRDefault="00BA3615" w:rsidP="00FB10F7">
            <w:pPr>
              <w:pStyle w:val="NoSpacing"/>
              <w:jc w:val="right"/>
              <w:rPr>
                <w:sz w:val="22"/>
                <w:szCs w:val="22"/>
              </w:rPr>
            </w:pPr>
            <w:r>
              <w:rPr>
                <w:sz w:val="22"/>
                <w:szCs w:val="22"/>
              </w:rPr>
              <w:t>72</w:t>
            </w:r>
          </w:p>
        </w:tc>
      </w:tr>
      <w:tr w:rsidR="00BA3615" w:rsidRPr="00E7184D" w14:paraId="4F9769B3" w14:textId="77777777" w:rsidTr="00FB10F7">
        <w:trPr>
          <w:jc w:val="center"/>
        </w:trPr>
        <w:tc>
          <w:tcPr>
            <w:tcW w:w="9190" w:type="dxa"/>
          </w:tcPr>
          <w:p w14:paraId="7B622665" w14:textId="1B980C70" w:rsidR="00BA3615" w:rsidRDefault="00BA3615" w:rsidP="00FB10F7">
            <w:pPr>
              <w:pStyle w:val="NoSpacing"/>
              <w:jc w:val="both"/>
            </w:pPr>
            <w:r>
              <w:t xml:space="preserve">     2.2.B. Methodology………………………………………………………………………..</w:t>
            </w:r>
          </w:p>
        </w:tc>
        <w:tc>
          <w:tcPr>
            <w:tcW w:w="546" w:type="dxa"/>
          </w:tcPr>
          <w:p w14:paraId="7F67E3B4" w14:textId="35296C86" w:rsidR="00BA3615" w:rsidRDefault="00BA3615" w:rsidP="00FB10F7">
            <w:pPr>
              <w:pStyle w:val="NoSpacing"/>
              <w:jc w:val="right"/>
              <w:rPr>
                <w:sz w:val="22"/>
                <w:szCs w:val="22"/>
              </w:rPr>
            </w:pPr>
            <w:r>
              <w:rPr>
                <w:sz w:val="22"/>
                <w:szCs w:val="22"/>
              </w:rPr>
              <w:t>74</w:t>
            </w:r>
          </w:p>
        </w:tc>
      </w:tr>
      <w:tr w:rsidR="00FB10F7" w:rsidRPr="00E7184D" w14:paraId="51713AEC" w14:textId="77777777" w:rsidTr="00FB10F7">
        <w:trPr>
          <w:jc w:val="center"/>
        </w:trPr>
        <w:tc>
          <w:tcPr>
            <w:tcW w:w="9190" w:type="dxa"/>
          </w:tcPr>
          <w:p w14:paraId="67713B8B" w14:textId="77777777" w:rsidR="00FB10F7" w:rsidRPr="002848E5" w:rsidRDefault="00FB10F7" w:rsidP="00FB10F7">
            <w:pPr>
              <w:pStyle w:val="NoSpacing"/>
              <w:jc w:val="both"/>
              <w:rPr>
                <w:sz w:val="22"/>
              </w:rPr>
            </w:pPr>
            <w:r>
              <w:t xml:space="preserve">     2.3. Results……………………………………….………………………………………..</w:t>
            </w:r>
          </w:p>
        </w:tc>
        <w:tc>
          <w:tcPr>
            <w:tcW w:w="546" w:type="dxa"/>
          </w:tcPr>
          <w:p w14:paraId="7E064425" w14:textId="36055DF9" w:rsidR="00FB10F7" w:rsidRPr="00E43529" w:rsidRDefault="00BA3615" w:rsidP="00FB10F7">
            <w:pPr>
              <w:pStyle w:val="NoSpacing"/>
              <w:jc w:val="right"/>
              <w:rPr>
                <w:sz w:val="22"/>
                <w:szCs w:val="22"/>
              </w:rPr>
            </w:pPr>
            <w:r>
              <w:rPr>
                <w:sz w:val="22"/>
                <w:szCs w:val="22"/>
              </w:rPr>
              <w:t>83</w:t>
            </w:r>
          </w:p>
        </w:tc>
      </w:tr>
      <w:tr w:rsidR="00FB10F7" w:rsidRPr="00E7184D" w14:paraId="4853A533" w14:textId="77777777" w:rsidTr="00FB10F7">
        <w:trPr>
          <w:jc w:val="center"/>
        </w:trPr>
        <w:tc>
          <w:tcPr>
            <w:tcW w:w="9190" w:type="dxa"/>
          </w:tcPr>
          <w:p w14:paraId="7FEE56C2" w14:textId="77777777" w:rsidR="00FB10F7" w:rsidRPr="002848E5" w:rsidRDefault="00FB10F7" w:rsidP="00FB10F7">
            <w:pPr>
              <w:pStyle w:val="NoSpacing"/>
              <w:jc w:val="both"/>
              <w:rPr>
                <w:sz w:val="22"/>
              </w:rPr>
            </w:pPr>
            <w:r>
              <w:t xml:space="preserve">     2.4. Discussion……………………………………………………………………………..</w:t>
            </w:r>
          </w:p>
        </w:tc>
        <w:tc>
          <w:tcPr>
            <w:tcW w:w="546" w:type="dxa"/>
          </w:tcPr>
          <w:p w14:paraId="7583474F" w14:textId="5B66C6DA" w:rsidR="00FB10F7" w:rsidRPr="00E43529" w:rsidRDefault="00BA3615" w:rsidP="00FB10F7">
            <w:pPr>
              <w:pStyle w:val="NoSpacing"/>
              <w:jc w:val="right"/>
              <w:rPr>
                <w:sz w:val="22"/>
                <w:szCs w:val="22"/>
              </w:rPr>
            </w:pPr>
            <w:r>
              <w:rPr>
                <w:sz w:val="22"/>
                <w:szCs w:val="22"/>
              </w:rPr>
              <w:t>91</w:t>
            </w:r>
          </w:p>
        </w:tc>
      </w:tr>
      <w:tr w:rsidR="00FB10F7" w:rsidRPr="00E7184D" w14:paraId="5B150FEC" w14:textId="77777777" w:rsidTr="00FB10F7">
        <w:trPr>
          <w:jc w:val="center"/>
        </w:trPr>
        <w:tc>
          <w:tcPr>
            <w:tcW w:w="9190" w:type="dxa"/>
          </w:tcPr>
          <w:p w14:paraId="4BF566F9" w14:textId="77777777" w:rsidR="00FB10F7" w:rsidRPr="002848E5" w:rsidRDefault="00FB10F7" w:rsidP="00FB10F7">
            <w:pPr>
              <w:pStyle w:val="NoSpacing"/>
              <w:jc w:val="both"/>
              <w:rPr>
                <w:sz w:val="22"/>
              </w:rPr>
            </w:pPr>
            <w:r w:rsidRPr="00865093">
              <w:rPr>
                <w:b/>
              </w:rPr>
              <w:t>Chapter Three</w:t>
            </w:r>
          </w:p>
        </w:tc>
        <w:tc>
          <w:tcPr>
            <w:tcW w:w="546" w:type="dxa"/>
          </w:tcPr>
          <w:p w14:paraId="207C494F" w14:textId="77777777" w:rsidR="00FB10F7" w:rsidRPr="00E43529" w:rsidRDefault="00FB10F7" w:rsidP="00FB10F7">
            <w:pPr>
              <w:pStyle w:val="NoSpacing"/>
              <w:jc w:val="right"/>
              <w:rPr>
                <w:sz w:val="22"/>
                <w:szCs w:val="22"/>
              </w:rPr>
            </w:pPr>
          </w:p>
        </w:tc>
      </w:tr>
      <w:tr w:rsidR="00FB10F7" w:rsidRPr="00E7184D" w14:paraId="5083D182" w14:textId="77777777" w:rsidTr="00FB10F7">
        <w:trPr>
          <w:jc w:val="center"/>
        </w:trPr>
        <w:tc>
          <w:tcPr>
            <w:tcW w:w="9190" w:type="dxa"/>
          </w:tcPr>
          <w:p w14:paraId="5210C1BA" w14:textId="77777777" w:rsidR="00FB10F7" w:rsidRPr="002848E5" w:rsidRDefault="00FB10F7" w:rsidP="00FB10F7">
            <w:pPr>
              <w:pStyle w:val="NoSpacing"/>
              <w:jc w:val="both"/>
              <w:rPr>
                <w:sz w:val="22"/>
              </w:rPr>
            </w:pPr>
            <w:r>
              <w:rPr>
                <w:b/>
              </w:rPr>
              <w:t xml:space="preserve">3. </w:t>
            </w:r>
            <w:r w:rsidRPr="0008001B">
              <w:rPr>
                <w:b/>
              </w:rPr>
              <w:t>Can we improve police interviews with child victims by reducing the number of officers who interview them?</w:t>
            </w:r>
          </w:p>
        </w:tc>
        <w:tc>
          <w:tcPr>
            <w:tcW w:w="546" w:type="dxa"/>
          </w:tcPr>
          <w:p w14:paraId="67E4D31C" w14:textId="77777777" w:rsidR="00FB10F7" w:rsidRPr="00E43529" w:rsidRDefault="00FB10F7" w:rsidP="00FB10F7">
            <w:pPr>
              <w:pStyle w:val="NoSpacing"/>
              <w:jc w:val="right"/>
              <w:rPr>
                <w:sz w:val="22"/>
                <w:szCs w:val="22"/>
              </w:rPr>
            </w:pPr>
          </w:p>
        </w:tc>
      </w:tr>
      <w:tr w:rsidR="00FB10F7" w:rsidRPr="00E7184D" w14:paraId="3A66952F" w14:textId="77777777" w:rsidTr="00FB10F7">
        <w:trPr>
          <w:jc w:val="center"/>
        </w:trPr>
        <w:tc>
          <w:tcPr>
            <w:tcW w:w="9190" w:type="dxa"/>
          </w:tcPr>
          <w:p w14:paraId="6C093720" w14:textId="77777777" w:rsidR="00FB10F7" w:rsidRPr="00E7184D" w:rsidRDefault="00FB10F7" w:rsidP="00FB10F7">
            <w:pPr>
              <w:pStyle w:val="NoSpacing"/>
              <w:jc w:val="both"/>
            </w:pPr>
            <w:r>
              <w:t xml:space="preserve">     3.1. Introduction……………………………………………………………………………</w:t>
            </w:r>
          </w:p>
        </w:tc>
        <w:tc>
          <w:tcPr>
            <w:tcW w:w="546" w:type="dxa"/>
          </w:tcPr>
          <w:p w14:paraId="3894AABB" w14:textId="48AE6B76" w:rsidR="00FB10F7" w:rsidRPr="00E43529" w:rsidRDefault="00BA3615" w:rsidP="00FB10F7">
            <w:pPr>
              <w:pStyle w:val="NoSpacing"/>
              <w:jc w:val="right"/>
              <w:rPr>
                <w:sz w:val="22"/>
                <w:szCs w:val="22"/>
              </w:rPr>
            </w:pPr>
            <w:r>
              <w:rPr>
                <w:sz w:val="22"/>
                <w:szCs w:val="22"/>
              </w:rPr>
              <w:t>96</w:t>
            </w:r>
          </w:p>
        </w:tc>
      </w:tr>
      <w:tr w:rsidR="00FB10F7" w:rsidRPr="00E7184D" w14:paraId="1CAE7268" w14:textId="77777777" w:rsidTr="00FB10F7">
        <w:trPr>
          <w:jc w:val="center"/>
        </w:trPr>
        <w:tc>
          <w:tcPr>
            <w:tcW w:w="9190" w:type="dxa"/>
          </w:tcPr>
          <w:p w14:paraId="0C761055" w14:textId="77777777" w:rsidR="00FB10F7" w:rsidRPr="00E7184D" w:rsidRDefault="00FB10F7" w:rsidP="00FB10F7">
            <w:pPr>
              <w:pStyle w:val="NoSpacing"/>
              <w:jc w:val="both"/>
            </w:pPr>
            <w:r>
              <w:t xml:space="preserve">     3.2. Methodology…………………………………………………………………………..</w:t>
            </w:r>
          </w:p>
        </w:tc>
        <w:tc>
          <w:tcPr>
            <w:tcW w:w="546" w:type="dxa"/>
          </w:tcPr>
          <w:p w14:paraId="285D41B5" w14:textId="40BC3B87" w:rsidR="00FB10F7" w:rsidRPr="00E43529" w:rsidRDefault="00BA3615" w:rsidP="00FB10F7">
            <w:pPr>
              <w:pStyle w:val="NoSpacing"/>
              <w:jc w:val="right"/>
              <w:rPr>
                <w:sz w:val="22"/>
                <w:szCs w:val="22"/>
              </w:rPr>
            </w:pPr>
            <w:r>
              <w:rPr>
                <w:sz w:val="22"/>
                <w:szCs w:val="22"/>
              </w:rPr>
              <w:t>102</w:t>
            </w:r>
          </w:p>
        </w:tc>
      </w:tr>
      <w:tr w:rsidR="00FB10F7" w:rsidRPr="00E7184D" w14:paraId="51899AC8" w14:textId="77777777" w:rsidTr="00FB10F7">
        <w:trPr>
          <w:jc w:val="center"/>
        </w:trPr>
        <w:tc>
          <w:tcPr>
            <w:tcW w:w="9190" w:type="dxa"/>
          </w:tcPr>
          <w:p w14:paraId="6B67B55A" w14:textId="77777777" w:rsidR="00FB10F7" w:rsidRPr="002848E5" w:rsidRDefault="00FB10F7" w:rsidP="00FB10F7">
            <w:pPr>
              <w:pStyle w:val="NoSpacing"/>
              <w:jc w:val="both"/>
              <w:rPr>
                <w:sz w:val="22"/>
              </w:rPr>
            </w:pPr>
            <w:r>
              <w:t xml:space="preserve">     3.3. Results……………………………………….………………………………………..</w:t>
            </w:r>
          </w:p>
        </w:tc>
        <w:tc>
          <w:tcPr>
            <w:tcW w:w="546" w:type="dxa"/>
          </w:tcPr>
          <w:p w14:paraId="04A53908" w14:textId="1B00C692" w:rsidR="00FB10F7" w:rsidRPr="00E43529" w:rsidRDefault="00BA3615" w:rsidP="00FB10F7">
            <w:pPr>
              <w:pStyle w:val="NoSpacing"/>
              <w:jc w:val="right"/>
              <w:rPr>
                <w:sz w:val="22"/>
                <w:szCs w:val="22"/>
              </w:rPr>
            </w:pPr>
            <w:r>
              <w:rPr>
                <w:sz w:val="22"/>
                <w:szCs w:val="22"/>
              </w:rPr>
              <w:t>108</w:t>
            </w:r>
          </w:p>
        </w:tc>
      </w:tr>
      <w:tr w:rsidR="00FB10F7" w:rsidRPr="00E7184D" w14:paraId="7EA552E3" w14:textId="77777777" w:rsidTr="00FB10F7">
        <w:trPr>
          <w:jc w:val="center"/>
        </w:trPr>
        <w:tc>
          <w:tcPr>
            <w:tcW w:w="9190" w:type="dxa"/>
          </w:tcPr>
          <w:p w14:paraId="2703D14F" w14:textId="77777777" w:rsidR="00FB10F7" w:rsidRPr="002848E5" w:rsidRDefault="00FB10F7" w:rsidP="00FB10F7">
            <w:pPr>
              <w:pStyle w:val="NoSpacing"/>
              <w:jc w:val="both"/>
              <w:rPr>
                <w:sz w:val="22"/>
              </w:rPr>
            </w:pPr>
            <w:r>
              <w:t xml:space="preserve">     4.4. Discussion……………………………………………………………………………..</w:t>
            </w:r>
          </w:p>
        </w:tc>
        <w:tc>
          <w:tcPr>
            <w:tcW w:w="546" w:type="dxa"/>
          </w:tcPr>
          <w:p w14:paraId="588197B1" w14:textId="79008299" w:rsidR="00FB10F7" w:rsidRPr="00E43529" w:rsidRDefault="00BA3615" w:rsidP="00FB10F7">
            <w:pPr>
              <w:pStyle w:val="NoSpacing"/>
              <w:jc w:val="right"/>
              <w:rPr>
                <w:sz w:val="22"/>
                <w:szCs w:val="22"/>
              </w:rPr>
            </w:pPr>
            <w:r>
              <w:rPr>
                <w:sz w:val="22"/>
                <w:szCs w:val="22"/>
              </w:rPr>
              <w:t>113</w:t>
            </w:r>
          </w:p>
        </w:tc>
      </w:tr>
      <w:tr w:rsidR="00FB10F7" w:rsidRPr="00E7184D" w14:paraId="69C9B373" w14:textId="77777777" w:rsidTr="00FB10F7">
        <w:trPr>
          <w:jc w:val="center"/>
        </w:trPr>
        <w:tc>
          <w:tcPr>
            <w:tcW w:w="9190" w:type="dxa"/>
          </w:tcPr>
          <w:p w14:paraId="2769DCC1" w14:textId="77777777" w:rsidR="00FB10F7" w:rsidRPr="002848E5" w:rsidRDefault="00FB10F7" w:rsidP="00FB10F7">
            <w:pPr>
              <w:pStyle w:val="NoSpacing"/>
              <w:jc w:val="both"/>
              <w:rPr>
                <w:sz w:val="22"/>
              </w:rPr>
            </w:pPr>
            <w:r w:rsidRPr="00865093">
              <w:rPr>
                <w:b/>
              </w:rPr>
              <w:lastRenderedPageBreak/>
              <w:t>Chapter Four</w:t>
            </w:r>
          </w:p>
        </w:tc>
        <w:tc>
          <w:tcPr>
            <w:tcW w:w="546" w:type="dxa"/>
          </w:tcPr>
          <w:p w14:paraId="2346AF8F" w14:textId="77777777" w:rsidR="00FB10F7" w:rsidRPr="00E43529" w:rsidRDefault="00FB10F7" w:rsidP="00FB10F7">
            <w:pPr>
              <w:pStyle w:val="NoSpacing"/>
              <w:jc w:val="right"/>
              <w:rPr>
                <w:sz w:val="22"/>
                <w:szCs w:val="22"/>
              </w:rPr>
            </w:pPr>
          </w:p>
        </w:tc>
      </w:tr>
      <w:tr w:rsidR="00FB10F7" w:rsidRPr="00E7184D" w14:paraId="2309D718" w14:textId="77777777" w:rsidTr="00FB10F7">
        <w:trPr>
          <w:jc w:val="center"/>
        </w:trPr>
        <w:tc>
          <w:tcPr>
            <w:tcW w:w="9190" w:type="dxa"/>
          </w:tcPr>
          <w:p w14:paraId="79F62CF3" w14:textId="77777777" w:rsidR="00FB10F7" w:rsidRPr="002848E5" w:rsidRDefault="00FB10F7" w:rsidP="00FB10F7">
            <w:pPr>
              <w:pStyle w:val="NoSpacing"/>
              <w:jc w:val="both"/>
              <w:rPr>
                <w:sz w:val="22"/>
              </w:rPr>
            </w:pPr>
            <w:r>
              <w:rPr>
                <w:b/>
              </w:rPr>
              <w:t xml:space="preserve">4. </w:t>
            </w:r>
            <w:r w:rsidRPr="00F871E2">
              <w:rPr>
                <w:b/>
              </w:rPr>
              <w:t>Inappropriate questioning and the effect of the number of interviewers on children’s recall.</w:t>
            </w:r>
          </w:p>
        </w:tc>
        <w:tc>
          <w:tcPr>
            <w:tcW w:w="546" w:type="dxa"/>
          </w:tcPr>
          <w:p w14:paraId="74274EE0" w14:textId="77777777" w:rsidR="00FB10F7" w:rsidRPr="00E43529" w:rsidRDefault="00FB10F7" w:rsidP="00FB10F7">
            <w:pPr>
              <w:pStyle w:val="NoSpacing"/>
              <w:jc w:val="right"/>
              <w:rPr>
                <w:sz w:val="22"/>
                <w:szCs w:val="22"/>
              </w:rPr>
            </w:pPr>
          </w:p>
        </w:tc>
      </w:tr>
      <w:tr w:rsidR="00FB10F7" w:rsidRPr="00E7184D" w14:paraId="29F7DEC6" w14:textId="77777777" w:rsidTr="00FB10F7">
        <w:trPr>
          <w:jc w:val="center"/>
        </w:trPr>
        <w:tc>
          <w:tcPr>
            <w:tcW w:w="9190" w:type="dxa"/>
          </w:tcPr>
          <w:p w14:paraId="4B8D86F7" w14:textId="77777777" w:rsidR="00FB10F7" w:rsidRPr="00E7184D" w:rsidRDefault="00FB10F7" w:rsidP="00FB10F7">
            <w:pPr>
              <w:pStyle w:val="NoSpacing"/>
              <w:jc w:val="both"/>
            </w:pPr>
            <w:r>
              <w:t xml:space="preserve">     4.1. Introduction……………………………………………………………………………</w:t>
            </w:r>
          </w:p>
        </w:tc>
        <w:tc>
          <w:tcPr>
            <w:tcW w:w="546" w:type="dxa"/>
          </w:tcPr>
          <w:p w14:paraId="0F7F8401" w14:textId="7FCA89E7" w:rsidR="00FB10F7" w:rsidRPr="00E43529" w:rsidRDefault="00BA3615" w:rsidP="00FB10F7">
            <w:pPr>
              <w:pStyle w:val="NoSpacing"/>
              <w:jc w:val="right"/>
              <w:rPr>
                <w:sz w:val="22"/>
                <w:szCs w:val="22"/>
              </w:rPr>
            </w:pPr>
            <w:r>
              <w:rPr>
                <w:sz w:val="22"/>
                <w:szCs w:val="22"/>
              </w:rPr>
              <w:t>121</w:t>
            </w:r>
          </w:p>
        </w:tc>
      </w:tr>
      <w:tr w:rsidR="00FB10F7" w:rsidRPr="00E7184D" w14:paraId="6668069F" w14:textId="77777777" w:rsidTr="00FB10F7">
        <w:trPr>
          <w:jc w:val="center"/>
        </w:trPr>
        <w:tc>
          <w:tcPr>
            <w:tcW w:w="9190" w:type="dxa"/>
          </w:tcPr>
          <w:p w14:paraId="252A258D" w14:textId="77777777" w:rsidR="00FB10F7" w:rsidRPr="00E7184D" w:rsidRDefault="00FB10F7" w:rsidP="00FB10F7">
            <w:pPr>
              <w:pStyle w:val="NoSpacing"/>
              <w:jc w:val="both"/>
            </w:pPr>
            <w:r>
              <w:t xml:space="preserve">     4.2. Methodology…………………………………………………………………………..</w:t>
            </w:r>
          </w:p>
        </w:tc>
        <w:tc>
          <w:tcPr>
            <w:tcW w:w="546" w:type="dxa"/>
          </w:tcPr>
          <w:p w14:paraId="5CEF60F9" w14:textId="0592AEC5" w:rsidR="00FB10F7" w:rsidRPr="00E43529" w:rsidRDefault="00BA3615" w:rsidP="00FB10F7">
            <w:pPr>
              <w:pStyle w:val="NoSpacing"/>
              <w:jc w:val="right"/>
              <w:rPr>
                <w:sz w:val="22"/>
                <w:szCs w:val="22"/>
              </w:rPr>
            </w:pPr>
            <w:r>
              <w:rPr>
                <w:sz w:val="22"/>
                <w:szCs w:val="22"/>
              </w:rPr>
              <w:t>126</w:t>
            </w:r>
          </w:p>
        </w:tc>
      </w:tr>
      <w:tr w:rsidR="00FB10F7" w:rsidRPr="00E7184D" w14:paraId="09497527" w14:textId="77777777" w:rsidTr="00FB10F7">
        <w:trPr>
          <w:jc w:val="center"/>
        </w:trPr>
        <w:tc>
          <w:tcPr>
            <w:tcW w:w="9190" w:type="dxa"/>
          </w:tcPr>
          <w:p w14:paraId="3FD2FD9E" w14:textId="77777777" w:rsidR="00FB10F7" w:rsidRPr="002848E5" w:rsidRDefault="00FB10F7" w:rsidP="00FB10F7">
            <w:pPr>
              <w:pStyle w:val="NoSpacing"/>
              <w:jc w:val="both"/>
              <w:rPr>
                <w:sz w:val="22"/>
              </w:rPr>
            </w:pPr>
            <w:r>
              <w:t xml:space="preserve">     4.3. Results……………………………………….………………………………………..</w:t>
            </w:r>
          </w:p>
        </w:tc>
        <w:tc>
          <w:tcPr>
            <w:tcW w:w="546" w:type="dxa"/>
          </w:tcPr>
          <w:p w14:paraId="1C5879E8" w14:textId="77777777" w:rsidR="00FB10F7" w:rsidRPr="00E43529" w:rsidRDefault="009C4C33" w:rsidP="00FB10F7">
            <w:pPr>
              <w:pStyle w:val="NoSpacing"/>
              <w:rPr>
                <w:sz w:val="22"/>
                <w:szCs w:val="22"/>
              </w:rPr>
            </w:pPr>
            <w:r>
              <w:rPr>
                <w:sz w:val="22"/>
                <w:szCs w:val="22"/>
              </w:rPr>
              <w:t>132</w:t>
            </w:r>
          </w:p>
        </w:tc>
      </w:tr>
      <w:tr w:rsidR="00FB10F7" w:rsidRPr="00E7184D" w14:paraId="0EDD021A" w14:textId="77777777" w:rsidTr="00FB10F7">
        <w:trPr>
          <w:jc w:val="center"/>
        </w:trPr>
        <w:tc>
          <w:tcPr>
            <w:tcW w:w="9190" w:type="dxa"/>
          </w:tcPr>
          <w:p w14:paraId="622011AA" w14:textId="77777777" w:rsidR="00FB10F7" w:rsidRPr="002848E5" w:rsidRDefault="00FB10F7" w:rsidP="00FB10F7">
            <w:pPr>
              <w:pStyle w:val="NoSpacing"/>
              <w:jc w:val="both"/>
              <w:rPr>
                <w:sz w:val="22"/>
              </w:rPr>
            </w:pPr>
            <w:r>
              <w:t xml:space="preserve">     4.4. Discussion……………………………………………………………………………..</w:t>
            </w:r>
          </w:p>
        </w:tc>
        <w:tc>
          <w:tcPr>
            <w:tcW w:w="546" w:type="dxa"/>
          </w:tcPr>
          <w:p w14:paraId="03527EF4" w14:textId="642B09F1" w:rsidR="00FB10F7" w:rsidRPr="00E43529" w:rsidRDefault="00BA3615" w:rsidP="00FB10F7">
            <w:pPr>
              <w:pStyle w:val="NoSpacing"/>
              <w:jc w:val="right"/>
              <w:rPr>
                <w:sz w:val="22"/>
                <w:szCs w:val="22"/>
              </w:rPr>
            </w:pPr>
            <w:r>
              <w:rPr>
                <w:sz w:val="22"/>
                <w:szCs w:val="22"/>
              </w:rPr>
              <w:t>152</w:t>
            </w:r>
          </w:p>
        </w:tc>
      </w:tr>
      <w:tr w:rsidR="00FB10F7" w:rsidRPr="00E7184D" w14:paraId="31ACD0CA" w14:textId="77777777" w:rsidTr="00FB10F7">
        <w:trPr>
          <w:jc w:val="center"/>
        </w:trPr>
        <w:tc>
          <w:tcPr>
            <w:tcW w:w="9190" w:type="dxa"/>
          </w:tcPr>
          <w:p w14:paraId="4FA66069" w14:textId="77777777" w:rsidR="00FB10F7" w:rsidRPr="00E7184D" w:rsidRDefault="00FB10F7" w:rsidP="00FB10F7">
            <w:pPr>
              <w:pStyle w:val="NoSpacing"/>
              <w:jc w:val="both"/>
            </w:pPr>
            <w:r w:rsidRPr="00865093">
              <w:rPr>
                <w:b/>
              </w:rPr>
              <w:t>Chapter Five</w:t>
            </w:r>
          </w:p>
        </w:tc>
        <w:tc>
          <w:tcPr>
            <w:tcW w:w="546" w:type="dxa"/>
          </w:tcPr>
          <w:p w14:paraId="3CCD7922" w14:textId="77777777" w:rsidR="00FB10F7" w:rsidRPr="00E43529" w:rsidRDefault="00FB10F7" w:rsidP="00FB10F7">
            <w:pPr>
              <w:pStyle w:val="NoSpacing"/>
              <w:jc w:val="right"/>
              <w:rPr>
                <w:sz w:val="22"/>
                <w:szCs w:val="22"/>
              </w:rPr>
            </w:pPr>
          </w:p>
        </w:tc>
      </w:tr>
      <w:tr w:rsidR="00FB10F7" w:rsidRPr="00E7184D" w14:paraId="626D5AEE" w14:textId="77777777" w:rsidTr="00FB10F7">
        <w:trPr>
          <w:jc w:val="center"/>
        </w:trPr>
        <w:tc>
          <w:tcPr>
            <w:tcW w:w="9190" w:type="dxa"/>
          </w:tcPr>
          <w:p w14:paraId="4DD29B24" w14:textId="77777777" w:rsidR="00FB10F7" w:rsidRPr="002848E5" w:rsidRDefault="00FB10F7" w:rsidP="00FB10F7">
            <w:pPr>
              <w:pStyle w:val="NoSpacing"/>
              <w:jc w:val="both"/>
              <w:rPr>
                <w:sz w:val="22"/>
              </w:rPr>
            </w:pPr>
            <w:r>
              <w:rPr>
                <w:b/>
              </w:rPr>
              <w:t>5. Discussion</w:t>
            </w:r>
          </w:p>
        </w:tc>
        <w:tc>
          <w:tcPr>
            <w:tcW w:w="546" w:type="dxa"/>
          </w:tcPr>
          <w:p w14:paraId="2396920A" w14:textId="77777777" w:rsidR="00FB10F7" w:rsidRPr="00E43529" w:rsidRDefault="00FB10F7" w:rsidP="00FB10F7">
            <w:pPr>
              <w:pStyle w:val="NoSpacing"/>
              <w:jc w:val="right"/>
              <w:rPr>
                <w:sz w:val="22"/>
                <w:szCs w:val="22"/>
              </w:rPr>
            </w:pPr>
          </w:p>
        </w:tc>
      </w:tr>
      <w:tr w:rsidR="00FB10F7" w:rsidRPr="00E7184D" w14:paraId="68C5FDD9" w14:textId="77777777" w:rsidTr="00FB10F7">
        <w:trPr>
          <w:jc w:val="center"/>
        </w:trPr>
        <w:tc>
          <w:tcPr>
            <w:tcW w:w="9190" w:type="dxa"/>
          </w:tcPr>
          <w:p w14:paraId="18463960" w14:textId="77777777" w:rsidR="00FB10F7" w:rsidRPr="002848E5" w:rsidRDefault="00FB10F7" w:rsidP="00FB10F7">
            <w:pPr>
              <w:pStyle w:val="NoSpacing"/>
              <w:jc w:val="both"/>
              <w:rPr>
                <w:sz w:val="22"/>
              </w:rPr>
            </w:pPr>
            <w:r>
              <w:t xml:space="preserve">     5.1. Discussion…………………………………….………………………………………..</w:t>
            </w:r>
          </w:p>
        </w:tc>
        <w:tc>
          <w:tcPr>
            <w:tcW w:w="546" w:type="dxa"/>
          </w:tcPr>
          <w:p w14:paraId="5913D457" w14:textId="7AD0643C" w:rsidR="00FB10F7" w:rsidRPr="00E43529" w:rsidRDefault="00BA3615" w:rsidP="00FB10F7">
            <w:pPr>
              <w:pStyle w:val="NoSpacing"/>
              <w:rPr>
                <w:sz w:val="22"/>
                <w:szCs w:val="22"/>
              </w:rPr>
            </w:pPr>
            <w:r>
              <w:rPr>
                <w:sz w:val="22"/>
                <w:szCs w:val="22"/>
              </w:rPr>
              <w:t>158</w:t>
            </w:r>
          </w:p>
        </w:tc>
      </w:tr>
      <w:tr w:rsidR="00FB10F7" w:rsidRPr="00E7184D" w14:paraId="73F37D73" w14:textId="77777777" w:rsidTr="00FB10F7">
        <w:trPr>
          <w:jc w:val="center"/>
        </w:trPr>
        <w:tc>
          <w:tcPr>
            <w:tcW w:w="9190" w:type="dxa"/>
          </w:tcPr>
          <w:p w14:paraId="0EA84B6C" w14:textId="77777777" w:rsidR="00FB10F7" w:rsidRPr="002848E5" w:rsidRDefault="00FB10F7" w:rsidP="00FB10F7">
            <w:pPr>
              <w:pStyle w:val="NoSpacing"/>
              <w:jc w:val="both"/>
              <w:rPr>
                <w:sz w:val="22"/>
              </w:rPr>
            </w:pPr>
            <w:r>
              <w:t xml:space="preserve">     5.2. Implications for practise……………………………………………………………….</w:t>
            </w:r>
          </w:p>
        </w:tc>
        <w:tc>
          <w:tcPr>
            <w:tcW w:w="546" w:type="dxa"/>
          </w:tcPr>
          <w:p w14:paraId="69621CB0" w14:textId="0FB4EA8A" w:rsidR="00FB10F7" w:rsidRPr="00E43529" w:rsidRDefault="00BA3615" w:rsidP="00FB10F7">
            <w:pPr>
              <w:pStyle w:val="NoSpacing"/>
              <w:jc w:val="right"/>
              <w:rPr>
                <w:sz w:val="22"/>
                <w:szCs w:val="22"/>
              </w:rPr>
            </w:pPr>
            <w:r>
              <w:rPr>
                <w:sz w:val="22"/>
                <w:szCs w:val="22"/>
              </w:rPr>
              <w:t>167</w:t>
            </w:r>
          </w:p>
        </w:tc>
      </w:tr>
      <w:tr w:rsidR="00FB10F7" w:rsidRPr="00E7184D" w14:paraId="0AAF704E" w14:textId="77777777" w:rsidTr="00FB10F7">
        <w:trPr>
          <w:jc w:val="center"/>
        </w:trPr>
        <w:tc>
          <w:tcPr>
            <w:tcW w:w="9190" w:type="dxa"/>
          </w:tcPr>
          <w:p w14:paraId="5F20AC19" w14:textId="77777777" w:rsidR="00FB10F7" w:rsidRPr="002848E5" w:rsidRDefault="00FB10F7" w:rsidP="00FB10F7">
            <w:pPr>
              <w:pStyle w:val="NoSpacing"/>
              <w:jc w:val="both"/>
              <w:rPr>
                <w:sz w:val="22"/>
              </w:rPr>
            </w:pPr>
            <w:r w:rsidRPr="001D1361">
              <w:rPr>
                <w:b/>
              </w:rPr>
              <w:t>Referenc</w:t>
            </w:r>
            <w:r>
              <w:rPr>
                <w:b/>
              </w:rPr>
              <w:t>es</w:t>
            </w:r>
          </w:p>
        </w:tc>
        <w:tc>
          <w:tcPr>
            <w:tcW w:w="546" w:type="dxa"/>
          </w:tcPr>
          <w:p w14:paraId="037716B9" w14:textId="7DCF3C71" w:rsidR="00FB10F7" w:rsidRPr="00E43529" w:rsidRDefault="00BA3615" w:rsidP="00FB10F7">
            <w:pPr>
              <w:pStyle w:val="NoSpacing"/>
              <w:jc w:val="right"/>
              <w:rPr>
                <w:sz w:val="22"/>
                <w:szCs w:val="22"/>
              </w:rPr>
            </w:pPr>
            <w:r>
              <w:rPr>
                <w:sz w:val="22"/>
                <w:szCs w:val="22"/>
              </w:rPr>
              <w:t>170</w:t>
            </w:r>
          </w:p>
        </w:tc>
      </w:tr>
      <w:tr w:rsidR="00FB10F7" w:rsidRPr="00E7184D" w14:paraId="308B883A" w14:textId="77777777" w:rsidTr="00FB10F7">
        <w:trPr>
          <w:jc w:val="center"/>
        </w:trPr>
        <w:tc>
          <w:tcPr>
            <w:tcW w:w="9190" w:type="dxa"/>
          </w:tcPr>
          <w:p w14:paraId="0774238D" w14:textId="77777777" w:rsidR="00FB10F7" w:rsidRPr="0086233B" w:rsidRDefault="00FB10F7" w:rsidP="0086233B">
            <w:pPr>
              <w:pStyle w:val="NoSpacing"/>
              <w:jc w:val="both"/>
              <w:rPr>
                <w:b/>
                <w:sz w:val="22"/>
              </w:rPr>
            </w:pPr>
          </w:p>
        </w:tc>
        <w:tc>
          <w:tcPr>
            <w:tcW w:w="546" w:type="dxa"/>
          </w:tcPr>
          <w:p w14:paraId="0D848914" w14:textId="77777777" w:rsidR="00FB10F7" w:rsidRPr="00E43529" w:rsidRDefault="00FB10F7" w:rsidP="00FB10F7">
            <w:pPr>
              <w:pStyle w:val="NoSpacing"/>
              <w:jc w:val="right"/>
              <w:rPr>
                <w:sz w:val="22"/>
                <w:szCs w:val="22"/>
              </w:rPr>
            </w:pPr>
          </w:p>
        </w:tc>
      </w:tr>
    </w:tbl>
    <w:p w14:paraId="73F5E93E" w14:textId="77777777" w:rsidR="00FB10F7" w:rsidRDefault="00FB10F7" w:rsidP="00FB10F7"/>
    <w:p w14:paraId="3C01D700" w14:textId="77777777" w:rsidR="00FB10F7" w:rsidRDefault="00FB10F7" w:rsidP="00FB10F7"/>
    <w:p w14:paraId="2DA1EEFF" w14:textId="77777777" w:rsidR="00FB10F7" w:rsidRDefault="00FB10F7" w:rsidP="00FB10F7"/>
    <w:p w14:paraId="385A77DE" w14:textId="77777777" w:rsidR="00FB10F7" w:rsidRDefault="00FB10F7" w:rsidP="00FB10F7"/>
    <w:p w14:paraId="01B54137" w14:textId="77777777" w:rsidR="00FB10F7" w:rsidRDefault="00FB10F7" w:rsidP="00FB10F7"/>
    <w:p w14:paraId="21938BFC" w14:textId="77777777" w:rsidR="00FB10F7" w:rsidRDefault="00FB10F7" w:rsidP="00FB10F7"/>
    <w:p w14:paraId="346E1472" w14:textId="77777777" w:rsidR="00FB10F7" w:rsidRDefault="00FB10F7" w:rsidP="00FB10F7"/>
    <w:p w14:paraId="7E133858" w14:textId="77777777" w:rsidR="00FB10F7" w:rsidRDefault="00FB10F7" w:rsidP="00FB10F7"/>
    <w:p w14:paraId="42658D7E" w14:textId="77777777" w:rsidR="00FB10F7" w:rsidRDefault="00FB10F7" w:rsidP="00FB10F7"/>
    <w:p w14:paraId="4CF1E8A0" w14:textId="77777777" w:rsidR="00FB10F7" w:rsidRDefault="00FB10F7" w:rsidP="00FB10F7"/>
    <w:p w14:paraId="77761165" w14:textId="77777777" w:rsidR="00FB10F7" w:rsidRDefault="00FB10F7" w:rsidP="00FB10F7"/>
    <w:p w14:paraId="078656A4" w14:textId="77777777" w:rsidR="00FB10F7" w:rsidRDefault="00FB10F7" w:rsidP="00FB10F7"/>
    <w:p w14:paraId="47B68A4C" w14:textId="77777777" w:rsidR="00FB10F7" w:rsidRDefault="00FB10F7" w:rsidP="00FB10F7"/>
    <w:p w14:paraId="40E472B5" w14:textId="77777777" w:rsidR="00FB10F7" w:rsidRDefault="00FB10F7" w:rsidP="00FB10F7"/>
    <w:p w14:paraId="17114F37" w14:textId="77777777" w:rsidR="00FB10F7" w:rsidRDefault="00FB10F7" w:rsidP="00FB10F7"/>
    <w:p w14:paraId="0E18B312" w14:textId="77777777" w:rsidR="00FB10F7" w:rsidRDefault="00FB10F7" w:rsidP="00FB10F7"/>
    <w:p w14:paraId="649A74F5" w14:textId="77777777" w:rsidR="00FB10F7" w:rsidRDefault="00FB10F7" w:rsidP="00FB10F7"/>
    <w:p w14:paraId="1485B66B" w14:textId="77777777" w:rsidR="00FB10F7" w:rsidRDefault="00FB10F7" w:rsidP="00FB10F7"/>
    <w:p w14:paraId="68B3F16C" w14:textId="77777777" w:rsidR="00FB10F7" w:rsidRDefault="00FB10F7" w:rsidP="00FB10F7"/>
    <w:p w14:paraId="255D1814" w14:textId="55F985BF" w:rsidR="00FB10F7" w:rsidRDefault="00FB10F7" w:rsidP="00FB10F7"/>
    <w:p w14:paraId="7F7185C9" w14:textId="77777777" w:rsidR="00FB10F7" w:rsidRDefault="00FB10F7" w:rsidP="00543025">
      <w:pPr>
        <w:jc w:val="center"/>
        <w:rPr>
          <w:rFonts w:asciiTheme="majorBidi" w:hAnsiTheme="majorBidi" w:cstheme="majorBidi"/>
          <w:b/>
          <w:sz w:val="32"/>
          <w:szCs w:val="24"/>
        </w:rPr>
      </w:pPr>
      <w:r>
        <w:rPr>
          <w:rFonts w:asciiTheme="majorBidi" w:hAnsiTheme="majorBidi" w:cstheme="majorBidi"/>
          <w:b/>
          <w:sz w:val="32"/>
          <w:szCs w:val="24"/>
        </w:rPr>
        <w:lastRenderedPageBreak/>
        <w:t>LIST OF TABLES &amp; FIGURES</w:t>
      </w:r>
    </w:p>
    <w:p w14:paraId="41267E02" w14:textId="77777777" w:rsidR="00D217B0" w:rsidRPr="00543025" w:rsidRDefault="00D217B0" w:rsidP="00543025">
      <w:pPr>
        <w:jc w:val="center"/>
        <w:rPr>
          <w:rFonts w:asciiTheme="majorBidi" w:hAnsiTheme="majorBidi" w:cstheme="majorBidi"/>
          <w:b/>
          <w:sz w:val="32"/>
        </w:rPr>
      </w:pPr>
    </w:p>
    <w:tbl>
      <w:tblPr>
        <w:tblW w:w="9848" w:type="dxa"/>
        <w:jc w:val="center"/>
        <w:tblLook w:val="04A0" w:firstRow="1" w:lastRow="0" w:firstColumn="1" w:lastColumn="0" w:noHBand="0" w:noVBand="1"/>
      </w:tblPr>
      <w:tblGrid>
        <w:gridCol w:w="9272"/>
        <w:gridCol w:w="576"/>
      </w:tblGrid>
      <w:tr w:rsidR="00543025" w:rsidRPr="00E43529" w14:paraId="1BB50411" w14:textId="77777777" w:rsidTr="00956D0C">
        <w:trPr>
          <w:jc w:val="center"/>
        </w:trPr>
        <w:tc>
          <w:tcPr>
            <w:tcW w:w="9272" w:type="dxa"/>
          </w:tcPr>
          <w:p w14:paraId="7CBCF4A8" w14:textId="77777777" w:rsidR="00543025" w:rsidRPr="0097751E" w:rsidRDefault="00543025" w:rsidP="006B079A">
            <w:pPr>
              <w:pStyle w:val="NoSpacing"/>
            </w:pPr>
            <w:r w:rsidRPr="0097751E">
              <w:t>Figure 1.1. Recalling an abusive event…………………………………………………………</w:t>
            </w:r>
          </w:p>
        </w:tc>
        <w:tc>
          <w:tcPr>
            <w:tcW w:w="576" w:type="dxa"/>
          </w:tcPr>
          <w:p w14:paraId="7802BA61" w14:textId="77777777" w:rsidR="00543025" w:rsidRPr="00E43529" w:rsidRDefault="00543025" w:rsidP="006B079A">
            <w:pPr>
              <w:pStyle w:val="NoSpacing"/>
              <w:jc w:val="right"/>
              <w:rPr>
                <w:sz w:val="22"/>
                <w:szCs w:val="22"/>
              </w:rPr>
            </w:pPr>
            <w:r>
              <w:rPr>
                <w:sz w:val="22"/>
                <w:szCs w:val="22"/>
              </w:rPr>
              <w:t>24</w:t>
            </w:r>
          </w:p>
        </w:tc>
      </w:tr>
      <w:tr w:rsidR="00543025" w:rsidRPr="00E43529" w14:paraId="318EB770" w14:textId="77777777" w:rsidTr="00956D0C">
        <w:trPr>
          <w:jc w:val="center"/>
        </w:trPr>
        <w:tc>
          <w:tcPr>
            <w:tcW w:w="9272" w:type="dxa"/>
          </w:tcPr>
          <w:p w14:paraId="0A69B827" w14:textId="77777777" w:rsidR="00543025" w:rsidRPr="0097751E" w:rsidRDefault="00543025" w:rsidP="006B079A">
            <w:pPr>
              <w:pStyle w:val="NoSpacing"/>
            </w:pPr>
            <w:bookmarkStart w:id="0" w:name="_Hlk497210482"/>
            <w:r w:rsidRPr="0097751E">
              <w:t>Table 2.1. Type of sexual abuse by gender and age groups……………………………………</w:t>
            </w:r>
          </w:p>
        </w:tc>
        <w:tc>
          <w:tcPr>
            <w:tcW w:w="576" w:type="dxa"/>
          </w:tcPr>
          <w:p w14:paraId="14CA5795" w14:textId="1F4F35C8" w:rsidR="00543025" w:rsidRPr="00E43529" w:rsidRDefault="00956D0C" w:rsidP="006B079A">
            <w:pPr>
              <w:pStyle w:val="NoSpacing"/>
              <w:jc w:val="right"/>
              <w:rPr>
                <w:sz w:val="22"/>
                <w:szCs w:val="22"/>
              </w:rPr>
            </w:pPr>
            <w:r>
              <w:rPr>
                <w:sz w:val="22"/>
                <w:szCs w:val="22"/>
              </w:rPr>
              <w:t>74</w:t>
            </w:r>
          </w:p>
        </w:tc>
      </w:tr>
      <w:tr w:rsidR="00543025" w:rsidRPr="00E43529" w14:paraId="54BD4CD2" w14:textId="77777777" w:rsidTr="00956D0C">
        <w:trPr>
          <w:jc w:val="center"/>
        </w:trPr>
        <w:tc>
          <w:tcPr>
            <w:tcW w:w="9272" w:type="dxa"/>
          </w:tcPr>
          <w:p w14:paraId="4B200207" w14:textId="77777777" w:rsidR="00543025" w:rsidRPr="0097751E" w:rsidRDefault="00543025" w:rsidP="00543025">
            <w:pPr>
              <w:pStyle w:val="NoSpacing"/>
              <w:rPr>
                <w:lang w:val="en-US"/>
              </w:rPr>
            </w:pPr>
            <w:r w:rsidRPr="0097751E">
              <w:rPr>
                <w:lang w:val="en-US"/>
              </w:rPr>
              <w:t>Table 2.2. Number of interviews that the interviewers who were identifiable used the specific interviewing phase (as coded by the researcher)……………………………………………….</w:t>
            </w:r>
          </w:p>
        </w:tc>
        <w:tc>
          <w:tcPr>
            <w:tcW w:w="576" w:type="dxa"/>
          </w:tcPr>
          <w:p w14:paraId="25FAA52E" w14:textId="77777777" w:rsidR="00543025" w:rsidRDefault="00543025" w:rsidP="006B079A">
            <w:pPr>
              <w:pStyle w:val="NoSpacing"/>
              <w:jc w:val="right"/>
              <w:rPr>
                <w:sz w:val="22"/>
                <w:szCs w:val="22"/>
              </w:rPr>
            </w:pPr>
          </w:p>
          <w:p w14:paraId="1B9F9900" w14:textId="5D2974B6" w:rsidR="00543025" w:rsidRPr="00E43529" w:rsidRDefault="00956D0C" w:rsidP="006B079A">
            <w:pPr>
              <w:pStyle w:val="NoSpacing"/>
              <w:jc w:val="right"/>
              <w:rPr>
                <w:sz w:val="22"/>
                <w:szCs w:val="22"/>
              </w:rPr>
            </w:pPr>
            <w:r>
              <w:rPr>
                <w:sz w:val="22"/>
                <w:szCs w:val="22"/>
              </w:rPr>
              <w:t>77</w:t>
            </w:r>
          </w:p>
        </w:tc>
      </w:tr>
      <w:tr w:rsidR="00543025" w:rsidRPr="00E43529" w14:paraId="33B93B93" w14:textId="77777777" w:rsidTr="00956D0C">
        <w:trPr>
          <w:jc w:val="center"/>
        </w:trPr>
        <w:tc>
          <w:tcPr>
            <w:tcW w:w="9272" w:type="dxa"/>
          </w:tcPr>
          <w:p w14:paraId="7D38FA7D" w14:textId="77777777" w:rsidR="00543025" w:rsidRPr="0097751E" w:rsidRDefault="00543025" w:rsidP="00543025">
            <w:pPr>
              <w:pStyle w:val="NoSpacing"/>
              <w:rPr>
                <w:rFonts w:ascii="Arial" w:hAnsi="Arial" w:cs="Arial"/>
                <w:u w:val="single"/>
              </w:rPr>
            </w:pPr>
            <w:r w:rsidRPr="0097751E">
              <w:t>Table 2.3. The number of words and the information provided by children on each type of question…………………………………………………………………………………………</w:t>
            </w:r>
          </w:p>
        </w:tc>
        <w:tc>
          <w:tcPr>
            <w:tcW w:w="576" w:type="dxa"/>
          </w:tcPr>
          <w:p w14:paraId="0DEE8453" w14:textId="77777777" w:rsidR="00543025" w:rsidRDefault="00543025" w:rsidP="006B079A">
            <w:pPr>
              <w:pStyle w:val="NoSpacing"/>
              <w:jc w:val="right"/>
              <w:rPr>
                <w:sz w:val="22"/>
                <w:szCs w:val="22"/>
              </w:rPr>
            </w:pPr>
          </w:p>
          <w:p w14:paraId="125721D2" w14:textId="6FA3FB7F" w:rsidR="00543025" w:rsidRPr="00E43529" w:rsidRDefault="00956D0C" w:rsidP="006B079A">
            <w:pPr>
              <w:pStyle w:val="NoSpacing"/>
              <w:jc w:val="right"/>
              <w:rPr>
                <w:sz w:val="22"/>
                <w:szCs w:val="22"/>
              </w:rPr>
            </w:pPr>
            <w:r>
              <w:rPr>
                <w:sz w:val="22"/>
                <w:szCs w:val="22"/>
              </w:rPr>
              <w:t>89</w:t>
            </w:r>
          </w:p>
        </w:tc>
      </w:tr>
      <w:tr w:rsidR="00543025" w:rsidRPr="00E43529" w14:paraId="0602CA54" w14:textId="77777777" w:rsidTr="00956D0C">
        <w:trPr>
          <w:jc w:val="center"/>
        </w:trPr>
        <w:tc>
          <w:tcPr>
            <w:tcW w:w="9272" w:type="dxa"/>
          </w:tcPr>
          <w:p w14:paraId="642F386A" w14:textId="77777777" w:rsidR="00543025" w:rsidRPr="0097751E" w:rsidRDefault="00543025" w:rsidP="006B079A">
            <w:pPr>
              <w:pStyle w:val="NoSpacing"/>
            </w:pPr>
            <w:r w:rsidRPr="0097751E">
              <w:rPr>
                <w:rStyle w:val="textexposedshow"/>
              </w:rPr>
              <w:t>Table 3.1. Children’s performance in free recall……………………………………………….</w:t>
            </w:r>
          </w:p>
        </w:tc>
        <w:tc>
          <w:tcPr>
            <w:tcW w:w="576" w:type="dxa"/>
          </w:tcPr>
          <w:p w14:paraId="02941553" w14:textId="05C484A7" w:rsidR="00543025" w:rsidRPr="00E43529" w:rsidRDefault="00956D0C" w:rsidP="006B079A">
            <w:pPr>
              <w:pStyle w:val="NoSpacing"/>
              <w:jc w:val="right"/>
              <w:rPr>
                <w:sz w:val="22"/>
                <w:szCs w:val="22"/>
              </w:rPr>
            </w:pPr>
            <w:r>
              <w:rPr>
                <w:sz w:val="22"/>
                <w:szCs w:val="22"/>
              </w:rPr>
              <w:t>109</w:t>
            </w:r>
          </w:p>
        </w:tc>
      </w:tr>
      <w:tr w:rsidR="00543025" w:rsidRPr="00E43529" w14:paraId="38A5C67A" w14:textId="77777777" w:rsidTr="00956D0C">
        <w:trPr>
          <w:trHeight w:val="276"/>
          <w:jc w:val="center"/>
        </w:trPr>
        <w:tc>
          <w:tcPr>
            <w:tcW w:w="9272" w:type="dxa"/>
          </w:tcPr>
          <w:p w14:paraId="34189C56" w14:textId="77777777" w:rsidR="00543025" w:rsidRPr="0097751E" w:rsidRDefault="00543025" w:rsidP="00543025">
            <w:pPr>
              <w:pStyle w:val="NoSpacing"/>
            </w:pPr>
            <w:r w:rsidRPr="0097751E">
              <w:t>Table 3.2. Mean scores for children’s answers to the 21 questions.…………………………...</w:t>
            </w:r>
          </w:p>
        </w:tc>
        <w:tc>
          <w:tcPr>
            <w:tcW w:w="576" w:type="dxa"/>
          </w:tcPr>
          <w:p w14:paraId="2F3252F8" w14:textId="3AEAAF10" w:rsidR="00543025" w:rsidRPr="00E43529" w:rsidRDefault="00956D0C" w:rsidP="00543025">
            <w:pPr>
              <w:pStyle w:val="NoSpacing"/>
            </w:pPr>
            <w:r>
              <w:t>112</w:t>
            </w:r>
          </w:p>
        </w:tc>
      </w:tr>
      <w:tr w:rsidR="00956D0C" w:rsidRPr="00E43529" w14:paraId="3B0DB8D8" w14:textId="77777777" w:rsidTr="00956D0C">
        <w:trPr>
          <w:trHeight w:val="276"/>
          <w:jc w:val="center"/>
        </w:trPr>
        <w:tc>
          <w:tcPr>
            <w:tcW w:w="9272" w:type="dxa"/>
          </w:tcPr>
          <w:p w14:paraId="7D5BC8F3" w14:textId="5EB1A203" w:rsidR="00956D0C" w:rsidRPr="0097751E" w:rsidRDefault="00956D0C" w:rsidP="00956D0C">
            <w:pPr>
              <w:pStyle w:val="NoSpacing"/>
            </w:pPr>
            <w:r w:rsidRPr="0097751E">
              <w:t xml:space="preserve">Graph 4.1. </w:t>
            </w:r>
            <w:r w:rsidR="0097751E" w:rsidRPr="0097751E">
              <w:rPr>
                <w:rStyle w:val="textexposedshow"/>
              </w:rPr>
              <w:t>Interaction between Age and Interviewing Condition on Incorrect Responses on Appropriate Questions</w:t>
            </w:r>
            <w:r w:rsidR="0097751E">
              <w:rPr>
                <w:rStyle w:val="textexposedshow"/>
              </w:rPr>
              <w:t>…………………………………………………………………………</w:t>
            </w:r>
          </w:p>
        </w:tc>
        <w:tc>
          <w:tcPr>
            <w:tcW w:w="576" w:type="dxa"/>
          </w:tcPr>
          <w:p w14:paraId="45391CAB" w14:textId="1596270D" w:rsidR="00956D0C" w:rsidRDefault="00D032AD" w:rsidP="00956D0C">
            <w:pPr>
              <w:pStyle w:val="NoSpacing"/>
            </w:pPr>
            <w:r>
              <w:t>135</w:t>
            </w:r>
          </w:p>
        </w:tc>
      </w:tr>
      <w:tr w:rsidR="00956D0C" w:rsidRPr="00E43529" w14:paraId="0653672C" w14:textId="77777777" w:rsidTr="00956D0C">
        <w:trPr>
          <w:trHeight w:val="276"/>
          <w:jc w:val="center"/>
        </w:trPr>
        <w:tc>
          <w:tcPr>
            <w:tcW w:w="9272" w:type="dxa"/>
          </w:tcPr>
          <w:p w14:paraId="6FDF2A37" w14:textId="3305F376" w:rsidR="00956D0C" w:rsidRPr="0097751E" w:rsidRDefault="00956D0C" w:rsidP="00956D0C">
            <w:pPr>
              <w:pStyle w:val="NoSpacing"/>
            </w:pPr>
            <w:r w:rsidRPr="0097751E">
              <w:rPr>
                <w:rStyle w:val="textexposedshow"/>
              </w:rPr>
              <w:t>Table 4.1. The number of incorrect answers to appropriate questions (n=20)…………………</w:t>
            </w:r>
          </w:p>
        </w:tc>
        <w:tc>
          <w:tcPr>
            <w:tcW w:w="576" w:type="dxa"/>
          </w:tcPr>
          <w:p w14:paraId="5F637A30" w14:textId="5C208D77" w:rsidR="00956D0C" w:rsidRDefault="006156FF" w:rsidP="00956D0C">
            <w:pPr>
              <w:pStyle w:val="NoSpacing"/>
            </w:pPr>
            <w:r>
              <w:rPr>
                <w:sz w:val="22"/>
                <w:szCs w:val="22"/>
              </w:rPr>
              <w:t>136</w:t>
            </w:r>
          </w:p>
        </w:tc>
      </w:tr>
      <w:bookmarkEnd w:id="0"/>
      <w:tr w:rsidR="00956D0C" w:rsidRPr="00E43529" w14:paraId="62223D07" w14:textId="77777777" w:rsidTr="00956D0C">
        <w:trPr>
          <w:trHeight w:val="276"/>
          <w:jc w:val="center"/>
        </w:trPr>
        <w:tc>
          <w:tcPr>
            <w:tcW w:w="9272" w:type="dxa"/>
          </w:tcPr>
          <w:p w14:paraId="4ABC185D" w14:textId="5B73B130" w:rsidR="00956D0C" w:rsidRPr="0097751E" w:rsidRDefault="00956D0C" w:rsidP="00956D0C">
            <w:pPr>
              <w:pStyle w:val="NoSpacing"/>
            </w:pPr>
            <w:r w:rsidRPr="0097751E">
              <w:t xml:space="preserve">Graph 4.2. </w:t>
            </w:r>
            <w:r w:rsidR="0097751E" w:rsidRPr="0097751E">
              <w:rPr>
                <w:rStyle w:val="textexposedshow"/>
              </w:rPr>
              <w:t>Interaction between Interviewing Condition, Age and Gender on Incorrect Responses on Appropriate Questions (Young Children)</w:t>
            </w:r>
            <w:r w:rsidR="0097751E">
              <w:rPr>
                <w:rStyle w:val="textexposedshow"/>
              </w:rPr>
              <w:t>……………………………………….</w:t>
            </w:r>
          </w:p>
        </w:tc>
        <w:tc>
          <w:tcPr>
            <w:tcW w:w="576" w:type="dxa"/>
          </w:tcPr>
          <w:p w14:paraId="2CFF8872" w14:textId="01252FEB" w:rsidR="00956D0C" w:rsidRDefault="006156FF" w:rsidP="00956D0C">
            <w:pPr>
              <w:pStyle w:val="NoSpacing"/>
              <w:jc w:val="right"/>
              <w:rPr>
                <w:sz w:val="22"/>
                <w:szCs w:val="22"/>
              </w:rPr>
            </w:pPr>
            <w:r>
              <w:rPr>
                <w:sz w:val="22"/>
                <w:szCs w:val="22"/>
              </w:rPr>
              <w:t>136</w:t>
            </w:r>
            <w:r w:rsidR="00956D0C">
              <w:rPr>
                <w:sz w:val="22"/>
                <w:szCs w:val="22"/>
              </w:rPr>
              <w:t xml:space="preserve"> </w:t>
            </w:r>
          </w:p>
        </w:tc>
      </w:tr>
      <w:tr w:rsidR="00956D0C" w:rsidRPr="00E43529" w14:paraId="2E57BB85" w14:textId="77777777" w:rsidTr="00956D0C">
        <w:trPr>
          <w:trHeight w:val="276"/>
          <w:jc w:val="center"/>
        </w:trPr>
        <w:tc>
          <w:tcPr>
            <w:tcW w:w="9272" w:type="dxa"/>
          </w:tcPr>
          <w:p w14:paraId="068ABE18" w14:textId="19BB5028" w:rsidR="00956D0C" w:rsidRPr="0097751E" w:rsidRDefault="00956D0C" w:rsidP="00956D0C">
            <w:pPr>
              <w:pStyle w:val="NoSpacing"/>
            </w:pPr>
            <w:r w:rsidRPr="0097751E">
              <w:t xml:space="preserve">Graph 4.3. </w:t>
            </w:r>
            <w:r w:rsidR="0097751E" w:rsidRPr="0097751E">
              <w:rPr>
                <w:rStyle w:val="textexposedshow"/>
              </w:rPr>
              <w:t>Interaction between Interviewing Condition, Age and Gender on Incorrect Responses on Appropriate Questions (Old Children)</w:t>
            </w:r>
            <w:r w:rsidR="0097751E">
              <w:rPr>
                <w:rStyle w:val="textexposedshow"/>
              </w:rPr>
              <w:t>…………………………………………</w:t>
            </w:r>
            <w:r w:rsidR="00BC4F97">
              <w:rPr>
                <w:rStyle w:val="textexposedshow"/>
              </w:rPr>
              <w:t>.</w:t>
            </w:r>
          </w:p>
        </w:tc>
        <w:tc>
          <w:tcPr>
            <w:tcW w:w="576" w:type="dxa"/>
          </w:tcPr>
          <w:p w14:paraId="13AB5139" w14:textId="184DAE3D" w:rsidR="00956D0C" w:rsidRDefault="006156FF" w:rsidP="00956D0C">
            <w:pPr>
              <w:pStyle w:val="NoSpacing"/>
              <w:jc w:val="right"/>
              <w:rPr>
                <w:sz w:val="22"/>
                <w:szCs w:val="22"/>
              </w:rPr>
            </w:pPr>
            <w:r>
              <w:rPr>
                <w:sz w:val="22"/>
                <w:szCs w:val="22"/>
              </w:rPr>
              <w:t>137</w:t>
            </w:r>
          </w:p>
        </w:tc>
      </w:tr>
      <w:tr w:rsidR="00956D0C" w:rsidRPr="00E43529" w14:paraId="0AED8412" w14:textId="77777777" w:rsidTr="00956D0C">
        <w:trPr>
          <w:trHeight w:val="276"/>
          <w:jc w:val="center"/>
        </w:trPr>
        <w:tc>
          <w:tcPr>
            <w:tcW w:w="9272" w:type="dxa"/>
          </w:tcPr>
          <w:p w14:paraId="443593C5" w14:textId="52A269C9" w:rsidR="00956D0C" w:rsidRPr="0097751E" w:rsidRDefault="00956D0C" w:rsidP="00956D0C">
            <w:pPr>
              <w:pStyle w:val="NoSpacing"/>
            </w:pPr>
            <w:r w:rsidRPr="0097751E">
              <w:t>Graph 4.4.</w:t>
            </w:r>
            <w:r w:rsidR="00BC4F97">
              <w:t xml:space="preserve"> </w:t>
            </w:r>
            <w:r w:rsidR="00BC4F97" w:rsidRPr="00BC4F97">
              <w:rPr>
                <w:rStyle w:val="textexposedshow"/>
              </w:rPr>
              <w:t>Interaction between Interviewing Condition and Gender on ‘Don’t Know/Remember’ Responses to appropriate questions…………………………………</w:t>
            </w:r>
            <w:r w:rsidR="00BC4F97">
              <w:rPr>
                <w:rStyle w:val="textexposedshow"/>
              </w:rPr>
              <w:t>……...</w:t>
            </w:r>
          </w:p>
        </w:tc>
        <w:tc>
          <w:tcPr>
            <w:tcW w:w="576" w:type="dxa"/>
          </w:tcPr>
          <w:p w14:paraId="5672BDF0" w14:textId="3B427142" w:rsidR="00956D0C" w:rsidRDefault="006156FF" w:rsidP="00956D0C">
            <w:pPr>
              <w:pStyle w:val="NoSpacing"/>
              <w:jc w:val="right"/>
              <w:rPr>
                <w:sz w:val="22"/>
                <w:szCs w:val="22"/>
              </w:rPr>
            </w:pPr>
            <w:r>
              <w:rPr>
                <w:sz w:val="22"/>
                <w:szCs w:val="22"/>
              </w:rPr>
              <w:t>138</w:t>
            </w:r>
          </w:p>
        </w:tc>
      </w:tr>
      <w:tr w:rsidR="00956D0C" w:rsidRPr="00E43529" w14:paraId="16E7AD46" w14:textId="77777777" w:rsidTr="00956D0C">
        <w:trPr>
          <w:trHeight w:val="276"/>
          <w:jc w:val="center"/>
        </w:trPr>
        <w:tc>
          <w:tcPr>
            <w:tcW w:w="9272" w:type="dxa"/>
          </w:tcPr>
          <w:p w14:paraId="6DA88F6F" w14:textId="3FDDEECD" w:rsidR="00956D0C" w:rsidRPr="00BC4F97" w:rsidRDefault="00956D0C" w:rsidP="00956D0C">
            <w:pPr>
              <w:pStyle w:val="NoSpacing"/>
            </w:pPr>
            <w:r w:rsidRPr="00BC4F97">
              <w:t>Graph 4.5.</w:t>
            </w:r>
            <w:r w:rsidR="00BC4F97" w:rsidRPr="00BC4F97">
              <w:t xml:space="preserve"> </w:t>
            </w:r>
            <w:r w:rsidR="00BC4F97" w:rsidRPr="00BC4F97">
              <w:rPr>
                <w:rStyle w:val="textexposedshow"/>
              </w:rPr>
              <w:t>Interaction between Interviewing Condition, Age and Gender on ‘Don’t Know/Remember’ Response to appropriate questions (Young Children)</w:t>
            </w:r>
            <w:r w:rsidR="00BC4F97">
              <w:rPr>
                <w:rStyle w:val="textexposedshow"/>
              </w:rPr>
              <w:t>……………………..</w:t>
            </w:r>
          </w:p>
        </w:tc>
        <w:tc>
          <w:tcPr>
            <w:tcW w:w="576" w:type="dxa"/>
          </w:tcPr>
          <w:p w14:paraId="769395D3" w14:textId="3EC7A150" w:rsidR="00956D0C" w:rsidRDefault="006156FF" w:rsidP="00956D0C">
            <w:pPr>
              <w:pStyle w:val="NoSpacing"/>
              <w:jc w:val="right"/>
              <w:rPr>
                <w:sz w:val="22"/>
                <w:szCs w:val="22"/>
              </w:rPr>
            </w:pPr>
            <w:r>
              <w:rPr>
                <w:sz w:val="22"/>
                <w:szCs w:val="22"/>
              </w:rPr>
              <w:t>139</w:t>
            </w:r>
          </w:p>
        </w:tc>
      </w:tr>
      <w:tr w:rsidR="00956D0C" w:rsidRPr="00E43529" w14:paraId="5DE0A42A" w14:textId="77777777" w:rsidTr="00956D0C">
        <w:trPr>
          <w:trHeight w:val="276"/>
          <w:jc w:val="center"/>
        </w:trPr>
        <w:tc>
          <w:tcPr>
            <w:tcW w:w="9272" w:type="dxa"/>
          </w:tcPr>
          <w:p w14:paraId="66CE3422" w14:textId="422AC8E5" w:rsidR="00956D0C" w:rsidRPr="00BC4F97" w:rsidRDefault="00956D0C" w:rsidP="00956D0C">
            <w:pPr>
              <w:pStyle w:val="NoSpacing"/>
            </w:pPr>
            <w:r w:rsidRPr="00BC4F97">
              <w:t xml:space="preserve">Graph 4.6. </w:t>
            </w:r>
            <w:r w:rsidR="00BC4F97" w:rsidRPr="00BC4F97">
              <w:rPr>
                <w:rStyle w:val="textexposedshow"/>
              </w:rPr>
              <w:t>Interaction between Interviewing Condition, Age and Gender on ‘Don’t Know/Remember’ Response to appropriate questions (Old Children)</w:t>
            </w:r>
            <w:r w:rsidR="00BC4F97">
              <w:rPr>
                <w:rStyle w:val="textexposedshow"/>
              </w:rPr>
              <w:t>…………………………</w:t>
            </w:r>
          </w:p>
        </w:tc>
        <w:tc>
          <w:tcPr>
            <w:tcW w:w="576" w:type="dxa"/>
          </w:tcPr>
          <w:p w14:paraId="0FB2EAA6" w14:textId="336E51E9" w:rsidR="00956D0C" w:rsidRDefault="006156FF" w:rsidP="00956D0C">
            <w:pPr>
              <w:pStyle w:val="NoSpacing"/>
              <w:jc w:val="right"/>
              <w:rPr>
                <w:sz w:val="22"/>
                <w:szCs w:val="22"/>
              </w:rPr>
            </w:pPr>
            <w:r>
              <w:rPr>
                <w:sz w:val="22"/>
                <w:szCs w:val="22"/>
              </w:rPr>
              <w:t>139</w:t>
            </w:r>
          </w:p>
        </w:tc>
      </w:tr>
      <w:tr w:rsidR="00956D0C" w:rsidRPr="00E43529" w14:paraId="20323E9E" w14:textId="77777777" w:rsidTr="00956D0C">
        <w:trPr>
          <w:jc w:val="center"/>
        </w:trPr>
        <w:tc>
          <w:tcPr>
            <w:tcW w:w="9272" w:type="dxa"/>
          </w:tcPr>
          <w:p w14:paraId="568C178C" w14:textId="77777777" w:rsidR="00956D0C" w:rsidRPr="0097751E" w:rsidRDefault="00956D0C" w:rsidP="00956D0C">
            <w:pPr>
              <w:pStyle w:val="NoSpacing"/>
            </w:pPr>
            <w:r w:rsidRPr="0097751E">
              <w:rPr>
                <w:rStyle w:val="textexposedshow"/>
              </w:rPr>
              <w:t>Table 4.2. The number of ‘don’t know/don’t remember’ answers to appropriate questions (n=20)……………………………………………………………………………………………</w:t>
            </w:r>
          </w:p>
        </w:tc>
        <w:tc>
          <w:tcPr>
            <w:tcW w:w="576" w:type="dxa"/>
          </w:tcPr>
          <w:p w14:paraId="5770462D" w14:textId="77777777" w:rsidR="00956D0C" w:rsidRDefault="00956D0C" w:rsidP="00956D0C">
            <w:pPr>
              <w:pStyle w:val="NoSpacing"/>
              <w:jc w:val="right"/>
              <w:rPr>
                <w:sz w:val="22"/>
                <w:szCs w:val="22"/>
              </w:rPr>
            </w:pPr>
          </w:p>
          <w:p w14:paraId="094110E8" w14:textId="503C0B78" w:rsidR="00956D0C" w:rsidRPr="00E43529" w:rsidRDefault="006156FF" w:rsidP="00956D0C">
            <w:pPr>
              <w:pStyle w:val="NoSpacing"/>
              <w:jc w:val="right"/>
              <w:rPr>
                <w:sz w:val="22"/>
                <w:szCs w:val="22"/>
              </w:rPr>
            </w:pPr>
            <w:r>
              <w:rPr>
                <w:sz w:val="22"/>
                <w:szCs w:val="22"/>
              </w:rPr>
              <w:t>140</w:t>
            </w:r>
          </w:p>
        </w:tc>
      </w:tr>
      <w:tr w:rsidR="00956D0C" w:rsidRPr="00E43529" w14:paraId="15E000C5" w14:textId="77777777" w:rsidTr="00956D0C">
        <w:trPr>
          <w:jc w:val="center"/>
        </w:trPr>
        <w:tc>
          <w:tcPr>
            <w:tcW w:w="9272" w:type="dxa"/>
          </w:tcPr>
          <w:p w14:paraId="5A8EAFE9" w14:textId="40F6C52A" w:rsidR="00956D0C" w:rsidRPr="0097751E" w:rsidRDefault="00956D0C" w:rsidP="00956D0C">
            <w:pPr>
              <w:pStyle w:val="NoSpacing"/>
              <w:rPr>
                <w:rStyle w:val="textexposedshow"/>
              </w:rPr>
            </w:pPr>
            <w:r w:rsidRPr="0097751E">
              <w:rPr>
                <w:rStyle w:val="textexposedshow"/>
              </w:rPr>
              <w:t>Table 4.3. The number of correct answers to leading questions (n=9)</w:t>
            </w:r>
          </w:p>
        </w:tc>
        <w:tc>
          <w:tcPr>
            <w:tcW w:w="576" w:type="dxa"/>
          </w:tcPr>
          <w:p w14:paraId="2EFF5EAE" w14:textId="386267EB" w:rsidR="00956D0C" w:rsidRDefault="00512596" w:rsidP="00956D0C">
            <w:pPr>
              <w:pStyle w:val="NoSpacing"/>
              <w:jc w:val="right"/>
              <w:rPr>
                <w:sz w:val="22"/>
                <w:szCs w:val="22"/>
              </w:rPr>
            </w:pPr>
            <w:r>
              <w:rPr>
                <w:sz w:val="22"/>
                <w:szCs w:val="22"/>
              </w:rPr>
              <w:t>141</w:t>
            </w:r>
          </w:p>
        </w:tc>
      </w:tr>
      <w:tr w:rsidR="00956D0C" w:rsidRPr="00E43529" w14:paraId="69BFF9A6" w14:textId="77777777" w:rsidTr="00956D0C">
        <w:trPr>
          <w:jc w:val="center"/>
        </w:trPr>
        <w:tc>
          <w:tcPr>
            <w:tcW w:w="9272" w:type="dxa"/>
          </w:tcPr>
          <w:p w14:paraId="4298FEED" w14:textId="065E559D" w:rsidR="00956D0C" w:rsidRPr="007D72B2" w:rsidRDefault="00956D0C" w:rsidP="00956D0C">
            <w:pPr>
              <w:pStyle w:val="NoSpacing"/>
              <w:rPr>
                <w:rStyle w:val="textexposedshow"/>
              </w:rPr>
            </w:pPr>
            <w:r w:rsidRPr="007D72B2">
              <w:rPr>
                <w:rStyle w:val="textexposedshow"/>
              </w:rPr>
              <w:t xml:space="preserve">Graph 4.7. </w:t>
            </w:r>
            <w:r w:rsidR="007D72B2" w:rsidRPr="007D72B2">
              <w:rPr>
                <w:rStyle w:val="textexposedshow"/>
              </w:rPr>
              <w:t>Interaction between Interviewing Condition, Age and Gender on Correct Responses to Leading Questions (Young Children)</w:t>
            </w:r>
            <w:r w:rsidR="007D72B2">
              <w:rPr>
                <w:rStyle w:val="textexposedshow"/>
              </w:rPr>
              <w:t>…………………………………………….</w:t>
            </w:r>
          </w:p>
        </w:tc>
        <w:tc>
          <w:tcPr>
            <w:tcW w:w="576" w:type="dxa"/>
          </w:tcPr>
          <w:p w14:paraId="0278A78A" w14:textId="50F22FAE" w:rsidR="00956D0C" w:rsidRDefault="00512596" w:rsidP="00956D0C">
            <w:pPr>
              <w:pStyle w:val="NoSpacing"/>
              <w:jc w:val="right"/>
              <w:rPr>
                <w:sz w:val="22"/>
                <w:szCs w:val="22"/>
              </w:rPr>
            </w:pPr>
            <w:r>
              <w:rPr>
                <w:sz w:val="22"/>
                <w:szCs w:val="22"/>
              </w:rPr>
              <w:t>142</w:t>
            </w:r>
          </w:p>
        </w:tc>
      </w:tr>
      <w:tr w:rsidR="00956D0C" w:rsidRPr="00E43529" w14:paraId="6A295EF1" w14:textId="77777777" w:rsidTr="00956D0C">
        <w:trPr>
          <w:jc w:val="center"/>
        </w:trPr>
        <w:tc>
          <w:tcPr>
            <w:tcW w:w="9272" w:type="dxa"/>
          </w:tcPr>
          <w:p w14:paraId="7D6A5160" w14:textId="3C21221D" w:rsidR="00956D0C" w:rsidRPr="007D72B2" w:rsidRDefault="00956D0C" w:rsidP="00956D0C">
            <w:pPr>
              <w:pStyle w:val="NoSpacing"/>
              <w:rPr>
                <w:rStyle w:val="textexposedshow"/>
              </w:rPr>
            </w:pPr>
            <w:r w:rsidRPr="007D72B2">
              <w:rPr>
                <w:rStyle w:val="textexposedshow"/>
              </w:rPr>
              <w:t xml:space="preserve">Graph 4.8. </w:t>
            </w:r>
            <w:r w:rsidR="007D72B2" w:rsidRPr="007D72B2">
              <w:rPr>
                <w:rStyle w:val="textexposedshow"/>
              </w:rPr>
              <w:t>Interaction between Interviewing Condition, Age and Gender on Correct Responses to Leading Questions (Old Children)</w:t>
            </w:r>
            <w:r w:rsidR="007D72B2">
              <w:rPr>
                <w:rStyle w:val="textexposedshow"/>
              </w:rPr>
              <w:t>……………………………………………….</w:t>
            </w:r>
          </w:p>
        </w:tc>
        <w:tc>
          <w:tcPr>
            <w:tcW w:w="576" w:type="dxa"/>
          </w:tcPr>
          <w:p w14:paraId="72C0D146" w14:textId="6E29DDA8" w:rsidR="00956D0C" w:rsidRDefault="00512596" w:rsidP="00956D0C">
            <w:pPr>
              <w:pStyle w:val="NoSpacing"/>
              <w:jc w:val="right"/>
              <w:rPr>
                <w:sz w:val="22"/>
                <w:szCs w:val="22"/>
              </w:rPr>
            </w:pPr>
            <w:r>
              <w:rPr>
                <w:sz w:val="22"/>
                <w:szCs w:val="22"/>
              </w:rPr>
              <w:t>142</w:t>
            </w:r>
          </w:p>
        </w:tc>
      </w:tr>
      <w:tr w:rsidR="00956D0C" w:rsidRPr="00E43529" w14:paraId="66628FA4" w14:textId="77777777" w:rsidTr="00956D0C">
        <w:trPr>
          <w:jc w:val="center"/>
        </w:trPr>
        <w:tc>
          <w:tcPr>
            <w:tcW w:w="9272" w:type="dxa"/>
          </w:tcPr>
          <w:p w14:paraId="04D94F12" w14:textId="764BD96C" w:rsidR="00956D0C" w:rsidRPr="0097751E" w:rsidRDefault="00956D0C" w:rsidP="00956D0C">
            <w:pPr>
              <w:pStyle w:val="NoSpacing"/>
              <w:rPr>
                <w:rStyle w:val="textexposedshow"/>
                <w:b/>
                <w:bCs/>
              </w:rPr>
            </w:pPr>
            <w:r w:rsidRPr="0097751E">
              <w:rPr>
                <w:rStyle w:val="textexposedshow"/>
              </w:rPr>
              <w:t>Table 4.4. The number of ‘don’t’ know/don’t remember’ answers to leading questions (n=9)...</w:t>
            </w:r>
          </w:p>
        </w:tc>
        <w:tc>
          <w:tcPr>
            <w:tcW w:w="576" w:type="dxa"/>
          </w:tcPr>
          <w:p w14:paraId="1FBB1007" w14:textId="1CCC2660" w:rsidR="00956D0C" w:rsidRDefault="00512596" w:rsidP="00956D0C">
            <w:pPr>
              <w:pStyle w:val="NoSpacing"/>
              <w:jc w:val="right"/>
              <w:rPr>
                <w:sz w:val="22"/>
                <w:szCs w:val="22"/>
              </w:rPr>
            </w:pPr>
            <w:r>
              <w:rPr>
                <w:sz w:val="22"/>
                <w:szCs w:val="22"/>
              </w:rPr>
              <w:t>144</w:t>
            </w:r>
          </w:p>
        </w:tc>
      </w:tr>
      <w:tr w:rsidR="00956D0C" w:rsidRPr="00E43529" w14:paraId="325D53D9" w14:textId="77777777" w:rsidTr="00956D0C">
        <w:trPr>
          <w:jc w:val="center"/>
        </w:trPr>
        <w:tc>
          <w:tcPr>
            <w:tcW w:w="9272" w:type="dxa"/>
          </w:tcPr>
          <w:p w14:paraId="5D240E60" w14:textId="00FC19FE" w:rsidR="00956D0C" w:rsidRPr="007D72B2" w:rsidRDefault="00956D0C" w:rsidP="00956D0C">
            <w:pPr>
              <w:pStyle w:val="NoSpacing"/>
              <w:rPr>
                <w:rStyle w:val="textexposedshow"/>
              </w:rPr>
            </w:pPr>
            <w:r w:rsidRPr="007D72B2">
              <w:rPr>
                <w:rStyle w:val="textexposedshow"/>
              </w:rPr>
              <w:t>Graph 4.9.</w:t>
            </w:r>
            <w:r w:rsidR="007D72B2" w:rsidRPr="007D72B2">
              <w:rPr>
                <w:rStyle w:val="textexposedshow"/>
              </w:rPr>
              <w:t xml:space="preserve"> Interaction between Interviewing Condition, Age and Gender on ‘Don’t Know/Remember’ Responses to Leading Questions (Young Children)………………...</w:t>
            </w:r>
            <w:r w:rsidR="007D72B2">
              <w:rPr>
                <w:rStyle w:val="textexposedshow"/>
              </w:rPr>
              <w:t>...........</w:t>
            </w:r>
          </w:p>
        </w:tc>
        <w:tc>
          <w:tcPr>
            <w:tcW w:w="576" w:type="dxa"/>
          </w:tcPr>
          <w:p w14:paraId="4B485E7A" w14:textId="03852E4B" w:rsidR="00956D0C" w:rsidRDefault="00512596" w:rsidP="00956D0C">
            <w:pPr>
              <w:pStyle w:val="NoSpacing"/>
              <w:jc w:val="right"/>
              <w:rPr>
                <w:sz w:val="22"/>
                <w:szCs w:val="22"/>
              </w:rPr>
            </w:pPr>
            <w:r>
              <w:rPr>
                <w:sz w:val="22"/>
                <w:szCs w:val="22"/>
              </w:rPr>
              <w:t>144</w:t>
            </w:r>
          </w:p>
        </w:tc>
      </w:tr>
      <w:tr w:rsidR="00956D0C" w:rsidRPr="00E43529" w14:paraId="3180E09D" w14:textId="77777777" w:rsidTr="00956D0C">
        <w:trPr>
          <w:jc w:val="center"/>
        </w:trPr>
        <w:tc>
          <w:tcPr>
            <w:tcW w:w="9272" w:type="dxa"/>
          </w:tcPr>
          <w:p w14:paraId="04C9D814" w14:textId="72D320C8" w:rsidR="00956D0C" w:rsidRPr="007D72B2" w:rsidRDefault="00956D0C" w:rsidP="00956D0C">
            <w:pPr>
              <w:pStyle w:val="NoSpacing"/>
              <w:rPr>
                <w:rStyle w:val="textexposedshow"/>
              </w:rPr>
            </w:pPr>
            <w:r w:rsidRPr="007D72B2">
              <w:rPr>
                <w:rStyle w:val="textexposedshow"/>
              </w:rPr>
              <w:t xml:space="preserve">Graph 4.10. </w:t>
            </w:r>
            <w:r w:rsidR="007D72B2" w:rsidRPr="007D72B2">
              <w:rPr>
                <w:rStyle w:val="textexposedshow"/>
              </w:rPr>
              <w:t>Interaction between Interviewing Condition, Age and Gender on ‘Don’t Know/Remember’ Responses to Leading Questions (Old Children)……………………</w:t>
            </w:r>
            <w:r w:rsidR="007D72B2">
              <w:rPr>
                <w:rStyle w:val="textexposedshow"/>
              </w:rPr>
              <w:t>……...</w:t>
            </w:r>
          </w:p>
        </w:tc>
        <w:tc>
          <w:tcPr>
            <w:tcW w:w="576" w:type="dxa"/>
          </w:tcPr>
          <w:p w14:paraId="4E731F34" w14:textId="62A42AF4" w:rsidR="00956D0C" w:rsidRDefault="00512596" w:rsidP="00956D0C">
            <w:pPr>
              <w:pStyle w:val="NoSpacing"/>
              <w:jc w:val="right"/>
              <w:rPr>
                <w:sz w:val="22"/>
                <w:szCs w:val="22"/>
              </w:rPr>
            </w:pPr>
            <w:r>
              <w:rPr>
                <w:sz w:val="22"/>
                <w:szCs w:val="22"/>
              </w:rPr>
              <w:t>145</w:t>
            </w:r>
          </w:p>
        </w:tc>
      </w:tr>
      <w:tr w:rsidR="00956D0C" w:rsidRPr="00E43529" w14:paraId="009CC50C" w14:textId="77777777" w:rsidTr="00956D0C">
        <w:trPr>
          <w:jc w:val="center"/>
        </w:trPr>
        <w:tc>
          <w:tcPr>
            <w:tcW w:w="9272" w:type="dxa"/>
          </w:tcPr>
          <w:p w14:paraId="2CAB0505" w14:textId="76F64C42" w:rsidR="00956D0C" w:rsidRPr="0097751E" w:rsidRDefault="00956D0C" w:rsidP="00956D0C">
            <w:pPr>
              <w:pStyle w:val="NoSpacing"/>
              <w:rPr>
                <w:rStyle w:val="textexposedshow"/>
              </w:rPr>
            </w:pPr>
            <w:r w:rsidRPr="0097751E">
              <w:rPr>
                <w:rStyle w:val="textexposedshow"/>
              </w:rPr>
              <w:t xml:space="preserve">Graph 4.11. </w:t>
            </w:r>
            <w:r w:rsidR="007D72B2" w:rsidRPr="007D72B2">
              <w:rPr>
                <w:rStyle w:val="textexposedshow"/>
              </w:rPr>
              <w:t>Interaction between Interviewing Condition and Gender on correct responses to specific questions</w:t>
            </w:r>
            <w:r w:rsidR="007D72B2">
              <w:rPr>
                <w:rStyle w:val="textexposedshow"/>
              </w:rPr>
              <w:t>………………………………………………………………………………..</w:t>
            </w:r>
          </w:p>
        </w:tc>
        <w:tc>
          <w:tcPr>
            <w:tcW w:w="576" w:type="dxa"/>
          </w:tcPr>
          <w:p w14:paraId="37EC559A" w14:textId="2DFF078F" w:rsidR="00956D0C" w:rsidRDefault="00512596" w:rsidP="00956D0C">
            <w:pPr>
              <w:pStyle w:val="NoSpacing"/>
              <w:jc w:val="right"/>
              <w:rPr>
                <w:sz w:val="22"/>
                <w:szCs w:val="22"/>
              </w:rPr>
            </w:pPr>
            <w:r>
              <w:rPr>
                <w:sz w:val="22"/>
                <w:szCs w:val="22"/>
              </w:rPr>
              <w:t>148</w:t>
            </w:r>
          </w:p>
        </w:tc>
      </w:tr>
      <w:tr w:rsidR="00956D0C" w:rsidRPr="00E43529" w14:paraId="246FD2B1" w14:textId="77777777" w:rsidTr="00956D0C">
        <w:trPr>
          <w:jc w:val="center"/>
        </w:trPr>
        <w:tc>
          <w:tcPr>
            <w:tcW w:w="9272" w:type="dxa"/>
          </w:tcPr>
          <w:p w14:paraId="7DD18825" w14:textId="3C0CF2AE" w:rsidR="00956D0C" w:rsidRPr="002C4A8C" w:rsidRDefault="00956D0C" w:rsidP="00956D0C">
            <w:pPr>
              <w:pStyle w:val="NoSpacing"/>
              <w:rPr>
                <w:rStyle w:val="textexposedshow"/>
              </w:rPr>
            </w:pPr>
            <w:r w:rsidRPr="002C4A8C">
              <w:rPr>
                <w:rStyle w:val="textexposedshow"/>
              </w:rPr>
              <w:t>Graph 4.12.</w:t>
            </w:r>
            <w:r w:rsidR="002C4A8C" w:rsidRPr="002C4A8C">
              <w:rPr>
                <w:rStyle w:val="textexposedshow"/>
              </w:rPr>
              <w:t xml:space="preserve"> Interaction between Interviewing Condition, Age and Gender on Correct Responses to specific Questions (Young Children)………………………………………</w:t>
            </w:r>
            <w:r w:rsidR="002C4A8C">
              <w:rPr>
                <w:rStyle w:val="textexposedshow"/>
              </w:rPr>
              <w:t>…….</w:t>
            </w:r>
          </w:p>
        </w:tc>
        <w:tc>
          <w:tcPr>
            <w:tcW w:w="576" w:type="dxa"/>
          </w:tcPr>
          <w:p w14:paraId="6A60F3A4" w14:textId="2159220D" w:rsidR="00956D0C" w:rsidRDefault="00512596" w:rsidP="00956D0C">
            <w:pPr>
              <w:pStyle w:val="NoSpacing"/>
              <w:jc w:val="right"/>
              <w:rPr>
                <w:sz w:val="22"/>
                <w:szCs w:val="22"/>
              </w:rPr>
            </w:pPr>
            <w:r>
              <w:rPr>
                <w:sz w:val="22"/>
                <w:szCs w:val="22"/>
              </w:rPr>
              <w:t>149</w:t>
            </w:r>
          </w:p>
        </w:tc>
      </w:tr>
      <w:tr w:rsidR="00956D0C" w:rsidRPr="00E43529" w14:paraId="46997A9B" w14:textId="77777777" w:rsidTr="00956D0C">
        <w:trPr>
          <w:jc w:val="center"/>
        </w:trPr>
        <w:tc>
          <w:tcPr>
            <w:tcW w:w="9272" w:type="dxa"/>
          </w:tcPr>
          <w:p w14:paraId="54D6EF7E" w14:textId="1F9FF37C" w:rsidR="00956D0C" w:rsidRPr="002C4A8C" w:rsidRDefault="00956D0C" w:rsidP="00956D0C">
            <w:pPr>
              <w:pStyle w:val="NoSpacing"/>
              <w:rPr>
                <w:rStyle w:val="textexposedshow"/>
              </w:rPr>
            </w:pPr>
            <w:r w:rsidRPr="002C4A8C">
              <w:rPr>
                <w:rStyle w:val="textexposedshow"/>
              </w:rPr>
              <w:t>Graph 4.13</w:t>
            </w:r>
            <w:r w:rsidR="002C4A8C" w:rsidRPr="002C4A8C">
              <w:rPr>
                <w:rStyle w:val="textexposedshow"/>
              </w:rPr>
              <w:t xml:space="preserve"> Interaction between Interviewing Condition, Age and Gender on Correct Responses to specific Questions (Old Children)…………………………………………</w:t>
            </w:r>
            <w:r w:rsidR="002C4A8C">
              <w:rPr>
                <w:rStyle w:val="textexposedshow"/>
              </w:rPr>
              <w:t>……..</w:t>
            </w:r>
          </w:p>
        </w:tc>
        <w:tc>
          <w:tcPr>
            <w:tcW w:w="576" w:type="dxa"/>
          </w:tcPr>
          <w:p w14:paraId="54AE87B8" w14:textId="776A7D1E" w:rsidR="00956D0C" w:rsidRDefault="00512596" w:rsidP="00956D0C">
            <w:pPr>
              <w:pStyle w:val="NoSpacing"/>
              <w:jc w:val="right"/>
              <w:rPr>
                <w:sz w:val="22"/>
                <w:szCs w:val="22"/>
              </w:rPr>
            </w:pPr>
            <w:r>
              <w:rPr>
                <w:sz w:val="22"/>
                <w:szCs w:val="22"/>
              </w:rPr>
              <w:t>149</w:t>
            </w:r>
          </w:p>
        </w:tc>
      </w:tr>
      <w:tr w:rsidR="00956D0C" w:rsidRPr="00E43529" w14:paraId="38B9B0F0" w14:textId="77777777" w:rsidTr="00956D0C">
        <w:trPr>
          <w:jc w:val="center"/>
        </w:trPr>
        <w:tc>
          <w:tcPr>
            <w:tcW w:w="9272" w:type="dxa"/>
          </w:tcPr>
          <w:p w14:paraId="6E2D8222" w14:textId="7A505302" w:rsidR="00956D0C" w:rsidRPr="002C4A8C" w:rsidRDefault="00956D0C" w:rsidP="00956D0C">
            <w:pPr>
              <w:pStyle w:val="NoSpacing"/>
              <w:rPr>
                <w:rStyle w:val="textexposedshow"/>
              </w:rPr>
            </w:pPr>
            <w:r w:rsidRPr="002C4A8C">
              <w:rPr>
                <w:rStyle w:val="textexposedshow"/>
              </w:rPr>
              <w:t>Table 4.5. The number of correct and incorrect responses to the overall specific 36 questions asked……………………………………………………………………………………………</w:t>
            </w:r>
            <w:r w:rsidR="002C4A8C">
              <w:rPr>
                <w:rStyle w:val="textexposedshow"/>
              </w:rPr>
              <w:t>.</w:t>
            </w:r>
          </w:p>
        </w:tc>
        <w:tc>
          <w:tcPr>
            <w:tcW w:w="576" w:type="dxa"/>
          </w:tcPr>
          <w:p w14:paraId="62E64058" w14:textId="77777777" w:rsidR="00956D0C" w:rsidRDefault="00956D0C" w:rsidP="00956D0C">
            <w:pPr>
              <w:pStyle w:val="NoSpacing"/>
              <w:jc w:val="right"/>
              <w:rPr>
                <w:sz w:val="22"/>
                <w:szCs w:val="22"/>
              </w:rPr>
            </w:pPr>
          </w:p>
          <w:p w14:paraId="363F62AF" w14:textId="7640CB01" w:rsidR="00956D0C" w:rsidRDefault="00512596" w:rsidP="00956D0C">
            <w:pPr>
              <w:pStyle w:val="NoSpacing"/>
              <w:jc w:val="right"/>
              <w:rPr>
                <w:sz w:val="22"/>
                <w:szCs w:val="22"/>
              </w:rPr>
            </w:pPr>
            <w:r>
              <w:rPr>
                <w:sz w:val="22"/>
                <w:szCs w:val="22"/>
              </w:rPr>
              <w:t>151</w:t>
            </w:r>
          </w:p>
        </w:tc>
      </w:tr>
      <w:tr w:rsidR="00956D0C" w:rsidRPr="00E43529" w14:paraId="02A92834" w14:textId="77777777" w:rsidTr="00956D0C">
        <w:trPr>
          <w:jc w:val="center"/>
        </w:trPr>
        <w:tc>
          <w:tcPr>
            <w:tcW w:w="9272" w:type="dxa"/>
          </w:tcPr>
          <w:p w14:paraId="46C5A71A" w14:textId="355CE06D" w:rsidR="00956D0C" w:rsidRPr="002C4A8C" w:rsidRDefault="00956D0C" w:rsidP="00956D0C">
            <w:pPr>
              <w:pStyle w:val="NoSpacing"/>
              <w:rPr>
                <w:rStyle w:val="textexposedshow"/>
              </w:rPr>
            </w:pPr>
            <w:r w:rsidRPr="002C4A8C">
              <w:rPr>
                <w:rStyle w:val="textexposedshow"/>
              </w:rPr>
              <w:t xml:space="preserve">Graph 4.14. </w:t>
            </w:r>
            <w:r w:rsidR="002C4A8C" w:rsidRPr="002C4A8C">
              <w:rPr>
                <w:rStyle w:val="textexposedshow"/>
              </w:rPr>
              <w:t>Interaction between Interviewing Condition, Age and Gender on Incorrect Responses to Specific Questions (Young Children)………………………………………</w:t>
            </w:r>
            <w:r w:rsidR="002C4A8C">
              <w:rPr>
                <w:rStyle w:val="textexposedshow"/>
              </w:rPr>
              <w:t>…….</w:t>
            </w:r>
          </w:p>
        </w:tc>
        <w:tc>
          <w:tcPr>
            <w:tcW w:w="576" w:type="dxa"/>
          </w:tcPr>
          <w:p w14:paraId="27A867F7" w14:textId="4CC7313D" w:rsidR="00956D0C" w:rsidRPr="002C4A8C" w:rsidRDefault="00512596" w:rsidP="00956D0C">
            <w:pPr>
              <w:pStyle w:val="NoSpacing"/>
              <w:jc w:val="right"/>
            </w:pPr>
            <w:r>
              <w:t>151</w:t>
            </w:r>
          </w:p>
        </w:tc>
      </w:tr>
      <w:tr w:rsidR="00956D0C" w:rsidRPr="00E43529" w14:paraId="59673C9B" w14:textId="77777777" w:rsidTr="00956D0C">
        <w:trPr>
          <w:jc w:val="center"/>
        </w:trPr>
        <w:tc>
          <w:tcPr>
            <w:tcW w:w="9272" w:type="dxa"/>
          </w:tcPr>
          <w:p w14:paraId="18357AC9" w14:textId="7A99D369" w:rsidR="00956D0C" w:rsidRPr="002C4A8C" w:rsidRDefault="00956D0C" w:rsidP="00956D0C">
            <w:pPr>
              <w:pStyle w:val="NoSpacing"/>
              <w:rPr>
                <w:rStyle w:val="textexposedshow"/>
              </w:rPr>
            </w:pPr>
            <w:r w:rsidRPr="002C4A8C">
              <w:rPr>
                <w:rStyle w:val="textexposedshow"/>
              </w:rPr>
              <w:t xml:space="preserve">Graph 4.15. </w:t>
            </w:r>
            <w:r w:rsidR="002C4A8C" w:rsidRPr="002C4A8C">
              <w:rPr>
                <w:rStyle w:val="textexposedshow"/>
              </w:rPr>
              <w:t>Interaction between Interviewing Condition, Age and Gender on Incorrect Responses to Specific Questions (Old Children)…………………………………………</w:t>
            </w:r>
            <w:r w:rsidR="002C4A8C">
              <w:rPr>
                <w:rStyle w:val="textexposedshow"/>
              </w:rPr>
              <w:t>……..</w:t>
            </w:r>
          </w:p>
        </w:tc>
        <w:tc>
          <w:tcPr>
            <w:tcW w:w="576" w:type="dxa"/>
          </w:tcPr>
          <w:p w14:paraId="56B42E76" w14:textId="3F545E0B" w:rsidR="00956D0C" w:rsidRPr="002C4A8C" w:rsidRDefault="00512596" w:rsidP="00956D0C">
            <w:pPr>
              <w:pStyle w:val="NoSpacing"/>
              <w:jc w:val="right"/>
            </w:pPr>
            <w:r>
              <w:t>152</w:t>
            </w:r>
          </w:p>
        </w:tc>
      </w:tr>
    </w:tbl>
    <w:p w14:paraId="339F2E60" w14:textId="77777777" w:rsidR="008D4D99" w:rsidRPr="00CD793A" w:rsidRDefault="008D4D99" w:rsidP="00CD793A">
      <w:pPr>
        <w:spacing w:line="360" w:lineRule="auto"/>
        <w:ind w:right="95"/>
        <w:jc w:val="center"/>
        <w:rPr>
          <w:rFonts w:ascii="Times New Roman" w:hAnsi="Times New Roman" w:cs="Times New Roman"/>
          <w:b/>
          <w:sz w:val="28"/>
          <w:szCs w:val="24"/>
        </w:rPr>
      </w:pPr>
      <w:r w:rsidRPr="00CD793A">
        <w:rPr>
          <w:rFonts w:ascii="Times New Roman" w:hAnsi="Times New Roman" w:cs="Times New Roman"/>
          <w:b/>
          <w:sz w:val="28"/>
          <w:szCs w:val="24"/>
        </w:rPr>
        <w:lastRenderedPageBreak/>
        <w:t>CHAPTER ONE</w:t>
      </w:r>
    </w:p>
    <w:p w14:paraId="7CC2F273" w14:textId="77777777" w:rsidR="008D4D99" w:rsidRPr="009C4A6C" w:rsidRDefault="008D4D99" w:rsidP="008D4D99">
      <w:pPr>
        <w:pStyle w:val="ListParagraph"/>
        <w:spacing w:line="360" w:lineRule="auto"/>
        <w:ind w:left="284" w:right="95"/>
        <w:jc w:val="center"/>
        <w:rPr>
          <w:rFonts w:ascii="Times New Roman" w:hAnsi="Times New Roman" w:cs="Times New Roman"/>
          <w:b/>
          <w:sz w:val="28"/>
          <w:szCs w:val="24"/>
        </w:rPr>
      </w:pPr>
    </w:p>
    <w:p w14:paraId="5DDC189A" w14:textId="77777777" w:rsidR="008D4D99" w:rsidRPr="009C4A6C" w:rsidRDefault="00127D1D" w:rsidP="008D4D99">
      <w:pPr>
        <w:spacing w:line="360" w:lineRule="auto"/>
        <w:ind w:right="95"/>
        <w:jc w:val="center"/>
        <w:rPr>
          <w:rFonts w:ascii="Times New Roman" w:hAnsi="Times New Roman" w:cs="Times New Roman"/>
          <w:b/>
          <w:sz w:val="32"/>
          <w:szCs w:val="24"/>
        </w:rPr>
      </w:pPr>
      <w:r>
        <w:rPr>
          <w:rFonts w:ascii="Times New Roman" w:hAnsi="Times New Roman" w:cs="Times New Roman"/>
          <w:b/>
          <w:sz w:val="32"/>
          <w:szCs w:val="24"/>
        </w:rPr>
        <w:t xml:space="preserve"> </w:t>
      </w:r>
      <w:r w:rsidR="008D4D99" w:rsidRPr="009C4A6C">
        <w:rPr>
          <w:rFonts w:ascii="Times New Roman" w:hAnsi="Times New Roman" w:cs="Times New Roman"/>
          <w:b/>
          <w:sz w:val="32"/>
          <w:szCs w:val="24"/>
        </w:rPr>
        <w:t>Introduction</w:t>
      </w:r>
    </w:p>
    <w:p w14:paraId="5FA8C70D" w14:textId="77777777" w:rsidR="008D4D99" w:rsidRPr="003B26EA" w:rsidRDefault="008D4D99" w:rsidP="008D4D99">
      <w:pPr>
        <w:pStyle w:val="ListParagraph"/>
        <w:spacing w:line="360" w:lineRule="auto"/>
        <w:ind w:left="0" w:right="95"/>
        <w:rPr>
          <w:rFonts w:ascii="Arial" w:hAnsi="Arial" w:cs="Arial"/>
          <w:b/>
          <w:sz w:val="32"/>
          <w:szCs w:val="24"/>
        </w:rPr>
      </w:pPr>
    </w:p>
    <w:p w14:paraId="68E92845" w14:textId="77777777" w:rsidR="008D4D99" w:rsidRPr="003B26EA" w:rsidRDefault="008D4D99" w:rsidP="008D4D99">
      <w:pPr>
        <w:pStyle w:val="ListParagraph"/>
        <w:numPr>
          <w:ilvl w:val="1"/>
          <w:numId w:val="7"/>
        </w:numPr>
        <w:tabs>
          <w:tab w:val="left" w:pos="426"/>
        </w:tabs>
        <w:spacing w:before="240"/>
        <w:rPr>
          <w:rFonts w:ascii="Arial" w:hAnsi="Arial" w:cs="Arial"/>
          <w:b/>
          <w:sz w:val="28"/>
        </w:rPr>
      </w:pPr>
      <w:r>
        <w:rPr>
          <w:rFonts w:ascii="Arial" w:hAnsi="Arial" w:cs="Arial"/>
          <w:b/>
          <w:sz w:val="28"/>
        </w:rPr>
        <w:t xml:space="preserve"> </w:t>
      </w:r>
      <w:r w:rsidRPr="003B26EA">
        <w:rPr>
          <w:rFonts w:ascii="Arial" w:hAnsi="Arial" w:cs="Arial"/>
          <w:b/>
          <w:sz w:val="28"/>
        </w:rPr>
        <w:t>Child abuse</w:t>
      </w:r>
    </w:p>
    <w:p w14:paraId="53BAC425" w14:textId="77777777" w:rsidR="008D4D99" w:rsidRPr="003B26EA" w:rsidRDefault="008D4D99" w:rsidP="008D4D99">
      <w:pPr>
        <w:spacing w:after="0" w:line="360" w:lineRule="auto"/>
        <w:rPr>
          <w:rFonts w:ascii="Arial" w:hAnsi="Arial" w:cs="Arial"/>
          <w:sz w:val="14"/>
          <w:szCs w:val="24"/>
        </w:rPr>
      </w:pPr>
    </w:p>
    <w:p w14:paraId="3F039A8E" w14:textId="77777777" w:rsidR="008D4D99" w:rsidRDefault="008D4D99" w:rsidP="008D4D99">
      <w:pPr>
        <w:spacing w:before="240" w:line="360" w:lineRule="auto"/>
        <w:rPr>
          <w:rFonts w:ascii="Arial" w:hAnsi="Arial" w:cs="Arial"/>
          <w:sz w:val="24"/>
          <w:szCs w:val="24"/>
        </w:rPr>
      </w:pPr>
      <w:r w:rsidRPr="00551CB8">
        <w:rPr>
          <w:rFonts w:ascii="Arial" w:hAnsi="Arial" w:cs="Arial"/>
          <w:sz w:val="24"/>
          <w:szCs w:val="24"/>
        </w:rPr>
        <w:t xml:space="preserve">Child abuse </w:t>
      </w:r>
      <w:r w:rsidR="00F26F7A">
        <w:rPr>
          <w:rFonts w:ascii="Arial" w:hAnsi="Arial" w:cs="Arial"/>
          <w:sz w:val="24"/>
          <w:szCs w:val="24"/>
        </w:rPr>
        <w:t>is</w:t>
      </w:r>
      <w:r w:rsidRPr="00551CB8">
        <w:rPr>
          <w:rFonts w:ascii="Arial" w:hAnsi="Arial" w:cs="Arial"/>
          <w:sz w:val="24"/>
          <w:szCs w:val="24"/>
        </w:rPr>
        <w:t xml:space="preserve"> defined as any form of physic</w:t>
      </w:r>
      <w:r w:rsidR="00F26F7A">
        <w:rPr>
          <w:rFonts w:ascii="Arial" w:hAnsi="Arial" w:cs="Arial"/>
          <w:sz w:val="24"/>
          <w:szCs w:val="24"/>
        </w:rPr>
        <w:t>al</w:t>
      </w:r>
      <w:r w:rsidRPr="00551CB8">
        <w:rPr>
          <w:rFonts w:ascii="Arial" w:hAnsi="Arial" w:cs="Arial"/>
          <w:sz w:val="24"/>
          <w:szCs w:val="24"/>
        </w:rPr>
        <w:t>, sexual</w:t>
      </w:r>
      <w:r w:rsidR="006326E1">
        <w:rPr>
          <w:rFonts w:ascii="Arial" w:hAnsi="Arial" w:cs="Arial"/>
          <w:sz w:val="24"/>
          <w:szCs w:val="24"/>
        </w:rPr>
        <w:t>,</w:t>
      </w:r>
      <w:r w:rsidRPr="00551CB8">
        <w:rPr>
          <w:rFonts w:ascii="Arial" w:hAnsi="Arial" w:cs="Arial"/>
          <w:sz w:val="24"/>
          <w:szCs w:val="24"/>
        </w:rPr>
        <w:t xml:space="preserve"> or emotional act that results in ‘</w:t>
      </w:r>
      <w:r w:rsidRPr="00A3023D">
        <w:rPr>
          <w:rFonts w:ascii="Arial" w:hAnsi="Arial" w:cs="Arial"/>
          <w:iCs/>
          <w:sz w:val="24"/>
          <w:szCs w:val="24"/>
        </w:rPr>
        <w:t>actual or potential harm to the child’s health, survival, development or dignity in the context of a relationship of responsibility, trust or power’</w:t>
      </w:r>
      <w:r w:rsidRPr="00551CB8">
        <w:rPr>
          <w:rFonts w:ascii="Arial" w:hAnsi="Arial" w:cs="Arial"/>
          <w:i/>
          <w:iCs/>
          <w:sz w:val="24"/>
          <w:szCs w:val="24"/>
        </w:rPr>
        <w:t xml:space="preserve"> (</w:t>
      </w:r>
      <w:r w:rsidRPr="00551CB8">
        <w:rPr>
          <w:rFonts w:ascii="Arial" w:hAnsi="Arial" w:cs="Arial"/>
          <w:sz w:val="24"/>
          <w:szCs w:val="24"/>
        </w:rPr>
        <w:t xml:space="preserve">Butchart, Putney, Furniss, </w:t>
      </w:r>
      <w:r>
        <w:rPr>
          <w:rFonts w:ascii="Arial" w:hAnsi="Arial" w:cs="Arial"/>
          <w:sz w:val="24"/>
          <w:szCs w:val="24"/>
        </w:rPr>
        <w:t>&amp;</w:t>
      </w:r>
      <w:r w:rsidRPr="00551CB8">
        <w:rPr>
          <w:rFonts w:ascii="Arial" w:hAnsi="Arial" w:cs="Arial"/>
          <w:sz w:val="24"/>
          <w:szCs w:val="24"/>
        </w:rPr>
        <w:t xml:space="preserve"> Kahane, 2006, p.9). Abuse </w:t>
      </w:r>
      <w:r w:rsidR="006326E1">
        <w:rPr>
          <w:rFonts w:ascii="Arial" w:hAnsi="Arial" w:cs="Arial"/>
          <w:sz w:val="24"/>
          <w:szCs w:val="24"/>
        </w:rPr>
        <w:t xml:space="preserve">could </w:t>
      </w:r>
      <w:r w:rsidRPr="00551CB8">
        <w:rPr>
          <w:rFonts w:ascii="Arial" w:hAnsi="Arial" w:cs="Arial"/>
          <w:sz w:val="24"/>
          <w:szCs w:val="24"/>
        </w:rPr>
        <w:t>physical</w:t>
      </w:r>
      <w:r w:rsidR="006326E1">
        <w:rPr>
          <w:rFonts w:ascii="Arial" w:hAnsi="Arial" w:cs="Arial"/>
          <w:sz w:val="24"/>
          <w:szCs w:val="24"/>
        </w:rPr>
        <w:t>ly</w:t>
      </w:r>
      <w:r w:rsidRPr="00551CB8">
        <w:rPr>
          <w:rFonts w:ascii="Arial" w:hAnsi="Arial" w:cs="Arial"/>
          <w:sz w:val="24"/>
          <w:szCs w:val="24"/>
        </w:rPr>
        <w:t xml:space="preserve"> </w:t>
      </w:r>
      <w:r w:rsidR="006326E1" w:rsidRPr="00551CB8">
        <w:rPr>
          <w:rFonts w:ascii="Arial" w:hAnsi="Arial" w:cs="Arial"/>
          <w:sz w:val="24"/>
          <w:szCs w:val="24"/>
        </w:rPr>
        <w:t>involv</w:t>
      </w:r>
      <w:r w:rsidR="006326E1">
        <w:rPr>
          <w:rFonts w:ascii="Arial" w:hAnsi="Arial" w:cs="Arial"/>
          <w:sz w:val="24"/>
          <w:szCs w:val="24"/>
        </w:rPr>
        <w:t>e</w:t>
      </w:r>
      <w:r w:rsidR="006326E1" w:rsidRPr="00551CB8">
        <w:rPr>
          <w:rFonts w:ascii="Arial" w:hAnsi="Arial" w:cs="Arial"/>
          <w:sz w:val="24"/>
          <w:szCs w:val="24"/>
        </w:rPr>
        <w:t xml:space="preserve"> </w:t>
      </w:r>
      <w:r w:rsidRPr="00551CB8">
        <w:rPr>
          <w:rFonts w:ascii="Arial" w:hAnsi="Arial" w:cs="Arial"/>
          <w:sz w:val="24"/>
          <w:szCs w:val="24"/>
        </w:rPr>
        <w:t>harm such as</w:t>
      </w:r>
      <w:r>
        <w:rPr>
          <w:rFonts w:ascii="Arial" w:hAnsi="Arial" w:cs="Arial"/>
          <w:sz w:val="24"/>
          <w:szCs w:val="24"/>
        </w:rPr>
        <w:t>:</w:t>
      </w:r>
    </w:p>
    <w:p w14:paraId="084D0EA2" w14:textId="77777777" w:rsidR="008D4D99" w:rsidRDefault="008D4D99" w:rsidP="008D4D99">
      <w:pPr>
        <w:spacing w:before="240" w:line="360" w:lineRule="auto"/>
        <w:ind w:left="142"/>
        <w:rPr>
          <w:rFonts w:ascii="Arial" w:eastAsia="Times New Roman" w:hAnsi="Arial" w:cs="Arial"/>
          <w:sz w:val="24"/>
          <w:szCs w:val="24"/>
        </w:rPr>
      </w:pPr>
      <w:r>
        <w:rPr>
          <w:rFonts w:ascii="Arial" w:hAnsi="Arial" w:cs="Arial"/>
          <w:sz w:val="24"/>
          <w:szCs w:val="24"/>
        </w:rPr>
        <w:t>‘ …</w:t>
      </w:r>
      <w:r w:rsidRPr="00551CB8">
        <w:rPr>
          <w:rFonts w:ascii="Arial" w:eastAsia="Times New Roman" w:hAnsi="Arial" w:cs="Arial"/>
          <w:sz w:val="24"/>
          <w:szCs w:val="24"/>
        </w:rPr>
        <w:t>hitting, shaking, throwing, poisoning, burning or scalding, drowning, suffocating, or otherwise, emotional involving acts causing severe and persistent adverse effects on the child’s emotional development</w:t>
      </w:r>
      <w:r>
        <w:rPr>
          <w:rFonts w:ascii="Arial" w:eastAsia="Times New Roman" w:hAnsi="Arial" w:cs="Arial"/>
          <w:sz w:val="24"/>
          <w:szCs w:val="24"/>
        </w:rPr>
        <w:t>,</w:t>
      </w:r>
      <w:r w:rsidRPr="00551CB8">
        <w:rPr>
          <w:rFonts w:ascii="Arial" w:eastAsia="Times New Roman" w:hAnsi="Arial" w:cs="Arial"/>
          <w:sz w:val="24"/>
          <w:szCs w:val="24"/>
        </w:rPr>
        <w:t xml:space="preserve"> or sexual involving acts of f</w:t>
      </w:r>
      <w:r w:rsidRPr="00551CB8">
        <w:rPr>
          <w:rFonts w:ascii="Arial" w:hAnsi="Arial" w:cs="Arial"/>
          <w:sz w:val="24"/>
          <w:szCs w:val="24"/>
        </w:rPr>
        <w:t xml:space="preserve">orcing or enticing a child or young person to take part in sexual activities… </w:t>
      </w:r>
      <w:r>
        <w:rPr>
          <w:rFonts w:ascii="Arial" w:hAnsi="Arial" w:cs="Arial"/>
          <w:sz w:val="24"/>
          <w:szCs w:val="24"/>
        </w:rPr>
        <w:t>t</w:t>
      </w:r>
      <w:r w:rsidRPr="00551CB8">
        <w:rPr>
          <w:rFonts w:ascii="Arial" w:eastAsia="Times New Roman" w:hAnsi="Arial" w:cs="Arial"/>
          <w:sz w:val="24"/>
          <w:szCs w:val="24"/>
        </w:rPr>
        <w: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r>
        <w:rPr>
          <w:rFonts w:ascii="Arial" w:eastAsia="Times New Roman" w:hAnsi="Arial" w:cs="Arial"/>
          <w:sz w:val="24"/>
          <w:szCs w:val="24"/>
        </w:rPr>
        <w:t>’</w:t>
      </w:r>
    </w:p>
    <w:p w14:paraId="0F37168D" w14:textId="77777777" w:rsidR="008D4D99" w:rsidRPr="00551CB8" w:rsidRDefault="008D4D99" w:rsidP="008D4D99">
      <w:pPr>
        <w:spacing w:before="240" w:line="360" w:lineRule="auto"/>
        <w:ind w:left="142"/>
        <w:rPr>
          <w:rFonts w:ascii="Arial" w:hAnsi="Arial" w:cs="Arial"/>
          <w:sz w:val="24"/>
          <w:szCs w:val="24"/>
        </w:rPr>
      </w:pPr>
      <w:r w:rsidRPr="00551CB8">
        <w:rPr>
          <w:rFonts w:ascii="Arial" w:eastAsia="Times New Roman" w:hAnsi="Arial" w:cs="Arial"/>
          <w:sz w:val="24"/>
          <w:szCs w:val="24"/>
        </w:rPr>
        <w:t xml:space="preserve"> (</w:t>
      </w:r>
      <w:r w:rsidRPr="00551CB8">
        <w:rPr>
          <w:rFonts w:ascii="Arial" w:hAnsi="Arial" w:cs="Arial"/>
          <w:sz w:val="24"/>
          <w:szCs w:val="24"/>
        </w:rPr>
        <w:t>Harker</w:t>
      </w:r>
      <w:r w:rsidR="00E36024">
        <w:rPr>
          <w:rFonts w:ascii="Arial" w:hAnsi="Arial" w:cs="Arial"/>
          <w:sz w:val="24"/>
          <w:szCs w:val="24"/>
        </w:rPr>
        <w:t xml:space="preserve"> et al.</w:t>
      </w:r>
      <w:r w:rsidRPr="00551CB8">
        <w:rPr>
          <w:rFonts w:ascii="Arial" w:hAnsi="Arial" w:cs="Arial"/>
          <w:sz w:val="24"/>
          <w:szCs w:val="24"/>
        </w:rPr>
        <w:t>, 2013</w:t>
      </w:r>
      <w:r>
        <w:rPr>
          <w:rFonts w:ascii="Arial" w:hAnsi="Arial" w:cs="Arial"/>
          <w:sz w:val="24"/>
          <w:szCs w:val="24"/>
        </w:rPr>
        <w:t>, p.8)</w:t>
      </w:r>
      <w:r w:rsidRPr="00551CB8">
        <w:rPr>
          <w:rFonts w:ascii="Arial" w:hAnsi="Arial" w:cs="Arial"/>
          <w:sz w:val="24"/>
          <w:szCs w:val="24"/>
        </w:rPr>
        <w:t xml:space="preserve"> </w:t>
      </w:r>
    </w:p>
    <w:p w14:paraId="4F68CD74" w14:textId="77777777" w:rsidR="008D4D99" w:rsidRPr="00551CB8" w:rsidRDefault="008D4D99" w:rsidP="00A03487">
      <w:pPr>
        <w:autoSpaceDE w:val="0"/>
        <w:autoSpaceDN w:val="0"/>
        <w:adjustRightInd w:val="0"/>
        <w:spacing w:after="0" w:line="360" w:lineRule="auto"/>
        <w:rPr>
          <w:rFonts w:ascii="Arial" w:hAnsi="Arial" w:cs="Arial"/>
          <w:sz w:val="24"/>
          <w:szCs w:val="24"/>
        </w:rPr>
      </w:pPr>
    </w:p>
    <w:p w14:paraId="61F8506E" w14:textId="5E2A5FA3" w:rsidR="00314EB9" w:rsidRPr="00551CB8" w:rsidRDefault="008D4D99" w:rsidP="00A03487">
      <w:pPr>
        <w:autoSpaceDE w:val="0"/>
        <w:autoSpaceDN w:val="0"/>
        <w:adjustRightInd w:val="0"/>
        <w:spacing w:after="0" w:line="360" w:lineRule="auto"/>
        <w:rPr>
          <w:rFonts w:ascii="Arial" w:hAnsi="Arial" w:cs="Arial"/>
          <w:iCs/>
          <w:sz w:val="24"/>
          <w:szCs w:val="24"/>
        </w:rPr>
      </w:pPr>
      <w:r w:rsidRPr="00551CB8">
        <w:rPr>
          <w:rFonts w:ascii="Arial" w:hAnsi="Arial" w:cs="Arial"/>
          <w:sz w:val="24"/>
          <w:szCs w:val="24"/>
        </w:rPr>
        <w:t xml:space="preserve">While child abuse is not a </w:t>
      </w:r>
      <w:r w:rsidR="006326E1">
        <w:rPr>
          <w:rFonts w:ascii="Arial" w:hAnsi="Arial" w:cs="Arial"/>
          <w:sz w:val="24"/>
          <w:szCs w:val="24"/>
        </w:rPr>
        <w:t>modern</w:t>
      </w:r>
      <w:r w:rsidR="006326E1" w:rsidRPr="00551CB8">
        <w:rPr>
          <w:rFonts w:ascii="Arial" w:hAnsi="Arial" w:cs="Arial"/>
          <w:sz w:val="24"/>
          <w:szCs w:val="24"/>
        </w:rPr>
        <w:t xml:space="preserve"> </w:t>
      </w:r>
      <w:r w:rsidRPr="00551CB8">
        <w:rPr>
          <w:rFonts w:ascii="Arial" w:hAnsi="Arial" w:cs="Arial"/>
          <w:sz w:val="24"/>
          <w:szCs w:val="24"/>
        </w:rPr>
        <w:t xml:space="preserve">phenomenon, </w:t>
      </w:r>
      <w:r w:rsidR="006326E1">
        <w:rPr>
          <w:rFonts w:ascii="Arial" w:hAnsi="Arial" w:cs="Arial"/>
          <w:sz w:val="24"/>
          <w:szCs w:val="24"/>
        </w:rPr>
        <w:t xml:space="preserve">in </w:t>
      </w:r>
      <w:r w:rsidRPr="00551CB8">
        <w:rPr>
          <w:rFonts w:ascii="Arial" w:hAnsi="Arial" w:cs="Arial"/>
          <w:sz w:val="24"/>
          <w:szCs w:val="24"/>
        </w:rPr>
        <w:t xml:space="preserve">the </w:t>
      </w:r>
      <w:r>
        <w:rPr>
          <w:rFonts w:ascii="Arial" w:hAnsi="Arial" w:cs="Arial"/>
          <w:sz w:val="24"/>
          <w:szCs w:val="24"/>
        </w:rPr>
        <w:t xml:space="preserve">last few </w:t>
      </w:r>
      <w:r w:rsidRPr="00551CB8">
        <w:rPr>
          <w:rFonts w:ascii="Arial" w:hAnsi="Arial" w:cs="Arial"/>
          <w:sz w:val="24"/>
          <w:szCs w:val="24"/>
        </w:rPr>
        <w:t>decades</w:t>
      </w:r>
      <w:r w:rsidR="006326E1">
        <w:rPr>
          <w:rFonts w:ascii="Arial" w:hAnsi="Arial" w:cs="Arial"/>
          <w:sz w:val="24"/>
          <w:szCs w:val="24"/>
        </w:rPr>
        <w:t>,</w:t>
      </w:r>
      <w:r w:rsidRPr="00551CB8">
        <w:rPr>
          <w:rFonts w:ascii="Arial" w:hAnsi="Arial" w:cs="Arial"/>
          <w:sz w:val="24"/>
          <w:szCs w:val="24"/>
        </w:rPr>
        <w:t xml:space="preserve"> there has been a </w:t>
      </w:r>
      <w:r>
        <w:rPr>
          <w:rFonts w:ascii="Arial" w:hAnsi="Arial" w:cs="Arial"/>
          <w:sz w:val="24"/>
          <w:szCs w:val="24"/>
        </w:rPr>
        <w:t>rise</w:t>
      </w:r>
      <w:r w:rsidRPr="00551CB8">
        <w:rPr>
          <w:rFonts w:ascii="Arial" w:hAnsi="Arial" w:cs="Arial"/>
          <w:sz w:val="24"/>
          <w:szCs w:val="24"/>
        </w:rPr>
        <w:t xml:space="preserve"> </w:t>
      </w:r>
      <w:r>
        <w:rPr>
          <w:rFonts w:ascii="Arial" w:hAnsi="Arial" w:cs="Arial"/>
          <w:sz w:val="24"/>
          <w:szCs w:val="24"/>
        </w:rPr>
        <w:t xml:space="preserve">in the number </w:t>
      </w:r>
      <w:r w:rsidRPr="00551CB8">
        <w:rPr>
          <w:rFonts w:ascii="Arial" w:hAnsi="Arial" w:cs="Arial"/>
          <w:sz w:val="24"/>
          <w:szCs w:val="24"/>
        </w:rPr>
        <w:t xml:space="preserve">of </w:t>
      </w:r>
      <w:r w:rsidR="006326E1">
        <w:rPr>
          <w:rFonts w:ascii="Arial" w:hAnsi="Arial" w:cs="Arial"/>
          <w:sz w:val="24"/>
          <w:szCs w:val="24"/>
        </w:rPr>
        <w:t xml:space="preserve">incidents </w:t>
      </w:r>
      <w:r w:rsidRPr="00551CB8">
        <w:rPr>
          <w:rFonts w:ascii="Arial" w:hAnsi="Arial" w:cs="Arial"/>
          <w:sz w:val="24"/>
          <w:szCs w:val="24"/>
        </w:rPr>
        <w:t>of child abuse</w:t>
      </w:r>
      <w:r w:rsidR="006326E1">
        <w:rPr>
          <w:rFonts w:ascii="Arial" w:hAnsi="Arial" w:cs="Arial"/>
          <w:sz w:val="24"/>
          <w:szCs w:val="24"/>
        </w:rPr>
        <w:t xml:space="preserve"> reported</w:t>
      </w:r>
      <w:r w:rsidRPr="00551CB8">
        <w:rPr>
          <w:rFonts w:ascii="Arial" w:hAnsi="Arial" w:cs="Arial"/>
          <w:sz w:val="24"/>
          <w:szCs w:val="24"/>
        </w:rPr>
        <w:t xml:space="preserve">. </w:t>
      </w:r>
      <w:r>
        <w:rPr>
          <w:rFonts w:ascii="Arial" w:hAnsi="Arial" w:cs="Arial"/>
          <w:sz w:val="24"/>
          <w:szCs w:val="24"/>
        </w:rPr>
        <w:t>T</w:t>
      </w:r>
      <w:r w:rsidRPr="00551CB8">
        <w:rPr>
          <w:rFonts w:ascii="Arial" w:hAnsi="Arial" w:cs="Arial"/>
          <w:sz w:val="24"/>
          <w:szCs w:val="24"/>
        </w:rPr>
        <w:t xml:space="preserve">his could be attributed mainly to the contemporary societal </w:t>
      </w:r>
      <w:r w:rsidR="006326E1">
        <w:rPr>
          <w:rFonts w:ascii="Arial" w:hAnsi="Arial" w:cs="Arial"/>
          <w:sz w:val="24"/>
          <w:szCs w:val="24"/>
        </w:rPr>
        <w:t>attitude</w:t>
      </w:r>
      <w:r w:rsidR="006326E1" w:rsidRPr="00551CB8">
        <w:rPr>
          <w:rFonts w:ascii="Arial" w:hAnsi="Arial" w:cs="Arial"/>
          <w:sz w:val="24"/>
          <w:szCs w:val="24"/>
        </w:rPr>
        <w:t xml:space="preserve"> </w:t>
      </w:r>
      <w:r w:rsidRPr="00551CB8">
        <w:rPr>
          <w:rFonts w:ascii="Arial" w:hAnsi="Arial" w:cs="Arial"/>
          <w:sz w:val="24"/>
          <w:szCs w:val="24"/>
        </w:rPr>
        <w:t>to</w:t>
      </w:r>
      <w:r w:rsidR="006326E1">
        <w:rPr>
          <w:rFonts w:ascii="Arial" w:hAnsi="Arial" w:cs="Arial"/>
          <w:sz w:val="24"/>
          <w:szCs w:val="24"/>
        </w:rPr>
        <w:t>wards</w:t>
      </w:r>
      <w:r w:rsidRPr="00551CB8">
        <w:rPr>
          <w:rFonts w:ascii="Arial" w:hAnsi="Arial" w:cs="Arial"/>
          <w:sz w:val="24"/>
          <w:szCs w:val="24"/>
        </w:rPr>
        <w:t xml:space="preserve"> the issue, which is more supportive </w:t>
      </w:r>
      <w:r w:rsidRPr="00551CB8">
        <w:rPr>
          <w:rFonts w:ascii="Arial" w:hAnsi="Arial" w:cs="Arial"/>
          <w:sz w:val="24"/>
          <w:szCs w:val="24"/>
          <w:lang w:val="en-US"/>
        </w:rPr>
        <w:t xml:space="preserve">and less censurable </w:t>
      </w:r>
      <w:r w:rsidRPr="00551CB8">
        <w:rPr>
          <w:rFonts w:ascii="Arial" w:hAnsi="Arial" w:cs="Arial"/>
          <w:sz w:val="24"/>
          <w:szCs w:val="24"/>
        </w:rPr>
        <w:t xml:space="preserve">than it was in the past, </w:t>
      </w:r>
      <w:r w:rsidRPr="00551CB8">
        <w:rPr>
          <w:rFonts w:ascii="Arial" w:hAnsi="Arial" w:cs="Arial"/>
          <w:sz w:val="24"/>
          <w:szCs w:val="24"/>
        </w:rPr>
        <w:lastRenderedPageBreak/>
        <w:t xml:space="preserve">when child abuse was </w:t>
      </w:r>
      <w:r>
        <w:rPr>
          <w:rFonts w:ascii="Arial" w:hAnsi="Arial" w:cs="Arial"/>
          <w:sz w:val="24"/>
          <w:szCs w:val="24"/>
        </w:rPr>
        <w:t>often</w:t>
      </w:r>
      <w:r w:rsidRPr="00551CB8">
        <w:rPr>
          <w:rFonts w:ascii="Arial" w:hAnsi="Arial" w:cs="Arial"/>
          <w:sz w:val="24"/>
          <w:szCs w:val="24"/>
        </w:rPr>
        <w:t xml:space="preserve"> </w:t>
      </w:r>
      <w:r>
        <w:rPr>
          <w:rFonts w:ascii="Arial" w:hAnsi="Arial" w:cs="Arial"/>
          <w:sz w:val="24"/>
          <w:szCs w:val="24"/>
        </w:rPr>
        <w:t>covered</w:t>
      </w:r>
      <w:r w:rsidRPr="00551CB8">
        <w:rPr>
          <w:rFonts w:ascii="Arial" w:hAnsi="Arial" w:cs="Arial"/>
          <w:sz w:val="24"/>
          <w:szCs w:val="24"/>
        </w:rPr>
        <w:t xml:space="preserve"> up. </w:t>
      </w:r>
      <w:r>
        <w:rPr>
          <w:rFonts w:ascii="Arial" w:hAnsi="Arial" w:cs="Arial"/>
          <w:sz w:val="24"/>
          <w:szCs w:val="24"/>
        </w:rPr>
        <w:t xml:space="preserve">Several support groups and </w:t>
      </w:r>
      <w:r w:rsidR="00307587">
        <w:rPr>
          <w:rFonts w:ascii="Arial" w:hAnsi="Arial" w:cs="Arial"/>
          <w:sz w:val="24"/>
          <w:szCs w:val="24"/>
        </w:rPr>
        <w:t>help</w:t>
      </w:r>
      <w:r>
        <w:rPr>
          <w:rFonts w:ascii="Arial" w:hAnsi="Arial" w:cs="Arial"/>
          <w:sz w:val="24"/>
          <w:szCs w:val="24"/>
        </w:rPr>
        <w:t xml:space="preserve">lines have been created for the support of </w:t>
      </w:r>
      <w:r w:rsidR="00307587">
        <w:rPr>
          <w:rFonts w:ascii="Arial" w:hAnsi="Arial" w:cs="Arial"/>
          <w:sz w:val="24"/>
          <w:szCs w:val="24"/>
        </w:rPr>
        <w:t xml:space="preserve">those who have been </w:t>
      </w:r>
      <w:r>
        <w:rPr>
          <w:rFonts w:ascii="Arial" w:hAnsi="Arial" w:cs="Arial"/>
          <w:sz w:val="24"/>
          <w:szCs w:val="24"/>
        </w:rPr>
        <w:t xml:space="preserve">abused , and social stigma has been reduced by these initiatives </w:t>
      </w:r>
      <w:r w:rsidR="00DF2BDB">
        <w:rPr>
          <w:rFonts w:ascii="Arial" w:hAnsi="Arial" w:cs="Arial"/>
          <w:sz w:val="24"/>
          <w:szCs w:val="24"/>
        </w:rPr>
        <w:t xml:space="preserve">(e.g. NSPCC, Samaritans, NAPAC) (e.g. </w:t>
      </w:r>
      <w:r w:rsidR="00DF2BDB" w:rsidRPr="00A03487">
        <w:rPr>
          <w:rFonts w:ascii="Arial" w:eastAsia="Times New Roman" w:hAnsi="Arial" w:cs="Arial"/>
          <w:color w:val="000000"/>
          <w:sz w:val="24"/>
          <w:szCs w:val="24"/>
          <w:lang w:val="en-US" w:eastAsia="el-GR"/>
        </w:rPr>
        <w:t>Jutte et al, 2013)</w:t>
      </w:r>
      <w:r w:rsidR="00DF2BDB" w:rsidRPr="00307587">
        <w:rPr>
          <w:rFonts w:ascii="Arial" w:hAnsi="Arial" w:cs="Arial"/>
          <w:sz w:val="24"/>
          <w:szCs w:val="24"/>
        </w:rPr>
        <w:t>.</w:t>
      </w:r>
      <w:r w:rsidR="00DF2BDB">
        <w:rPr>
          <w:rFonts w:ascii="Arial" w:hAnsi="Arial" w:cs="Arial"/>
          <w:sz w:val="24"/>
          <w:szCs w:val="24"/>
        </w:rPr>
        <w:t xml:space="preserve"> </w:t>
      </w:r>
      <w:r>
        <w:rPr>
          <w:rFonts w:ascii="Arial" w:hAnsi="Arial" w:cs="Arial"/>
          <w:sz w:val="24"/>
          <w:szCs w:val="24"/>
        </w:rPr>
        <w:t xml:space="preserve"> </w:t>
      </w:r>
      <w:r w:rsidR="006326E1">
        <w:rPr>
          <w:rFonts w:ascii="Arial" w:hAnsi="Arial" w:cs="Arial"/>
          <w:sz w:val="24"/>
          <w:szCs w:val="24"/>
        </w:rPr>
        <w:t>In recent years,</w:t>
      </w:r>
      <w:r w:rsidRPr="00551CB8">
        <w:rPr>
          <w:rFonts w:ascii="Arial" w:hAnsi="Arial" w:cs="Arial"/>
          <w:sz w:val="24"/>
          <w:szCs w:val="24"/>
        </w:rPr>
        <w:t xml:space="preserve"> child abuse has received considerable attention worldwide and several attempts </w:t>
      </w:r>
      <w:r w:rsidR="006326E1">
        <w:rPr>
          <w:rFonts w:ascii="Arial" w:hAnsi="Arial" w:cs="Arial"/>
          <w:sz w:val="24"/>
          <w:szCs w:val="24"/>
        </w:rPr>
        <w:t xml:space="preserve">have been made </w:t>
      </w:r>
      <w:r w:rsidRPr="00551CB8">
        <w:rPr>
          <w:rFonts w:ascii="Arial" w:hAnsi="Arial" w:cs="Arial"/>
          <w:sz w:val="24"/>
          <w:szCs w:val="24"/>
        </w:rPr>
        <w:t xml:space="preserve">either directly </w:t>
      </w:r>
      <w:r w:rsidR="006326E1">
        <w:rPr>
          <w:rFonts w:ascii="Arial" w:hAnsi="Arial" w:cs="Arial"/>
          <w:sz w:val="24"/>
          <w:szCs w:val="24"/>
        </w:rPr>
        <w:t>by</w:t>
      </w:r>
      <w:r w:rsidR="006326E1" w:rsidRPr="00551CB8">
        <w:rPr>
          <w:rFonts w:ascii="Arial" w:hAnsi="Arial" w:cs="Arial"/>
          <w:sz w:val="24"/>
          <w:szCs w:val="24"/>
        </w:rPr>
        <w:t xml:space="preserve"> </w:t>
      </w:r>
      <w:r w:rsidRPr="00551CB8">
        <w:rPr>
          <w:rFonts w:ascii="Arial" w:hAnsi="Arial" w:cs="Arial"/>
          <w:sz w:val="24"/>
          <w:szCs w:val="24"/>
        </w:rPr>
        <w:t xml:space="preserve">the state, through legislation, national campaigns </w:t>
      </w:r>
      <w:r>
        <w:rPr>
          <w:rFonts w:ascii="Arial" w:hAnsi="Arial" w:cs="Arial"/>
          <w:sz w:val="24"/>
          <w:szCs w:val="24"/>
        </w:rPr>
        <w:t>or</w:t>
      </w:r>
      <w:r w:rsidRPr="00551CB8">
        <w:rPr>
          <w:rFonts w:ascii="Arial" w:hAnsi="Arial" w:cs="Arial"/>
          <w:sz w:val="24"/>
          <w:szCs w:val="24"/>
        </w:rPr>
        <w:t xml:space="preserve"> the implementation of national plans </w:t>
      </w:r>
      <w:r>
        <w:rPr>
          <w:rFonts w:ascii="Arial" w:hAnsi="Arial" w:cs="Arial"/>
          <w:sz w:val="24"/>
          <w:szCs w:val="24"/>
        </w:rPr>
        <w:t>to prevent child abuse</w:t>
      </w:r>
      <w:r w:rsidRPr="00551CB8">
        <w:rPr>
          <w:rFonts w:ascii="Arial" w:hAnsi="Arial" w:cs="Arial"/>
          <w:sz w:val="24"/>
          <w:szCs w:val="24"/>
        </w:rPr>
        <w:t xml:space="preserve">, or indirectly </w:t>
      </w:r>
      <w:r w:rsidR="006326E1">
        <w:rPr>
          <w:rFonts w:ascii="Arial" w:hAnsi="Arial" w:cs="Arial"/>
          <w:sz w:val="24"/>
          <w:szCs w:val="24"/>
        </w:rPr>
        <w:t>by</w:t>
      </w:r>
      <w:r w:rsidR="006326E1" w:rsidRPr="00551CB8">
        <w:rPr>
          <w:rFonts w:ascii="Arial" w:hAnsi="Arial" w:cs="Arial"/>
          <w:sz w:val="24"/>
          <w:szCs w:val="24"/>
        </w:rPr>
        <w:t xml:space="preserve"> </w:t>
      </w:r>
      <w:r w:rsidRPr="00551CB8">
        <w:rPr>
          <w:rFonts w:ascii="Arial" w:hAnsi="Arial" w:cs="Arial"/>
          <w:sz w:val="24"/>
          <w:szCs w:val="24"/>
        </w:rPr>
        <w:t>NGOs, charities and organizations dealing with child abuse and protection (e.g.</w:t>
      </w:r>
      <w:r>
        <w:rPr>
          <w:rFonts w:ascii="Arial" w:hAnsi="Arial" w:cs="Arial"/>
          <w:sz w:val="24"/>
          <w:szCs w:val="24"/>
        </w:rPr>
        <w:t xml:space="preserve"> </w:t>
      </w:r>
      <w:r w:rsidRPr="00551CB8">
        <w:rPr>
          <w:rFonts w:ascii="Arial" w:hAnsi="Arial" w:cs="Arial"/>
          <w:sz w:val="24"/>
          <w:szCs w:val="24"/>
        </w:rPr>
        <w:t>NSPCC’s campaign ‘Order in Court’</w:t>
      </w:r>
      <w:r>
        <w:rPr>
          <w:rFonts w:ascii="Arial" w:hAnsi="Arial" w:cs="Arial"/>
          <w:sz w:val="24"/>
          <w:szCs w:val="24"/>
        </w:rPr>
        <w:t>, 2014</w:t>
      </w:r>
      <w:r w:rsidRPr="00551CB8">
        <w:rPr>
          <w:rFonts w:ascii="Arial" w:hAnsi="Arial" w:cs="Arial"/>
          <w:sz w:val="24"/>
          <w:szCs w:val="24"/>
        </w:rPr>
        <w:t xml:space="preserve">). </w:t>
      </w:r>
    </w:p>
    <w:p w14:paraId="6E8042E7" w14:textId="7C809017" w:rsidR="00307587" w:rsidRDefault="00307587" w:rsidP="00A03487">
      <w:pPr>
        <w:spacing w:line="360" w:lineRule="auto"/>
        <w:rPr>
          <w:rFonts w:ascii="Arial" w:hAnsi="Arial" w:cs="Arial"/>
          <w:sz w:val="24"/>
          <w:szCs w:val="24"/>
        </w:rPr>
      </w:pPr>
      <w:r>
        <w:rPr>
          <w:rFonts w:ascii="Arial" w:hAnsi="Arial" w:cs="Arial"/>
          <w:sz w:val="24"/>
          <w:szCs w:val="24"/>
        </w:rPr>
        <w:t xml:space="preserve">The prevalence in the UK </w:t>
      </w:r>
      <w:r w:rsidR="008D4D99" w:rsidRPr="00551CB8">
        <w:rPr>
          <w:rFonts w:ascii="Arial" w:hAnsi="Arial" w:cs="Arial"/>
          <w:sz w:val="24"/>
          <w:szCs w:val="24"/>
        </w:rPr>
        <w:t xml:space="preserve">has been estimated that </w:t>
      </w:r>
      <w:r w:rsidR="006326E1">
        <w:rPr>
          <w:rFonts w:ascii="Arial" w:hAnsi="Arial" w:cs="Arial"/>
          <w:sz w:val="24"/>
          <w:szCs w:val="24"/>
        </w:rPr>
        <w:t>child abuse</w:t>
      </w:r>
      <w:r w:rsidR="006326E1" w:rsidRPr="00551CB8">
        <w:rPr>
          <w:rFonts w:ascii="Arial" w:hAnsi="Arial" w:cs="Arial"/>
          <w:sz w:val="24"/>
          <w:szCs w:val="24"/>
        </w:rPr>
        <w:t xml:space="preserve"> </w:t>
      </w:r>
      <w:r w:rsidR="008D4D99" w:rsidRPr="00551CB8">
        <w:rPr>
          <w:rFonts w:ascii="Arial" w:hAnsi="Arial" w:cs="Arial"/>
          <w:sz w:val="24"/>
          <w:szCs w:val="24"/>
        </w:rPr>
        <w:t>is an issue affecting 1 in 20 children, while 1 in 14 children ha</w:t>
      </w:r>
      <w:r>
        <w:rPr>
          <w:rFonts w:ascii="Arial" w:hAnsi="Arial" w:cs="Arial"/>
          <w:sz w:val="24"/>
          <w:szCs w:val="24"/>
        </w:rPr>
        <w:t>ve</w:t>
      </w:r>
      <w:r w:rsidR="008D4D99" w:rsidRPr="00551CB8">
        <w:rPr>
          <w:rFonts w:ascii="Arial" w:hAnsi="Arial" w:cs="Arial"/>
          <w:sz w:val="24"/>
          <w:szCs w:val="24"/>
        </w:rPr>
        <w:t xml:space="preserve"> been physically abused (</w:t>
      </w:r>
      <w:r w:rsidR="008D4D99" w:rsidRPr="003F7AB8">
        <w:rPr>
          <w:rStyle w:val="Emphasis"/>
          <w:rFonts w:ascii="Arial" w:hAnsi="Arial" w:cs="Arial"/>
          <w:i w:val="0"/>
          <w:sz w:val="24"/>
          <w:szCs w:val="24"/>
        </w:rPr>
        <w:t>Radford</w:t>
      </w:r>
      <w:r>
        <w:rPr>
          <w:rStyle w:val="Emphasis"/>
          <w:rFonts w:ascii="Arial" w:hAnsi="Arial" w:cs="Arial"/>
          <w:i w:val="0"/>
          <w:sz w:val="24"/>
          <w:szCs w:val="24"/>
        </w:rPr>
        <w:t>, Corral, Bradley, Fisher, Basset, Howat &amp; Collishaw</w:t>
      </w:r>
      <w:r w:rsidR="008D4D99" w:rsidRPr="003F7AB8">
        <w:rPr>
          <w:rFonts w:ascii="Arial" w:hAnsi="Arial" w:cs="Arial"/>
          <w:sz w:val="24"/>
          <w:szCs w:val="24"/>
        </w:rPr>
        <w:t>,</w:t>
      </w:r>
      <w:r w:rsidR="008D4D99" w:rsidRPr="00E36024">
        <w:rPr>
          <w:rFonts w:ascii="Arial" w:hAnsi="Arial" w:cs="Arial"/>
          <w:sz w:val="24"/>
          <w:szCs w:val="24"/>
        </w:rPr>
        <w:t xml:space="preserve"> </w:t>
      </w:r>
      <w:r w:rsidR="008D4D99" w:rsidRPr="00551CB8">
        <w:rPr>
          <w:rFonts w:ascii="Arial" w:hAnsi="Arial" w:cs="Arial"/>
          <w:sz w:val="24"/>
          <w:szCs w:val="24"/>
        </w:rPr>
        <w:t>2011). In Europe</w:t>
      </w:r>
      <w:r w:rsidR="008E4FD3">
        <w:rPr>
          <w:rFonts w:ascii="Arial" w:hAnsi="Arial" w:cs="Arial"/>
          <w:sz w:val="24"/>
          <w:szCs w:val="24"/>
        </w:rPr>
        <w:t>,</w:t>
      </w:r>
      <w:r w:rsidR="008D4D99" w:rsidRPr="00551CB8">
        <w:rPr>
          <w:rFonts w:ascii="Arial" w:hAnsi="Arial" w:cs="Arial"/>
          <w:sz w:val="24"/>
          <w:szCs w:val="24"/>
        </w:rPr>
        <w:t xml:space="preserve"> the prevalence of child sexual abuse has been estimated as 5.7% in males and 13.4% in females, while the prevalence of physical abuse has been estimated as 22.9% and emotional as 29.1% (</w:t>
      </w:r>
      <w:r w:rsidR="008D4D99" w:rsidRPr="00551CB8">
        <w:rPr>
          <w:rFonts w:ascii="Arial" w:eastAsia="Times New Roman" w:hAnsi="Arial" w:cs="Arial"/>
          <w:sz w:val="24"/>
          <w:szCs w:val="24"/>
        </w:rPr>
        <w:t>Sethi</w:t>
      </w:r>
      <w:r>
        <w:rPr>
          <w:rFonts w:ascii="Arial" w:eastAsia="Times New Roman" w:hAnsi="Arial" w:cs="Arial"/>
          <w:sz w:val="24"/>
          <w:szCs w:val="24"/>
        </w:rPr>
        <w:t>, Bellis, Hughes, Gilbert, Mitis, Gale</w:t>
      </w:r>
      <w:r w:rsidR="008D4D99" w:rsidRPr="00551CB8">
        <w:rPr>
          <w:rFonts w:ascii="Arial" w:eastAsia="Times New Roman" w:hAnsi="Arial" w:cs="Arial"/>
          <w:sz w:val="24"/>
          <w:szCs w:val="24"/>
        </w:rPr>
        <w:t>, 2013)</w:t>
      </w:r>
      <w:r w:rsidR="008D4D99" w:rsidRPr="00551CB8">
        <w:rPr>
          <w:rFonts w:ascii="Arial" w:hAnsi="Arial" w:cs="Arial"/>
          <w:sz w:val="24"/>
          <w:szCs w:val="24"/>
        </w:rPr>
        <w:t xml:space="preserve">. </w:t>
      </w:r>
      <w:r w:rsidR="008E4FD3">
        <w:rPr>
          <w:rFonts w:ascii="Arial" w:hAnsi="Arial" w:cs="Arial"/>
          <w:sz w:val="24"/>
          <w:szCs w:val="24"/>
        </w:rPr>
        <w:t xml:space="preserve">However, </w:t>
      </w:r>
      <w:r w:rsidR="008D4D99">
        <w:rPr>
          <w:rFonts w:ascii="Arial" w:hAnsi="Arial" w:cs="Arial"/>
          <w:sz w:val="24"/>
          <w:szCs w:val="24"/>
        </w:rPr>
        <w:t>in</w:t>
      </w:r>
      <w:r w:rsidR="008D4D99" w:rsidRPr="00551CB8">
        <w:rPr>
          <w:rFonts w:ascii="Arial" w:hAnsi="Arial" w:cs="Arial"/>
          <w:sz w:val="24"/>
          <w:szCs w:val="24"/>
        </w:rPr>
        <w:t xml:space="preserve"> Greece, the </w:t>
      </w:r>
      <w:r>
        <w:rPr>
          <w:rFonts w:ascii="Arial" w:hAnsi="Arial" w:cs="Arial"/>
          <w:sz w:val="24"/>
          <w:szCs w:val="24"/>
        </w:rPr>
        <w:t xml:space="preserve">focus of those </w:t>
      </w:r>
      <w:r w:rsidR="008D4D99" w:rsidRPr="00551CB8">
        <w:rPr>
          <w:rFonts w:ascii="Arial" w:hAnsi="Arial" w:cs="Arial"/>
          <w:sz w:val="24"/>
          <w:szCs w:val="24"/>
        </w:rPr>
        <w:t>issue</w:t>
      </w:r>
      <w:r>
        <w:rPr>
          <w:rFonts w:ascii="Arial" w:hAnsi="Arial" w:cs="Arial"/>
          <w:sz w:val="24"/>
          <w:szCs w:val="24"/>
        </w:rPr>
        <w:t>s</w:t>
      </w:r>
      <w:r w:rsidR="008D4D99" w:rsidRPr="00551CB8">
        <w:rPr>
          <w:rFonts w:ascii="Arial" w:hAnsi="Arial" w:cs="Arial"/>
          <w:sz w:val="24"/>
          <w:szCs w:val="24"/>
        </w:rPr>
        <w:t xml:space="preserve"> has </w:t>
      </w:r>
      <w:r>
        <w:rPr>
          <w:rFonts w:ascii="Arial" w:hAnsi="Arial" w:cs="Arial"/>
          <w:sz w:val="24"/>
          <w:szCs w:val="24"/>
        </w:rPr>
        <w:t xml:space="preserve">largely </w:t>
      </w:r>
      <w:r w:rsidR="008D4D99" w:rsidRPr="00551CB8">
        <w:rPr>
          <w:rFonts w:ascii="Arial" w:hAnsi="Arial" w:cs="Arial"/>
          <w:sz w:val="24"/>
          <w:szCs w:val="24"/>
        </w:rPr>
        <w:t xml:space="preserve">been neglected. </w:t>
      </w:r>
    </w:p>
    <w:p w14:paraId="07500AC9" w14:textId="37B704B3" w:rsidR="00314EB9" w:rsidRDefault="00314EB9" w:rsidP="00A03487">
      <w:pPr>
        <w:spacing w:after="0" w:line="360" w:lineRule="auto"/>
        <w:rPr>
          <w:rFonts w:ascii="Arial" w:hAnsi="Arial" w:cs="Arial"/>
          <w:sz w:val="24"/>
          <w:szCs w:val="24"/>
        </w:rPr>
      </w:pPr>
    </w:p>
    <w:p w14:paraId="3C48A591" w14:textId="77777777" w:rsidR="008D4D99" w:rsidRPr="00AF474D" w:rsidRDefault="008D4D99" w:rsidP="00A03487">
      <w:pPr>
        <w:spacing w:line="360" w:lineRule="auto"/>
        <w:rPr>
          <w:rFonts w:ascii="Arial" w:hAnsi="Arial" w:cs="Arial"/>
          <w:sz w:val="24"/>
          <w:szCs w:val="24"/>
        </w:rPr>
      </w:pPr>
      <w:r w:rsidRPr="00551CB8">
        <w:rPr>
          <w:rFonts w:ascii="Arial" w:hAnsi="Arial" w:cs="Arial"/>
          <w:sz w:val="24"/>
          <w:szCs w:val="24"/>
        </w:rPr>
        <w:t>There are no official records on the prevalence of child sexual abuse in Greece</w:t>
      </w:r>
      <w:r>
        <w:rPr>
          <w:rFonts w:ascii="Arial" w:hAnsi="Arial" w:cs="Arial"/>
          <w:sz w:val="24"/>
          <w:szCs w:val="24"/>
        </w:rPr>
        <w:t>,</w:t>
      </w:r>
      <w:r w:rsidRPr="00551CB8">
        <w:rPr>
          <w:rFonts w:ascii="Arial" w:hAnsi="Arial" w:cs="Arial"/>
          <w:sz w:val="24"/>
          <w:szCs w:val="24"/>
        </w:rPr>
        <w:t xml:space="preserve"> </w:t>
      </w:r>
      <w:r w:rsidRPr="00551CB8">
        <w:rPr>
          <w:rFonts w:ascii="Arial" w:hAnsi="Arial" w:cs="Arial"/>
          <w:sz w:val="24"/>
          <w:szCs w:val="24"/>
          <w:lang w:val="en-US"/>
        </w:rPr>
        <w:t xml:space="preserve">and there has been a limited number of </w:t>
      </w:r>
      <w:r w:rsidR="008E4FD3">
        <w:rPr>
          <w:rFonts w:ascii="Arial" w:hAnsi="Arial" w:cs="Arial"/>
          <w:sz w:val="24"/>
          <w:szCs w:val="24"/>
          <w:lang w:val="en-US"/>
        </w:rPr>
        <w:t>studies</w:t>
      </w:r>
      <w:r w:rsidR="008E4FD3" w:rsidRPr="00551CB8">
        <w:rPr>
          <w:rFonts w:ascii="Arial" w:hAnsi="Arial" w:cs="Arial"/>
          <w:sz w:val="24"/>
          <w:szCs w:val="24"/>
          <w:lang w:val="en-US"/>
        </w:rPr>
        <w:t xml:space="preserve"> </w:t>
      </w:r>
      <w:r w:rsidRPr="00551CB8">
        <w:rPr>
          <w:rFonts w:ascii="Arial" w:hAnsi="Arial" w:cs="Arial"/>
          <w:sz w:val="24"/>
          <w:szCs w:val="24"/>
          <w:lang w:val="en-US"/>
        </w:rPr>
        <w:t xml:space="preserve">conducted on the issue, therefore there is no clear picture on the phenomenon. </w:t>
      </w:r>
      <w:r w:rsidRPr="00551CB8">
        <w:rPr>
          <w:rFonts w:ascii="Arial" w:hAnsi="Arial" w:cs="Arial"/>
          <w:sz w:val="24"/>
          <w:szCs w:val="24"/>
        </w:rPr>
        <w:t xml:space="preserve">According to </w:t>
      </w:r>
      <w:r w:rsidRPr="00551CB8">
        <w:rPr>
          <w:rFonts w:ascii="Arial" w:hAnsi="Arial" w:cs="Arial"/>
          <w:sz w:val="24"/>
          <w:szCs w:val="24"/>
          <w:lang w:val="en-US"/>
        </w:rPr>
        <w:t>"The smile of the child" (“To hamogelo tou paidiou”</w:t>
      </w:r>
      <w:r>
        <w:rPr>
          <w:rFonts w:ascii="Arial" w:hAnsi="Arial" w:cs="Arial"/>
          <w:sz w:val="24"/>
          <w:szCs w:val="24"/>
          <w:lang w:val="en-US"/>
        </w:rPr>
        <w:t>, 2014</w:t>
      </w:r>
      <w:r w:rsidRPr="00551CB8">
        <w:rPr>
          <w:rFonts w:ascii="Arial" w:hAnsi="Arial" w:cs="Arial"/>
          <w:sz w:val="24"/>
          <w:szCs w:val="24"/>
          <w:lang w:val="en-US"/>
        </w:rPr>
        <w:t>)</w:t>
      </w:r>
      <w:r w:rsidRPr="00551CB8">
        <w:rPr>
          <w:rStyle w:val="FootnoteReference"/>
          <w:rFonts w:ascii="Arial" w:hAnsi="Arial" w:cs="Arial"/>
          <w:sz w:val="24"/>
          <w:szCs w:val="24"/>
          <w:lang w:val="en-US"/>
        </w:rPr>
        <w:footnoteReference w:id="1"/>
      </w:r>
      <w:r w:rsidRPr="00551CB8">
        <w:rPr>
          <w:rFonts w:ascii="Arial" w:hAnsi="Arial" w:cs="Arial"/>
          <w:sz w:val="24"/>
          <w:szCs w:val="24"/>
          <w:lang w:val="en-US"/>
        </w:rPr>
        <w:t xml:space="preserve"> </w:t>
      </w:r>
      <w:r w:rsidRPr="00551CB8">
        <w:rPr>
          <w:rFonts w:ascii="Arial" w:hAnsi="Arial" w:cs="Arial"/>
          <w:sz w:val="24"/>
          <w:szCs w:val="24"/>
        </w:rPr>
        <w:t>in 2014</w:t>
      </w:r>
      <w:r w:rsidRPr="00551CB8">
        <w:rPr>
          <w:rFonts w:ascii="Arial" w:hAnsi="Arial" w:cs="Arial"/>
          <w:sz w:val="24"/>
          <w:szCs w:val="24"/>
          <w:lang w:val="en-US"/>
        </w:rPr>
        <w:t xml:space="preserve"> </w:t>
      </w:r>
      <w:r w:rsidRPr="00551CB8">
        <w:rPr>
          <w:rFonts w:ascii="Arial" w:hAnsi="Arial" w:cs="Arial"/>
          <w:sz w:val="24"/>
          <w:szCs w:val="24"/>
        </w:rPr>
        <w:t>1</w:t>
      </w:r>
      <w:r w:rsidR="00A86AAF">
        <w:rPr>
          <w:rFonts w:ascii="Arial" w:hAnsi="Arial" w:cs="Arial"/>
          <w:sz w:val="24"/>
          <w:szCs w:val="24"/>
        </w:rPr>
        <w:t>,</w:t>
      </w:r>
      <w:r w:rsidRPr="00551CB8">
        <w:rPr>
          <w:rFonts w:ascii="Arial" w:hAnsi="Arial" w:cs="Arial"/>
          <w:sz w:val="24"/>
          <w:szCs w:val="24"/>
        </w:rPr>
        <w:t xml:space="preserve">439 allegations of child abuse and neglect </w:t>
      </w:r>
      <w:r w:rsidR="008E4FD3">
        <w:rPr>
          <w:rFonts w:ascii="Arial" w:hAnsi="Arial" w:cs="Arial"/>
          <w:sz w:val="24"/>
          <w:szCs w:val="24"/>
        </w:rPr>
        <w:t xml:space="preserve">were made </w:t>
      </w:r>
      <w:r w:rsidRPr="00551CB8">
        <w:rPr>
          <w:rFonts w:ascii="Arial" w:hAnsi="Arial" w:cs="Arial"/>
          <w:sz w:val="24"/>
          <w:szCs w:val="24"/>
        </w:rPr>
        <w:t>in Greece</w:t>
      </w:r>
      <w:r w:rsidRPr="00551CB8">
        <w:rPr>
          <w:rFonts w:ascii="Arial" w:hAnsi="Arial" w:cs="Arial"/>
          <w:sz w:val="24"/>
          <w:szCs w:val="24"/>
          <w:lang w:val="en-US"/>
        </w:rPr>
        <w:t xml:space="preserve">; while </w:t>
      </w:r>
      <w:r w:rsidRPr="00551CB8">
        <w:rPr>
          <w:rFonts w:ascii="Arial" w:hAnsi="Arial" w:cs="Arial"/>
          <w:sz w:val="24"/>
          <w:szCs w:val="24"/>
        </w:rPr>
        <w:t>researchers have suggested that 4% of girls and 3.5% of boys in Greece are sexually</w:t>
      </w:r>
      <w:r w:rsidRPr="00551CB8">
        <w:rPr>
          <w:rFonts w:ascii="Arial" w:hAnsi="Arial" w:cs="Arial"/>
          <w:sz w:val="24"/>
          <w:szCs w:val="24"/>
          <w:lang w:val="en-US"/>
        </w:rPr>
        <w:t xml:space="preserve"> </w:t>
      </w:r>
      <w:r w:rsidRPr="00551CB8">
        <w:rPr>
          <w:rFonts w:ascii="Arial" w:hAnsi="Arial" w:cs="Arial"/>
          <w:sz w:val="24"/>
          <w:szCs w:val="24"/>
        </w:rPr>
        <w:t xml:space="preserve">abused by a family member (Papanikolaou, 1998). </w:t>
      </w:r>
      <w:r w:rsidRPr="004A7809">
        <w:rPr>
          <w:rFonts w:ascii="Arial" w:hAnsi="Arial" w:cs="Arial"/>
          <w:iCs/>
          <w:sz w:val="24"/>
          <w:szCs w:val="24"/>
        </w:rPr>
        <w:t>The number of incidents reported has nearly doubled since 2009 (</w:t>
      </w:r>
      <w:r>
        <w:rPr>
          <w:rFonts w:ascii="Arial" w:hAnsi="Arial" w:cs="Arial"/>
          <w:iCs/>
          <w:sz w:val="24"/>
          <w:szCs w:val="24"/>
        </w:rPr>
        <w:t xml:space="preserve">when </w:t>
      </w:r>
      <w:r w:rsidRPr="004A7809">
        <w:rPr>
          <w:rFonts w:ascii="Arial" w:hAnsi="Arial" w:cs="Arial"/>
          <w:iCs/>
          <w:sz w:val="24"/>
          <w:szCs w:val="24"/>
        </w:rPr>
        <w:t xml:space="preserve">583 incidents </w:t>
      </w:r>
      <w:r>
        <w:rPr>
          <w:rFonts w:ascii="Arial" w:hAnsi="Arial" w:cs="Arial"/>
          <w:iCs/>
          <w:sz w:val="24"/>
          <w:szCs w:val="24"/>
        </w:rPr>
        <w:t xml:space="preserve">were </w:t>
      </w:r>
      <w:r w:rsidRPr="004A7809">
        <w:rPr>
          <w:rFonts w:ascii="Arial" w:hAnsi="Arial" w:cs="Arial"/>
          <w:iCs/>
          <w:sz w:val="24"/>
          <w:szCs w:val="24"/>
        </w:rPr>
        <w:t xml:space="preserve">reported). </w:t>
      </w:r>
      <w:r>
        <w:rPr>
          <w:rFonts w:ascii="Arial" w:hAnsi="Arial" w:cs="Arial"/>
          <w:iCs/>
          <w:sz w:val="24"/>
          <w:szCs w:val="24"/>
        </w:rPr>
        <w:t>About</w:t>
      </w:r>
      <w:r w:rsidRPr="004A7809">
        <w:rPr>
          <w:rFonts w:ascii="Arial" w:hAnsi="Arial" w:cs="Arial"/>
          <w:iCs/>
          <w:sz w:val="24"/>
          <w:szCs w:val="24"/>
        </w:rPr>
        <w:t xml:space="preserve"> half of the victims </w:t>
      </w:r>
      <w:r w:rsidR="008E4FD3">
        <w:rPr>
          <w:rFonts w:ascii="Arial" w:hAnsi="Arial" w:cs="Arial"/>
          <w:iCs/>
          <w:sz w:val="24"/>
          <w:szCs w:val="24"/>
        </w:rPr>
        <w:t xml:space="preserve">for whom </w:t>
      </w:r>
      <w:r w:rsidRPr="004A7809">
        <w:rPr>
          <w:rFonts w:ascii="Arial" w:hAnsi="Arial" w:cs="Arial"/>
          <w:iCs/>
          <w:sz w:val="24"/>
          <w:szCs w:val="24"/>
        </w:rPr>
        <w:t>personal data have been collected were males</w:t>
      </w:r>
      <w:r>
        <w:rPr>
          <w:rFonts w:ascii="Arial" w:hAnsi="Arial" w:cs="Arial"/>
          <w:iCs/>
          <w:sz w:val="24"/>
          <w:szCs w:val="24"/>
        </w:rPr>
        <w:t xml:space="preserve">. More than a third </w:t>
      </w:r>
      <w:r w:rsidRPr="004A7809">
        <w:rPr>
          <w:rFonts w:ascii="Arial" w:hAnsi="Arial" w:cs="Arial"/>
          <w:iCs/>
          <w:sz w:val="24"/>
          <w:szCs w:val="24"/>
        </w:rPr>
        <w:t xml:space="preserve">of </w:t>
      </w:r>
      <w:r>
        <w:rPr>
          <w:rFonts w:ascii="Arial" w:hAnsi="Arial" w:cs="Arial"/>
          <w:iCs/>
          <w:sz w:val="24"/>
          <w:szCs w:val="24"/>
        </w:rPr>
        <w:t xml:space="preserve">the </w:t>
      </w:r>
      <w:r w:rsidRPr="004A7809">
        <w:rPr>
          <w:rFonts w:ascii="Arial" w:hAnsi="Arial" w:cs="Arial"/>
          <w:iCs/>
          <w:sz w:val="24"/>
          <w:szCs w:val="24"/>
        </w:rPr>
        <w:t xml:space="preserve">children </w:t>
      </w:r>
      <w:r>
        <w:rPr>
          <w:rFonts w:ascii="Arial" w:hAnsi="Arial" w:cs="Arial"/>
          <w:iCs/>
          <w:sz w:val="24"/>
          <w:szCs w:val="24"/>
        </w:rPr>
        <w:t>who r</w:t>
      </w:r>
      <w:r w:rsidRPr="004A7809">
        <w:rPr>
          <w:rFonts w:ascii="Arial" w:hAnsi="Arial" w:cs="Arial"/>
          <w:iCs/>
          <w:sz w:val="24"/>
          <w:szCs w:val="24"/>
        </w:rPr>
        <w:t>eported child abuse</w:t>
      </w:r>
      <w:r>
        <w:rPr>
          <w:rFonts w:ascii="Arial" w:hAnsi="Arial" w:cs="Arial"/>
          <w:iCs/>
          <w:sz w:val="24"/>
          <w:szCs w:val="24"/>
        </w:rPr>
        <w:t>,</w:t>
      </w:r>
      <w:r w:rsidRPr="004A7809">
        <w:rPr>
          <w:rFonts w:ascii="Arial" w:hAnsi="Arial" w:cs="Arial"/>
          <w:iCs/>
          <w:sz w:val="24"/>
          <w:szCs w:val="24"/>
        </w:rPr>
        <w:t xml:space="preserve"> were under the age of 6</w:t>
      </w:r>
      <w:r w:rsidR="00A86AAF">
        <w:rPr>
          <w:rFonts w:ascii="Arial" w:hAnsi="Arial" w:cs="Arial"/>
          <w:iCs/>
          <w:sz w:val="24"/>
          <w:szCs w:val="24"/>
        </w:rPr>
        <w:t>,</w:t>
      </w:r>
      <w:r w:rsidRPr="004A7809">
        <w:rPr>
          <w:rFonts w:ascii="Arial" w:hAnsi="Arial" w:cs="Arial"/>
          <w:iCs/>
          <w:sz w:val="24"/>
          <w:szCs w:val="24"/>
        </w:rPr>
        <w:t xml:space="preserve"> and 36% were </w:t>
      </w:r>
      <w:r>
        <w:rPr>
          <w:rFonts w:ascii="Arial" w:hAnsi="Arial" w:cs="Arial"/>
          <w:iCs/>
          <w:sz w:val="24"/>
          <w:szCs w:val="24"/>
        </w:rPr>
        <w:t>between</w:t>
      </w:r>
      <w:r w:rsidRPr="004A7809">
        <w:rPr>
          <w:rFonts w:ascii="Arial" w:hAnsi="Arial" w:cs="Arial"/>
          <w:iCs/>
          <w:sz w:val="24"/>
          <w:szCs w:val="24"/>
        </w:rPr>
        <w:t xml:space="preserve"> 6 </w:t>
      </w:r>
      <w:r>
        <w:rPr>
          <w:rFonts w:ascii="Arial" w:hAnsi="Arial" w:cs="Arial"/>
          <w:iCs/>
          <w:sz w:val="24"/>
          <w:szCs w:val="24"/>
        </w:rPr>
        <w:t>and</w:t>
      </w:r>
      <w:r w:rsidRPr="004A7809">
        <w:rPr>
          <w:rFonts w:ascii="Arial" w:hAnsi="Arial" w:cs="Arial"/>
          <w:iCs/>
          <w:sz w:val="24"/>
          <w:szCs w:val="24"/>
        </w:rPr>
        <w:t xml:space="preserve"> 12</w:t>
      </w:r>
      <w:r>
        <w:rPr>
          <w:rFonts w:ascii="Arial" w:hAnsi="Arial" w:cs="Arial"/>
          <w:iCs/>
          <w:sz w:val="24"/>
          <w:szCs w:val="24"/>
        </w:rPr>
        <w:t xml:space="preserve"> years of </w:t>
      </w:r>
      <w:r>
        <w:rPr>
          <w:rFonts w:ascii="Arial" w:hAnsi="Arial" w:cs="Arial"/>
          <w:iCs/>
          <w:sz w:val="24"/>
          <w:szCs w:val="24"/>
        </w:rPr>
        <w:lastRenderedPageBreak/>
        <w:t>age</w:t>
      </w:r>
      <w:r w:rsidRPr="004A7809">
        <w:rPr>
          <w:rFonts w:ascii="Arial" w:hAnsi="Arial" w:cs="Arial"/>
          <w:iCs/>
          <w:sz w:val="24"/>
          <w:szCs w:val="24"/>
        </w:rPr>
        <w:t>. Finally, more than 80% of reported incidents were conducted by a family member and only a small proportion (4%) were committed by a person unknown to the child</w:t>
      </w:r>
      <w:r w:rsidR="00A86AAF">
        <w:rPr>
          <w:rFonts w:ascii="Arial" w:hAnsi="Arial" w:cs="Arial"/>
          <w:iCs/>
          <w:sz w:val="24"/>
          <w:szCs w:val="24"/>
        </w:rPr>
        <w:t xml:space="preserve"> – a statistic that is consistent with incidents reported in </w:t>
      </w:r>
      <w:r w:rsidR="00A86AAF" w:rsidRPr="004A7809">
        <w:rPr>
          <w:rFonts w:ascii="Arial" w:hAnsi="Arial" w:cs="Arial"/>
          <w:iCs/>
          <w:sz w:val="24"/>
          <w:szCs w:val="24"/>
        </w:rPr>
        <w:t xml:space="preserve">other countries </w:t>
      </w:r>
      <w:r w:rsidR="00A86AAF" w:rsidRPr="004A7809">
        <w:rPr>
          <w:rFonts w:ascii="Arial" w:hAnsi="Arial" w:cs="Arial"/>
          <w:sz w:val="24"/>
          <w:szCs w:val="24"/>
        </w:rPr>
        <w:t xml:space="preserve">(e.g. </w:t>
      </w:r>
      <w:r w:rsidR="00A86AAF">
        <w:rPr>
          <w:rFonts w:ascii="Arial" w:hAnsi="Arial" w:cs="Arial"/>
          <w:sz w:val="24"/>
          <w:szCs w:val="24"/>
        </w:rPr>
        <w:t xml:space="preserve">in the </w:t>
      </w:r>
      <w:r w:rsidR="00A86AAF" w:rsidRPr="004A7809">
        <w:rPr>
          <w:rFonts w:ascii="Arial" w:hAnsi="Arial" w:cs="Arial"/>
          <w:sz w:val="24"/>
          <w:szCs w:val="24"/>
        </w:rPr>
        <w:t>UK</w:t>
      </w:r>
      <w:r w:rsidR="00A86AAF">
        <w:rPr>
          <w:rFonts w:ascii="Arial" w:hAnsi="Arial" w:cs="Arial"/>
          <w:sz w:val="24"/>
          <w:szCs w:val="24"/>
        </w:rPr>
        <w:t>;</w:t>
      </w:r>
      <w:r w:rsidR="00A86AAF" w:rsidRPr="004A7809">
        <w:rPr>
          <w:rFonts w:ascii="Arial" w:hAnsi="Arial" w:cs="Arial"/>
          <w:sz w:val="24"/>
          <w:szCs w:val="24"/>
        </w:rPr>
        <w:t xml:space="preserve"> Radford</w:t>
      </w:r>
      <w:r w:rsidR="00A86AAF">
        <w:rPr>
          <w:rFonts w:ascii="Arial" w:hAnsi="Arial" w:cs="Arial"/>
          <w:sz w:val="24"/>
          <w:szCs w:val="24"/>
        </w:rPr>
        <w:t xml:space="preserve"> et al.,</w:t>
      </w:r>
      <w:r w:rsidR="00A86AAF" w:rsidRPr="004A7809">
        <w:rPr>
          <w:rFonts w:ascii="Arial" w:hAnsi="Arial" w:cs="Arial"/>
          <w:bCs/>
          <w:sz w:val="24"/>
          <w:szCs w:val="24"/>
        </w:rPr>
        <w:t xml:space="preserve"> 2011</w:t>
      </w:r>
      <w:r w:rsidR="00A86AAF" w:rsidRPr="004A7809">
        <w:rPr>
          <w:rFonts w:ascii="Arial" w:hAnsi="Arial" w:cs="Arial"/>
          <w:sz w:val="24"/>
          <w:szCs w:val="24"/>
        </w:rPr>
        <w:t>)</w:t>
      </w:r>
      <w:r w:rsidRPr="004A7809">
        <w:rPr>
          <w:rFonts w:ascii="Arial" w:hAnsi="Arial" w:cs="Arial"/>
          <w:iCs/>
          <w:sz w:val="24"/>
          <w:szCs w:val="24"/>
        </w:rPr>
        <w:t>.</w:t>
      </w:r>
    </w:p>
    <w:p w14:paraId="144FE3B7" w14:textId="78A852A9" w:rsidR="00314EB9" w:rsidRPr="00551CB8" w:rsidRDefault="00314EB9" w:rsidP="00A03487">
      <w:pPr>
        <w:autoSpaceDE w:val="0"/>
        <w:autoSpaceDN w:val="0"/>
        <w:adjustRightInd w:val="0"/>
        <w:spacing w:after="0" w:line="360" w:lineRule="auto"/>
        <w:rPr>
          <w:rFonts w:ascii="Arial" w:hAnsi="Arial" w:cs="Arial"/>
          <w:iCs/>
          <w:sz w:val="24"/>
          <w:szCs w:val="24"/>
        </w:rPr>
      </w:pPr>
    </w:p>
    <w:p w14:paraId="294998B9" w14:textId="77777777" w:rsidR="008D4D99" w:rsidRPr="00551CB8" w:rsidRDefault="008D4D99" w:rsidP="00A03487">
      <w:pPr>
        <w:autoSpaceDE w:val="0"/>
        <w:autoSpaceDN w:val="0"/>
        <w:adjustRightInd w:val="0"/>
        <w:spacing w:line="360" w:lineRule="auto"/>
        <w:rPr>
          <w:rFonts w:ascii="Arial" w:hAnsi="Arial" w:cs="Arial"/>
          <w:iCs/>
          <w:sz w:val="24"/>
          <w:szCs w:val="24"/>
        </w:rPr>
      </w:pPr>
      <w:r w:rsidRPr="00551CB8">
        <w:rPr>
          <w:rFonts w:ascii="Arial" w:hAnsi="Arial" w:cs="Arial"/>
          <w:sz w:val="24"/>
          <w:szCs w:val="24"/>
        </w:rPr>
        <w:t xml:space="preserve">Between 1979 </w:t>
      </w:r>
      <w:r w:rsidR="008E4FD3">
        <w:rPr>
          <w:rFonts w:ascii="Arial" w:hAnsi="Arial" w:cs="Arial"/>
          <w:sz w:val="24"/>
          <w:szCs w:val="24"/>
        </w:rPr>
        <w:t xml:space="preserve">and </w:t>
      </w:r>
      <w:r w:rsidRPr="00551CB8">
        <w:rPr>
          <w:rFonts w:ascii="Arial" w:hAnsi="Arial" w:cs="Arial"/>
          <w:sz w:val="24"/>
          <w:szCs w:val="24"/>
        </w:rPr>
        <w:t>1985, there was a rise of 200% in reported incidents of child abuse</w:t>
      </w:r>
      <w:r w:rsidR="00A86AAF">
        <w:rPr>
          <w:rFonts w:ascii="Arial" w:hAnsi="Arial" w:cs="Arial"/>
          <w:sz w:val="24"/>
          <w:szCs w:val="24"/>
        </w:rPr>
        <w:t>,</w:t>
      </w:r>
      <w:r w:rsidRPr="00551CB8">
        <w:rPr>
          <w:rFonts w:ascii="Arial" w:hAnsi="Arial" w:cs="Arial"/>
          <w:sz w:val="24"/>
          <w:szCs w:val="24"/>
        </w:rPr>
        <w:t xml:space="preserve"> and between 2003 </w:t>
      </w:r>
      <w:r w:rsidR="008E4FD3">
        <w:rPr>
          <w:rFonts w:ascii="Arial" w:hAnsi="Arial" w:cs="Arial"/>
          <w:sz w:val="24"/>
          <w:szCs w:val="24"/>
        </w:rPr>
        <w:t xml:space="preserve">and </w:t>
      </w:r>
      <w:r w:rsidRPr="00551CB8">
        <w:rPr>
          <w:rFonts w:ascii="Arial" w:hAnsi="Arial" w:cs="Arial"/>
          <w:sz w:val="24"/>
          <w:szCs w:val="24"/>
        </w:rPr>
        <w:t>2013 around 7</w:t>
      </w:r>
      <w:r>
        <w:rPr>
          <w:rFonts w:ascii="Arial" w:hAnsi="Arial" w:cs="Arial"/>
          <w:sz w:val="24"/>
          <w:szCs w:val="24"/>
        </w:rPr>
        <w:t>,</w:t>
      </w:r>
      <w:r w:rsidRPr="00551CB8">
        <w:rPr>
          <w:rFonts w:ascii="Arial" w:hAnsi="Arial" w:cs="Arial"/>
          <w:sz w:val="24"/>
          <w:szCs w:val="24"/>
        </w:rPr>
        <w:t xml:space="preserve">500 allegations of child sexual abuse </w:t>
      </w:r>
      <w:r w:rsidR="00644C5F">
        <w:rPr>
          <w:rFonts w:ascii="Arial" w:hAnsi="Arial" w:cs="Arial"/>
          <w:sz w:val="24"/>
          <w:szCs w:val="24"/>
        </w:rPr>
        <w:t xml:space="preserve">were </w:t>
      </w:r>
      <w:r w:rsidR="00A86AAF">
        <w:rPr>
          <w:rFonts w:ascii="Arial" w:hAnsi="Arial" w:cs="Arial"/>
          <w:sz w:val="24"/>
          <w:szCs w:val="24"/>
        </w:rPr>
        <w:t xml:space="preserve">made </w:t>
      </w:r>
      <w:r w:rsidR="00EA23AB">
        <w:rPr>
          <w:rFonts w:ascii="Arial" w:hAnsi="Arial" w:cs="Arial"/>
          <w:sz w:val="24"/>
          <w:szCs w:val="24"/>
        </w:rPr>
        <w:t>(Giotako</w:t>
      </w:r>
      <w:r w:rsidRPr="00551CB8">
        <w:rPr>
          <w:rFonts w:ascii="Arial" w:hAnsi="Arial" w:cs="Arial"/>
          <w:sz w:val="24"/>
          <w:szCs w:val="24"/>
        </w:rPr>
        <w:t>s, Tsiliakou</w:t>
      </w:r>
      <w:r w:rsidR="00A86AAF">
        <w:rPr>
          <w:rFonts w:ascii="Arial" w:hAnsi="Arial" w:cs="Arial"/>
          <w:sz w:val="24"/>
          <w:szCs w:val="24"/>
        </w:rPr>
        <w:t>,</w:t>
      </w:r>
      <w:r w:rsidRPr="00551CB8">
        <w:rPr>
          <w:rFonts w:ascii="Arial" w:hAnsi="Arial" w:cs="Arial"/>
          <w:sz w:val="24"/>
          <w:szCs w:val="24"/>
        </w:rPr>
        <w:t xml:space="preserve"> &amp; Tsitsik</w:t>
      </w:r>
      <w:r>
        <w:rPr>
          <w:rFonts w:ascii="Arial" w:hAnsi="Arial" w:cs="Arial"/>
          <w:sz w:val="24"/>
          <w:szCs w:val="24"/>
        </w:rPr>
        <w:t>a, 2011</w:t>
      </w:r>
      <w:r w:rsidR="00A86AAF">
        <w:rPr>
          <w:rFonts w:ascii="Arial" w:hAnsi="Arial" w:cs="Arial"/>
          <w:sz w:val="24"/>
          <w:szCs w:val="24"/>
        </w:rPr>
        <w:t xml:space="preserve">; </w:t>
      </w:r>
      <w:r>
        <w:rPr>
          <w:rFonts w:ascii="Arial" w:hAnsi="Arial" w:cs="Arial"/>
          <w:sz w:val="24"/>
          <w:szCs w:val="24"/>
        </w:rPr>
        <w:t>Hellenic Police, 2013). This number is quite low compared to the unofficial data as reported by ‘The Smile of the Child’ (2014).</w:t>
      </w:r>
      <w:r w:rsidR="00127D1D">
        <w:rPr>
          <w:rFonts w:ascii="Arial" w:hAnsi="Arial" w:cs="Arial"/>
          <w:sz w:val="24"/>
          <w:szCs w:val="24"/>
        </w:rPr>
        <w:t xml:space="preserve"> </w:t>
      </w:r>
      <w:r w:rsidRPr="00551CB8">
        <w:rPr>
          <w:rFonts w:ascii="Arial" w:hAnsi="Arial" w:cs="Arial"/>
          <w:sz w:val="24"/>
          <w:szCs w:val="24"/>
          <w:lang w:val="el-GR"/>
        </w:rPr>
        <w:t>Α</w:t>
      </w:r>
      <w:r w:rsidRPr="00551CB8">
        <w:rPr>
          <w:rFonts w:ascii="Arial" w:hAnsi="Arial" w:cs="Arial"/>
          <w:sz w:val="24"/>
          <w:szCs w:val="24"/>
        </w:rPr>
        <w:t>ccording to the Hellenic Police (2013), in the last decade (2003</w:t>
      </w:r>
      <w:r w:rsidR="00644C5F">
        <w:rPr>
          <w:rFonts w:ascii="Arial" w:hAnsi="Arial" w:cs="Arial"/>
          <w:sz w:val="24"/>
          <w:szCs w:val="24"/>
        </w:rPr>
        <w:t xml:space="preserve"> </w:t>
      </w:r>
      <w:r w:rsidRPr="00551CB8">
        <w:rPr>
          <w:rFonts w:ascii="Arial" w:hAnsi="Arial" w:cs="Arial"/>
          <w:sz w:val="24"/>
          <w:szCs w:val="24"/>
        </w:rPr>
        <w:t xml:space="preserve">-2013) </w:t>
      </w:r>
      <w:r>
        <w:rPr>
          <w:rFonts w:ascii="Arial" w:hAnsi="Arial" w:cs="Arial"/>
          <w:sz w:val="24"/>
          <w:szCs w:val="24"/>
        </w:rPr>
        <w:t>about</w:t>
      </w:r>
      <w:r w:rsidRPr="00551CB8">
        <w:rPr>
          <w:rFonts w:ascii="Arial" w:hAnsi="Arial" w:cs="Arial"/>
          <w:sz w:val="24"/>
          <w:szCs w:val="24"/>
        </w:rPr>
        <w:t xml:space="preserve"> 800 people have been charged and arrested for child sexual abuse, </w:t>
      </w:r>
      <w:r>
        <w:rPr>
          <w:rFonts w:ascii="Arial" w:hAnsi="Arial" w:cs="Arial"/>
          <w:sz w:val="24"/>
          <w:szCs w:val="24"/>
        </w:rPr>
        <w:t>but</w:t>
      </w:r>
      <w:r w:rsidRPr="00551CB8">
        <w:rPr>
          <w:rFonts w:ascii="Arial" w:hAnsi="Arial" w:cs="Arial"/>
          <w:sz w:val="24"/>
          <w:szCs w:val="24"/>
        </w:rPr>
        <w:t xml:space="preserve"> only 42 have</w:t>
      </w:r>
      <w:r>
        <w:rPr>
          <w:rFonts w:ascii="Arial" w:hAnsi="Arial" w:cs="Arial"/>
          <w:sz w:val="24"/>
          <w:szCs w:val="24"/>
        </w:rPr>
        <w:t xml:space="preserve"> been sentenced to imprisonment</w:t>
      </w:r>
      <w:r w:rsidR="00644C5F">
        <w:rPr>
          <w:rFonts w:ascii="Arial" w:hAnsi="Arial" w:cs="Arial"/>
          <w:sz w:val="24"/>
          <w:szCs w:val="24"/>
        </w:rPr>
        <w:t xml:space="preserve">, </w:t>
      </w:r>
      <w:r>
        <w:rPr>
          <w:rFonts w:ascii="Arial" w:hAnsi="Arial" w:cs="Arial"/>
          <w:sz w:val="24"/>
          <w:szCs w:val="24"/>
        </w:rPr>
        <w:t xml:space="preserve">a number which is </w:t>
      </w:r>
      <w:r w:rsidR="00644C5F">
        <w:rPr>
          <w:rFonts w:ascii="Arial" w:hAnsi="Arial" w:cs="Arial"/>
          <w:sz w:val="24"/>
          <w:szCs w:val="24"/>
        </w:rPr>
        <w:t xml:space="preserve">once again </w:t>
      </w:r>
      <w:r>
        <w:rPr>
          <w:rFonts w:ascii="Arial" w:hAnsi="Arial" w:cs="Arial"/>
          <w:sz w:val="24"/>
          <w:szCs w:val="24"/>
        </w:rPr>
        <w:t>low compared to both official and unofficial allegations (</w:t>
      </w:r>
      <w:r w:rsidRPr="003F7AB8">
        <w:rPr>
          <w:rFonts w:ascii="Arial" w:eastAsia="Times New Roman" w:hAnsi="Arial" w:cs="Arial"/>
          <w:sz w:val="24"/>
          <w:szCs w:val="24"/>
          <w:lang w:val="en-US"/>
        </w:rPr>
        <w:t>The Smile of the Child, 2014; Hellenic Police, 2013</w:t>
      </w:r>
      <w:r>
        <w:rPr>
          <w:rFonts w:ascii="Trebuchet MS" w:eastAsia="Times New Roman" w:hAnsi="Trebuchet MS" w:cs="Times New Roman"/>
          <w:lang w:val="en-US"/>
        </w:rPr>
        <w:t xml:space="preserve">). </w:t>
      </w:r>
      <w:r w:rsidRPr="001C5D83">
        <w:rPr>
          <w:rFonts w:ascii="Arial" w:eastAsia="Times New Roman" w:hAnsi="Arial" w:cs="Arial"/>
          <w:sz w:val="24"/>
          <w:szCs w:val="24"/>
          <w:lang w:val="en-US"/>
        </w:rPr>
        <w:t xml:space="preserve">This </w:t>
      </w:r>
      <w:r>
        <w:rPr>
          <w:rFonts w:ascii="Arial" w:eastAsia="Times New Roman" w:hAnsi="Arial" w:cs="Arial"/>
          <w:sz w:val="24"/>
          <w:szCs w:val="24"/>
          <w:lang w:val="en-US"/>
        </w:rPr>
        <w:t xml:space="preserve">low conviction rate </w:t>
      </w:r>
      <w:r w:rsidRPr="001C5D83">
        <w:rPr>
          <w:rFonts w:ascii="Arial" w:eastAsia="Times New Roman" w:hAnsi="Arial" w:cs="Arial"/>
          <w:sz w:val="24"/>
          <w:szCs w:val="24"/>
          <w:lang w:val="en-US"/>
        </w:rPr>
        <w:t xml:space="preserve">is something that </w:t>
      </w:r>
      <w:r w:rsidR="00644C5F">
        <w:rPr>
          <w:rFonts w:ascii="Arial" w:eastAsia="Times New Roman" w:hAnsi="Arial" w:cs="Arial"/>
          <w:sz w:val="24"/>
          <w:szCs w:val="24"/>
          <w:lang w:val="en-US"/>
        </w:rPr>
        <w:t>could</w:t>
      </w:r>
      <w:r w:rsidR="00644C5F" w:rsidRPr="001C5D83">
        <w:rPr>
          <w:rFonts w:ascii="Arial" w:eastAsia="Times New Roman" w:hAnsi="Arial" w:cs="Arial"/>
          <w:sz w:val="24"/>
          <w:szCs w:val="24"/>
          <w:lang w:val="en-US"/>
        </w:rPr>
        <w:t xml:space="preserve"> </w:t>
      </w:r>
      <w:r w:rsidRPr="001C5D83">
        <w:rPr>
          <w:rFonts w:ascii="Arial" w:eastAsia="Times New Roman" w:hAnsi="Arial" w:cs="Arial"/>
          <w:sz w:val="24"/>
          <w:szCs w:val="24"/>
          <w:lang w:val="en-US"/>
        </w:rPr>
        <w:t>act as an inhibitory factor to disclosing abuse</w:t>
      </w:r>
      <w:r>
        <w:rPr>
          <w:rFonts w:ascii="Trebuchet MS" w:eastAsia="Times New Roman" w:hAnsi="Trebuchet MS" w:cs="Times New Roman"/>
          <w:lang w:val="en-US"/>
        </w:rPr>
        <w:t xml:space="preserve">. </w:t>
      </w:r>
    </w:p>
    <w:p w14:paraId="60400A90" w14:textId="30BA2DEA" w:rsidR="00314EB9" w:rsidRPr="00551CB8" w:rsidRDefault="00314EB9" w:rsidP="00A03487">
      <w:pPr>
        <w:autoSpaceDE w:val="0"/>
        <w:autoSpaceDN w:val="0"/>
        <w:adjustRightInd w:val="0"/>
        <w:spacing w:after="0" w:line="360" w:lineRule="auto"/>
        <w:rPr>
          <w:rFonts w:ascii="Arial" w:hAnsi="Arial" w:cs="Arial"/>
          <w:iCs/>
          <w:sz w:val="24"/>
          <w:szCs w:val="24"/>
        </w:rPr>
      </w:pPr>
    </w:p>
    <w:p w14:paraId="24E0D114" w14:textId="77777777" w:rsidR="008D4D99" w:rsidRPr="00551CB8" w:rsidRDefault="008D4D99" w:rsidP="00A03487">
      <w:pPr>
        <w:autoSpaceDE w:val="0"/>
        <w:autoSpaceDN w:val="0"/>
        <w:adjustRightInd w:val="0"/>
        <w:spacing w:line="360" w:lineRule="auto"/>
        <w:rPr>
          <w:rFonts w:ascii="Arial" w:hAnsi="Arial" w:cs="Arial"/>
          <w:sz w:val="24"/>
          <w:szCs w:val="24"/>
        </w:rPr>
      </w:pPr>
      <w:r>
        <w:rPr>
          <w:rFonts w:ascii="Arial" w:hAnsi="Arial" w:cs="Arial"/>
          <w:iCs/>
          <w:sz w:val="24"/>
          <w:szCs w:val="24"/>
        </w:rPr>
        <w:t>Thus</w:t>
      </w:r>
      <w:r w:rsidR="00644C5F">
        <w:rPr>
          <w:rFonts w:ascii="Arial" w:hAnsi="Arial" w:cs="Arial"/>
          <w:iCs/>
          <w:sz w:val="24"/>
          <w:szCs w:val="24"/>
        </w:rPr>
        <w:t>,</w:t>
      </w:r>
      <w:r>
        <w:rPr>
          <w:rFonts w:ascii="Arial" w:hAnsi="Arial" w:cs="Arial"/>
          <w:iCs/>
          <w:sz w:val="24"/>
          <w:szCs w:val="24"/>
        </w:rPr>
        <w:t xml:space="preserve"> a </w:t>
      </w:r>
      <w:r w:rsidRPr="00551CB8">
        <w:rPr>
          <w:rFonts w:ascii="Arial" w:hAnsi="Arial" w:cs="Arial"/>
          <w:iCs/>
          <w:sz w:val="24"/>
          <w:szCs w:val="24"/>
        </w:rPr>
        <w:t xml:space="preserve">great number of cases of child abuse </w:t>
      </w:r>
      <w:r>
        <w:rPr>
          <w:rFonts w:ascii="Arial" w:hAnsi="Arial" w:cs="Arial"/>
          <w:iCs/>
          <w:sz w:val="24"/>
          <w:szCs w:val="24"/>
        </w:rPr>
        <w:t xml:space="preserve">may remain hidden from official data and it </w:t>
      </w:r>
      <w:r w:rsidR="00644C5F">
        <w:rPr>
          <w:rFonts w:ascii="Arial" w:hAnsi="Arial" w:cs="Arial"/>
          <w:iCs/>
          <w:sz w:val="24"/>
          <w:szCs w:val="24"/>
        </w:rPr>
        <w:t xml:space="preserve">can </w:t>
      </w:r>
      <w:r>
        <w:rPr>
          <w:rFonts w:ascii="Arial" w:hAnsi="Arial" w:cs="Arial"/>
          <w:iCs/>
          <w:sz w:val="24"/>
          <w:szCs w:val="24"/>
        </w:rPr>
        <w:t xml:space="preserve">be assumed that several cases are not reported at all. Therefore, the </w:t>
      </w:r>
      <w:r w:rsidR="00644C5F">
        <w:rPr>
          <w:rFonts w:ascii="Arial" w:hAnsi="Arial" w:cs="Arial"/>
          <w:iCs/>
          <w:sz w:val="24"/>
          <w:szCs w:val="24"/>
        </w:rPr>
        <w:t xml:space="preserve">actual </w:t>
      </w:r>
      <w:r>
        <w:rPr>
          <w:rFonts w:ascii="Arial" w:hAnsi="Arial" w:cs="Arial"/>
          <w:iCs/>
          <w:sz w:val="24"/>
          <w:szCs w:val="24"/>
        </w:rPr>
        <w:t>number of victims may be higher</w:t>
      </w:r>
      <w:r w:rsidRPr="00551CB8">
        <w:rPr>
          <w:rFonts w:ascii="Arial" w:hAnsi="Arial" w:cs="Arial"/>
          <w:iCs/>
          <w:sz w:val="24"/>
          <w:szCs w:val="24"/>
        </w:rPr>
        <w:t xml:space="preserve">. </w:t>
      </w:r>
      <w:r>
        <w:rPr>
          <w:rFonts w:ascii="Arial" w:hAnsi="Arial" w:cs="Arial"/>
          <w:iCs/>
          <w:sz w:val="24"/>
          <w:szCs w:val="24"/>
        </w:rPr>
        <w:t xml:space="preserve">According to research, </w:t>
      </w:r>
      <w:r w:rsidRPr="00551CB8">
        <w:rPr>
          <w:rFonts w:ascii="Arial" w:hAnsi="Arial" w:cs="Arial"/>
          <w:iCs/>
          <w:sz w:val="24"/>
          <w:szCs w:val="24"/>
        </w:rPr>
        <w:t xml:space="preserve">the underreporting of child abuse is severe, </w:t>
      </w:r>
      <w:r>
        <w:rPr>
          <w:rFonts w:ascii="Arial" w:hAnsi="Arial" w:cs="Arial"/>
          <w:iCs/>
          <w:sz w:val="24"/>
          <w:szCs w:val="24"/>
        </w:rPr>
        <w:t>because</w:t>
      </w:r>
      <w:r w:rsidRPr="00551CB8">
        <w:rPr>
          <w:rFonts w:ascii="Arial" w:hAnsi="Arial" w:cs="Arial"/>
          <w:iCs/>
          <w:sz w:val="24"/>
          <w:szCs w:val="24"/>
        </w:rPr>
        <w:t xml:space="preserve"> Greek society is a traditionalist society </w:t>
      </w:r>
      <w:r w:rsidR="00EC4982">
        <w:rPr>
          <w:rFonts w:ascii="Arial" w:hAnsi="Arial" w:cs="Arial"/>
          <w:iCs/>
          <w:sz w:val="24"/>
          <w:szCs w:val="24"/>
        </w:rPr>
        <w:t>when it comes to</w:t>
      </w:r>
      <w:r w:rsidR="00EC4982" w:rsidRPr="00551CB8">
        <w:rPr>
          <w:rFonts w:ascii="Arial" w:hAnsi="Arial" w:cs="Arial"/>
          <w:iCs/>
          <w:sz w:val="24"/>
          <w:szCs w:val="24"/>
        </w:rPr>
        <w:t xml:space="preserve"> </w:t>
      </w:r>
      <w:r w:rsidRPr="00551CB8">
        <w:rPr>
          <w:rFonts w:ascii="Arial" w:hAnsi="Arial" w:cs="Arial"/>
          <w:iCs/>
          <w:sz w:val="24"/>
          <w:szCs w:val="24"/>
        </w:rPr>
        <w:t>issues affecting and involving the family (</w:t>
      </w:r>
      <w:r w:rsidR="00145DA4">
        <w:rPr>
          <w:rFonts w:ascii="Arial" w:hAnsi="Arial" w:cs="Arial"/>
          <w:sz w:val="24"/>
          <w:szCs w:val="24"/>
        </w:rPr>
        <w:t>Agathonos-</w:t>
      </w:r>
      <w:r w:rsidRPr="00551CB8">
        <w:rPr>
          <w:rFonts w:ascii="Arial" w:hAnsi="Arial" w:cs="Arial"/>
          <w:sz w:val="24"/>
          <w:szCs w:val="24"/>
        </w:rPr>
        <w:t xml:space="preserve">Georgopoulou, 1997). It has been suggested that even health practitioners dealing with cases of injuries linked to child abuse </w:t>
      </w:r>
      <w:r>
        <w:rPr>
          <w:rFonts w:ascii="Arial" w:hAnsi="Arial" w:cs="Arial"/>
          <w:sz w:val="24"/>
          <w:szCs w:val="24"/>
        </w:rPr>
        <w:t>may</w:t>
      </w:r>
      <w:r w:rsidRPr="00551CB8">
        <w:rPr>
          <w:rFonts w:ascii="Arial" w:hAnsi="Arial" w:cs="Arial"/>
          <w:sz w:val="24"/>
          <w:szCs w:val="24"/>
        </w:rPr>
        <w:t xml:space="preserve"> hesitate to openly discuss </w:t>
      </w:r>
      <w:r>
        <w:rPr>
          <w:rFonts w:ascii="Arial" w:hAnsi="Arial" w:cs="Arial"/>
          <w:sz w:val="24"/>
          <w:szCs w:val="24"/>
        </w:rPr>
        <w:t>child abuse. They are mainly</w:t>
      </w:r>
      <w:r w:rsidRPr="00551CB8">
        <w:rPr>
          <w:rFonts w:ascii="Arial" w:hAnsi="Arial" w:cs="Arial"/>
          <w:sz w:val="24"/>
          <w:szCs w:val="24"/>
        </w:rPr>
        <w:t xml:space="preserve"> afraid that </w:t>
      </w:r>
      <w:r>
        <w:rPr>
          <w:rFonts w:ascii="Arial" w:hAnsi="Arial" w:cs="Arial"/>
          <w:sz w:val="24"/>
          <w:szCs w:val="24"/>
        </w:rPr>
        <w:t>any</w:t>
      </w:r>
      <w:r w:rsidRPr="00551CB8">
        <w:rPr>
          <w:rFonts w:ascii="Arial" w:hAnsi="Arial" w:cs="Arial"/>
          <w:sz w:val="24"/>
          <w:szCs w:val="24"/>
        </w:rPr>
        <w:t xml:space="preserve"> reference </w:t>
      </w:r>
      <w:r>
        <w:rPr>
          <w:rFonts w:ascii="Arial" w:hAnsi="Arial" w:cs="Arial"/>
          <w:sz w:val="24"/>
          <w:szCs w:val="24"/>
        </w:rPr>
        <w:t>to</w:t>
      </w:r>
      <w:r w:rsidRPr="00551CB8">
        <w:rPr>
          <w:rFonts w:ascii="Arial" w:hAnsi="Arial" w:cs="Arial"/>
          <w:sz w:val="24"/>
          <w:szCs w:val="24"/>
        </w:rPr>
        <w:t xml:space="preserve"> abuse will be perceived as </w:t>
      </w:r>
      <w:r>
        <w:rPr>
          <w:rFonts w:ascii="Arial" w:hAnsi="Arial" w:cs="Arial"/>
          <w:sz w:val="24"/>
          <w:szCs w:val="24"/>
        </w:rPr>
        <w:t xml:space="preserve">an </w:t>
      </w:r>
      <w:r w:rsidRPr="00551CB8">
        <w:rPr>
          <w:rFonts w:ascii="Arial" w:hAnsi="Arial" w:cs="Arial"/>
          <w:sz w:val="24"/>
          <w:szCs w:val="24"/>
        </w:rPr>
        <w:t xml:space="preserve">accusation </w:t>
      </w:r>
      <w:r>
        <w:rPr>
          <w:rFonts w:ascii="Arial" w:hAnsi="Arial" w:cs="Arial"/>
          <w:sz w:val="24"/>
          <w:szCs w:val="24"/>
        </w:rPr>
        <w:t>against</w:t>
      </w:r>
      <w:r w:rsidRPr="00551CB8">
        <w:rPr>
          <w:rFonts w:ascii="Arial" w:hAnsi="Arial" w:cs="Arial"/>
          <w:sz w:val="24"/>
          <w:szCs w:val="24"/>
        </w:rPr>
        <w:t xml:space="preserve"> the </w:t>
      </w:r>
      <w:r>
        <w:rPr>
          <w:rFonts w:ascii="Arial" w:hAnsi="Arial" w:cs="Arial"/>
          <w:sz w:val="24"/>
          <w:szCs w:val="24"/>
        </w:rPr>
        <w:t xml:space="preserve">parents that might offend </w:t>
      </w:r>
      <w:r w:rsidR="00644C5F">
        <w:rPr>
          <w:rFonts w:ascii="Arial" w:hAnsi="Arial" w:cs="Arial"/>
          <w:sz w:val="24"/>
          <w:szCs w:val="24"/>
        </w:rPr>
        <w:t xml:space="preserve">the </w:t>
      </w:r>
      <w:r>
        <w:rPr>
          <w:rFonts w:ascii="Arial" w:hAnsi="Arial" w:cs="Arial"/>
          <w:sz w:val="24"/>
          <w:szCs w:val="24"/>
        </w:rPr>
        <w:t xml:space="preserve">children’s guardians </w:t>
      </w:r>
      <w:r w:rsidRPr="00551CB8">
        <w:rPr>
          <w:rFonts w:ascii="Arial" w:hAnsi="Arial" w:cs="Arial"/>
          <w:sz w:val="24"/>
          <w:szCs w:val="24"/>
        </w:rPr>
        <w:t>(</w:t>
      </w:r>
      <w:r w:rsidRPr="00551CB8">
        <w:rPr>
          <w:rFonts w:ascii="Arial" w:hAnsi="Arial" w:cs="Arial"/>
          <w:iCs/>
          <w:sz w:val="24"/>
          <w:szCs w:val="24"/>
        </w:rPr>
        <w:t xml:space="preserve">Trogan, Dessypris, Moustaki, </w:t>
      </w:r>
      <w:r>
        <w:rPr>
          <w:rFonts w:ascii="Arial" w:hAnsi="Arial" w:cs="Arial"/>
          <w:iCs/>
          <w:sz w:val="24"/>
          <w:szCs w:val="24"/>
        </w:rPr>
        <w:t xml:space="preserve">&amp; </w:t>
      </w:r>
      <w:r w:rsidRPr="00551CB8">
        <w:rPr>
          <w:rFonts w:ascii="Arial" w:hAnsi="Arial" w:cs="Arial"/>
          <w:iCs/>
          <w:sz w:val="24"/>
          <w:szCs w:val="24"/>
        </w:rPr>
        <w:t>Petridou,</w:t>
      </w:r>
      <w:r w:rsidRPr="00551CB8">
        <w:rPr>
          <w:rFonts w:ascii="Arial" w:hAnsi="Arial" w:cs="Arial"/>
          <w:i/>
          <w:iCs/>
          <w:sz w:val="24"/>
          <w:szCs w:val="24"/>
        </w:rPr>
        <w:t xml:space="preserve"> </w:t>
      </w:r>
      <w:r w:rsidRPr="00551CB8">
        <w:rPr>
          <w:rFonts w:ascii="Arial" w:hAnsi="Arial" w:cs="Arial"/>
          <w:iCs/>
          <w:sz w:val="24"/>
          <w:szCs w:val="24"/>
        </w:rPr>
        <w:t>2001)</w:t>
      </w:r>
      <w:r w:rsidRPr="00551CB8">
        <w:rPr>
          <w:rFonts w:ascii="Arial" w:hAnsi="Arial" w:cs="Arial"/>
          <w:sz w:val="24"/>
          <w:szCs w:val="24"/>
        </w:rPr>
        <w:t xml:space="preserve">. </w:t>
      </w:r>
      <w:r>
        <w:rPr>
          <w:rFonts w:ascii="Arial" w:hAnsi="Arial" w:cs="Arial"/>
          <w:sz w:val="24"/>
          <w:szCs w:val="24"/>
        </w:rPr>
        <w:t>Thus, it could be assumed that many</w:t>
      </w:r>
      <w:r w:rsidRPr="00551CB8">
        <w:rPr>
          <w:rFonts w:ascii="Arial" w:hAnsi="Arial" w:cs="Arial"/>
          <w:sz w:val="24"/>
          <w:szCs w:val="24"/>
        </w:rPr>
        <w:t xml:space="preserve"> cases of abuse remain unreported, especially in rural areas, wher</w:t>
      </w:r>
      <w:r>
        <w:rPr>
          <w:rFonts w:ascii="Arial" w:hAnsi="Arial" w:cs="Arial"/>
          <w:sz w:val="24"/>
          <w:szCs w:val="24"/>
        </w:rPr>
        <w:t xml:space="preserve">e society </w:t>
      </w:r>
      <w:r w:rsidR="00644C5F">
        <w:rPr>
          <w:rFonts w:ascii="Arial" w:hAnsi="Arial" w:cs="Arial"/>
          <w:sz w:val="24"/>
          <w:szCs w:val="24"/>
        </w:rPr>
        <w:t xml:space="preserve">is </w:t>
      </w:r>
      <w:r>
        <w:rPr>
          <w:rFonts w:ascii="Arial" w:hAnsi="Arial" w:cs="Arial"/>
          <w:sz w:val="24"/>
          <w:szCs w:val="24"/>
        </w:rPr>
        <w:t xml:space="preserve">more susceptible and less open to issues like child abuse. In a study conducted in the US, it has been suggested that families in rural areas face increased family stress in cases of child abuse, compared to families </w:t>
      </w:r>
      <w:r w:rsidR="00644C5F">
        <w:rPr>
          <w:rFonts w:ascii="Arial" w:hAnsi="Arial" w:cs="Arial"/>
          <w:sz w:val="24"/>
          <w:szCs w:val="24"/>
        </w:rPr>
        <w:t xml:space="preserve">that </w:t>
      </w:r>
      <w:r>
        <w:rPr>
          <w:rFonts w:ascii="Arial" w:hAnsi="Arial" w:cs="Arial"/>
          <w:sz w:val="24"/>
          <w:szCs w:val="24"/>
        </w:rPr>
        <w:t xml:space="preserve">live in urban areas </w:t>
      </w:r>
      <w:r w:rsidRPr="00E41379">
        <w:rPr>
          <w:rFonts w:ascii="Arial" w:hAnsi="Arial" w:cs="Arial"/>
          <w:sz w:val="24"/>
          <w:szCs w:val="24"/>
        </w:rPr>
        <w:t>(</w:t>
      </w:r>
      <w:r>
        <w:rPr>
          <w:rFonts w:ascii="Arial" w:hAnsi="Arial" w:cs="Arial"/>
          <w:sz w:val="24"/>
          <w:szCs w:val="24"/>
        </w:rPr>
        <w:t>Matting</w:t>
      </w:r>
      <w:r w:rsidRPr="00E41379">
        <w:rPr>
          <w:rFonts w:ascii="Arial" w:hAnsi="Arial" w:cs="Arial"/>
          <w:sz w:val="24"/>
          <w:szCs w:val="24"/>
        </w:rPr>
        <w:t>ly &amp; Walsh, 2010).</w:t>
      </w:r>
      <w:r w:rsidR="00127D1D">
        <w:rPr>
          <w:rFonts w:ascii="MinionPro-Regular" w:hAnsi="MinionPro-Regular" w:cs="MinionPro-Regular"/>
        </w:rPr>
        <w:t xml:space="preserve"> </w:t>
      </w:r>
    </w:p>
    <w:p w14:paraId="1364DA70" w14:textId="117EF49F" w:rsidR="00314EB9" w:rsidRPr="00551CB8" w:rsidRDefault="00314EB9" w:rsidP="00A03487">
      <w:pPr>
        <w:autoSpaceDE w:val="0"/>
        <w:autoSpaceDN w:val="0"/>
        <w:adjustRightInd w:val="0"/>
        <w:spacing w:after="0" w:line="360" w:lineRule="auto"/>
        <w:rPr>
          <w:rFonts w:ascii="Arial" w:hAnsi="Arial" w:cs="Arial"/>
          <w:sz w:val="24"/>
          <w:szCs w:val="24"/>
        </w:rPr>
      </w:pPr>
    </w:p>
    <w:p w14:paraId="25C60368" w14:textId="0CF89A5B" w:rsidR="008D4D99" w:rsidRPr="00551CB8" w:rsidRDefault="008D4D99" w:rsidP="00A03487">
      <w:pPr>
        <w:autoSpaceDE w:val="0"/>
        <w:autoSpaceDN w:val="0"/>
        <w:adjustRightInd w:val="0"/>
        <w:spacing w:line="360" w:lineRule="auto"/>
        <w:rPr>
          <w:rFonts w:ascii="Arial" w:hAnsi="Arial" w:cs="Arial"/>
          <w:sz w:val="24"/>
          <w:szCs w:val="24"/>
        </w:rPr>
      </w:pPr>
      <w:r>
        <w:rPr>
          <w:rFonts w:ascii="Arial" w:hAnsi="Arial" w:cs="Arial"/>
          <w:sz w:val="24"/>
          <w:szCs w:val="24"/>
        </w:rPr>
        <w:t>In</w:t>
      </w:r>
      <w:r w:rsidRPr="00551CB8">
        <w:rPr>
          <w:rFonts w:ascii="Arial" w:hAnsi="Arial" w:cs="Arial"/>
          <w:sz w:val="24"/>
          <w:szCs w:val="24"/>
        </w:rPr>
        <w:t xml:space="preserve"> Greece, </w:t>
      </w:r>
      <w:r>
        <w:rPr>
          <w:rFonts w:ascii="Arial" w:hAnsi="Arial" w:cs="Arial"/>
          <w:sz w:val="24"/>
          <w:szCs w:val="24"/>
        </w:rPr>
        <w:t>mild child physical abuse has been traditionally</w:t>
      </w:r>
      <w:r w:rsidRPr="00551CB8">
        <w:rPr>
          <w:rFonts w:ascii="Arial" w:hAnsi="Arial" w:cs="Arial"/>
          <w:sz w:val="24"/>
          <w:szCs w:val="24"/>
        </w:rPr>
        <w:t xml:space="preserve"> </w:t>
      </w:r>
      <w:r>
        <w:rPr>
          <w:rFonts w:ascii="Arial" w:hAnsi="Arial" w:cs="Arial"/>
          <w:sz w:val="24"/>
          <w:szCs w:val="24"/>
        </w:rPr>
        <w:t>linked with punishment, used mainly as</w:t>
      </w:r>
      <w:r w:rsidRPr="00551CB8">
        <w:rPr>
          <w:rFonts w:ascii="Arial" w:hAnsi="Arial" w:cs="Arial"/>
          <w:sz w:val="24"/>
          <w:szCs w:val="24"/>
        </w:rPr>
        <w:t xml:space="preserve"> a mean of compliance (</w:t>
      </w:r>
      <w:r w:rsidR="00145DA4">
        <w:rPr>
          <w:rFonts w:ascii="Arial" w:hAnsi="Arial" w:cs="Arial"/>
          <w:sz w:val="24"/>
          <w:szCs w:val="24"/>
        </w:rPr>
        <w:t>Agathonos-</w:t>
      </w:r>
      <w:r w:rsidR="00145DA4" w:rsidRPr="00551CB8">
        <w:rPr>
          <w:rFonts w:ascii="Arial" w:hAnsi="Arial" w:cs="Arial"/>
          <w:sz w:val="24"/>
          <w:szCs w:val="24"/>
        </w:rPr>
        <w:t>Georgopoulou, 1997</w:t>
      </w:r>
      <w:r w:rsidRPr="00551CB8">
        <w:rPr>
          <w:rFonts w:ascii="Arial" w:hAnsi="Arial" w:cs="Arial"/>
          <w:sz w:val="24"/>
          <w:szCs w:val="24"/>
        </w:rPr>
        <w:t xml:space="preserve">). </w:t>
      </w:r>
      <w:r>
        <w:rPr>
          <w:rFonts w:ascii="Arial" w:hAnsi="Arial" w:cs="Arial"/>
          <w:sz w:val="24"/>
          <w:szCs w:val="24"/>
        </w:rPr>
        <w:t>While such methods of compliance have been linked with the past</w:t>
      </w:r>
      <w:r w:rsidRPr="00551CB8">
        <w:rPr>
          <w:rFonts w:ascii="Arial" w:hAnsi="Arial" w:cs="Arial"/>
          <w:sz w:val="24"/>
          <w:szCs w:val="24"/>
        </w:rPr>
        <w:t xml:space="preserve">, </w:t>
      </w:r>
      <w:r>
        <w:rPr>
          <w:rFonts w:ascii="Arial" w:hAnsi="Arial" w:cs="Arial"/>
          <w:sz w:val="24"/>
          <w:szCs w:val="24"/>
        </w:rPr>
        <w:t>in some cases mild physical abuse is</w:t>
      </w:r>
      <w:r w:rsidRPr="00551CB8">
        <w:rPr>
          <w:rFonts w:ascii="Arial" w:hAnsi="Arial" w:cs="Arial"/>
          <w:sz w:val="24"/>
          <w:szCs w:val="24"/>
        </w:rPr>
        <w:t xml:space="preserve"> still used by people and </w:t>
      </w:r>
      <w:r>
        <w:rPr>
          <w:rFonts w:ascii="Arial" w:hAnsi="Arial" w:cs="Arial"/>
          <w:sz w:val="24"/>
          <w:szCs w:val="24"/>
        </w:rPr>
        <w:t>is still defined</w:t>
      </w:r>
      <w:r w:rsidRPr="00551CB8">
        <w:rPr>
          <w:rFonts w:ascii="Arial" w:hAnsi="Arial" w:cs="Arial"/>
          <w:sz w:val="24"/>
          <w:szCs w:val="24"/>
        </w:rPr>
        <w:t xml:space="preserve"> as</w:t>
      </w:r>
      <w:r>
        <w:rPr>
          <w:rFonts w:ascii="Arial" w:hAnsi="Arial" w:cs="Arial"/>
          <w:sz w:val="24"/>
          <w:szCs w:val="24"/>
        </w:rPr>
        <w:t xml:space="preserve"> a method of compliance rather than abuse. Therefore, in some instances there might be confusion on defining cases of child abuse, based on individuals’ perceptions; something that might also lead to </w:t>
      </w:r>
      <w:r w:rsidRPr="00551CB8">
        <w:rPr>
          <w:rFonts w:ascii="Arial" w:hAnsi="Arial" w:cs="Arial"/>
          <w:sz w:val="24"/>
          <w:szCs w:val="24"/>
        </w:rPr>
        <w:t xml:space="preserve">reluctance </w:t>
      </w:r>
      <w:r>
        <w:rPr>
          <w:rFonts w:ascii="Arial" w:hAnsi="Arial" w:cs="Arial"/>
          <w:sz w:val="24"/>
          <w:szCs w:val="24"/>
        </w:rPr>
        <w:t xml:space="preserve">in discussing child physical abuse. As mentioned before, no </w:t>
      </w:r>
      <w:r w:rsidRPr="00551CB8">
        <w:rPr>
          <w:rFonts w:ascii="Arial" w:hAnsi="Arial" w:cs="Arial"/>
          <w:sz w:val="24"/>
          <w:szCs w:val="24"/>
        </w:rPr>
        <w:t xml:space="preserve">official data on the prevalence of </w:t>
      </w:r>
      <w:r>
        <w:rPr>
          <w:rFonts w:ascii="Arial" w:hAnsi="Arial" w:cs="Arial"/>
          <w:sz w:val="24"/>
          <w:szCs w:val="24"/>
        </w:rPr>
        <w:t>abuse in Greece exist</w:t>
      </w:r>
      <w:r w:rsidRPr="00551CB8">
        <w:rPr>
          <w:rFonts w:ascii="Arial" w:hAnsi="Arial" w:cs="Arial"/>
          <w:sz w:val="24"/>
          <w:szCs w:val="24"/>
        </w:rPr>
        <w:t xml:space="preserve">, </w:t>
      </w:r>
      <w:r>
        <w:rPr>
          <w:rFonts w:ascii="Arial" w:hAnsi="Arial" w:cs="Arial"/>
          <w:sz w:val="24"/>
          <w:szCs w:val="24"/>
        </w:rPr>
        <w:t>and the study of abuse</w:t>
      </w:r>
      <w:r w:rsidRPr="00551CB8">
        <w:rPr>
          <w:rFonts w:ascii="Arial" w:hAnsi="Arial" w:cs="Arial"/>
          <w:sz w:val="24"/>
          <w:szCs w:val="24"/>
        </w:rPr>
        <w:t xml:space="preserve"> </w:t>
      </w:r>
      <w:r>
        <w:rPr>
          <w:rFonts w:ascii="Arial" w:hAnsi="Arial" w:cs="Arial"/>
          <w:sz w:val="24"/>
          <w:szCs w:val="24"/>
        </w:rPr>
        <w:t>does not seem to be</w:t>
      </w:r>
      <w:r w:rsidRPr="00551CB8">
        <w:rPr>
          <w:rFonts w:ascii="Arial" w:hAnsi="Arial" w:cs="Arial"/>
          <w:sz w:val="24"/>
          <w:szCs w:val="24"/>
        </w:rPr>
        <w:t xml:space="preserve"> </w:t>
      </w:r>
      <w:r>
        <w:rPr>
          <w:rFonts w:ascii="Arial" w:hAnsi="Arial" w:cs="Arial"/>
          <w:sz w:val="24"/>
          <w:szCs w:val="24"/>
        </w:rPr>
        <w:t>very welcomed by either the state</w:t>
      </w:r>
      <w:r w:rsidRPr="00551CB8">
        <w:rPr>
          <w:rFonts w:ascii="Arial" w:hAnsi="Arial" w:cs="Arial"/>
          <w:sz w:val="24"/>
          <w:szCs w:val="24"/>
        </w:rPr>
        <w:t xml:space="preserve"> or the public (</w:t>
      </w:r>
      <w:r w:rsidR="00873A2A">
        <w:rPr>
          <w:rFonts w:ascii="Arial" w:hAnsi="Arial" w:cs="Arial"/>
          <w:sz w:val="24"/>
          <w:szCs w:val="24"/>
        </w:rPr>
        <w:t>Agathonos-</w:t>
      </w:r>
      <w:r w:rsidR="00873A2A" w:rsidRPr="00551CB8">
        <w:rPr>
          <w:rFonts w:ascii="Arial" w:hAnsi="Arial" w:cs="Arial"/>
          <w:sz w:val="24"/>
          <w:szCs w:val="24"/>
        </w:rPr>
        <w:t>Georgopoulou, 1997</w:t>
      </w:r>
      <w:r w:rsidR="00F3015F">
        <w:rPr>
          <w:rFonts w:ascii="Arial" w:hAnsi="Arial" w:cs="Arial"/>
          <w:sz w:val="24"/>
          <w:szCs w:val="24"/>
        </w:rPr>
        <w:t xml:space="preserve">; </w:t>
      </w:r>
      <w:r w:rsidRPr="00551CB8">
        <w:rPr>
          <w:rFonts w:ascii="Arial" w:hAnsi="Arial" w:cs="Arial"/>
          <w:iCs/>
          <w:sz w:val="24"/>
          <w:szCs w:val="24"/>
        </w:rPr>
        <w:t>Trogan, Dessypris, Moustaki, Petridou,</w:t>
      </w:r>
      <w:r w:rsidRPr="00551CB8">
        <w:rPr>
          <w:rFonts w:ascii="Arial" w:hAnsi="Arial" w:cs="Arial"/>
          <w:i/>
          <w:iCs/>
          <w:sz w:val="24"/>
          <w:szCs w:val="24"/>
        </w:rPr>
        <w:t xml:space="preserve"> </w:t>
      </w:r>
      <w:r w:rsidRPr="00551CB8">
        <w:rPr>
          <w:rFonts w:ascii="Arial" w:hAnsi="Arial" w:cs="Arial"/>
          <w:iCs/>
          <w:sz w:val="24"/>
          <w:szCs w:val="24"/>
        </w:rPr>
        <w:t>2001;</w:t>
      </w:r>
      <w:r>
        <w:rPr>
          <w:rFonts w:ascii="Arial" w:hAnsi="Arial" w:cs="Arial"/>
          <w:sz w:val="24"/>
          <w:szCs w:val="24"/>
        </w:rPr>
        <w:t>). As a result, the issue of child abuse in Greece remains under-investigated and there is a lack of</w:t>
      </w:r>
      <w:r w:rsidRPr="00551CB8">
        <w:rPr>
          <w:rFonts w:ascii="Arial" w:hAnsi="Arial" w:cs="Arial"/>
          <w:sz w:val="24"/>
          <w:szCs w:val="24"/>
        </w:rPr>
        <w:t xml:space="preserve"> a</w:t>
      </w:r>
      <w:r>
        <w:rPr>
          <w:rFonts w:ascii="Arial" w:hAnsi="Arial" w:cs="Arial"/>
          <w:sz w:val="24"/>
          <w:szCs w:val="24"/>
        </w:rPr>
        <w:t>ny</w:t>
      </w:r>
      <w:r w:rsidRPr="00551CB8">
        <w:rPr>
          <w:rFonts w:ascii="Arial" w:hAnsi="Arial" w:cs="Arial"/>
          <w:sz w:val="24"/>
          <w:szCs w:val="24"/>
        </w:rPr>
        <w:t xml:space="preserve"> well-structured national plan </w:t>
      </w:r>
      <w:r>
        <w:rPr>
          <w:rFonts w:ascii="Arial" w:hAnsi="Arial" w:cs="Arial"/>
          <w:sz w:val="24"/>
          <w:szCs w:val="24"/>
        </w:rPr>
        <w:t>for</w:t>
      </w:r>
      <w:r w:rsidRPr="00551CB8">
        <w:rPr>
          <w:rFonts w:ascii="Arial" w:hAnsi="Arial" w:cs="Arial"/>
          <w:sz w:val="24"/>
          <w:szCs w:val="24"/>
        </w:rPr>
        <w:t xml:space="preserve"> both dealing </w:t>
      </w:r>
      <w:r>
        <w:rPr>
          <w:rFonts w:ascii="Arial" w:hAnsi="Arial" w:cs="Arial"/>
          <w:sz w:val="24"/>
          <w:szCs w:val="24"/>
        </w:rPr>
        <w:t xml:space="preserve">with </w:t>
      </w:r>
      <w:r w:rsidRPr="00551CB8">
        <w:rPr>
          <w:rFonts w:ascii="Arial" w:hAnsi="Arial" w:cs="Arial"/>
          <w:sz w:val="24"/>
          <w:szCs w:val="24"/>
        </w:rPr>
        <w:t>and preventing child abuse</w:t>
      </w:r>
      <w:r>
        <w:rPr>
          <w:rFonts w:ascii="Arial" w:hAnsi="Arial" w:cs="Arial"/>
          <w:sz w:val="24"/>
          <w:szCs w:val="24"/>
        </w:rPr>
        <w:t>.</w:t>
      </w:r>
      <w:r w:rsidR="00127D1D">
        <w:rPr>
          <w:rFonts w:ascii="Arial" w:hAnsi="Arial" w:cs="Arial"/>
          <w:sz w:val="24"/>
          <w:szCs w:val="24"/>
        </w:rPr>
        <w:t xml:space="preserve"> </w:t>
      </w:r>
    </w:p>
    <w:p w14:paraId="3A7F3E95" w14:textId="1BC43745" w:rsidR="00314EB9" w:rsidRPr="00551CB8" w:rsidRDefault="00314EB9" w:rsidP="00A03487">
      <w:pPr>
        <w:autoSpaceDE w:val="0"/>
        <w:autoSpaceDN w:val="0"/>
        <w:adjustRightInd w:val="0"/>
        <w:spacing w:after="0" w:line="360" w:lineRule="auto"/>
        <w:rPr>
          <w:rFonts w:ascii="Arial" w:hAnsi="Arial" w:cs="Arial"/>
          <w:iCs/>
          <w:sz w:val="24"/>
          <w:szCs w:val="24"/>
        </w:rPr>
      </w:pPr>
    </w:p>
    <w:p w14:paraId="41D63C9E" w14:textId="77777777" w:rsidR="008D4D99" w:rsidRPr="00551CB8" w:rsidRDefault="008D4D99" w:rsidP="00A03487">
      <w:pPr>
        <w:autoSpaceDE w:val="0"/>
        <w:autoSpaceDN w:val="0"/>
        <w:adjustRightInd w:val="0"/>
        <w:spacing w:line="360" w:lineRule="auto"/>
        <w:rPr>
          <w:rFonts w:ascii="Arial" w:hAnsi="Arial" w:cs="Arial"/>
          <w:iCs/>
          <w:sz w:val="24"/>
          <w:szCs w:val="24"/>
        </w:rPr>
      </w:pPr>
      <w:r w:rsidRPr="00551CB8">
        <w:rPr>
          <w:rFonts w:ascii="Arial" w:hAnsi="Arial" w:cs="Arial"/>
          <w:iCs/>
          <w:sz w:val="24"/>
          <w:szCs w:val="24"/>
        </w:rPr>
        <w:t>The Greek ju</w:t>
      </w:r>
      <w:r>
        <w:rPr>
          <w:rFonts w:ascii="Arial" w:hAnsi="Arial" w:cs="Arial"/>
          <w:iCs/>
          <w:sz w:val="24"/>
          <w:szCs w:val="24"/>
        </w:rPr>
        <w:t xml:space="preserve">dicial system can be complex and </w:t>
      </w:r>
      <w:r w:rsidR="00017107">
        <w:rPr>
          <w:rFonts w:ascii="Arial" w:hAnsi="Arial" w:cs="Arial"/>
          <w:iCs/>
          <w:sz w:val="24"/>
          <w:szCs w:val="24"/>
        </w:rPr>
        <w:t>time-</w:t>
      </w:r>
      <w:r>
        <w:rPr>
          <w:rFonts w:ascii="Arial" w:hAnsi="Arial" w:cs="Arial"/>
          <w:iCs/>
          <w:sz w:val="24"/>
          <w:szCs w:val="24"/>
        </w:rPr>
        <w:t>consuming. I</w:t>
      </w:r>
      <w:r w:rsidRPr="00551CB8">
        <w:rPr>
          <w:rFonts w:ascii="Arial" w:hAnsi="Arial" w:cs="Arial"/>
          <w:iCs/>
          <w:sz w:val="24"/>
          <w:szCs w:val="24"/>
        </w:rPr>
        <w:t>n most cases</w:t>
      </w:r>
      <w:r w:rsidR="00017107">
        <w:rPr>
          <w:rFonts w:ascii="Arial" w:hAnsi="Arial" w:cs="Arial"/>
          <w:iCs/>
          <w:sz w:val="24"/>
          <w:szCs w:val="24"/>
        </w:rPr>
        <w:t>,</w:t>
      </w:r>
      <w:r w:rsidRPr="00551CB8">
        <w:rPr>
          <w:rFonts w:ascii="Arial" w:hAnsi="Arial" w:cs="Arial"/>
          <w:iCs/>
          <w:sz w:val="24"/>
          <w:szCs w:val="24"/>
        </w:rPr>
        <w:t xml:space="preserve"> more than five years will be needed for a case of child abuse to get a decision (Themeli &amp; Panagiotaki, 2014). </w:t>
      </w:r>
      <w:r>
        <w:rPr>
          <w:rFonts w:ascii="Arial" w:hAnsi="Arial" w:cs="Arial"/>
          <w:iCs/>
          <w:sz w:val="24"/>
          <w:szCs w:val="24"/>
        </w:rPr>
        <w:t>This is something that might make people</w:t>
      </w:r>
      <w:r w:rsidRPr="00551CB8">
        <w:rPr>
          <w:rFonts w:ascii="Arial" w:hAnsi="Arial" w:cs="Arial"/>
          <w:iCs/>
          <w:sz w:val="24"/>
          <w:szCs w:val="24"/>
        </w:rPr>
        <w:t xml:space="preserve"> more reluctant </w:t>
      </w:r>
      <w:r w:rsidR="00017107">
        <w:rPr>
          <w:rFonts w:ascii="Arial" w:hAnsi="Arial" w:cs="Arial"/>
          <w:iCs/>
          <w:sz w:val="24"/>
          <w:szCs w:val="24"/>
        </w:rPr>
        <w:t>to</w:t>
      </w:r>
      <w:r w:rsidR="00017107" w:rsidRPr="00551CB8">
        <w:rPr>
          <w:rFonts w:ascii="Arial" w:hAnsi="Arial" w:cs="Arial"/>
          <w:iCs/>
          <w:sz w:val="24"/>
          <w:szCs w:val="24"/>
        </w:rPr>
        <w:t xml:space="preserve"> </w:t>
      </w:r>
      <w:r w:rsidRPr="00551CB8">
        <w:rPr>
          <w:rFonts w:ascii="Arial" w:hAnsi="Arial" w:cs="Arial"/>
          <w:iCs/>
          <w:sz w:val="24"/>
          <w:szCs w:val="24"/>
        </w:rPr>
        <w:t xml:space="preserve">report cases of </w:t>
      </w:r>
      <w:r>
        <w:rPr>
          <w:rFonts w:ascii="Arial" w:hAnsi="Arial" w:cs="Arial"/>
          <w:iCs/>
          <w:sz w:val="24"/>
          <w:szCs w:val="24"/>
        </w:rPr>
        <w:t>child</w:t>
      </w:r>
      <w:r w:rsidRPr="00551CB8">
        <w:rPr>
          <w:rFonts w:ascii="Arial" w:hAnsi="Arial" w:cs="Arial"/>
          <w:iCs/>
          <w:sz w:val="24"/>
          <w:szCs w:val="24"/>
        </w:rPr>
        <w:t xml:space="preserve"> abuse</w:t>
      </w:r>
      <w:r>
        <w:rPr>
          <w:rFonts w:ascii="Arial" w:hAnsi="Arial" w:cs="Arial"/>
          <w:iCs/>
          <w:sz w:val="24"/>
          <w:szCs w:val="24"/>
        </w:rPr>
        <w:t xml:space="preserve">, due to their unwillingness to be involved with the judicial system. Together with the distrust </w:t>
      </w:r>
      <w:r w:rsidR="00017107">
        <w:rPr>
          <w:rFonts w:ascii="Arial" w:hAnsi="Arial" w:cs="Arial"/>
          <w:iCs/>
          <w:sz w:val="24"/>
          <w:szCs w:val="24"/>
        </w:rPr>
        <w:t xml:space="preserve">of </w:t>
      </w:r>
      <w:r>
        <w:rPr>
          <w:rFonts w:ascii="Arial" w:hAnsi="Arial" w:cs="Arial"/>
          <w:iCs/>
          <w:sz w:val="24"/>
          <w:szCs w:val="24"/>
        </w:rPr>
        <w:t>the judicial system, there is a</w:t>
      </w:r>
      <w:r w:rsidR="00017107">
        <w:rPr>
          <w:rFonts w:ascii="Arial" w:hAnsi="Arial" w:cs="Arial"/>
          <w:iCs/>
          <w:sz w:val="24"/>
          <w:szCs w:val="24"/>
        </w:rPr>
        <w:t>lso</w:t>
      </w:r>
      <w:r>
        <w:rPr>
          <w:rFonts w:ascii="Arial" w:hAnsi="Arial" w:cs="Arial"/>
          <w:iCs/>
          <w:sz w:val="24"/>
          <w:szCs w:val="24"/>
        </w:rPr>
        <w:t xml:space="preserve"> </w:t>
      </w:r>
      <w:r w:rsidR="00017107">
        <w:rPr>
          <w:rFonts w:ascii="Arial" w:hAnsi="Arial" w:cs="Arial"/>
          <w:iCs/>
          <w:sz w:val="24"/>
          <w:szCs w:val="24"/>
        </w:rPr>
        <w:t xml:space="preserve">a </w:t>
      </w:r>
      <w:r>
        <w:rPr>
          <w:rFonts w:ascii="Arial" w:hAnsi="Arial" w:cs="Arial"/>
          <w:iCs/>
          <w:sz w:val="24"/>
          <w:szCs w:val="24"/>
        </w:rPr>
        <w:t>traditional distrust towards police in Greece</w:t>
      </w:r>
      <w:r w:rsidR="00017107">
        <w:rPr>
          <w:rFonts w:ascii="Arial" w:hAnsi="Arial" w:cs="Arial"/>
          <w:iCs/>
          <w:sz w:val="24"/>
          <w:szCs w:val="24"/>
        </w:rPr>
        <w:t xml:space="preserve">; </w:t>
      </w:r>
      <w:r>
        <w:rPr>
          <w:rFonts w:ascii="Arial" w:hAnsi="Arial" w:cs="Arial"/>
          <w:iCs/>
          <w:sz w:val="24"/>
          <w:szCs w:val="24"/>
        </w:rPr>
        <w:t xml:space="preserve">something that </w:t>
      </w:r>
      <w:r w:rsidR="00017107">
        <w:rPr>
          <w:rFonts w:ascii="Arial" w:hAnsi="Arial" w:cs="Arial"/>
          <w:iCs/>
          <w:sz w:val="24"/>
          <w:szCs w:val="24"/>
        </w:rPr>
        <w:t xml:space="preserve">could </w:t>
      </w:r>
      <w:r>
        <w:rPr>
          <w:rFonts w:ascii="Arial" w:hAnsi="Arial" w:cs="Arial"/>
          <w:iCs/>
          <w:sz w:val="24"/>
          <w:szCs w:val="24"/>
        </w:rPr>
        <w:t xml:space="preserve">be linked </w:t>
      </w:r>
      <w:r w:rsidR="00017107">
        <w:rPr>
          <w:rFonts w:ascii="Arial" w:hAnsi="Arial" w:cs="Arial"/>
          <w:iCs/>
          <w:sz w:val="24"/>
          <w:szCs w:val="24"/>
        </w:rPr>
        <w:t xml:space="preserve">with </w:t>
      </w:r>
      <w:r>
        <w:rPr>
          <w:rFonts w:ascii="Arial" w:hAnsi="Arial" w:cs="Arial"/>
          <w:iCs/>
          <w:sz w:val="24"/>
          <w:szCs w:val="24"/>
        </w:rPr>
        <w:t>the increased levels of corruption among law enforcement agencies (</w:t>
      </w:r>
      <w:r w:rsidRPr="00BF08C3">
        <w:rPr>
          <w:rFonts w:ascii="Arial" w:hAnsi="Arial" w:cs="Arial"/>
          <w:sz w:val="24"/>
          <w:szCs w:val="24"/>
        </w:rPr>
        <w:t>Hardoon &amp; Heinrich</w:t>
      </w:r>
      <w:r>
        <w:rPr>
          <w:rFonts w:ascii="Arial" w:hAnsi="Arial" w:cs="Arial"/>
          <w:sz w:val="24"/>
          <w:szCs w:val="24"/>
        </w:rPr>
        <w:t xml:space="preserve">, 2013). </w:t>
      </w:r>
      <w:r>
        <w:rPr>
          <w:rFonts w:ascii="Arial" w:hAnsi="Arial" w:cs="Arial"/>
          <w:iCs/>
          <w:sz w:val="24"/>
          <w:szCs w:val="24"/>
        </w:rPr>
        <w:t xml:space="preserve">All </w:t>
      </w:r>
      <w:r w:rsidR="00873A2A">
        <w:rPr>
          <w:rFonts w:ascii="Arial" w:hAnsi="Arial" w:cs="Arial"/>
          <w:iCs/>
          <w:sz w:val="24"/>
          <w:szCs w:val="24"/>
        </w:rPr>
        <w:t xml:space="preserve">of </w:t>
      </w:r>
      <w:r>
        <w:rPr>
          <w:rFonts w:ascii="Arial" w:hAnsi="Arial" w:cs="Arial"/>
          <w:iCs/>
          <w:sz w:val="24"/>
          <w:szCs w:val="24"/>
        </w:rPr>
        <w:t>these factors</w:t>
      </w:r>
      <w:r w:rsidRPr="00551CB8">
        <w:rPr>
          <w:rFonts w:ascii="Arial" w:hAnsi="Arial" w:cs="Arial"/>
          <w:iCs/>
          <w:sz w:val="24"/>
          <w:szCs w:val="24"/>
        </w:rPr>
        <w:t xml:space="preserve"> </w:t>
      </w:r>
      <w:r>
        <w:rPr>
          <w:rFonts w:ascii="Arial" w:hAnsi="Arial" w:cs="Arial"/>
          <w:iCs/>
          <w:sz w:val="24"/>
          <w:szCs w:val="24"/>
        </w:rPr>
        <w:t xml:space="preserve">might </w:t>
      </w:r>
      <w:r w:rsidRPr="00551CB8">
        <w:rPr>
          <w:rFonts w:ascii="Arial" w:hAnsi="Arial" w:cs="Arial"/>
          <w:iCs/>
          <w:sz w:val="24"/>
          <w:szCs w:val="24"/>
        </w:rPr>
        <w:t>result in the underreporting of cases of child abuse</w:t>
      </w:r>
      <w:r>
        <w:rPr>
          <w:rFonts w:ascii="Arial" w:hAnsi="Arial" w:cs="Arial"/>
          <w:iCs/>
          <w:sz w:val="24"/>
          <w:szCs w:val="24"/>
        </w:rPr>
        <w:t xml:space="preserve">. </w:t>
      </w:r>
    </w:p>
    <w:p w14:paraId="6EA86639" w14:textId="08877625" w:rsidR="00314EB9" w:rsidRPr="00551CB8" w:rsidRDefault="00314EB9" w:rsidP="00A03487">
      <w:pPr>
        <w:autoSpaceDE w:val="0"/>
        <w:autoSpaceDN w:val="0"/>
        <w:adjustRightInd w:val="0"/>
        <w:spacing w:after="0" w:line="360" w:lineRule="auto"/>
        <w:rPr>
          <w:rFonts w:ascii="Arial" w:hAnsi="Arial" w:cs="Arial"/>
          <w:iCs/>
          <w:sz w:val="24"/>
          <w:szCs w:val="24"/>
        </w:rPr>
      </w:pPr>
    </w:p>
    <w:p w14:paraId="00AFD650" w14:textId="77777777" w:rsidR="008D4D99" w:rsidRPr="00551CB8" w:rsidRDefault="008D4D99" w:rsidP="00A03487">
      <w:pPr>
        <w:autoSpaceDE w:val="0"/>
        <w:autoSpaceDN w:val="0"/>
        <w:adjustRightInd w:val="0"/>
        <w:spacing w:line="360" w:lineRule="auto"/>
        <w:rPr>
          <w:rFonts w:ascii="Arial" w:hAnsi="Arial" w:cs="Arial"/>
          <w:iCs/>
          <w:sz w:val="24"/>
          <w:szCs w:val="24"/>
          <w:lang w:val="en-US"/>
        </w:rPr>
      </w:pPr>
      <w:r w:rsidRPr="00551CB8">
        <w:rPr>
          <w:rFonts w:ascii="Arial" w:hAnsi="Arial" w:cs="Arial"/>
          <w:iCs/>
          <w:sz w:val="24"/>
          <w:szCs w:val="24"/>
          <w:lang w:val="en-US"/>
        </w:rPr>
        <w:t xml:space="preserve">In cases of child abuse, children </w:t>
      </w:r>
      <w:r>
        <w:rPr>
          <w:rFonts w:ascii="Arial" w:hAnsi="Arial" w:cs="Arial"/>
          <w:iCs/>
          <w:sz w:val="24"/>
          <w:szCs w:val="24"/>
          <w:lang w:val="en-US"/>
        </w:rPr>
        <w:t xml:space="preserve">may </w:t>
      </w:r>
      <w:r w:rsidRPr="00551CB8">
        <w:rPr>
          <w:rFonts w:ascii="Arial" w:hAnsi="Arial" w:cs="Arial"/>
          <w:iCs/>
          <w:sz w:val="24"/>
          <w:szCs w:val="24"/>
          <w:lang w:val="en-US"/>
        </w:rPr>
        <w:t>end up involved with the judicial system for several years until their case is</w:t>
      </w:r>
      <w:r>
        <w:rPr>
          <w:rFonts w:ascii="Arial" w:hAnsi="Arial" w:cs="Arial"/>
          <w:iCs/>
          <w:sz w:val="24"/>
          <w:szCs w:val="24"/>
          <w:lang w:val="en-US"/>
        </w:rPr>
        <w:t xml:space="preserve"> completed, and only limited support (e.g. aftercare) </w:t>
      </w:r>
      <w:r w:rsidRPr="00551CB8">
        <w:rPr>
          <w:rFonts w:ascii="Arial" w:hAnsi="Arial" w:cs="Arial"/>
          <w:iCs/>
          <w:sz w:val="24"/>
          <w:szCs w:val="24"/>
          <w:lang w:val="en-US"/>
        </w:rPr>
        <w:t>is offered to the victim</w:t>
      </w:r>
      <w:r>
        <w:rPr>
          <w:rFonts w:ascii="Arial" w:hAnsi="Arial" w:cs="Arial"/>
          <w:iCs/>
          <w:sz w:val="24"/>
          <w:szCs w:val="24"/>
          <w:lang w:val="en-US"/>
        </w:rPr>
        <w:t xml:space="preserve"> </w:t>
      </w:r>
      <w:r>
        <w:rPr>
          <w:rFonts w:ascii="Arial" w:hAnsi="Arial" w:cs="Arial"/>
          <w:sz w:val="24"/>
          <w:szCs w:val="24"/>
        </w:rPr>
        <w:t>(Themeli &amp; Panagiotaki, 2014)</w:t>
      </w:r>
      <w:r w:rsidRPr="00551CB8">
        <w:rPr>
          <w:rFonts w:ascii="Arial" w:hAnsi="Arial" w:cs="Arial"/>
          <w:iCs/>
          <w:sz w:val="24"/>
          <w:szCs w:val="24"/>
          <w:lang w:val="en-US"/>
        </w:rPr>
        <w:t xml:space="preserve">. In Greece, disclosure does not act as the endpoint of </w:t>
      </w:r>
      <w:r w:rsidR="00017107">
        <w:rPr>
          <w:rFonts w:ascii="Arial" w:hAnsi="Arial" w:cs="Arial"/>
          <w:iCs/>
          <w:sz w:val="24"/>
          <w:szCs w:val="24"/>
          <w:lang w:val="en-US"/>
        </w:rPr>
        <w:t xml:space="preserve">a </w:t>
      </w:r>
      <w:r w:rsidRPr="00551CB8">
        <w:rPr>
          <w:rFonts w:ascii="Arial" w:hAnsi="Arial" w:cs="Arial"/>
          <w:iCs/>
          <w:sz w:val="24"/>
          <w:szCs w:val="24"/>
          <w:lang w:val="en-US"/>
        </w:rPr>
        <w:t xml:space="preserve">child’s </w:t>
      </w:r>
      <w:r>
        <w:rPr>
          <w:rFonts w:ascii="Arial" w:hAnsi="Arial" w:cs="Arial"/>
          <w:iCs/>
          <w:sz w:val="24"/>
          <w:szCs w:val="24"/>
          <w:lang w:val="en-US"/>
        </w:rPr>
        <w:t>victimization, but it has been suggested that when children make a report of abuse to law enforcement agencies, it may le</w:t>
      </w:r>
      <w:r w:rsidR="00017107">
        <w:rPr>
          <w:rFonts w:ascii="Arial" w:hAnsi="Arial" w:cs="Arial"/>
          <w:iCs/>
          <w:sz w:val="24"/>
          <w:szCs w:val="24"/>
          <w:lang w:val="en-US"/>
        </w:rPr>
        <w:t>a</w:t>
      </w:r>
      <w:r>
        <w:rPr>
          <w:rFonts w:ascii="Arial" w:hAnsi="Arial" w:cs="Arial"/>
          <w:iCs/>
          <w:sz w:val="24"/>
          <w:szCs w:val="24"/>
          <w:lang w:val="en-US"/>
        </w:rPr>
        <w:t xml:space="preserve">d to </w:t>
      </w:r>
      <w:r w:rsidR="00017107">
        <w:rPr>
          <w:rFonts w:ascii="Arial" w:hAnsi="Arial" w:cs="Arial"/>
          <w:iCs/>
          <w:sz w:val="24"/>
          <w:szCs w:val="24"/>
          <w:lang w:val="en-US"/>
        </w:rPr>
        <w:t>further</w:t>
      </w:r>
      <w:r>
        <w:rPr>
          <w:rFonts w:ascii="Arial" w:hAnsi="Arial" w:cs="Arial"/>
          <w:iCs/>
          <w:sz w:val="24"/>
          <w:szCs w:val="24"/>
          <w:lang w:val="en-US"/>
        </w:rPr>
        <w:t xml:space="preserve"> victimization given </w:t>
      </w:r>
      <w:r>
        <w:rPr>
          <w:rFonts w:ascii="Arial" w:hAnsi="Arial" w:cs="Arial"/>
          <w:iCs/>
          <w:sz w:val="24"/>
          <w:szCs w:val="24"/>
          <w:lang w:val="en-US"/>
        </w:rPr>
        <w:lastRenderedPageBreak/>
        <w:t xml:space="preserve">the legal and other processes the child is then subjected to </w:t>
      </w:r>
      <w:r>
        <w:rPr>
          <w:rFonts w:ascii="Arial" w:hAnsi="Arial" w:cs="Arial"/>
          <w:sz w:val="24"/>
          <w:szCs w:val="24"/>
        </w:rPr>
        <w:t xml:space="preserve">(Themeli &amp; Panagiotaki, 2014). </w:t>
      </w:r>
    </w:p>
    <w:p w14:paraId="74BD744E" w14:textId="212500AE" w:rsidR="008D4D99" w:rsidRDefault="008D4D99" w:rsidP="00A03487">
      <w:pPr>
        <w:autoSpaceDE w:val="0"/>
        <w:autoSpaceDN w:val="0"/>
        <w:adjustRightInd w:val="0"/>
        <w:spacing w:after="0" w:line="360" w:lineRule="auto"/>
        <w:rPr>
          <w:rFonts w:ascii="Arial" w:hAnsi="Arial" w:cs="Arial"/>
          <w:iCs/>
          <w:sz w:val="24"/>
          <w:szCs w:val="24"/>
        </w:rPr>
      </w:pPr>
    </w:p>
    <w:p w14:paraId="2397E556" w14:textId="77777777" w:rsidR="00314EB9" w:rsidRPr="00551CB8" w:rsidRDefault="00314EB9" w:rsidP="00A03487">
      <w:pPr>
        <w:autoSpaceDE w:val="0"/>
        <w:autoSpaceDN w:val="0"/>
        <w:adjustRightInd w:val="0"/>
        <w:spacing w:after="0" w:line="360" w:lineRule="auto"/>
        <w:rPr>
          <w:rFonts w:ascii="Arial" w:hAnsi="Arial" w:cs="Arial"/>
          <w:iCs/>
          <w:sz w:val="24"/>
          <w:szCs w:val="24"/>
        </w:rPr>
      </w:pPr>
    </w:p>
    <w:p w14:paraId="2323CBDA" w14:textId="77777777" w:rsidR="008D4D99" w:rsidRPr="00095257" w:rsidRDefault="008D4D99" w:rsidP="008D4D99">
      <w:pPr>
        <w:spacing w:line="480" w:lineRule="auto"/>
        <w:ind w:right="95"/>
        <w:rPr>
          <w:rFonts w:ascii="Arial" w:hAnsi="Arial" w:cs="Arial"/>
          <w:b/>
          <w:sz w:val="28"/>
          <w:szCs w:val="24"/>
        </w:rPr>
      </w:pPr>
      <w:r w:rsidRPr="00095257">
        <w:rPr>
          <w:rFonts w:ascii="Arial" w:hAnsi="Arial" w:cs="Arial"/>
          <w:b/>
          <w:sz w:val="28"/>
          <w:szCs w:val="24"/>
        </w:rPr>
        <w:t xml:space="preserve">1.2 Child </w:t>
      </w:r>
      <w:r w:rsidR="00943A3D" w:rsidRPr="00095257">
        <w:rPr>
          <w:rFonts w:ascii="Arial" w:hAnsi="Arial" w:cs="Arial"/>
          <w:b/>
          <w:sz w:val="28"/>
          <w:szCs w:val="24"/>
        </w:rPr>
        <w:t xml:space="preserve">eyewitness testimonies </w:t>
      </w:r>
    </w:p>
    <w:p w14:paraId="3BD753F6" w14:textId="2FD6FB3D" w:rsidR="00314EB9" w:rsidRDefault="00AC7BAA" w:rsidP="003756A1">
      <w:pPr>
        <w:spacing w:line="360" w:lineRule="auto"/>
        <w:rPr>
          <w:rFonts w:ascii="Arial" w:hAnsi="Arial" w:cs="Arial"/>
          <w:sz w:val="24"/>
          <w:szCs w:val="24"/>
        </w:rPr>
      </w:pPr>
      <w:r>
        <w:rPr>
          <w:rFonts w:ascii="Arial" w:hAnsi="Arial" w:cs="Arial"/>
          <w:sz w:val="24"/>
          <w:szCs w:val="24"/>
        </w:rPr>
        <w:t xml:space="preserve">Up until </w:t>
      </w:r>
      <w:r w:rsidR="008D4D99">
        <w:rPr>
          <w:rFonts w:ascii="Arial" w:hAnsi="Arial" w:cs="Arial"/>
          <w:sz w:val="24"/>
          <w:szCs w:val="24"/>
        </w:rPr>
        <w:t>the last few decades,</w:t>
      </w:r>
      <w:r w:rsidR="008D4D99" w:rsidRPr="00551CB8">
        <w:rPr>
          <w:rFonts w:ascii="Arial" w:hAnsi="Arial" w:cs="Arial"/>
          <w:sz w:val="24"/>
          <w:szCs w:val="24"/>
        </w:rPr>
        <w:t xml:space="preserve"> children’s presence in courts</w:t>
      </w:r>
      <w:r w:rsidR="008D4D99">
        <w:rPr>
          <w:rFonts w:ascii="Arial" w:hAnsi="Arial" w:cs="Arial"/>
          <w:sz w:val="24"/>
          <w:szCs w:val="24"/>
        </w:rPr>
        <w:t xml:space="preserve"> </w:t>
      </w:r>
      <w:r w:rsidR="008D4D99" w:rsidRPr="00551CB8">
        <w:rPr>
          <w:rFonts w:ascii="Arial" w:hAnsi="Arial" w:cs="Arial"/>
          <w:sz w:val="24"/>
          <w:szCs w:val="24"/>
        </w:rPr>
        <w:t>was quite rare</w:t>
      </w:r>
      <w:r w:rsidR="00873A2A">
        <w:rPr>
          <w:rFonts w:ascii="Arial" w:hAnsi="Arial" w:cs="Arial"/>
          <w:sz w:val="24"/>
          <w:szCs w:val="24"/>
        </w:rPr>
        <w:t xml:space="preserve"> in Greece other western countries</w:t>
      </w:r>
      <w:r w:rsidR="008D4D99">
        <w:rPr>
          <w:rFonts w:ascii="Arial" w:hAnsi="Arial" w:cs="Arial"/>
          <w:sz w:val="24"/>
          <w:szCs w:val="24"/>
        </w:rPr>
        <w:t>; p</w:t>
      </w:r>
      <w:r w:rsidR="008D4D99" w:rsidRPr="00551CB8">
        <w:rPr>
          <w:rFonts w:ascii="Arial" w:hAnsi="Arial" w:cs="Arial"/>
          <w:sz w:val="24"/>
          <w:szCs w:val="24"/>
        </w:rPr>
        <w:t xml:space="preserve">eople were sceptical towards child testimonies and it was believed that child testimonies </w:t>
      </w:r>
      <w:r>
        <w:rPr>
          <w:rFonts w:ascii="Arial" w:hAnsi="Arial" w:cs="Arial"/>
          <w:sz w:val="24"/>
          <w:szCs w:val="24"/>
        </w:rPr>
        <w:t>lacked</w:t>
      </w:r>
      <w:r w:rsidR="008D4D99" w:rsidRPr="00551CB8">
        <w:rPr>
          <w:rFonts w:ascii="Arial" w:hAnsi="Arial" w:cs="Arial"/>
          <w:sz w:val="24"/>
          <w:szCs w:val="24"/>
        </w:rPr>
        <w:t xml:space="preserve"> accuracy because children were unable to distinguish between fantasy and reality (McGough, 199</w:t>
      </w:r>
      <w:r w:rsidR="00097079">
        <w:rPr>
          <w:rFonts w:ascii="Arial" w:hAnsi="Arial" w:cs="Arial"/>
          <w:sz w:val="24"/>
          <w:szCs w:val="24"/>
        </w:rPr>
        <w:t>4</w:t>
      </w:r>
      <w:r w:rsidR="008D4D99" w:rsidRPr="00551CB8">
        <w:rPr>
          <w:rFonts w:ascii="Arial" w:hAnsi="Arial" w:cs="Arial"/>
          <w:sz w:val="24"/>
          <w:szCs w:val="24"/>
        </w:rPr>
        <w:t>; Collins &amp; Bond, 1953); though this belief has no scientific basis (Yui</w:t>
      </w:r>
      <w:r w:rsidR="008D4D99">
        <w:rPr>
          <w:rFonts w:ascii="Arial" w:hAnsi="Arial" w:cs="Arial"/>
          <w:sz w:val="24"/>
          <w:szCs w:val="24"/>
        </w:rPr>
        <w:t xml:space="preserve">lle, 1988). </w:t>
      </w:r>
    </w:p>
    <w:p w14:paraId="657119F7" w14:textId="77777777" w:rsidR="003756A1" w:rsidRDefault="003756A1" w:rsidP="00A03487">
      <w:pPr>
        <w:spacing w:after="0" w:line="360" w:lineRule="auto"/>
        <w:rPr>
          <w:rFonts w:ascii="Arial" w:hAnsi="Arial" w:cs="Arial"/>
          <w:sz w:val="24"/>
          <w:szCs w:val="24"/>
        </w:rPr>
      </w:pPr>
    </w:p>
    <w:p w14:paraId="6FB7F7D3" w14:textId="77777777" w:rsidR="008D4D99" w:rsidRPr="00551CB8" w:rsidRDefault="008D4D99" w:rsidP="00A03487">
      <w:pPr>
        <w:spacing w:line="360" w:lineRule="auto"/>
        <w:rPr>
          <w:rFonts w:ascii="Arial" w:hAnsi="Arial" w:cs="Arial"/>
          <w:sz w:val="24"/>
          <w:szCs w:val="24"/>
        </w:rPr>
      </w:pPr>
      <w:r>
        <w:rPr>
          <w:rFonts w:ascii="Arial" w:hAnsi="Arial" w:cs="Arial"/>
          <w:sz w:val="24"/>
          <w:szCs w:val="24"/>
        </w:rPr>
        <w:t>After the 1980s</w:t>
      </w:r>
      <w:r w:rsidR="00AC7BAA">
        <w:rPr>
          <w:rFonts w:ascii="Arial" w:hAnsi="Arial" w:cs="Arial"/>
          <w:sz w:val="24"/>
          <w:szCs w:val="24"/>
        </w:rPr>
        <w:t>,</w:t>
      </w:r>
      <w:r>
        <w:rPr>
          <w:rFonts w:ascii="Arial" w:hAnsi="Arial" w:cs="Arial"/>
          <w:sz w:val="24"/>
          <w:szCs w:val="24"/>
        </w:rPr>
        <w:t xml:space="preserve"> there was an increase of </w:t>
      </w:r>
      <w:r w:rsidRPr="00551CB8">
        <w:rPr>
          <w:rFonts w:ascii="Arial" w:hAnsi="Arial" w:cs="Arial"/>
          <w:sz w:val="24"/>
          <w:szCs w:val="24"/>
        </w:rPr>
        <w:t xml:space="preserve">reported incidents of child abuse (Poole &amp; Lamb, 1998; Ceci &amp; Bruck, 1995), </w:t>
      </w:r>
      <w:r>
        <w:rPr>
          <w:rFonts w:ascii="Arial" w:hAnsi="Arial" w:cs="Arial"/>
          <w:sz w:val="24"/>
          <w:szCs w:val="24"/>
        </w:rPr>
        <w:t xml:space="preserve">something that </w:t>
      </w:r>
      <w:r w:rsidRPr="00551CB8">
        <w:rPr>
          <w:rFonts w:ascii="Arial" w:hAnsi="Arial" w:cs="Arial"/>
          <w:sz w:val="24"/>
          <w:szCs w:val="24"/>
        </w:rPr>
        <w:t>led to the rise of</w:t>
      </w:r>
      <w:r>
        <w:rPr>
          <w:rFonts w:ascii="Arial" w:hAnsi="Arial" w:cs="Arial"/>
          <w:sz w:val="24"/>
          <w:szCs w:val="24"/>
        </w:rPr>
        <w:t xml:space="preserve"> public awareness on the issue, and thus to </w:t>
      </w:r>
      <w:r w:rsidR="00AC7BAA">
        <w:rPr>
          <w:rFonts w:ascii="Arial" w:hAnsi="Arial" w:cs="Arial"/>
          <w:sz w:val="24"/>
          <w:szCs w:val="24"/>
        </w:rPr>
        <w:t xml:space="preserve">relevant </w:t>
      </w:r>
      <w:r>
        <w:rPr>
          <w:rFonts w:ascii="Arial" w:hAnsi="Arial" w:cs="Arial"/>
          <w:sz w:val="24"/>
          <w:szCs w:val="24"/>
        </w:rPr>
        <w:t xml:space="preserve">research </w:t>
      </w:r>
      <w:r w:rsidRPr="00551CB8">
        <w:rPr>
          <w:rFonts w:ascii="Arial" w:hAnsi="Arial" w:cs="Arial"/>
          <w:sz w:val="24"/>
          <w:szCs w:val="24"/>
        </w:rPr>
        <w:t>(Blandon-Gitlin &amp; Pezdek, 2009; Ceci, Toglia &amp; Ross, 1987)</w:t>
      </w:r>
      <w:r>
        <w:rPr>
          <w:rFonts w:ascii="Arial" w:hAnsi="Arial" w:cs="Arial"/>
          <w:sz w:val="24"/>
          <w:szCs w:val="24"/>
        </w:rPr>
        <w:t>. Researchers</w:t>
      </w:r>
      <w:r w:rsidRPr="00551CB8">
        <w:rPr>
          <w:rFonts w:ascii="Arial" w:hAnsi="Arial" w:cs="Arial"/>
          <w:sz w:val="24"/>
          <w:szCs w:val="24"/>
        </w:rPr>
        <w:t xml:space="preserve"> were led to the re-examination of children’s ability to provide accurate and trustful testimonies</w:t>
      </w:r>
      <w:r>
        <w:rPr>
          <w:rFonts w:ascii="Arial" w:hAnsi="Arial" w:cs="Arial"/>
          <w:sz w:val="24"/>
          <w:szCs w:val="24"/>
        </w:rPr>
        <w:t>, and t</w:t>
      </w:r>
      <w:r w:rsidRPr="00551CB8">
        <w:rPr>
          <w:rFonts w:ascii="Arial" w:hAnsi="Arial" w:cs="Arial"/>
          <w:sz w:val="24"/>
          <w:szCs w:val="24"/>
        </w:rPr>
        <w:t xml:space="preserve">here have </w:t>
      </w:r>
      <w:r w:rsidR="00AC7BAA">
        <w:rPr>
          <w:rFonts w:ascii="Arial" w:hAnsi="Arial" w:cs="Arial"/>
          <w:sz w:val="24"/>
          <w:szCs w:val="24"/>
        </w:rPr>
        <w:t>since</w:t>
      </w:r>
      <w:r w:rsidR="00AC7BAA" w:rsidRPr="00551CB8">
        <w:rPr>
          <w:rFonts w:ascii="Arial" w:hAnsi="Arial" w:cs="Arial"/>
          <w:sz w:val="24"/>
          <w:szCs w:val="24"/>
        </w:rPr>
        <w:t xml:space="preserve"> </w:t>
      </w:r>
      <w:r w:rsidRPr="00551CB8">
        <w:rPr>
          <w:rFonts w:ascii="Arial" w:hAnsi="Arial" w:cs="Arial"/>
          <w:sz w:val="24"/>
          <w:szCs w:val="24"/>
        </w:rPr>
        <w:t xml:space="preserve">been a large number of studies conducted in this </w:t>
      </w:r>
      <w:r w:rsidR="00AC7BAA">
        <w:rPr>
          <w:rFonts w:ascii="Arial" w:hAnsi="Arial" w:cs="Arial"/>
          <w:sz w:val="24"/>
          <w:szCs w:val="24"/>
        </w:rPr>
        <w:t>field</w:t>
      </w:r>
      <w:r w:rsidRPr="00551CB8">
        <w:rPr>
          <w:rFonts w:ascii="Arial" w:hAnsi="Arial" w:cs="Arial"/>
          <w:sz w:val="24"/>
          <w:szCs w:val="24"/>
        </w:rPr>
        <w:t>, with emphasis on how children can provide accurate testimonies, as well as how well they memorize and disclose personal and traumatic experiences (e.g. Bauer, 2007; Roberts &amp; Blades, 1998; Peterson</w:t>
      </w:r>
      <w:r w:rsidR="00127D1D">
        <w:rPr>
          <w:rFonts w:ascii="Arial" w:hAnsi="Arial" w:cs="Arial"/>
          <w:sz w:val="24"/>
          <w:szCs w:val="24"/>
        </w:rPr>
        <w:t xml:space="preserve"> </w:t>
      </w:r>
      <w:r>
        <w:rPr>
          <w:rFonts w:ascii="Arial" w:hAnsi="Arial" w:cs="Arial"/>
          <w:sz w:val="24"/>
          <w:szCs w:val="24"/>
        </w:rPr>
        <w:t xml:space="preserve">&amp; </w:t>
      </w:r>
      <w:r w:rsidRPr="00551CB8">
        <w:rPr>
          <w:rFonts w:ascii="Arial" w:hAnsi="Arial" w:cs="Arial"/>
          <w:sz w:val="24"/>
          <w:szCs w:val="24"/>
        </w:rPr>
        <w:t xml:space="preserve">Whalen, 2001; Waterman &amp; Blades, 2013). Children’s presence in courts and their involvement </w:t>
      </w:r>
      <w:r w:rsidR="00AC7BAA">
        <w:rPr>
          <w:rFonts w:ascii="Arial" w:hAnsi="Arial" w:cs="Arial"/>
          <w:sz w:val="24"/>
          <w:szCs w:val="24"/>
        </w:rPr>
        <w:t>i</w:t>
      </w:r>
      <w:r w:rsidR="00AC7BAA" w:rsidRPr="00551CB8">
        <w:rPr>
          <w:rFonts w:ascii="Arial" w:hAnsi="Arial" w:cs="Arial"/>
          <w:sz w:val="24"/>
          <w:szCs w:val="24"/>
        </w:rPr>
        <w:t xml:space="preserve">n </w:t>
      </w:r>
      <w:r w:rsidRPr="00551CB8">
        <w:rPr>
          <w:rFonts w:ascii="Arial" w:hAnsi="Arial" w:cs="Arial"/>
          <w:sz w:val="24"/>
          <w:szCs w:val="24"/>
        </w:rPr>
        <w:t xml:space="preserve">testimonies </w:t>
      </w:r>
      <w:r w:rsidR="00AC7BAA" w:rsidRPr="00551CB8">
        <w:rPr>
          <w:rFonts w:ascii="Arial" w:hAnsi="Arial" w:cs="Arial"/>
          <w:sz w:val="24"/>
          <w:szCs w:val="24"/>
        </w:rPr>
        <w:t>ha</w:t>
      </w:r>
      <w:r w:rsidR="00AC7BAA">
        <w:rPr>
          <w:rFonts w:ascii="Arial" w:hAnsi="Arial" w:cs="Arial"/>
          <w:sz w:val="24"/>
          <w:szCs w:val="24"/>
        </w:rPr>
        <w:t>ve</w:t>
      </w:r>
      <w:r w:rsidR="00AC7BAA" w:rsidRPr="00551CB8">
        <w:rPr>
          <w:rFonts w:ascii="Arial" w:hAnsi="Arial" w:cs="Arial"/>
          <w:sz w:val="24"/>
          <w:szCs w:val="24"/>
        </w:rPr>
        <w:t xml:space="preserve"> </w:t>
      </w:r>
      <w:r w:rsidRPr="00551CB8">
        <w:rPr>
          <w:rFonts w:ascii="Arial" w:hAnsi="Arial" w:cs="Arial"/>
          <w:sz w:val="24"/>
          <w:szCs w:val="24"/>
        </w:rPr>
        <w:t xml:space="preserve">become more frequent, while in several countries specific frameworks </w:t>
      </w:r>
      <w:r w:rsidR="00873A2A">
        <w:rPr>
          <w:rFonts w:ascii="Arial" w:hAnsi="Arial" w:cs="Arial"/>
          <w:sz w:val="24"/>
          <w:szCs w:val="24"/>
        </w:rPr>
        <w:t xml:space="preserve">and guidelines </w:t>
      </w:r>
      <w:r w:rsidR="003F44E6">
        <w:rPr>
          <w:rFonts w:ascii="Arial" w:hAnsi="Arial" w:cs="Arial"/>
          <w:sz w:val="24"/>
          <w:szCs w:val="24"/>
        </w:rPr>
        <w:t>regarding</w:t>
      </w:r>
      <w:r w:rsidR="003F44E6" w:rsidRPr="00551CB8">
        <w:rPr>
          <w:rFonts w:ascii="Arial" w:hAnsi="Arial" w:cs="Arial"/>
          <w:sz w:val="24"/>
          <w:szCs w:val="24"/>
        </w:rPr>
        <w:t xml:space="preserve"> </w:t>
      </w:r>
      <w:r w:rsidRPr="00551CB8">
        <w:rPr>
          <w:rFonts w:ascii="Arial" w:hAnsi="Arial" w:cs="Arial"/>
          <w:sz w:val="24"/>
          <w:szCs w:val="24"/>
        </w:rPr>
        <w:t>child witnesses/victims and child testimonies have been</w:t>
      </w:r>
      <w:r>
        <w:rPr>
          <w:rFonts w:ascii="Arial" w:hAnsi="Arial" w:cs="Arial"/>
          <w:sz w:val="24"/>
          <w:szCs w:val="24"/>
        </w:rPr>
        <w:t xml:space="preserve"> designed</w:t>
      </w:r>
      <w:r w:rsidR="00873A2A">
        <w:rPr>
          <w:rFonts w:ascii="Arial" w:hAnsi="Arial" w:cs="Arial"/>
          <w:sz w:val="24"/>
          <w:szCs w:val="24"/>
        </w:rPr>
        <w:t>,</w:t>
      </w:r>
      <w:r>
        <w:rPr>
          <w:rFonts w:ascii="Arial" w:hAnsi="Arial" w:cs="Arial"/>
          <w:sz w:val="24"/>
          <w:szCs w:val="24"/>
        </w:rPr>
        <w:t xml:space="preserve"> </w:t>
      </w:r>
      <w:r w:rsidR="003F44E6">
        <w:rPr>
          <w:rFonts w:ascii="Arial" w:hAnsi="Arial" w:cs="Arial"/>
          <w:sz w:val="24"/>
          <w:szCs w:val="24"/>
        </w:rPr>
        <w:t>such as the</w:t>
      </w:r>
      <w:r>
        <w:rPr>
          <w:rFonts w:ascii="Arial" w:hAnsi="Arial" w:cs="Arial"/>
          <w:sz w:val="24"/>
          <w:szCs w:val="24"/>
        </w:rPr>
        <w:t xml:space="preserve"> NICHD Protocol (Lamb et al., 2011</w:t>
      </w:r>
      <w:r w:rsidR="003F44E6">
        <w:rPr>
          <w:rFonts w:ascii="Arial" w:hAnsi="Arial" w:cs="Arial"/>
          <w:sz w:val="24"/>
          <w:szCs w:val="24"/>
        </w:rPr>
        <w:t xml:space="preserve">) or </w:t>
      </w:r>
      <w:r w:rsidRPr="00551CB8">
        <w:rPr>
          <w:rFonts w:ascii="Arial" w:hAnsi="Arial" w:cs="Arial"/>
          <w:sz w:val="24"/>
          <w:szCs w:val="24"/>
        </w:rPr>
        <w:t>ABE</w:t>
      </w:r>
      <w:r w:rsidR="007F445C">
        <w:rPr>
          <w:rFonts w:ascii="Arial" w:hAnsi="Arial" w:cs="Arial"/>
          <w:sz w:val="24"/>
          <w:szCs w:val="24"/>
        </w:rPr>
        <w:t xml:space="preserve"> </w:t>
      </w:r>
      <w:r w:rsidR="00873A2A">
        <w:rPr>
          <w:rFonts w:ascii="Arial" w:hAnsi="Arial" w:cs="Arial"/>
          <w:sz w:val="24"/>
          <w:szCs w:val="24"/>
        </w:rPr>
        <w:t xml:space="preserve">guideline </w:t>
      </w:r>
      <w:r w:rsidR="007F445C">
        <w:rPr>
          <w:rFonts w:ascii="Arial" w:hAnsi="Arial" w:cs="Arial"/>
          <w:sz w:val="24"/>
          <w:szCs w:val="24"/>
        </w:rPr>
        <w:t>(Ministry of Justice, 2011</w:t>
      </w:r>
      <w:r>
        <w:rPr>
          <w:rFonts w:ascii="Arial" w:hAnsi="Arial" w:cs="Arial"/>
          <w:sz w:val="24"/>
          <w:szCs w:val="24"/>
        </w:rPr>
        <w:t>).</w:t>
      </w:r>
    </w:p>
    <w:p w14:paraId="46718B11" w14:textId="75D600B1" w:rsidR="00314EB9" w:rsidRPr="00551CB8" w:rsidRDefault="00314EB9" w:rsidP="00A03487">
      <w:pPr>
        <w:spacing w:after="0" w:line="360" w:lineRule="auto"/>
        <w:rPr>
          <w:rFonts w:ascii="Arial" w:hAnsi="Arial" w:cs="Arial"/>
          <w:sz w:val="24"/>
          <w:szCs w:val="24"/>
        </w:rPr>
      </w:pPr>
    </w:p>
    <w:p w14:paraId="2C1A82FC" w14:textId="4729D8CD" w:rsidR="00314EB9" w:rsidRDefault="008D4D99" w:rsidP="002A44AD">
      <w:pPr>
        <w:autoSpaceDE w:val="0"/>
        <w:autoSpaceDN w:val="0"/>
        <w:adjustRightInd w:val="0"/>
        <w:spacing w:line="360" w:lineRule="auto"/>
        <w:ind w:right="95"/>
        <w:rPr>
          <w:rFonts w:ascii="Arial" w:hAnsi="Arial" w:cs="Arial"/>
          <w:sz w:val="24"/>
          <w:szCs w:val="24"/>
        </w:rPr>
      </w:pPr>
      <w:r w:rsidRPr="00551CB8">
        <w:rPr>
          <w:rFonts w:ascii="Arial" w:hAnsi="Arial" w:cs="Arial"/>
          <w:sz w:val="24"/>
          <w:szCs w:val="24"/>
        </w:rPr>
        <w:t>In Greece</w:t>
      </w:r>
      <w:r w:rsidR="003F44E6">
        <w:rPr>
          <w:rFonts w:ascii="Arial" w:hAnsi="Arial" w:cs="Arial"/>
          <w:sz w:val="24"/>
          <w:szCs w:val="24"/>
        </w:rPr>
        <w:t>,</w:t>
      </w:r>
      <w:r w:rsidRPr="00551CB8">
        <w:rPr>
          <w:rFonts w:ascii="Arial" w:hAnsi="Arial" w:cs="Arial"/>
          <w:sz w:val="24"/>
          <w:szCs w:val="24"/>
        </w:rPr>
        <w:t xml:space="preserve"> there is a lack of interviewing protocols and/or written guides</w:t>
      </w:r>
      <w:r>
        <w:rPr>
          <w:rFonts w:ascii="Arial" w:hAnsi="Arial" w:cs="Arial"/>
          <w:sz w:val="24"/>
          <w:szCs w:val="24"/>
        </w:rPr>
        <w:t>.</w:t>
      </w:r>
      <w:r w:rsidRPr="00551CB8">
        <w:rPr>
          <w:rFonts w:ascii="Arial" w:hAnsi="Arial" w:cs="Arial"/>
          <w:sz w:val="24"/>
          <w:szCs w:val="24"/>
        </w:rPr>
        <w:t xml:space="preserve"> </w:t>
      </w:r>
      <w:r>
        <w:rPr>
          <w:rFonts w:ascii="Arial" w:hAnsi="Arial" w:cs="Arial"/>
          <w:sz w:val="24"/>
          <w:szCs w:val="24"/>
        </w:rPr>
        <w:t>T</w:t>
      </w:r>
      <w:r w:rsidRPr="00551CB8">
        <w:rPr>
          <w:rFonts w:ascii="Arial" w:hAnsi="Arial" w:cs="Arial"/>
          <w:sz w:val="24"/>
          <w:szCs w:val="24"/>
        </w:rPr>
        <w:t xml:space="preserve">here is </w:t>
      </w:r>
      <w:r>
        <w:rPr>
          <w:rFonts w:ascii="Arial" w:hAnsi="Arial" w:cs="Arial"/>
          <w:sz w:val="24"/>
          <w:szCs w:val="24"/>
        </w:rPr>
        <w:t>little or no</w:t>
      </w:r>
      <w:r w:rsidRPr="00551CB8">
        <w:rPr>
          <w:rFonts w:ascii="Arial" w:hAnsi="Arial" w:cs="Arial"/>
          <w:sz w:val="24"/>
          <w:szCs w:val="24"/>
        </w:rPr>
        <w:t xml:space="preserve"> awareness </w:t>
      </w:r>
      <w:r w:rsidR="001143F6">
        <w:rPr>
          <w:rFonts w:ascii="Arial" w:hAnsi="Arial" w:cs="Arial"/>
          <w:sz w:val="24"/>
          <w:szCs w:val="24"/>
        </w:rPr>
        <w:t>regarding</w:t>
      </w:r>
      <w:r w:rsidR="001143F6" w:rsidRPr="00551CB8">
        <w:rPr>
          <w:rFonts w:ascii="Arial" w:hAnsi="Arial" w:cs="Arial"/>
          <w:sz w:val="24"/>
          <w:szCs w:val="24"/>
        </w:rPr>
        <w:t xml:space="preserve"> </w:t>
      </w:r>
      <w:r w:rsidRPr="00551CB8">
        <w:rPr>
          <w:rFonts w:ascii="Arial" w:hAnsi="Arial" w:cs="Arial"/>
          <w:sz w:val="24"/>
          <w:szCs w:val="24"/>
        </w:rPr>
        <w:t xml:space="preserve">the provision of specialized training </w:t>
      </w:r>
      <w:r w:rsidR="003F44E6">
        <w:rPr>
          <w:rFonts w:ascii="Arial" w:hAnsi="Arial" w:cs="Arial"/>
          <w:sz w:val="24"/>
          <w:szCs w:val="24"/>
        </w:rPr>
        <w:t>to</w:t>
      </w:r>
      <w:r w:rsidR="003F44E6" w:rsidRPr="00551CB8">
        <w:rPr>
          <w:rFonts w:ascii="Arial" w:hAnsi="Arial" w:cs="Arial"/>
          <w:sz w:val="24"/>
          <w:szCs w:val="24"/>
        </w:rPr>
        <w:t xml:space="preserve"> </w:t>
      </w:r>
      <w:r w:rsidRPr="00551CB8">
        <w:rPr>
          <w:rFonts w:ascii="Arial" w:hAnsi="Arial" w:cs="Arial"/>
          <w:sz w:val="24"/>
          <w:szCs w:val="24"/>
        </w:rPr>
        <w:t xml:space="preserve">interviewing personnel, </w:t>
      </w:r>
      <w:r>
        <w:rPr>
          <w:rFonts w:ascii="Arial" w:hAnsi="Arial" w:cs="Arial"/>
          <w:sz w:val="24"/>
          <w:szCs w:val="24"/>
        </w:rPr>
        <w:t>and</w:t>
      </w:r>
      <w:r w:rsidRPr="00551CB8">
        <w:rPr>
          <w:rFonts w:ascii="Arial" w:hAnsi="Arial" w:cs="Arial"/>
          <w:sz w:val="24"/>
          <w:szCs w:val="24"/>
        </w:rPr>
        <w:t xml:space="preserve"> police interviews with children </w:t>
      </w:r>
      <w:r w:rsidR="003F44E6">
        <w:rPr>
          <w:rFonts w:ascii="Arial" w:hAnsi="Arial" w:cs="Arial"/>
          <w:sz w:val="24"/>
          <w:szCs w:val="24"/>
        </w:rPr>
        <w:t xml:space="preserve">often </w:t>
      </w:r>
      <w:r w:rsidRPr="00551CB8">
        <w:rPr>
          <w:rFonts w:ascii="Arial" w:hAnsi="Arial" w:cs="Arial"/>
          <w:sz w:val="24"/>
          <w:szCs w:val="24"/>
        </w:rPr>
        <w:t xml:space="preserve">take </w:t>
      </w:r>
      <w:r w:rsidRPr="00551CB8">
        <w:rPr>
          <w:rFonts w:ascii="Arial" w:hAnsi="Arial" w:cs="Arial"/>
          <w:sz w:val="24"/>
          <w:szCs w:val="24"/>
        </w:rPr>
        <w:lastRenderedPageBreak/>
        <w:t xml:space="preserve">place in inappropriate and non-child-friendly environments (Themeli, </w:t>
      </w:r>
      <w:r w:rsidR="006F372E">
        <w:rPr>
          <w:rFonts w:ascii="Arial" w:hAnsi="Arial" w:cs="Arial"/>
          <w:sz w:val="24"/>
          <w:szCs w:val="24"/>
        </w:rPr>
        <w:t xml:space="preserve">2011). </w:t>
      </w:r>
      <w:r w:rsidRPr="00551CB8">
        <w:rPr>
          <w:rFonts w:ascii="Arial" w:hAnsi="Arial" w:cs="Arial"/>
          <w:sz w:val="24"/>
          <w:szCs w:val="24"/>
        </w:rPr>
        <w:t>The legal and prosecutor system</w:t>
      </w:r>
      <w:r w:rsidR="00873A2A" w:rsidRPr="00551CB8">
        <w:rPr>
          <w:rFonts w:ascii="Arial" w:hAnsi="Arial" w:cs="Arial"/>
          <w:sz w:val="24"/>
          <w:szCs w:val="24"/>
        </w:rPr>
        <w:t xml:space="preserve"> in</w:t>
      </w:r>
      <w:r w:rsidRPr="00551CB8">
        <w:rPr>
          <w:rFonts w:ascii="Arial" w:hAnsi="Arial" w:cs="Arial"/>
          <w:sz w:val="24"/>
          <w:szCs w:val="24"/>
        </w:rPr>
        <w:t xml:space="preserve"> Greece does not</w:t>
      </w:r>
      <w:r w:rsidR="00127D1D">
        <w:rPr>
          <w:rFonts w:ascii="Arial" w:hAnsi="Arial" w:cs="Arial"/>
          <w:sz w:val="24"/>
          <w:szCs w:val="24"/>
        </w:rPr>
        <w:t xml:space="preserve"> </w:t>
      </w:r>
      <w:r w:rsidRPr="00551CB8">
        <w:rPr>
          <w:rFonts w:ascii="Arial" w:hAnsi="Arial" w:cs="Arial"/>
          <w:sz w:val="24"/>
          <w:szCs w:val="24"/>
        </w:rPr>
        <w:t>distinguish between children and adult witnesses and does not provide structured</w:t>
      </w:r>
      <w:r w:rsidR="001143F6">
        <w:rPr>
          <w:rFonts w:ascii="Arial" w:hAnsi="Arial" w:cs="Arial"/>
          <w:sz w:val="24"/>
          <w:szCs w:val="24"/>
        </w:rPr>
        <w:t>,</w:t>
      </w:r>
      <w:r w:rsidRPr="00551CB8">
        <w:rPr>
          <w:rFonts w:ascii="Arial" w:hAnsi="Arial" w:cs="Arial"/>
          <w:sz w:val="24"/>
          <w:szCs w:val="24"/>
        </w:rPr>
        <w:t xml:space="preserve"> specialized action plans for child witnesses (Themeli &amp; Panagiotaki, 2014). As a result, child witnesses </w:t>
      </w:r>
      <w:r>
        <w:rPr>
          <w:rFonts w:ascii="Arial" w:hAnsi="Arial" w:cs="Arial"/>
          <w:sz w:val="24"/>
          <w:szCs w:val="24"/>
        </w:rPr>
        <w:t xml:space="preserve">are not effectively supported. </w:t>
      </w:r>
    </w:p>
    <w:p w14:paraId="2B6F0FB5" w14:textId="77777777" w:rsidR="002A44AD" w:rsidRPr="00551CB8" w:rsidRDefault="002A44AD" w:rsidP="00A03487">
      <w:pPr>
        <w:autoSpaceDE w:val="0"/>
        <w:autoSpaceDN w:val="0"/>
        <w:adjustRightInd w:val="0"/>
        <w:spacing w:after="0" w:line="360" w:lineRule="auto"/>
        <w:ind w:right="95"/>
      </w:pPr>
    </w:p>
    <w:p w14:paraId="087CE33E" w14:textId="7D4B5E56" w:rsidR="008D4D99" w:rsidRPr="00551CB8" w:rsidRDefault="00873A2A" w:rsidP="00A03487">
      <w:pPr>
        <w:autoSpaceDE w:val="0"/>
        <w:autoSpaceDN w:val="0"/>
        <w:adjustRightInd w:val="0"/>
        <w:spacing w:line="360" w:lineRule="auto"/>
        <w:ind w:right="95"/>
        <w:rPr>
          <w:rFonts w:ascii="Arial" w:eastAsia="Times New Roman" w:hAnsi="Arial" w:cs="Arial"/>
          <w:sz w:val="24"/>
          <w:szCs w:val="24"/>
        </w:rPr>
      </w:pPr>
      <w:r>
        <w:rPr>
          <w:rFonts w:ascii="Arial" w:hAnsi="Arial" w:cs="Arial"/>
          <w:sz w:val="24"/>
          <w:szCs w:val="24"/>
        </w:rPr>
        <w:t>C</w:t>
      </w:r>
      <w:r w:rsidR="008D4D99" w:rsidRPr="00551CB8">
        <w:rPr>
          <w:rFonts w:ascii="Arial" w:hAnsi="Arial" w:cs="Arial"/>
          <w:sz w:val="24"/>
          <w:szCs w:val="24"/>
        </w:rPr>
        <w:t xml:space="preserve">hildren are able to </w:t>
      </w:r>
      <w:r w:rsidR="001143F6">
        <w:rPr>
          <w:rFonts w:ascii="Arial" w:hAnsi="Arial" w:cs="Arial"/>
          <w:sz w:val="24"/>
          <w:szCs w:val="24"/>
        </w:rPr>
        <w:t xml:space="preserve">accurately </w:t>
      </w:r>
      <w:r w:rsidR="008D4D99" w:rsidRPr="00551CB8">
        <w:rPr>
          <w:rFonts w:ascii="Arial" w:hAnsi="Arial" w:cs="Arial"/>
          <w:sz w:val="24"/>
          <w:szCs w:val="24"/>
        </w:rPr>
        <w:t xml:space="preserve">recall memories from a quite early age. Even from the age of two, children are able to recall memories that have been </w:t>
      </w:r>
      <w:r w:rsidR="008D4D99">
        <w:rPr>
          <w:rFonts w:ascii="Arial" w:hAnsi="Arial" w:cs="Arial"/>
          <w:sz w:val="24"/>
          <w:szCs w:val="24"/>
        </w:rPr>
        <w:t>encoded</w:t>
      </w:r>
      <w:r w:rsidR="008D4D99" w:rsidRPr="00551CB8">
        <w:rPr>
          <w:rFonts w:ascii="Arial" w:hAnsi="Arial" w:cs="Arial"/>
          <w:sz w:val="24"/>
          <w:szCs w:val="24"/>
        </w:rPr>
        <w:t xml:space="preserve"> a few months ago (</w:t>
      </w:r>
      <w:r w:rsidR="00DC3582" w:rsidRPr="00551CB8">
        <w:rPr>
          <w:rFonts w:ascii="Arial" w:hAnsi="Arial" w:cs="Arial"/>
          <w:sz w:val="24"/>
          <w:szCs w:val="24"/>
        </w:rPr>
        <w:t>Bauer et al.</w:t>
      </w:r>
      <w:r w:rsidR="00DC3582">
        <w:rPr>
          <w:rFonts w:ascii="Arial" w:hAnsi="Arial" w:cs="Arial"/>
          <w:sz w:val="24"/>
          <w:szCs w:val="24"/>
        </w:rPr>
        <w:t>,</w:t>
      </w:r>
      <w:r w:rsidR="00DC3582" w:rsidRPr="00551CB8">
        <w:rPr>
          <w:rFonts w:ascii="Arial" w:hAnsi="Arial" w:cs="Arial"/>
          <w:sz w:val="24"/>
          <w:szCs w:val="24"/>
        </w:rPr>
        <w:t xml:space="preserve"> 2000</w:t>
      </w:r>
      <w:r w:rsidR="00DC3582">
        <w:rPr>
          <w:rFonts w:ascii="Arial" w:hAnsi="Arial" w:cs="Arial"/>
          <w:sz w:val="24"/>
          <w:szCs w:val="24"/>
        </w:rPr>
        <w:t xml:space="preserve">; </w:t>
      </w:r>
      <w:r w:rsidR="00DC3582" w:rsidRPr="00551CB8">
        <w:rPr>
          <w:rFonts w:ascii="Arial" w:hAnsi="Arial" w:cs="Arial"/>
          <w:sz w:val="24"/>
          <w:szCs w:val="24"/>
        </w:rPr>
        <w:t>Bauer</w:t>
      </w:r>
      <w:r w:rsidR="00DC3582">
        <w:rPr>
          <w:rFonts w:ascii="Arial" w:hAnsi="Arial" w:cs="Arial"/>
          <w:sz w:val="24"/>
          <w:szCs w:val="24"/>
        </w:rPr>
        <w:t>,</w:t>
      </w:r>
      <w:r w:rsidR="00DC3582" w:rsidRPr="00551CB8">
        <w:rPr>
          <w:rFonts w:ascii="Arial" w:hAnsi="Arial" w:cs="Arial"/>
          <w:sz w:val="24"/>
          <w:szCs w:val="24"/>
        </w:rPr>
        <w:t xml:space="preserve"> 2004</w:t>
      </w:r>
      <w:r w:rsidR="00DC3582">
        <w:rPr>
          <w:rFonts w:ascii="Arial" w:hAnsi="Arial" w:cs="Arial"/>
          <w:sz w:val="24"/>
          <w:szCs w:val="24"/>
        </w:rPr>
        <w:t xml:space="preserve">; </w:t>
      </w:r>
      <w:r w:rsidR="008D4D99" w:rsidRPr="00551CB8">
        <w:rPr>
          <w:rFonts w:ascii="Arial" w:hAnsi="Arial" w:cs="Arial"/>
          <w:sz w:val="24"/>
          <w:szCs w:val="24"/>
        </w:rPr>
        <w:t xml:space="preserve">Bauer, 2007;). </w:t>
      </w:r>
      <w:r w:rsidR="008D4D99">
        <w:rPr>
          <w:rFonts w:ascii="Arial" w:hAnsi="Arial" w:cs="Arial"/>
          <w:sz w:val="24"/>
          <w:szCs w:val="24"/>
        </w:rPr>
        <w:t>With age</w:t>
      </w:r>
      <w:r w:rsidR="001143F6">
        <w:rPr>
          <w:rFonts w:ascii="Arial" w:hAnsi="Arial" w:cs="Arial"/>
          <w:sz w:val="24"/>
          <w:szCs w:val="24"/>
        </w:rPr>
        <w:t>,</w:t>
      </w:r>
      <w:r w:rsidR="008D4D99" w:rsidRPr="00551CB8">
        <w:rPr>
          <w:rFonts w:ascii="Arial" w:hAnsi="Arial" w:cs="Arial"/>
          <w:sz w:val="24"/>
          <w:szCs w:val="24"/>
        </w:rPr>
        <w:t xml:space="preserve"> memory capacities develop and</w:t>
      </w:r>
      <w:r w:rsidR="001143F6">
        <w:rPr>
          <w:rFonts w:ascii="Arial" w:hAnsi="Arial" w:cs="Arial"/>
          <w:sz w:val="24"/>
          <w:szCs w:val="24"/>
        </w:rPr>
        <w:t>,</w:t>
      </w:r>
      <w:r w:rsidR="008D4D99" w:rsidRPr="00551CB8">
        <w:rPr>
          <w:rFonts w:ascii="Arial" w:hAnsi="Arial" w:cs="Arial"/>
          <w:sz w:val="24"/>
          <w:szCs w:val="24"/>
        </w:rPr>
        <w:t xml:space="preserve"> as a result</w:t>
      </w:r>
      <w:r w:rsidR="001143F6">
        <w:rPr>
          <w:rFonts w:ascii="Arial" w:hAnsi="Arial" w:cs="Arial"/>
          <w:sz w:val="24"/>
          <w:szCs w:val="24"/>
        </w:rPr>
        <w:t>,</w:t>
      </w:r>
      <w:r w:rsidR="008D4D99" w:rsidRPr="00551CB8">
        <w:rPr>
          <w:rFonts w:ascii="Arial" w:hAnsi="Arial" w:cs="Arial"/>
          <w:sz w:val="24"/>
          <w:szCs w:val="24"/>
        </w:rPr>
        <w:t xml:space="preserve"> there is an increase of memories that children can provide</w:t>
      </w:r>
      <w:r w:rsidR="001143F6">
        <w:rPr>
          <w:rFonts w:ascii="Arial" w:hAnsi="Arial" w:cs="Arial"/>
          <w:sz w:val="24"/>
          <w:szCs w:val="24"/>
        </w:rPr>
        <w:t>,</w:t>
      </w:r>
      <w:r w:rsidR="008D4D99" w:rsidRPr="00551CB8">
        <w:rPr>
          <w:rFonts w:ascii="Arial" w:hAnsi="Arial" w:cs="Arial"/>
          <w:sz w:val="24"/>
          <w:szCs w:val="24"/>
        </w:rPr>
        <w:t xml:space="preserve"> </w:t>
      </w:r>
      <w:r w:rsidR="00A62EF0">
        <w:rPr>
          <w:rFonts w:ascii="Arial" w:hAnsi="Arial" w:cs="Arial"/>
          <w:sz w:val="24"/>
          <w:szCs w:val="24"/>
        </w:rPr>
        <w:t xml:space="preserve">as </w:t>
      </w:r>
      <w:r w:rsidR="008D4D99" w:rsidRPr="00551CB8">
        <w:rPr>
          <w:rFonts w:ascii="Arial" w:hAnsi="Arial" w:cs="Arial"/>
          <w:sz w:val="24"/>
          <w:szCs w:val="24"/>
        </w:rPr>
        <w:t xml:space="preserve">memories </w:t>
      </w:r>
      <w:r w:rsidR="001143F6">
        <w:rPr>
          <w:rFonts w:ascii="Arial" w:hAnsi="Arial" w:cs="Arial"/>
          <w:sz w:val="24"/>
          <w:szCs w:val="24"/>
        </w:rPr>
        <w:t xml:space="preserve">themselves </w:t>
      </w:r>
      <w:r w:rsidR="008D4D99">
        <w:rPr>
          <w:rFonts w:ascii="Arial" w:hAnsi="Arial" w:cs="Arial"/>
          <w:sz w:val="24"/>
          <w:szCs w:val="24"/>
        </w:rPr>
        <w:t>become</w:t>
      </w:r>
      <w:r w:rsidR="008D4D99" w:rsidRPr="00551CB8">
        <w:rPr>
          <w:rFonts w:ascii="Arial" w:hAnsi="Arial" w:cs="Arial"/>
          <w:sz w:val="24"/>
          <w:szCs w:val="24"/>
        </w:rPr>
        <w:t xml:space="preserve"> more complex, detailed and descriptive</w:t>
      </w:r>
      <w:r w:rsidR="008D4D99">
        <w:rPr>
          <w:rFonts w:ascii="Arial" w:hAnsi="Arial" w:cs="Arial"/>
          <w:sz w:val="24"/>
          <w:szCs w:val="24"/>
        </w:rPr>
        <w:t xml:space="preserve"> (</w:t>
      </w:r>
      <w:r w:rsidR="00DC3582">
        <w:rPr>
          <w:rFonts w:ascii="Arial" w:hAnsi="Arial" w:cs="Arial"/>
          <w:sz w:val="24"/>
          <w:szCs w:val="24"/>
          <w:lang w:val="en-US"/>
        </w:rPr>
        <w:t xml:space="preserve">Cedeborg et al., 2000; Hershkowitz et al., 2004; Lamb et al., 2000; </w:t>
      </w:r>
      <w:r w:rsidR="003756A1">
        <w:rPr>
          <w:rFonts w:ascii="Arial" w:hAnsi="Arial" w:cs="Arial"/>
          <w:sz w:val="24"/>
          <w:szCs w:val="24"/>
          <w:lang w:val="en-US"/>
        </w:rPr>
        <w:t>Orbach &amp; Lamb, 2007</w:t>
      </w:r>
      <w:r w:rsidR="008D4D99">
        <w:rPr>
          <w:rFonts w:ascii="Arial" w:hAnsi="Arial" w:cs="Arial"/>
          <w:sz w:val="24"/>
          <w:szCs w:val="24"/>
          <w:lang w:val="en-US"/>
        </w:rPr>
        <w:t>;</w:t>
      </w:r>
      <w:r w:rsidR="001143F6">
        <w:rPr>
          <w:rFonts w:ascii="Arial" w:hAnsi="Arial" w:cs="Arial"/>
          <w:sz w:val="24"/>
          <w:szCs w:val="24"/>
          <w:lang w:val="en-US"/>
        </w:rPr>
        <w:t xml:space="preserve"> </w:t>
      </w:r>
      <w:r w:rsidR="00DC3582">
        <w:rPr>
          <w:rFonts w:ascii="Arial" w:hAnsi="Arial" w:cs="Arial"/>
          <w:sz w:val="24"/>
          <w:szCs w:val="24"/>
          <w:lang w:val="en-US"/>
        </w:rPr>
        <w:t>Philips, O</w:t>
      </w:r>
      <w:r w:rsidR="003756A1">
        <w:rPr>
          <w:rFonts w:ascii="Arial" w:hAnsi="Arial" w:cs="Arial"/>
          <w:sz w:val="24"/>
          <w:szCs w:val="24"/>
          <w:lang w:val="en-US"/>
        </w:rPr>
        <w:t>xburgh, Gavin &amp; Myklebust, 2012</w:t>
      </w:r>
      <w:r w:rsidR="008D4D99">
        <w:rPr>
          <w:rFonts w:ascii="Arial" w:hAnsi="Arial" w:cs="Arial"/>
          <w:sz w:val="24"/>
          <w:szCs w:val="24"/>
          <w:lang w:val="en-US"/>
        </w:rPr>
        <w:t>; Sternberg et al., 1996)</w:t>
      </w:r>
      <w:r w:rsidR="008D4D99" w:rsidRPr="00551CB8">
        <w:rPr>
          <w:rFonts w:ascii="Arial" w:hAnsi="Arial" w:cs="Arial"/>
          <w:sz w:val="24"/>
          <w:szCs w:val="24"/>
        </w:rPr>
        <w:t>.</w:t>
      </w:r>
      <w:r w:rsidR="00127D1D">
        <w:rPr>
          <w:rFonts w:ascii="Arial" w:hAnsi="Arial" w:cs="Arial"/>
          <w:sz w:val="24"/>
          <w:szCs w:val="24"/>
        </w:rPr>
        <w:t xml:space="preserve"> </w:t>
      </w:r>
      <w:r w:rsidR="00A62EF0">
        <w:rPr>
          <w:rFonts w:ascii="Arial" w:hAnsi="Arial" w:cs="Arial"/>
          <w:sz w:val="24"/>
          <w:szCs w:val="24"/>
        </w:rPr>
        <w:t>Therefore, c</w:t>
      </w:r>
      <w:r w:rsidR="008D4D99" w:rsidRPr="00551CB8">
        <w:rPr>
          <w:rFonts w:ascii="Arial" w:hAnsi="Arial" w:cs="Arial"/>
          <w:sz w:val="24"/>
          <w:szCs w:val="24"/>
        </w:rPr>
        <w:t xml:space="preserve">hildren are able to provide accurate and </w:t>
      </w:r>
      <w:r w:rsidR="001143F6">
        <w:rPr>
          <w:rFonts w:ascii="Arial" w:hAnsi="Arial" w:cs="Arial"/>
          <w:sz w:val="24"/>
          <w:szCs w:val="24"/>
        </w:rPr>
        <w:t>reliable</w:t>
      </w:r>
      <w:r w:rsidR="001143F6" w:rsidRPr="00551CB8">
        <w:rPr>
          <w:rFonts w:ascii="Arial" w:hAnsi="Arial" w:cs="Arial"/>
          <w:sz w:val="24"/>
          <w:szCs w:val="24"/>
        </w:rPr>
        <w:t xml:space="preserve"> </w:t>
      </w:r>
      <w:r w:rsidR="008D4D99" w:rsidRPr="00551CB8">
        <w:rPr>
          <w:rFonts w:ascii="Arial" w:hAnsi="Arial" w:cs="Arial"/>
          <w:sz w:val="24"/>
          <w:szCs w:val="24"/>
        </w:rPr>
        <w:t>memories</w:t>
      </w:r>
      <w:r w:rsidR="001143F6">
        <w:rPr>
          <w:rFonts w:ascii="Arial" w:hAnsi="Arial" w:cs="Arial"/>
          <w:sz w:val="24"/>
          <w:szCs w:val="24"/>
        </w:rPr>
        <w:t xml:space="preserve"> </w:t>
      </w:r>
      <w:r w:rsidR="001143F6" w:rsidRPr="00551CB8">
        <w:rPr>
          <w:rFonts w:ascii="Arial" w:hAnsi="Arial" w:cs="Arial"/>
          <w:sz w:val="24"/>
          <w:szCs w:val="24"/>
        </w:rPr>
        <w:t>as much as adults</w:t>
      </w:r>
      <w:r w:rsidR="001143F6">
        <w:rPr>
          <w:rFonts w:ascii="Arial" w:hAnsi="Arial" w:cs="Arial"/>
          <w:sz w:val="24"/>
          <w:szCs w:val="24"/>
        </w:rPr>
        <w:t xml:space="preserve"> </w:t>
      </w:r>
      <w:r w:rsidR="003756A1">
        <w:rPr>
          <w:rFonts w:ascii="Arial" w:hAnsi="Arial" w:cs="Arial"/>
          <w:sz w:val="24"/>
          <w:szCs w:val="24"/>
        </w:rPr>
        <w:t>are</w:t>
      </w:r>
      <w:r w:rsidR="003756A1" w:rsidRPr="00551CB8">
        <w:rPr>
          <w:rFonts w:ascii="Arial" w:hAnsi="Arial" w:cs="Arial"/>
          <w:sz w:val="24"/>
          <w:szCs w:val="24"/>
        </w:rPr>
        <w:t xml:space="preserve">, </w:t>
      </w:r>
      <w:r w:rsidR="003756A1">
        <w:rPr>
          <w:rFonts w:ascii="Arial" w:hAnsi="Arial" w:cs="Arial"/>
          <w:sz w:val="24"/>
          <w:szCs w:val="24"/>
        </w:rPr>
        <w:t>however</w:t>
      </w:r>
      <w:r w:rsidR="00A62EF0">
        <w:rPr>
          <w:rFonts w:ascii="Arial" w:hAnsi="Arial" w:cs="Arial"/>
          <w:sz w:val="24"/>
          <w:szCs w:val="24"/>
        </w:rPr>
        <w:t xml:space="preserve"> </w:t>
      </w:r>
      <w:r w:rsidR="008D4D99" w:rsidRPr="00551CB8">
        <w:rPr>
          <w:rFonts w:ascii="Arial" w:hAnsi="Arial" w:cs="Arial"/>
          <w:sz w:val="24"/>
          <w:szCs w:val="24"/>
        </w:rPr>
        <w:t xml:space="preserve">children’s recalled memories are usually less </w:t>
      </w:r>
      <w:r w:rsidR="00A62EF0">
        <w:rPr>
          <w:rFonts w:ascii="Arial" w:hAnsi="Arial" w:cs="Arial"/>
          <w:sz w:val="24"/>
          <w:szCs w:val="24"/>
        </w:rPr>
        <w:t xml:space="preserve">detailed and </w:t>
      </w:r>
      <w:r w:rsidR="008D4D99" w:rsidRPr="00551CB8">
        <w:rPr>
          <w:rFonts w:ascii="Arial" w:hAnsi="Arial" w:cs="Arial"/>
          <w:sz w:val="24"/>
          <w:szCs w:val="24"/>
        </w:rPr>
        <w:t>extensive (</w:t>
      </w:r>
      <w:r w:rsidR="008D4D99" w:rsidRPr="00551CB8">
        <w:rPr>
          <w:rFonts w:ascii="Arial" w:eastAsia="Times New Roman" w:hAnsi="Arial" w:cs="Arial"/>
          <w:sz w:val="24"/>
          <w:szCs w:val="24"/>
        </w:rPr>
        <w:t>Davies, Tarrant</w:t>
      </w:r>
      <w:r w:rsidR="001143F6">
        <w:rPr>
          <w:rFonts w:ascii="Arial" w:eastAsia="Times New Roman" w:hAnsi="Arial" w:cs="Arial"/>
          <w:sz w:val="24"/>
          <w:szCs w:val="24"/>
        </w:rPr>
        <w:t>,</w:t>
      </w:r>
      <w:r w:rsidR="008D4D99" w:rsidRPr="00551CB8">
        <w:rPr>
          <w:rFonts w:ascii="Arial" w:eastAsia="Times New Roman" w:hAnsi="Arial" w:cs="Arial"/>
          <w:sz w:val="24"/>
          <w:szCs w:val="24"/>
        </w:rPr>
        <w:t xml:space="preserve"> &amp; Flin, 1989; Flin et al.,</w:t>
      </w:r>
      <w:r w:rsidR="001143F6">
        <w:rPr>
          <w:rFonts w:ascii="Arial" w:eastAsia="Times New Roman" w:hAnsi="Arial" w:cs="Arial"/>
          <w:sz w:val="24"/>
          <w:szCs w:val="24"/>
        </w:rPr>
        <w:t xml:space="preserve"> </w:t>
      </w:r>
      <w:r w:rsidR="008D4D99" w:rsidRPr="00551CB8">
        <w:rPr>
          <w:rFonts w:ascii="Arial" w:eastAsia="Times New Roman" w:hAnsi="Arial" w:cs="Arial"/>
          <w:sz w:val="24"/>
          <w:szCs w:val="24"/>
        </w:rPr>
        <w:t xml:space="preserve">1992; Saywitz, 1987). </w:t>
      </w:r>
    </w:p>
    <w:p w14:paraId="67AA03E1" w14:textId="5FFB7FAD" w:rsidR="00314EB9" w:rsidRPr="00551CB8" w:rsidRDefault="00314EB9" w:rsidP="00A03487">
      <w:pPr>
        <w:autoSpaceDE w:val="0"/>
        <w:autoSpaceDN w:val="0"/>
        <w:adjustRightInd w:val="0"/>
        <w:spacing w:after="0" w:line="360" w:lineRule="auto"/>
        <w:ind w:right="95"/>
        <w:rPr>
          <w:rFonts w:ascii="Arial" w:eastAsia="Times New Roman" w:hAnsi="Arial" w:cs="Arial"/>
          <w:sz w:val="24"/>
          <w:szCs w:val="24"/>
        </w:rPr>
      </w:pPr>
    </w:p>
    <w:p w14:paraId="71718683" w14:textId="1DDDC5E2" w:rsidR="008D4D99" w:rsidRDefault="008D4D99" w:rsidP="00A03487">
      <w:pPr>
        <w:spacing w:line="360" w:lineRule="auto"/>
        <w:rPr>
          <w:rFonts w:ascii="Arial" w:hAnsi="Arial" w:cs="Arial"/>
          <w:sz w:val="24"/>
          <w:szCs w:val="24"/>
        </w:rPr>
      </w:pPr>
      <w:r>
        <w:rPr>
          <w:rFonts w:ascii="Arial" w:eastAsia="Times New Roman" w:hAnsi="Arial" w:cs="Arial"/>
          <w:sz w:val="24"/>
          <w:szCs w:val="24"/>
        </w:rPr>
        <w:t>Child testimonies have been investigated via research on police interview transcripts (</w:t>
      </w:r>
      <w:r w:rsidR="00DC3582" w:rsidRPr="00551CB8">
        <w:rPr>
          <w:rFonts w:ascii="Arial" w:hAnsi="Arial" w:cs="Arial"/>
          <w:sz w:val="24"/>
          <w:szCs w:val="24"/>
          <w:lang w:val="en-US"/>
        </w:rPr>
        <w:t>H</w:t>
      </w:r>
      <w:r w:rsidR="00DC3582">
        <w:rPr>
          <w:rFonts w:ascii="Arial" w:hAnsi="Arial" w:cs="Arial"/>
          <w:sz w:val="24"/>
          <w:szCs w:val="24"/>
          <w:lang w:val="en-US"/>
        </w:rPr>
        <w:t xml:space="preserve">ershkowitz, Lanes, &amp; Lamb, 2007; </w:t>
      </w:r>
      <w:r>
        <w:rPr>
          <w:rFonts w:ascii="Arial" w:hAnsi="Arial" w:cs="Arial"/>
          <w:sz w:val="24"/>
          <w:szCs w:val="24"/>
          <w:lang w:val="en-US"/>
        </w:rPr>
        <w:t>Krahenbuhl, Blades</w:t>
      </w:r>
      <w:r w:rsidR="001143F6">
        <w:rPr>
          <w:rFonts w:ascii="Arial" w:hAnsi="Arial" w:cs="Arial"/>
          <w:sz w:val="24"/>
          <w:szCs w:val="24"/>
          <w:lang w:val="en-US"/>
        </w:rPr>
        <w:t>,</w:t>
      </w:r>
      <w:r w:rsidR="009E4B94">
        <w:rPr>
          <w:rFonts w:ascii="Arial" w:hAnsi="Arial" w:cs="Arial"/>
          <w:sz w:val="24"/>
          <w:szCs w:val="24"/>
          <w:lang w:val="en-US"/>
        </w:rPr>
        <w:t xml:space="preserve"> &amp; Westcott, 2010; Philips et al.</w:t>
      </w:r>
      <w:r>
        <w:rPr>
          <w:rFonts w:ascii="Arial" w:hAnsi="Arial" w:cs="Arial"/>
          <w:sz w:val="24"/>
          <w:szCs w:val="24"/>
          <w:lang w:val="en-US"/>
        </w:rPr>
        <w:t>, 2012;</w:t>
      </w:r>
      <w:r>
        <w:rPr>
          <w:rFonts w:ascii="Arial" w:eastAsia="Times New Roman" w:hAnsi="Arial" w:cs="Arial"/>
          <w:sz w:val="24"/>
          <w:szCs w:val="24"/>
        </w:rPr>
        <w:t xml:space="preserve">) and </w:t>
      </w:r>
      <w:r>
        <w:rPr>
          <w:rFonts w:ascii="Arial" w:hAnsi="Arial" w:cs="Arial"/>
          <w:sz w:val="24"/>
          <w:szCs w:val="24"/>
          <w:lang w:val="en-US"/>
        </w:rPr>
        <w:t>e</w:t>
      </w:r>
      <w:r w:rsidRPr="00551CB8">
        <w:rPr>
          <w:rFonts w:ascii="Arial" w:hAnsi="Arial" w:cs="Arial"/>
          <w:sz w:val="24"/>
          <w:szCs w:val="24"/>
          <w:lang w:val="en-US"/>
        </w:rPr>
        <w:t>xperimental studies</w:t>
      </w:r>
      <w:r>
        <w:rPr>
          <w:rFonts w:ascii="Arial" w:hAnsi="Arial" w:cs="Arial"/>
          <w:sz w:val="24"/>
          <w:szCs w:val="24"/>
          <w:lang w:val="en-US"/>
        </w:rPr>
        <w:t xml:space="preserve"> (</w:t>
      </w:r>
      <w:r w:rsidR="00DC3582" w:rsidRPr="00551CB8">
        <w:rPr>
          <w:rFonts w:ascii="Arial" w:hAnsi="Arial" w:cs="Arial"/>
          <w:sz w:val="24"/>
          <w:szCs w:val="24"/>
          <w:lang w:val="en-US"/>
        </w:rPr>
        <w:t>Krahenbuhl &amp; Blade</w:t>
      </w:r>
      <w:r w:rsidR="00DC3582">
        <w:rPr>
          <w:rFonts w:ascii="Arial" w:hAnsi="Arial" w:cs="Arial"/>
          <w:sz w:val="24"/>
          <w:szCs w:val="24"/>
          <w:lang w:val="en-US"/>
        </w:rPr>
        <w:t>s, 2006; Kyriakidou, Blades, &amp; Caroll, 2014</w:t>
      </w:r>
      <w:r w:rsidRPr="00551CB8">
        <w:rPr>
          <w:rFonts w:ascii="Arial" w:hAnsi="Arial" w:cs="Arial"/>
          <w:sz w:val="24"/>
          <w:szCs w:val="24"/>
          <w:lang w:val="en-US"/>
        </w:rPr>
        <w:t xml:space="preserve">O’Neill &amp; Zajac, 2013; </w:t>
      </w:r>
      <w:r>
        <w:rPr>
          <w:rFonts w:ascii="Arial" w:hAnsi="Arial" w:cs="Arial"/>
          <w:sz w:val="24"/>
          <w:szCs w:val="24"/>
          <w:lang w:val="en-US"/>
        </w:rPr>
        <w:t>). Experimental studies</w:t>
      </w:r>
      <w:r w:rsidRPr="00551CB8">
        <w:rPr>
          <w:rFonts w:ascii="Arial" w:hAnsi="Arial" w:cs="Arial"/>
          <w:sz w:val="24"/>
          <w:szCs w:val="24"/>
          <w:lang w:val="en-US"/>
        </w:rPr>
        <w:t xml:space="preserve"> </w:t>
      </w:r>
      <w:r>
        <w:rPr>
          <w:rFonts w:ascii="Arial" w:hAnsi="Arial" w:cs="Arial"/>
          <w:sz w:val="24"/>
          <w:szCs w:val="24"/>
          <w:lang w:val="en-US"/>
        </w:rPr>
        <w:t xml:space="preserve">commonly </w:t>
      </w:r>
      <w:r w:rsidRPr="00551CB8">
        <w:rPr>
          <w:rFonts w:ascii="Arial" w:hAnsi="Arial" w:cs="Arial"/>
          <w:sz w:val="24"/>
          <w:szCs w:val="24"/>
          <w:lang w:val="en-US"/>
        </w:rPr>
        <w:t>consist of live staged events</w:t>
      </w:r>
      <w:r>
        <w:rPr>
          <w:rFonts w:ascii="Arial" w:hAnsi="Arial" w:cs="Arial"/>
          <w:sz w:val="24"/>
          <w:szCs w:val="24"/>
          <w:lang w:val="en-US"/>
        </w:rPr>
        <w:t xml:space="preserve"> and videos</w:t>
      </w:r>
      <w:r w:rsidRPr="00551CB8">
        <w:rPr>
          <w:rFonts w:ascii="Arial" w:hAnsi="Arial" w:cs="Arial"/>
          <w:sz w:val="24"/>
          <w:szCs w:val="24"/>
          <w:lang w:val="en-US"/>
        </w:rPr>
        <w:t xml:space="preserve">; children are exposed to </w:t>
      </w:r>
      <w:r>
        <w:rPr>
          <w:rFonts w:ascii="Arial" w:hAnsi="Arial" w:cs="Arial"/>
          <w:sz w:val="24"/>
          <w:szCs w:val="24"/>
          <w:lang w:val="en-US"/>
        </w:rPr>
        <w:t>the</w:t>
      </w:r>
      <w:r w:rsidRPr="00551CB8">
        <w:rPr>
          <w:rFonts w:ascii="Arial" w:hAnsi="Arial" w:cs="Arial"/>
          <w:sz w:val="24"/>
          <w:szCs w:val="24"/>
          <w:lang w:val="en-US"/>
        </w:rPr>
        <w:t xml:space="preserve"> event and afterwards they are interviewed about </w:t>
      </w:r>
      <w:r>
        <w:rPr>
          <w:rFonts w:ascii="Arial" w:hAnsi="Arial" w:cs="Arial"/>
          <w:sz w:val="24"/>
          <w:szCs w:val="24"/>
          <w:lang w:val="en-US"/>
        </w:rPr>
        <w:t>that event</w:t>
      </w:r>
      <w:r w:rsidRPr="00551CB8">
        <w:rPr>
          <w:rFonts w:ascii="Arial" w:hAnsi="Arial" w:cs="Arial"/>
          <w:sz w:val="24"/>
          <w:szCs w:val="24"/>
          <w:lang w:val="en-US"/>
        </w:rPr>
        <w:t xml:space="preserve"> </w:t>
      </w:r>
      <w:r>
        <w:rPr>
          <w:rFonts w:ascii="Arial" w:hAnsi="Arial" w:cs="Arial"/>
          <w:sz w:val="24"/>
          <w:szCs w:val="24"/>
          <w:lang w:val="en-US"/>
        </w:rPr>
        <w:t>(Kyriakidou et al</w:t>
      </w:r>
      <w:r w:rsidR="001143F6">
        <w:rPr>
          <w:rFonts w:ascii="Arial" w:hAnsi="Arial" w:cs="Arial"/>
          <w:sz w:val="24"/>
          <w:szCs w:val="24"/>
          <w:lang w:val="en-US"/>
        </w:rPr>
        <w:t>.</w:t>
      </w:r>
      <w:r>
        <w:rPr>
          <w:rFonts w:ascii="Arial" w:hAnsi="Arial" w:cs="Arial"/>
          <w:sz w:val="24"/>
          <w:szCs w:val="24"/>
          <w:lang w:val="en-US"/>
        </w:rPr>
        <w:t>, 2014</w:t>
      </w:r>
      <w:r w:rsidR="00DC3582">
        <w:rPr>
          <w:rFonts w:ascii="Arial" w:hAnsi="Arial" w:cs="Arial"/>
          <w:sz w:val="24"/>
          <w:szCs w:val="24"/>
          <w:lang w:val="en-US"/>
        </w:rPr>
        <w:t>; Waterman &amp; Blades, 2013</w:t>
      </w:r>
      <w:r>
        <w:rPr>
          <w:rFonts w:ascii="Arial" w:hAnsi="Arial" w:cs="Arial"/>
          <w:sz w:val="24"/>
          <w:szCs w:val="24"/>
          <w:lang w:val="en-US"/>
        </w:rPr>
        <w:t xml:space="preserve">). </w:t>
      </w:r>
      <w:r w:rsidR="00980D46">
        <w:rPr>
          <w:rFonts w:ascii="Arial" w:hAnsi="Arial" w:cs="Arial"/>
          <w:color w:val="000000" w:themeColor="text1"/>
          <w:sz w:val="24"/>
          <w:szCs w:val="24"/>
        </w:rPr>
        <w:t>T</w:t>
      </w:r>
      <w:r w:rsidR="00980D46" w:rsidRPr="00551CB8">
        <w:rPr>
          <w:rFonts w:ascii="Arial" w:hAnsi="Arial" w:cs="Arial"/>
          <w:sz w:val="24"/>
          <w:szCs w:val="24"/>
          <w:lang w:val="en-US"/>
        </w:rPr>
        <w:t>h</w:t>
      </w:r>
      <w:r w:rsidR="00980D46">
        <w:rPr>
          <w:rFonts w:ascii="Arial" w:hAnsi="Arial" w:cs="Arial"/>
          <w:sz w:val="24"/>
          <w:szCs w:val="24"/>
          <w:lang w:val="en-US"/>
        </w:rPr>
        <w:t xml:space="preserve">is kind of </w:t>
      </w:r>
      <w:r w:rsidRPr="00551CB8">
        <w:rPr>
          <w:rFonts w:ascii="Arial" w:hAnsi="Arial" w:cs="Arial"/>
          <w:sz w:val="24"/>
          <w:szCs w:val="24"/>
          <w:lang w:val="en-US"/>
        </w:rPr>
        <w:t xml:space="preserve">experimental </w:t>
      </w:r>
      <w:r w:rsidR="00980D46" w:rsidRPr="00551CB8">
        <w:rPr>
          <w:rFonts w:ascii="Arial" w:hAnsi="Arial" w:cs="Arial"/>
          <w:sz w:val="24"/>
          <w:szCs w:val="24"/>
          <w:lang w:val="en-US"/>
        </w:rPr>
        <w:t>stud</w:t>
      </w:r>
      <w:r w:rsidR="00980D46">
        <w:rPr>
          <w:rFonts w:ascii="Arial" w:hAnsi="Arial" w:cs="Arial"/>
          <w:sz w:val="24"/>
          <w:szCs w:val="24"/>
          <w:lang w:val="en-US"/>
        </w:rPr>
        <w:t>y</w:t>
      </w:r>
      <w:r>
        <w:rPr>
          <w:rFonts w:ascii="Arial" w:hAnsi="Arial" w:cs="Arial"/>
          <w:sz w:val="24"/>
          <w:szCs w:val="24"/>
          <w:lang w:val="en-US"/>
        </w:rPr>
        <w:t xml:space="preserve"> </w:t>
      </w:r>
      <w:r w:rsidRPr="00551CB8">
        <w:rPr>
          <w:rFonts w:ascii="Arial" w:hAnsi="Arial" w:cs="Arial"/>
          <w:sz w:val="24"/>
          <w:szCs w:val="24"/>
          <w:lang w:val="en-US"/>
        </w:rPr>
        <w:t>provide</w:t>
      </w:r>
      <w:r w:rsidR="00980D46">
        <w:rPr>
          <w:rFonts w:ascii="Arial" w:hAnsi="Arial" w:cs="Arial"/>
          <w:sz w:val="24"/>
          <w:szCs w:val="24"/>
          <w:lang w:val="en-US"/>
        </w:rPr>
        <w:t>s</w:t>
      </w:r>
      <w:r w:rsidRPr="00551CB8">
        <w:rPr>
          <w:rFonts w:ascii="Arial" w:hAnsi="Arial" w:cs="Arial"/>
          <w:sz w:val="24"/>
          <w:szCs w:val="24"/>
          <w:lang w:val="en-US"/>
        </w:rPr>
        <w:t xml:space="preserve"> the advantage of being controlled by the researcher</w:t>
      </w:r>
      <w:r>
        <w:rPr>
          <w:rFonts w:ascii="Arial" w:hAnsi="Arial" w:cs="Arial"/>
          <w:sz w:val="24"/>
          <w:szCs w:val="24"/>
          <w:lang w:val="en-US"/>
        </w:rPr>
        <w:t xml:space="preserve"> who can</w:t>
      </w:r>
      <w:r>
        <w:rPr>
          <w:rFonts w:ascii="Arial" w:hAnsi="Arial" w:cs="Arial"/>
          <w:sz w:val="24"/>
          <w:szCs w:val="24"/>
        </w:rPr>
        <w:t xml:space="preserve"> focus on specific factors of the interviewing procedure. In contrast, studies analysing police interviews with children (e.g. </w:t>
      </w:r>
      <w:r w:rsidR="00DC3582" w:rsidRPr="00551CB8">
        <w:rPr>
          <w:rFonts w:ascii="Arial" w:hAnsi="Arial" w:cs="Arial"/>
          <w:sz w:val="24"/>
          <w:szCs w:val="24"/>
          <w:lang w:val="en-US"/>
        </w:rPr>
        <w:t>H</w:t>
      </w:r>
      <w:r w:rsidR="00DC3582">
        <w:rPr>
          <w:rFonts w:ascii="Arial" w:hAnsi="Arial" w:cs="Arial"/>
          <w:sz w:val="24"/>
          <w:szCs w:val="24"/>
          <w:lang w:val="en-US"/>
        </w:rPr>
        <w:t xml:space="preserve">ershkowitz, Lanes, &amp; Lamb, 2007; </w:t>
      </w:r>
      <w:r>
        <w:rPr>
          <w:rFonts w:ascii="Arial" w:hAnsi="Arial" w:cs="Arial"/>
          <w:sz w:val="24"/>
          <w:szCs w:val="24"/>
          <w:lang w:val="en-US"/>
        </w:rPr>
        <w:t>Krahenbuhl, Blades &amp; Westcott, 2010; Philips</w:t>
      </w:r>
      <w:r w:rsidR="00DC3582">
        <w:rPr>
          <w:rFonts w:ascii="Arial" w:hAnsi="Arial" w:cs="Arial"/>
          <w:sz w:val="24"/>
          <w:szCs w:val="24"/>
          <w:lang w:val="en-US"/>
        </w:rPr>
        <w:t xml:space="preserve"> et al.</w:t>
      </w:r>
      <w:r>
        <w:rPr>
          <w:rFonts w:ascii="Arial" w:hAnsi="Arial" w:cs="Arial"/>
          <w:sz w:val="24"/>
          <w:szCs w:val="24"/>
          <w:lang w:val="en-US"/>
        </w:rPr>
        <w:t xml:space="preserve">2012;) investigating </w:t>
      </w:r>
      <w:r w:rsidR="00980D46">
        <w:rPr>
          <w:rFonts w:ascii="Arial" w:hAnsi="Arial" w:cs="Arial"/>
          <w:sz w:val="24"/>
          <w:szCs w:val="24"/>
          <w:lang w:val="en-US"/>
        </w:rPr>
        <w:t xml:space="preserve">an </w:t>
      </w:r>
      <w:r>
        <w:rPr>
          <w:rFonts w:ascii="Arial" w:hAnsi="Arial" w:cs="Arial"/>
          <w:sz w:val="24"/>
          <w:szCs w:val="24"/>
        </w:rPr>
        <w:t xml:space="preserve">interviewer’s skills at the time of the interview cannot be controlled by a researcher. Experimental studies </w:t>
      </w:r>
      <w:r w:rsidRPr="00551CB8">
        <w:rPr>
          <w:rFonts w:ascii="Arial" w:hAnsi="Arial" w:cs="Arial"/>
          <w:sz w:val="24"/>
          <w:szCs w:val="24"/>
        </w:rPr>
        <w:t xml:space="preserve">are </w:t>
      </w:r>
      <w:r>
        <w:rPr>
          <w:rFonts w:ascii="Arial" w:hAnsi="Arial" w:cs="Arial"/>
          <w:sz w:val="24"/>
          <w:szCs w:val="24"/>
        </w:rPr>
        <w:t>also advantageous due to the ease with which they can be conducted. However,</w:t>
      </w:r>
      <w:r w:rsidRPr="00551CB8">
        <w:rPr>
          <w:rFonts w:ascii="Arial" w:hAnsi="Arial" w:cs="Arial"/>
          <w:sz w:val="24"/>
          <w:szCs w:val="24"/>
        </w:rPr>
        <w:t xml:space="preserve"> </w:t>
      </w:r>
      <w:r w:rsidR="00980D46">
        <w:rPr>
          <w:rFonts w:ascii="Arial" w:hAnsi="Arial" w:cs="Arial"/>
          <w:sz w:val="24"/>
          <w:szCs w:val="24"/>
        </w:rPr>
        <w:t xml:space="preserve">due to ethical restrictions, such </w:t>
      </w:r>
      <w:r>
        <w:rPr>
          <w:rFonts w:ascii="Arial" w:hAnsi="Arial" w:cs="Arial"/>
          <w:sz w:val="24"/>
          <w:szCs w:val="24"/>
        </w:rPr>
        <w:t xml:space="preserve">studies do not provide the ability to replicate </w:t>
      </w:r>
      <w:r>
        <w:rPr>
          <w:rFonts w:ascii="Arial" w:hAnsi="Arial" w:cs="Arial"/>
          <w:sz w:val="24"/>
          <w:szCs w:val="24"/>
        </w:rPr>
        <w:lastRenderedPageBreak/>
        <w:t>abusive acts, and acts that</w:t>
      </w:r>
      <w:r w:rsidRPr="00551CB8">
        <w:rPr>
          <w:rFonts w:ascii="Arial" w:hAnsi="Arial" w:cs="Arial"/>
          <w:sz w:val="24"/>
          <w:szCs w:val="24"/>
        </w:rPr>
        <w:t xml:space="preserve"> impose a great amo</w:t>
      </w:r>
      <w:r>
        <w:rPr>
          <w:rFonts w:ascii="Arial" w:hAnsi="Arial" w:cs="Arial"/>
          <w:sz w:val="24"/>
          <w:szCs w:val="24"/>
        </w:rPr>
        <w:t xml:space="preserve">unt of stress </w:t>
      </w:r>
      <w:r w:rsidR="00980D46">
        <w:rPr>
          <w:rFonts w:ascii="Arial" w:hAnsi="Arial" w:cs="Arial"/>
          <w:sz w:val="24"/>
          <w:szCs w:val="24"/>
        </w:rPr>
        <w:t xml:space="preserve">on </w:t>
      </w:r>
      <w:r>
        <w:rPr>
          <w:rFonts w:ascii="Arial" w:hAnsi="Arial" w:cs="Arial"/>
          <w:sz w:val="24"/>
          <w:szCs w:val="24"/>
        </w:rPr>
        <w:t xml:space="preserve">the children; something that is important with reference to actual interviewing practise </w:t>
      </w:r>
      <w:r w:rsidRPr="00551CB8">
        <w:rPr>
          <w:rFonts w:ascii="Arial" w:hAnsi="Arial" w:cs="Arial"/>
          <w:sz w:val="24"/>
          <w:szCs w:val="24"/>
        </w:rPr>
        <w:t>(Stenberg et al., 1996)</w:t>
      </w:r>
      <w:r>
        <w:rPr>
          <w:rFonts w:ascii="Arial" w:hAnsi="Arial" w:cs="Arial"/>
          <w:sz w:val="24"/>
          <w:szCs w:val="24"/>
        </w:rPr>
        <w:t xml:space="preserve">. </w:t>
      </w:r>
    </w:p>
    <w:p w14:paraId="33D609C9" w14:textId="5038D788" w:rsidR="00314EB9" w:rsidRPr="00551CB8" w:rsidRDefault="00314EB9" w:rsidP="00A03487">
      <w:pPr>
        <w:autoSpaceDE w:val="0"/>
        <w:autoSpaceDN w:val="0"/>
        <w:adjustRightInd w:val="0"/>
        <w:spacing w:after="0" w:line="360" w:lineRule="auto"/>
        <w:ind w:right="95"/>
        <w:rPr>
          <w:rFonts w:ascii="Arial" w:eastAsia="Times New Roman" w:hAnsi="Arial" w:cs="Arial"/>
          <w:sz w:val="24"/>
          <w:szCs w:val="24"/>
        </w:rPr>
      </w:pPr>
    </w:p>
    <w:p w14:paraId="295AF7BD" w14:textId="0414512C" w:rsidR="008D4D99" w:rsidRPr="00551CB8" w:rsidRDefault="00980D46" w:rsidP="00A03487">
      <w:pPr>
        <w:autoSpaceDE w:val="0"/>
        <w:autoSpaceDN w:val="0"/>
        <w:adjustRightInd w:val="0"/>
        <w:spacing w:line="360" w:lineRule="auto"/>
        <w:ind w:right="95"/>
        <w:rPr>
          <w:rFonts w:ascii="Arial" w:eastAsia="Times New Roman" w:hAnsi="Arial" w:cs="Arial"/>
          <w:sz w:val="24"/>
          <w:szCs w:val="24"/>
        </w:rPr>
      </w:pPr>
      <w:r>
        <w:rPr>
          <w:rFonts w:ascii="Arial" w:eastAsia="Times New Roman" w:hAnsi="Arial" w:cs="Arial"/>
          <w:sz w:val="24"/>
          <w:szCs w:val="24"/>
        </w:rPr>
        <w:t>Over</w:t>
      </w:r>
      <w:r w:rsidRPr="00551CB8">
        <w:rPr>
          <w:rFonts w:ascii="Arial" w:eastAsia="Times New Roman" w:hAnsi="Arial" w:cs="Arial"/>
          <w:sz w:val="24"/>
          <w:szCs w:val="24"/>
        </w:rPr>
        <w:t xml:space="preserve"> </w:t>
      </w:r>
      <w:r w:rsidR="008D4D99" w:rsidRPr="00551CB8">
        <w:rPr>
          <w:rFonts w:ascii="Arial" w:eastAsia="Times New Roman" w:hAnsi="Arial" w:cs="Arial"/>
          <w:sz w:val="24"/>
          <w:szCs w:val="24"/>
        </w:rPr>
        <w:t xml:space="preserve">the last </w:t>
      </w:r>
      <w:r w:rsidR="008F5281">
        <w:rPr>
          <w:rFonts w:ascii="Arial" w:eastAsia="Times New Roman" w:hAnsi="Arial" w:cs="Arial"/>
          <w:sz w:val="24"/>
          <w:szCs w:val="24"/>
        </w:rPr>
        <w:t xml:space="preserve">few </w:t>
      </w:r>
      <w:r w:rsidR="008D4D99" w:rsidRPr="00551CB8">
        <w:rPr>
          <w:rFonts w:ascii="Arial" w:eastAsia="Times New Roman" w:hAnsi="Arial" w:cs="Arial"/>
          <w:sz w:val="24"/>
          <w:szCs w:val="24"/>
        </w:rPr>
        <w:t>decades</w:t>
      </w:r>
      <w:r>
        <w:rPr>
          <w:rFonts w:ascii="Arial" w:eastAsia="Times New Roman" w:hAnsi="Arial" w:cs="Arial"/>
          <w:sz w:val="24"/>
          <w:szCs w:val="24"/>
        </w:rPr>
        <w:t>,</w:t>
      </w:r>
      <w:r w:rsidR="008D4D99" w:rsidRPr="00551CB8">
        <w:rPr>
          <w:rFonts w:ascii="Arial" w:eastAsia="Times New Roman" w:hAnsi="Arial" w:cs="Arial"/>
          <w:sz w:val="24"/>
          <w:szCs w:val="24"/>
        </w:rPr>
        <w:t xml:space="preserve"> the issue of child testimonies has </w:t>
      </w:r>
      <w:r w:rsidR="007D25A6" w:rsidRPr="00551CB8">
        <w:rPr>
          <w:rFonts w:ascii="Arial" w:eastAsia="Times New Roman" w:hAnsi="Arial" w:cs="Arial"/>
          <w:sz w:val="24"/>
          <w:szCs w:val="24"/>
        </w:rPr>
        <w:t>received much</w:t>
      </w:r>
      <w:r w:rsidR="00A62EF0">
        <w:rPr>
          <w:rFonts w:ascii="Arial" w:eastAsia="Times New Roman" w:hAnsi="Arial" w:cs="Arial"/>
          <w:sz w:val="24"/>
          <w:szCs w:val="24"/>
        </w:rPr>
        <w:t xml:space="preserve"> </w:t>
      </w:r>
      <w:r w:rsidR="008D4D99" w:rsidRPr="00551CB8">
        <w:rPr>
          <w:rFonts w:ascii="Arial" w:eastAsia="Times New Roman" w:hAnsi="Arial" w:cs="Arial"/>
          <w:sz w:val="24"/>
          <w:szCs w:val="24"/>
        </w:rPr>
        <w:t xml:space="preserve">attention, </w:t>
      </w:r>
      <w:r w:rsidR="008D4D99">
        <w:rPr>
          <w:rFonts w:ascii="Arial" w:eastAsia="Times New Roman" w:hAnsi="Arial" w:cs="Arial"/>
          <w:sz w:val="24"/>
          <w:szCs w:val="24"/>
        </w:rPr>
        <w:t>and</w:t>
      </w:r>
      <w:r w:rsidR="008D4D99" w:rsidRPr="00551CB8">
        <w:rPr>
          <w:rFonts w:ascii="Arial" w:eastAsia="Times New Roman" w:hAnsi="Arial" w:cs="Arial"/>
          <w:sz w:val="24"/>
          <w:szCs w:val="24"/>
        </w:rPr>
        <w:t xml:space="preserve"> national plans</w:t>
      </w:r>
      <w:r w:rsidR="008F5281">
        <w:rPr>
          <w:rFonts w:ascii="Arial" w:eastAsia="Times New Roman" w:hAnsi="Arial" w:cs="Arial"/>
          <w:sz w:val="24"/>
          <w:szCs w:val="24"/>
        </w:rPr>
        <w:t xml:space="preserve"> -</w:t>
      </w:r>
      <w:r w:rsidR="008F5281" w:rsidRPr="00551CB8">
        <w:rPr>
          <w:rFonts w:ascii="Arial" w:eastAsia="Times New Roman" w:hAnsi="Arial" w:cs="Arial"/>
          <w:sz w:val="24"/>
          <w:szCs w:val="24"/>
        </w:rPr>
        <w:t xml:space="preserve"> </w:t>
      </w:r>
      <w:r w:rsidR="008D4D99" w:rsidRPr="00551CB8">
        <w:rPr>
          <w:rFonts w:ascii="Arial" w:eastAsia="Times New Roman" w:hAnsi="Arial" w:cs="Arial"/>
          <w:sz w:val="24"/>
          <w:szCs w:val="24"/>
        </w:rPr>
        <w:t>including well-structured interviewing guid</w:t>
      </w:r>
      <w:r w:rsidR="00A62EF0">
        <w:rPr>
          <w:rFonts w:ascii="Arial" w:eastAsia="Times New Roman" w:hAnsi="Arial" w:cs="Arial"/>
          <w:sz w:val="24"/>
          <w:szCs w:val="24"/>
        </w:rPr>
        <w:t>elines</w:t>
      </w:r>
      <w:r w:rsidR="008D4D99" w:rsidRPr="00551CB8">
        <w:rPr>
          <w:rFonts w:ascii="Arial" w:eastAsia="Times New Roman" w:hAnsi="Arial" w:cs="Arial"/>
          <w:sz w:val="24"/>
          <w:szCs w:val="24"/>
        </w:rPr>
        <w:t xml:space="preserve"> and protocols</w:t>
      </w:r>
      <w:r w:rsidR="008F5281">
        <w:rPr>
          <w:rFonts w:ascii="Arial" w:eastAsia="Times New Roman" w:hAnsi="Arial" w:cs="Arial"/>
          <w:sz w:val="24"/>
          <w:szCs w:val="24"/>
        </w:rPr>
        <w:t xml:space="preserve"> -</w:t>
      </w:r>
      <w:r w:rsidR="008F5281" w:rsidRPr="00551CB8">
        <w:rPr>
          <w:rFonts w:ascii="Arial" w:eastAsia="Times New Roman" w:hAnsi="Arial" w:cs="Arial"/>
          <w:sz w:val="24"/>
          <w:szCs w:val="24"/>
        </w:rPr>
        <w:t xml:space="preserve"> </w:t>
      </w:r>
      <w:r w:rsidR="008D4D99" w:rsidRPr="00551CB8">
        <w:rPr>
          <w:rFonts w:ascii="Arial" w:eastAsia="Times New Roman" w:hAnsi="Arial" w:cs="Arial"/>
          <w:sz w:val="24"/>
          <w:szCs w:val="24"/>
        </w:rPr>
        <w:t>have been designed and implemented worldwide</w:t>
      </w:r>
      <w:r w:rsidR="008D4D99">
        <w:rPr>
          <w:rFonts w:ascii="Arial" w:eastAsia="Times New Roman" w:hAnsi="Arial" w:cs="Arial"/>
          <w:sz w:val="24"/>
          <w:szCs w:val="24"/>
        </w:rPr>
        <w:t xml:space="preserve"> </w:t>
      </w:r>
      <w:r w:rsidR="008F5281">
        <w:rPr>
          <w:rFonts w:ascii="Arial" w:hAnsi="Arial" w:cs="Arial"/>
          <w:sz w:val="24"/>
          <w:szCs w:val="24"/>
        </w:rPr>
        <w:t>such as the</w:t>
      </w:r>
      <w:r w:rsidR="008D4D99">
        <w:rPr>
          <w:rFonts w:ascii="Arial" w:hAnsi="Arial" w:cs="Arial"/>
          <w:sz w:val="24"/>
          <w:szCs w:val="24"/>
        </w:rPr>
        <w:t xml:space="preserve"> </w:t>
      </w:r>
      <w:r w:rsidR="008D4D99" w:rsidRPr="001D5FAA">
        <w:rPr>
          <w:rFonts w:ascii="Arial" w:hAnsi="Arial" w:cs="Arial"/>
          <w:sz w:val="24"/>
          <w:szCs w:val="24"/>
        </w:rPr>
        <w:t>NICHD (</w:t>
      </w:r>
      <w:r w:rsidR="008D4D99" w:rsidRPr="001D5FAA">
        <w:rPr>
          <w:rFonts w:ascii="Arial" w:eastAsia="Times New Roman" w:hAnsi="Arial" w:cs="Arial"/>
          <w:noProof/>
          <w:sz w:val="24"/>
          <w:szCs w:val="24"/>
        </w:rPr>
        <w:t>Lamb, La Rooy,</w:t>
      </w:r>
      <w:r w:rsidR="008D4D99" w:rsidRPr="001D5FAA">
        <w:rPr>
          <w:rFonts w:ascii="Arial" w:eastAsia="Times New Roman" w:hAnsi="Arial" w:cs="Arial"/>
          <w:noProof/>
          <w:sz w:val="24"/>
          <w:szCs w:val="24"/>
          <w:vertAlign w:val="superscript"/>
        </w:rPr>
        <w:t xml:space="preserve"> </w:t>
      </w:r>
      <w:r w:rsidR="008D4D99" w:rsidRPr="001D5FAA">
        <w:rPr>
          <w:rFonts w:ascii="Arial" w:eastAsia="Times New Roman" w:hAnsi="Arial" w:cs="Arial"/>
          <w:noProof/>
          <w:sz w:val="24"/>
          <w:szCs w:val="24"/>
        </w:rPr>
        <w:t>Malloy,</w:t>
      </w:r>
      <w:r w:rsidR="008D4D99" w:rsidRPr="001D5FAA">
        <w:rPr>
          <w:rFonts w:ascii="Arial" w:eastAsia="Times New Roman" w:hAnsi="Arial" w:cs="Arial"/>
          <w:noProof/>
          <w:sz w:val="24"/>
          <w:szCs w:val="24"/>
          <w:vertAlign w:val="superscript"/>
        </w:rPr>
        <w:t xml:space="preserve"> </w:t>
      </w:r>
      <w:r w:rsidR="008D4D99" w:rsidRPr="001D5FAA">
        <w:rPr>
          <w:rFonts w:ascii="Arial" w:eastAsia="Times New Roman" w:hAnsi="Arial" w:cs="Arial"/>
          <w:noProof/>
          <w:sz w:val="24"/>
          <w:szCs w:val="24"/>
        </w:rPr>
        <w:t>&amp; Katz</w:t>
      </w:r>
      <w:r w:rsidR="008D4D99" w:rsidRPr="001D5FAA">
        <w:rPr>
          <w:rFonts w:ascii="Arial" w:eastAsia="Times New Roman" w:hAnsi="Arial" w:cs="Arial"/>
          <w:noProof/>
          <w:sz w:val="24"/>
          <w:szCs w:val="24"/>
          <w:vertAlign w:val="superscript"/>
        </w:rPr>
        <w:t xml:space="preserve"> </w:t>
      </w:r>
      <w:r w:rsidR="008D4D99" w:rsidRPr="001D5FAA">
        <w:rPr>
          <w:rFonts w:ascii="Arial" w:hAnsi="Arial" w:cs="Arial"/>
          <w:noProof/>
          <w:sz w:val="24"/>
          <w:szCs w:val="24"/>
        </w:rPr>
        <w:t xml:space="preserve">, </w:t>
      </w:r>
      <w:r w:rsidR="008D4D99" w:rsidRPr="001D5FAA">
        <w:rPr>
          <w:rFonts w:ascii="Arial" w:eastAsia="Times New Roman" w:hAnsi="Arial" w:cs="Arial"/>
          <w:noProof/>
          <w:sz w:val="24"/>
          <w:szCs w:val="24"/>
        </w:rPr>
        <w:t>2011),</w:t>
      </w:r>
      <w:r w:rsidR="008F5281">
        <w:rPr>
          <w:rFonts w:ascii="Arial" w:eastAsia="Times New Roman" w:hAnsi="Arial" w:cs="Arial"/>
          <w:noProof/>
          <w:sz w:val="24"/>
          <w:szCs w:val="24"/>
        </w:rPr>
        <w:t xml:space="preserve"> or</w:t>
      </w:r>
      <w:r w:rsidR="008D4D99" w:rsidRPr="001D5FAA">
        <w:rPr>
          <w:rFonts w:ascii="Arial" w:eastAsia="Times New Roman" w:hAnsi="Arial" w:cs="Arial"/>
          <w:noProof/>
          <w:sz w:val="24"/>
          <w:szCs w:val="24"/>
        </w:rPr>
        <w:t xml:space="preserve"> </w:t>
      </w:r>
      <w:r w:rsidR="008D4D99">
        <w:rPr>
          <w:rFonts w:ascii="Arial" w:hAnsi="Arial" w:cs="Arial"/>
          <w:sz w:val="24"/>
          <w:szCs w:val="24"/>
        </w:rPr>
        <w:t>ABE (</w:t>
      </w:r>
      <w:r w:rsidR="007F445C">
        <w:rPr>
          <w:rFonts w:ascii="Arial" w:hAnsi="Arial" w:cs="Arial"/>
          <w:sz w:val="24"/>
          <w:szCs w:val="24"/>
        </w:rPr>
        <w:t>Ministry of Justice, 2011</w:t>
      </w:r>
      <w:r w:rsidR="008D4D99">
        <w:rPr>
          <w:rFonts w:ascii="Arial" w:hAnsi="Arial" w:cs="Arial"/>
          <w:sz w:val="24"/>
          <w:szCs w:val="24"/>
        </w:rPr>
        <w:t>)</w:t>
      </w:r>
      <w:r w:rsidR="008D4D99" w:rsidRPr="001D5FAA">
        <w:rPr>
          <w:rFonts w:ascii="Arial" w:hAnsi="Arial" w:cs="Arial"/>
          <w:sz w:val="24"/>
          <w:szCs w:val="24"/>
        </w:rPr>
        <w:t>.</w:t>
      </w:r>
      <w:r w:rsidR="008D4D99">
        <w:rPr>
          <w:rFonts w:ascii="Arial" w:hAnsi="Arial" w:cs="Arial"/>
          <w:sz w:val="24"/>
          <w:szCs w:val="24"/>
        </w:rPr>
        <w:t xml:space="preserve"> </w:t>
      </w:r>
      <w:r w:rsidR="008D4D99" w:rsidRPr="00551CB8">
        <w:rPr>
          <w:rFonts w:ascii="Arial" w:eastAsia="Times New Roman" w:hAnsi="Arial" w:cs="Arial"/>
          <w:sz w:val="24"/>
          <w:szCs w:val="24"/>
        </w:rPr>
        <w:t>However, in Greece</w:t>
      </w:r>
      <w:r w:rsidR="008F5281">
        <w:rPr>
          <w:rFonts w:ascii="Arial" w:eastAsia="Times New Roman" w:hAnsi="Arial" w:cs="Arial"/>
          <w:sz w:val="24"/>
          <w:szCs w:val="24"/>
        </w:rPr>
        <w:t>,</w:t>
      </w:r>
      <w:r w:rsidR="008D4D99" w:rsidRPr="00551CB8">
        <w:rPr>
          <w:rFonts w:ascii="Arial" w:eastAsia="Times New Roman" w:hAnsi="Arial" w:cs="Arial"/>
          <w:sz w:val="24"/>
          <w:szCs w:val="24"/>
        </w:rPr>
        <w:t xml:space="preserve"> limited research </w:t>
      </w:r>
      <w:r w:rsidR="008F5281">
        <w:rPr>
          <w:rFonts w:ascii="Arial" w:eastAsia="Times New Roman" w:hAnsi="Arial" w:cs="Arial"/>
          <w:sz w:val="24"/>
          <w:szCs w:val="24"/>
        </w:rPr>
        <w:t xml:space="preserve">has been conducted in this field </w:t>
      </w:r>
      <w:r w:rsidR="008D4D99" w:rsidRPr="00551CB8">
        <w:rPr>
          <w:rFonts w:ascii="Arial" w:eastAsia="Times New Roman" w:hAnsi="Arial" w:cs="Arial"/>
          <w:sz w:val="24"/>
          <w:szCs w:val="24"/>
        </w:rPr>
        <w:t xml:space="preserve">and little is known </w:t>
      </w:r>
      <w:r w:rsidR="008F5281">
        <w:rPr>
          <w:rFonts w:ascii="Arial" w:eastAsia="Times New Roman" w:hAnsi="Arial" w:cs="Arial"/>
          <w:sz w:val="24"/>
          <w:szCs w:val="24"/>
        </w:rPr>
        <w:t xml:space="preserve">about how </w:t>
      </w:r>
      <w:r w:rsidR="008D4D99" w:rsidRPr="00551CB8">
        <w:rPr>
          <w:rFonts w:ascii="Arial" w:eastAsia="Times New Roman" w:hAnsi="Arial" w:cs="Arial"/>
          <w:sz w:val="24"/>
          <w:szCs w:val="24"/>
        </w:rPr>
        <w:t xml:space="preserve">children are treated during investigative interviews. </w:t>
      </w:r>
      <w:r w:rsidR="008D4D99">
        <w:rPr>
          <w:rFonts w:ascii="Arial" w:eastAsia="Times New Roman" w:hAnsi="Arial" w:cs="Arial"/>
          <w:sz w:val="24"/>
          <w:szCs w:val="24"/>
        </w:rPr>
        <w:t>There is no</w:t>
      </w:r>
      <w:r w:rsidR="008D4D99" w:rsidRPr="00551CB8">
        <w:rPr>
          <w:rFonts w:ascii="Arial" w:eastAsia="Times New Roman" w:hAnsi="Arial" w:cs="Arial"/>
          <w:sz w:val="24"/>
          <w:szCs w:val="24"/>
        </w:rPr>
        <w:t xml:space="preserve"> official guidance </w:t>
      </w:r>
      <w:r w:rsidR="00A62EF0">
        <w:rPr>
          <w:rFonts w:ascii="Arial" w:eastAsia="Times New Roman" w:hAnsi="Arial" w:cs="Arial"/>
          <w:sz w:val="24"/>
          <w:szCs w:val="24"/>
        </w:rPr>
        <w:t xml:space="preserve">or interviewing protocols </w:t>
      </w:r>
      <w:r w:rsidR="008F5281">
        <w:rPr>
          <w:rFonts w:ascii="Arial" w:eastAsia="Times New Roman" w:hAnsi="Arial" w:cs="Arial"/>
          <w:sz w:val="24"/>
          <w:szCs w:val="24"/>
        </w:rPr>
        <w:t>dictating</w:t>
      </w:r>
      <w:r w:rsidR="008F5281" w:rsidRPr="00551CB8">
        <w:rPr>
          <w:rFonts w:ascii="Arial" w:eastAsia="Times New Roman" w:hAnsi="Arial" w:cs="Arial"/>
          <w:sz w:val="24"/>
          <w:szCs w:val="24"/>
        </w:rPr>
        <w:t xml:space="preserve"> </w:t>
      </w:r>
      <w:r w:rsidR="008F5281">
        <w:rPr>
          <w:rFonts w:ascii="Arial" w:eastAsia="Times New Roman" w:hAnsi="Arial" w:cs="Arial"/>
          <w:sz w:val="24"/>
          <w:szCs w:val="24"/>
        </w:rPr>
        <w:t xml:space="preserve">the way </w:t>
      </w:r>
      <w:r w:rsidR="008D4D99" w:rsidRPr="00551CB8">
        <w:rPr>
          <w:rFonts w:ascii="Arial" w:eastAsia="Times New Roman" w:hAnsi="Arial" w:cs="Arial"/>
          <w:sz w:val="24"/>
          <w:szCs w:val="24"/>
        </w:rPr>
        <w:t xml:space="preserve">child victims of abuse should be treated during </w:t>
      </w:r>
      <w:r w:rsidR="008D4D99">
        <w:rPr>
          <w:rFonts w:ascii="Arial" w:eastAsia="Times New Roman" w:hAnsi="Arial" w:cs="Arial"/>
          <w:sz w:val="24"/>
          <w:szCs w:val="24"/>
        </w:rPr>
        <w:t>an</w:t>
      </w:r>
      <w:r w:rsidR="008D4D99" w:rsidRPr="00551CB8">
        <w:rPr>
          <w:rFonts w:ascii="Arial" w:eastAsia="Times New Roman" w:hAnsi="Arial" w:cs="Arial"/>
          <w:sz w:val="24"/>
          <w:szCs w:val="24"/>
        </w:rPr>
        <w:t xml:space="preserve"> interview, </w:t>
      </w:r>
      <w:r w:rsidR="008D4D99">
        <w:rPr>
          <w:rFonts w:ascii="Arial" w:eastAsia="Times New Roman" w:hAnsi="Arial" w:cs="Arial"/>
          <w:sz w:val="24"/>
          <w:szCs w:val="24"/>
        </w:rPr>
        <w:t>or during</w:t>
      </w:r>
      <w:r w:rsidR="008D4D99" w:rsidRPr="00551CB8">
        <w:rPr>
          <w:rFonts w:ascii="Arial" w:eastAsia="Times New Roman" w:hAnsi="Arial" w:cs="Arial"/>
          <w:sz w:val="24"/>
          <w:szCs w:val="24"/>
        </w:rPr>
        <w:t xml:space="preserve"> the general process of </w:t>
      </w:r>
      <w:r w:rsidR="008D4D99">
        <w:rPr>
          <w:rFonts w:ascii="Arial" w:eastAsia="Times New Roman" w:hAnsi="Arial" w:cs="Arial"/>
          <w:sz w:val="24"/>
          <w:szCs w:val="24"/>
        </w:rPr>
        <w:t xml:space="preserve">an </w:t>
      </w:r>
      <w:r w:rsidR="008D4D99" w:rsidRPr="00551CB8">
        <w:rPr>
          <w:rFonts w:ascii="Arial" w:eastAsia="Times New Roman" w:hAnsi="Arial" w:cs="Arial"/>
          <w:sz w:val="24"/>
          <w:szCs w:val="24"/>
        </w:rPr>
        <w:t>investigation</w:t>
      </w:r>
      <w:r w:rsidR="008D4D99">
        <w:rPr>
          <w:rFonts w:ascii="Arial" w:eastAsia="Times New Roman" w:hAnsi="Arial" w:cs="Arial"/>
          <w:sz w:val="24"/>
          <w:szCs w:val="24"/>
        </w:rPr>
        <w:t xml:space="preserve"> (</w:t>
      </w:r>
      <w:r w:rsidR="000432A2">
        <w:rPr>
          <w:rFonts w:ascii="Arial" w:hAnsi="Arial" w:cs="Arial"/>
          <w:color w:val="231F20"/>
          <w:sz w:val="24"/>
          <w:szCs w:val="24"/>
        </w:rPr>
        <w:t>Themeli &amp; Panagiotaki, 2014</w:t>
      </w:r>
      <w:r w:rsidR="008D4D99" w:rsidRPr="00D46F3D">
        <w:rPr>
          <w:rFonts w:ascii="Arial" w:hAnsi="Arial" w:cs="Arial"/>
          <w:color w:val="231F20"/>
          <w:sz w:val="24"/>
          <w:szCs w:val="24"/>
        </w:rPr>
        <w:t>).</w:t>
      </w:r>
      <w:r w:rsidR="00127D1D">
        <w:rPr>
          <w:rFonts w:ascii="GillSans" w:hAnsi="GillSans" w:cs="GillSans"/>
          <w:color w:val="231F20"/>
          <w:sz w:val="20"/>
          <w:szCs w:val="20"/>
        </w:rPr>
        <w:t xml:space="preserve"> </w:t>
      </w:r>
    </w:p>
    <w:p w14:paraId="3A219997" w14:textId="182DE658" w:rsidR="00314EB9" w:rsidRPr="00551CB8" w:rsidRDefault="00314EB9" w:rsidP="00A03487">
      <w:pPr>
        <w:autoSpaceDE w:val="0"/>
        <w:autoSpaceDN w:val="0"/>
        <w:adjustRightInd w:val="0"/>
        <w:spacing w:after="0" w:line="360" w:lineRule="auto"/>
        <w:ind w:right="95"/>
        <w:rPr>
          <w:rFonts w:ascii="Arial" w:eastAsia="Times New Roman" w:hAnsi="Arial" w:cs="Arial"/>
          <w:sz w:val="24"/>
          <w:szCs w:val="24"/>
        </w:rPr>
      </w:pPr>
    </w:p>
    <w:p w14:paraId="7AB54119" w14:textId="5E6D1D88" w:rsidR="008D4D99" w:rsidRPr="00551CB8" w:rsidRDefault="008D4D99" w:rsidP="00A03487">
      <w:pPr>
        <w:spacing w:line="360" w:lineRule="auto"/>
        <w:rPr>
          <w:rFonts w:ascii="Arial" w:hAnsi="Arial" w:cs="Arial"/>
          <w:sz w:val="24"/>
          <w:szCs w:val="24"/>
          <w:lang w:val="en-US"/>
        </w:rPr>
      </w:pPr>
      <w:r>
        <w:rPr>
          <w:rFonts w:ascii="Arial" w:hAnsi="Arial" w:cs="Arial"/>
          <w:sz w:val="24"/>
          <w:szCs w:val="24"/>
          <w:lang w:val="en-US"/>
        </w:rPr>
        <w:t>Child</w:t>
      </w:r>
      <w:r w:rsidRPr="00551CB8">
        <w:rPr>
          <w:rFonts w:ascii="Arial" w:hAnsi="Arial" w:cs="Arial"/>
          <w:sz w:val="24"/>
          <w:szCs w:val="24"/>
          <w:lang w:val="en-US"/>
        </w:rPr>
        <w:t xml:space="preserve"> interviewing techniques </w:t>
      </w:r>
      <w:r>
        <w:rPr>
          <w:rFonts w:ascii="Arial" w:hAnsi="Arial" w:cs="Arial"/>
          <w:sz w:val="24"/>
          <w:szCs w:val="24"/>
          <w:lang w:val="en-US"/>
        </w:rPr>
        <w:t xml:space="preserve">and children’s testifying performance </w:t>
      </w:r>
      <w:r w:rsidRPr="00551CB8">
        <w:rPr>
          <w:rFonts w:ascii="Arial" w:hAnsi="Arial" w:cs="Arial"/>
          <w:sz w:val="24"/>
          <w:szCs w:val="24"/>
          <w:lang w:val="en-US"/>
        </w:rPr>
        <w:t>have been widely researched</w:t>
      </w:r>
      <w:r>
        <w:rPr>
          <w:rFonts w:ascii="Arial" w:hAnsi="Arial" w:cs="Arial"/>
          <w:sz w:val="24"/>
          <w:szCs w:val="24"/>
          <w:lang w:val="en-US"/>
        </w:rPr>
        <w:t xml:space="preserve"> in other countries</w:t>
      </w:r>
      <w:r w:rsidR="008F5281">
        <w:rPr>
          <w:rFonts w:ascii="Arial" w:hAnsi="Arial" w:cs="Arial"/>
          <w:sz w:val="24"/>
          <w:szCs w:val="24"/>
          <w:lang w:val="en-US"/>
        </w:rPr>
        <w:t>.</w:t>
      </w:r>
      <w:r w:rsidR="00127D1D">
        <w:rPr>
          <w:rFonts w:ascii="Arial" w:hAnsi="Arial" w:cs="Arial"/>
          <w:sz w:val="24"/>
          <w:szCs w:val="24"/>
          <w:lang w:val="en-US"/>
        </w:rPr>
        <w:t xml:space="preserve"> </w:t>
      </w:r>
      <w:r w:rsidRPr="00551CB8">
        <w:rPr>
          <w:rFonts w:ascii="Arial" w:hAnsi="Arial" w:cs="Arial"/>
          <w:sz w:val="24"/>
          <w:szCs w:val="24"/>
          <w:lang w:val="en-US"/>
        </w:rPr>
        <w:t xml:space="preserve">Research, consisting of </w:t>
      </w:r>
      <w:r>
        <w:rPr>
          <w:rFonts w:ascii="Arial" w:hAnsi="Arial" w:cs="Arial"/>
          <w:sz w:val="24"/>
          <w:szCs w:val="24"/>
          <w:lang w:val="en-US"/>
        </w:rPr>
        <w:t>both</w:t>
      </w:r>
      <w:r w:rsidRPr="00551CB8">
        <w:rPr>
          <w:rFonts w:ascii="Arial" w:hAnsi="Arial" w:cs="Arial"/>
          <w:sz w:val="24"/>
          <w:szCs w:val="24"/>
          <w:lang w:val="en-US"/>
        </w:rPr>
        <w:t xml:space="preserve"> laboratory and field studies, has </w:t>
      </w:r>
      <w:r>
        <w:rPr>
          <w:rFonts w:ascii="Arial" w:hAnsi="Arial" w:cs="Arial"/>
          <w:sz w:val="24"/>
          <w:szCs w:val="24"/>
          <w:lang w:val="en-US"/>
        </w:rPr>
        <w:t>considered</w:t>
      </w:r>
      <w:r w:rsidRPr="00551CB8">
        <w:rPr>
          <w:rFonts w:ascii="Arial" w:hAnsi="Arial" w:cs="Arial"/>
          <w:sz w:val="24"/>
          <w:szCs w:val="24"/>
          <w:lang w:val="en-US"/>
        </w:rPr>
        <w:t xml:space="preserve"> age (Baker-Ward et al., 1993; Orbach &amp; Lamb, 2007), interviewers’ and interviewees’ gender (Lamb &amp; Garretson, 2003), delay (</w:t>
      </w:r>
      <w:r w:rsidRPr="00551CB8">
        <w:rPr>
          <w:rFonts w:ascii="Arial" w:hAnsi="Arial" w:cs="Arial"/>
          <w:sz w:val="24"/>
          <w:szCs w:val="24"/>
          <w:lang w:val="en-US"/>
        </w:rPr>
        <w:fldChar w:fldCharType="begin" w:fldLock="1"/>
      </w:r>
      <w:r>
        <w:rPr>
          <w:rFonts w:ascii="Arial" w:hAnsi="Arial" w:cs="Arial"/>
          <w:sz w:val="24"/>
          <w:szCs w:val="24"/>
          <w:lang w:val="en-US"/>
        </w:rPr>
        <w:instrText>ADDIN CSL_CITATION { "citationItems" : [ { "id" : "ITEM-1", "itemData" : { "DOI" : "10.1037/a0028354", "ISSN" : "1939-0599", "PMID" : "22563679", "abstract" : "Few researchers have investigated the factors that influence children's tendency to indicate correctly when they do not know the answer to a question. In this study, 5- to 8-year-olds witnessed a staged event in their classroom and were subsequently interviewed about that event either the following day or after 5 months. Some of the questions were answerable based on the information in the event, and some were unanswerable such that children would have had to guess to provide an answer. Individual-difference measures were taken of children's verbal ability and self-perceptions. Delay, verbal ability, and children's self-perceptions all affected whether children correctly indicated when they did not know the answer to a question.", "author" : [ { "dropping-particle" : "", "family" : "Waterman", "given" : "Amanda H", "non-dropping-particle" : "", "parse-names" : false, "suffix" : "" }, { "dropping-particle" : "", "family" : "Blades", "given" : "Mark", "non-dropping-particle" : "", "parse-names" : false, "suffix" : "" } ], "container-title" : "Developmental psychology", "id" : "ITEM-1", "issue" : "2", "issued" : { "date-parts" : [ [ "2013", "2" ] ] }, "page" : "215-26", "title" : "The effect of delay and individual differences on children's tendency to guess.", "type" : "article-journal", "volume" : "49" }, "uris" : [ "http://www.mendeley.com/documents/?uuid=0dfa42d5-d11a-41d0-875c-df4e756a8f13" ] }, { "id" : "ITEM-2", "itemData" : { "author" : [ { "dropping-particle" : "", "family" : "Salmon", "given" : "Karen", "non-dropping-particle" : "", "parse-names" : false, "suffix" : "" }, { "dropping-particle" : "", "family" : "Pipe", "given" : "Margaret-ellen", "non-dropping-particle" : "", "parse-names" : false, "suffix" : "" } ], "id" : "ITEM-2", "issue" : "January 1999", "issued" : { "date-parts" : [ [ "2000" ] ] }, "page" : "99-120", "title" : "Recalling an Event One Year Later : The Impact of Props , Drawing and a Prior Interview", "type" : "article-journal", "volume" : "120" }, "uris" : [ "http://www.mendeley.com/documents/?uuid=1ed2c61a-2cef-483d-b3eb-117f1555cf4a" ] }, { "id" : "ITEM-3", "itemData" : { "DOI" : "10.1002/acp.826", "ISSN" : "0888-4080", "author" : [ { "dropping-particle" : "", "family" : "Jones", "given" : "Carolyn H.", "non-dropping-particle" : "", "parse-names" : false, "suffix" : "" }, { "dropping-particle" : "", "family" : "Pipe", "given" : "Margaret-Ellen", "non-dropping-particle" : "", "parse-names" : false, "suffix" : "" } ], "container-title" : "Applied Cognitive Psychology", "id" : "ITEM-3", "issue" : "7", "issued" : { "date-parts" : [ [ "2002", "11" ] ] }, "page" : "755-768", "title" : "How quickly do children forget events? A systematic study of children's event reports as a function of delay", "type" : "article-journal", "volume" : "16" }, "uris" : [ "http://www.mendeley.com/documents/?uuid=ac347e7d-288c-46f3-ab1f-c4bcc6cfdcf9" ] }, { "id" : "ITEM-4", "itemData" : { "DOI" : "10.1002/acp.1272", "ISSN" : "08884080", "author" : [ { "dropping-particle" : "La", "family" : "Rooy", "given" : "David", "non-dropping-particle" : "", "parse-names" : false, "suffix" : "" }, { "dropping-particle" : "", "family" : "Pipe", "given" : "Margaret-Ellen", "non-dropping-particle" : "", "parse-names" : false, "suffix" : "" }, { "dropping-particle" : "", "family" : "Murray", "given" : "Janice E.", "non-dropping-particle" : "", "parse-names" : false, "suffix" : "" } ], "container-title" : "Applied Cognitive Psychology", "id" : "ITEM-4", "issue" : "1", "issued" : { "date-parts" : [ [ "2007", "1" ] ] }, "page" : "1-17", "title" : "Enhancing children's event recall after long delays", "type" : "article-journal", "volume" : "21" }, "uris" : [ "http://www.mendeley.com/documents/?uuid=75ff283a-e339-4131-9f16-e50be66e8c22" ] }, { "id" : "ITEM-5", "itemData" : { "DOI" : "10.1111/j.1467-8624.2011.01699.x", "ISSN" : "1467-8624", "PMID" : "22187963", "abstract" : "This report describes the first prospective study specifically designed to assess children's verbal memory for a unique event 6 years after it occurred. Forty-six 27- to 51-month-old children took part in a unique event and were interviewed about it twice, after 24-hr and 6-year delays. During the 6-year interview, 9 children verbally recalled the event, including 2 who were under 3 years old when the event occurred. This may be the most convincing evidence to date that such early experiences can be verbally recalled after long delays. These data have important implications for current theories of memory development and childhood amnesia and underscore some of the problems associated with evaluating the veracity of early memories under less controlled conditions.", "author" : [ { "dropping-particle" : "", "family" : "Jack", "given" : "Fiona", "non-dropping-particle" : "", "parse-names" : false, "suffix" : "" }, { "dropping-particle" : "", "family" : "Simcock", "given" : "Gabrielle", "non-dropping-particle" : "", "parse-names" : false, "suffix" : "" }, { "dropping-particle" : "", "family" : "Hayne", "given" : "Harlene", "non-dropping-particle" : "", "parse-names" : false, "suffix" : "" } ], "container-title" : "Child development", "id" : "ITEM-5", "issue" : "1", "issued" : { "date-parts" : [ [ "2012" ] ] }, "page" : "159-72", "title" : "Magic memories: young children's verbal recall after a 6-year delay.", "type" : "article-journal", "volume" : "83" }, "uris" : [ "http://www.mendeley.com/documents/?uuid=3c14e32a-b1eb-4925-b154-61590d3affe6" ] }, { "id" : "ITEM-6", "itemData" : { "DOI" : "10.1016/j.jecp.2011.01.009", "ISSN" : "1096-0457", "PMID" : "21367429", "abstract" : "Injured children (N = 145 between 2 and 13 years of age) were recruited from a hospital emergency room and were interviewed about the injury event soon afterward and then twice more at yearly intervals. Their transcripts were coded three ways: completeness of overall structural components of a prototypical injury event (e.g., who, when, where), amount of narrative detail (specifically unique units of information), and the accuracy of both types of information. Completeness components were also categorized as central or peripheral, and narrative details were coded as pertaining to persons, objects, attributes, locations, or activities. Over time, children maintained consistent completeness scores; that is, the overall structure of the event stayed the same. However, they provided more elaborative detail of all types and especially about attributes and activities. Only accuracy (of both types of information) deteriorated. Thus, different aspects of their interviews changed in different ways over 2 years. Implications for assessing changes over time in child witness reports are discussed.", "author" : [ { "dropping-particle" : "", "family" : "Peterson", "given" : "Carole", "non-dropping-particle" : "", "parse-names" : false, "suffix" : "" } ], "container-title" : "Journal of experimental child psychology", "id" : "ITEM-6", "issue" : "3", "issued" : { "date-parts" : [ [ "2011", "7" ] ] }, "page" : "275-93", "publisher" : "Elsevier Inc.", "title" : "Children's memory reports over time: Getting both better and worse.", "type" : "article-journal", "volume" : "109" }, "uris" : [ "http://www.mendeley.com/documents/?uuid=a65deb57-4f5d-4503-b93e-4254f337efba" ] } ], "mendeley" : { "formattedCitation" : "(Jack, Simcock, &amp; Hayne, 2012; Jones &amp; Pipe, 2002; Peterson, 2011; Rooy, Pipe, &amp; Murray, 2007; Salmon &amp; Pipe, 2000; Waterman &amp; Blades, 2013)", "manualFormatting" : "Jack, Simcock, &amp; Hayne, 2012; Jones &amp; Pipe, 2002; Peterson, 2011; Rooy, Pipe, &amp; Murray, 2007; Salmon &amp; Pipe, 2000)", "plainTextFormattedCitation" : "(Jack, Simcock, &amp; Hayne, 2012; Jones &amp; Pipe, 2002; Peterson, 2011; Rooy, Pipe, &amp; Murray, 2007; Salmon &amp; Pipe, 2000; Waterman &amp; Blades, 2013)", "previouslyFormattedCitation" : "(Jack, Simcock, &amp; Hayne, 2012; Jones &amp; Pipe, 2002; Peterson, 2011; Rooy, Pipe, &amp; Murray, 2007; Salmon &amp; Pipe, 2000; Waterman &amp; Blades, 2013)" }, "properties" : { "noteIndex" : 0 }, "schema" : "https://github.com/citation-style-language/schema/raw/master/csl-citation.json" }</w:instrText>
      </w:r>
      <w:r w:rsidRPr="00551CB8">
        <w:rPr>
          <w:rFonts w:ascii="Arial" w:hAnsi="Arial" w:cs="Arial"/>
          <w:sz w:val="24"/>
          <w:szCs w:val="24"/>
          <w:lang w:val="en-US"/>
        </w:rPr>
        <w:fldChar w:fldCharType="separate"/>
      </w:r>
      <w:r>
        <w:rPr>
          <w:rFonts w:ascii="Arial" w:hAnsi="Arial" w:cs="Arial"/>
          <w:noProof/>
          <w:sz w:val="24"/>
          <w:szCs w:val="24"/>
          <w:lang w:val="en-US"/>
        </w:rPr>
        <w:t>Ja</w:t>
      </w:r>
      <w:r w:rsidRPr="00551CB8">
        <w:rPr>
          <w:rFonts w:ascii="Arial" w:hAnsi="Arial" w:cs="Arial"/>
          <w:noProof/>
          <w:sz w:val="24"/>
          <w:szCs w:val="24"/>
          <w:lang w:val="en-US"/>
        </w:rPr>
        <w:t>ck, Simcock, &amp; Hayne, 2012; Jones &amp; Pipe, 2002; Peterson, 2011; Rooy, Pipe, &amp; Mu</w:t>
      </w:r>
      <w:r>
        <w:rPr>
          <w:rFonts w:ascii="Arial" w:hAnsi="Arial" w:cs="Arial"/>
          <w:noProof/>
          <w:sz w:val="24"/>
          <w:szCs w:val="24"/>
          <w:lang w:val="en-US"/>
        </w:rPr>
        <w:t>rray, 2007; Salmon &amp; Pipe, 2000</w:t>
      </w:r>
      <w:r w:rsidR="00DC3582">
        <w:rPr>
          <w:rFonts w:ascii="Arial" w:hAnsi="Arial" w:cs="Arial"/>
          <w:noProof/>
          <w:sz w:val="24"/>
          <w:szCs w:val="24"/>
          <w:lang w:val="en-US"/>
        </w:rPr>
        <w:t xml:space="preserve">; </w:t>
      </w:r>
      <w:r w:rsidR="00DC3582" w:rsidRPr="00551CB8">
        <w:rPr>
          <w:rFonts w:ascii="Arial" w:hAnsi="Arial" w:cs="Arial"/>
          <w:noProof/>
          <w:sz w:val="24"/>
          <w:szCs w:val="24"/>
          <w:lang w:val="en-US"/>
        </w:rPr>
        <w:t>Waterman &amp; Blades, 2013</w:t>
      </w:r>
      <w:r w:rsidRPr="00551CB8">
        <w:rPr>
          <w:rFonts w:ascii="Arial" w:hAnsi="Arial" w:cs="Arial"/>
          <w:noProof/>
          <w:sz w:val="24"/>
          <w:szCs w:val="24"/>
          <w:lang w:val="en-US"/>
        </w:rPr>
        <w:t>)</w:t>
      </w:r>
      <w:r w:rsidRPr="00551CB8">
        <w:rPr>
          <w:rFonts w:ascii="Arial" w:hAnsi="Arial" w:cs="Arial"/>
          <w:sz w:val="24"/>
          <w:szCs w:val="24"/>
          <w:lang w:val="en-US"/>
        </w:rPr>
        <w:fldChar w:fldCharType="end"/>
      </w:r>
      <w:r>
        <w:rPr>
          <w:rFonts w:ascii="Arial" w:hAnsi="Arial" w:cs="Arial"/>
          <w:sz w:val="24"/>
          <w:szCs w:val="24"/>
          <w:lang w:val="en-US"/>
        </w:rPr>
        <w:t>,</w:t>
      </w:r>
      <w:r w:rsidRPr="00551CB8">
        <w:rPr>
          <w:rFonts w:ascii="Arial" w:hAnsi="Arial" w:cs="Arial"/>
          <w:sz w:val="24"/>
          <w:szCs w:val="24"/>
          <w:lang w:val="en-US"/>
        </w:rPr>
        <w:t xml:space="preserve"> repetition o</w:t>
      </w:r>
      <w:r>
        <w:rPr>
          <w:rFonts w:ascii="Arial" w:hAnsi="Arial" w:cs="Arial"/>
          <w:sz w:val="24"/>
          <w:szCs w:val="24"/>
          <w:lang w:val="en-US"/>
        </w:rPr>
        <w:t>f</w:t>
      </w:r>
      <w:r w:rsidRPr="00551CB8">
        <w:rPr>
          <w:rFonts w:ascii="Arial" w:hAnsi="Arial" w:cs="Arial"/>
          <w:sz w:val="24"/>
          <w:szCs w:val="24"/>
          <w:lang w:val="en-US"/>
        </w:rPr>
        <w:t xml:space="preserve"> questions/interviews </w:t>
      </w:r>
      <w:r w:rsidRPr="00551CB8">
        <w:rPr>
          <w:rFonts w:ascii="Arial" w:hAnsi="Arial" w:cs="Arial"/>
          <w:sz w:val="24"/>
          <w:szCs w:val="24"/>
          <w:lang w:val="en-US"/>
        </w:rPr>
        <w:fldChar w:fldCharType="begin" w:fldLock="1"/>
      </w:r>
      <w:r w:rsidRPr="00551CB8">
        <w:rPr>
          <w:rFonts w:ascii="Arial" w:hAnsi="Arial" w:cs="Arial"/>
          <w:sz w:val="24"/>
          <w:szCs w:val="24"/>
          <w:lang w:val="en-US"/>
        </w:rPr>
        <w:instrText>ADDIN CSL_CITATION { "citationItems" : [ { "id" : "ITEM-1", "itemData" : { "DOI" : "10.1016/j.jecp.2005.12.002", "ISSN" : "0022-0965", "PMID" : "16438980", "abstract" : "This study investigated the influence of question repetition and question type (answerable, unanswerable, or opinion seeking) on children's recall. A total of 136 children (5-, 7-, and 9-year-olds) watched a live 15-min presentation. One week later, the children were asked 20 questions that were repeated an additional two times within the interview. Accuracy of children's responses to unanswerable questions declined with repetition. Children were more likely to change a response to an unanswerable question than to an answerable question. Overall, children maintained the same answers to only three-quarters of the repeated questions. The most common pattern of change was for children to change their answer the second time a question was asked and then to maintain that answer when questioned again. The high percentage of changed answers within a single interview has important implications for forensic interviewing.", "author" : [ { "dropping-particle" : "", "family" : "Kr\u00e4henb\u00fchl", "given" : "Sarah", "non-dropping-particle" : "", "parse-names" : false, "suffix" : "" }, { "dropping-particle" : "", "family" : "Blades", "given" : "Mark", "non-dropping-particle" : "", "parse-names" : false, "suffix" : "" } ], "container-title" : "Journal of experimental child psychology", "id" : "ITEM-1", "issue" : "1", "issued" : { "date-parts" : [ [ "2006", "5" ] ] }, "page" : "57-67", "title" : "The effect of question repetition within interviews on young children's eyewitness recall.", "type" : "article-journal", "volume" : "94" }, "uris" : [ "http://www.mendeley.com/documents/?uuid=c6c9ca14-52b0-4c52-b45e-5a5e6fedfcd4" ] }, { "id" : "ITEM-2", "itemData" : { "DOI" : "10.1016/j.chiabu.2013.06.010", "ISSN" : "1873-7757", "PMID" : "23906673", "abstract" : "In this illustrative case study we examine the three forensic interviews of a girl who experienced repeated sexual abuse from ages 7 to 11. She disclosed the abuse after watching a serialized television show that contained a storyline similar to her own experience. This triggered an investigation that ended in successful prosecution of the offender. Because this case involved abuse that was repeated on a weekly basis for 4 years we thus investigated the degree to which the child's narrative reflected specific episodes or generic accounts, and both the interviewer's and child's attempts to elicit and provide, respectively, specific details across the 3 interviews collected in a 1 month period. Across the 3 interviews, the child's account was largely generic, yet on a number of occasions she provided details specific to individual incidents (episodic leads) that could have been probed further. As predicted: earlier interviews were characterized more by episodic than generic prompts and the reverse was true for the third interview; the child often responded using the same style of language (episodic or generic) as the interviewer; and open questions yielded narrative information. We discuss the importance of adopting children's words to specify occurrences, and the potential benefits of permitting generic recall in investigative interviews on children's ability to provide episodic leads. Despite the fact that the testimony was characterized by generic information about what usually happened, rather than specific episodic details about individual occurrences, this case resulted in successful prosecution.", "author" : [ { "dropping-particle" : "", "family" : "Brubacher", "given" : "Sonja P", "non-dropping-particle" : "", "parse-names" : false, "suffix" : "" }, { "dropping-particle" : "", "family" : "Rooy", "given" : "David", "non-dropping-particle" : "La", "parse-names" : false, "suffix" : "" } ], "container-title" : "Child abuse &amp; neglect", "id" : "ITEM-2", "issue" : "2", "issued" : { "date-parts" : [ [ "2014", "2" ] ] }, "page" : "202-11", "publisher" : "Elsevier Ltd", "title" : "Witness recall across repeated interviews in a case of repeated abuse.", "type" : "article-journal", "volume" : "38" }, "uris" : [ "http://www.mendeley.com/documents/?uuid=dfb180e1-53f1-4d9d-8f94-34fe57db3eff" ] }, { "id" : "ITEM-3", "itemData" : { "DOI" : "10.1007/s10979-006-9083-3", "ISSN" : "0147-7307", "PMID" : "17253152", "abstract" : "Perceptions of children's credibility were studied in two experiments wherein participants watched a videotape of a 4- to 5- or a 6- to 7-year old child report details of a play session that had been experienced once (single-event) or was the last in a series of four similar play sessions (repeat-event). The child's report was classified as high or low accurate. In Experiments 1 and 2, reports of repeat-event children were judged to be less believable on several measures. In Experiment 1, younger children were viewed as less credible than older children. In both experiments, neither undergraduates nor community members correctly discriminated between high- and low-accurate reports. Content analysis in Study 3 revealed the relationship between age and event frequency and children's credibility ratings was mediated by the internal consistency of children's reports. Recent research on children's reports of instances of repeated events has identified several challenges facing children who report repeated abuse. These data bring to light another potential difficulty for these children.", "author" : [ { "dropping-particle" : "", "family" : "Connolly", "given" : "Deborah a", "non-dropping-particle" : "", "parse-names" : false, "suffix" : "" }, { "dropping-particle" : "", "family" : "Price", "given" : "Heather L", "non-dropping-particle" : "", "parse-names" : false, "suffix" : "" }, { "dropping-particle" : "", "family" : "Lavoie", "given" : "Jennifer a a", "non-dropping-particle" : "", "parse-names" : false, "suffix" : "" }, { "dropping-particle" : "", "family" : "Gordon", "given" : "Heidi M", "non-dropping-particle" : "", "parse-names" : false, "suffix" : "" } ], "container-title" : "Law and human behavior", "id" : "ITEM-3", "issue" : "1", "issued" : { "date-parts" : [ [ "2008", "2" ] ] }, "page" : "92-112", "title" : "Perceptions and predictors of children's credibility of a unique event and an instance of a repeated event.", "type" : "article-journal", "volume" : "32" }, "uris" : [ "http://www.mendeley.com/documents/?uuid=0b825ce1-89c9-44cd-81e6-8a10c25661fa" ] } ], "mendeley" : { "formattedCitation" : "(Brubacher &amp; La Rooy, 2014; Connolly, Price, Lavoie, &amp; Gordon, 2008; Kr\u00e4henb\u00fchl &amp; Blades, 2006)", "plainTextFormattedCitation" : "(Brubacher &amp; La Rooy, 2014; Connolly, Price, Lavoie, &amp; Gordon, 2008; Kr\u00e4henb\u00fchl &amp; Blades, 2006)", "previouslyFormattedCitation" : "(Brubacher &amp; La Rooy, 2014; Connolly, Price, Lavoie, &amp; Gordon, 2008; Kr\u00e4henb\u00fchl &amp; Blades, 2006)" }, "properties" : { "noteIndex" : 0 }, "schema" : "https://github.com/citation-style-language/schema/raw/master/csl-citation.json" }</w:instrText>
      </w:r>
      <w:r w:rsidRPr="00551CB8">
        <w:rPr>
          <w:rFonts w:ascii="Arial" w:hAnsi="Arial" w:cs="Arial"/>
          <w:sz w:val="24"/>
          <w:szCs w:val="24"/>
          <w:lang w:val="en-US"/>
        </w:rPr>
        <w:fldChar w:fldCharType="separate"/>
      </w:r>
      <w:r w:rsidRPr="00551CB8">
        <w:rPr>
          <w:rFonts w:ascii="Arial" w:hAnsi="Arial" w:cs="Arial"/>
          <w:noProof/>
          <w:sz w:val="24"/>
          <w:szCs w:val="24"/>
          <w:lang w:val="en-US"/>
        </w:rPr>
        <w:t>(Brubacher &amp; La Rooy, 2014; Connolly, Price, Lavoie, &amp; Gordon, 2008; Krähenbühl &amp; Blades, 2006)</w:t>
      </w:r>
      <w:r w:rsidRPr="00551CB8">
        <w:rPr>
          <w:rFonts w:ascii="Arial" w:hAnsi="Arial" w:cs="Arial"/>
          <w:sz w:val="24"/>
          <w:szCs w:val="24"/>
          <w:lang w:val="en-US"/>
        </w:rPr>
        <w:fldChar w:fldCharType="end"/>
      </w:r>
      <w:r w:rsidR="008F5281">
        <w:rPr>
          <w:rFonts w:ascii="Arial" w:hAnsi="Arial" w:cs="Arial"/>
          <w:sz w:val="24"/>
          <w:szCs w:val="24"/>
          <w:lang w:val="en-US"/>
        </w:rPr>
        <w:t>,</w:t>
      </w:r>
      <w:r w:rsidRPr="00551CB8">
        <w:rPr>
          <w:rFonts w:ascii="Arial" w:hAnsi="Arial" w:cs="Arial"/>
          <w:sz w:val="24"/>
          <w:szCs w:val="24"/>
          <w:lang w:val="en-US"/>
        </w:rPr>
        <w:t xml:space="preserve"> suggestive</w:t>
      </w:r>
      <w:r>
        <w:rPr>
          <w:rFonts w:ascii="Arial" w:hAnsi="Arial" w:cs="Arial"/>
          <w:sz w:val="24"/>
          <w:szCs w:val="24"/>
          <w:lang w:val="en-US"/>
        </w:rPr>
        <w:t xml:space="preserve"> and</w:t>
      </w:r>
      <w:r w:rsidRPr="00551CB8">
        <w:rPr>
          <w:rFonts w:ascii="Arial" w:hAnsi="Arial" w:cs="Arial"/>
          <w:sz w:val="24"/>
          <w:szCs w:val="24"/>
          <w:lang w:val="en-US"/>
        </w:rPr>
        <w:t xml:space="preserve"> inappropriate questioning </w:t>
      </w:r>
      <w:r w:rsidRPr="00551CB8">
        <w:rPr>
          <w:rFonts w:ascii="Arial" w:hAnsi="Arial" w:cs="Arial"/>
          <w:sz w:val="24"/>
          <w:szCs w:val="24"/>
          <w:lang w:val="en-US"/>
        </w:rPr>
        <w:fldChar w:fldCharType="begin" w:fldLock="1"/>
      </w:r>
      <w:r w:rsidRPr="00551CB8">
        <w:rPr>
          <w:rFonts w:ascii="Arial" w:hAnsi="Arial" w:cs="Arial"/>
          <w:sz w:val="24"/>
          <w:szCs w:val="24"/>
          <w:lang w:val="en-US"/>
        </w:rPr>
        <w:instrText>ADDIN CSL_CITATION { "citationItems" : [ { "id" : "ITEM-1", "itemData" : { "DOI" : "10.1002/acp.741", "ISSN" : "0888-4080", "author" : [ { "dropping-particle" : "", "family" : "Waterman", "given" : "Amanda H.", "non-dropping-particle" : "", "parse-names" : false, "suffix" : "" }, { "dropping-particle" : "", "family" : "Blades", "given" : "Mark", "non-dropping-particle" : "", "parse-names" : false, "suffix" : "" }, { "dropping-particle" : "", "family" : "Spencer", "given" : "Christopher", "non-dropping-particle" : "", "parse-names" : false, "suffix" : "" } ], "container-title" : "Applied Cognitive Psychology", "id" : "ITEM-1", "issue" : "5", "issued" : { "date-parts" : [ [ "2001", "9" ] ] }, "page" : "521-531", "title" : "Interviewing children and adults: the effect of question format on the tendency to speculate", "type" : "article-journal", "volume" : "15" }, "uris" : [ "http://www.mendeley.com/documents/?uuid=a0b9c861-9c2e-4062-8f70-0e57c5ba5c7a" ] } ], "mendeley" : { "formattedCitation" : "(Waterman, Blades, &amp; Spencer, 2001)", "manualFormatting" : "(e.g. Waterman, Blades, &amp; Spencer, 2001", "plainTextFormattedCitation" : "(Waterman, Blades, &amp; Spencer, 2001)", "previouslyFormattedCitation" : "(Waterman, Blades, &amp; Spencer, 2001)" }, "properties" : { "noteIndex" : 0 }, "schema" : "https://github.com/citation-style-language/schema/raw/master/csl-citation.json" }</w:instrText>
      </w:r>
      <w:r w:rsidRPr="00551CB8">
        <w:rPr>
          <w:rFonts w:ascii="Arial" w:hAnsi="Arial" w:cs="Arial"/>
          <w:sz w:val="24"/>
          <w:szCs w:val="24"/>
          <w:lang w:val="en-US"/>
        </w:rPr>
        <w:fldChar w:fldCharType="separate"/>
      </w:r>
      <w:r w:rsidRPr="00551CB8">
        <w:rPr>
          <w:rFonts w:ascii="Arial" w:hAnsi="Arial" w:cs="Arial"/>
          <w:noProof/>
          <w:sz w:val="24"/>
          <w:szCs w:val="24"/>
          <w:lang w:val="en-US"/>
        </w:rPr>
        <w:t xml:space="preserve">(e.g. </w:t>
      </w:r>
      <w:r w:rsidR="00DC3582" w:rsidRPr="003C067F">
        <w:rPr>
          <w:rFonts w:ascii="Arial" w:hAnsi="Arial" w:cs="Arial"/>
          <w:color w:val="000000" w:themeColor="text1"/>
          <w:sz w:val="24"/>
          <w:szCs w:val="24"/>
          <w:lang w:val="en-US"/>
        </w:rPr>
        <w:t>Cassel, Roebers &amp; Bjorklund, 1996</w:t>
      </w:r>
      <w:r w:rsidR="00DC3582">
        <w:rPr>
          <w:rFonts w:ascii="Arial" w:hAnsi="Arial" w:cs="Arial"/>
          <w:color w:val="000000" w:themeColor="text1"/>
          <w:sz w:val="24"/>
          <w:szCs w:val="24"/>
          <w:lang w:val="en-US"/>
        </w:rPr>
        <w:t xml:space="preserve">; </w:t>
      </w:r>
      <w:r w:rsidRPr="00551CB8">
        <w:rPr>
          <w:rFonts w:ascii="Arial" w:hAnsi="Arial" w:cs="Arial"/>
          <w:noProof/>
          <w:sz w:val="24"/>
          <w:szCs w:val="24"/>
          <w:lang w:val="en-US"/>
        </w:rPr>
        <w:t>Waterman, Blades, &amp; Spencer, 2001</w:t>
      </w:r>
      <w:r w:rsidRPr="00551CB8">
        <w:rPr>
          <w:rFonts w:ascii="Arial" w:hAnsi="Arial" w:cs="Arial"/>
          <w:sz w:val="24"/>
          <w:szCs w:val="24"/>
          <w:lang w:val="en-US"/>
        </w:rPr>
        <w:fldChar w:fldCharType="end"/>
      </w:r>
      <w:r w:rsidRPr="00551CB8">
        <w:rPr>
          <w:rFonts w:ascii="Arial" w:hAnsi="Arial" w:cs="Arial"/>
          <w:sz w:val="24"/>
          <w:szCs w:val="24"/>
          <w:lang w:val="en-US"/>
        </w:rPr>
        <w:t xml:space="preserve">; </w:t>
      </w:r>
      <w:r>
        <w:rPr>
          <w:rFonts w:ascii="Arial" w:hAnsi="Arial" w:cs="Arial"/>
          <w:sz w:val="24"/>
          <w:szCs w:val="24"/>
          <w:lang w:val="en-US"/>
        </w:rPr>
        <w:t>Waterman &amp; Blades, 2013</w:t>
      </w:r>
      <w:r w:rsidRPr="003C067F">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 xml:space="preserve">and the </w:t>
      </w:r>
      <w:r w:rsidRPr="003C067F">
        <w:rPr>
          <w:rFonts w:ascii="Arial" w:hAnsi="Arial" w:cs="Arial"/>
          <w:color w:val="000000" w:themeColor="text1"/>
          <w:sz w:val="24"/>
          <w:szCs w:val="24"/>
          <w:lang w:val="en-US"/>
        </w:rPr>
        <w:t xml:space="preserve">type </w:t>
      </w:r>
      <w:r w:rsidRPr="00551CB8">
        <w:rPr>
          <w:rFonts w:ascii="Arial" w:hAnsi="Arial" w:cs="Arial"/>
          <w:sz w:val="24"/>
          <w:szCs w:val="24"/>
          <w:lang w:val="en-US"/>
        </w:rPr>
        <w:t xml:space="preserve">and frequency of the abuse </w:t>
      </w:r>
      <w:r w:rsidRPr="00551CB8">
        <w:rPr>
          <w:rFonts w:ascii="Arial" w:hAnsi="Arial" w:cs="Arial"/>
          <w:sz w:val="24"/>
          <w:szCs w:val="24"/>
          <w:lang w:val="en-US"/>
        </w:rPr>
        <w:fldChar w:fldCharType="begin" w:fldLock="1"/>
      </w:r>
      <w:r w:rsidRPr="00551CB8">
        <w:rPr>
          <w:rFonts w:ascii="Arial" w:hAnsi="Arial" w:cs="Arial"/>
          <w:sz w:val="24"/>
          <w:szCs w:val="24"/>
          <w:lang w:val="en-US"/>
        </w:rPr>
        <w:instrText>ADDIN CSL_CITATION { "citationItems" : [ { "id" : "ITEM-1", "itemData" : { "DOI" : "10.1016/j.ijlp.2008.06.002", "ISSN" : "0160-2527", "PMID" : "18640723", "abstract" : "The influence, if any, of emotional arousal on memory is a controversial topic in the literature. Much of the research on memory for emotionally arousing events has focused on a few specific issues (e.g., differences in types of details recalled in emotionally arousing and neutral events; increasing ecological validity). Although gaining more recent attention, a neglected area in the literature has been memory for instances of repeated, emotionally arousing events. This issue has important implications for understanding children's ability to recall events in a forensic setting. We review existing findings on memory for emotionally arousing events in general and particularly in children, children's memory for events that occur repeatedly, and then discuss the scarce research on repeated emotionally arousing events and the need for further research in this area. We conclude that although it is clear that children are capable of accurately reporting arousing and repeated experiences, it is also apparent that circumstances both within and outside the control of investigative interviewers influence this ability.", "author" : [ { "dropping-particle" : "", "family" : "Price", "given" : "Heather L", "non-dropping-particle" : "", "parse-names" : false, "suffix" : "" }, { "dropping-particle" : "", "family" : "Connolly", "given" : "Deborah a", "non-dropping-particle" : "", "parse-names" : false, "suffix" : "" } ], "container-title" : "International journal of law and psychiatry", "id" : "ITEM-1", "issue" : "4", "issued" : { "date-parts" : [ [ "2008" ] ] }, "page" : "337-46", "title" : "Children's recall of emotionally arousing, repeated events: a review and call for further investigation.", "type" : "article-journal", "volume" : "31" }, "uris" : [ "http://www.mendeley.com/documents/?uuid=b4c2e00a-31b8-4273-b275-bb048e97a580" ] } ], "mendeley" : { "formattedCitation" : "(Price &amp; Connolly, 2008)", "manualFormatting" : "(e.g. Price &amp; Connolly, 2008", "plainTextFormattedCitation" : "(Price &amp; Connolly, 2008)", "previouslyFormattedCitation" : "(Price &amp; Connolly, 2008)" }, "properties" : { "noteIndex" : 0 }, "schema" : "https://github.com/citation-style-language/schema/raw/master/csl-citation.json" }</w:instrText>
      </w:r>
      <w:r w:rsidRPr="00551CB8">
        <w:rPr>
          <w:rFonts w:ascii="Arial" w:hAnsi="Arial" w:cs="Arial"/>
          <w:sz w:val="24"/>
          <w:szCs w:val="24"/>
          <w:lang w:val="en-US"/>
        </w:rPr>
        <w:fldChar w:fldCharType="separate"/>
      </w:r>
      <w:r w:rsidRPr="00551CB8">
        <w:rPr>
          <w:rFonts w:ascii="Arial" w:hAnsi="Arial" w:cs="Arial"/>
          <w:noProof/>
          <w:sz w:val="24"/>
          <w:szCs w:val="24"/>
          <w:lang w:val="en-US"/>
        </w:rPr>
        <w:t xml:space="preserve">(e.g. </w:t>
      </w:r>
      <w:r w:rsidR="00DC3582">
        <w:rPr>
          <w:rFonts w:ascii="Arial" w:hAnsi="Arial" w:cs="Arial"/>
          <w:sz w:val="24"/>
          <w:szCs w:val="24"/>
          <w:lang w:val="en-US"/>
        </w:rPr>
        <w:t xml:space="preserve">Connolly et al., 2008; </w:t>
      </w:r>
      <w:r w:rsidRPr="00551CB8">
        <w:rPr>
          <w:rFonts w:ascii="Arial" w:hAnsi="Arial" w:cs="Arial"/>
          <w:noProof/>
          <w:sz w:val="24"/>
          <w:szCs w:val="24"/>
          <w:lang w:val="en-US"/>
        </w:rPr>
        <w:t>Price &amp; Connolly, 2008</w:t>
      </w:r>
      <w:r w:rsidRPr="00551CB8">
        <w:rPr>
          <w:rFonts w:ascii="Arial" w:hAnsi="Arial" w:cs="Arial"/>
          <w:sz w:val="24"/>
          <w:szCs w:val="24"/>
          <w:lang w:val="en-US"/>
        </w:rPr>
        <w:fldChar w:fldCharType="end"/>
      </w:r>
      <w:r>
        <w:rPr>
          <w:rFonts w:ascii="Arial" w:hAnsi="Arial" w:cs="Arial"/>
          <w:sz w:val="24"/>
          <w:szCs w:val="24"/>
          <w:lang w:val="en-US"/>
        </w:rPr>
        <w:t>;). These aspects of interviewing practice will be discussed in more detail below.</w:t>
      </w:r>
    </w:p>
    <w:p w14:paraId="362CF04F" w14:textId="690EF763" w:rsidR="00314EB9" w:rsidRPr="00551CB8" w:rsidRDefault="00314EB9" w:rsidP="00A03487">
      <w:pPr>
        <w:spacing w:after="0"/>
        <w:rPr>
          <w:rFonts w:ascii="Arial" w:hAnsi="Arial" w:cs="Arial"/>
          <w:sz w:val="24"/>
          <w:szCs w:val="24"/>
          <w:lang w:val="en-US"/>
        </w:rPr>
      </w:pPr>
    </w:p>
    <w:p w14:paraId="7D396A94" w14:textId="1B12DD80" w:rsidR="003604B8" w:rsidRDefault="008D4D99" w:rsidP="00A03487">
      <w:pPr>
        <w:spacing w:after="0" w:line="360" w:lineRule="auto"/>
        <w:ind w:right="95"/>
        <w:rPr>
          <w:rFonts w:asciiTheme="majorBidi" w:hAnsiTheme="majorBidi" w:cstheme="majorBidi"/>
          <w:b/>
          <w:sz w:val="32"/>
          <w:szCs w:val="24"/>
        </w:rPr>
      </w:pPr>
      <w:r>
        <w:rPr>
          <w:rFonts w:ascii="Arial" w:hAnsi="Arial" w:cs="Arial"/>
          <w:sz w:val="24"/>
          <w:szCs w:val="24"/>
        </w:rPr>
        <w:t xml:space="preserve">In summary, child abuse is an issue of great concern worldwide. In </w:t>
      </w:r>
      <w:r w:rsidR="008F5281">
        <w:rPr>
          <w:rFonts w:ascii="Arial" w:hAnsi="Arial" w:cs="Arial"/>
          <w:sz w:val="24"/>
          <w:szCs w:val="24"/>
        </w:rPr>
        <w:t xml:space="preserve">the </w:t>
      </w:r>
      <w:r>
        <w:rPr>
          <w:rFonts w:ascii="Arial" w:hAnsi="Arial" w:cs="Arial"/>
          <w:sz w:val="24"/>
          <w:szCs w:val="24"/>
        </w:rPr>
        <w:t>case of Greece, it has been estimated that it affects over</w:t>
      </w:r>
      <w:r w:rsidR="003F7AB8">
        <w:rPr>
          <w:rFonts w:ascii="Arial" w:hAnsi="Arial" w:cs="Arial"/>
          <w:sz w:val="24"/>
          <w:szCs w:val="24"/>
        </w:rPr>
        <w:t xml:space="preserve"> </w:t>
      </w:r>
      <w:r w:rsidR="008F5281">
        <w:rPr>
          <w:rFonts w:ascii="Arial" w:hAnsi="Arial" w:cs="Arial"/>
          <w:sz w:val="24"/>
          <w:szCs w:val="24"/>
        </w:rPr>
        <w:t>1,</w:t>
      </w:r>
      <w:r>
        <w:rPr>
          <w:rFonts w:ascii="Arial" w:hAnsi="Arial" w:cs="Arial"/>
          <w:sz w:val="24"/>
          <w:szCs w:val="24"/>
        </w:rPr>
        <w:t>000 children annually, but no official data exist.</w:t>
      </w:r>
      <w:r w:rsidR="00127D1D">
        <w:rPr>
          <w:rFonts w:ascii="Arial" w:hAnsi="Arial" w:cs="Arial"/>
          <w:sz w:val="24"/>
          <w:szCs w:val="24"/>
        </w:rPr>
        <w:t xml:space="preserve"> </w:t>
      </w:r>
      <w:r>
        <w:rPr>
          <w:rFonts w:ascii="Arial" w:hAnsi="Arial" w:cs="Arial"/>
          <w:sz w:val="24"/>
          <w:szCs w:val="24"/>
        </w:rPr>
        <w:t xml:space="preserve">Based on the number of unofficial allegations made </w:t>
      </w:r>
      <w:r w:rsidR="008F5281">
        <w:rPr>
          <w:rFonts w:ascii="Arial" w:hAnsi="Arial" w:cs="Arial"/>
          <w:sz w:val="24"/>
          <w:szCs w:val="24"/>
        </w:rPr>
        <w:lastRenderedPageBreak/>
        <w:t xml:space="preserve">by </w:t>
      </w:r>
      <w:r>
        <w:rPr>
          <w:rFonts w:ascii="Arial" w:hAnsi="Arial" w:cs="Arial"/>
          <w:sz w:val="24"/>
          <w:szCs w:val="24"/>
        </w:rPr>
        <w:t xml:space="preserve">organisations, such as ‘The smile of the child’ </w:t>
      </w:r>
      <w:r w:rsidRPr="00551CB8">
        <w:rPr>
          <w:rFonts w:ascii="Arial" w:hAnsi="Arial" w:cs="Arial"/>
          <w:sz w:val="24"/>
          <w:szCs w:val="24"/>
          <w:lang w:val="en-US"/>
        </w:rPr>
        <w:t>(“To hamogelo tou paidiou”</w:t>
      </w:r>
      <w:r>
        <w:rPr>
          <w:rFonts w:ascii="Arial" w:hAnsi="Arial" w:cs="Arial"/>
          <w:sz w:val="24"/>
          <w:szCs w:val="24"/>
          <w:lang w:val="en-US"/>
        </w:rPr>
        <w:t>, 2014</w:t>
      </w:r>
      <w:r w:rsidRPr="00551CB8">
        <w:rPr>
          <w:rFonts w:ascii="Arial" w:hAnsi="Arial" w:cs="Arial"/>
          <w:sz w:val="24"/>
          <w:szCs w:val="24"/>
          <w:lang w:val="en-US"/>
        </w:rPr>
        <w:t>)</w:t>
      </w:r>
      <w:r w:rsidRPr="00551CB8">
        <w:rPr>
          <w:rStyle w:val="FootnoteReference"/>
          <w:rFonts w:ascii="Arial" w:hAnsi="Arial" w:cs="Arial"/>
          <w:sz w:val="24"/>
          <w:szCs w:val="24"/>
          <w:lang w:val="en-US"/>
        </w:rPr>
        <w:footnoteReference w:id="2"/>
      </w:r>
      <w:r w:rsidRPr="00551CB8">
        <w:rPr>
          <w:rFonts w:ascii="Arial" w:hAnsi="Arial" w:cs="Arial"/>
          <w:sz w:val="24"/>
          <w:szCs w:val="24"/>
          <w:lang w:val="en-US"/>
        </w:rPr>
        <w:t xml:space="preserve"> </w:t>
      </w:r>
      <w:r>
        <w:rPr>
          <w:rFonts w:ascii="Arial" w:hAnsi="Arial" w:cs="Arial"/>
          <w:sz w:val="24"/>
          <w:szCs w:val="24"/>
          <w:lang w:val="en-US"/>
        </w:rPr>
        <w:t xml:space="preserve">, which is higher than the number of official </w:t>
      </w:r>
      <w:r w:rsidR="008F5281">
        <w:rPr>
          <w:rFonts w:ascii="Arial" w:hAnsi="Arial" w:cs="Arial"/>
          <w:sz w:val="24"/>
          <w:szCs w:val="24"/>
          <w:lang w:val="en-US"/>
        </w:rPr>
        <w:t>cases reported</w:t>
      </w:r>
      <w:r>
        <w:rPr>
          <w:rFonts w:ascii="Arial" w:hAnsi="Arial" w:cs="Arial"/>
          <w:sz w:val="24"/>
          <w:szCs w:val="24"/>
          <w:lang w:val="en-US"/>
        </w:rPr>
        <w:t xml:space="preserve"> to the police, it could be suggested that a number of child abuse cases go unreported</w:t>
      </w:r>
      <w:r>
        <w:rPr>
          <w:rFonts w:ascii="Arial" w:hAnsi="Arial" w:cs="Arial"/>
          <w:sz w:val="24"/>
          <w:szCs w:val="24"/>
        </w:rPr>
        <w:t xml:space="preserve">. While there have been several attempts to improve the way that law enforcement agencies deal with cases of child abuse and child testimonies, it seems there is still a reluctance of victims of child abuse to disclose their abuse. Compared </w:t>
      </w:r>
      <w:r w:rsidR="008F5281">
        <w:rPr>
          <w:rFonts w:ascii="Arial" w:hAnsi="Arial" w:cs="Arial"/>
          <w:sz w:val="24"/>
          <w:szCs w:val="24"/>
        </w:rPr>
        <w:t xml:space="preserve">with </w:t>
      </w:r>
      <w:r>
        <w:rPr>
          <w:rFonts w:ascii="Arial" w:hAnsi="Arial" w:cs="Arial"/>
          <w:sz w:val="24"/>
          <w:szCs w:val="24"/>
        </w:rPr>
        <w:t>other countries, little is known about current practises and procedures in Greece, where child testimonies have received little attention</w:t>
      </w:r>
      <w:r w:rsidR="0008640F">
        <w:rPr>
          <w:rFonts w:ascii="Arial" w:hAnsi="Arial" w:cs="Arial"/>
          <w:sz w:val="24"/>
          <w:szCs w:val="24"/>
        </w:rPr>
        <w:t xml:space="preserve">. </w:t>
      </w:r>
      <w:r>
        <w:rPr>
          <w:rFonts w:ascii="Arial" w:hAnsi="Arial" w:cs="Arial"/>
          <w:sz w:val="24"/>
          <w:szCs w:val="24"/>
        </w:rPr>
        <w:t xml:space="preserve">The issue of child abuse and child testimonies in Greece has </w:t>
      </w:r>
      <w:r w:rsidR="0008640F">
        <w:rPr>
          <w:rFonts w:ascii="Arial" w:hAnsi="Arial" w:cs="Arial"/>
          <w:sz w:val="24"/>
          <w:szCs w:val="24"/>
        </w:rPr>
        <w:t xml:space="preserve">thus </w:t>
      </w:r>
      <w:r>
        <w:rPr>
          <w:rFonts w:ascii="Arial" w:hAnsi="Arial" w:cs="Arial"/>
          <w:sz w:val="24"/>
          <w:szCs w:val="24"/>
        </w:rPr>
        <w:t xml:space="preserve">far </w:t>
      </w:r>
      <w:r w:rsidR="0008640F">
        <w:rPr>
          <w:rFonts w:ascii="Arial" w:hAnsi="Arial" w:cs="Arial"/>
          <w:sz w:val="24"/>
          <w:szCs w:val="24"/>
        </w:rPr>
        <w:t xml:space="preserve">remained </w:t>
      </w:r>
      <w:r>
        <w:rPr>
          <w:rFonts w:ascii="Arial" w:hAnsi="Arial" w:cs="Arial"/>
          <w:sz w:val="24"/>
          <w:szCs w:val="24"/>
        </w:rPr>
        <w:t xml:space="preserve">unexplored and researchers have not considered </w:t>
      </w:r>
      <w:r w:rsidR="0008640F">
        <w:rPr>
          <w:rFonts w:ascii="Arial" w:hAnsi="Arial" w:cs="Arial"/>
          <w:sz w:val="24"/>
          <w:szCs w:val="24"/>
        </w:rPr>
        <w:t xml:space="preserve">practices followed </w:t>
      </w:r>
      <w:r>
        <w:rPr>
          <w:rFonts w:ascii="Arial" w:hAnsi="Arial" w:cs="Arial"/>
          <w:sz w:val="24"/>
          <w:szCs w:val="24"/>
        </w:rPr>
        <w:t xml:space="preserve">by national law enforcement agencies. </w:t>
      </w:r>
    </w:p>
    <w:p w14:paraId="55C82444" w14:textId="52470BDA" w:rsidR="00314EB9" w:rsidRDefault="00314EB9" w:rsidP="00A03487">
      <w:pPr>
        <w:spacing w:after="0" w:line="360" w:lineRule="auto"/>
        <w:ind w:right="95"/>
        <w:rPr>
          <w:rFonts w:asciiTheme="majorBidi" w:hAnsiTheme="majorBidi" w:cstheme="majorBidi"/>
          <w:b/>
          <w:sz w:val="32"/>
          <w:szCs w:val="24"/>
        </w:rPr>
      </w:pPr>
    </w:p>
    <w:p w14:paraId="55274A85" w14:textId="77777777" w:rsidR="0092351E" w:rsidRPr="00095257" w:rsidRDefault="004C4C03" w:rsidP="0092351E">
      <w:pPr>
        <w:autoSpaceDE w:val="0"/>
        <w:autoSpaceDN w:val="0"/>
        <w:adjustRightInd w:val="0"/>
        <w:spacing w:after="0" w:line="360" w:lineRule="auto"/>
        <w:ind w:right="95"/>
        <w:rPr>
          <w:rFonts w:ascii="Arial" w:hAnsi="Arial" w:cs="Arial"/>
          <w:b/>
          <w:sz w:val="28"/>
          <w:szCs w:val="24"/>
        </w:rPr>
      </w:pPr>
      <w:r w:rsidRPr="00095257">
        <w:rPr>
          <w:rFonts w:ascii="Arial" w:hAnsi="Arial" w:cs="Arial"/>
          <w:b/>
          <w:sz w:val="28"/>
          <w:szCs w:val="24"/>
        </w:rPr>
        <w:t>1.3</w:t>
      </w:r>
      <w:r w:rsidR="0092351E" w:rsidRPr="00095257">
        <w:rPr>
          <w:rFonts w:ascii="Arial" w:hAnsi="Arial" w:cs="Arial"/>
          <w:b/>
          <w:sz w:val="28"/>
          <w:szCs w:val="24"/>
        </w:rPr>
        <w:t xml:space="preserve"> Memory </w:t>
      </w:r>
    </w:p>
    <w:p w14:paraId="5F62A356" w14:textId="77777777" w:rsidR="0092351E" w:rsidRPr="00551CB8" w:rsidRDefault="0092351E" w:rsidP="0092351E">
      <w:pPr>
        <w:autoSpaceDE w:val="0"/>
        <w:autoSpaceDN w:val="0"/>
        <w:adjustRightInd w:val="0"/>
        <w:spacing w:after="0" w:line="360" w:lineRule="auto"/>
        <w:ind w:right="95"/>
        <w:rPr>
          <w:rFonts w:ascii="Arial" w:hAnsi="Arial" w:cs="Arial"/>
          <w:sz w:val="24"/>
          <w:szCs w:val="24"/>
        </w:rPr>
      </w:pPr>
    </w:p>
    <w:p w14:paraId="6620FDF8" w14:textId="77777777" w:rsidR="0092351E" w:rsidRPr="00551CB8" w:rsidRDefault="0092351E" w:rsidP="00A03487">
      <w:pPr>
        <w:autoSpaceDE w:val="0"/>
        <w:autoSpaceDN w:val="0"/>
        <w:adjustRightInd w:val="0"/>
        <w:spacing w:line="360" w:lineRule="auto"/>
        <w:ind w:right="95"/>
        <w:rPr>
          <w:rFonts w:ascii="Arial" w:eastAsia="Times New Roman" w:hAnsi="Arial" w:cs="Arial"/>
          <w:sz w:val="24"/>
          <w:szCs w:val="24"/>
          <w:lang w:val="en-US"/>
        </w:rPr>
      </w:pPr>
      <w:r>
        <w:rPr>
          <w:rFonts w:ascii="Arial" w:eastAsia="Times New Roman" w:hAnsi="Arial" w:cs="Arial"/>
          <w:sz w:val="24"/>
          <w:szCs w:val="24"/>
        </w:rPr>
        <w:t>To gain an understanding of child testimonies and testifying procedure</w:t>
      </w:r>
      <w:r w:rsidR="006E6CE4">
        <w:rPr>
          <w:rFonts w:ascii="Arial" w:eastAsia="Times New Roman" w:hAnsi="Arial" w:cs="Arial"/>
          <w:sz w:val="24"/>
          <w:szCs w:val="24"/>
        </w:rPr>
        <w:t>,</w:t>
      </w:r>
      <w:r>
        <w:rPr>
          <w:rFonts w:ascii="Arial" w:eastAsia="Times New Roman" w:hAnsi="Arial" w:cs="Arial"/>
          <w:sz w:val="24"/>
          <w:szCs w:val="24"/>
        </w:rPr>
        <w:t xml:space="preserve"> it is necessary to </w:t>
      </w:r>
      <w:r w:rsidR="006E6CE4">
        <w:rPr>
          <w:rFonts w:ascii="Arial" w:eastAsia="Times New Roman" w:hAnsi="Arial" w:cs="Arial"/>
          <w:sz w:val="24"/>
          <w:szCs w:val="24"/>
        </w:rPr>
        <w:t xml:space="preserve">gain </w:t>
      </w:r>
      <w:r>
        <w:rPr>
          <w:rFonts w:ascii="Arial" w:eastAsia="Times New Roman" w:hAnsi="Arial" w:cs="Arial"/>
          <w:sz w:val="24"/>
          <w:szCs w:val="24"/>
        </w:rPr>
        <w:t xml:space="preserve">a deeper understanding of human memory. </w:t>
      </w:r>
      <w:r w:rsidRPr="00551CB8">
        <w:rPr>
          <w:rFonts w:ascii="Arial" w:eastAsia="Times New Roman" w:hAnsi="Arial" w:cs="Arial"/>
          <w:sz w:val="24"/>
          <w:szCs w:val="24"/>
        </w:rPr>
        <w:t xml:space="preserve">Human memory has been widely explored. </w:t>
      </w:r>
      <w:r w:rsidR="00E14009">
        <w:rPr>
          <w:rFonts w:ascii="Arial" w:eastAsia="Times New Roman" w:hAnsi="Arial" w:cs="Arial"/>
          <w:sz w:val="24"/>
          <w:szCs w:val="24"/>
          <w:lang w:val="en-US"/>
        </w:rPr>
        <w:t>Ebbinghaus (2013)</w:t>
      </w:r>
      <w:r w:rsidRPr="00551CB8">
        <w:rPr>
          <w:rFonts w:ascii="Arial" w:eastAsia="Times New Roman" w:hAnsi="Arial" w:cs="Arial"/>
          <w:sz w:val="24"/>
          <w:szCs w:val="24"/>
          <w:lang w:val="en-US"/>
        </w:rPr>
        <w:t xml:space="preserve"> suggested that memory is consisted of three main phases: encoding, storage</w:t>
      </w:r>
      <w:r w:rsidR="006E6CE4">
        <w:rPr>
          <w:rFonts w:ascii="Arial" w:eastAsia="Times New Roman" w:hAnsi="Arial" w:cs="Arial"/>
          <w:sz w:val="24"/>
          <w:szCs w:val="24"/>
          <w:lang w:val="en-US"/>
        </w:rPr>
        <w:t>,</w:t>
      </w:r>
      <w:r w:rsidRPr="00551CB8">
        <w:rPr>
          <w:rFonts w:ascii="Arial" w:eastAsia="Times New Roman" w:hAnsi="Arial" w:cs="Arial"/>
          <w:sz w:val="24"/>
          <w:szCs w:val="24"/>
          <w:lang w:val="en-US"/>
        </w:rPr>
        <w:t xml:space="preserve"> and retrieval.</w:t>
      </w:r>
      <w:r w:rsidR="00127D1D">
        <w:rPr>
          <w:rFonts w:ascii="Arial" w:eastAsia="Times New Roman" w:hAnsi="Arial" w:cs="Arial"/>
          <w:sz w:val="24"/>
          <w:szCs w:val="24"/>
          <w:lang w:val="en-US"/>
        </w:rPr>
        <w:t xml:space="preserve"> </w:t>
      </w:r>
      <w:r w:rsidRPr="00551CB8">
        <w:rPr>
          <w:rFonts w:ascii="Arial" w:eastAsia="Times New Roman" w:hAnsi="Arial" w:cs="Arial"/>
          <w:sz w:val="24"/>
          <w:szCs w:val="24"/>
          <w:lang w:val="en-US"/>
        </w:rPr>
        <w:t>In the first phase of the process</w:t>
      </w:r>
      <w:r w:rsidR="006E6CE4">
        <w:rPr>
          <w:rFonts w:ascii="Arial" w:eastAsia="Times New Roman" w:hAnsi="Arial" w:cs="Arial"/>
          <w:sz w:val="24"/>
          <w:szCs w:val="24"/>
          <w:lang w:val="en-US"/>
        </w:rPr>
        <w:t xml:space="preserve"> -</w:t>
      </w:r>
      <w:r w:rsidR="006E6CE4" w:rsidRPr="00551CB8">
        <w:rPr>
          <w:rFonts w:ascii="Arial" w:eastAsia="Times New Roman" w:hAnsi="Arial" w:cs="Arial"/>
          <w:sz w:val="24"/>
          <w:szCs w:val="24"/>
          <w:lang w:val="en-US"/>
        </w:rPr>
        <w:t xml:space="preserve"> </w:t>
      </w:r>
      <w:r w:rsidRPr="00551CB8">
        <w:rPr>
          <w:rFonts w:ascii="Arial" w:eastAsia="Times New Roman" w:hAnsi="Arial" w:cs="Arial"/>
          <w:sz w:val="24"/>
          <w:szCs w:val="24"/>
          <w:lang w:val="en-US"/>
        </w:rPr>
        <w:t>encoding</w:t>
      </w:r>
      <w:r w:rsidR="006E6CE4">
        <w:rPr>
          <w:rFonts w:ascii="Arial" w:eastAsia="Times New Roman" w:hAnsi="Arial" w:cs="Arial"/>
          <w:sz w:val="24"/>
          <w:szCs w:val="24"/>
          <w:lang w:val="en-US"/>
        </w:rPr>
        <w:t xml:space="preserve"> -</w:t>
      </w:r>
      <w:r w:rsidR="006E6CE4" w:rsidRPr="00551CB8">
        <w:rPr>
          <w:rFonts w:ascii="Arial" w:eastAsia="Times New Roman" w:hAnsi="Arial" w:cs="Arial"/>
          <w:sz w:val="24"/>
          <w:szCs w:val="24"/>
          <w:lang w:val="en-US"/>
        </w:rPr>
        <w:t xml:space="preserve"> </w:t>
      </w:r>
      <w:r w:rsidRPr="00551CB8">
        <w:rPr>
          <w:rFonts w:ascii="Arial" w:eastAsia="Times New Roman" w:hAnsi="Arial" w:cs="Arial"/>
          <w:sz w:val="24"/>
          <w:szCs w:val="24"/>
          <w:lang w:val="en-US"/>
        </w:rPr>
        <w:t xml:space="preserve">information received from the environment is processed and converted into forms that can be stored in the second phase, and </w:t>
      </w:r>
      <w:r w:rsidR="006E6CE4">
        <w:rPr>
          <w:rFonts w:ascii="Arial" w:eastAsia="Times New Roman" w:hAnsi="Arial" w:cs="Arial"/>
          <w:sz w:val="24"/>
          <w:szCs w:val="24"/>
          <w:lang w:val="en-US"/>
        </w:rPr>
        <w:t>then</w:t>
      </w:r>
      <w:r w:rsidR="006E6CE4" w:rsidRPr="00551CB8">
        <w:rPr>
          <w:rFonts w:ascii="Arial" w:eastAsia="Times New Roman" w:hAnsi="Arial" w:cs="Arial"/>
          <w:sz w:val="24"/>
          <w:szCs w:val="24"/>
          <w:lang w:val="en-US"/>
        </w:rPr>
        <w:t xml:space="preserve"> </w:t>
      </w:r>
      <w:r w:rsidRPr="00551CB8">
        <w:rPr>
          <w:rFonts w:ascii="Arial" w:eastAsia="Times New Roman" w:hAnsi="Arial" w:cs="Arial"/>
          <w:sz w:val="24"/>
          <w:szCs w:val="24"/>
          <w:lang w:val="en-US"/>
        </w:rPr>
        <w:t>retrieved</w:t>
      </w:r>
      <w:r w:rsidRPr="00551CB8">
        <w:rPr>
          <w:rFonts w:ascii="Arial" w:eastAsia="Times New Roman" w:hAnsi="Arial" w:cs="Arial"/>
          <w:sz w:val="24"/>
          <w:szCs w:val="24"/>
        </w:rPr>
        <w:t xml:space="preserve">, either voluntarily (trying to remember </w:t>
      </w:r>
      <w:r w:rsidR="006E6CE4">
        <w:rPr>
          <w:rFonts w:ascii="Arial" w:eastAsia="Times New Roman" w:hAnsi="Arial" w:cs="Arial"/>
          <w:sz w:val="24"/>
          <w:szCs w:val="24"/>
        </w:rPr>
        <w:t xml:space="preserve">for the purpose of </w:t>
      </w:r>
      <w:r w:rsidR="006E6CE4" w:rsidRPr="00551CB8">
        <w:rPr>
          <w:rFonts w:ascii="Arial" w:eastAsia="Times New Roman" w:hAnsi="Arial" w:cs="Arial"/>
          <w:sz w:val="24"/>
          <w:szCs w:val="24"/>
        </w:rPr>
        <w:t>provid</w:t>
      </w:r>
      <w:r w:rsidR="006E6CE4">
        <w:rPr>
          <w:rFonts w:ascii="Arial" w:eastAsia="Times New Roman" w:hAnsi="Arial" w:cs="Arial"/>
          <w:sz w:val="24"/>
          <w:szCs w:val="24"/>
        </w:rPr>
        <w:t>ing</w:t>
      </w:r>
      <w:r w:rsidR="006E6CE4" w:rsidRPr="00551CB8">
        <w:rPr>
          <w:rFonts w:ascii="Arial" w:eastAsia="Times New Roman" w:hAnsi="Arial" w:cs="Arial"/>
          <w:sz w:val="24"/>
          <w:szCs w:val="24"/>
        </w:rPr>
        <w:t xml:space="preserve"> </w:t>
      </w:r>
      <w:r w:rsidRPr="00551CB8">
        <w:rPr>
          <w:rFonts w:ascii="Arial" w:eastAsia="Times New Roman" w:hAnsi="Arial" w:cs="Arial"/>
          <w:sz w:val="24"/>
          <w:szCs w:val="24"/>
        </w:rPr>
        <w:t>a testimony) or involuntarily (due to an environmental cue)</w:t>
      </w:r>
      <w:r w:rsidRPr="00551CB8">
        <w:rPr>
          <w:rFonts w:ascii="Arial" w:eastAsia="Times New Roman" w:hAnsi="Arial" w:cs="Arial"/>
          <w:sz w:val="24"/>
          <w:szCs w:val="24"/>
          <w:lang w:val="en-US"/>
        </w:rPr>
        <w:t xml:space="preserve"> at the third stage, when appropriate. </w:t>
      </w:r>
    </w:p>
    <w:p w14:paraId="55D56A39" w14:textId="2AB0030C" w:rsidR="00314EB9" w:rsidRPr="00551CB8" w:rsidRDefault="00314EB9" w:rsidP="00A03487">
      <w:pPr>
        <w:autoSpaceDE w:val="0"/>
        <w:autoSpaceDN w:val="0"/>
        <w:adjustRightInd w:val="0"/>
        <w:spacing w:after="0" w:line="360" w:lineRule="auto"/>
        <w:ind w:right="95"/>
        <w:rPr>
          <w:rFonts w:ascii="Arial" w:eastAsia="Times New Roman" w:hAnsi="Arial" w:cs="Arial"/>
          <w:sz w:val="24"/>
          <w:szCs w:val="24"/>
          <w:lang w:val="en-US"/>
        </w:rPr>
      </w:pPr>
    </w:p>
    <w:p w14:paraId="3AE14BEE" w14:textId="77777777" w:rsidR="0092351E" w:rsidRPr="00551CB8" w:rsidRDefault="0092351E" w:rsidP="00A03487">
      <w:pPr>
        <w:autoSpaceDE w:val="0"/>
        <w:autoSpaceDN w:val="0"/>
        <w:adjustRightInd w:val="0"/>
        <w:spacing w:line="360" w:lineRule="auto"/>
        <w:ind w:right="95"/>
        <w:rPr>
          <w:rFonts w:ascii="Arial" w:eastAsia="Times New Roman" w:hAnsi="Arial" w:cs="Arial"/>
          <w:sz w:val="24"/>
          <w:szCs w:val="24"/>
          <w:lang w:val="en-US"/>
        </w:rPr>
      </w:pPr>
      <w:r w:rsidRPr="00551CB8">
        <w:rPr>
          <w:rFonts w:ascii="Arial" w:eastAsia="Times New Roman" w:hAnsi="Arial" w:cs="Arial"/>
          <w:sz w:val="24"/>
          <w:szCs w:val="24"/>
          <w:lang w:val="en-US"/>
        </w:rPr>
        <w:t xml:space="preserve">Long-term memory has been usually divided in terms of the content and purpose of information stored. Cohen </w:t>
      </w:r>
      <w:r>
        <w:rPr>
          <w:rFonts w:ascii="Arial" w:eastAsia="Times New Roman" w:hAnsi="Arial" w:cs="Arial"/>
          <w:sz w:val="24"/>
          <w:szCs w:val="24"/>
          <w:lang w:val="en-US"/>
        </w:rPr>
        <w:t>and</w:t>
      </w:r>
      <w:r w:rsidRPr="00551CB8">
        <w:rPr>
          <w:rFonts w:ascii="Arial" w:eastAsia="Times New Roman" w:hAnsi="Arial" w:cs="Arial"/>
          <w:sz w:val="24"/>
          <w:szCs w:val="24"/>
          <w:lang w:val="en-US"/>
        </w:rPr>
        <w:t xml:space="preserve"> Squire (1980) </w:t>
      </w:r>
      <w:r w:rsidR="00653F6F">
        <w:rPr>
          <w:rFonts w:ascii="Arial" w:eastAsia="Times New Roman" w:hAnsi="Arial" w:cs="Arial"/>
          <w:sz w:val="24"/>
          <w:szCs w:val="24"/>
          <w:lang w:val="en-US"/>
        </w:rPr>
        <w:t>separated</w:t>
      </w:r>
      <w:r w:rsidR="00653F6F" w:rsidRPr="00551CB8">
        <w:rPr>
          <w:rFonts w:ascii="Arial" w:eastAsia="Times New Roman" w:hAnsi="Arial" w:cs="Arial"/>
          <w:sz w:val="24"/>
          <w:szCs w:val="24"/>
          <w:lang w:val="en-US"/>
        </w:rPr>
        <w:t xml:space="preserve"> </w:t>
      </w:r>
      <w:r w:rsidRPr="00551CB8">
        <w:rPr>
          <w:rFonts w:ascii="Arial" w:eastAsia="Times New Roman" w:hAnsi="Arial" w:cs="Arial"/>
          <w:sz w:val="24"/>
          <w:szCs w:val="24"/>
          <w:lang w:val="en-US"/>
        </w:rPr>
        <w:t xml:space="preserve">long-term memory </w:t>
      </w:r>
      <w:r>
        <w:rPr>
          <w:rFonts w:ascii="Arial" w:eastAsia="Times New Roman" w:hAnsi="Arial" w:cs="Arial"/>
          <w:sz w:val="24"/>
          <w:szCs w:val="24"/>
          <w:lang w:val="en-US"/>
        </w:rPr>
        <w:t xml:space="preserve">into declarative and procedural, based on the distinction between ‘knowing how’ and ‘knowing what’ </w:t>
      </w:r>
      <w:r w:rsidRPr="00551CB8">
        <w:rPr>
          <w:rFonts w:ascii="Arial" w:eastAsia="Times New Roman" w:hAnsi="Arial" w:cs="Arial"/>
          <w:sz w:val="24"/>
          <w:szCs w:val="24"/>
          <w:lang w:val="en-US"/>
        </w:rPr>
        <w:t xml:space="preserve">(Squire, 1992). Procedural memory is the ‘knowing how’ and is concerned with acquired skills and </w:t>
      </w:r>
      <w:r w:rsidRPr="00551CB8">
        <w:rPr>
          <w:rFonts w:ascii="Arial" w:eastAsia="Times New Roman" w:hAnsi="Arial" w:cs="Arial"/>
          <w:sz w:val="24"/>
          <w:szCs w:val="24"/>
          <w:lang w:val="en-US"/>
        </w:rPr>
        <w:lastRenderedPageBreak/>
        <w:t>abilities</w:t>
      </w:r>
      <w:r>
        <w:rPr>
          <w:rFonts w:ascii="Arial" w:eastAsia="Times New Roman" w:hAnsi="Arial" w:cs="Arial"/>
          <w:sz w:val="24"/>
          <w:szCs w:val="24"/>
          <w:lang w:val="en-US"/>
        </w:rPr>
        <w:t xml:space="preserve"> </w:t>
      </w:r>
      <w:r w:rsidRPr="00551CB8">
        <w:rPr>
          <w:rFonts w:ascii="Arial" w:eastAsia="Times New Roman" w:hAnsi="Arial" w:cs="Arial"/>
          <w:sz w:val="24"/>
          <w:szCs w:val="24"/>
        </w:rPr>
        <w:t>(e.g. ride a bike)</w:t>
      </w:r>
      <w:r w:rsidRPr="00551CB8">
        <w:rPr>
          <w:rFonts w:ascii="Arial" w:eastAsia="Times New Roman" w:hAnsi="Arial" w:cs="Arial"/>
          <w:sz w:val="24"/>
          <w:szCs w:val="24"/>
          <w:lang w:val="en-US"/>
        </w:rPr>
        <w:t>, while declarative memory is the ‘knowing what’ and is concerned mainly with events, places</w:t>
      </w:r>
      <w:r w:rsidR="00653F6F">
        <w:rPr>
          <w:rFonts w:ascii="Arial" w:eastAsia="Times New Roman" w:hAnsi="Arial" w:cs="Arial"/>
          <w:sz w:val="24"/>
          <w:szCs w:val="24"/>
          <w:lang w:val="en-US"/>
        </w:rPr>
        <w:t>,</w:t>
      </w:r>
      <w:r w:rsidRPr="00551CB8">
        <w:rPr>
          <w:rFonts w:ascii="Arial" w:eastAsia="Times New Roman" w:hAnsi="Arial" w:cs="Arial"/>
          <w:sz w:val="24"/>
          <w:szCs w:val="24"/>
          <w:lang w:val="en-US"/>
        </w:rPr>
        <w:t xml:space="preserve"> and personal experiences. Tulving (1972) proposed that declarative memory should be distinguished in further sub-categories. </w:t>
      </w:r>
      <w:r>
        <w:rPr>
          <w:rFonts w:ascii="Arial" w:eastAsia="Times New Roman" w:hAnsi="Arial" w:cs="Arial"/>
          <w:sz w:val="24"/>
          <w:szCs w:val="24"/>
          <w:lang w:val="en-US"/>
        </w:rPr>
        <w:t>Tulving</w:t>
      </w:r>
      <w:r w:rsidRPr="00551CB8">
        <w:rPr>
          <w:rFonts w:ascii="Arial" w:eastAsia="Times New Roman" w:hAnsi="Arial" w:cs="Arial"/>
          <w:sz w:val="24"/>
          <w:szCs w:val="24"/>
          <w:lang w:val="en-US"/>
        </w:rPr>
        <w:t xml:space="preserve"> divided long-term memory into two categories, episodic and semantic. Episodic memory consists of any specific events and experiences, while semantic memory is </w:t>
      </w:r>
      <w:r w:rsidR="00381A9A">
        <w:rPr>
          <w:rFonts w:ascii="Arial" w:eastAsia="Times New Roman" w:hAnsi="Arial" w:cs="Arial"/>
          <w:sz w:val="24"/>
          <w:szCs w:val="24"/>
          <w:lang w:val="en-US"/>
        </w:rPr>
        <w:t>built up of</w:t>
      </w:r>
      <w:r w:rsidRPr="00551CB8">
        <w:rPr>
          <w:rFonts w:ascii="Arial" w:eastAsia="Times New Roman" w:hAnsi="Arial" w:cs="Arial"/>
          <w:sz w:val="24"/>
          <w:szCs w:val="24"/>
          <w:lang w:val="en-US"/>
        </w:rPr>
        <w:t xml:space="preserve"> our general knowledge of the world, such as facts, concepts, properties and rules. Autobiographical memory, which consists of memories of personal experiences and events that constitute individuals’ lives</w:t>
      </w:r>
      <w:r w:rsidR="00381A9A">
        <w:rPr>
          <w:rFonts w:ascii="Arial" w:eastAsia="Times New Roman" w:hAnsi="Arial" w:cs="Arial"/>
          <w:sz w:val="24"/>
          <w:szCs w:val="24"/>
          <w:lang w:val="en-US"/>
        </w:rPr>
        <w:t>,</w:t>
      </w:r>
      <w:r w:rsidRPr="00551CB8">
        <w:rPr>
          <w:rFonts w:ascii="Arial" w:eastAsia="Times New Roman" w:hAnsi="Arial" w:cs="Arial"/>
          <w:sz w:val="24"/>
          <w:szCs w:val="24"/>
          <w:lang w:val="en-US"/>
        </w:rPr>
        <w:t xml:space="preserve"> include</w:t>
      </w:r>
      <w:r w:rsidR="00381A9A">
        <w:rPr>
          <w:rFonts w:ascii="Arial" w:eastAsia="Times New Roman" w:hAnsi="Arial" w:cs="Arial"/>
          <w:sz w:val="24"/>
          <w:szCs w:val="24"/>
          <w:lang w:val="en-US"/>
        </w:rPr>
        <w:t>s</w:t>
      </w:r>
      <w:r w:rsidRPr="00551CB8">
        <w:rPr>
          <w:rFonts w:ascii="Arial" w:eastAsia="Times New Roman" w:hAnsi="Arial" w:cs="Arial"/>
          <w:sz w:val="24"/>
          <w:szCs w:val="24"/>
          <w:lang w:val="en-US"/>
        </w:rPr>
        <w:t xml:space="preserve"> both semantic and episodic information. The semantic information included in </w:t>
      </w:r>
      <w:r w:rsidR="00381A9A">
        <w:rPr>
          <w:rFonts w:ascii="Arial" w:eastAsia="Times New Roman" w:hAnsi="Arial" w:cs="Arial"/>
          <w:sz w:val="24"/>
          <w:szCs w:val="24"/>
          <w:lang w:val="en-US"/>
        </w:rPr>
        <w:t>an</w:t>
      </w:r>
      <w:r w:rsidR="00381A9A" w:rsidRPr="00551CB8">
        <w:rPr>
          <w:rFonts w:ascii="Arial" w:eastAsia="Times New Roman" w:hAnsi="Arial" w:cs="Arial"/>
          <w:sz w:val="24"/>
          <w:szCs w:val="24"/>
          <w:lang w:val="en-US"/>
        </w:rPr>
        <w:t xml:space="preserve"> </w:t>
      </w:r>
      <w:r w:rsidRPr="00551CB8">
        <w:rPr>
          <w:rFonts w:ascii="Arial" w:eastAsia="Times New Roman" w:hAnsi="Arial" w:cs="Arial"/>
          <w:sz w:val="24"/>
          <w:szCs w:val="24"/>
          <w:lang w:val="en-US"/>
        </w:rPr>
        <w:t>autobiographical memory could be facts about oneself, such as</w:t>
      </w:r>
      <w:r>
        <w:rPr>
          <w:rFonts w:ascii="Arial" w:eastAsia="Times New Roman" w:hAnsi="Arial" w:cs="Arial"/>
          <w:sz w:val="24"/>
          <w:szCs w:val="24"/>
          <w:lang w:val="en-US"/>
        </w:rPr>
        <w:t xml:space="preserve"> an</w:t>
      </w:r>
      <w:r w:rsidRPr="00551CB8">
        <w:rPr>
          <w:rFonts w:ascii="Arial" w:eastAsia="Times New Roman" w:hAnsi="Arial" w:cs="Arial"/>
          <w:sz w:val="24"/>
          <w:szCs w:val="24"/>
          <w:lang w:val="en-US"/>
        </w:rPr>
        <w:t xml:space="preserve"> individual’s age and place of origin, while episodic information could be memories of an event, such as going to a party. </w:t>
      </w:r>
    </w:p>
    <w:p w14:paraId="6BEFA41D" w14:textId="17FCF01C" w:rsidR="00314EB9" w:rsidRPr="00551CB8" w:rsidRDefault="00314EB9" w:rsidP="00A03487">
      <w:pPr>
        <w:autoSpaceDE w:val="0"/>
        <w:autoSpaceDN w:val="0"/>
        <w:adjustRightInd w:val="0"/>
        <w:spacing w:after="0" w:line="360" w:lineRule="auto"/>
        <w:ind w:right="95"/>
        <w:rPr>
          <w:rFonts w:ascii="Arial" w:eastAsia="Times New Roman" w:hAnsi="Arial" w:cs="Arial"/>
          <w:sz w:val="24"/>
          <w:szCs w:val="24"/>
          <w:lang w:val="en-US"/>
        </w:rPr>
      </w:pPr>
    </w:p>
    <w:p w14:paraId="44D134BE" w14:textId="3DC82AFA" w:rsidR="00314EB9" w:rsidRDefault="0092351E" w:rsidP="00A03487">
      <w:pPr>
        <w:autoSpaceDE w:val="0"/>
        <w:autoSpaceDN w:val="0"/>
        <w:adjustRightInd w:val="0"/>
        <w:spacing w:after="0" w:line="360" w:lineRule="auto"/>
        <w:ind w:right="95"/>
        <w:rPr>
          <w:rFonts w:ascii="Arial" w:hAnsi="Arial" w:cs="Arial"/>
          <w:sz w:val="24"/>
          <w:szCs w:val="24"/>
        </w:rPr>
      </w:pPr>
      <w:r>
        <w:rPr>
          <w:rFonts w:ascii="Arial" w:hAnsi="Arial" w:cs="Arial"/>
          <w:sz w:val="24"/>
          <w:szCs w:val="24"/>
        </w:rPr>
        <w:t>E</w:t>
      </w:r>
      <w:r w:rsidRPr="00551CB8">
        <w:rPr>
          <w:rFonts w:ascii="Arial" w:hAnsi="Arial" w:cs="Arial"/>
          <w:sz w:val="24"/>
          <w:szCs w:val="24"/>
        </w:rPr>
        <w:t xml:space="preserve">pisodic memory </w:t>
      </w:r>
      <w:r>
        <w:rPr>
          <w:rFonts w:ascii="Arial" w:hAnsi="Arial" w:cs="Arial"/>
          <w:sz w:val="24"/>
          <w:szCs w:val="24"/>
        </w:rPr>
        <w:t>develops with age</w:t>
      </w:r>
      <w:r w:rsidRPr="00551CB8">
        <w:rPr>
          <w:rFonts w:ascii="Arial" w:hAnsi="Arial" w:cs="Arial"/>
          <w:sz w:val="24"/>
          <w:szCs w:val="24"/>
        </w:rPr>
        <w:t xml:space="preserve"> (Bauer, 2005; Nelson, 1993; Perner and Ruffman, 1995; Tulvi</w:t>
      </w:r>
      <w:r>
        <w:rPr>
          <w:rFonts w:ascii="Arial" w:hAnsi="Arial" w:cs="Arial"/>
          <w:sz w:val="24"/>
          <w:szCs w:val="24"/>
        </w:rPr>
        <w:t>ng, 1983; Wheeler et al., 1997).</w:t>
      </w:r>
      <w:r w:rsidRPr="00551CB8">
        <w:rPr>
          <w:rFonts w:ascii="Arial" w:hAnsi="Arial" w:cs="Arial"/>
          <w:sz w:val="24"/>
          <w:szCs w:val="24"/>
        </w:rPr>
        <w:t xml:space="preserve"> </w:t>
      </w:r>
      <w:r>
        <w:rPr>
          <w:rFonts w:ascii="Arial" w:hAnsi="Arial" w:cs="Arial"/>
          <w:sz w:val="24"/>
          <w:szCs w:val="24"/>
        </w:rPr>
        <w:t xml:space="preserve">The hippocampus is </w:t>
      </w:r>
      <w:r w:rsidR="00D22AD1">
        <w:rPr>
          <w:rFonts w:ascii="Arial" w:hAnsi="Arial" w:cs="Arial"/>
          <w:sz w:val="24"/>
          <w:szCs w:val="24"/>
        </w:rPr>
        <w:t xml:space="preserve">the </w:t>
      </w:r>
      <w:r>
        <w:rPr>
          <w:rFonts w:ascii="Arial" w:hAnsi="Arial" w:cs="Arial"/>
          <w:sz w:val="24"/>
          <w:szCs w:val="24"/>
        </w:rPr>
        <w:t>part of the brain that plays a crucial role in episodic memory (Schneider &amp; Pressley, 1997</w:t>
      </w:r>
      <w:r w:rsidR="00D22AD1">
        <w:rPr>
          <w:rFonts w:ascii="Arial" w:hAnsi="Arial" w:cs="Arial"/>
          <w:sz w:val="24"/>
          <w:szCs w:val="24"/>
        </w:rPr>
        <w:t xml:space="preserve">); </w:t>
      </w:r>
      <w:r>
        <w:rPr>
          <w:rFonts w:ascii="Arial" w:hAnsi="Arial" w:cs="Arial"/>
          <w:sz w:val="24"/>
          <w:szCs w:val="24"/>
        </w:rPr>
        <w:t>however</w:t>
      </w:r>
      <w:r w:rsidR="00D22AD1">
        <w:rPr>
          <w:rFonts w:ascii="Arial" w:hAnsi="Arial" w:cs="Arial"/>
          <w:sz w:val="24"/>
          <w:szCs w:val="24"/>
        </w:rPr>
        <w:t>,</w:t>
      </w:r>
      <w:r>
        <w:rPr>
          <w:rFonts w:ascii="Arial" w:hAnsi="Arial" w:cs="Arial"/>
          <w:sz w:val="24"/>
          <w:szCs w:val="24"/>
        </w:rPr>
        <w:t xml:space="preserve"> during the early years</w:t>
      </w:r>
      <w:r w:rsidR="00D22AD1">
        <w:rPr>
          <w:rFonts w:ascii="Arial" w:hAnsi="Arial" w:cs="Arial"/>
          <w:sz w:val="24"/>
          <w:szCs w:val="24"/>
        </w:rPr>
        <w:t>,</w:t>
      </w:r>
      <w:r>
        <w:rPr>
          <w:rFonts w:ascii="Arial" w:hAnsi="Arial" w:cs="Arial"/>
          <w:sz w:val="24"/>
          <w:szCs w:val="24"/>
        </w:rPr>
        <w:t xml:space="preserve"> </w:t>
      </w:r>
      <w:r w:rsidR="00D22AD1">
        <w:rPr>
          <w:rFonts w:ascii="Arial" w:hAnsi="Arial" w:cs="Arial"/>
          <w:sz w:val="24"/>
          <w:szCs w:val="24"/>
        </w:rPr>
        <w:t xml:space="preserve">the </w:t>
      </w:r>
      <w:r>
        <w:rPr>
          <w:rFonts w:ascii="Arial" w:hAnsi="Arial" w:cs="Arial"/>
          <w:sz w:val="24"/>
          <w:szCs w:val="24"/>
        </w:rPr>
        <w:t xml:space="preserve">hippocampus remains underdeveloped. As </w:t>
      </w:r>
      <w:r w:rsidR="00D22AD1">
        <w:rPr>
          <w:rFonts w:ascii="Arial" w:hAnsi="Arial" w:cs="Arial"/>
          <w:sz w:val="24"/>
          <w:szCs w:val="24"/>
        </w:rPr>
        <w:t xml:space="preserve">an </w:t>
      </w:r>
      <w:r>
        <w:rPr>
          <w:rFonts w:ascii="Arial" w:hAnsi="Arial" w:cs="Arial"/>
          <w:sz w:val="24"/>
          <w:szCs w:val="24"/>
        </w:rPr>
        <w:t xml:space="preserve">individual </w:t>
      </w:r>
      <w:r w:rsidR="00D22AD1">
        <w:rPr>
          <w:rFonts w:ascii="Arial" w:hAnsi="Arial" w:cs="Arial"/>
          <w:sz w:val="24"/>
          <w:szCs w:val="24"/>
        </w:rPr>
        <w:t>grows</w:t>
      </w:r>
      <w:r>
        <w:rPr>
          <w:rFonts w:ascii="Arial" w:hAnsi="Arial" w:cs="Arial"/>
          <w:sz w:val="24"/>
          <w:szCs w:val="24"/>
        </w:rPr>
        <w:t xml:space="preserve">, </w:t>
      </w:r>
      <w:r w:rsidR="00D22AD1">
        <w:rPr>
          <w:rFonts w:ascii="Arial" w:hAnsi="Arial" w:cs="Arial"/>
          <w:sz w:val="24"/>
          <w:szCs w:val="24"/>
        </w:rPr>
        <w:t xml:space="preserve">the </w:t>
      </w:r>
      <w:r>
        <w:rPr>
          <w:rFonts w:ascii="Arial" w:hAnsi="Arial" w:cs="Arial"/>
          <w:sz w:val="24"/>
          <w:szCs w:val="24"/>
        </w:rPr>
        <w:t xml:space="preserve">hippocampus </w:t>
      </w:r>
      <w:r w:rsidR="00D22AD1">
        <w:rPr>
          <w:rFonts w:ascii="Arial" w:hAnsi="Arial" w:cs="Arial"/>
          <w:sz w:val="24"/>
          <w:szCs w:val="24"/>
        </w:rPr>
        <w:t xml:space="preserve">develops </w:t>
      </w:r>
      <w:r>
        <w:rPr>
          <w:rFonts w:ascii="Arial" w:hAnsi="Arial" w:cs="Arial"/>
          <w:sz w:val="24"/>
          <w:szCs w:val="24"/>
        </w:rPr>
        <w:t>(Johnson, 2001; Nelson, 2001) and thus</w:t>
      </w:r>
      <w:r w:rsidR="00D22AD1">
        <w:rPr>
          <w:rFonts w:ascii="Arial" w:hAnsi="Arial" w:cs="Arial"/>
          <w:sz w:val="24"/>
          <w:szCs w:val="24"/>
        </w:rPr>
        <w:t>,</w:t>
      </w:r>
      <w:r>
        <w:rPr>
          <w:rFonts w:ascii="Arial" w:hAnsi="Arial" w:cs="Arial"/>
          <w:sz w:val="24"/>
          <w:szCs w:val="24"/>
        </w:rPr>
        <w:t xml:space="preserve"> episodic memory, which relies on </w:t>
      </w:r>
      <w:r w:rsidR="00D22AD1">
        <w:rPr>
          <w:rFonts w:ascii="Arial" w:hAnsi="Arial" w:cs="Arial"/>
          <w:sz w:val="24"/>
          <w:szCs w:val="24"/>
        </w:rPr>
        <w:t xml:space="preserve">the </w:t>
      </w:r>
      <w:r>
        <w:rPr>
          <w:rFonts w:ascii="Arial" w:hAnsi="Arial" w:cs="Arial"/>
          <w:sz w:val="24"/>
          <w:szCs w:val="24"/>
        </w:rPr>
        <w:t>hippocampus</w:t>
      </w:r>
      <w:r w:rsidR="00D22AD1">
        <w:rPr>
          <w:rFonts w:ascii="Arial" w:hAnsi="Arial" w:cs="Arial"/>
          <w:sz w:val="24"/>
          <w:szCs w:val="24"/>
        </w:rPr>
        <w:t>,</w:t>
      </w:r>
      <w:r>
        <w:rPr>
          <w:rFonts w:ascii="Arial" w:hAnsi="Arial" w:cs="Arial"/>
          <w:sz w:val="24"/>
          <w:szCs w:val="24"/>
        </w:rPr>
        <w:t xml:space="preserve"> is enhanced as a child </w:t>
      </w:r>
      <w:r w:rsidR="00D22AD1">
        <w:rPr>
          <w:rFonts w:ascii="Arial" w:hAnsi="Arial" w:cs="Arial"/>
          <w:sz w:val="24"/>
          <w:szCs w:val="24"/>
        </w:rPr>
        <w:t xml:space="preserve">gets </w:t>
      </w:r>
      <w:r>
        <w:rPr>
          <w:rFonts w:ascii="Arial" w:hAnsi="Arial" w:cs="Arial"/>
          <w:sz w:val="24"/>
          <w:szCs w:val="24"/>
        </w:rPr>
        <w:t xml:space="preserve">older </w:t>
      </w:r>
      <w:r w:rsidRPr="00551CB8">
        <w:rPr>
          <w:rFonts w:ascii="Arial" w:hAnsi="Arial" w:cs="Arial"/>
          <w:sz w:val="24"/>
          <w:szCs w:val="24"/>
        </w:rPr>
        <w:t>(Johnson, 2001; Nelson, 2001)</w:t>
      </w:r>
      <w:r>
        <w:rPr>
          <w:rFonts w:ascii="Arial" w:hAnsi="Arial" w:cs="Arial"/>
          <w:sz w:val="24"/>
          <w:szCs w:val="24"/>
        </w:rPr>
        <w:t>. As a result</w:t>
      </w:r>
      <w:r w:rsidR="00D22AD1">
        <w:rPr>
          <w:rFonts w:ascii="Arial" w:hAnsi="Arial" w:cs="Arial"/>
          <w:sz w:val="24"/>
          <w:szCs w:val="24"/>
        </w:rPr>
        <w:t>,</w:t>
      </w:r>
      <w:r>
        <w:rPr>
          <w:rFonts w:ascii="Arial" w:hAnsi="Arial" w:cs="Arial"/>
          <w:sz w:val="24"/>
          <w:szCs w:val="24"/>
        </w:rPr>
        <w:t xml:space="preserve"> older children have the ability to produce </w:t>
      </w:r>
      <w:r w:rsidR="00D22AD1">
        <w:rPr>
          <w:rFonts w:ascii="Arial" w:hAnsi="Arial" w:cs="Arial"/>
          <w:sz w:val="24"/>
          <w:szCs w:val="24"/>
        </w:rPr>
        <w:t>better-</w:t>
      </w:r>
      <w:r>
        <w:rPr>
          <w:rFonts w:ascii="Arial" w:hAnsi="Arial" w:cs="Arial"/>
          <w:sz w:val="24"/>
          <w:szCs w:val="24"/>
        </w:rPr>
        <w:t xml:space="preserve">quality episodic memories. </w:t>
      </w:r>
    </w:p>
    <w:p w14:paraId="3E813910" w14:textId="7597842C" w:rsidR="00314EB9" w:rsidRDefault="0092351E"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 xml:space="preserve">Recalling an episodic memory is a complex procedure, as it requires </w:t>
      </w:r>
      <w:r w:rsidRPr="00551CB8">
        <w:rPr>
          <w:rFonts w:ascii="Arial" w:hAnsi="Arial" w:cs="Arial"/>
          <w:sz w:val="24"/>
          <w:szCs w:val="24"/>
        </w:rPr>
        <w:t>t</w:t>
      </w:r>
      <w:r>
        <w:rPr>
          <w:rFonts w:ascii="Arial" w:hAnsi="Arial" w:cs="Arial"/>
          <w:sz w:val="24"/>
          <w:szCs w:val="24"/>
        </w:rPr>
        <w:t>he binding of different details of the event to be recalled</w:t>
      </w:r>
      <w:r w:rsidRPr="00551CB8">
        <w:rPr>
          <w:rFonts w:ascii="Arial" w:hAnsi="Arial" w:cs="Arial"/>
          <w:sz w:val="24"/>
          <w:szCs w:val="24"/>
        </w:rPr>
        <w:t xml:space="preserve"> (Johnson, Hashtroud</w:t>
      </w:r>
      <w:r>
        <w:rPr>
          <w:rFonts w:ascii="Arial" w:hAnsi="Arial" w:cs="Arial"/>
          <w:sz w:val="24"/>
          <w:szCs w:val="24"/>
        </w:rPr>
        <w:t>i</w:t>
      </w:r>
      <w:r w:rsidR="003859DB">
        <w:rPr>
          <w:rFonts w:ascii="Arial" w:hAnsi="Arial" w:cs="Arial"/>
          <w:sz w:val="24"/>
          <w:szCs w:val="24"/>
        </w:rPr>
        <w:t>,</w:t>
      </w:r>
      <w:r>
        <w:rPr>
          <w:rFonts w:ascii="Arial" w:hAnsi="Arial" w:cs="Arial"/>
          <w:sz w:val="24"/>
          <w:szCs w:val="24"/>
        </w:rPr>
        <w:t xml:space="preserve"> &amp; Lindsay, 1993; Rubin, 2006). Due to this complexity, children</w:t>
      </w:r>
      <w:r w:rsidR="000C01C0">
        <w:rPr>
          <w:rFonts w:ascii="Arial" w:hAnsi="Arial" w:cs="Arial"/>
          <w:sz w:val="24"/>
          <w:szCs w:val="24"/>
        </w:rPr>
        <w:t>,</w:t>
      </w:r>
      <w:r>
        <w:rPr>
          <w:rFonts w:ascii="Arial" w:hAnsi="Arial" w:cs="Arial"/>
          <w:sz w:val="24"/>
          <w:szCs w:val="24"/>
        </w:rPr>
        <w:t xml:space="preserve"> especially younger children,</w:t>
      </w:r>
      <w:r w:rsidR="000C01C0">
        <w:rPr>
          <w:rFonts w:ascii="Arial" w:hAnsi="Arial" w:cs="Arial"/>
          <w:sz w:val="24"/>
          <w:szCs w:val="24"/>
        </w:rPr>
        <w:t xml:space="preserve"> </w:t>
      </w:r>
      <w:r>
        <w:rPr>
          <w:rFonts w:ascii="Arial" w:hAnsi="Arial" w:cs="Arial"/>
          <w:sz w:val="24"/>
          <w:szCs w:val="24"/>
        </w:rPr>
        <w:t>who are still developing</w:t>
      </w:r>
      <w:r w:rsidR="000C01C0">
        <w:rPr>
          <w:rFonts w:ascii="Arial" w:hAnsi="Arial" w:cs="Arial"/>
          <w:sz w:val="24"/>
          <w:szCs w:val="24"/>
        </w:rPr>
        <w:t>,</w:t>
      </w:r>
      <w:r>
        <w:rPr>
          <w:rFonts w:ascii="Arial" w:hAnsi="Arial" w:cs="Arial"/>
          <w:sz w:val="24"/>
          <w:szCs w:val="24"/>
        </w:rPr>
        <w:t xml:space="preserve"> tend to produce </w:t>
      </w:r>
      <w:r w:rsidRPr="00551CB8">
        <w:rPr>
          <w:rFonts w:ascii="Arial" w:hAnsi="Arial" w:cs="Arial"/>
          <w:sz w:val="24"/>
          <w:szCs w:val="24"/>
        </w:rPr>
        <w:t xml:space="preserve">less detailed and </w:t>
      </w:r>
      <w:r w:rsidR="000C01C0">
        <w:rPr>
          <w:rFonts w:ascii="Arial" w:hAnsi="Arial" w:cs="Arial"/>
          <w:sz w:val="24"/>
          <w:szCs w:val="24"/>
        </w:rPr>
        <w:t xml:space="preserve">less </w:t>
      </w:r>
      <w:r w:rsidRPr="00551CB8">
        <w:rPr>
          <w:rFonts w:ascii="Arial" w:hAnsi="Arial" w:cs="Arial"/>
          <w:sz w:val="24"/>
          <w:szCs w:val="24"/>
        </w:rPr>
        <w:t>extensive</w:t>
      </w:r>
      <w:r>
        <w:rPr>
          <w:rFonts w:ascii="Arial" w:hAnsi="Arial" w:cs="Arial"/>
          <w:sz w:val="24"/>
          <w:szCs w:val="24"/>
        </w:rPr>
        <w:t xml:space="preserve"> recall</w:t>
      </w:r>
      <w:r w:rsidR="000C01C0">
        <w:rPr>
          <w:rFonts w:ascii="Arial" w:hAnsi="Arial" w:cs="Arial"/>
          <w:sz w:val="24"/>
          <w:szCs w:val="24"/>
        </w:rPr>
        <w:t xml:space="preserve">, </w:t>
      </w:r>
      <w:r>
        <w:rPr>
          <w:rFonts w:ascii="Arial" w:hAnsi="Arial" w:cs="Arial"/>
          <w:sz w:val="24"/>
          <w:szCs w:val="24"/>
        </w:rPr>
        <w:t>and sometimes have low</w:t>
      </w:r>
      <w:r w:rsidR="000C01C0">
        <w:rPr>
          <w:rFonts w:ascii="Arial" w:hAnsi="Arial" w:cs="Arial"/>
          <w:sz w:val="24"/>
          <w:szCs w:val="24"/>
        </w:rPr>
        <w:t>er</w:t>
      </w:r>
      <w:r>
        <w:rPr>
          <w:rFonts w:ascii="Arial" w:hAnsi="Arial" w:cs="Arial"/>
          <w:sz w:val="24"/>
          <w:szCs w:val="24"/>
        </w:rPr>
        <w:t xml:space="preserve"> levels of </w:t>
      </w:r>
      <w:r w:rsidR="000C01C0">
        <w:rPr>
          <w:rFonts w:ascii="Arial" w:hAnsi="Arial" w:cs="Arial"/>
          <w:sz w:val="24"/>
          <w:szCs w:val="24"/>
        </w:rPr>
        <w:t xml:space="preserve">recall </w:t>
      </w:r>
      <w:r>
        <w:rPr>
          <w:rFonts w:ascii="Arial" w:hAnsi="Arial" w:cs="Arial"/>
          <w:sz w:val="24"/>
          <w:szCs w:val="24"/>
        </w:rPr>
        <w:t xml:space="preserve">accuracy </w:t>
      </w:r>
      <w:r w:rsidRPr="00551CB8">
        <w:rPr>
          <w:rFonts w:ascii="Arial" w:hAnsi="Arial" w:cs="Arial"/>
          <w:sz w:val="24"/>
          <w:szCs w:val="24"/>
        </w:rPr>
        <w:t xml:space="preserve">compared to </w:t>
      </w:r>
      <w:r>
        <w:rPr>
          <w:rFonts w:ascii="Arial" w:hAnsi="Arial" w:cs="Arial"/>
          <w:sz w:val="24"/>
          <w:szCs w:val="24"/>
        </w:rPr>
        <w:t xml:space="preserve">older children and </w:t>
      </w:r>
      <w:r w:rsidRPr="00551CB8">
        <w:rPr>
          <w:rFonts w:ascii="Arial" w:hAnsi="Arial" w:cs="Arial"/>
          <w:sz w:val="24"/>
          <w:szCs w:val="24"/>
        </w:rPr>
        <w:t xml:space="preserve">adults (Melinder, Endestad, &amp; Magnussen, 2006). </w:t>
      </w:r>
      <w:r>
        <w:rPr>
          <w:rFonts w:ascii="Arial" w:hAnsi="Arial" w:cs="Arial"/>
          <w:sz w:val="24"/>
          <w:szCs w:val="24"/>
        </w:rPr>
        <w:t xml:space="preserve">Thus, several </w:t>
      </w:r>
      <w:r w:rsidR="000C01C0">
        <w:rPr>
          <w:rFonts w:ascii="Arial" w:hAnsi="Arial" w:cs="Arial"/>
          <w:sz w:val="24"/>
          <w:szCs w:val="24"/>
        </w:rPr>
        <w:t xml:space="preserve">complications </w:t>
      </w:r>
      <w:r>
        <w:rPr>
          <w:rFonts w:ascii="Arial" w:hAnsi="Arial" w:cs="Arial"/>
          <w:sz w:val="24"/>
          <w:szCs w:val="24"/>
        </w:rPr>
        <w:t xml:space="preserve">regarding </w:t>
      </w:r>
      <w:r w:rsidRPr="00551CB8">
        <w:rPr>
          <w:rFonts w:ascii="Arial" w:hAnsi="Arial" w:cs="Arial"/>
          <w:sz w:val="24"/>
          <w:szCs w:val="24"/>
        </w:rPr>
        <w:t>children’</w:t>
      </w:r>
      <w:r>
        <w:rPr>
          <w:rFonts w:ascii="Arial" w:hAnsi="Arial" w:cs="Arial"/>
          <w:sz w:val="24"/>
          <w:szCs w:val="24"/>
        </w:rPr>
        <w:t>s autobiographical narratives arise, due to developmental and cognitive issues (</w:t>
      </w:r>
      <w:r w:rsidRPr="00551CB8">
        <w:rPr>
          <w:rFonts w:ascii="Arial" w:hAnsi="Arial" w:cs="Arial"/>
          <w:sz w:val="24"/>
          <w:szCs w:val="24"/>
        </w:rPr>
        <w:t>Melinder, Endestad, &amp; Magnussen, 2006</w:t>
      </w:r>
      <w:r>
        <w:rPr>
          <w:rFonts w:ascii="Arial" w:hAnsi="Arial" w:cs="Arial"/>
          <w:sz w:val="24"/>
          <w:szCs w:val="24"/>
        </w:rPr>
        <w:t>)</w:t>
      </w:r>
      <w:r w:rsidR="00EA75EE">
        <w:rPr>
          <w:rFonts w:ascii="Arial" w:hAnsi="Arial" w:cs="Arial"/>
          <w:sz w:val="24"/>
          <w:szCs w:val="24"/>
        </w:rPr>
        <w:t>.</w:t>
      </w:r>
    </w:p>
    <w:p w14:paraId="50B687B1" w14:textId="77777777" w:rsidR="00A03487" w:rsidRPr="00551CB8" w:rsidRDefault="00A03487" w:rsidP="00A03487">
      <w:pPr>
        <w:autoSpaceDE w:val="0"/>
        <w:autoSpaceDN w:val="0"/>
        <w:adjustRightInd w:val="0"/>
        <w:spacing w:after="0" w:line="360" w:lineRule="auto"/>
        <w:ind w:right="95"/>
        <w:rPr>
          <w:rFonts w:ascii="Arial" w:hAnsi="Arial" w:cs="Arial"/>
          <w:sz w:val="24"/>
          <w:szCs w:val="24"/>
        </w:rPr>
      </w:pPr>
    </w:p>
    <w:p w14:paraId="5AC220FF" w14:textId="22E84027" w:rsidR="0092351E" w:rsidRDefault="0092351E"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lastRenderedPageBreak/>
        <w:t>With regards to child autobiographical memory, several</w:t>
      </w:r>
      <w:r w:rsidRPr="00551CB8">
        <w:rPr>
          <w:rFonts w:ascii="Arial" w:hAnsi="Arial" w:cs="Arial"/>
          <w:sz w:val="24"/>
          <w:szCs w:val="24"/>
        </w:rPr>
        <w:t xml:space="preserve"> </w:t>
      </w:r>
      <w:r w:rsidR="000C01C0">
        <w:rPr>
          <w:rFonts w:ascii="Arial" w:hAnsi="Arial" w:cs="Arial"/>
          <w:sz w:val="24"/>
          <w:szCs w:val="24"/>
        </w:rPr>
        <w:t>questions</w:t>
      </w:r>
      <w:r w:rsidR="000C01C0" w:rsidRPr="00551CB8">
        <w:rPr>
          <w:rFonts w:ascii="Arial" w:hAnsi="Arial" w:cs="Arial"/>
          <w:sz w:val="24"/>
          <w:szCs w:val="24"/>
        </w:rPr>
        <w:t xml:space="preserve"> </w:t>
      </w:r>
      <w:r w:rsidR="00A03487">
        <w:rPr>
          <w:rFonts w:ascii="Arial" w:hAnsi="Arial" w:cs="Arial"/>
          <w:sz w:val="24"/>
          <w:szCs w:val="24"/>
        </w:rPr>
        <w:t>remain</w:t>
      </w:r>
      <w:r w:rsidRPr="00551CB8">
        <w:rPr>
          <w:rFonts w:ascii="Arial" w:hAnsi="Arial" w:cs="Arial"/>
          <w:sz w:val="24"/>
          <w:szCs w:val="24"/>
        </w:rPr>
        <w:t xml:space="preserve"> unanswered and vague</w:t>
      </w:r>
      <w:r>
        <w:rPr>
          <w:rFonts w:ascii="Arial" w:hAnsi="Arial" w:cs="Arial"/>
          <w:sz w:val="24"/>
          <w:szCs w:val="24"/>
        </w:rPr>
        <w:t>, such as children’s levels of accuracy and false reports (</w:t>
      </w:r>
      <w:r w:rsidRPr="007E0EE1">
        <w:rPr>
          <w:rStyle w:val="reference-text"/>
          <w:rFonts w:ascii="Arial" w:hAnsi="Arial" w:cs="Arial"/>
          <w:sz w:val="24"/>
          <w:szCs w:val="24"/>
        </w:rPr>
        <w:t>Williams, Conway</w:t>
      </w:r>
      <w:r w:rsidR="00886E52">
        <w:rPr>
          <w:rStyle w:val="reference-text"/>
          <w:rFonts w:ascii="Arial" w:hAnsi="Arial" w:cs="Arial"/>
          <w:sz w:val="24"/>
          <w:szCs w:val="24"/>
        </w:rPr>
        <w:t>,</w:t>
      </w:r>
      <w:r w:rsidRPr="007E0EE1">
        <w:rPr>
          <w:rStyle w:val="reference-text"/>
          <w:rFonts w:ascii="Arial" w:hAnsi="Arial" w:cs="Arial"/>
          <w:sz w:val="24"/>
          <w:szCs w:val="24"/>
        </w:rPr>
        <w:t xml:space="preserve"> &amp; Cohen, 2008</w:t>
      </w:r>
      <w:r>
        <w:rPr>
          <w:rStyle w:val="reference-text"/>
          <w:rFonts w:ascii="Arial" w:hAnsi="Arial" w:cs="Arial"/>
          <w:sz w:val="24"/>
          <w:szCs w:val="24"/>
        </w:rPr>
        <w:t xml:space="preserve">). </w:t>
      </w:r>
      <w:r w:rsidRPr="00551CB8">
        <w:rPr>
          <w:rFonts w:ascii="Arial" w:hAnsi="Arial" w:cs="Arial"/>
          <w:sz w:val="24"/>
          <w:szCs w:val="24"/>
        </w:rPr>
        <w:t xml:space="preserve">This could be attributed to the complexity of child memory, but also to methodological variations across studies </w:t>
      </w:r>
      <w:r w:rsidR="00886E52">
        <w:rPr>
          <w:rFonts w:ascii="Arial" w:hAnsi="Arial" w:cs="Arial"/>
          <w:sz w:val="24"/>
          <w:szCs w:val="24"/>
        </w:rPr>
        <w:t>i</w:t>
      </w:r>
      <w:r w:rsidR="00886E52" w:rsidRPr="00551CB8">
        <w:rPr>
          <w:rFonts w:ascii="Arial" w:hAnsi="Arial" w:cs="Arial"/>
          <w:sz w:val="24"/>
          <w:szCs w:val="24"/>
        </w:rPr>
        <w:t>n th</w:t>
      </w:r>
      <w:r w:rsidR="00886E52">
        <w:rPr>
          <w:rFonts w:ascii="Arial" w:hAnsi="Arial" w:cs="Arial"/>
          <w:sz w:val="24"/>
          <w:szCs w:val="24"/>
        </w:rPr>
        <w:t>is</w:t>
      </w:r>
      <w:r w:rsidR="00886E52" w:rsidRPr="00551CB8">
        <w:rPr>
          <w:rFonts w:ascii="Arial" w:hAnsi="Arial" w:cs="Arial"/>
          <w:sz w:val="24"/>
          <w:szCs w:val="24"/>
        </w:rPr>
        <w:t xml:space="preserve"> </w:t>
      </w:r>
      <w:r w:rsidRPr="00551CB8">
        <w:rPr>
          <w:rFonts w:ascii="Arial" w:hAnsi="Arial" w:cs="Arial"/>
          <w:sz w:val="24"/>
          <w:szCs w:val="24"/>
        </w:rPr>
        <w:t xml:space="preserve">field. </w:t>
      </w:r>
      <w:r>
        <w:rPr>
          <w:rFonts w:ascii="Arial" w:hAnsi="Arial" w:cs="Arial"/>
          <w:sz w:val="24"/>
          <w:szCs w:val="24"/>
        </w:rPr>
        <w:t xml:space="preserve">For instance, with regard to child testimonies of abusive events, which </w:t>
      </w:r>
      <w:r w:rsidR="00886E52">
        <w:rPr>
          <w:rFonts w:ascii="Arial" w:hAnsi="Arial" w:cs="Arial"/>
          <w:sz w:val="24"/>
          <w:szCs w:val="24"/>
        </w:rPr>
        <w:t>are</w:t>
      </w:r>
      <w:r>
        <w:rPr>
          <w:rFonts w:ascii="Arial" w:hAnsi="Arial" w:cs="Arial"/>
          <w:sz w:val="24"/>
          <w:szCs w:val="24"/>
        </w:rPr>
        <w:t xml:space="preserve"> the focus of this thesis, several s</w:t>
      </w:r>
      <w:r w:rsidRPr="00551CB8">
        <w:rPr>
          <w:rFonts w:ascii="Arial" w:hAnsi="Arial" w:cs="Arial"/>
          <w:sz w:val="24"/>
          <w:szCs w:val="24"/>
        </w:rPr>
        <w:t xml:space="preserve">tudies </w:t>
      </w:r>
      <w:r>
        <w:rPr>
          <w:rFonts w:ascii="Arial" w:hAnsi="Arial" w:cs="Arial"/>
          <w:sz w:val="24"/>
          <w:szCs w:val="24"/>
        </w:rPr>
        <w:t>have tried</w:t>
      </w:r>
      <w:r w:rsidRPr="00551CB8">
        <w:rPr>
          <w:rFonts w:ascii="Arial" w:hAnsi="Arial" w:cs="Arial"/>
          <w:sz w:val="24"/>
          <w:szCs w:val="24"/>
        </w:rPr>
        <w:t xml:space="preserve"> to simulate </w:t>
      </w:r>
      <w:r>
        <w:rPr>
          <w:rFonts w:ascii="Arial" w:hAnsi="Arial" w:cs="Arial"/>
          <w:sz w:val="24"/>
          <w:szCs w:val="24"/>
        </w:rPr>
        <w:t xml:space="preserve">disclosure of traumatic/abusive events, such as medical examinations </w:t>
      </w:r>
      <w:r>
        <w:rPr>
          <w:rFonts w:ascii="Arial" w:eastAsia="Times New Roman" w:hAnsi="Arial" w:cs="Arial"/>
          <w:sz w:val="24"/>
          <w:szCs w:val="24"/>
          <w:lang w:val="en-US"/>
        </w:rPr>
        <w:t>(e.g. Burgwyn-Bailes, Baker-Ward, Gordon</w:t>
      </w:r>
      <w:r w:rsidR="00886E52">
        <w:rPr>
          <w:rFonts w:ascii="Arial" w:eastAsia="Times New Roman" w:hAnsi="Arial" w:cs="Arial"/>
          <w:sz w:val="24"/>
          <w:szCs w:val="24"/>
          <w:lang w:val="en-US"/>
        </w:rPr>
        <w:t>,</w:t>
      </w:r>
      <w:r>
        <w:rPr>
          <w:rFonts w:ascii="Arial" w:eastAsia="Times New Roman" w:hAnsi="Arial" w:cs="Arial"/>
          <w:sz w:val="24"/>
          <w:szCs w:val="24"/>
          <w:lang w:val="en-US"/>
        </w:rPr>
        <w:t xml:space="preserve"> &amp; Ornstein, 2001; Peterson &amp; Rideout, 1998)</w:t>
      </w:r>
      <w:r>
        <w:rPr>
          <w:rFonts w:ascii="Arial" w:hAnsi="Arial" w:cs="Arial"/>
          <w:sz w:val="24"/>
          <w:szCs w:val="24"/>
        </w:rPr>
        <w:t xml:space="preserve">. However, as </w:t>
      </w:r>
      <w:r w:rsidRPr="00551CB8">
        <w:rPr>
          <w:rFonts w:ascii="Arial" w:hAnsi="Arial" w:cs="Arial"/>
          <w:sz w:val="24"/>
          <w:szCs w:val="24"/>
        </w:rPr>
        <w:t xml:space="preserve">the intensity of </w:t>
      </w:r>
      <w:r w:rsidR="00886E52" w:rsidRPr="00551CB8">
        <w:rPr>
          <w:rFonts w:ascii="Arial" w:hAnsi="Arial" w:cs="Arial"/>
          <w:sz w:val="24"/>
          <w:szCs w:val="24"/>
        </w:rPr>
        <w:t>th</w:t>
      </w:r>
      <w:r w:rsidR="00886E52">
        <w:rPr>
          <w:rFonts w:ascii="Arial" w:hAnsi="Arial" w:cs="Arial"/>
          <w:sz w:val="24"/>
          <w:szCs w:val="24"/>
        </w:rPr>
        <w:t>e</w:t>
      </w:r>
      <w:r w:rsidR="00886E52" w:rsidRPr="00551CB8">
        <w:rPr>
          <w:rFonts w:ascii="Arial" w:hAnsi="Arial" w:cs="Arial"/>
          <w:sz w:val="24"/>
          <w:szCs w:val="24"/>
        </w:rPr>
        <w:t xml:space="preserve">se </w:t>
      </w:r>
      <w:r w:rsidRPr="00551CB8">
        <w:rPr>
          <w:rFonts w:ascii="Arial" w:hAnsi="Arial" w:cs="Arial"/>
          <w:sz w:val="24"/>
          <w:szCs w:val="24"/>
        </w:rPr>
        <w:t xml:space="preserve">events is </w:t>
      </w:r>
      <w:r>
        <w:rPr>
          <w:rFonts w:ascii="Arial" w:hAnsi="Arial" w:cs="Arial"/>
          <w:sz w:val="24"/>
          <w:szCs w:val="24"/>
        </w:rPr>
        <w:t xml:space="preserve">difficult to measure, and </w:t>
      </w:r>
      <w:r w:rsidRPr="00551CB8">
        <w:rPr>
          <w:rFonts w:ascii="Arial" w:hAnsi="Arial" w:cs="Arial"/>
          <w:sz w:val="24"/>
          <w:szCs w:val="24"/>
        </w:rPr>
        <w:t xml:space="preserve">may vary </w:t>
      </w:r>
      <w:r>
        <w:rPr>
          <w:rFonts w:ascii="Arial" w:hAnsi="Arial" w:cs="Arial"/>
          <w:sz w:val="24"/>
          <w:szCs w:val="24"/>
        </w:rPr>
        <w:t xml:space="preserve">across studies, it is difficult to gain a deeper insight into how autobiographical memory functions, especially </w:t>
      </w:r>
      <w:r w:rsidR="00886E52">
        <w:rPr>
          <w:rFonts w:ascii="Arial" w:hAnsi="Arial" w:cs="Arial"/>
          <w:sz w:val="24"/>
          <w:szCs w:val="24"/>
        </w:rPr>
        <w:t xml:space="preserve">when recalling </w:t>
      </w:r>
      <w:r>
        <w:rPr>
          <w:rFonts w:ascii="Arial" w:hAnsi="Arial" w:cs="Arial"/>
          <w:sz w:val="24"/>
          <w:szCs w:val="24"/>
        </w:rPr>
        <w:t>sensitive, personal</w:t>
      </w:r>
      <w:r w:rsidR="00886E52">
        <w:rPr>
          <w:rFonts w:ascii="Arial" w:hAnsi="Arial" w:cs="Arial"/>
          <w:sz w:val="24"/>
          <w:szCs w:val="24"/>
        </w:rPr>
        <w:t>,</w:t>
      </w:r>
      <w:r>
        <w:rPr>
          <w:rFonts w:ascii="Arial" w:hAnsi="Arial" w:cs="Arial"/>
          <w:sz w:val="24"/>
          <w:szCs w:val="24"/>
        </w:rPr>
        <w:t xml:space="preserve"> and traumatic experiences. </w:t>
      </w:r>
    </w:p>
    <w:p w14:paraId="3EE74AA2" w14:textId="77777777" w:rsidR="00A03487" w:rsidRPr="00551CB8" w:rsidRDefault="00A03487" w:rsidP="00A03487">
      <w:pPr>
        <w:autoSpaceDE w:val="0"/>
        <w:autoSpaceDN w:val="0"/>
        <w:adjustRightInd w:val="0"/>
        <w:spacing w:after="0" w:line="360" w:lineRule="auto"/>
        <w:ind w:right="95"/>
        <w:rPr>
          <w:rFonts w:ascii="Arial" w:hAnsi="Arial" w:cs="Arial"/>
          <w:sz w:val="24"/>
          <w:szCs w:val="24"/>
        </w:rPr>
      </w:pPr>
    </w:p>
    <w:p w14:paraId="6478C800" w14:textId="77777777" w:rsidR="0092351E" w:rsidRPr="00551CB8" w:rsidRDefault="008E26EE" w:rsidP="0092351E">
      <w:pPr>
        <w:spacing w:line="480" w:lineRule="auto"/>
        <w:ind w:right="95"/>
        <w:rPr>
          <w:rFonts w:ascii="Arial" w:hAnsi="Arial" w:cs="Arial"/>
          <w:i/>
          <w:sz w:val="24"/>
          <w:szCs w:val="24"/>
        </w:rPr>
      </w:pPr>
      <w:r>
        <w:rPr>
          <w:rFonts w:ascii="Arial" w:hAnsi="Arial" w:cs="Arial"/>
          <w:i/>
          <w:sz w:val="24"/>
          <w:szCs w:val="24"/>
        </w:rPr>
        <w:t>1.3</w:t>
      </w:r>
      <w:r w:rsidR="0092351E" w:rsidRPr="00551CB8">
        <w:rPr>
          <w:rFonts w:ascii="Arial" w:hAnsi="Arial" w:cs="Arial"/>
          <w:i/>
          <w:sz w:val="24"/>
          <w:szCs w:val="24"/>
        </w:rPr>
        <w:t xml:space="preserve">.1 Autobiographical memory </w:t>
      </w:r>
    </w:p>
    <w:p w14:paraId="089DA163" w14:textId="77777777" w:rsidR="0092351E" w:rsidRDefault="0092351E" w:rsidP="00A03487">
      <w:pPr>
        <w:autoSpaceDE w:val="0"/>
        <w:autoSpaceDN w:val="0"/>
        <w:adjustRightInd w:val="0"/>
        <w:spacing w:line="360" w:lineRule="auto"/>
        <w:ind w:right="95"/>
        <w:rPr>
          <w:rFonts w:ascii="Arial" w:hAnsi="Arial" w:cs="Arial"/>
          <w:sz w:val="24"/>
          <w:szCs w:val="24"/>
        </w:rPr>
      </w:pPr>
      <w:r w:rsidRPr="00551CB8">
        <w:rPr>
          <w:rFonts w:ascii="Arial" w:hAnsi="Arial" w:cs="Arial"/>
          <w:sz w:val="24"/>
          <w:szCs w:val="24"/>
        </w:rPr>
        <w:t xml:space="preserve">Autobiographical memory </w:t>
      </w:r>
      <w:r>
        <w:rPr>
          <w:rFonts w:ascii="Arial" w:hAnsi="Arial" w:cs="Arial"/>
          <w:sz w:val="24"/>
          <w:szCs w:val="24"/>
        </w:rPr>
        <w:t>is the memory concerning the self</w:t>
      </w:r>
      <w:r w:rsidRPr="00551CB8">
        <w:rPr>
          <w:rFonts w:ascii="Arial" w:hAnsi="Arial" w:cs="Arial"/>
          <w:sz w:val="24"/>
          <w:szCs w:val="24"/>
        </w:rPr>
        <w:t xml:space="preserve">. </w:t>
      </w:r>
      <w:r>
        <w:rPr>
          <w:rFonts w:ascii="Arial" w:hAnsi="Arial" w:cs="Arial"/>
          <w:sz w:val="24"/>
          <w:szCs w:val="24"/>
        </w:rPr>
        <w:t xml:space="preserve">When children recall abusive events, this </w:t>
      </w:r>
      <w:r w:rsidR="00AD6D68">
        <w:rPr>
          <w:rFonts w:ascii="Arial" w:hAnsi="Arial" w:cs="Arial"/>
          <w:sz w:val="24"/>
          <w:szCs w:val="24"/>
        </w:rPr>
        <w:t xml:space="preserve">forms </w:t>
      </w:r>
      <w:r>
        <w:rPr>
          <w:rFonts w:ascii="Arial" w:hAnsi="Arial" w:cs="Arial"/>
          <w:sz w:val="24"/>
          <w:szCs w:val="24"/>
        </w:rPr>
        <w:t xml:space="preserve">part of their autobiographical memory. Autobiographical memory </w:t>
      </w:r>
      <w:r w:rsidRPr="00551CB8">
        <w:rPr>
          <w:rFonts w:ascii="Arial" w:eastAsia="Times New Roman" w:hAnsi="Arial" w:cs="Arial"/>
          <w:sz w:val="24"/>
          <w:szCs w:val="24"/>
        </w:rPr>
        <w:t xml:space="preserve">consists of episodic (experienced events) and semantic (knowing names, </w:t>
      </w:r>
      <w:r w:rsidR="00E41E2F" w:rsidRPr="00551CB8">
        <w:rPr>
          <w:rFonts w:ascii="Arial" w:eastAsia="Times New Roman" w:hAnsi="Arial" w:cs="Arial"/>
          <w:sz w:val="24"/>
          <w:szCs w:val="24"/>
        </w:rPr>
        <w:t>recogni</w:t>
      </w:r>
      <w:r w:rsidR="00E41E2F">
        <w:rPr>
          <w:rFonts w:ascii="Arial" w:eastAsia="Times New Roman" w:hAnsi="Arial" w:cs="Arial"/>
          <w:sz w:val="24"/>
          <w:szCs w:val="24"/>
        </w:rPr>
        <w:t>s</w:t>
      </w:r>
      <w:r w:rsidR="00E41E2F" w:rsidRPr="00551CB8">
        <w:rPr>
          <w:rFonts w:ascii="Arial" w:eastAsia="Times New Roman" w:hAnsi="Arial" w:cs="Arial"/>
          <w:sz w:val="24"/>
          <w:szCs w:val="24"/>
        </w:rPr>
        <w:t xml:space="preserve">ing </w:t>
      </w:r>
      <w:r w:rsidRPr="00551CB8">
        <w:rPr>
          <w:rFonts w:ascii="Arial" w:eastAsia="Times New Roman" w:hAnsi="Arial" w:cs="Arial"/>
          <w:sz w:val="24"/>
          <w:szCs w:val="24"/>
        </w:rPr>
        <w:t>friends) memory</w:t>
      </w:r>
      <w:r>
        <w:rPr>
          <w:rFonts w:ascii="Arial" w:eastAsia="Times New Roman" w:hAnsi="Arial" w:cs="Arial"/>
          <w:sz w:val="24"/>
          <w:szCs w:val="24"/>
        </w:rPr>
        <w:t xml:space="preserve"> </w:t>
      </w:r>
      <w:r>
        <w:rPr>
          <w:rFonts w:ascii="Arial" w:eastAsia="Times New Roman" w:hAnsi="Arial" w:cs="Arial"/>
          <w:sz w:val="24"/>
          <w:szCs w:val="24"/>
          <w:lang w:val="en-US"/>
        </w:rPr>
        <w:t>(</w:t>
      </w:r>
      <w:r w:rsidRPr="007E0EE1">
        <w:rPr>
          <w:rStyle w:val="reference-text"/>
          <w:rFonts w:ascii="Arial" w:hAnsi="Arial" w:cs="Arial"/>
          <w:sz w:val="24"/>
          <w:szCs w:val="24"/>
        </w:rPr>
        <w:t>Williams, Conway &amp; Cohen, 2008</w:t>
      </w:r>
      <w:r>
        <w:rPr>
          <w:rFonts w:ascii="Arial" w:eastAsia="Times New Roman" w:hAnsi="Arial" w:cs="Arial"/>
          <w:sz w:val="24"/>
          <w:szCs w:val="24"/>
          <w:lang w:val="en-US"/>
        </w:rPr>
        <w:t>)</w:t>
      </w:r>
      <w:r w:rsidRPr="00551CB8">
        <w:rPr>
          <w:rFonts w:ascii="Arial" w:eastAsia="Times New Roman" w:hAnsi="Arial" w:cs="Arial"/>
          <w:sz w:val="24"/>
          <w:szCs w:val="24"/>
        </w:rPr>
        <w:t xml:space="preserve">. </w:t>
      </w:r>
      <w:r>
        <w:rPr>
          <w:rFonts w:ascii="Arial" w:hAnsi="Arial" w:cs="Arial"/>
          <w:sz w:val="24"/>
          <w:szCs w:val="24"/>
        </w:rPr>
        <w:t>While it</w:t>
      </w:r>
      <w:r w:rsidRPr="00551CB8">
        <w:rPr>
          <w:rFonts w:ascii="Arial" w:hAnsi="Arial" w:cs="Arial"/>
          <w:sz w:val="24"/>
          <w:szCs w:val="24"/>
        </w:rPr>
        <w:t xml:space="preserve"> has been perceived as episodic in nature</w:t>
      </w:r>
      <w:r>
        <w:rPr>
          <w:rFonts w:ascii="Arial" w:hAnsi="Arial" w:cs="Arial"/>
          <w:sz w:val="24"/>
          <w:szCs w:val="24"/>
        </w:rPr>
        <w:t xml:space="preserve"> </w:t>
      </w:r>
      <w:r>
        <w:rPr>
          <w:rFonts w:ascii="Arial" w:eastAsia="Times New Roman" w:hAnsi="Arial" w:cs="Arial"/>
          <w:sz w:val="24"/>
          <w:szCs w:val="24"/>
          <w:lang w:val="en-US"/>
        </w:rPr>
        <w:t>(Wheeler, Struss &amp; Tulving, 1997)</w:t>
      </w:r>
      <w:r w:rsidRPr="00551CB8">
        <w:rPr>
          <w:rFonts w:ascii="Arial" w:hAnsi="Arial" w:cs="Arial"/>
          <w:sz w:val="24"/>
          <w:szCs w:val="24"/>
        </w:rPr>
        <w:t xml:space="preserve">, it also entails semantic components, as </w:t>
      </w:r>
      <w:r>
        <w:rPr>
          <w:rFonts w:ascii="Arial" w:hAnsi="Arial" w:cs="Arial"/>
          <w:sz w:val="24"/>
          <w:szCs w:val="24"/>
        </w:rPr>
        <w:t>autobiographical narratives include</w:t>
      </w:r>
      <w:r w:rsidRPr="00551CB8">
        <w:rPr>
          <w:rFonts w:ascii="Arial" w:hAnsi="Arial" w:cs="Arial"/>
          <w:sz w:val="24"/>
          <w:szCs w:val="24"/>
        </w:rPr>
        <w:t xml:space="preserve"> general knowledge and facts related to the individual’s self (Conway &amp; Pleydell-Pearce, 2000; Wilson &amp; Ross, 2003).</w:t>
      </w:r>
    </w:p>
    <w:p w14:paraId="48AE73A6" w14:textId="36C4B8A0" w:rsidR="00314EB9" w:rsidRDefault="00314EB9" w:rsidP="00A03487">
      <w:pPr>
        <w:autoSpaceDE w:val="0"/>
        <w:autoSpaceDN w:val="0"/>
        <w:adjustRightInd w:val="0"/>
        <w:spacing w:after="0" w:line="360" w:lineRule="auto"/>
        <w:ind w:right="95"/>
        <w:rPr>
          <w:rFonts w:ascii="Arial" w:hAnsi="Arial" w:cs="Arial"/>
          <w:sz w:val="24"/>
          <w:szCs w:val="24"/>
        </w:rPr>
      </w:pPr>
    </w:p>
    <w:p w14:paraId="4E905DA7" w14:textId="77777777" w:rsidR="0092351E" w:rsidRDefault="0092351E" w:rsidP="00A03487">
      <w:pPr>
        <w:autoSpaceDE w:val="0"/>
        <w:autoSpaceDN w:val="0"/>
        <w:adjustRightInd w:val="0"/>
        <w:spacing w:line="360" w:lineRule="auto"/>
        <w:ind w:right="95"/>
        <w:rPr>
          <w:rFonts w:ascii="Arial" w:hAnsi="Arial" w:cs="Arial"/>
          <w:sz w:val="24"/>
          <w:szCs w:val="24"/>
        </w:rPr>
      </w:pPr>
      <w:r w:rsidRPr="00551CB8">
        <w:rPr>
          <w:rFonts w:ascii="Arial" w:hAnsi="Arial" w:cs="Arial"/>
          <w:sz w:val="24"/>
          <w:szCs w:val="24"/>
        </w:rPr>
        <w:t>Unlike semantic memory, which is related to individuals</w:t>
      </w:r>
      <w:r>
        <w:rPr>
          <w:rFonts w:ascii="Arial" w:hAnsi="Arial" w:cs="Arial"/>
          <w:sz w:val="24"/>
          <w:szCs w:val="24"/>
        </w:rPr>
        <w:t>’</w:t>
      </w:r>
      <w:r w:rsidRPr="00551CB8">
        <w:rPr>
          <w:rFonts w:ascii="Arial" w:hAnsi="Arial" w:cs="Arial"/>
          <w:sz w:val="24"/>
          <w:szCs w:val="24"/>
        </w:rPr>
        <w:t xml:space="preserve"> acquired skills and abilities and requires no conscious awareness, episodic memory is related to information about specific events, situations, people</w:t>
      </w:r>
      <w:r w:rsidR="00AD6D68">
        <w:rPr>
          <w:rFonts w:ascii="Arial" w:hAnsi="Arial" w:cs="Arial"/>
          <w:sz w:val="24"/>
          <w:szCs w:val="24"/>
        </w:rPr>
        <w:t>,</w:t>
      </w:r>
      <w:r w:rsidRPr="00551CB8">
        <w:rPr>
          <w:rFonts w:ascii="Arial" w:hAnsi="Arial" w:cs="Arial"/>
          <w:sz w:val="24"/>
          <w:szCs w:val="24"/>
        </w:rPr>
        <w:t xml:space="preserve"> and objects, which are bound to </w:t>
      </w:r>
      <w:r w:rsidR="00AD6D68">
        <w:rPr>
          <w:rFonts w:ascii="Arial" w:hAnsi="Arial" w:cs="Arial"/>
          <w:sz w:val="24"/>
          <w:szCs w:val="24"/>
        </w:rPr>
        <w:t xml:space="preserve">a </w:t>
      </w:r>
      <w:r w:rsidRPr="00551CB8">
        <w:rPr>
          <w:rFonts w:ascii="Arial" w:hAnsi="Arial" w:cs="Arial"/>
          <w:sz w:val="24"/>
          <w:szCs w:val="24"/>
        </w:rPr>
        <w:t>specific time and place and requires mental time travel, autonoetic</w:t>
      </w:r>
      <w:r>
        <w:rPr>
          <w:rFonts w:ascii="Arial" w:hAnsi="Arial" w:cs="Arial"/>
          <w:sz w:val="24"/>
          <w:szCs w:val="24"/>
        </w:rPr>
        <w:t xml:space="preserve"> </w:t>
      </w:r>
      <w:r w:rsidRPr="00551CB8">
        <w:rPr>
          <w:rFonts w:ascii="Arial" w:hAnsi="Arial" w:cs="Arial"/>
          <w:sz w:val="24"/>
          <w:szCs w:val="24"/>
        </w:rPr>
        <w:t>consciousness</w:t>
      </w:r>
      <w:r>
        <w:rPr>
          <w:rFonts w:ascii="Arial" w:hAnsi="Arial" w:cs="Arial"/>
          <w:sz w:val="24"/>
          <w:szCs w:val="24"/>
        </w:rPr>
        <w:t xml:space="preserve">, individuals’ ability to think </w:t>
      </w:r>
      <w:r w:rsidR="00AD6D68">
        <w:rPr>
          <w:rFonts w:ascii="Arial" w:hAnsi="Arial" w:cs="Arial"/>
          <w:sz w:val="24"/>
          <w:szCs w:val="24"/>
        </w:rPr>
        <w:t xml:space="preserve">of </w:t>
      </w:r>
      <w:r>
        <w:rPr>
          <w:rFonts w:ascii="Arial" w:hAnsi="Arial" w:cs="Arial"/>
          <w:sz w:val="24"/>
          <w:szCs w:val="24"/>
        </w:rPr>
        <w:t xml:space="preserve">themselves in different time and places, </w:t>
      </w:r>
      <w:r w:rsidR="00AD6D68">
        <w:rPr>
          <w:rFonts w:ascii="Arial" w:hAnsi="Arial" w:cs="Arial"/>
          <w:sz w:val="24"/>
          <w:szCs w:val="24"/>
        </w:rPr>
        <w:t>such as when</w:t>
      </w:r>
      <w:r>
        <w:rPr>
          <w:rFonts w:ascii="Arial" w:hAnsi="Arial" w:cs="Arial"/>
          <w:sz w:val="24"/>
          <w:szCs w:val="24"/>
        </w:rPr>
        <w:t xml:space="preserve"> re-experiencing past events, </w:t>
      </w:r>
      <w:r w:rsidRPr="00551CB8">
        <w:rPr>
          <w:rFonts w:ascii="Arial" w:hAnsi="Arial" w:cs="Arial"/>
          <w:sz w:val="24"/>
          <w:szCs w:val="24"/>
        </w:rPr>
        <w:t xml:space="preserve">and a sense of self (Tulving, 1972; Wheeler, Stuss, &amp; Tulving, 1997). Autobiographical memories can be quite vivid and detailed and </w:t>
      </w:r>
      <w:r>
        <w:rPr>
          <w:rFonts w:ascii="Arial" w:hAnsi="Arial" w:cs="Arial"/>
          <w:sz w:val="24"/>
          <w:szCs w:val="24"/>
        </w:rPr>
        <w:t>may feel</w:t>
      </w:r>
      <w:r w:rsidRPr="00551CB8">
        <w:rPr>
          <w:rFonts w:ascii="Arial" w:hAnsi="Arial" w:cs="Arial"/>
          <w:sz w:val="24"/>
          <w:szCs w:val="24"/>
        </w:rPr>
        <w:t xml:space="preserve"> like </w:t>
      </w:r>
      <w:r w:rsidRPr="00551CB8">
        <w:rPr>
          <w:rFonts w:ascii="Arial" w:hAnsi="Arial" w:cs="Arial"/>
          <w:sz w:val="24"/>
          <w:szCs w:val="24"/>
        </w:rPr>
        <w:lastRenderedPageBreak/>
        <w:t xml:space="preserve">the individual </w:t>
      </w:r>
      <w:r w:rsidR="00AD6D68">
        <w:rPr>
          <w:rFonts w:ascii="Arial" w:hAnsi="Arial" w:cs="Arial"/>
          <w:sz w:val="24"/>
          <w:szCs w:val="24"/>
        </w:rPr>
        <w:t xml:space="preserve">is </w:t>
      </w:r>
      <w:r w:rsidRPr="00551CB8">
        <w:rPr>
          <w:rFonts w:ascii="Arial" w:hAnsi="Arial" w:cs="Arial"/>
          <w:sz w:val="24"/>
          <w:szCs w:val="24"/>
        </w:rPr>
        <w:t>re-</w:t>
      </w:r>
      <w:r w:rsidR="00AD6D68" w:rsidRPr="00551CB8">
        <w:rPr>
          <w:rFonts w:ascii="Arial" w:hAnsi="Arial" w:cs="Arial"/>
          <w:sz w:val="24"/>
          <w:szCs w:val="24"/>
        </w:rPr>
        <w:t>experienc</w:t>
      </w:r>
      <w:r w:rsidR="00AD6D68">
        <w:rPr>
          <w:rFonts w:ascii="Arial" w:hAnsi="Arial" w:cs="Arial"/>
          <w:sz w:val="24"/>
          <w:szCs w:val="24"/>
        </w:rPr>
        <w:t>ing</w:t>
      </w:r>
      <w:r w:rsidR="00AD6D68" w:rsidRPr="00551CB8">
        <w:rPr>
          <w:rFonts w:ascii="Arial" w:hAnsi="Arial" w:cs="Arial"/>
          <w:sz w:val="24"/>
          <w:szCs w:val="24"/>
        </w:rPr>
        <w:t xml:space="preserve"> </w:t>
      </w:r>
      <w:r w:rsidRPr="00551CB8">
        <w:rPr>
          <w:rFonts w:ascii="Arial" w:hAnsi="Arial" w:cs="Arial"/>
          <w:sz w:val="24"/>
          <w:szCs w:val="24"/>
        </w:rPr>
        <w:t xml:space="preserve">the recollected event (Rubin &amp; Kozin, 1984; Wright &amp; Gaskell, 1992; Conway, 1990; Rubin, 2005). It is mainly the different states of consciousness that differentiate semantic and episodic memory so much, </w:t>
      </w:r>
      <w:r w:rsidR="00AD6D68">
        <w:rPr>
          <w:rFonts w:ascii="Arial" w:hAnsi="Arial" w:cs="Arial"/>
          <w:sz w:val="24"/>
          <w:szCs w:val="24"/>
        </w:rPr>
        <w:t>combined</w:t>
      </w:r>
      <w:r w:rsidR="00AD6D68" w:rsidRPr="00551CB8">
        <w:rPr>
          <w:rFonts w:ascii="Arial" w:hAnsi="Arial" w:cs="Arial"/>
          <w:sz w:val="24"/>
          <w:szCs w:val="24"/>
        </w:rPr>
        <w:t xml:space="preserve"> </w:t>
      </w:r>
      <w:r w:rsidRPr="00551CB8">
        <w:rPr>
          <w:rFonts w:ascii="Arial" w:hAnsi="Arial" w:cs="Arial"/>
          <w:sz w:val="24"/>
          <w:szCs w:val="24"/>
        </w:rPr>
        <w:t xml:space="preserve">with the sense of self required </w:t>
      </w:r>
      <w:r>
        <w:rPr>
          <w:rFonts w:ascii="Arial" w:hAnsi="Arial" w:cs="Arial"/>
          <w:sz w:val="24"/>
          <w:szCs w:val="24"/>
        </w:rPr>
        <w:t>for</w:t>
      </w:r>
      <w:r w:rsidRPr="00551CB8">
        <w:rPr>
          <w:rFonts w:ascii="Arial" w:hAnsi="Arial" w:cs="Arial"/>
          <w:sz w:val="24"/>
          <w:szCs w:val="24"/>
        </w:rPr>
        <w:t xml:space="preserve"> episodic autobiographical memory</w:t>
      </w:r>
      <w:r>
        <w:rPr>
          <w:rFonts w:ascii="Arial" w:hAnsi="Arial" w:cs="Arial"/>
          <w:sz w:val="24"/>
          <w:szCs w:val="24"/>
        </w:rPr>
        <w:t>.</w:t>
      </w:r>
    </w:p>
    <w:p w14:paraId="77CF1FDA" w14:textId="558B86CA" w:rsidR="00314EB9" w:rsidRPr="00551CB8" w:rsidRDefault="00314EB9" w:rsidP="00A03487">
      <w:pPr>
        <w:autoSpaceDE w:val="0"/>
        <w:autoSpaceDN w:val="0"/>
        <w:adjustRightInd w:val="0"/>
        <w:spacing w:after="0" w:line="360" w:lineRule="auto"/>
        <w:ind w:right="95"/>
        <w:rPr>
          <w:rFonts w:ascii="Arial" w:hAnsi="Arial" w:cs="Arial"/>
          <w:sz w:val="24"/>
          <w:szCs w:val="24"/>
        </w:rPr>
      </w:pPr>
    </w:p>
    <w:p w14:paraId="3D0AFE93" w14:textId="77777777" w:rsidR="0092351E" w:rsidRDefault="0092351E"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Autobiographical memory is more than just a simple recall</w:t>
      </w:r>
      <w:r w:rsidR="00AD6D68">
        <w:rPr>
          <w:rFonts w:ascii="Arial" w:hAnsi="Arial" w:cs="Arial"/>
          <w:sz w:val="24"/>
          <w:szCs w:val="24"/>
        </w:rPr>
        <w:t xml:space="preserve">; </w:t>
      </w:r>
      <w:r>
        <w:rPr>
          <w:rFonts w:ascii="Arial" w:hAnsi="Arial" w:cs="Arial"/>
          <w:sz w:val="24"/>
          <w:szCs w:val="24"/>
        </w:rPr>
        <w:t>it is an active reconstruction of an event that could be</w:t>
      </w:r>
      <w:r w:rsidRPr="00551CB8">
        <w:rPr>
          <w:rFonts w:ascii="Arial" w:hAnsi="Arial" w:cs="Arial"/>
          <w:sz w:val="24"/>
          <w:szCs w:val="24"/>
        </w:rPr>
        <w:t xml:space="preserve"> regarded a</w:t>
      </w:r>
      <w:r w:rsidR="00AD6D68">
        <w:rPr>
          <w:rFonts w:ascii="Arial" w:hAnsi="Arial" w:cs="Arial"/>
          <w:sz w:val="24"/>
          <w:szCs w:val="24"/>
        </w:rPr>
        <w:t>s a</w:t>
      </w:r>
      <w:r w:rsidRPr="00551CB8">
        <w:rPr>
          <w:rFonts w:ascii="Arial" w:hAnsi="Arial" w:cs="Arial"/>
          <w:sz w:val="24"/>
          <w:szCs w:val="24"/>
        </w:rPr>
        <w:t xml:space="preserve"> constructive process rather than </w:t>
      </w:r>
      <w:r>
        <w:rPr>
          <w:rFonts w:ascii="Arial" w:hAnsi="Arial" w:cs="Arial"/>
          <w:sz w:val="24"/>
          <w:szCs w:val="24"/>
        </w:rPr>
        <w:t xml:space="preserve">a </w:t>
      </w:r>
      <w:r w:rsidRPr="00551CB8">
        <w:rPr>
          <w:rFonts w:ascii="Arial" w:hAnsi="Arial" w:cs="Arial"/>
          <w:sz w:val="24"/>
          <w:szCs w:val="24"/>
        </w:rPr>
        <w:t>reproductive</w:t>
      </w:r>
      <w:r>
        <w:rPr>
          <w:rFonts w:ascii="Arial" w:hAnsi="Arial" w:cs="Arial"/>
          <w:sz w:val="24"/>
          <w:szCs w:val="24"/>
        </w:rPr>
        <w:t xml:space="preserve"> one (</w:t>
      </w:r>
      <w:hyperlink r:id="rId9" w:history="1">
        <w:r w:rsidRPr="00EA75EE">
          <w:rPr>
            <w:rStyle w:val="Hyperlink"/>
            <w:rFonts w:ascii="Arial" w:hAnsi="Arial" w:cs="Arial"/>
            <w:color w:val="auto"/>
            <w:sz w:val="24"/>
            <w:szCs w:val="24"/>
            <w:u w:val="none"/>
          </w:rPr>
          <w:t>Schacter</w:t>
        </w:r>
      </w:hyperlink>
      <w:r w:rsidRPr="00A1373F">
        <w:rPr>
          <w:rFonts w:ascii="Arial" w:hAnsi="Arial" w:cs="Arial"/>
          <w:sz w:val="24"/>
          <w:szCs w:val="24"/>
        </w:rPr>
        <w:t>, 2012).</w:t>
      </w:r>
      <w:r w:rsidR="00127D1D">
        <w:t xml:space="preserve"> </w:t>
      </w:r>
      <w:r>
        <w:rPr>
          <w:rFonts w:ascii="Arial" w:hAnsi="Arial" w:cs="Arial"/>
          <w:sz w:val="24"/>
          <w:szCs w:val="24"/>
        </w:rPr>
        <w:t>Autobiographical narratives are not necessarily</w:t>
      </w:r>
      <w:r w:rsidRPr="00551CB8">
        <w:rPr>
          <w:rFonts w:ascii="Arial" w:hAnsi="Arial" w:cs="Arial"/>
          <w:sz w:val="24"/>
          <w:szCs w:val="24"/>
        </w:rPr>
        <w:t xml:space="preserve"> an accurate representation of a lived past experience</w:t>
      </w:r>
      <w:r w:rsidR="00AD6D68">
        <w:rPr>
          <w:rFonts w:ascii="Arial" w:hAnsi="Arial" w:cs="Arial"/>
          <w:sz w:val="24"/>
          <w:szCs w:val="24"/>
        </w:rPr>
        <w:t>;</w:t>
      </w:r>
      <w:r w:rsidR="00AD6D68" w:rsidRPr="00551CB8">
        <w:rPr>
          <w:rFonts w:ascii="Arial" w:hAnsi="Arial" w:cs="Arial"/>
          <w:sz w:val="24"/>
          <w:szCs w:val="24"/>
        </w:rPr>
        <w:t xml:space="preserve"> </w:t>
      </w:r>
      <w:r w:rsidRPr="00551CB8">
        <w:rPr>
          <w:rFonts w:ascii="Arial" w:hAnsi="Arial" w:cs="Arial"/>
          <w:sz w:val="24"/>
          <w:szCs w:val="24"/>
        </w:rPr>
        <w:t>instead</w:t>
      </w:r>
      <w:r>
        <w:rPr>
          <w:rFonts w:ascii="Arial" w:hAnsi="Arial" w:cs="Arial"/>
          <w:sz w:val="24"/>
          <w:szCs w:val="24"/>
        </w:rPr>
        <w:t>,</w:t>
      </w:r>
      <w:r w:rsidRPr="00551CB8">
        <w:rPr>
          <w:rFonts w:ascii="Arial" w:hAnsi="Arial" w:cs="Arial"/>
          <w:sz w:val="24"/>
          <w:szCs w:val="24"/>
        </w:rPr>
        <w:t xml:space="preserve"> during retrieval</w:t>
      </w:r>
      <w:r>
        <w:rPr>
          <w:rFonts w:ascii="Arial" w:hAnsi="Arial" w:cs="Arial"/>
          <w:sz w:val="24"/>
          <w:szCs w:val="24"/>
        </w:rPr>
        <w:t>,</w:t>
      </w:r>
      <w:r w:rsidRPr="00551CB8">
        <w:rPr>
          <w:rFonts w:ascii="Arial" w:hAnsi="Arial" w:cs="Arial"/>
          <w:sz w:val="24"/>
          <w:szCs w:val="24"/>
        </w:rPr>
        <w:t xml:space="preserve"> information </w:t>
      </w:r>
      <w:r>
        <w:rPr>
          <w:rFonts w:ascii="Arial" w:hAnsi="Arial" w:cs="Arial"/>
          <w:sz w:val="24"/>
          <w:szCs w:val="24"/>
        </w:rPr>
        <w:t xml:space="preserve">from </w:t>
      </w:r>
      <w:r w:rsidRPr="00551CB8">
        <w:rPr>
          <w:rFonts w:ascii="Arial" w:hAnsi="Arial" w:cs="Arial"/>
          <w:sz w:val="24"/>
          <w:szCs w:val="24"/>
        </w:rPr>
        <w:t xml:space="preserve">other sources </w:t>
      </w:r>
      <w:r>
        <w:rPr>
          <w:rFonts w:ascii="Arial" w:hAnsi="Arial" w:cs="Arial"/>
          <w:sz w:val="24"/>
          <w:szCs w:val="24"/>
        </w:rPr>
        <w:t xml:space="preserve">(such as general knowledge and beliefs) </w:t>
      </w:r>
      <w:r w:rsidR="00AD6D68">
        <w:rPr>
          <w:rFonts w:ascii="Arial" w:hAnsi="Arial" w:cs="Arial"/>
          <w:sz w:val="24"/>
          <w:szCs w:val="24"/>
        </w:rPr>
        <w:t>is</w:t>
      </w:r>
      <w:r w:rsidR="00AD6D68" w:rsidRPr="00551CB8">
        <w:rPr>
          <w:rFonts w:ascii="Arial" w:hAnsi="Arial" w:cs="Arial"/>
          <w:sz w:val="24"/>
          <w:szCs w:val="24"/>
        </w:rPr>
        <w:t xml:space="preserve"> </w:t>
      </w:r>
      <w:r w:rsidRPr="00551CB8">
        <w:rPr>
          <w:rFonts w:ascii="Arial" w:hAnsi="Arial" w:cs="Arial"/>
          <w:sz w:val="24"/>
          <w:szCs w:val="24"/>
        </w:rPr>
        <w:t xml:space="preserve">combined </w:t>
      </w:r>
      <w:r w:rsidR="00AD6D68">
        <w:rPr>
          <w:rFonts w:ascii="Arial" w:hAnsi="Arial" w:cs="Arial"/>
          <w:sz w:val="24"/>
          <w:szCs w:val="24"/>
        </w:rPr>
        <w:t>to</w:t>
      </w:r>
      <w:r w:rsidR="00AD6D68" w:rsidRPr="00551CB8">
        <w:rPr>
          <w:rFonts w:ascii="Arial" w:hAnsi="Arial" w:cs="Arial"/>
          <w:sz w:val="24"/>
          <w:szCs w:val="24"/>
        </w:rPr>
        <w:t xml:space="preserve"> produc</w:t>
      </w:r>
      <w:r w:rsidR="00AD6D68">
        <w:rPr>
          <w:rFonts w:ascii="Arial" w:hAnsi="Arial" w:cs="Arial"/>
          <w:sz w:val="24"/>
          <w:szCs w:val="24"/>
        </w:rPr>
        <w:t>e</w:t>
      </w:r>
      <w:r w:rsidR="00AD6D68" w:rsidRPr="00551CB8">
        <w:rPr>
          <w:rFonts w:ascii="Arial" w:hAnsi="Arial" w:cs="Arial"/>
          <w:sz w:val="24"/>
          <w:szCs w:val="24"/>
        </w:rPr>
        <w:t xml:space="preserve"> </w:t>
      </w:r>
      <w:r w:rsidRPr="00551CB8">
        <w:rPr>
          <w:rFonts w:ascii="Arial" w:hAnsi="Arial" w:cs="Arial"/>
          <w:sz w:val="24"/>
          <w:szCs w:val="24"/>
        </w:rPr>
        <w:t xml:space="preserve">an </w:t>
      </w:r>
      <w:r>
        <w:rPr>
          <w:rFonts w:ascii="Arial" w:hAnsi="Arial" w:cs="Arial"/>
          <w:sz w:val="24"/>
          <w:szCs w:val="24"/>
        </w:rPr>
        <w:t>autobiographical narrative</w:t>
      </w:r>
      <w:r w:rsidRPr="00551CB8">
        <w:rPr>
          <w:rFonts w:ascii="Arial" w:hAnsi="Arial" w:cs="Arial"/>
          <w:sz w:val="24"/>
          <w:szCs w:val="24"/>
        </w:rPr>
        <w:t xml:space="preserve"> (Tulving</w:t>
      </w:r>
      <w:r w:rsidR="00AD6D68">
        <w:rPr>
          <w:rFonts w:ascii="Arial" w:hAnsi="Arial" w:cs="Arial"/>
          <w:sz w:val="24"/>
          <w:szCs w:val="24"/>
        </w:rPr>
        <w:t>,</w:t>
      </w:r>
      <w:r w:rsidR="001252C3">
        <w:rPr>
          <w:rFonts w:ascii="Arial" w:hAnsi="Arial" w:cs="Arial"/>
          <w:sz w:val="24"/>
          <w:szCs w:val="24"/>
        </w:rPr>
        <w:t xml:space="preserve"> 1983</w:t>
      </w:r>
      <w:r w:rsidRPr="00551CB8">
        <w:rPr>
          <w:rFonts w:ascii="Arial" w:hAnsi="Arial" w:cs="Arial"/>
          <w:sz w:val="24"/>
          <w:szCs w:val="24"/>
        </w:rPr>
        <w:t>; Michaelian</w:t>
      </w:r>
      <w:r w:rsidR="00AD6D68">
        <w:rPr>
          <w:rFonts w:ascii="Arial" w:hAnsi="Arial" w:cs="Arial"/>
          <w:sz w:val="24"/>
          <w:szCs w:val="24"/>
        </w:rPr>
        <w:t>,</w:t>
      </w:r>
      <w:r w:rsidRPr="00551CB8">
        <w:rPr>
          <w:rFonts w:ascii="Arial" w:hAnsi="Arial" w:cs="Arial"/>
          <w:sz w:val="24"/>
          <w:szCs w:val="24"/>
        </w:rPr>
        <w:t xml:space="preserve"> 2011; 2013). </w:t>
      </w:r>
      <w:r>
        <w:rPr>
          <w:rFonts w:ascii="Arial" w:hAnsi="Arial" w:cs="Arial"/>
          <w:sz w:val="24"/>
          <w:szCs w:val="24"/>
        </w:rPr>
        <w:t>Auto</w:t>
      </w:r>
      <w:r w:rsidR="00AD6D68">
        <w:rPr>
          <w:rFonts w:ascii="Arial" w:hAnsi="Arial" w:cs="Arial"/>
          <w:sz w:val="24"/>
          <w:szCs w:val="24"/>
        </w:rPr>
        <w:t>bio</w:t>
      </w:r>
      <w:r>
        <w:rPr>
          <w:rFonts w:ascii="Arial" w:hAnsi="Arial" w:cs="Arial"/>
          <w:sz w:val="24"/>
          <w:szCs w:val="24"/>
        </w:rPr>
        <w:t>graphical memories are therefore</w:t>
      </w:r>
      <w:r w:rsidRPr="00551CB8">
        <w:rPr>
          <w:rFonts w:ascii="Arial" w:hAnsi="Arial" w:cs="Arial"/>
          <w:sz w:val="24"/>
          <w:szCs w:val="24"/>
        </w:rPr>
        <w:t xml:space="preserve"> highly influenced by </w:t>
      </w:r>
      <w:r w:rsidR="00AD6D68">
        <w:rPr>
          <w:rFonts w:ascii="Arial" w:hAnsi="Arial" w:cs="Arial"/>
          <w:sz w:val="24"/>
          <w:szCs w:val="24"/>
        </w:rPr>
        <w:t xml:space="preserve">an </w:t>
      </w:r>
      <w:r w:rsidRPr="00551CB8">
        <w:rPr>
          <w:rFonts w:ascii="Arial" w:hAnsi="Arial" w:cs="Arial"/>
          <w:sz w:val="24"/>
          <w:szCs w:val="24"/>
        </w:rPr>
        <w:t>individual’</w:t>
      </w:r>
      <w:r w:rsidR="00AD6D68">
        <w:rPr>
          <w:rFonts w:ascii="Arial" w:hAnsi="Arial" w:cs="Arial"/>
          <w:sz w:val="24"/>
          <w:szCs w:val="24"/>
        </w:rPr>
        <w:t>s</w:t>
      </w:r>
      <w:r w:rsidRPr="00551CB8">
        <w:rPr>
          <w:rFonts w:ascii="Arial" w:hAnsi="Arial" w:cs="Arial"/>
          <w:sz w:val="24"/>
          <w:szCs w:val="24"/>
        </w:rPr>
        <w:t xml:space="preserve"> knowledge, beliefs</w:t>
      </w:r>
      <w:r w:rsidR="00AD6D68">
        <w:rPr>
          <w:rFonts w:ascii="Arial" w:hAnsi="Arial" w:cs="Arial"/>
          <w:sz w:val="24"/>
          <w:szCs w:val="24"/>
        </w:rPr>
        <w:t>,</w:t>
      </w:r>
      <w:r w:rsidRPr="00551CB8">
        <w:rPr>
          <w:rFonts w:ascii="Arial" w:hAnsi="Arial" w:cs="Arial"/>
          <w:sz w:val="24"/>
          <w:szCs w:val="24"/>
        </w:rPr>
        <w:t xml:space="preserve"> and ideas</w:t>
      </w:r>
      <w:r w:rsidR="00AD6D68">
        <w:rPr>
          <w:rFonts w:ascii="Arial" w:hAnsi="Arial" w:cs="Arial"/>
          <w:sz w:val="24"/>
          <w:szCs w:val="24"/>
        </w:rPr>
        <w:t>,</w:t>
      </w:r>
      <w:r>
        <w:rPr>
          <w:rFonts w:ascii="Arial" w:hAnsi="Arial" w:cs="Arial"/>
          <w:sz w:val="24"/>
          <w:szCs w:val="24"/>
        </w:rPr>
        <w:t xml:space="preserve"> and</w:t>
      </w:r>
      <w:r w:rsidR="003F6248">
        <w:rPr>
          <w:rFonts w:ascii="Arial" w:hAnsi="Arial" w:cs="Arial"/>
          <w:sz w:val="24"/>
          <w:szCs w:val="24"/>
        </w:rPr>
        <w:t>,</w:t>
      </w:r>
      <w:r>
        <w:rPr>
          <w:rFonts w:ascii="Arial" w:hAnsi="Arial" w:cs="Arial"/>
          <w:sz w:val="24"/>
          <w:szCs w:val="24"/>
        </w:rPr>
        <w:t xml:space="preserve"> d</w:t>
      </w:r>
      <w:r w:rsidRPr="00551CB8">
        <w:rPr>
          <w:rFonts w:ascii="Arial" w:hAnsi="Arial" w:cs="Arial"/>
          <w:sz w:val="24"/>
          <w:szCs w:val="24"/>
        </w:rPr>
        <w:t xml:space="preserve">uring </w:t>
      </w:r>
      <w:r>
        <w:rPr>
          <w:rFonts w:ascii="Arial" w:hAnsi="Arial" w:cs="Arial"/>
          <w:sz w:val="24"/>
          <w:szCs w:val="24"/>
        </w:rPr>
        <w:t xml:space="preserve">the </w:t>
      </w:r>
      <w:r w:rsidRPr="00551CB8">
        <w:rPr>
          <w:rFonts w:ascii="Arial" w:hAnsi="Arial" w:cs="Arial"/>
          <w:sz w:val="24"/>
          <w:szCs w:val="24"/>
        </w:rPr>
        <w:t>retrieval</w:t>
      </w:r>
      <w:r>
        <w:rPr>
          <w:rFonts w:ascii="Arial" w:hAnsi="Arial" w:cs="Arial"/>
          <w:sz w:val="24"/>
          <w:szCs w:val="24"/>
        </w:rPr>
        <w:t xml:space="preserve"> of autobiographical memories</w:t>
      </w:r>
      <w:r w:rsidRPr="00551CB8">
        <w:rPr>
          <w:rFonts w:ascii="Arial" w:hAnsi="Arial" w:cs="Arial"/>
          <w:sz w:val="24"/>
          <w:szCs w:val="24"/>
        </w:rPr>
        <w:t>, recalled memories are incorporated with pre-existing information and adjusted to the current circumstances</w:t>
      </w:r>
      <w:r>
        <w:rPr>
          <w:rFonts w:ascii="Arial" w:hAnsi="Arial" w:cs="Arial"/>
          <w:sz w:val="24"/>
          <w:szCs w:val="24"/>
        </w:rPr>
        <w:t xml:space="preserve">, </w:t>
      </w:r>
      <w:r w:rsidRPr="00551CB8">
        <w:rPr>
          <w:rFonts w:ascii="Arial" w:hAnsi="Arial" w:cs="Arial"/>
          <w:sz w:val="24"/>
          <w:szCs w:val="24"/>
        </w:rPr>
        <w:t xml:space="preserve">and therefore mainly reconstructed rather than recalled </w:t>
      </w:r>
      <w:r w:rsidR="003F6248">
        <w:rPr>
          <w:rFonts w:ascii="Arial" w:hAnsi="Arial" w:cs="Arial"/>
          <w:sz w:val="24"/>
          <w:szCs w:val="24"/>
        </w:rPr>
        <w:t xml:space="preserve">exactly </w:t>
      </w:r>
      <w:r w:rsidRPr="00551CB8">
        <w:rPr>
          <w:rFonts w:ascii="Arial" w:hAnsi="Arial" w:cs="Arial"/>
          <w:sz w:val="24"/>
          <w:szCs w:val="24"/>
        </w:rPr>
        <w:t xml:space="preserve">as they </w:t>
      </w:r>
      <w:r>
        <w:rPr>
          <w:rFonts w:ascii="Arial" w:hAnsi="Arial" w:cs="Arial"/>
          <w:sz w:val="24"/>
          <w:szCs w:val="24"/>
        </w:rPr>
        <w:t>were</w:t>
      </w:r>
      <w:r w:rsidRPr="00551CB8">
        <w:rPr>
          <w:rFonts w:ascii="Arial" w:hAnsi="Arial" w:cs="Arial"/>
          <w:sz w:val="24"/>
          <w:szCs w:val="24"/>
        </w:rPr>
        <w:t xml:space="preserve"> encoded</w:t>
      </w:r>
      <w:r>
        <w:rPr>
          <w:rFonts w:ascii="Arial" w:hAnsi="Arial" w:cs="Arial"/>
          <w:sz w:val="24"/>
          <w:szCs w:val="24"/>
        </w:rPr>
        <w:t xml:space="preserve"> (</w:t>
      </w:r>
      <w:r w:rsidRPr="00551CB8">
        <w:rPr>
          <w:rFonts w:ascii="Arial" w:hAnsi="Arial" w:cs="Arial"/>
          <w:sz w:val="24"/>
          <w:szCs w:val="24"/>
        </w:rPr>
        <w:t>Michaelian</w:t>
      </w:r>
      <w:r w:rsidR="00AD6D68">
        <w:rPr>
          <w:rFonts w:ascii="Arial" w:hAnsi="Arial" w:cs="Arial"/>
          <w:sz w:val="24"/>
          <w:szCs w:val="24"/>
        </w:rPr>
        <w:t>,</w:t>
      </w:r>
      <w:r w:rsidRPr="00551CB8">
        <w:rPr>
          <w:rFonts w:ascii="Arial" w:hAnsi="Arial" w:cs="Arial"/>
          <w:sz w:val="24"/>
          <w:szCs w:val="24"/>
        </w:rPr>
        <w:t xml:space="preserve"> 2011; 2013</w:t>
      </w:r>
      <w:r>
        <w:rPr>
          <w:rFonts w:ascii="Arial" w:hAnsi="Arial" w:cs="Arial"/>
          <w:sz w:val="24"/>
          <w:szCs w:val="24"/>
        </w:rPr>
        <w:t>). Moreover, it has been suggested that encoding function</w:t>
      </w:r>
      <w:r w:rsidR="003F6248">
        <w:rPr>
          <w:rFonts w:ascii="Arial" w:hAnsi="Arial" w:cs="Arial"/>
          <w:sz w:val="24"/>
          <w:szCs w:val="24"/>
        </w:rPr>
        <w:t>s</w:t>
      </w:r>
      <w:r>
        <w:rPr>
          <w:rFonts w:ascii="Arial" w:hAnsi="Arial" w:cs="Arial"/>
          <w:sz w:val="24"/>
          <w:szCs w:val="24"/>
        </w:rPr>
        <w:t xml:space="preserve"> in a similar way to recalling and acts constructively; thus</w:t>
      </w:r>
      <w:r w:rsidRPr="00551CB8">
        <w:rPr>
          <w:rFonts w:ascii="Arial" w:hAnsi="Arial" w:cs="Arial"/>
          <w:sz w:val="24"/>
          <w:szCs w:val="24"/>
        </w:rPr>
        <w:t xml:space="preserve"> all </w:t>
      </w:r>
      <w:r>
        <w:rPr>
          <w:rFonts w:ascii="Arial" w:hAnsi="Arial" w:cs="Arial"/>
          <w:sz w:val="24"/>
          <w:szCs w:val="24"/>
        </w:rPr>
        <w:t xml:space="preserve">the </w:t>
      </w:r>
      <w:r w:rsidRPr="00551CB8">
        <w:rPr>
          <w:rFonts w:ascii="Arial" w:hAnsi="Arial" w:cs="Arial"/>
          <w:sz w:val="24"/>
          <w:szCs w:val="24"/>
        </w:rPr>
        <w:t xml:space="preserve">information that </w:t>
      </w:r>
      <w:r w:rsidR="003F6248">
        <w:rPr>
          <w:rFonts w:ascii="Arial" w:hAnsi="Arial" w:cs="Arial"/>
          <w:sz w:val="24"/>
          <w:szCs w:val="24"/>
        </w:rPr>
        <w:t xml:space="preserve">an </w:t>
      </w:r>
      <w:r w:rsidRPr="00551CB8">
        <w:rPr>
          <w:rFonts w:ascii="Arial" w:hAnsi="Arial" w:cs="Arial"/>
          <w:sz w:val="24"/>
          <w:szCs w:val="24"/>
        </w:rPr>
        <w:t>individual has received prior to the encoding of an event influences t</w:t>
      </w:r>
      <w:r>
        <w:rPr>
          <w:rFonts w:ascii="Arial" w:hAnsi="Arial" w:cs="Arial"/>
          <w:sz w:val="24"/>
          <w:szCs w:val="24"/>
        </w:rPr>
        <w:t xml:space="preserve">he encoding of the event itself </w:t>
      </w:r>
      <w:r w:rsidRPr="00551CB8">
        <w:rPr>
          <w:rFonts w:ascii="Arial" w:hAnsi="Arial" w:cs="Arial"/>
          <w:sz w:val="24"/>
          <w:szCs w:val="24"/>
        </w:rPr>
        <w:t>(Michaelian</w:t>
      </w:r>
      <w:r w:rsidR="003F6248">
        <w:rPr>
          <w:rFonts w:ascii="Arial" w:hAnsi="Arial" w:cs="Arial"/>
          <w:sz w:val="24"/>
          <w:szCs w:val="24"/>
        </w:rPr>
        <w:t>,</w:t>
      </w:r>
      <w:r w:rsidRPr="00551CB8">
        <w:rPr>
          <w:rFonts w:ascii="Arial" w:hAnsi="Arial" w:cs="Arial"/>
          <w:sz w:val="24"/>
          <w:szCs w:val="24"/>
        </w:rPr>
        <w:t xml:space="preserve"> 2013). </w:t>
      </w:r>
    </w:p>
    <w:p w14:paraId="69D514A8" w14:textId="77777777" w:rsidR="0092351E" w:rsidRPr="00551CB8" w:rsidRDefault="0092351E" w:rsidP="0092351E">
      <w:pPr>
        <w:autoSpaceDE w:val="0"/>
        <w:autoSpaceDN w:val="0"/>
        <w:adjustRightInd w:val="0"/>
        <w:spacing w:after="0" w:line="360" w:lineRule="auto"/>
        <w:ind w:right="95"/>
        <w:rPr>
          <w:rFonts w:ascii="Arial" w:hAnsi="Arial" w:cs="Arial"/>
          <w:sz w:val="24"/>
          <w:szCs w:val="24"/>
        </w:rPr>
      </w:pPr>
    </w:p>
    <w:p w14:paraId="2E866745" w14:textId="77777777" w:rsidR="0092351E" w:rsidRPr="00081937" w:rsidRDefault="008E26EE" w:rsidP="00A03487">
      <w:pPr>
        <w:autoSpaceDE w:val="0"/>
        <w:autoSpaceDN w:val="0"/>
        <w:adjustRightInd w:val="0"/>
        <w:spacing w:line="360" w:lineRule="auto"/>
        <w:ind w:right="95"/>
        <w:rPr>
          <w:rFonts w:ascii="Arial" w:hAnsi="Arial" w:cs="Arial"/>
          <w:i/>
          <w:sz w:val="24"/>
          <w:szCs w:val="24"/>
        </w:rPr>
      </w:pPr>
      <w:r>
        <w:rPr>
          <w:rFonts w:ascii="Arial" w:hAnsi="Arial" w:cs="Arial"/>
          <w:i/>
          <w:sz w:val="24"/>
          <w:szCs w:val="24"/>
        </w:rPr>
        <w:t>1.3</w:t>
      </w:r>
      <w:r w:rsidR="0092351E" w:rsidRPr="00081937">
        <w:rPr>
          <w:rFonts w:ascii="Arial" w:hAnsi="Arial" w:cs="Arial"/>
          <w:i/>
          <w:sz w:val="24"/>
          <w:szCs w:val="24"/>
        </w:rPr>
        <w:t xml:space="preserve">.2 Age </w:t>
      </w:r>
    </w:p>
    <w:p w14:paraId="7C2BBD86" w14:textId="7DA3198B" w:rsidR="0092351E" w:rsidRDefault="0092351E" w:rsidP="00D93851">
      <w:pPr>
        <w:autoSpaceDE w:val="0"/>
        <w:autoSpaceDN w:val="0"/>
        <w:adjustRightInd w:val="0"/>
        <w:spacing w:line="360" w:lineRule="auto"/>
        <w:ind w:right="95"/>
        <w:rPr>
          <w:rFonts w:ascii="Arial" w:hAnsi="Arial" w:cs="Arial"/>
          <w:sz w:val="24"/>
          <w:szCs w:val="24"/>
        </w:rPr>
      </w:pPr>
      <w:r>
        <w:rPr>
          <w:rFonts w:ascii="Arial" w:hAnsi="Arial" w:cs="Arial"/>
          <w:sz w:val="24"/>
          <w:szCs w:val="24"/>
        </w:rPr>
        <w:t>E</w:t>
      </w:r>
      <w:r w:rsidRPr="00551CB8">
        <w:rPr>
          <w:rFonts w:ascii="Arial" w:hAnsi="Arial" w:cs="Arial"/>
          <w:sz w:val="24"/>
          <w:szCs w:val="24"/>
        </w:rPr>
        <w:t>pisodic memory seems to develop later in humans</w:t>
      </w:r>
      <w:r>
        <w:rPr>
          <w:rFonts w:ascii="Arial" w:hAnsi="Arial" w:cs="Arial"/>
          <w:sz w:val="24"/>
          <w:szCs w:val="24"/>
        </w:rPr>
        <w:t>’</w:t>
      </w:r>
      <w:r w:rsidRPr="00551CB8">
        <w:rPr>
          <w:rFonts w:ascii="Arial" w:hAnsi="Arial" w:cs="Arial"/>
          <w:sz w:val="24"/>
          <w:szCs w:val="24"/>
        </w:rPr>
        <w:t xml:space="preserve"> lives compared to semantic memory, which is apparent from a</w:t>
      </w:r>
      <w:r>
        <w:rPr>
          <w:rFonts w:ascii="Arial" w:hAnsi="Arial" w:cs="Arial"/>
          <w:sz w:val="24"/>
          <w:szCs w:val="24"/>
        </w:rPr>
        <w:t>n</w:t>
      </w:r>
      <w:r w:rsidRPr="00551CB8">
        <w:rPr>
          <w:rFonts w:ascii="Arial" w:hAnsi="Arial" w:cs="Arial"/>
          <w:sz w:val="24"/>
          <w:szCs w:val="24"/>
        </w:rPr>
        <w:t xml:space="preserve"> early age (Tulving, 1985; Billingsley, Smith</w:t>
      </w:r>
      <w:r w:rsidR="003F6248">
        <w:rPr>
          <w:rFonts w:ascii="Arial" w:hAnsi="Arial" w:cs="Arial"/>
          <w:sz w:val="24"/>
          <w:szCs w:val="24"/>
        </w:rPr>
        <w:t>,</w:t>
      </w:r>
      <w:r w:rsidRPr="00551CB8">
        <w:rPr>
          <w:rFonts w:ascii="Arial" w:hAnsi="Arial" w:cs="Arial"/>
          <w:sz w:val="24"/>
          <w:szCs w:val="24"/>
        </w:rPr>
        <w:t xml:space="preserve"> &amp; McAndrews, 2002; Farrar &amp; Goodman, 1992; Gardiner, 1988, 2001; Pillemer, Picariello, &amp; Pruett, 1994; Uehara, 2000). This could be attributed to the complex nature of the episodic autobiographical memory, </w:t>
      </w:r>
      <w:r>
        <w:rPr>
          <w:rFonts w:ascii="Arial" w:hAnsi="Arial" w:cs="Arial"/>
          <w:sz w:val="24"/>
          <w:szCs w:val="24"/>
        </w:rPr>
        <w:t xml:space="preserve">which entails so many different elements, </w:t>
      </w:r>
      <w:r w:rsidRPr="00551CB8">
        <w:rPr>
          <w:rFonts w:ascii="Arial" w:hAnsi="Arial" w:cs="Arial"/>
          <w:sz w:val="24"/>
          <w:szCs w:val="24"/>
        </w:rPr>
        <w:t xml:space="preserve">as well as to the central role of self in this type of memory. </w:t>
      </w:r>
      <w:r w:rsidR="003F6248" w:rsidRPr="00551CB8">
        <w:rPr>
          <w:rFonts w:ascii="Arial" w:hAnsi="Arial" w:cs="Arial"/>
          <w:sz w:val="24"/>
          <w:szCs w:val="24"/>
        </w:rPr>
        <w:t>Age</w:t>
      </w:r>
      <w:r w:rsidR="003F6248">
        <w:rPr>
          <w:rFonts w:ascii="Arial" w:hAnsi="Arial" w:cs="Arial"/>
          <w:sz w:val="24"/>
          <w:szCs w:val="24"/>
        </w:rPr>
        <w:t>-</w:t>
      </w:r>
      <w:r w:rsidRPr="00551CB8">
        <w:rPr>
          <w:rFonts w:ascii="Arial" w:hAnsi="Arial" w:cs="Arial"/>
          <w:sz w:val="24"/>
          <w:szCs w:val="24"/>
        </w:rPr>
        <w:t>related differences could be attributed to development</w:t>
      </w:r>
      <w:r w:rsidR="003F6248">
        <w:rPr>
          <w:rFonts w:ascii="Arial" w:hAnsi="Arial" w:cs="Arial"/>
          <w:sz w:val="24"/>
          <w:szCs w:val="24"/>
        </w:rPr>
        <w:t>al</w:t>
      </w:r>
      <w:r w:rsidRPr="00551CB8">
        <w:rPr>
          <w:rFonts w:ascii="Arial" w:hAnsi="Arial" w:cs="Arial"/>
          <w:sz w:val="24"/>
          <w:szCs w:val="24"/>
        </w:rPr>
        <w:t xml:space="preserve"> acquisitions in language, the sense of self </w:t>
      </w:r>
      <w:r w:rsidRPr="00551CB8">
        <w:rPr>
          <w:rFonts w:ascii="Arial" w:hAnsi="Arial" w:cs="Arial"/>
          <w:sz w:val="24"/>
          <w:szCs w:val="24"/>
        </w:rPr>
        <w:lastRenderedPageBreak/>
        <w:t xml:space="preserve">(Nelson, 1996; Howe, 2000), as well as in </w:t>
      </w:r>
      <w:r w:rsidR="003F6248">
        <w:rPr>
          <w:rFonts w:ascii="Arial" w:hAnsi="Arial" w:cs="Arial"/>
          <w:sz w:val="24"/>
          <w:szCs w:val="24"/>
        </w:rPr>
        <w:t xml:space="preserve">the </w:t>
      </w:r>
      <w:r w:rsidRPr="00551CB8">
        <w:rPr>
          <w:rFonts w:ascii="Arial" w:hAnsi="Arial" w:cs="Arial"/>
          <w:sz w:val="24"/>
          <w:szCs w:val="24"/>
        </w:rPr>
        <w:t xml:space="preserve">brain’s neuroanatomical consistency. </w:t>
      </w:r>
    </w:p>
    <w:p w14:paraId="7517F682" w14:textId="77777777" w:rsidR="00D93851" w:rsidRDefault="00D93851" w:rsidP="00A03487">
      <w:pPr>
        <w:autoSpaceDE w:val="0"/>
        <w:autoSpaceDN w:val="0"/>
        <w:adjustRightInd w:val="0"/>
        <w:spacing w:after="0" w:line="360" w:lineRule="auto"/>
        <w:ind w:right="95"/>
        <w:rPr>
          <w:rFonts w:ascii="Arial" w:hAnsi="Arial" w:cs="Arial"/>
          <w:sz w:val="24"/>
          <w:szCs w:val="24"/>
        </w:rPr>
      </w:pPr>
    </w:p>
    <w:p w14:paraId="3512A6CE" w14:textId="49A71768" w:rsidR="0092351E" w:rsidRPr="00551CB8" w:rsidRDefault="00FB7970"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 xml:space="preserve">To produce autobiographical narratives which have the self as a central point, children need to have a developed sense of self. </w:t>
      </w:r>
      <w:r w:rsidR="0092351E">
        <w:rPr>
          <w:rFonts w:ascii="Arial" w:hAnsi="Arial" w:cs="Arial"/>
          <w:sz w:val="24"/>
          <w:szCs w:val="24"/>
        </w:rPr>
        <w:t>However</w:t>
      </w:r>
      <w:r w:rsidR="003F6248">
        <w:rPr>
          <w:rFonts w:ascii="Arial" w:hAnsi="Arial" w:cs="Arial"/>
          <w:sz w:val="24"/>
          <w:szCs w:val="24"/>
        </w:rPr>
        <w:t>,</w:t>
      </w:r>
      <w:r w:rsidR="0092351E">
        <w:rPr>
          <w:rFonts w:ascii="Arial" w:hAnsi="Arial" w:cs="Arial"/>
          <w:sz w:val="24"/>
          <w:szCs w:val="24"/>
        </w:rPr>
        <w:t xml:space="preserve"> the sense of self is gradually being developed </w:t>
      </w:r>
      <w:r w:rsidR="003F6248">
        <w:rPr>
          <w:rFonts w:ascii="Arial" w:hAnsi="Arial" w:cs="Arial"/>
          <w:sz w:val="24"/>
          <w:szCs w:val="24"/>
        </w:rPr>
        <w:t xml:space="preserve">over the </w:t>
      </w:r>
      <w:r w:rsidR="0092351E">
        <w:rPr>
          <w:rFonts w:ascii="Arial" w:hAnsi="Arial" w:cs="Arial"/>
          <w:sz w:val="24"/>
          <w:szCs w:val="24"/>
        </w:rPr>
        <w:t>years</w:t>
      </w:r>
      <w:r w:rsidR="003F6248">
        <w:rPr>
          <w:rFonts w:ascii="Arial" w:hAnsi="Arial" w:cs="Arial"/>
          <w:sz w:val="24"/>
          <w:szCs w:val="24"/>
        </w:rPr>
        <w:t>,</w:t>
      </w:r>
      <w:r w:rsidR="0092351E">
        <w:rPr>
          <w:rFonts w:ascii="Arial" w:hAnsi="Arial" w:cs="Arial"/>
          <w:sz w:val="24"/>
          <w:szCs w:val="24"/>
        </w:rPr>
        <w:t xml:space="preserve"> and thus </w:t>
      </w:r>
      <w:r w:rsidR="0092351E" w:rsidRPr="00551CB8">
        <w:rPr>
          <w:rFonts w:ascii="Arial" w:hAnsi="Arial" w:cs="Arial"/>
          <w:sz w:val="24"/>
          <w:szCs w:val="24"/>
        </w:rPr>
        <w:t xml:space="preserve">the development of autobiographical memories </w:t>
      </w:r>
      <w:r w:rsidR="0092351E">
        <w:rPr>
          <w:rFonts w:ascii="Arial" w:hAnsi="Arial" w:cs="Arial"/>
          <w:sz w:val="24"/>
          <w:szCs w:val="24"/>
        </w:rPr>
        <w:t xml:space="preserve">has been linked </w:t>
      </w:r>
      <w:r w:rsidR="0092351E" w:rsidRPr="00551CB8">
        <w:rPr>
          <w:rFonts w:ascii="Arial" w:hAnsi="Arial" w:cs="Arial"/>
          <w:sz w:val="24"/>
          <w:szCs w:val="24"/>
        </w:rPr>
        <w:t xml:space="preserve">with the development of </w:t>
      </w:r>
      <w:r w:rsidR="003F6248">
        <w:rPr>
          <w:rFonts w:ascii="Arial" w:hAnsi="Arial" w:cs="Arial"/>
          <w:sz w:val="24"/>
          <w:szCs w:val="24"/>
        </w:rPr>
        <w:t xml:space="preserve">the </w:t>
      </w:r>
      <w:r w:rsidR="0092351E" w:rsidRPr="00551CB8">
        <w:rPr>
          <w:rFonts w:ascii="Arial" w:hAnsi="Arial" w:cs="Arial"/>
          <w:sz w:val="24"/>
          <w:szCs w:val="24"/>
        </w:rPr>
        <w:t xml:space="preserve">cognitive self, as well as the sense of self and identity in individuals, </w:t>
      </w:r>
      <w:r w:rsidR="0092351E">
        <w:rPr>
          <w:rFonts w:ascii="Arial" w:hAnsi="Arial" w:cs="Arial"/>
          <w:sz w:val="24"/>
          <w:szCs w:val="24"/>
        </w:rPr>
        <w:t xml:space="preserve">which has been estimated to occur </w:t>
      </w:r>
      <w:r w:rsidR="0092351E" w:rsidRPr="00551CB8">
        <w:rPr>
          <w:rFonts w:ascii="Arial" w:hAnsi="Arial" w:cs="Arial"/>
          <w:sz w:val="24"/>
          <w:szCs w:val="24"/>
        </w:rPr>
        <w:t>approximately at the age of two years (Cl</w:t>
      </w:r>
      <w:r w:rsidR="003F6248">
        <w:rPr>
          <w:rFonts w:ascii="Arial" w:hAnsi="Arial" w:cs="Arial"/>
          <w:sz w:val="24"/>
          <w:szCs w:val="24"/>
        </w:rPr>
        <w:t>e</w:t>
      </w:r>
      <w:r w:rsidR="0092351E" w:rsidRPr="00551CB8">
        <w:rPr>
          <w:rFonts w:ascii="Arial" w:hAnsi="Arial" w:cs="Arial"/>
          <w:sz w:val="24"/>
          <w:szCs w:val="24"/>
        </w:rPr>
        <w:t>veland &amp; Reese, 2008; Courage &amp; Howe, 2002</w:t>
      </w:r>
      <w:r w:rsidR="0092351E">
        <w:rPr>
          <w:rFonts w:ascii="Arial" w:hAnsi="Arial" w:cs="Arial"/>
          <w:sz w:val="24"/>
          <w:szCs w:val="24"/>
        </w:rPr>
        <w:t xml:space="preserve">; </w:t>
      </w:r>
      <w:r w:rsidR="0092351E" w:rsidRPr="00551CB8">
        <w:rPr>
          <w:rFonts w:ascii="Arial" w:hAnsi="Arial" w:cs="Arial"/>
          <w:color w:val="000000" w:themeColor="text1"/>
          <w:sz w:val="24"/>
          <w:szCs w:val="24"/>
        </w:rPr>
        <w:t>Harter, 2006</w:t>
      </w:r>
      <w:r w:rsidR="00DC3582">
        <w:rPr>
          <w:rFonts w:ascii="Arial" w:hAnsi="Arial" w:cs="Arial"/>
          <w:sz w:val="24"/>
          <w:szCs w:val="24"/>
        </w:rPr>
        <w:t xml:space="preserve">; </w:t>
      </w:r>
      <w:r w:rsidR="00DC3582" w:rsidRPr="00551CB8">
        <w:rPr>
          <w:rFonts w:ascii="Arial" w:hAnsi="Arial" w:cs="Arial"/>
          <w:sz w:val="24"/>
          <w:szCs w:val="24"/>
        </w:rPr>
        <w:t>Howe &amp; Cou</w:t>
      </w:r>
      <w:r w:rsidR="00DC3582">
        <w:rPr>
          <w:rFonts w:ascii="Arial" w:hAnsi="Arial" w:cs="Arial"/>
          <w:sz w:val="24"/>
          <w:szCs w:val="24"/>
        </w:rPr>
        <w:t>rage, 1997)</w:t>
      </w:r>
      <w:r w:rsidR="0092351E" w:rsidRPr="00551CB8">
        <w:rPr>
          <w:rFonts w:ascii="Arial" w:hAnsi="Arial" w:cs="Arial"/>
          <w:sz w:val="24"/>
          <w:szCs w:val="24"/>
        </w:rPr>
        <w:t>. In a study investigating early memories in children, children were able to recall autobiographical memories quite accurately</w:t>
      </w:r>
      <w:r w:rsidR="003F6248">
        <w:rPr>
          <w:rFonts w:ascii="Arial" w:hAnsi="Arial" w:cs="Arial"/>
          <w:sz w:val="24"/>
          <w:szCs w:val="24"/>
        </w:rPr>
        <w:t>;</w:t>
      </w:r>
      <w:r w:rsidR="003F6248" w:rsidRPr="00551CB8">
        <w:rPr>
          <w:rFonts w:ascii="Arial" w:hAnsi="Arial" w:cs="Arial"/>
          <w:sz w:val="24"/>
          <w:szCs w:val="24"/>
        </w:rPr>
        <w:t xml:space="preserve"> </w:t>
      </w:r>
      <w:r w:rsidR="0092351E" w:rsidRPr="00551CB8">
        <w:rPr>
          <w:rFonts w:ascii="Arial" w:hAnsi="Arial" w:cs="Arial"/>
          <w:sz w:val="24"/>
          <w:szCs w:val="24"/>
        </w:rPr>
        <w:t>however</w:t>
      </w:r>
      <w:r w:rsidR="003F6248">
        <w:rPr>
          <w:rFonts w:ascii="Arial" w:hAnsi="Arial" w:cs="Arial"/>
          <w:sz w:val="24"/>
          <w:szCs w:val="24"/>
        </w:rPr>
        <w:t>,</w:t>
      </w:r>
      <w:r w:rsidR="0092351E" w:rsidRPr="00551CB8">
        <w:rPr>
          <w:rFonts w:ascii="Arial" w:hAnsi="Arial" w:cs="Arial"/>
          <w:sz w:val="24"/>
          <w:szCs w:val="24"/>
        </w:rPr>
        <w:t xml:space="preserve"> decreased accuracy was </w:t>
      </w:r>
      <w:r w:rsidR="003F6248">
        <w:rPr>
          <w:rFonts w:ascii="Arial" w:hAnsi="Arial" w:cs="Arial"/>
          <w:sz w:val="24"/>
          <w:szCs w:val="24"/>
        </w:rPr>
        <w:t>recorded</w:t>
      </w:r>
      <w:r w:rsidR="003F6248" w:rsidRPr="00551CB8">
        <w:rPr>
          <w:rFonts w:ascii="Arial" w:hAnsi="Arial" w:cs="Arial"/>
          <w:sz w:val="24"/>
          <w:szCs w:val="24"/>
        </w:rPr>
        <w:t xml:space="preserve"> </w:t>
      </w:r>
      <w:r w:rsidR="0092351E" w:rsidRPr="00551CB8">
        <w:rPr>
          <w:rFonts w:ascii="Arial" w:hAnsi="Arial" w:cs="Arial"/>
          <w:sz w:val="24"/>
          <w:szCs w:val="24"/>
        </w:rPr>
        <w:t>in autobiographical memories stored before the age of two (Cleveland &amp; Reese, 2008).</w:t>
      </w:r>
      <w:r w:rsidR="0092351E" w:rsidRPr="00301F64">
        <w:rPr>
          <w:rFonts w:ascii="Arial" w:hAnsi="Arial" w:cs="Arial"/>
          <w:sz w:val="24"/>
          <w:szCs w:val="24"/>
        </w:rPr>
        <w:t xml:space="preserve"> </w:t>
      </w:r>
      <w:r w:rsidR="0092351E">
        <w:rPr>
          <w:rFonts w:ascii="Arial" w:hAnsi="Arial" w:cs="Arial"/>
          <w:sz w:val="24"/>
          <w:szCs w:val="24"/>
        </w:rPr>
        <w:t>It should be noted that the</w:t>
      </w:r>
      <w:r w:rsidR="0092351E" w:rsidRPr="00551CB8">
        <w:rPr>
          <w:rFonts w:ascii="Arial" w:hAnsi="Arial" w:cs="Arial"/>
          <w:sz w:val="24"/>
          <w:szCs w:val="24"/>
        </w:rPr>
        <w:t xml:space="preserve"> semantic aspects of autobiographical memories (Tulving, Schacter,</w:t>
      </w:r>
      <w:r w:rsidR="003F6248">
        <w:rPr>
          <w:rFonts w:ascii="Arial" w:hAnsi="Arial" w:cs="Arial"/>
          <w:sz w:val="24"/>
          <w:szCs w:val="24"/>
        </w:rPr>
        <w:t xml:space="preserve"> </w:t>
      </w:r>
      <w:r w:rsidR="0092351E" w:rsidRPr="00551CB8">
        <w:rPr>
          <w:rFonts w:ascii="Arial" w:hAnsi="Arial" w:cs="Arial"/>
          <w:sz w:val="24"/>
          <w:szCs w:val="24"/>
        </w:rPr>
        <w:t xml:space="preserve">McLachlan, &amp; Moscovitch, 1988), such as acquired knowledge/facts about individual’s self, develop at an earlier stage </w:t>
      </w:r>
      <w:r w:rsidR="0092351E">
        <w:rPr>
          <w:rFonts w:ascii="Arial" w:hAnsi="Arial" w:cs="Arial"/>
          <w:sz w:val="24"/>
          <w:szCs w:val="24"/>
        </w:rPr>
        <w:t>than</w:t>
      </w:r>
      <w:r w:rsidR="0092351E" w:rsidRPr="00551CB8">
        <w:rPr>
          <w:rFonts w:ascii="Arial" w:hAnsi="Arial" w:cs="Arial"/>
          <w:sz w:val="24"/>
          <w:szCs w:val="24"/>
        </w:rPr>
        <w:t xml:space="preserve"> episodic autobiographical memory (</w:t>
      </w:r>
      <w:r w:rsidR="00DC3582" w:rsidRPr="00551CB8">
        <w:rPr>
          <w:rFonts w:ascii="Arial" w:hAnsi="Arial" w:cs="Arial"/>
          <w:sz w:val="24"/>
          <w:szCs w:val="24"/>
        </w:rPr>
        <w:t>B</w:t>
      </w:r>
      <w:r w:rsidR="00DC3582">
        <w:rPr>
          <w:rFonts w:ascii="Arial" w:hAnsi="Arial" w:cs="Arial"/>
          <w:sz w:val="24"/>
          <w:szCs w:val="24"/>
        </w:rPr>
        <w:t>illingsley et al., 2002;</w:t>
      </w:r>
      <w:r w:rsidR="00DC3582" w:rsidRPr="00551CB8">
        <w:rPr>
          <w:rFonts w:ascii="Arial" w:hAnsi="Arial" w:cs="Arial"/>
          <w:sz w:val="24"/>
          <w:szCs w:val="24"/>
        </w:rPr>
        <w:t xml:space="preserve"> Perner &amp; Ruffman, 1995</w:t>
      </w:r>
      <w:r w:rsidR="00DC3582">
        <w:rPr>
          <w:rFonts w:ascii="Arial" w:hAnsi="Arial" w:cs="Arial"/>
          <w:sz w:val="24"/>
          <w:szCs w:val="24"/>
        </w:rPr>
        <w:t xml:space="preserve">; </w:t>
      </w:r>
      <w:r w:rsidR="00A03487">
        <w:rPr>
          <w:rFonts w:ascii="Arial" w:hAnsi="Arial" w:cs="Arial"/>
          <w:sz w:val="24"/>
          <w:szCs w:val="24"/>
        </w:rPr>
        <w:t>Tulving, 2001; Tulving, 2002</w:t>
      </w:r>
      <w:r w:rsidR="0092351E" w:rsidRPr="00551CB8">
        <w:rPr>
          <w:rFonts w:ascii="Arial" w:hAnsi="Arial" w:cs="Arial"/>
          <w:sz w:val="24"/>
          <w:szCs w:val="24"/>
        </w:rPr>
        <w:t>).</w:t>
      </w:r>
      <w:r w:rsidR="00127D1D">
        <w:rPr>
          <w:rFonts w:ascii="Arial" w:hAnsi="Arial" w:cs="Arial"/>
          <w:sz w:val="24"/>
          <w:szCs w:val="24"/>
        </w:rPr>
        <w:t xml:space="preserve"> </w:t>
      </w:r>
    </w:p>
    <w:p w14:paraId="65BDDA7A" w14:textId="03184B9A" w:rsidR="00314EB9" w:rsidRDefault="00314EB9" w:rsidP="00A03487">
      <w:pPr>
        <w:autoSpaceDE w:val="0"/>
        <w:autoSpaceDN w:val="0"/>
        <w:adjustRightInd w:val="0"/>
        <w:spacing w:after="0" w:line="360" w:lineRule="auto"/>
        <w:ind w:right="95"/>
        <w:rPr>
          <w:rFonts w:ascii="Arial" w:hAnsi="Arial" w:cs="Arial"/>
          <w:color w:val="000000"/>
          <w:sz w:val="24"/>
          <w:szCs w:val="24"/>
        </w:rPr>
      </w:pPr>
    </w:p>
    <w:p w14:paraId="40A4F6DE" w14:textId="4E902212" w:rsidR="0092351E" w:rsidRPr="00551CB8" w:rsidRDefault="0092351E" w:rsidP="00A03487">
      <w:pPr>
        <w:autoSpaceDE w:val="0"/>
        <w:autoSpaceDN w:val="0"/>
        <w:adjustRightInd w:val="0"/>
        <w:spacing w:line="360" w:lineRule="auto"/>
        <w:ind w:right="95"/>
        <w:rPr>
          <w:rFonts w:ascii="Arial" w:hAnsi="Arial" w:cs="Arial"/>
          <w:sz w:val="24"/>
          <w:szCs w:val="24"/>
          <w:lang w:val="en-US"/>
        </w:rPr>
      </w:pPr>
      <w:r>
        <w:rPr>
          <w:rFonts w:ascii="Arial" w:hAnsi="Arial" w:cs="Arial"/>
          <w:color w:val="000000"/>
          <w:sz w:val="24"/>
          <w:szCs w:val="24"/>
        </w:rPr>
        <w:t>With increasing</w:t>
      </w:r>
      <w:r w:rsidRPr="00551CB8">
        <w:rPr>
          <w:rFonts w:ascii="Arial" w:hAnsi="Arial" w:cs="Arial"/>
          <w:color w:val="000000"/>
          <w:sz w:val="24"/>
          <w:szCs w:val="24"/>
        </w:rPr>
        <w:t xml:space="preserve"> age, children understand </w:t>
      </w:r>
      <w:r>
        <w:rPr>
          <w:rFonts w:ascii="Arial" w:hAnsi="Arial" w:cs="Arial"/>
          <w:color w:val="000000"/>
          <w:sz w:val="24"/>
          <w:szCs w:val="24"/>
        </w:rPr>
        <w:t xml:space="preserve">more about </w:t>
      </w:r>
      <w:r w:rsidRPr="00551CB8">
        <w:rPr>
          <w:rFonts w:ascii="Arial" w:hAnsi="Arial" w:cs="Arial"/>
          <w:color w:val="000000"/>
          <w:sz w:val="24"/>
          <w:szCs w:val="24"/>
        </w:rPr>
        <w:t xml:space="preserve">the world and familiarise </w:t>
      </w:r>
      <w:r>
        <w:rPr>
          <w:rFonts w:ascii="Arial" w:hAnsi="Arial" w:cs="Arial"/>
          <w:color w:val="000000"/>
          <w:sz w:val="24"/>
          <w:szCs w:val="24"/>
        </w:rPr>
        <w:t>themselves</w:t>
      </w:r>
      <w:r w:rsidRPr="00551CB8">
        <w:rPr>
          <w:rFonts w:ascii="Arial" w:hAnsi="Arial" w:cs="Arial"/>
          <w:color w:val="000000"/>
          <w:sz w:val="24"/>
          <w:szCs w:val="24"/>
        </w:rPr>
        <w:t xml:space="preserve"> with new </w:t>
      </w:r>
      <w:r>
        <w:rPr>
          <w:rFonts w:ascii="Arial" w:hAnsi="Arial" w:cs="Arial"/>
          <w:color w:val="000000"/>
          <w:sz w:val="24"/>
          <w:szCs w:val="24"/>
        </w:rPr>
        <w:t>concepts, ideas</w:t>
      </w:r>
      <w:r w:rsidR="003F6248">
        <w:rPr>
          <w:rFonts w:ascii="Arial" w:hAnsi="Arial" w:cs="Arial"/>
          <w:color w:val="000000"/>
          <w:sz w:val="24"/>
          <w:szCs w:val="24"/>
        </w:rPr>
        <w:t>,</w:t>
      </w:r>
      <w:r>
        <w:rPr>
          <w:rFonts w:ascii="Arial" w:hAnsi="Arial" w:cs="Arial"/>
          <w:color w:val="000000"/>
          <w:sz w:val="24"/>
          <w:szCs w:val="24"/>
        </w:rPr>
        <w:t xml:space="preserve"> and situations (Gelman, 2009). </w:t>
      </w:r>
      <w:r w:rsidRPr="00551CB8">
        <w:rPr>
          <w:rFonts w:ascii="Arial" w:hAnsi="Arial" w:cs="Arial"/>
          <w:color w:val="000000"/>
          <w:sz w:val="24"/>
          <w:szCs w:val="24"/>
        </w:rPr>
        <w:t xml:space="preserve">The understanding of social interaction, together with developed knowledge </w:t>
      </w:r>
      <w:r w:rsidR="003F6248">
        <w:rPr>
          <w:rFonts w:ascii="Arial" w:hAnsi="Arial" w:cs="Arial"/>
          <w:color w:val="000000"/>
          <w:sz w:val="24"/>
          <w:szCs w:val="24"/>
        </w:rPr>
        <w:t>about</w:t>
      </w:r>
      <w:r w:rsidR="003F6248" w:rsidRPr="00551CB8">
        <w:rPr>
          <w:rFonts w:ascii="Arial" w:hAnsi="Arial" w:cs="Arial"/>
          <w:color w:val="000000"/>
          <w:sz w:val="24"/>
          <w:szCs w:val="24"/>
        </w:rPr>
        <w:t xml:space="preserve"> </w:t>
      </w:r>
      <w:r w:rsidRPr="00551CB8">
        <w:rPr>
          <w:rFonts w:ascii="Arial" w:hAnsi="Arial" w:cs="Arial"/>
          <w:color w:val="000000"/>
          <w:sz w:val="24"/>
          <w:szCs w:val="24"/>
        </w:rPr>
        <w:t>sexual acts and human sexual behaviour, which comes with age, has a huge effect on children’s reports of abusive acts</w:t>
      </w:r>
      <w:r>
        <w:rPr>
          <w:rFonts w:ascii="Arial" w:hAnsi="Arial" w:cs="Arial"/>
          <w:color w:val="000000"/>
          <w:sz w:val="24"/>
          <w:szCs w:val="24"/>
        </w:rPr>
        <w:t xml:space="preserve"> </w:t>
      </w:r>
      <w:r>
        <w:rPr>
          <w:rFonts w:ascii="Arial" w:hAnsi="Arial" w:cs="Arial"/>
          <w:sz w:val="24"/>
          <w:szCs w:val="24"/>
        </w:rPr>
        <w:t xml:space="preserve">(e.g. </w:t>
      </w:r>
      <w:r w:rsidR="00DC3582">
        <w:rPr>
          <w:rFonts w:ascii="Arial" w:hAnsi="Arial" w:cs="Arial"/>
          <w:sz w:val="24"/>
          <w:szCs w:val="24"/>
          <w:lang w:val="en-US"/>
        </w:rPr>
        <w:t xml:space="preserve">Brubarcher et al., 2013; </w:t>
      </w:r>
      <w:r>
        <w:rPr>
          <w:rFonts w:ascii="Arial" w:hAnsi="Arial" w:cs="Arial"/>
          <w:sz w:val="24"/>
          <w:szCs w:val="24"/>
          <w:lang w:val="en-US"/>
        </w:rPr>
        <w:t xml:space="preserve">Krahenbuhl, Blades &amp; Westcott, 2010; </w:t>
      </w:r>
      <w:r w:rsidRPr="005E6D45">
        <w:rPr>
          <w:rFonts w:ascii="Arial" w:hAnsi="Arial" w:cs="Arial"/>
          <w:sz w:val="24"/>
          <w:szCs w:val="24"/>
        </w:rPr>
        <w:t>Phillips, O</w:t>
      </w:r>
      <w:r>
        <w:rPr>
          <w:rFonts w:ascii="Arial" w:hAnsi="Arial" w:cs="Arial"/>
          <w:sz w:val="24"/>
          <w:szCs w:val="24"/>
        </w:rPr>
        <w:t xml:space="preserve">xburgh </w:t>
      </w:r>
      <w:r w:rsidRPr="005E6D45">
        <w:rPr>
          <w:rFonts w:ascii="Arial" w:hAnsi="Arial" w:cs="Arial"/>
          <w:sz w:val="24"/>
          <w:szCs w:val="24"/>
        </w:rPr>
        <w:t>&amp; Myklebust, 2012</w:t>
      </w:r>
      <w:r>
        <w:rPr>
          <w:rFonts w:ascii="Arial" w:hAnsi="Arial" w:cs="Arial"/>
          <w:sz w:val="24"/>
          <w:szCs w:val="24"/>
          <w:lang w:val="en-US"/>
        </w:rPr>
        <w:t xml:space="preserve">, </w:t>
      </w:r>
      <w:r w:rsidRPr="00422B6E">
        <w:rPr>
          <w:rFonts w:ascii="Arial" w:hAnsi="Arial" w:cs="Arial"/>
          <w:noProof/>
          <w:sz w:val="24"/>
          <w:szCs w:val="24"/>
        </w:rPr>
        <w:t>Teoh, Pipe, Johnson, &amp; Lamb, 2014</w:t>
      </w:r>
      <w:r>
        <w:rPr>
          <w:rFonts w:ascii="Arial" w:hAnsi="Arial" w:cs="Arial"/>
          <w:sz w:val="24"/>
          <w:szCs w:val="24"/>
        </w:rPr>
        <w:t>)</w:t>
      </w:r>
      <w:r>
        <w:rPr>
          <w:rFonts w:ascii="Arial" w:hAnsi="Arial" w:cs="Arial"/>
          <w:color w:val="000000"/>
          <w:sz w:val="24"/>
          <w:szCs w:val="24"/>
        </w:rPr>
        <w:t xml:space="preserve">. </w:t>
      </w:r>
      <w:r w:rsidRPr="00551CB8">
        <w:rPr>
          <w:rFonts w:ascii="Arial" w:hAnsi="Arial" w:cs="Arial"/>
          <w:color w:val="000000"/>
          <w:sz w:val="24"/>
          <w:szCs w:val="24"/>
        </w:rPr>
        <w:t>As children get older</w:t>
      </w:r>
      <w:r w:rsidR="00A62EF0">
        <w:rPr>
          <w:rFonts w:ascii="Arial" w:hAnsi="Arial" w:cs="Arial"/>
          <w:color w:val="000000"/>
          <w:sz w:val="24"/>
          <w:szCs w:val="24"/>
        </w:rPr>
        <w:t xml:space="preserve"> and heading into </w:t>
      </w:r>
      <w:r w:rsidR="007E1FD5">
        <w:rPr>
          <w:rFonts w:ascii="Arial" w:hAnsi="Arial" w:cs="Arial"/>
          <w:color w:val="000000"/>
          <w:sz w:val="24"/>
          <w:szCs w:val="24"/>
        </w:rPr>
        <w:t>puberty, they</w:t>
      </w:r>
      <w:r>
        <w:rPr>
          <w:rFonts w:ascii="Arial" w:hAnsi="Arial" w:cs="Arial"/>
          <w:color w:val="000000"/>
          <w:sz w:val="24"/>
          <w:szCs w:val="24"/>
        </w:rPr>
        <w:t xml:space="preserve"> </w:t>
      </w:r>
      <w:r w:rsidRPr="00551CB8">
        <w:rPr>
          <w:rFonts w:ascii="Arial" w:hAnsi="Arial" w:cs="Arial"/>
          <w:color w:val="000000"/>
          <w:sz w:val="24"/>
          <w:szCs w:val="24"/>
        </w:rPr>
        <w:t xml:space="preserve">are </w:t>
      </w:r>
      <w:r w:rsidR="00A62EF0">
        <w:rPr>
          <w:rFonts w:ascii="Arial" w:hAnsi="Arial" w:cs="Arial"/>
          <w:color w:val="000000"/>
          <w:sz w:val="24"/>
          <w:szCs w:val="24"/>
        </w:rPr>
        <w:t xml:space="preserve">getting better at </w:t>
      </w:r>
      <w:r w:rsidRPr="00551CB8">
        <w:rPr>
          <w:rFonts w:ascii="Arial" w:hAnsi="Arial" w:cs="Arial"/>
          <w:color w:val="000000"/>
          <w:sz w:val="24"/>
          <w:szCs w:val="24"/>
        </w:rPr>
        <w:t>distinguish</w:t>
      </w:r>
      <w:r w:rsidR="00A62EF0">
        <w:rPr>
          <w:rFonts w:ascii="Arial" w:hAnsi="Arial" w:cs="Arial"/>
          <w:color w:val="000000"/>
          <w:sz w:val="24"/>
          <w:szCs w:val="24"/>
        </w:rPr>
        <w:t>ing</w:t>
      </w:r>
      <w:r w:rsidRPr="00551CB8">
        <w:rPr>
          <w:rFonts w:ascii="Arial" w:hAnsi="Arial" w:cs="Arial"/>
          <w:color w:val="000000"/>
          <w:sz w:val="24"/>
          <w:szCs w:val="24"/>
        </w:rPr>
        <w:t xml:space="preserve"> between sexual and non-sexual behaviour, as well as abusive </w:t>
      </w:r>
      <w:r w:rsidR="003F6248">
        <w:rPr>
          <w:rFonts w:ascii="Arial" w:hAnsi="Arial" w:cs="Arial"/>
          <w:color w:val="000000"/>
          <w:sz w:val="24"/>
          <w:szCs w:val="24"/>
        </w:rPr>
        <w:t>and</w:t>
      </w:r>
      <w:r w:rsidR="003F6248" w:rsidRPr="00551CB8">
        <w:rPr>
          <w:rFonts w:ascii="Arial" w:hAnsi="Arial" w:cs="Arial"/>
          <w:color w:val="000000"/>
          <w:sz w:val="24"/>
          <w:szCs w:val="24"/>
        </w:rPr>
        <w:t xml:space="preserve"> </w:t>
      </w:r>
      <w:r w:rsidR="003F6248">
        <w:rPr>
          <w:rFonts w:ascii="Arial" w:hAnsi="Arial" w:cs="Arial"/>
          <w:color w:val="000000"/>
          <w:sz w:val="24"/>
          <w:szCs w:val="24"/>
        </w:rPr>
        <w:t>non-</w:t>
      </w:r>
      <w:r w:rsidRPr="00551CB8">
        <w:rPr>
          <w:rFonts w:ascii="Arial" w:hAnsi="Arial" w:cs="Arial"/>
          <w:color w:val="000000"/>
          <w:sz w:val="24"/>
          <w:szCs w:val="24"/>
        </w:rPr>
        <w:t>abusive behaviour</w:t>
      </w:r>
      <w:r w:rsidR="003F6248">
        <w:rPr>
          <w:rFonts w:ascii="Arial" w:hAnsi="Arial" w:cs="Arial"/>
          <w:color w:val="000000"/>
          <w:sz w:val="24"/>
          <w:szCs w:val="24"/>
        </w:rPr>
        <w:t xml:space="preserve"> -</w:t>
      </w:r>
      <w:r w:rsidR="003F6248" w:rsidRPr="00551CB8">
        <w:rPr>
          <w:rFonts w:ascii="Arial" w:hAnsi="Arial" w:cs="Arial"/>
          <w:color w:val="000000"/>
          <w:sz w:val="24"/>
          <w:szCs w:val="24"/>
        </w:rPr>
        <w:t xml:space="preserve"> </w:t>
      </w:r>
      <w:r w:rsidRPr="00551CB8">
        <w:rPr>
          <w:rFonts w:ascii="Arial" w:hAnsi="Arial" w:cs="Arial"/>
          <w:color w:val="000000"/>
          <w:sz w:val="24"/>
          <w:szCs w:val="24"/>
        </w:rPr>
        <w:t xml:space="preserve">something that </w:t>
      </w:r>
      <w:r w:rsidR="003F6248">
        <w:rPr>
          <w:rFonts w:ascii="Arial" w:hAnsi="Arial" w:cs="Arial"/>
          <w:color w:val="000000"/>
          <w:sz w:val="24"/>
          <w:szCs w:val="24"/>
        </w:rPr>
        <w:t>may not be easily identified at</w:t>
      </w:r>
      <w:r w:rsidR="003F6248" w:rsidRPr="00551CB8">
        <w:rPr>
          <w:rFonts w:ascii="Arial" w:hAnsi="Arial" w:cs="Arial"/>
          <w:color w:val="000000"/>
          <w:sz w:val="24"/>
          <w:szCs w:val="24"/>
        </w:rPr>
        <w:t xml:space="preserve"> </w:t>
      </w:r>
      <w:r w:rsidRPr="00551CB8">
        <w:rPr>
          <w:rFonts w:ascii="Arial" w:hAnsi="Arial" w:cs="Arial"/>
          <w:color w:val="000000"/>
          <w:sz w:val="24"/>
          <w:szCs w:val="24"/>
        </w:rPr>
        <w:t xml:space="preserve">younger ages </w:t>
      </w:r>
      <w:r>
        <w:rPr>
          <w:rFonts w:ascii="Arial" w:hAnsi="Arial" w:cs="Arial"/>
          <w:color w:val="000000"/>
          <w:sz w:val="24"/>
          <w:szCs w:val="24"/>
        </w:rPr>
        <w:t>(</w:t>
      </w:r>
      <w:r w:rsidRPr="000629B3">
        <w:rPr>
          <w:rFonts w:ascii="Arial" w:eastAsia="Calibri" w:hAnsi="Arial" w:cs="Arial"/>
          <w:sz w:val="24"/>
          <w:szCs w:val="24"/>
        </w:rPr>
        <w:t>K</w:t>
      </w:r>
      <w:r w:rsidR="00FB7970">
        <w:rPr>
          <w:rFonts w:ascii="Arial" w:eastAsia="Calibri" w:hAnsi="Arial" w:cs="Arial"/>
          <w:sz w:val="24"/>
          <w:szCs w:val="24"/>
          <w:lang w:val="en-US"/>
        </w:rPr>
        <w:t>rahenbuhl</w:t>
      </w:r>
      <w:r>
        <w:rPr>
          <w:rFonts w:ascii="Arial" w:eastAsia="Calibri" w:hAnsi="Arial" w:cs="Arial"/>
          <w:sz w:val="24"/>
          <w:szCs w:val="24"/>
          <w:lang w:val="en-US"/>
        </w:rPr>
        <w:t xml:space="preserve">, </w:t>
      </w:r>
      <w:r w:rsidRPr="000629B3">
        <w:rPr>
          <w:rFonts w:ascii="Arial" w:eastAsia="Calibri" w:hAnsi="Arial" w:cs="Arial"/>
          <w:sz w:val="24"/>
          <w:szCs w:val="24"/>
          <w:lang w:val="en-US"/>
        </w:rPr>
        <w:t>2008</w:t>
      </w:r>
      <w:r w:rsidRPr="000629B3">
        <w:rPr>
          <w:rFonts w:ascii="Arial" w:eastAsia="Calibri" w:hAnsi="Arial" w:cs="Arial"/>
          <w:sz w:val="24"/>
          <w:szCs w:val="24"/>
        </w:rPr>
        <w:t>)</w:t>
      </w:r>
      <w:r>
        <w:rPr>
          <w:rFonts w:ascii="Arial" w:eastAsia="Calibri" w:hAnsi="Arial" w:cs="Arial"/>
          <w:sz w:val="24"/>
          <w:szCs w:val="24"/>
        </w:rPr>
        <w:t>.</w:t>
      </w:r>
    </w:p>
    <w:p w14:paraId="2EBBF50D" w14:textId="1857F6CB" w:rsidR="00314EB9" w:rsidRPr="00551CB8" w:rsidRDefault="00314EB9" w:rsidP="00A03487">
      <w:pPr>
        <w:autoSpaceDE w:val="0"/>
        <w:autoSpaceDN w:val="0"/>
        <w:adjustRightInd w:val="0"/>
        <w:spacing w:after="0" w:line="360" w:lineRule="auto"/>
        <w:ind w:right="95"/>
        <w:rPr>
          <w:rFonts w:ascii="Arial" w:hAnsi="Arial" w:cs="Arial"/>
          <w:color w:val="000066"/>
          <w:sz w:val="24"/>
          <w:szCs w:val="24"/>
        </w:rPr>
      </w:pPr>
    </w:p>
    <w:p w14:paraId="661074C1" w14:textId="480FA80B" w:rsidR="0092351E" w:rsidRDefault="0092351E"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lastRenderedPageBreak/>
        <w:t xml:space="preserve">Autobiographical </w:t>
      </w:r>
      <w:r w:rsidRPr="00551CB8">
        <w:rPr>
          <w:rFonts w:ascii="Arial" w:hAnsi="Arial" w:cs="Arial"/>
          <w:sz w:val="24"/>
          <w:szCs w:val="24"/>
        </w:rPr>
        <w:t xml:space="preserve">memories </w:t>
      </w:r>
      <w:r>
        <w:rPr>
          <w:rFonts w:ascii="Arial" w:hAnsi="Arial" w:cs="Arial"/>
          <w:sz w:val="24"/>
          <w:szCs w:val="24"/>
        </w:rPr>
        <w:t>involve</w:t>
      </w:r>
      <w:r w:rsidRPr="00551CB8">
        <w:rPr>
          <w:rFonts w:ascii="Arial" w:hAnsi="Arial" w:cs="Arial"/>
          <w:sz w:val="24"/>
          <w:szCs w:val="24"/>
        </w:rPr>
        <w:t xml:space="preserve"> multiple memory systems, aud</w:t>
      </w:r>
      <w:r>
        <w:rPr>
          <w:rFonts w:ascii="Arial" w:hAnsi="Arial" w:cs="Arial"/>
          <w:sz w:val="24"/>
          <w:szCs w:val="24"/>
        </w:rPr>
        <w:t>itory and sensory information, as well as emotions (</w:t>
      </w:r>
      <w:r w:rsidRPr="007E0EE1">
        <w:rPr>
          <w:rStyle w:val="reference-text"/>
          <w:rFonts w:ascii="Arial" w:hAnsi="Arial" w:cs="Arial"/>
          <w:sz w:val="24"/>
          <w:szCs w:val="24"/>
        </w:rPr>
        <w:t>Williams, Conway &amp; Cohen, 2008</w:t>
      </w:r>
      <w:r w:rsidR="00A03487">
        <w:rPr>
          <w:rFonts w:ascii="Arial" w:hAnsi="Arial" w:cs="Arial"/>
          <w:sz w:val="24"/>
          <w:szCs w:val="24"/>
        </w:rPr>
        <w:t>).</w:t>
      </w:r>
      <w:r w:rsidR="00A03487" w:rsidRPr="00551CB8">
        <w:rPr>
          <w:rFonts w:ascii="Arial" w:hAnsi="Arial" w:cs="Arial"/>
          <w:sz w:val="24"/>
          <w:szCs w:val="24"/>
        </w:rPr>
        <w:t xml:space="preserve"> The</w:t>
      </w:r>
      <w:r w:rsidRPr="00551CB8">
        <w:rPr>
          <w:rFonts w:ascii="Arial" w:hAnsi="Arial" w:cs="Arial"/>
          <w:sz w:val="24"/>
          <w:szCs w:val="24"/>
        </w:rPr>
        <w:t xml:space="preserve"> hippocampus, the medial and lateral prefrontal cortex, the medial and lateral parietal cortex, the amygdala, and sensory cortices within the occipital and temporal lobes are brain regions tha</w:t>
      </w:r>
      <w:r>
        <w:rPr>
          <w:rFonts w:ascii="Arial" w:hAnsi="Arial" w:cs="Arial"/>
          <w:sz w:val="24"/>
          <w:szCs w:val="24"/>
        </w:rPr>
        <w:t>t are</w:t>
      </w:r>
      <w:r w:rsidRPr="00551CB8">
        <w:rPr>
          <w:rFonts w:ascii="Arial" w:hAnsi="Arial" w:cs="Arial"/>
          <w:sz w:val="24"/>
          <w:szCs w:val="24"/>
        </w:rPr>
        <w:t xml:space="preserve"> involved in autobiographical memory</w:t>
      </w:r>
      <w:r>
        <w:rPr>
          <w:rFonts w:ascii="Arial" w:hAnsi="Arial" w:cs="Arial"/>
          <w:sz w:val="24"/>
          <w:szCs w:val="24"/>
        </w:rPr>
        <w:t xml:space="preserve"> (</w:t>
      </w:r>
      <w:r w:rsidRPr="00EA75EE">
        <w:rPr>
          <w:rStyle w:val="HTMLCite"/>
          <w:rFonts w:ascii="Arial" w:hAnsi="Arial" w:cs="Arial"/>
          <w:i w:val="0"/>
          <w:sz w:val="24"/>
          <w:szCs w:val="24"/>
        </w:rPr>
        <w:t>Svoboda, McKinnon &amp; Levine, 2006</w:t>
      </w:r>
      <w:r w:rsidR="00DC3582">
        <w:rPr>
          <w:rFonts w:ascii="Arial" w:hAnsi="Arial" w:cs="Arial"/>
          <w:sz w:val="24"/>
          <w:szCs w:val="24"/>
        </w:rPr>
        <w:t xml:space="preserve">; </w:t>
      </w:r>
      <w:r w:rsidR="00DC3582" w:rsidRPr="00913289">
        <w:rPr>
          <w:rFonts w:ascii="Arial" w:hAnsi="Arial" w:cs="Arial"/>
          <w:sz w:val="24"/>
          <w:szCs w:val="24"/>
        </w:rPr>
        <w:t>Wheeler, Stuss, &amp; Tulving, 1997</w:t>
      </w:r>
      <w:r>
        <w:rPr>
          <w:rFonts w:ascii="Arial" w:hAnsi="Arial" w:cs="Arial"/>
          <w:sz w:val="24"/>
          <w:szCs w:val="24"/>
        </w:rPr>
        <w:t>)</w:t>
      </w:r>
      <w:r w:rsidRPr="00551CB8">
        <w:rPr>
          <w:rFonts w:ascii="Arial" w:hAnsi="Arial" w:cs="Arial"/>
          <w:sz w:val="24"/>
          <w:szCs w:val="24"/>
        </w:rPr>
        <w:t xml:space="preserve">. The medial prefrontal lobe has been perceived as </w:t>
      </w:r>
      <w:r>
        <w:rPr>
          <w:rFonts w:ascii="Arial" w:hAnsi="Arial" w:cs="Arial"/>
          <w:sz w:val="24"/>
          <w:szCs w:val="24"/>
        </w:rPr>
        <w:t xml:space="preserve">one crucial aspect </w:t>
      </w:r>
      <w:r w:rsidRPr="00551CB8">
        <w:rPr>
          <w:rFonts w:ascii="Arial" w:hAnsi="Arial" w:cs="Arial"/>
          <w:sz w:val="24"/>
          <w:szCs w:val="24"/>
        </w:rPr>
        <w:t>of autobiographical memory (</w:t>
      </w:r>
      <w:r w:rsidR="00DC3582" w:rsidRPr="00551CB8">
        <w:rPr>
          <w:rFonts w:ascii="Arial" w:hAnsi="Arial" w:cs="Arial"/>
          <w:sz w:val="24"/>
          <w:szCs w:val="24"/>
        </w:rPr>
        <w:t>Buckner &amp; Wheeler, 2001; Gilboa, 2004</w:t>
      </w:r>
      <w:r w:rsidR="001F00AC">
        <w:rPr>
          <w:rFonts w:ascii="Arial" w:hAnsi="Arial" w:cs="Arial"/>
          <w:sz w:val="24"/>
          <w:szCs w:val="24"/>
        </w:rPr>
        <w:t>;</w:t>
      </w:r>
      <w:r w:rsidRPr="00551CB8">
        <w:rPr>
          <w:rFonts w:ascii="Arial" w:hAnsi="Arial" w:cs="Arial"/>
          <w:sz w:val="24"/>
          <w:szCs w:val="24"/>
        </w:rPr>
        <w:t xml:space="preserve">Moscovitch et al., 2005; </w:t>
      </w:r>
      <w:r w:rsidR="00DC3582" w:rsidRPr="00551CB8">
        <w:rPr>
          <w:rFonts w:ascii="Arial" w:hAnsi="Arial" w:cs="Arial"/>
          <w:sz w:val="24"/>
          <w:szCs w:val="24"/>
        </w:rPr>
        <w:t xml:space="preserve">Tulving, 1985; </w:t>
      </w:r>
      <w:r w:rsidR="001F00AC" w:rsidRPr="00551CB8">
        <w:rPr>
          <w:rFonts w:ascii="Arial" w:hAnsi="Arial" w:cs="Arial"/>
          <w:sz w:val="24"/>
          <w:szCs w:val="24"/>
        </w:rPr>
        <w:t>Wheeler et al., 1997</w:t>
      </w:r>
      <w:r w:rsidRPr="00551CB8">
        <w:rPr>
          <w:rFonts w:ascii="Arial" w:hAnsi="Arial" w:cs="Arial"/>
          <w:sz w:val="24"/>
          <w:szCs w:val="24"/>
        </w:rPr>
        <w:t xml:space="preserve">), while the amygdala </w:t>
      </w:r>
      <w:r>
        <w:rPr>
          <w:rFonts w:ascii="Arial" w:hAnsi="Arial" w:cs="Arial"/>
          <w:sz w:val="24"/>
          <w:szCs w:val="24"/>
        </w:rPr>
        <w:t>may</w:t>
      </w:r>
      <w:r w:rsidRPr="00551CB8">
        <w:rPr>
          <w:rFonts w:ascii="Arial" w:hAnsi="Arial" w:cs="Arial"/>
          <w:sz w:val="24"/>
          <w:szCs w:val="24"/>
        </w:rPr>
        <w:t xml:space="preserve"> </w:t>
      </w:r>
      <w:r w:rsidR="00EB2EE2">
        <w:rPr>
          <w:rFonts w:ascii="Arial" w:hAnsi="Arial" w:cs="Arial"/>
          <w:sz w:val="24"/>
          <w:szCs w:val="24"/>
        </w:rPr>
        <w:t>give</w:t>
      </w:r>
      <w:r w:rsidR="00EB2EE2" w:rsidRPr="00551CB8">
        <w:rPr>
          <w:rFonts w:ascii="Arial" w:hAnsi="Arial" w:cs="Arial"/>
          <w:sz w:val="24"/>
          <w:szCs w:val="24"/>
        </w:rPr>
        <w:t xml:space="preserve"> </w:t>
      </w:r>
      <w:r w:rsidRPr="00551CB8">
        <w:rPr>
          <w:rFonts w:ascii="Arial" w:hAnsi="Arial" w:cs="Arial"/>
          <w:sz w:val="24"/>
          <w:szCs w:val="24"/>
        </w:rPr>
        <w:t xml:space="preserve">emotional and social significance to autobiographical memories </w:t>
      </w:r>
      <w:r w:rsidRPr="00FB7970">
        <w:rPr>
          <w:rFonts w:ascii="Arial" w:hAnsi="Arial" w:cs="Arial"/>
          <w:sz w:val="24"/>
          <w:szCs w:val="24"/>
        </w:rPr>
        <w:t>(</w:t>
      </w:r>
      <w:r w:rsidR="001F00AC" w:rsidRPr="00551CB8">
        <w:rPr>
          <w:rFonts w:ascii="Arial" w:hAnsi="Arial" w:cs="Arial"/>
          <w:sz w:val="24"/>
          <w:szCs w:val="24"/>
        </w:rPr>
        <w:t>Ally, Hussey &amp; Donahue, 2013</w:t>
      </w:r>
      <w:r w:rsidR="001F00AC">
        <w:rPr>
          <w:rFonts w:ascii="Arial" w:hAnsi="Arial" w:cs="Arial"/>
          <w:sz w:val="24"/>
          <w:szCs w:val="24"/>
        </w:rPr>
        <w:t xml:space="preserve">; </w:t>
      </w:r>
      <w:hyperlink r:id="rId10" w:anchor="R27" w:history="1">
        <w:r w:rsidRPr="00EA75EE">
          <w:rPr>
            <w:rStyle w:val="Hyperlink"/>
            <w:rFonts w:ascii="Arial" w:hAnsi="Arial" w:cs="Arial"/>
            <w:color w:val="000000" w:themeColor="text1"/>
            <w:sz w:val="24"/>
            <w:szCs w:val="24"/>
            <w:u w:val="none"/>
          </w:rPr>
          <w:t>Markowitsch &amp; Staniloiu, 2011</w:t>
        </w:r>
      </w:hyperlink>
      <w:r w:rsidRPr="00551CB8">
        <w:rPr>
          <w:rFonts w:ascii="Arial" w:hAnsi="Arial" w:cs="Arial"/>
          <w:sz w:val="24"/>
          <w:szCs w:val="24"/>
        </w:rPr>
        <w:t>). Therefore, autobiographical memories are activations of multiple areas</w:t>
      </w:r>
      <w:r>
        <w:rPr>
          <w:rFonts w:ascii="Arial" w:hAnsi="Arial" w:cs="Arial"/>
          <w:sz w:val="24"/>
          <w:szCs w:val="24"/>
        </w:rPr>
        <w:t xml:space="preserve"> of the brain</w:t>
      </w:r>
      <w:r w:rsidRPr="00551CB8">
        <w:rPr>
          <w:rFonts w:ascii="Arial" w:hAnsi="Arial" w:cs="Arial"/>
          <w:sz w:val="24"/>
          <w:szCs w:val="24"/>
        </w:rPr>
        <w:t xml:space="preserve"> (Cabeza &amp; St Jacques, 2007; Maguire, Mummery</w:t>
      </w:r>
      <w:r w:rsidR="00EB2EE2">
        <w:rPr>
          <w:rFonts w:ascii="Arial" w:hAnsi="Arial" w:cs="Arial"/>
          <w:sz w:val="24"/>
          <w:szCs w:val="24"/>
        </w:rPr>
        <w:t>,</w:t>
      </w:r>
      <w:r w:rsidRPr="00551CB8">
        <w:rPr>
          <w:rFonts w:ascii="Arial" w:hAnsi="Arial" w:cs="Arial"/>
          <w:sz w:val="24"/>
          <w:szCs w:val="24"/>
        </w:rPr>
        <w:t xml:space="preserve"> &amp; Buchel, 2000). </w:t>
      </w:r>
      <w:r w:rsidR="00FB7970" w:rsidRPr="00551CB8">
        <w:rPr>
          <w:rFonts w:ascii="Arial" w:hAnsi="Arial" w:cs="Arial"/>
          <w:sz w:val="24"/>
          <w:szCs w:val="24"/>
        </w:rPr>
        <w:t>Th</w:t>
      </w:r>
      <w:r w:rsidR="00FB7970">
        <w:rPr>
          <w:rFonts w:ascii="Arial" w:hAnsi="Arial" w:cs="Arial"/>
          <w:sz w:val="24"/>
          <w:szCs w:val="24"/>
        </w:rPr>
        <w:t>e</w:t>
      </w:r>
      <w:r w:rsidR="00FB7970" w:rsidRPr="00551CB8">
        <w:rPr>
          <w:rFonts w:ascii="Arial" w:hAnsi="Arial" w:cs="Arial"/>
          <w:sz w:val="24"/>
          <w:szCs w:val="24"/>
        </w:rPr>
        <w:t>se activations are reactivated upon the retrieval of th</w:t>
      </w:r>
      <w:r w:rsidR="00FB7970">
        <w:rPr>
          <w:rFonts w:ascii="Arial" w:hAnsi="Arial" w:cs="Arial"/>
          <w:sz w:val="24"/>
          <w:szCs w:val="24"/>
        </w:rPr>
        <w:t>e</w:t>
      </w:r>
      <w:r w:rsidR="00FB7970" w:rsidRPr="00551CB8">
        <w:rPr>
          <w:rFonts w:ascii="Arial" w:hAnsi="Arial" w:cs="Arial"/>
          <w:sz w:val="24"/>
          <w:szCs w:val="24"/>
        </w:rPr>
        <w:t>se memories (</w:t>
      </w:r>
      <w:r w:rsidR="001F00AC" w:rsidRPr="00551CB8">
        <w:rPr>
          <w:rFonts w:ascii="Arial" w:hAnsi="Arial" w:cs="Arial"/>
          <w:sz w:val="24"/>
          <w:szCs w:val="24"/>
        </w:rPr>
        <w:t>Kahn et al., 2004;</w:t>
      </w:r>
      <w:r w:rsidR="001F00AC">
        <w:rPr>
          <w:rFonts w:ascii="Arial" w:hAnsi="Arial" w:cs="Arial"/>
          <w:sz w:val="24"/>
          <w:szCs w:val="24"/>
        </w:rPr>
        <w:t xml:space="preserve"> </w:t>
      </w:r>
      <w:r w:rsidR="00FB7970" w:rsidRPr="00551CB8">
        <w:rPr>
          <w:rFonts w:ascii="Arial" w:hAnsi="Arial" w:cs="Arial"/>
          <w:sz w:val="24"/>
          <w:szCs w:val="24"/>
        </w:rPr>
        <w:t xml:space="preserve">Kohler et al., 1998; </w:t>
      </w:r>
      <w:r w:rsidR="001F00AC" w:rsidRPr="00551CB8">
        <w:rPr>
          <w:rFonts w:ascii="Arial" w:hAnsi="Arial" w:cs="Arial"/>
          <w:sz w:val="24"/>
          <w:szCs w:val="24"/>
        </w:rPr>
        <w:t xml:space="preserve">Slotnick &amp; Schacter, 2004; </w:t>
      </w:r>
      <w:r w:rsidR="00FB7970" w:rsidRPr="00551CB8">
        <w:rPr>
          <w:rFonts w:ascii="Arial" w:hAnsi="Arial" w:cs="Arial"/>
          <w:sz w:val="24"/>
          <w:szCs w:val="24"/>
        </w:rPr>
        <w:t xml:space="preserve">Vaidya et al., 2002; Wheeler </w:t>
      </w:r>
      <w:r w:rsidR="00FB7970">
        <w:rPr>
          <w:rFonts w:ascii="Arial" w:hAnsi="Arial" w:cs="Arial"/>
          <w:sz w:val="24"/>
          <w:szCs w:val="24"/>
        </w:rPr>
        <w:t xml:space="preserve">&amp; </w:t>
      </w:r>
      <w:r w:rsidR="00FB7970" w:rsidRPr="00551CB8">
        <w:rPr>
          <w:rFonts w:ascii="Arial" w:hAnsi="Arial" w:cs="Arial"/>
          <w:sz w:val="24"/>
          <w:szCs w:val="24"/>
        </w:rPr>
        <w:t xml:space="preserve">Buckner, 2003, 2004; </w:t>
      </w:r>
      <w:r w:rsidR="001F00AC" w:rsidRPr="00551CB8">
        <w:rPr>
          <w:rFonts w:ascii="Arial" w:hAnsi="Arial" w:cs="Arial"/>
          <w:sz w:val="24"/>
          <w:szCs w:val="24"/>
        </w:rPr>
        <w:t xml:space="preserve">Wheeler et al., 2000; </w:t>
      </w:r>
      <w:r w:rsidR="00FB7970" w:rsidRPr="00551CB8">
        <w:rPr>
          <w:rFonts w:ascii="Arial" w:hAnsi="Arial" w:cs="Arial"/>
          <w:sz w:val="24"/>
          <w:szCs w:val="24"/>
        </w:rPr>
        <w:t xml:space="preserve">Wheeler et al., 2006). </w:t>
      </w:r>
      <w:r w:rsidRPr="00551CB8">
        <w:rPr>
          <w:rFonts w:ascii="Arial" w:hAnsi="Arial" w:cs="Arial"/>
          <w:sz w:val="24"/>
          <w:szCs w:val="24"/>
        </w:rPr>
        <w:t xml:space="preserve">During infancy and childhood, most of these brain regions are </w:t>
      </w:r>
      <w:r>
        <w:rPr>
          <w:rFonts w:ascii="Arial" w:hAnsi="Arial" w:cs="Arial"/>
          <w:sz w:val="24"/>
          <w:szCs w:val="24"/>
        </w:rPr>
        <w:t>still</w:t>
      </w:r>
      <w:r w:rsidRPr="00551CB8">
        <w:rPr>
          <w:rFonts w:ascii="Arial" w:hAnsi="Arial" w:cs="Arial"/>
          <w:sz w:val="24"/>
          <w:szCs w:val="24"/>
        </w:rPr>
        <w:t xml:space="preserve"> </w:t>
      </w:r>
      <w:r>
        <w:rPr>
          <w:rFonts w:ascii="Arial" w:hAnsi="Arial" w:cs="Arial"/>
          <w:sz w:val="24"/>
          <w:szCs w:val="24"/>
        </w:rPr>
        <w:t>developing</w:t>
      </w:r>
      <w:r w:rsidRPr="00551CB8">
        <w:rPr>
          <w:rFonts w:ascii="Arial" w:hAnsi="Arial" w:cs="Arial"/>
          <w:sz w:val="24"/>
          <w:szCs w:val="24"/>
        </w:rPr>
        <w:t xml:space="preserve"> and </w:t>
      </w:r>
      <w:r>
        <w:rPr>
          <w:rFonts w:ascii="Arial" w:hAnsi="Arial" w:cs="Arial"/>
          <w:sz w:val="24"/>
          <w:szCs w:val="24"/>
        </w:rPr>
        <w:t>so</w:t>
      </w:r>
      <w:r w:rsidR="00EB2EE2">
        <w:rPr>
          <w:rFonts w:ascii="Arial" w:hAnsi="Arial" w:cs="Arial"/>
          <w:sz w:val="24"/>
          <w:szCs w:val="24"/>
        </w:rPr>
        <w:t>,</w:t>
      </w:r>
      <w:r w:rsidRPr="00551CB8">
        <w:rPr>
          <w:rFonts w:ascii="Arial" w:hAnsi="Arial" w:cs="Arial"/>
          <w:sz w:val="24"/>
          <w:szCs w:val="24"/>
        </w:rPr>
        <w:t xml:space="preserve"> </w:t>
      </w:r>
      <w:r>
        <w:rPr>
          <w:rFonts w:ascii="Arial" w:hAnsi="Arial" w:cs="Arial"/>
          <w:sz w:val="24"/>
          <w:szCs w:val="24"/>
        </w:rPr>
        <w:t>with age</w:t>
      </w:r>
      <w:r w:rsidR="00EB2EE2">
        <w:rPr>
          <w:rFonts w:ascii="Arial" w:hAnsi="Arial" w:cs="Arial"/>
          <w:sz w:val="24"/>
          <w:szCs w:val="24"/>
        </w:rPr>
        <w:t>,</w:t>
      </w:r>
      <w:r>
        <w:rPr>
          <w:rFonts w:ascii="Arial" w:hAnsi="Arial" w:cs="Arial"/>
          <w:sz w:val="24"/>
          <w:szCs w:val="24"/>
        </w:rPr>
        <w:t xml:space="preserve"> </w:t>
      </w:r>
      <w:r w:rsidRPr="00551CB8">
        <w:rPr>
          <w:rFonts w:ascii="Arial" w:hAnsi="Arial" w:cs="Arial"/>
          <w:sz w:val="24"/>
          <w:szCs w:val="24"/>
        </w:rPr>
        <w:t xml:space="preserve">children </w:t>
      </w:r>
      <w:r>
        <w:rPr>
          <w:rFonts w:ascii="Arial" w:hAnsi="Arial" w:cs="Arial"/>
          <w:sz w:val="24"/>
          <w:szCs w:val="24"/>
        </w:rPr>
        <w:t>become</w:t>
      </w:r>
      <w:r w:rsidRPr="00551CB8">
        <w:rPr>
          <w:rFonts w:ascii="Arial" w:hAnsi="Arial" w:cs="Arial"/>
          <w:sz w:val="24"/>
          <w:szCs w:val="24"/>
        </w:rPr>
        <w:t xml:space="preserve"> more capable of effectively retrieving episodic autobiographical memories (</w:t>
      </w:r>
      <w:r w:rsidR="001F00AC" w:rsidRPr="00551CB8">
        <w:rPr>
          <w:rFonts w:ascii="Arial" w:hAnsi="Arial" w:cs="Arial"/>
          <w:sz w:val="24"/>
          <w:szCs w:val="24"/>
        </w:rPr>
        <w:t>Buckne</w:t>
      </w:r>
      <w:r w:rsidR="001F00AC">
        <w:rPr>
          <w:rFonts w:ascii="Arial" w:hAnsi="Arial" w:cs="Arial"/>
          <w:sz w:val="24"/>
          <w:szCs w:val="24"/>
        </w:rPr>
        <w:t xml:space="preserve">r, 2004; Gogstay et al., 2006; </w:t>
      </w:r>
      <w:r w:rsidRPr="00551CB8">
        <w:rPr>
          <w:rFonts w:ascii="Arial" w:hAnsi="Arial" w:cs="Arial"/>
          <w:sz w:val="24"/>
          <w:szCs w:val="24"/>
        </w:rPr>
        <w:t>Newcombe et al., 2000; Newcombe, Lloyd &amp; Ratliff, 2007; Raj &amp; Bell, 2010;</w:t>
      </w:r>
      <w:r>
        <w:rPr>
          <w:rFonts w:ascii="Arial" w:hAnsi="Arial" w:cs="Arial"/>
          <w:sz w:val="24"/>
          <w:szCs w:val="24"/>
        </w:rPr>
        <w:t xml:space="preserve">). This means that </w:t>
      </w:r>
      <w:r w:rsidR="001C3F96">
        <w:rPr>
          <w:rFonts w:ascii="Arial" w:hAnsi="Arial" w:cs="Arial"/>
          <w:sz w:val="24"/>
          <w:szCs w:val="24"/>
        </w:rPr>
        <w:t xml:space="preserve">even though children can provide accurate autobiographical memories even from the age of two, </w:t>
      </w:r>
      <w:r>
        <w:rPr>
          <w:rFonts w:ascii="Arial" w:hAnsi="Arial" w:cs="Arial"/>
          <w:sz w:val="24"/>
          <w:szCs w:val="24"/>
        </w:rPr>
        <w:t>older children and adults are better</w:t>
      </w:r>
      <w:r w:rsidR="001C3F96">
        <w:rPr>
          <w:rFonts w:ascii="Arial" w:hAnsi="Arial" w:cs="Arial"/>
          <w:sz w:val="24"/>
          <w:szCs w:val="24"/>
        </w:rPr>
        <w:t>, compared to younger children, at</w:t>
      </w:r>
      <w:r>
        <w:rPr>
          <w:rFonts w:ascii="Arial" w:hAnsi="Arial" w:cs="Arial"/>
          <w:sz w:val="24"/>
          <w:szCs w:val="24"/>
        </w:rPr>
        <w:t xml:space="preserve"> producing autobiographical narratives and perform better </w:t>
      </w:r>
      <w:r w:rsidR="00EB2EE2">
        <w:rPr>
          <w:rFonts w:ascii="Arial" w:hAnsi="Arial" w:cs="Arial"/>
          <w:sz w:val="24"/>
          <w:szCs w:val="24"/>
        </w:rPr>
        <w:t xml:space="preserve">when </w:t>
      </w:r>
      <w:r>
        <w:rPr>
          <w:rFonts w:ascii="Arial" w:hAnsi="Arial" w:cs="Arial"/>
          <w:sz w:val="24"/>
          <w:szCs w:val="24"/>
        </w:rPr>
        <w:t xml:space="preserve">testifying about abusive/traumatic events. </w:t>
      </w:r>
    </w:p>
    <w:p w14:paraId="205C0F6B" w14:textId="77777777" w:rsidR="0092351E" w:rsidRPr="00551CB8" w:rsidRDefault="0092351E" w:rsidP="0092351E">
      <w:pPr>
        <w:autoSpaceDE w:val="0"/>
        <w:autoSpaceDN w:val="0"/>
        <w:adjustRightInd w:val="0"/>
        <w:spacing w:after="0" w:line="360" w:lineRule="auto"/>
        <w:ind w:right="95"/>
        <w:rPr>
          <w:rFonts w:ascii="Arial" w:hAnsi="Arial" w:cs="Arial"/>
          <w:sz w:val="24"/>
          <w:szCs w:val="24"/>
        </w:rPr>
      </w:pPr>
    </w:p>
    <w:p w14:paraId="06C846A7" w14:textId="77777777" w:rsidR="0092351E" w:rsidRPr="00081937" w:rsidRDefault="008E26EE" w:rsidP="00A03487">
      <w:pPr>
        <w:autoSpaceDE w:val="0"/>
        <w:autoSpaceDN w:val="0"/>
        <w:adjustRightInd w:val="0"/>
        <w:spacing w:line="360" w:lineRule="auto"/>
        <w:ind w:right="95"/>
        <w:rPr>
          <w:rFonts w:ascii="Arial" w:hAnsi="Arial" w:cs="Arial"/>
          <w:i/>
          <w:sz w:val="24"/>
          <w:szCs w:val="24"/>
        </w:rPr>
      </w:pPr>
      <w:r>
        <w:rPr>
          <w:rFonts w:ascii="Arial" w:hAnsi="Arial" w:cs="Arial"/>
          <w:i/>
          <w:sz w:val="24"/>
          <w:szCs w:val="24"/>
        </w:rPr>
        <w:t>1.3</w:t>
      </w:r>
      <w:r w:rsidR="0092351E" w:rsidRPr="00081937">
        <w:rPr>
          <w:rFonts w:ascii="Arial" w:hAnsi="Arial" w:cs="Arial"/>
          <w:i/>
          <w:sz w:val="24"/>
          <w:szCs w:val="24"/>
        </w:rPr>
        <w:t xml:space="preserve">.3 Gender </w:t>
      </w:r>
    </w:p>
    <w:p w14:paraId="4C4B32C8" w14:textId="78BD5992" w:rsidR="0092351E" w:rsidRPr="00C73420" w:rsidRDefault="0092351E" w:rsidP="00A03487">
      <w:pPr>
        <w:autoSpaceDE w:val="0"/>
        <w:autoSpaceDN w:val="0"/>
        <w:adjustRightInd w:val="0"/>
        <w:spacing w:line="360" w:lineRule="auto"/>
        <w:rPr>
          <w:rFonts w:ascii="Arial" w:hAnsi="Arial" w:cs="Arial"/>
          <w:color w:val="000000" w:themeColor="text1"/>
          <w:sz w:val="24"/>
          <w:szCs w:val="24"/>
        </w:rPr>
      </w:pPr>
      <w:r w:rsidRPr="00551CB8">
        <w:rPr>
          <w:rFonts w:ascii="Arial" w:hAnsi="Arial" w:cs="Arial"/>
          <w:color w:val="000000" w:themeColor="text1"/>
          <w:sz w:val="24"/>
          <w:szCs w:val="24"/>
        </w:rPr>
        <w:t xml:space="preserve">There has been </w:t>
      </w:r>
      <w:r>
        <w:rPr>
          <w:rFonts w:ascii="Arial" w:hAnsi="Arial" w:cs="Arial"/>
          <w:color w:val="000000" w:themeColor="text1"/>
          <w:sz w:val="24"/>
          <w:szCs w:val="24"/>
        </w:rPr>
        <w:t>some</w:t>
      </w:r>
      <w:r w:rsidRPr="00551CB8">
        <w:rPr>
          <w:rFonts w:ascii="Arial" w:hAnsi="Arial" w:cs="Arial"/>
          <w:color w:val="000000" w:themeColor="text1"/>
          <w:sz w:val="24"/>
          <w:szCs w:val="24"/>
        </w:rPr>
        <w:t xml:space="preserve"> debate </w:t>
      </w:r>
      <w:r>
        <w:rPr>
          <w:rFonts w:ascii="Arial" w:hAnsi="Arial" w:cs="Arial"/>
          <w:color w:val="000000" w:themeColor="text1"/>
          <w:sz w:val="24"/>
          <w:szCs w:val="24"/>
        </w:rPr>
        <w:t>about</w:t>
      </w:r>
      <w:r w:rsidRPr="00551CB8">
        <w:rPr>
          <w:rFonts w:ascii="Arial" w:hAnsi="Arial" w:cs="Arial"/>
          <w:color w:val="000000" w:themeColor="text1"/>
          <w:sz w:val="24"/>
          <w:szCs w:val="24"/>
        </w:rPr>
        <w:t xml:space="preserve"> whether gender differences in autobiographical memories exist or not. </w:t>
      </w:r>
      <w:r>
        <w:rPr>
          <w:rFonts w:ascii="Arial" w:hAnsi="Arial" w:cs="Arial"/>
          <w:color w:val="000000" w:themeColor="text1"/>
          <w:sz w:val="24"/>
          <w:szCs w:val="24"/>
        </w:rPr>
        <w:t xml:space="preserve">While </w:t>
      </w:r>
      <w:r w:rsidR="00A03487">
        <w:rPr>
          <w:rFonts w:ascii="Arial" w:hAnsi="Arial" w:cs="Arial"/>
          <w:color w:val="000000" w:themeColor="text1"/>
          <w:sz w:val="24"/>
          <w:szCs w:val="24"/>
        </w:rPr>
        <w:t>many studies</w:t>
      </w:r>
      <w:r w:rsidR="001C3F96">
        <w:rPr>
          <w:rFonts w:ascii="Arial" w:hAnsi="Arial" w:cs="Arial"/>
          <w:color w:val="000000" w:themeColor="text1"/>
          <w:sz w:val="24"/>
          <w:szCs w:val="24"/>
        </w:rPr>
        <w:t xml:space="preserve"> </w:t>
      </w:r>
      <w:r>
        <w:rPr>
          <w:rFonts w:ascii="Arial" w:hAnsi="Arial" w:cs="Arial"/>
          <w:color w:val="000000" w:themeColor="text1"/>
          <w:sz w:val="24"/>
          <w:szCs w:val="24"/>
        </w:rPr>
        <w:t xml:space="preserve">have </w:t>
      </w:r>
      <w:r w:rsidR="001C3F96">
        <w:rPr>
          <w:rFonts w:ascii="Arial" w:hAnsi="Arial" w:cs="Arial"/>
          <w:color w:val="000000" w:themeColor="text1"/>
          <w:sz w:val="24"/>
          <w:szCs w:val="24"/>
        </w:rPr>
        <w:t xml:space="preserve">pointed </w:t>
      </w:r>
      <w:r w:rsidR="00471647">
        <w:rPr>
          <w:rFonts w:ascii="Arial" w:hAnsi="Arial" w:cs="Arial"/>
          <w:color w:val="000000" w:themeColor="text1"/>
          <w:sz w:val="24"/>
          <w:szCs w:val="24"/>
        </w:rPr>
        <w:t xml:space="preserve">out </w:t>
      </w:r>
      <w:r w:rsidR="00471647" w:rsidRPr="00551CB8">
        <w:rPr>
          <w:rFonts w:ascii="Arial" w:hAnsi="Arial" w:cs="Arial"/>
          <w:color w:val="000000" w:themeColor="text1"/>
          <w:sz w:val="24"/>
          <w:szCs w:val="24"/>
        </w:rPr>
        <w:t>no</w:t>
      </w:r>
      <w:r w:rsidRPr="00551CB8">
        <w:rPr>
          <w:rFonts w:ascii="Arial" w:hAnsi="Arial" w:cs="Arial"/>
          <w:color w:val="000000" w:themeColor="text1"/>
          <w:sz w:val="24"/>
          <w:szCs w:val="24"/>
        </w:rPr>
        <w:t xml:space="preserve"> gender differences </w:t>
      </w:r>
      <w:r>
        <w:rPr>
          <w:rFonts w:ascii="Arial" w:hAnsi="Arial" w:cs="Arial"/>
          <w:color w:val="000000" w:themeColor="text1"/>
          <w:sz w:val="24"/>
          <w:szCs w:val="24"/>
        </w:rPr>
        <w:t>with regards</w:t>
      </w:r>
      <w:r w:rsidRPr="00551CB8">
        <w:rPr>
          <w:rFonts w:ascii="Arial" w:hAnsi="Arial" w:cs="Arial"/>
          <w:color w:val="000000" w:themeColor="text1"/>
          <w:sz w:val="24"/>
          <w:szCs w:val="24"/>
        </w:rPr>
        <w:t xml:space="preserve"> </w:t>
      </w:r>
      <w:r>
        <w:rPr>
          <w:rFonts w:ascii="Arial" w:hAnsi="Arial" w:cs="Arial"/>
          <w:color w:val="000000" w:themeColor="text1"/>
          <w:sz w:val="24"/>
          <w:szCs w:val="24"/>
        </w:rPr>
        <w:t>to</w:t>
      </w:r>
      <w:r w:rsidRPr="00551CB8">
        <w:rPr>
          <w:rFonts w:ascii="Arial" w:hAnsi="Arial" w:cs="Arial"/>
          <w:color w:val="000000" w:themeColor="text1"/>
          <w:sz w:val="24"/>
          <w:szCs w:val="24"/>
        </w:rPr>
        <w:t xml:space="preserve"> autobiographical memory (</w:t>
      </w:r>
      <w:r w:rsidR="001F00AC" w:rsidRPr="00551CB8">
        <w:rPr>
          <w:rFonts w:ascii="Arial" w:hAnsi="Arial" w:cs="Arial"/>
          <w:color w:val="000000" w:themeColor="text1"/>
          <w:sz w:val="24"/>
          <w:szCs w:val="24"/>
        </w:rPr>
        <w:t>Bauer, McAdams</w:t>
      </w:r>
      <w:r w:rsidR="001F00AC">
        <w:rPr>
          <w:rFonts w:ascii="Arial" w:hAnsi="Arial" w:cs="Arial"/>
          <w:color w:val="000000" w:themeColor="text1"/>
          <w:sz w:val="24"/>
          <w:szCs w:val="24"/>
        </w:rPr>
        <w:t>,</w:t>
      </w:r>
      <w:r w:rsidR="001F00AC" w:rsidRPr="00551CB8">
        <w:rPr>
          <w:rFonts w:ascii="Arial" w:hAnsi="Arial" w:cs="Arial"/>
          <w:color w:val="000000" w:themeColor="text1"/>
          <w:sz w:val="24"/>
          <w:szCs w:val="24"/>
        </w:rPr>
        <w:t xml:space="preserve"> &amp; Sakaeda, 2005; </w:t>
      </w:r>
      <w:r>
        <w:rPr>
          <w:rFonts w:ascii="Arial" w:hAnsi="Arial" w:cs="Arial"/>
          <w:color w:val="000000" w:themeColor="text1"/>
          <w:sz w:val="24"/>
          <w:szCs w:val="24"/>
        </w:rPr>
        <w:t xml:space="preserve">; </w:t>
      </w:r>
      <w:r w:rsidRPr="00551CB8">
        <w:rPr>
          <w:rFonts w:ascii="Arial" w:hAnsi="Arial" w:cs="Arial"/>
          <w:color w:val="000000" w:themeColor="text1"/>
          <w:sz w:val="24"/>
          <w:szCs w:val="24"/>
        </w:rPr>
        <w:t>McLean, 2005; Schlagman, Kliegel, Schultz, &amp; Kvavilashvili, 2009</w:t>
      </w:r>
      <w:r w:rsidR="001F00AC">
        <w:rPr>
          <w:rFonts w:ascii="Arial" w:hAnsi="Arial" w:cs="Arial"/>
          <w:color w:val="000000" w:themeColor="text1"/>
          <w:sz w:val="24"/>
          <w:szCs w:val="24"/>
        </w:rPr>
        <w:t xml:space="preserve">; </w:t>
      </w:r>
      <w:r w:rsidR="001F00AC" w:rsidRPr="00551CB8">
        <w:rPr>
          <w:rFonts w:ascii="Arial" w:hAnsi="Arial" w:cs="Arial"/>
          <w:color w:val="000000" w:themeColor="text1"/>
          <w:sz w:val="24"/>
          <w:szCs w:val="24"/>
        </w:rPr>
        <w:t>Strongman &amp; Kemp, 1991</w:t>
      </w:r>
      <w:r>
        <w:rPr>
          <w:rFonts w:ascii="Arial" w:hAnsi="Arial" w:cs="Arial"/>
          <w:color w:val="000000" w:themeColor="text1"/>
          <w:sz w:val="24"/>
          <w:szCs w:val="24"/>
        </w:rPr>
        <w:t xml:space="preserve">), </w:t>
      </w:r>
      <w:r w:rsidR="001C3F96">
        <w:rPr>
          <w:rFonts w:ascii="Arial" w:hAnsi="Arial" w:cs="Arial"/>
          <w:color w:val="000000" w:themeColor="text1"/>
          <w:sz w:val="24"/>
          <w:szCs w:val="24"/>
        </w:rPr>
        <w:t xml:space="preserve">others have shown </w:t>
      </w:r>
      <w:r>
        <w:rPr>
          <w:rFonts w:ascii="Arial" w:hAnsi="Arial" w:cs="Arial"/>
          <w:color w:val="000000" w:themeColor="text1"/>
          <w:sz w:val="24"/>
          <w:szCs w:val="24"/>
        </w:rPr>
        <w:t>that gender differences could apply (</w:t>
      </w:r>
      <w:r w:rsidRPr="00551CB8">
        <w:rPr>
          <w:rFonts w:ascii="Arial" w:hAnsi="Arial" w:cs="Arial"/>
          <w:sz w:val="24"/>
          <w:szCs w:val="24"/>
        </w:rPr>
        <w:t xml:space="preserve">Davis, 1999; </w:t>
      </w:r>
      <w:r w:rsidR="001F00AC" w:rsidRPr="00551CB8">
        <w:rPr>
          <w:rFonts w:ascii="Arial" w:hAnsi="Arial" w:cs="Arial"/>
          <w:sz w:val="24"/>
          <w:szCs w:val="24"/>
        </w:rPr>
        <w:t>Fujita, Diener, &amp;</w:t>
      </w:r>
      <w:r w:rsidR="001F00AC">
        <w:rPr>
          <w:rFonts w:ascii="Arial" w:hAnsi="Arial" w:cs="Arial"/>
          <w:sz w:val="24"/>
          <w:szCs w:val="24"/>
        </w:rPr>
        <w:t xml:space="preserve"> </w:t>
      </w:r>
      <w:r w:rsidR="001F00AC" w:rsidRPr="00551CB8">
        <w:rPr>
          <w:rFonts w:ascii="Arial" w:hAnsi="Arial" w:cs="Arial"/>
          <w:sz w:val="24"/>
          <w:szCs w:val="24"/>
        </w:rPr>
        <w:t xml:space="preserve">Sandvick, </w:t>
      </w:r>
      <w:r w:rsidR="001F00AC" w:rsidRPr="00551CB8">
        <w:rPr>
          <w:rFonts w:ascii="Arial" w:hAnsi="Arial" w:cs="Arial"/>
          <w:sz w:val="24"/>
          <w:szCs w:val="24"/>
        </w:rPr>
        <w:lastRenderedPageBreak/>
        <w:t>1991; Mullens, 1993; Seidlitz &amp; Diener, 1998;</w:t>
      </w:r>
      <w:r>
        <w:rPr>
          <w:rFonts w:ascii="Arial" w:hAnsi="Arial" w:cs="Arial"/>
          <w:sz w:val="24"/>
          <w:szCs w:val="24"/>
        </w:rPr>
        <w:t>)</w:t>
      </w:r>
      <w:r>
        <w:rPr>
          <w:rFonts w:ascii="Arial" w:hAnsi="Arial" w:cs="Arial"/>
          <w:color w:val="000000" w:themeColor="text1"/>
          <w:sz w:val="24"/>
          <w:szCs w:val="24"/>
        </w:rPr>
        <w:t>. Some researchers</w:t>
      </w:r>
      <w:r w:rsidRPr="00551CB8">
        <w:rPr>
          <w:rFonts w:ascii="Arial" w:hAnsi="Arial" w:cs="Arial"/>
          <w:color w:val="000000" w:themeColor="text1"/>
          <w:sz w:val="24"/>
          <w:szCs w:val="24"/>
        </w:rPr>
        <w:t xml:space="preserve"> have suggested that women and girls tend to perform better </w:t>
      </w:r>
      <w:r w:rsidR="0050299D">
        <w:rPr>
          <w:rFonts w:ascii="Arial" w:hAnsi="Arial" w:cs="Arial"/>
          <w:color w:val="000000" w:themeColor="text1"/>
          <w:sz w:val="24"/>
          <w:szCs w:val="24"/>
        </w:rPr>
        <w:t>when asked to</w:t>
      </w:r>
      <w:r w:rsidR="0050299D" w:rsidRPr="00551CB8">
        <w:rPr>
          <w:rFonts w:ascii="Arial" w:hAnsi="Arial" w:cs="Arial"/>
          <w:color w:val="000000" w:themeColor="text1"/>
          <w:sz w:val="24"/>
          <w:szCs w:val="24"/>
        </w:rPr>
        <w:t xml:space="preserve"> </w:t>
      </w:r>
      <w:r w:rsidRPr="00551CB8">
        <w:rPr>
          <w:rFonts w:ascii="Arial" w:hAnsi="Arial" w:cs="Arial"/>
          <w:color w:val="000000" w:themeColor="text1"/>
          <w:sz w:val="24"/>
          <w:szCs w:val="24"/>
        </w:rPr>
        <w:t xml:space="preserve">recall </w:t>
      </w:r>
      <w:r>
        <w:rPr>
          <w:rFonts w:ascii="Arial" w:hAnsi="Arial" w:cs="Arial"/>
          <w:color w:val="000000" w:themeColor="text1"/>
          <w:sz w:val="24"/>
          <w:szCs w:val="24"/>
        </w:rPr>
        <w:t>experienced</w:t>
      </w:r>
      <w:r w:rsidRPr="00551CB8">
        <w:rPr>
          <w:rFonts w:ascii="Arial" w:hAnsi="Arial" w:cs="Arial"/>
          <w:color w:val="000000" w:themeColor="text1"/>
          <w:sz w:val="24"/>
          <w:szCs w:val="24"/>
        </w:rPr>
        <w:t xml:space="preserve"> events. </w:t>
      </w:r>
      <w:r w:rsidR="00FB7970" w:rsidRPr="00551CB8">
        <w:rPr>
          <w:rFonts w:ascii="Arial" w:hAnsi="Arial" w:cs="Arial"/>
          <w:color w:val="000000" w:themeColor="text1"/>
          <w:sz w:val="24"/>
          <w:szCs w:val="24"/>
        </w:rPr>
        <w:t xml:space="preserve">Females usually provide more detailed and coherent accounts, while their recall </w:t>
      </w:r>
      <w:r w:rsidR="00FB7970">
        <w:rPr>
          <w:rFonts w:ascii="Arial" w:hAnsi="Arial" w:cs="Arial"/>
          <w:color w:val="000000" w:themeColor="text1"/>
          <w:sz w:val="24"/>
          <w:szCs w:val="24"/>
        </w:rPr>
        <w:t>is</w:t>
      </w:r>
      <w:r w:rsidR="00FB7970" w:rsidRPr="00551CB8">
        <w:rPr>
          <w:rFonts w:ascii="Arial" w:hAnsi="Arial" w:cs="Arial"/>
          <w:color w:val="000000" w:themeColor="text1"/>
          <w:sz w:val="24"/>
          <w:szCs w:val="24"/>
        </w:rPr>
        <w:t xml:space="preserve"> commonly characterized </w:t>
      </w:r>
      <w:r w:rsidR="00FB7970">
        <w:rPr>
          <w:rFonts w:ascii="Arial" w:hAnsi="Arial" w:cs="Arial"/>
          <w:color w:val="000000" w:themeColor="text1"/>
          <w:sz w:val="24"/>
          <w:szCs w:val="24"/>
        </w:rPr>
        <w:t>by</w:t>
      </w:r>
      <w:r w:rsidR="00FB7970" w:rsidRPr="00551CB8">
        <w:rPr>
          <w:rFonts w:ascii="Arial" w:hAnsi="Arial" w:cs="Arial"/>
          <w:color w:val="000000" w:themeColor="text1"/>
          <w:sz w:val="24"/>
          <w:szCs w:val="24"/>
        </w:rPr>
        <w:t xml:space="preserve"> vividness and emotional richness (Buckner &amp; Fivush, 1998; Ely &amp; Ryan, 2008; </w:t>
      </w:r>
      <w:r w:rsidR="001F00AC" w:rsidRPr="00551CB8">
        <w:rPr>
          <w:rFonts w:ascii="Arial" w:hAnsi="Arial" w:cs="Arial"/>
          <w:color w:val="000000" w:themeColor="text1"/>
          <w:sz w:val="24"/>
          <w:szCs w:val="24"/>
        </w:rPr>
        <w:t xml:space="preserve">Flannagan </w:t>
      </w:r>
      <w:r w:rsidR="001F00AC">
        <w:rPr>
          <w:rFonts w:ascii="Arial" w:hAnsi="Arial" w:cs="Arial"/>
          <w:color w:val="000000" w:themeColor="text1"/>
          <w:sz w:val="24"/>
          <w:szCs w:val="24"/>
        </w:rPr>
        <w:t xml:space="preserve">&amp; </w:t>
      </w:r>
      <w:r w:rsidR="001F00AC" w:rsidRPr="00551CB8">
        <w:rPr>
          <w:rFonts w:ascii="Arial" w:hAnsi="Arial" w:cs="Arial"/>
          <w:color w:val="000000" w:themeColor="text1"/>
          <w:sz w:val="24"/>
          <w:szCs w:val="24"/>
        </w:rPr>
        <w:t>Baker</w:t>
      </w:r>
      <w:r w:rsidR="001F00AC">
        <w:rPr>
          <w:rFonts w:ascii="Arial" w:hAnsi="Arial" w:cs="Arial"/>
          <w:color w:val="000000" w:themeColor="text1"/>
          <w:sz w:val="24"/>
          <w:szCs w:val="24"/>
        </w:rPr>
        <w:t>-</w:t>
      </w:r>
      <w:r w:rsidR="001F00AC" w:rsidRPr="00551CB8">
        <w:rPr>
          <w:rFonts w:ascii="Arial" w:hAnsi="Arial" w:cs="Arial"/>
          <w:color w:val="000000" w:themeColor="text1"/>
          <w:sz w:val="24"/>
          <w:szCs w:val="24"/>
        </w:rPr>
        <w:t>Ward 1996</w:t>
      </w:r>
      <w:r w:rsidR="001F00AC">
        <w:rPr>
          <w:rFonts w:ascii="Arial" w:hAnsi="Arial" w:cs="Arial"/>
          <w:color w:val="000000" w:themeColor="text1"/>
          <w:sz w:val="24"/>
          <w:szCs w:val="24"/>
        </w:rPr>
        <w:t xml:space="preserve">; </w:t>
      </w:r>
      <w:r w:rsidR="00FB7970" w:rsidRPr="00551CB8">
        <w:rPr>
          <w:rFonts w:ascii="Arial" w:hAnsi="Arial" w:cs="Arial"/>
          <w:color w:val="000000" w:themeColor="text1"/>
          <w:sz w:val="24"/>
          <w:szCs w:val="24"/>
        </w:rPr>
        <w:t xml:space="preserve">Pillemer, Wink, DiDonato, &amp; Sanborn, 2003; Stapley &amp; Haviland, 1989;). </w:t>
      </w:r>
      <w:r>
        <w:rPr>
          <w:rFonts w:ascii="Arial" w:hAnsi="Arial" w:cs="Arial"/>
          <w:sz w:val="24"/>
          <w:szCs w:val="24"/>
        </w:rPr>
        <w:t>Women</w:t>
      </w:r>
      <w:r w:rsidRPr="00551CB8">
        <w:rPr>
          <w:rFonts w:ascii="Arial" w:hAnsi="Arial" w:cs="Arial"/>
          <w:sz w:val="24"/>
          <w:szCs w:val="24"/>
        </w:rPr>
        <w:t xml:space="preserve"> </w:t>
      </w:r>
      <w:r>
        <w:rPr>
          <w:rFonts w:ascii="Arial" w:hAnsi="Arial" w:cs="Arial"/>
          <w:sz w:val="24"/>
          <w:szCs w:val="24"/>
        </w:rPr>
        <w:t xml:space="preserve">are more likely </w:t>
      </w:r>
      <w:r w:rsidRPr="00551CB8">
        <w:rPr>
          <w:rFonts w:ascii="Arial" w:hAnsi="Arial" w:cs="Arial"/>
          <w:sz w:val="24"/>
          <w:szCs w:val="24"/>
        </w:rPr>
        <w:t xml:space="preserve">to provide more detailed and </w:t>
      </w:r>
      <w:r w:rsidR="0050299D">
        <w:rPr>
          <w:rFonts w:ascii="Arial" w:hAnsi="Arial" w:cs="Arial"/>
          <w:sz w:val="24"/>
          <w:szCs w:val="24"/>
        </w:rPr>
        <w:t xml:space="preserve">more </w:t>
      </w:r>
      <w:r w:rsidRPr="00551CB8">
        <w:rPr>
          <w:rFonts w:ascii="Arial" w:hAnsi="Arial" w:cs="Arial"/>
          <w:sz w:val="24"/>
          <w:szCs w:val="24"/>
        </w:rPr>
        <w:t xml:space="preserve">accurate accounts of autobiographical memories, especially </w:t>
      </w:r>
      <w:r w:rsidR="0050299D">
        <w:rPr>
          <w:rFonts w:ascii="Arial" w:hAnsi="Arial" w:cs="Arial"/>
          <w:sz w:val="24"/>
          <w:szCs w:val="24"/>
        </w:rPr>
        <w:t>where</w:t>
      </w:r>
      <w:r w:rsidR="0050299D" w:rsidRPr="00551CB8">
        <w:rPr>
          <w:rFonts w:ascii="Arial" w:hAnsi="Arial" w:cs="Arial"/>
          <w:sz w:val="24"/>
          <w:szCs w:val="24"/>
        </w:rPr>
        <w:t xml:space="preserve"> </w:t>
      </w:r>
      <w:r w:rsidRPr="00551CB8">
        <w:rPr>
          <w:rFonts w:ascii="Arial" w:hAnsi="Arial" w:cs="Arial"/>
          <w:sz w:val="24"/>
          <w:szCs w:val="24"/>
        </w:rPr>
        <w:t>emotional (</w:t>
      </w:r>
      <w:r w:rsidR="001F00AC" w:rsidRPr="00551CB8">
        <w:rPr>
          <w:rFonts w:ascii="Arial" w:hAnsi="Arial" w:cs="Arial"/>
          <w:sz w:val="24"/>
          <w:szCs w:val="24"/>
        </w:rPr>
        <w:t xml:space="preserve">Davis, 1999; </w:t>
      </w:r>
      <w:r w:rsidRPr="00551CB8">
        <w:rPr>
          <w:rFonts w:ascii="Arial" w:hAnsi="Arial" w:cs="Arial"/>
          <w:sz w:val="24"/>
          <w:szCs w:val="24"/>
        </w:rPr>
        <w:t>Fujita et al., 1991; Seidlitz &amp; Diener, 1998) and negative emotional experiences (Ros &amp; Latorre, 2010)</w:t>
      </w:r>
      <w:r w:rsidR="0050299D">
        <w:rPr>
          <w:rFonts w:ascii="Arial" w:hAnsi="Arial" w:cs="Arial"/>
          <w:sz w:val="24"/>
          <w:szCs w:val="24"/>
        </w:rPr>
        <w:t xml:space="preserve"> are concerned</w:t>
      </w:r>
      <w:r w:rsidRPr="00551CB8">
        <w:rPr>
          <w:rFonts w:ascii="Arial" w:hAnsi="Arial" w:cs="Arial"/>
          <w:sz w:val="24"/>
          <w:szCs w:val="24"/>
        </w:rPr>
        <w:t xml:space="preserve">. </w:t>
      </w:r>
      <w:r w:rsidR="001C3F96">
        <w:rPr>
          <w:rFonts w:ascii="Arial" w:hAnsi="Arial" w:cs="Arial"/>
          <w:sz w:val="24"/>
          <w:szCs w:val="24"/>
        </w:rPr>
        <w:t xml:space="preserve">However not all studies have included for instance emotional loaded memories (either negative or </w:t>
      </w:r>
      <w:r w:rsidR="00714409">
        <w:rPr>
          <w:rFonts w:ascii="Arial" w:hAnsi="Arial" w:cs="Arial"/>
          <w:sz w:val="24"/>
          <w:szCs w:val="24"/>
        </w:rPr>
        <w:t xml:space="preserve">positive) </w:t>
      </w:r>
      <w:r w:rsidR="001C3F96">
        <w:rPr>
          <w:rFonts w:ascii="Arial" w:hAnsi="Arial" w:cs="Arial"/>
          <w:sz w:val="24"/>
          <w:szCs w:val="24"/>
        </w:rPr>
        <w:t>and thus</w:t>
      </w:r>
      <w:r w:rsidR="00714409">
        <w:rPr>
          <w:rFonts w:ascii="Arial" w:hAnsi="Arial" w:cs="Arial"/>
          <w:sz w:val="24"/>
          <w:szCs w:val="24"/>
        </w:rPr>
        <w:t>,</w:t>
      </w:r>
      <w:r w:rsidR="001C3F96">
        <w:rPr>
          <w:rFonts w:ascii="Arial" w:hAnsi="Arial" w:cs="Arial"/>
          <w:sz w:val="24"/>
          <w:szCs w:val="24"/>
        </w:rPr>
        <w:t xml:space="preserve"> it is important to keep in mind that methodologies and aims of the studies </w:t>
      </w:r>
      <w:r w:rsidR="00714409">
        <w:rPr>
          <w:rFonts w:ascii="Arial" w:hAnsi="Arial" w:cs="Arial"/>
          <w:sz w:val="24"/>
          <w:szCs w:val="24"/>
        </w:rPr>
        <w:t xml:space="preserve">have been varied a lot and </w:t>
      </w:r>
      <w:r w:rsidR="001C3F96">
        <w:rPr>
          <w:rFonts w:ascii="Arial" w:hAnsi="Arial" w:cs="Arial"/>
          <w:sz w:val="24"/>
          <w:szCs w:val="24"/>
        </w:rPr>
        <w:t xml:space="preserve">those differences, gender having or not an impact on recall, could be attributed to methodological differences. </w:t>
      </w:r>
    </w:p>
    <w:p w14:paraId="1AF9643C" w14:textId="75A4B3A1" w:rsidR="00314EB9" w:rsidRPr="00551CB8" w:rsidRDefault="00314EB9" w:rsidP="00A03487">
      <w:pPr>
        <w:autoSpaceDE w:val="0"/>
        <w:autoSpaceDN w:val="0"/>
        <w:adjustRightInd w:val="0"/>
        <w:spacing w:after="0" w:line="360" w:lineRule="auto"/>
        <w:rPr>
          <w:rFonts w:ascii="Arial" w:hAnsi="Arial" w:cs="Arial"/>
          <w:sz w:val="24"/>
          <w:szCs w:val="24"/>
        </w:rPr>
      </w:pPr>
    </w:p>
    <w:p w14:paraId="11241F67" w14:textId="633C4C55" w:rsidR="0092351E" w:rsidRPr="0033312D" w:rsidRDefault="0092351E" w:rsidP="00A03487">
      <w:pPr>
        <w:autoSpaceDE w:val="0"/>
        <w:autoSpaceDN w:val="0"/>
        <w:adjustRightInd w:val="0"/>
        <w:spacing w:line="360" w:lineRule="auto"/>
        <w:ind w:right="95"/>
        <w:rPr>
          <w:rFonts w:ascii="Arial" w:hAnsi="Arial" w:cs="Arial"/>
          <w:sz w:val="24"/>
          <w:szCs w:val="24"/>
          <w:lang w:val="en-US"/>
        </w:rPr>
      </w:pPr>
      <w:r>
        <w:rPr>
          <w:rFonts w:ascii="Arial" w:hAnsi="Arial" w:cs="Arial"/>
          <w:sz w:val="24"/>
          <w:szCs w:val="24"/>
        </w:rPr>
        <w:t xml:space="preserve">Differences between genders could </w:t>
      </w:r>
      <w:r w:rsidR="0050299D">
        <w:rPr>
          <w:rFonts w:ascii="Arial" w:hAnsi="Arial" w:cs="Arial"/>
          <w:sz w:val="24"/>
          <w:szCs w:val="24"/>
        </w:rPr>
        <w:t xml:space="preserve">also </w:t>
      </w:r>
      <w:r>
        <w:rPr>
          <w:rFonts w:ascii="Arial" w:hAnsi="Arial" w:cs="Arial"/>
          <w:sz w:val="24"/>
          <w:szCs w:val="24"/>
        </w:rPr>
        <w:t>be attributed to societal influence and gender roles (</w:t>
      </w:r>
      <w:r w:rsidRPr="00551CB8">
        <w:rPr>
          <w:rFonts w:ascii="Arial" w:hAnsi="Arial" w:cs="Arial"/>
          <w:color w:val="000000" w:themeColor="text1"/>
          <w:sz w:val="24"/>
          <w:szCs w:val="24"/>
        </w:rPr>
        <w:t>Connellan, Baron-Cohen, Wheelwright, Batki, &amp; Ahluwalia, 2000; Hittelman &amp; Dickes, 1979; McClure, 2000</w:t>
      </w:r>
      <w:r>
        <w:rPr>
          <w:rFonts w:ascii="Arial" w:hAnsi="Arial" w:cs="Arial"/>
          <w:color w:val="000000" w:themeColor="text1"/>
          <w:sz w:val="24"/>
          <w:szCs w:val="24"/>
        </w:rPr>
        <w:t xml:space="preserve">). </w:t>
      </w:r>
      <w:r>
        <w:rPr>
          <w:rFonts w:ascii="Arial" w:hAnsi="Arial" w:cs="Arial"/>
          <w:sz w:val="24"/>
          <w:szCs w:val="24"/>
        </w:rPr>
        <w:t>The</w:t>
      </w:r>
      <w:r w:rsidRPr="00551CB8">
        <w:rPr>
          <w:rFonts w:ascii="Arial" w:hAnsi="Arial" w:cs="Arial"/>
          <w:sz w:val="24"/>
          <w:szCs w:val="24"/>
        </w:rPr>
        <w:t xml:space="preserve"> upbringing of males and females </w:t>
      </w:r>
      <w:r>
        <w:rPr>
          <w:rFonts w:ascii="Arial" w:hAnsi="Arial" w:cs="Arial"/>
          <w:sz w:val="24"/>
          <w:szCs w:val="24"/>
        </w:rPr>
        <w:t>often</w:t>
      </w:r>
      <w:r w:rsidRPr="00551CB8">
        <w:rPr>
          <w:rFonts w:ascii="Arial" w:hAnsi="Arial" w:cs="Arial"/>
          <w:sz w:val="24"/>
          <w:szCs w:val="24"/>
        </w:rPr>
        <w:t xml:space="preserve"> follows different patterns, which could result in differences in how the two sexes perceive the world and thus how the</w:t>
      </w:r>
      <w:r>
        <w:rPr>
          <w:rFonts w:ascii="Arial" w:hAnsi="Arial" w:cs="Arial"/>
          <w:sz w:val="24"/>
          <w:szCs w:val="24"/>
        </w:rPr>
        <w:t>y</w:t>
      </w:r>
      <w:r w:rsidRPr="00551CB8">
        <w:rPr>
          <w:rFonts w:ascii="Arial" w:hAnsi="Arial" w:cs="Arial"/>
          <w:sz w:val="24"/>
          <w:szCs w:val="24"/>
        </w:rPr>
        <w:t xml:space="preserve"> recall past events. Parent-child interaction and communication </w:t>
      </w:r>
      <w:r>
        <w:rPr>
          <w:rFonts w:ascii="Arial" w:hAnsi="Arial" w:cs="Arial"/>
          <w:sz w:val="24"/>
          <w:szCs w:val="24"/>
        </w:rPr>
        <w:t>may</w:t>
      </w:r>
      <w:r w:rsidRPr="00551CB8">
        <w:rPr>
          <w:rFonts w:ascii="Arial" w:hAnsi="Arial" w:cs="Arial"/>
          <w:sz w:val="24"/>
          <w:szCs w:val="24"/>
        </w:rPr>
        <w:t xml:space="preserve"> be a</w:t>
      </w:r>
      <w:r>
        <w:rPr>
          <w:rFonts w:ascii="Arial" w:hAnsi="Arial" w:cs="Arial"/>
          <w:sz w:val="24"/>
          <w:szCs w:val="24"/>
        </w:rPr>
        <w:t xml:space="preserve"> </w:t>
      </w:r>
      <w:r w:rsidRPr="00551CB8">
        <w:rPr>
          <w:rFonts w:ascii="Arial" w:hAnsi="Arial" w:cs="Arial"/>
          <w:sz w:val="24"/>
          <w:szCs w:val="24"/>
        </w:rPr>
        <w:t xml:space="preserve">factor </w:t>
      </w:r>
      <w:r w:rsidR="00234F02">
        <w:rPr>
          <w:rFonts w:ascii="Arial" w:hAnsi="Arial" w:cs="Arial"/>
          <w:sz w:val="24"/>
          <w:szCs w:val="24"/>
        </w:rPr>
        <w:t xml:space="preserve">influencing </w:t>
      </w:r>
      <w:r w:rsidRPr="00551CB8">
        <w:rPr>
          <w:rFonts w:ascii="Arial" w:hAnsi="Arial" w:cs="Arial"/>
          <w:sz w:val="24"/>
          <w:szCs w:val="24"/>
        </w:rPr>
        <w:t>children’s understanding and pe</w:t>
      </w:r>
      <w:r>
        <w:rPr>
          <w:rFonts w:ascii="Arial" w:hAnsi="Arial" w:cs="Arial"/>
          <w:sz w:val="24"/>
          <w:szCs w:val="24"/>
        </w:rPr>
        <w:t>rception of the world and self. For example,</w:t>
      </w:r>
      <w:r w:rsidRPr="00551CB8">
        <w:rPr>
          <w:rFonts w:ascii="Arial" w:hAnsi="Arial" w:cs="Arial"/>
          <w:sz w:val="24"/>
          <w:szCs w:val="24"/>
        </w:rPr>
        <w:t xml:space="preserve"> mothers tend to have lengthier conversations with their daughters than with their sons (Fivush et al., 2003</w:t>
      </w:r>
      <w:r w:rsidR="001F00AC">
        <w:rPr>
          <w:rFonts w:ascii="Arial" w:hAnsi="Arial" w:cs="Arial"/>
          <w:sz w:val="24"/>
          <w:szCs w:val="24"/>
        </w:rPr>
        <w:t>;</w:t>
      </w:r>
      <w:r w:rsidR="001F00AC" w:rsidRPr="001F00AC">
        <w:rPr>
          <w:rFonts w:ascii="Arial" w:hAnsi="Arial" w:cs="Arial"/>
          <w:sz w:val="24"/>
          <w:szCs w:val="24"/>
        </w:rPr>
        <w:t xml:space="preserve"> </w:t>
      </w:r>
      <w:r w:rsidR="001F00AC" w:rsidRPr="00551CB8">
        <w:rPr>
          <w:rFonts w:ascii="Arial" w:hAnsi="Arial" w:cs="Arial"/>
          <w:sz w:val="24"/>
          <w:szCs w:val="24"/>
        </w:rPr>
        <w:t>Reese et al., 1993, 1996</w:t>
      </w:r>
      <w:r w:rsidRPr="00551CB8">
        <w:rPr>
          <w:rFonts w:ascii="Arial" w:hAnsi="Arial" w:cs="Arial"/>
          <w:sz w:val="24"/>
          <w:szCs w:val="24"/>
        </w:rPr>
        <w:t xml:space="preserve">), </w:t>
      </w:r>
      <w:r>
        <w:rPr>
          <w:rFonts w:ascii="Arial" w:hAnsi="Arial" w:cs="Arial"/>
          <w:sz w:val="24"/>
          <w:szCs w:val="24"/>
        </w:rPr>
        <w:t xml:space="preserve">and </w:t>
      </w:r>
      <w:r w:rsidRPr="00551CB8">
        <w:rPr>
          <w:rFonts w:ascii="Arial" w:hAnsi="Arial" w:cs="Arial"/>
          <w:sz w:val="24"/>
          <w:szCs w:val="24"/>
        </w:rPr>
        <w:t xml:space="preserve">also </w:t>
      </w:r>
      <w:r w:rsidR="00234F02">
        <w:rPr>
          <w:rFonts w:ascii="Arial" w:hAnsi="Arial" w:cs="Arial"/>
          <w:sz w:val="24"/>
          <w:szCs w:val="24"/>
        </w:rPr>
        <w:t xml:space="preserve">tend </w:t>
      </w:r>
      <w:r w:rsidRPr="00551CB8">
        <w:rPr>
          <w:rFonts w:ascii="Arial" w:hAnsi="Arial" w:cs="Arial"/>
          <w:sz w:val="24"/>
          <w:szCs w:val="24"/>
        </w:rPr>
        <w:t xml:space="preserve">to be more supportive </w:t>
      </w:r>
      <w:r w:rsidR="00234F02">
        <w:rPr>
          <w:rFonts w:ascii="Arial" w:hAnsi="Arial" w:cs="Arial"/>
          <w:sz w:val="24"/>
          <w:szCs w:val="24"/>
        </w:rPr>
        <w:t>i</w:t>
      </w:r>
      <w:r w:rsidR="00234F02" w:rsidRPr="00551CB8">
        <w:rPr>
          <w:rFonts w:ascii="Arial" w:hAnsi="Arial" w:cs="Arial"/>
          <w:sz w:val="24"/>
          <w:szCs w:val="24"/>
        </w:rPr>
        <w:t xml:space="preserve">n </w:t>
      </w:r>
      <w:r w:rsidRPr="00551CB8">
        <w:rPr>
          <w:rFonts w:ascii="Arial" w:hAnsi="Arial" w:cs="Arial"/>
          <w:sz w:val="24"/>
          <w:szCs w:val="24"/>
        </w:rPr>
        <w:t>their interaction with daughters compared to sons (</w:t>
      </w:r>
      <w:r w:rsidRPr="00551CB8">
        <w:rPr>
          <w:rFonts w:ascii="Arial" w:hAnsi="Arial" w:cs="Arial"/>
          <w:color w:val="000000" w:themeColor="text1"/>
          <w:sz w:val="24"/>
          <w:szCs w:val="24"/>
        </w:rPr>
        <w:t>Leaper, Anderson, &amp; Sanders, 1998). As a result</w:t>
      </w:r>
      <w:r w:rsidR="00234F02">
        <w:rPr>
          <w:rFonts w:ascii="Arial" w:hAnsi="Arial" w:cs="Arial"/>
          <w:color w:val="000000" w:themeColor="text1"/>
          <w:sz w:val="24"/>
          <w:szCs w:val="24"/>
        </w:rPr>
        <w:t>,</w:t>
      </w:r>
      <w:r w:rsidRPr="00551CB8">
        <w:rPr>
          <w:rFonts w:ascii="Arial" w:hAnsi="Arial" w:cs="Arial"/>
          <w:color w:val="000000" w:themeColor="text1"/>
          <w:sz w:val="24"/>
          <w:szCs w:val="24"/>
        </w:rPr>
        <w:t xml:space="preserve"> children develop different forms and patterns of communication, with girls probably becom</w:t>
      </w:r>
      <w:r>
        <w:rPr>
          <w:rFonts w:ascii="Arial" w:hAnsi="Arial" w:cs="Arial"/>
          <w:color w:val="000000" w:themeColor="text1"/>
          <w:sz w:val="24"/>
          <w:szCs w:val="24"/>
        </w:rPr>
        <w:t>ing</w:t>
      </w:r>
      <w:r w:rsidRPr="00551CB8">
        <w:rPr>
          <w:rFonts w:ascii="Arial" w:hAnsi="Arial" w:cs="Arial"/>
          <w:color w:val="000000" w:themeColor="text1"/>
          <w:sz w:val="24"/>
          <w:szCs w:val="24"/>
        </w:rPr>
        <w:t xml:space="preserve"> more willing to participate </w:t>
      </w:r>
      <w:r>
        <w:rPr>
          <w:rFonts w:ascii="Arial" w:hAnsi="Arial" w:cs="Arial"/>
          <w:color w:val="000000" w:themeColor="text1"/>
          <w:sz w:val="24"/>
          <w:szCs w:val="24"/>
        </w:rPr>
        <w:t>i</w:t>
      </w:r>
      <w:r w:rsidRPr="00551CB8">
        <w:rPr>
          <w:rFonts w:ascii="Arial" w:hAnsi="Arial" w:cs="Arial"/>
          <w:color w:val="000000" w:themeColor="text1"/>
          <w:sz w:val="24"/>
          <w:szCs w:val="24"/>
        </w:rPr>
        <w:t xml:space="preserve">n lengthier conversations. </w:t>
      </w:r>
    </w:p>
    <w:p w14:paraId="65155D0B" w14:textId="45D04BFF" w:rsidR="00314EB9" w:rsidRPr="00551CB8" w:rsidRDefault="00314EB9" w:rsidP="00A03487">
      <w:pPr>
        <w:autoSpaceDE w:val="0"/>
        <w:autoSpaceDN w:val="0"/>
        <w:adjustRightInd w:val="0"/>
        <w:spacing w:after="0" w:line="360" w:lineRule="auto"/>
        <w:rPr>
          <w:rFonts w:ascii="Arial" w:hAnsi="Arial" w:cs="Arial"/>
          <w:sz w:val="24"/>
          <w:szCs w:val="24"/>
        </w:rPr>
      </w:pPr>
    </w:p>
    <w:p w14:paraId="63314E2C" w14:textId="381B84B7" w:rsidR="0092351E" w:rsidRPr="00551CB8" w:rsidRDefault="0092351E" w:rsidP="00A03487">
      <w:pPr>
        <w:autoSpaceDE w:val="0"/>
        <w:autoSpaceDN w:val="0"/>
        <w:adjustRightInd w:val="0"/>
        <w:spacing w:line="360" w:lineRule="auto"/>
        <w:rPr>
          <w:rFonts w:ascii="Arial" w:hAnsi="Arial" w:cs="Arial"/>
          <w:color w:val="000000" w:themeColor="text1"/>
          <w:sz w:val="24"/>
          <w:szCs w:val="24"/>
        </w:rPr>
      </w:pPr>
      <w:r w:rsidRPr="00551CB8">
        <w:rPr>
          <w:rFonts w:ascii="Arial" w:hAnsi="Arial" w:cs="Arial"/>
          <w:color w:val="000000" w:themeColor="text1"/>
          <w:sz w:val="24"/>
          <w:szCs w:val="24"/>
        </w:rPr>
        <w:t xml:space="preserve">Parents tend to have lengthier and richer conversations about </w:t>
      </w:r>
      <w:r w:rsidR="00234F02" w:rsidRPr="00551CB8">
        <w:rPr>
          <w:rFonts w:ascii="Arial" w:hAnsi="Arial" w:cs="Arial"/>
          <w:color w:val="000000" w:themeColor="text1"/>
          <w:sz w:val="24"/>
          <w:szCs w:val="24"/>
        </w:rPr>
        <w:t>emotion</w:t>
      </w:r>
      <w:r w:rsidR="00234F02">
        <w:rPr>
          <w:rFonts w:ascii="Arial" w:hAnsi="Arial" w:cs="Arial"/>
          <w:color w:val="000000" w:themeColor="text1"/>
          <w:sz w:val="24"/>
          <w:szCs w:val="24"/>
        </w:rPr>
        <w:t>s</w:t>
      </w:r>
      <w:r w:rsidR="00234F02" w:rsidRPr="00551CB8">
        <w:rPr>
          <w:rFonts w:ascii="Arial" w:hAnsi="Arial" w:cs="Arial"/>
          <w:color w:val="000000" w:themeColor="text1"/>
          <w:sz w:val="24"/>
          <w:szCs w:val="24"/>
        </w:rPr>
        <w:t xml:space="preserve"> </w:t>
      </w:r>
      <w:r w:rsidRPr="00551CB8">
        <w:rPr>
          <w:rFonts w:ascii="Arial" w:hAnsi="Arial" w:cs="Arial"/>
          <w:color w:val="000000" w:themeColor="text1"/>
          <w:sz w:val="24"/>
          <w:szCs w:val="24"/>
        </w:rPr>
        <w:t xml:space="preserve">and feelings with girls </w:t>
      </w:r>
      <w:r w:rsidR="00234F02">
        <w:rPr>
          <w:rFonts w:ascii="Arial" w:hAnsi="Arial" w:cs="Arial"/>
          <w:color w:val="000000" w:themeColor="text1"/>
          <w:sz w:val="24"/>
          <w:szCs w:val="24"/>
        </w:rPr>
        <w:t xml:space="preserve">rather </w:t>
      </w:r>
      <w:r w:rsidRPr="00551CB8">
        <w:rPr>
          <w:rFonts w:ascii="Arial" w:hAnsi="Arial" w:cs="Arial"/>
          <w:color w:val="000000" w:themeColor="text1"/>
          <w:sz w:val="24"/>
          <w:szCs w:val="24"/>
        </w:rPr>
        <w:t xml:space="preserve">than boys (Adams, Kuebli, Boyle, &amp; Fivush, 1995; </w:t>
      </w:r>
      <w:r w:rsidR="001F00AC" w:rsidRPr="00551CB8">
        <w:rPr>
          <w:rFonts w:ascii="Arial" w:hAnsi="Arial" w:cs="Arial"/>
          <w:color w:val="000000" w:themeColor="text1"/>
          <w:sz w:val="24"/>
          <w:szCs w:val="24"/>
        </w:rPr>
        <w:lastRenderedPageBreak/>
        <w:t xml:space="preserve">Fivush, Berlin, Sales, Mennuti-Washburn, </w:t>
      </w:r>
      <w:r w:rsidR="001F00AC">
        <w:rPr>
          <w:rFonts w:ascii="Arial" w:hAnsi="Arial" w:cs="Arial"/>
          <w:color w:val="000000" w:themeColor="text1"/>
          <w:sz w:val="24"/>
          <w:szCs w:val="24"/>
        </w:rPr>
        <w:t>&amp;</w:t>
      </w:r>
      <w:r w:rsidR="001F00AC" w:rsidRPr="00551CB8">
        <w:rPr>
          <w:rFonts w:ascii="Arial" w:hAnsi="Arial" w:cs="Arial"/>
          <w:color w:val="000000" w:themeColor="text1"/>
          <w:sz w:val="24"/>
          <w:szCs w:val="24"/>
        </w:rPr>
        <w:t xml:space="preserve"> Cassidy, 2003; </w:t>
      </w:r>
      <w:r w:rsidRPr="00551CB8">
        <w:rPr>
          <w:rFonts w:ascii="Arial" w:hAnsi="Arial" w:cs="Arial"/>
          <w:color w:val="000000" w:themeColor="text1"/>
          <w:sz w:val="24"/>
          <w:szCs w:val="24"/>
        </w:rPr>
        <w:t xml:space="preserve">Kuebli &amp; Fivush, 1992). As a result, girls </w:t>
      </w:r>
      <w:r>
        <w:rPr>
          <w:rFonts w:ascii="Arial" w:hAnsi="Arial" w:cs="Arial"/>
          <w:color w:val="000000" w:themeColor="text1"/>
          <w:sz w:val="24"/>
          <w:szCs w:val="24"/>
        </w:rPr>
        <w:t xml:space="preserve">may </w:t>
      </w:r>
      <w:r w:rsidRPr="00551CB8">
        <w:rPr>
          <w:rFonts w:ascii="Arial" w:hAnsi="Arial" w:cs="Arial"/>
          <w:color w:val="000000" w:themeColor="text1"/>
          <w:sz w:val="24"/>
          <w:szCs w:val="24"/>
        </w:rPr>
        <w:t xml:space="preserve">treat emotions and feelings </w:t>
      </w:r>
      <w:r w:rsidR="00234F02">
        <w:rPr>
          <w:rFonts w:ascii="Arial" w:hAnsi="Arial" w:cs="Arial"/>
          <w:color w:val="000000" w:themeColor="text1"/>
          <w:sz w:val="24"/>
          <w:szCs w:val="24"/>
        </w:rPr>
        <w:t xml:space="preserve">in </w:t>
      </w:r>
      <w:r w:rsidRPr="00551CB8">
        <w:rPr>
          <w:rFonts w:ascii="Arial" w:hAnsi="Arial" w:cs="Arial"/>
          <w:color w:val="000000" w:themeColor="text1"/>
          <w:sz w:val="24"/>
          <w:szCs w:val="24"/>
        </w:rPr>
        <w:t xml:space="preserve">a different way than boys do and develop different skills </w:t>
      </w:r>
      <w:r w:rsidR="00234F02">
        <w:rPr>
          <w:rFonts w:ascii="Arial" w:hAnsi="Arial" w:cs="Arial"/>
          <w:color w:val="000000" w:themeColor="text1"/>
          <w:sz w:val="24"/>
          <w:szCs w:val="24"/>
        </w:rPr>
        <w:t>when</w:t>
      </w:r>
      <w:r w:rsidR="00234F02" w:rsidRPr="00551CB8">
        <w:rPr>
          <w:rFonts w:ascii="Arial" w:hAnsi="Arial" w:cs="Arial"/>
          <w:color w:val="000000" w:themeColor="text1"/>
          <w:sz w:val="24"/>
          <w:szCs w:val="24"/>
        </w:rPr>
        <w:t xml:space="preserve"> </w:t>
      </w:r>
      <w:r w:rsidRPr="00551CB8">
        <w:rPr>
          <w:rFonts w:ascii="Arial" w:hAnsi="Arial" w:cs="Arial"/>
          <w:color w:val="000000" w:themeColor="text1"/>
          <w:sz w:val="24"/>
          <w:szCs w:val="24"/>
        </w:rPr>
        <w:t xml:space="preserve">talking and understanding emotional states, which could later be reflected </w:t>
      </w:r>
      <w:r>
        <w:rPr>
          <w:rFonts w:ascii="Arial" w:hAnsi="Arial" w:cs="Arial"/>
          <w:color w:val="000000" w:themeColor="text1"/>
          <w:sz w:val="24"/>
          <w:szCs w:val="24"/>
        </w:rPr>
        <w:t>i</w:t>
      </w:r>
      <w:r w:rsidRPr="00551CB8">
        <w:rPr>
          <w:rFonts w:ascii="Arial" w:hAnsi="Arial" w:cs="Arial"/>
          <w:color w:val="000000" w:themeColor="text1"/>
          <w:sz w:val="24"/>
          <w:szCs w:val="24"/>
        </w:rPr>
        <w:t xml:space="preserve">n children’s encoding and recall of autobiographical memories. </w:t>
      </w:r>
      <w:r>
        <w:rPr>
          <w:rFonts w:ascii="Arial" w:hAnsi="Arial" w:cs="Arial"/>
          <w:color w:val="000000" w:themeColor="text1"/>
          <w:sz w:val="24"/>
          <w:szCs w:val="24"/>
        </w:rPr>
        <w:t>Supporting</w:t>
      </w:r>
      <w:r w:rsidRPr="00551CB8">
        <w:rPr>
          <w:rFonts w:ascii="Arial" w:hAnsi="Arial" w:cs="Arial"/>
          <w:color w:val="000000" w:themeColor="text1"/>
          <w:sz w:val="24"/>
          <w:szCs w:val="24"/>
        </w:rPr>
        <w:t xml:space="preserve"> this suggestion, Buckner and Fivush (1998) </w:t>
      </w:r>
      <w:r>
        <w:rPr>
          <w:rFonts w:ascii="Arial" w:hAnsi="Arial" w:cs="Arial"/>
          <w:color w:val="000000" w:themeColor="text1"/>
          <w:sz w:val="24"/>
          <w:szCs w:val="24"/>
        </w:rPr>
        <w:t>showed t</w:t>
      </w:r>
      <w:r w:rsidRPr="00551CB8">
        <w:rPr>
          <w:rFonts w:ascii="Arial" w:hAnsi="Arial" w:cs="Arial"/>
          <w:color w:val="000000" w:themeColor="text1"/>
          <w:sz w:val="24"/>
          <w:szCs w:val="24"/>
        </w:rPr>
        <w:t xml:space="preserve">hat girls’ narratives involve more emotionally charged words compared to </w:t>
      </w:r>
      <w:r>
        <w:rPr>
          <w:rFonts w:ascii="Arial" w:hAnsi="Arial" w:cs="Arial"/>
          <w:color w:val="000000" w:themeColor="text1"/>
          <w:sz w:val="24"/>
          <w:szCs w:val="24"/>
        </w:rPr>
        <w:t xml:space="preserve">boys. For example, girls make references to emotional states and feelings more often than </w:t>
      </w:r>
      <w:r w:rsidR="00A03487">
        <w:rPr>
          <w:rFonts w:ascii="Arial" w:hAnsi="Arial" w:cs="Arial"/>
          <w:color w:val="000000" w:themeColor="text1"/>
          <w:sz w:val="24"/>
          <w:szCs w:val="24"/>
        </w:rPr>
        <w:t>boys, while</w:t>
      </w:r>
      <w:r w:rsidR="001C3F96">
        <w:rPr>
          <w:rFonts w:ascii="Arial" w:hAnsi="Arial" w:cs="Arial"/>
          <w:color w:val="000000" w:themeColor="text1"/>
          <w:sz w:val="24"/>
          <w:szCs w:val="24"/>
        </w:rPr>
        <w:t xml:space="preserve"> women </w:t>
      </w:r>
      <w:r w:rsidRPr="00551CB8">
        <w:rPr>
          <w:rFonts w:ascii="Arial" w:hAnsi="Arial" w:cs="Arial"/>
          <w:color w:val="000000" w:themeColor="text1"/>
          <w:sz w:val="24"/>
          <w:szCs w:val="24"/>
        </w:rPr>
        <w:t xml:space="preserve">are more likely to have an increased reference </w:t>
      </w:r>
      <w:r>
        <w:rPr>
          <w:rFonts w:ascii="Arial" w:hAnsi="Arial" w:cs="Arial"/>
          <w:color w:val="000000" w:themeColor="text1"/>
          <w:sz w:val="24"/>
          <w:szCs w:val="24"/>
        </w:rPr>
        <w:t>to</w:t>
      </w:r>
      <w:r w:rsidRPr="00551CB8">
        <w:rPr>
          <w:rFonts w:ascii="Arial" w:hAnsi="Arial" w:cs="Arial"/>
          <w:color w:val="000000" w:themeColor="text1"/>
          <w:sz w:val="24"/>
          <w:szCs w:val="24"/>
        </w:rPr>
        <w:t xml:space="preserve"> emotions </w:t>
      </w:r>
      <w:r>
        <w:rPr>
          <w:rFonts w:ascii="Arial" w:hAnsi="Arial" w:cs="Arial"/>
          <w:color w:val="000000" w:themeColor="text1"/>
          <w:sz w:val="24"/>
          <w:szCs w:val="24"/>
        </w:rPr>
        <w:t>i</w:t>
      </w:r>
      <w:r w:rsidRPr="00551CB8">
        <w:rPr>
          <w:rFonts w:ascii="Arial" w:hAnsi="Arial" w:cs="Arial"/>
          <w:color w:val="000000" w:themeColor="text1"/>
          <w:sz w:val="24"/>
          <w:szCs w:val="24"/>
        </w:rPr>
        <w:t>n their narratives compared to males (e.g. Rice &amp; Pasupathi, 2010).</w:t>
      </w:r>
      <w:r w:rsidR="00127D1D">
        <w:rPr>
          <w:rFonts w:ascii="Arial" w:hAnsi="Arial" w:cs="Arial"/>
          <w:color w:val="000000" w:themeColor="text1"/>
          <w:sz w:val="24"/>
          <w:szCs w:val="24"/>
        </w:rPr>
        <w:t xml:space="preserve"> </w:t>
      </w:r>
      <w:r>
        <w:rPr>
          <w:rFonts w:ascii="Arial" w:hAnsi="Arial" w:cs="Arial"/>
          <w:color w:val="000000" w:themeColor="text1"/>
          <w:sz w:val="24"/>
          <w:szCs w:val="24"/>
        </w:rPr>
        <w:t xml:space="preserve">Therefore, even though gender has not always been identified as a factor influencing autobiographical narratives and testifying performance, any gender differences </w:t>
      </w:r>
      <w:r w:rsidR="00234F02">
        <w:rPr>
          <w:rFonts w:ascii="Arial" w:hAnsi="Arial" w:cs="Arial"/>
          <w:color w:val="000000" w:themeColor="text1"/>
          <w:sz w:val="24"/>
          <w:szCs w:val="24"/>
        </w:rPr>
        <w:t xml:space="preserve">that </w:t>
      </w:r>
      <w:r>
        <w:rPr>
          <w:rFonts w:ascii="Arial" w:hAnsi="Arial" w:cs="Arial"/>
          <w:color w:val="000000" w:themeColor="text1"/>
          <w:sz w:val="24"/>
          <w:szCs w:val="24"/>
        </w:rPr>
        <w:t xml:space="preserve">do arise could be interpreted in terms of gender roles within society. As studies have taken place in different countries, </w:t>
      </w:r>
      <w:r w:rsidR="00234F02">
        <w:rPr>
          <w:rFonts w:ascii="Arial" w:hAnsi="Arial" w:cs="Arial"/>
          <w:color w:val="000000" w:themeColor="text1"/>
          <w:sz w:val="24"/>
          <w:szCs w:val="24"/>
        </w:rPr>
        <w:t xml:space="preserve">the gender roles within </w:t>
      </w:r>
      <w:r>
        <w:rPr>
          <w:rFonts w:ascii="Arial" w:hAnsi="Arial" w:cs="Arial"/>
          <w:color w:val="000000" w:themeColor="text1"/>
          <w:sz w:val="24"/>
          <w:szCs w:val="24"/>
        </w:rPr>
        <w:t xml:space="preserve">societies </w:t>
      </w:r>
      <w:r w:rsidR="00234F02">
        <w:rPr>
          <w:rFonts w:ascii="Arial" w:hAnsi="Arial" w:cs="Arial"/>
          <w:color w:val="000000" w:themeColor="text1"/>
          <w:sz w:val="24"/>
          <w:szCs w:val="24"/>
        </w:rPr>
        <w:t xml:space="preserve">will </w:t>
      </w:r>
      <w:r>
        <w:rPr>
          <w:rFonts w:ascii="Arial" w:hAnsi="Arial" w:cs="Arial"/>
          <w:color w:val="000000" w:themeColor="text1"/>
          <w:sz w:val="24"/>
          <w:szCs w:val="24"/>
        </w:rPr>
        <w:t xml:space="preserve">have varied and it may be difficult to </w:t>
      </w:r>
      <w:r w:rsidR="00234F02">
        <w:rPr>
          <w:rFonts w:ascii="Arial" w:hAnsi="Arial" w:cs="Arial"/>
          <w:color w:val="000000" w:themeColor="text1"/>
          <w:sz w:val="24"/>
          <w:szCs w:val="24"/>
        </w:rPr>
        <w:t xml:space="preserve">produce </w:t>
      </w:r>
      <w:r>
        <w:rPr>
          <w:rFonts w:ascii="Arial" w:hAnsi="Arial" w:cs="Arial"/>
          <w:color w:val="000000" w:themeColor="text1"/>
          <w:sz w:val="24"/>
          <w:szCs w:val="24"/>
        </w:rPr>
        <w:t xml:space="preserve">a common answer </w:t>
      </w:r>
      <w:r w:rsidR="00234F02">
        <w:rPr>
          <w:rFonts w:ascii="Arial" w:hAnsi="Arial" w:cs="Arial"/>
          <w:color w:val="000000" w:themeColor="text1"/>
          <w:sz w:val="24"/>
          <w:szCs w:val="24"/>
        </w:rPr>
        <w:t xml:space="preserve">regarding </w:t>
      </w:r>
      <w:r>
        <w:rPr>
          <w:rFonts w:ascii="Arial" w:hAnsi="Arial" w:cs="Arial"/>
          <w:color w:val="000000" w:themeColor="text1"/>
          <w:sz w:val="24"/>
          <w:szCs w:val="24"/>
        </w:rPr>
        <w:t xml:space="preserve">whether gender differences exist or not. </w:t>
      </w:r>
    </w:p>
    <w:p w14:paraId="31412147" w14:textId="45548DA9" w:rsidR="00314EB9" w:rsidRPr="00551CB8" w:rsidRDefault="00314EB9" w:rsidP="00A03487">
      <w:pPr>
        <w:autoSpaceDE w:val="0"/>
        <w:autoSpaceDN w:val="0"/>
        <w:adjustRightInd w:val="0"/>
        <w:spacing w:after="0" w:line="360" w:lineRule="auto"/>
        <w:rPr>
          <w:rFonts w:ascii="Arial" w:hAnsi="Arial" w:cs="Arial"/>
          <w:sz w:val="24"/>
          <w:szCs w:val="24"/>
        </w:rPr>
      </w:pPr>
    </w:p>
    <w:p w14:paraId="4FCFE9FE" w14:textId="77777777" w:rsidR="0092351E" w:rsidRPr="008E26EE" w:rsidRDefault="008E26EE" w:rsidP="008E26EE">
      <w:pPr>
        <w:autoSpaceDE w:val="0"/>
        <w:autoSpaceDN w:val="0"/>
        <w:adjustRightInd w:val="0"/>
        <w:spacing w:line="360" w:lineRule="auto"/>
        <w:rPr>
          <w:rFonts w:ascii="Arial" w:hAnsi="Arial" w:cs="Arial"/>
          <w:i/>
          <w:sz w:val="24"/>
          <w:szCs w:val="24"/>
        </w:rPr>
      </w:pPr>
      <w:r w:rsidRPr="008E26EE">
        <w:rPr>
          <w:rFonts w:ascii="Arial" w:hAnsi="Arial" w:cs="Arial"/>
          <w:i/>
          <w:sz w:val="24"/>
          <w:szCs w:val="24"/>
        </w:rPr>
        <w:t xml:space="preserve">1.3.4 </w:t>
      </w:r>
      <w:r>
        <w:rPr>
          <w:rFonts w:ascii="Arial" w:hAnsi="Arial" w:cs="Arial"/>
          <w:i/>
          <w:sz w:val="24"/>
          <w:szCs w:val="24"/>
        </w:rPr>
        <w:t>Culture</w:t>
      </w:r>
    </w:p>
    <w:p w14:paraId="7650A5E3" w14:textId="77777777" w:rsidR="0092351E" w:rsidRPr="00551CB8" w:rsidRDefault="0092351E" w:rsidP="00A03487">
      <w:pPr>
        <w:autoSpaceDE w:val="0"/>
        <w:autoSpaceDN w:val="0"/>
        <w:adjustRightInd w:val="0"/>
        <w:spacing w:line="360" w:lineRule="auto"/>
        <w:ind w:right="95"/>
        <w:rPr>
          <w:rFonts w:ascii="Arial" w:hAnsi="Arial" w:cs="Arial"/>
          <w:sz w:val="24"/>
          <w:szCs w:val="24"/>
          <w:lang w:val="en-US"/>
        </w:rPr>
      </w:pPr>
      <w:r>
        <w:rPr>
          <w:rFonts w:ascii="Arial" w:hAnsi="Arial" w:cs="Arial"/>
          <w:sz w:val="24"/>
          <w:szCs w:val="24"/>
        </w:rPr>
        <w:t>Children</w:t>
      </w:r>
      <w:r w:rsidRPr="00551CB8">
        <w:rPr>
          <w:rFonts w:ascii="Arial" w:hAnsi="Arial" w:cs="Arial"/>
          <w:sz w:val="24"/>
          <w:szCs w:val="24"/>
        </w:rPr>
        <w:t xml:space="preserve"> are introduced to story-telling and autobiographical memory</w:t>
      </w:r>
      <w:r>
        <w:rPr>
          <w:rFonts w:ascii="Arial" w:hAnsi="Arial" w:cs="Arial"/>
          <w:sz w:val="24"/>
          <w:szCs w:val="24"/>
        </w:rPr>
        <w:t xml:space="preserve"> from an early age, usually</w:t>
      </w:r>
      <w:r w:rsidRPr="00551CB8">
        <w:rPr>
          <w:rFonts w:ascii="Arial" w:hAnsi="Arial" w:cs="Arial"/>
          <w:sz w:val="24"/>
          <w:szCs w:val="24"/>
        </w:rPr>
        <w:t xml:space="preserve"> by their parents</w:t>
      </w:r>
      <w:r>
        <w:rPr>
          <w:rFonts w:ascii="Arial" w:hAnsi="Arial" w:cs="Arial"/>
          <w:sz w:val="24"/>
          <w:szCs w:val="24"/>
        </w:rPr>
        <w:t xml:space="preserve"> and carers, and </w:t>
      </w:r>
      <w:r w:rsidR="00234F02">
        <w:rPr>
          <w:rFonts w:ascii="Arial" w:hAnsi="Arial" w:cs="Arial"/>
          <w:sz w:val="24"/>
          <w:szCs w:val="24"/>
        </w:rPr>
        <w:t xml:space="preserve">make </w:t>
      </w:r>
      <w:r>
        <w:rPr>
          <w:rFonts w:ascii="Arial" w:hAnsi="Arial" w:cs="Arial"/>
          <w:sz w:val="24"/>
          <w:szCs w:val="24"/>
        </w:rPr>
        <w:t>their first attempts to co-tell stories by the age of two (Miller, 2009</w:t>
      </w:r>
      <w:r w:rsidR="00234F02">
        <w:rPr>
          <w:rFonts w:ascii="Arial" w:hAnsi="Arial" w:cs="Arial"/>
          <w:sz w:val="24"/>
          <w:szCs w:val="24"/>
        </w:rPr>
        <w:t xml:space="preserve">; </w:t>
      </w:r>
      <w:r>
        <w:rPr>
          <w:rFonts w:ascii="Arial" w:hAnsi="Arial" w:cs="Arial"/>
          <w:sz w:val="24"/>
          <w:szCs w:val="24"/>
        </w:rPr>
        <w:t xml:space="preserve">Miller, Cho &amp; Bracey, 2005). Parents and carers typically share stories with their children about past events, which may be personal, familial, or historical. </w:t>
      </w:r>
      <w:r w:rsidRPr="00551CB8">
        <w:rPr>
          <w:rFonts w:ascii="Arial" w:hAnsi="Arial" w:cs="Arial"/>
          <w:sz w:val="24"/>
          <w:szCs w:val="24"/>
        </w:rPr>
        <w:t>Story-telling and the autobiographical narratives recalled by par</w:t>
      </w:r>
      <w:r>
        <w:rPr>
          <w:rFonts w:ascii="Arial" w:hAnsi="Arial" w:cs="Arial"/>
          <w:sz w:val="24"/>
          <w:szCs w:val="24"/>
        </w:rPr>
        <w:t>ents help</w:t>
      </w:r>
      <w:r w:rsidRPr="00551CB8">
        <w:rPr>
          <w:rFonts w:ascii="Arial" w:hAnsi="Arial" w:cs="Arial"/>
          <w:sz w:val="24"/>
          <w:szCs w:val="24"/>
        </w:rPr>
        <w:t xml:space="preserve"> introduc</w:t>
      </w:r>
      <w:r>
        <w:rPr>
          <w:rFonts w:ascii="Arial" w:hAnsi="Arial" w:cs="Arial"/>
          <w:sz w:val="24"/>
          <w:szCs w:val="24"/>
        </w:rPr>
        <w:t xml:space="preserve">e </w:t>
      </w:r>
      <w:r w:rsidRPr="00551CB8">
        <w:rPr>
          <w:rFonts w:ascii="Arial" w:hAnsi="Arial" w:cs="Arial"/>
          <w:sz w:val="24"/>
          <w:szCs w:val="24"/>
        </w:rPr>
        <w:t>the family and wid</w:t>
      </w:r>
      <w:r>
        <w:rPr>
          <w:rFonts w:ascii="Arial" w:hAnsi="Arial" w:cs="Arial"/>
          <w:sz w:val="24"/>
          <w:szCs w:val="24"/>
        </w:rPr>
        <w:t xml:space="preserve">er society to the child (Nelson &amp; Fivush, 2004). </w:t>
      </w:r>
      <w:r w:rsidRPr="00551CB8">
        <w:rPr>
          <w:rFonts w:ascii="Arial" w:hAnsi="Arial" w:cs="Arial"/>
          <w:sz w:val="24"/>
          <w:szCs w:val="24"/>
        </w:rPr>
        <w:t xml:space="preserve">Through </w:t>
      </w:r>
      <w:r w:rsidR="001D506C" w:rsidRPr="00551CB8">
        <w:rPr>
          <w:rFonts w:ascii="Arial" w:hAnsi="Arial" w:cs="Arial"/>
          <w:sz w:val="24"/>
          <w:szCs w:val="24"/>
        </w:rPr>
        <w:t>th</w:t>
      </w:r>
      <w:r w:rsidR="001D506C">
        <w:rPr>
          <w:rFonts w:ascii="Arial" w:hAnsi="Arial" w:cs="Arial"/>
          <w:sz w:val="24"/>
          <w:szCs w:val="24"/>
        </w:rPr>
        <w:t xml:space="preserve">ese </w:t>
      </w:r>
      <w:r w:rsidRPr="00551CB8">
        <w:rPr>
          <w:rFonts w:ascii="Arial" w:hAnsi="Arial" w:cs="Arial"/>
          <w:sz w:val="24"/>
          <w:szCs w:val="24"/>
        </w:rPr>
        <w:t>narratives</w:t>
      </w:r>
      <w:r>
        <w:rPr>
          <w:rFonts w:ascii="Arial" w:hAnsi="Arial" w:cs="Arial"/>
          <w:sz w:val="24"/>
          <w:szCs w:val="24"/>
        </w:rPr>
        <w:t>,</w:t>
      </w:r>
      <w:r w:rsidRPr="00551CB8">
        <w:rPr>
          <w:rFonts w:ascii="Arial" w:hAnsi="Arial" w:cs="Arial"/>
          <w:sz w:val="24"/>
          <w:szCs w:val="24"/>
        </w:rPr>
        <w:t xml:space="preserve"> </w:t>
      </w:r>
      <w:r>
        <w:rPr>
          <w:rFonts w:ascii="Arial" w:hAnsi="Arial" w:cs="Arial"/>
          <w:sz w:val="24"/>
          <w:szCs w:val="24"/>
        </w:rPr>
        <w:t>children start to explore the world. Their attempt</w:t>
      </w:r>
      <w:r w:rsidR="00101A47">
        <w:rPr>
          <w:rFonts w:ascii="Arial" w:hAnsi="Arial" w:cs="Arial"/>
          <w:sz w:val="24"/>
          <w:szCs w:val="24"/>
        </w:rPr>
        <w:t>s</w:t>
      </w:r>
      <w:r>
        <w:rPr>
          <w:rFonts w:ascii="Arial" w:hAnsi="Arial" w:cs="Arial"/>
          <w:sz w:val="24"/>
          <w:szCs w:val="24"/>
        </w:rPr>
        <w:t xml:space="preserve"> mainly aim </w:t>
      </w:r>
      <w:r w:rsidR="00101A47">
        <w:rPr>
          <w:rFonts w:ascii="Arial" w:hAnsi="Arial" w:cs="Arial"/>
          <w:sz w:val="24"/>
          <w:szCs w:val="24"/>
        </w:rPr>
        <w:t xml:space="preserve">firstly </w:t>
      </w:r>
      <w:r w:rsidR="008567FF">
        <w:rPr>
          <w:rFonts w:ascii="Arial" w:hAnsi="Arial" w:cs="Arial"/>
          <w:sz w:val="24"/>
          <w:szCs w:val="24"/>
        </w:rPr>
        <w:t xml:space="preserve">towards </w:t>
      </w:r>
      <w:r>
        <w:rPr>
          <w:rFonts w:ascii="Arial" w:hAnsi="Arial" w:cs="Arial"/>
          <w:sz w:val="24"/>
          <w:szCs w:val="24"/>
        </w:rPr>
        <w:t xml:space="preserve">their later integration </w:t>
      </w:r>
      <w:r w:rsidR="008567FF">
        <w:rPr>
          <w:rFonts w:ascii="Arial" w:hAnsi="Arial" w:cs="Arial"/>
          <w:sz w:val="24"/>
          <w:szCs w:val="24"/>
        </w:rPr>
        <w:t>in</w:t>
      </w:r>
      <w:r w:rsidR="00101A47">
        <w:rPr>
          <w:rFonts w:ascii="Arial" w:hAnsi="Arial" w:cs="Arial"/>
          <w:sz w:val="24"/>
          <w:szCs w:val="24"/>
        </w:rPr>
        <w:t>to</w:t>
      </w:r>
      <w:r w:rsidR="008567FF">
        <w:rPr>
          <w:rFonts w:ascii="Arial" w:hAnsi="Arial" w:cs="Arial"/>
          <w:sz w:val="24"/>
          <w:szCs w:val="24"/>
        </w:rPr>
        <w:t xml:space="preserve"> </w:t>
      </w:r>
      <w:r>
        <w:rPr>
          <w:rFonts w:ascii="Arial" w:hAnsi="Arial" w:cs="Arial"/>
          <w:sz w:val="24"/>
          <w:szCs w:val="24"/>
        </w:rPr>
        <w:t xml:space="preserve">the family and </w:t>
      </w:r>
      <w:r w:rsidR="00101A47">
        <w:rPr>
          <w:rFonts w:ascii="Arial" w:hAnsi="Arial" w:cs="Arial"/>
          <w:sz w:val="24"/>
          <w:szCs w:val="24"/>
        </w:rPr>
        <w:t xml:space="preserve">then into </w:t>
      </w:r>
      <w:r>
        <w:rPr>
          <w:rFonts w:ascii="Arial" w:hAnsi="Arial" w:cs="Arial"/>
          <w:sz w:val="24"/>
          <w:szCs w:val="24"/>
        </w:rPr>
        <w:t xml:space="preserve">wider society later </w:t>
      </w:r>
      <w:r w:rsidRPr="00551CB8">
        <w:rPr>
          <w:rFonts w:ascii="Arial" w:hAnsi="Arial" w:cs="Arial"/>
          <w:sz w:val="24"/>
          <w:szCs w:val="24"/>
        </w:rPr>
        <w:t xml:space="preserve">(Fiese, Hooker, Kotary, Schwagler, &amp; Rimmer, 1995). </w:t>
      </w:r>
      <w:r>
        <w:rPr>
          <w:rFonts w:ascii="Arial" w:hAnsi="Arial" w:cs="Arial"/>
          <w:sz w:val="24"/>
          <w:szCs w:val="24"/>
        </w:rPr>
        <w:t>These</w:t>
      </w:r>
      <w:r w:rsidRPr="00551CB8">
        <w:rPr>
          <w:rFonts w:ascii="Arial" w:hAnsi="Arial" w:cs="Arial"/>
          <w:sz w:val="24"/>
          <w:szCs w:val="24"/>
        </w:rPr>
        <w:t xml:space="preserve"> constructed narratives </w:t>
      </w:r>
      <w:r>
        <w:rPr>
          <w:rFonts w:ascii="Arial" w:hAnsi="Arial" w:cs="Arial"/>
          <w:sz w:val="24"/>
          <w:szCs w:val="24"/>
        </w:rPr>
        <w:t xml:space="preserve">shape the child and help </w:t>
      </w:r>
      <w:r w:rsidRPr="00551CB8">
        <w:rPr>
          <w:rFonts w:ascii="Arial" w:hAnsi="Arial" w:cs="Arial"/>
          <w:sz w:val="24"/>
          <w:szCs w:val="24"/>
        </w:rPr>
        <w:t xml:space="preserve">define who </w:t>
      </w:r>
      <w:r>
        <w:rPr>
          <w:rFonts w:ascii="Arial" w:hAnsi="Arial" w:cs="Arial"/>
          <w:sz w:val="24"/>
          <w:szCs w:val="24"/>
        </w:rPr>
        <w:t xml:space="preserve">the child is, while they also define and shape </w:t>
      </w:r>
      <w:r w:rsidR="00101A47">
        <w:rPr>
          <w:rFonts w:ascii="Arial" w:hAnsi="Arial" w:cs="Arial"/>
          <w:sz w:val="24"/>
          <w:szCs w:val="24"/>
        </w:rPr>
        <w:t xml:space="preserve">the </w:t>
      </w:r>
      <w:r>
        <w:rPr>
          <w:rFonts w:ascii="Arial" w:hAnsi="Arial" w:cs="Arial"/>
          <w:sz w:val="24"/>
          <w:szCs w:val="24"/>
        </w:rPr>
        <w:t>child’s</w:t>
      </w:r>
      <w:r w:rsidRPr="00551CB8">
        <w:rPr>
          <w:rFonts w:ascii="Arial" w:hAnsi="Arial" w:cs="Arial"/>
          <w:sz w:val="24"/>
          <w:szCs w:val="24"/>
        </w:rPr>
        <w:t xml:space="preserve"> relationship with the w</w:t>
      </w:r>
      <w:r>
        <w:rPr>
          <w:rFonts w:ascii="Arial" w:hAnsi="Arial" w:cs="Arial"/>
          <w:sz w:val="24"/>
          <w:szCs w:val="24"/>
        </w:rPr>
        <w:t xml:space="preserve">orld (Habermas &amp; Bluck, 2000; </w:t>
      </w:r>
      <w:r w:rsidRPr="00551CB8">
        <w:rPr>
          <w:rFonts w:ascii="Arial" w:hAnsi="Arial" w:cs="Arial"/>
          <w:sz w:val="24"/>
          <w:szCs w:val="24"/>
        </w:rPr>
        <w:t xml:space="preserve">Fivush, Habermas, Waters, </w:t>
      </w:r>
      <w:r>
        <w:rPr>
          <w:rFonts w:ascii="Arial" w:hAnsi="Arial" w:cs="Arial"/>
          <w:sz w:val="24"/>
          <w:szCs w:val="24"/>
        </w:rPr>
        <w:t>&amp;</w:t>
      </w:r>
      <w:r w:rsidRPr="00551CB8">
        <w:rPr>
          <w:rFonts w:ascii="Arial" w:hAnsi="Arial" w:cs="Arial"/>
          <w:sz w:val="24"/>
          <w:szCs w:val="24"/>
        </w:rPr>
        <w:t xml:space="preserve"> Zaman, 2011;</w:t>
      </w:r>
      <w:r>
        <w:rPr>
          <w:rFonts w:ascii="Arial" w:hAnsi="Arial" w:cs="Arial"/>
          <w:sz w:val="24"/>
          <w:szCs w:val="24"/>
        </w:rPr>
        <w:t xml:space="preserve"> </w:t>
      </w:r>
      <w:r w:rsidRPr="00551CB8">
        <w:rPr>
          <w:rFonts w:ascii="Arial" w:hAnsi="Arial" w:cs="Arial"/>
          <w:sz w:val="24"/>
          <w:szCs w:val="24"/>
        </w:rPr>
        <w:t>Fivush, 2010; Nelson &amp; Fivush, 2004).</w:t>
      </w:r>
      <w:r>
        <w:rPr>
          <w:rFonts w:ascii="Arial" w:hAnsi="Arial" w:cs="Arial"/>
          <w:sz w:val="24"/>
          <w:szCs w:val="24"/>
        </w:rPr>
        <w:t xml:space="preserve"> As a result, children’s autobiographical memories are influenced by our culture and society.</w:t>
      </w:r>
      <w:r w:rsidR="00127D1D">
        <w:rPr>
          <w:rFonts w:ascii="Arial" w:hAnsi="Arial" w:cs="Arial"/>
          <w:sz w:val="24"/>
          <w:szCs w:val="24"/>
        </w:rPr>
        <w:t xml:space="preserve"> </w:t>
      </w:r>
      <w:r>
        <w:rPr>
          <w:rFonts w:ascii="Arial" w:hAnsi="Arial" w:cs="Arial"/>
          <w:sz w:val="24"/>
          <w:szCs w:val="24"/>
        </w:rPr>
        <w:lastRenderedPageBreak/>
        <w:t>Moreover, children, based on their experiences, will develop s</w:t>
      </w:r>
      <w:r w:rsidRPr="00551CB8">
        <w:rPr>
          <w:rFonts w:ascii="Arial" w:hAnsi="Arial" w:cs="Arial"/>
          <w:sz w:val="24"/>
          <w:szCs w:val="24"/>
        </w:rPr>
        <w:t xml:space="preserve">pecific expected scripts and events which are considered significant </w:t>
      </w:r>
      <w:r>
        <w:rPr>
          <w:rFonts w:ascii="Arial" w:hAnsi="Arial" w:cs="Arial"/>
          <w:sz w:val="24"/>
          <w:szCs w:val="24"/>
        </w:rPr>
        <w:t>and these</w:t>
      </w:r>
      <w:r w:rsidRPr="00551CB8">
        <w:rPr>
          <w:rFonts w:ascii="Arial" w:hAnsi="Arial" w:cs="Arial"/>
          <w:sz w:val="24"/>
          <w:szCs w:val="24"/>
        </w:rPr>
        <w:t xml:space="preserve"> </w:t>
      </w:r>
      <w:r>
        <w:rPr>
          <w:rFonts w:ascii="Arial" w:hAnsi="Arial" w:cs="Arial"/>
          <w:sz w:val="24"/>
          <w:szCs w:val="24"/>
        </w:rPr>
        <w:t>may</w:t>
      </w:r>
      <w:r w:rsidRPr="00551CB8">
        <w:rPr>
          <w:rFonts w:ascii="Arial" w:hAnsi="Arial" w:cs="Arial"/>
          <w:sz w:val="24"/>
          <w:szCs w:val="24"/>
        </w:rPr>
        <w:t xml:space="preserve"> have a</w:t>
      </w:r>
      <w:r>
        <w:rPr>
          <w:rFonts w:ascii="Arial" w:hAnsi="Arial" w:cs="Arial"/>
          <w:sz w:val="24"/>
          <w:szCs w:val="24"/>
        </w:rPr>
        <w:t>n</w:t>
      </w:r>
      <w:r w:rsidRPr="00551CB8">
        <w:rPr>
          <w:rFonts w:ascii="Arial" w:hAnsi="Arial" w:cs="Arial"/>
          <w:sz w:val="24"/>
          <w:szCs w:val="24"/>
        </w:rPr>
        <w:t xml:space="preserve"> effect on autobiographical m</w:t>
      </w:r>
      <w:r>
        <w:rPr>
          <w:rFonts w:ascii="Arial" w:hAnsi="Arial" w:cs="Arial"/>
          <w:sz w:val="24"/>
          <w:szCs w:val="24"/>
        </w:rPr>
        <w:t xml:space="preserve">emory (Berntsen &amp; Rubin, 2004), e.g. what children regard as important, which in turn affects autobiographical narratives (Peterson, 2012). </w:t>
      </w:r>
    </w:p>
    <w:p w14:paraId="079D1354" w14:textId="4657EF3E" w:rsidR="00314EB9" w:rsidRPr="00A03487" w:rsidRDefault="0092351E" w:rsidP="00A03487">
      <w:pPr>
        <w:autoSpaceDE w:val="0"/>
        <w:autoSpaceDN w:val="0"/>
        <w:adjustRightInd w:val="0"/>
        <w:spacing w:after="0" w:line="360" w:lineRule="auto"/>
        <w:ind w:right="95"/>
        <w:rPr>
          <w:rStyle w:val="SubtleEmphasis"/>
          <w:rFonts w:ascii="Arial" w:hAnsi="Arial" w:cs="Arial"/>
          <w:i w:val="0"/>
          <w:iCs w:val="0"/>
          <w:color w:val="auto"/>
          <w:sz w:val="24"/>
          <w:szCs w:val="24"/>
        </w:rPr>
      </w:pPr>
      <w:r w:rsidRPr="00551CB8">
        <w:rPr>
          <w:rFonts w:ascii="Arial" w:hAnsi="Arial" w:cs="Arial"/>
          <w:sz w:val="24"/>
          <w:szCs w:val="24"/>
        </w:rPr>
        <w:t xml:space="preserve">. </w:t>
      </w:r>
    </w:p>
    <w:p w14:paraId="31CD928F" w14:textId="1AF11132" w:rsidR="0092351E" w:rsidRPr="00551CB8" w:rsidRDefault="0092351E" w:rsidP="00A03487">
      <w:pPr>
        <w:autoSpaceDE w:val="0"/>
        <w:autoSpaceDN w:val="0"/>
        <w:adjustRightInd w:val="0"/>
        <w:spacing w:line="360" w:lineRule="auto"/>
        <w:rPr>
          <w:rFonts w:ascii="Arial" w:hAnsi="Arial" w:cs="Arial"/>
          <w:sz w:val="24"/>
          <w:szCs w:val="24"/>
        </w:rPr>
      </w:pPr>
      <w:r w:rsidRPr="00551CB8">
        <w:rPr>
          <w:rFonts w:ascii="Arial" w:hAnsi="Arial" w:cs="Arial"/>
          <w:sz w:val="24"/>
          <w:szCs w:val="24"/>
        </w:rPr>
        <w:t>Cultural variations may be observed</w:t>
      </w:r>
      <w:r>
        <w:rPr>
          <w:rFonts w:ascii="Arial" w:hAnsi="Arial" w:cs="Arial"/>
          <w:sz w:val="24"/>
          <w:szCs w:val="24"/>
        </w:rPr>
        <w:t xml:space="preserve">, for example. </w:t>
      </w:r>
      <w:r w:rsidRPr="00551CB8">
        <w:rPr>
          <w:rFonts w:ascii="Arial" w:hAnsi="Arial" w:cs="Arial"/>
          <w:bCs/>
          <w:sz w:val="24"/>
          <w:szCs w:val="24"/>
        </w:rPr>
        <w:t>Ji, Schwarz and Nisbett (2016</w:t>
      </w:r>
      <w:r w:rsidR="00A03487" w:rsidRPr="00551CB8">
        <w:rPr>
          <w:rFonts w:ascii="Arial" w:hAnsi="Arial" w:cs="Arial"/>
          <w:bCs/>
          <w:sz w:val="24"/>
          <w:szCs w:val="24"/>
        </w:rPr>
        <w:t>) noted</w:t>
      </w:r>
      <w:r w:rsidR="00714409">
        <w:rPr>
          <w:rFonts w:ascii="Arial" w:hAnsi="Arial" w:cs="Arial"/>
          <w:bCs/>
          <w:sz w:val="24"/>
          <w:szCs w:val="24"/>
        </w:rPr>
        <w:t xml:space="preserve"> </w:t>
      </w:r>
      <w:r w:rsidRPr="00551CB8">
        <w:rPr>
          <w:rFonts w:ascii="Arial" w:hAnsi="Arial" w:cs="Arial"/>
          <w:bCs/>
          <w:sz w:val="24"/>
          <w:szCs w:val="24"/>
        </w:rPr>
        <w:t xml:space="preserve">that </w:t>
      </w:r>
      <w:r w:rsidR="00714409">
        <w:rPr>
          <w:rFonts w:ascii="Arial" w:hAnsi="Arial" w:cs="Arial"/>
          <w:bCs/>
          <w:sz w:val="24"/>
          <w:szCs w:val="24"/>
        </w:rPr>
        <w:t xml:space="preserve">because </w:t>
      </w:r>
      <w:r w:rsidRPr="00551CB8">
        <w:rPr>
          <w:rFonts w:ascii="Arial" w:hAnsi="Arial" w:cs="Arial"/>
          <w:bCs/>
          <w:sz w:val="24"/>
          <w:szCs w:val="24"/>
        </w:rPr>
        <w:t>Western societies are more individualistic in nature</w:t>
      </w:r>
      <w:r w:rsidR="00714409">
        <w:rPr>
          <w:rFonts w:ascii="Arial" w:hAnsi="Arial" w:cs="Arial"/>
          <w:bCs/>
          <w:sz w:val="24"/>
          <w:szCs w:val="24"/>
        </w:rPr>
        <w:t>,</w:t>
      </w:r>
      <w:r w:rsidRPr="00551CB8">
        <w:rPr>
          <w:rFonts w:ascii="Arial" w:hAnsi="Arial" w:cs="Arial"/>
          <w:bCs/>
          <w:sz w:val="24"/>
          <w:szCs w:val="24"/>
        </w:rPr>
        <w:t xml:space="preserve"> compared to </w:t>
      </w:r>
      <w:r w:rsidR="00714409">
        <w:rPr>
          <w:rFonts w:ascii="Arial" w:hAnsi="Arial" w:cs="Arial"/>
          <w:bCs/>
          <w:sz w:val="24"/>
          <w:szCs w:val="24"/>
        </w:rPr>
        <w:t xml:space="preserve">collectivist </w:t>
      </w:r>
      <w:r w:rsidRPr="00551CB8">
        <w:rPr>
          <w:rFonts w:ascii="Arial" w:hAnsi="Arial" w:cs="Arial"/>
          <w:bCs/>
          <w:sz w:val="24"/>
          <w:szCs w:val="24"/>
        </w:rPr>
        <w:t>Chinese society</w:t>
      </w:r>
      <w:r w:rsidR="00714409">
        <w:rPr>
          <w:rFonts w:ascii="Arial" w:hAnsi="Arial" w:cs="Arial"/>
          <w:bCs/>
          <w:sz w:val="24"/>
          <w:szCs w:val="24"/>
        </w:rPr>
        <w:t xml:space="preserve"> </w:t>
      </w:r>
      <w:r w:rsidRPr="00551CB8">
        <w:rPr>
          <w:rFonts w:ascii="Arial" w:hAnsi="Arial" w:cs="Arial"/>
          <w:bCs/>
          <w:sz w:val="24"/>
          <w:szCs w:val="24"/>
        </w:rPr>
        <w:t xml:space="preserve">there are differences </w:t>
      </w:r>
      <w:r w:rsidR="00101A47">
        <w:rPr>
          <w:rFonts w:ascii="Arial" w:hAnsi="Arial" w:cs="Arial"/>
          <w:bCs/>
          <w:sz w:val="24"/>
          <w:szCs w:val="24"/>
        </w:rPr>
        <w:t>i</w:t>
      </w:r>
      <w:r w:rsidR="00101A47" w:rsidRPr="00551CB8">
        <w:rPr>
          <w:rFonts w:ascii="Arial" w:hAnsi="Arial" w:cs="Arial"/>
          <w:bCs/>
          <w:sz w:val="24"/>
          <w:szCs w:val="24"/>
        </w:rPr>
        <w:t xml:space="preserve">n </w:t>
      </w:r>
      <w:r w:rsidRPr="00551CB8">
        <w:rPr>
          <w:rFonts w:ascii="Arial" w:hAnsi="Arial" w:cs="Arial"/>
          <w:bCs/>
          <w:sz w:val="24"/>
          <w:szCs w:val="24"/>
        </w:rPr>
        <w:t>the way that autobiographical memories are formed</w:t>
      </w:r>
      <w:r w:rsidR="00714409">
        <w:rPr>
          <w:rFonts w:ascii="Arial" w:hAnsi="Arial" w:cs="Arial"/>
          <w:bCs/>
          <w:sz w:val="24"/>
          <w:szCs w:val="24"/>
        </w:rPr>
        <w:t>, stored and retrieved</w:t>
      </w:r>
      <w:r w:rsidRPr="00551CB8">
        <w:rPr>
          <w:rFonts w:ascii="Arial" w:hAnsi="Arial" w:cs="Arial"/>
          <w:bCs/>
          <w:sz w:val="24"/>
          <w:szCs w:val="24"/>
        </w:rPr>
        <w:t>.</w:t>
      </w:r>
      <w:r w:rsidRPr="00551CB8">
        <w:rPr>
          <w:rFonts w:ascii="Arial" w:hAnsi="Arial" w:cs="Arial"/>
          <w:b/>
          <w:bCs/>
          <w:sz w:val="24"/>
          <w:szCs w:val="24"/>
        </w:rPr>
        <w:t xml:space="preserve"> </w:t>
      </w:r>
      <w:r w:rsidRPr="00BF74DC">
        <w:rPr>
          <w:rFonts w:ascii="Arial" w:hAnsi="Arial" w:cs="Arial"/>
          <w:bCs/>
          <w:sz w:val="24"/>
          <w:szCs w:val="24"/>
        </w:rPr>
        <w:t xml:space="preserve">Ji et al </w:t>
      </w:r>
      <w:r>
        <w:rPr>
          <w:rFonts w:ascii="Arial" w:hAnsi="Arial" w:cs="Arial"/>
          <w:bCs/>
          <w:sz w:val="24"/>
          <w:szCs w:val="24"/>
        </w:rPr>
        <w:t xml:space="preserve">(2016) </w:t>
      </w:r>
      <w:r w:rsidRPr="00BF74DC">
        <w:rPr>
          <w:rFonts w:ascii="Arial" w:hAnsi="Arial" w:cs="Arial"/>
          <w:bCs/>
          <w:sz w:val="24"/>
          <w:szCs w:val="24"/>
        </w:rPr>
        <w:t xml:space="preserve">argued that </w:t>
      </w:r>
      <w:r w:rsidRPr="00DA2B04">
        <w:rPr>
          <w:rFonts w:ascii="Arial" w:hAnsi="Arial" w:cs="Arial"/>
          <w:bCs/>
          <w:sz w:val="24"/>
          <w:szCs w:val="24"/>
        </w:rPr>
        <w:t>Chinese people are more likely to define their self in relationsh</w:t>
      </w:r>
      <w:r w:rsidRPr="00551CB8">
        <w:rPr>
          <w:rFonts w:ascii="Arial" w:hAnsi="Arial" w:cs="Arial"/>
          <w:bCs/>
          <w:sz w:val="24"/>
          <w:szCs w:val="24"/>
        </w:rPr>
        <w:t xml:space="preserve">ip to </w:t>
      </w:r>
      <w:r>
        <w:rPr>
          <w:rFonts w:ascii="Arial" w:hAnsi="Arial" w:cs="Arial"/>
          <w:bCs/>
          <w:sz w:val="24"/>
          <w:szCs w:val="24"/>
        </w:rPr>
        <w:t>society more than Americans do; something that could affect their autobiographical narratives. Therefore, it could be suggested that the way that people understand the self and the world, based on societal norms and beliefs</w:t>
      </w:r>
      <w:r w:rsidR="00101A47">
        <w:rPr>
          <w:rFonts w:ascii="Arial" w:hAnsi="Arial" w:cs="Arial"/>
          <w:bCs/>
          <w:sz w:val="24"/>
          <w:szCs w:val="24"/>
        </w:rPr>
        <w:t>,</w:t>
      </w:r>
      <w:r>
        <w:rPr>
          <w:rFonts w:ascii="Arial" w:hAnsi="Arial" w:cs="Arial"/>
          <w:bCs/>
          <w:sz w:val="24"/>
          <w:szCs w:val="24"/>
        </w:rPr>
        <w:t xml:space="preserve"> may influence autobiographical narratives and thus, testifying performance. </w:t>
      </w:r>
      <w:r>
        <w:rPr>
          <w:rFonts w:ascii="Arial" w:hAnsi="Arial" w:cs="Arial"/>
          <w:sz w:val="24"/>
          <w:szCs w:val="24"/>
        </w:rPr>
        <w:t>Moreover, u</w:t>
      </w:r>
      <w:r w:rsidRPr="00551CB8">
        <w:rPr>
          <w:rFonts w:ascii="Arial" w:hAnsi="Arial" w:cs="Arial"/>
          <w:sz w:val="24"/>
          <w:szCs w:val="24"/>
        </w:rPr>
        <w:t>p</w:t>
      </w:r>
      <w:r>
        <w:rPr>
          <w:rFonts w:ascii="Arial" w:hAnsi="Arial" w:cs="Arial"/>
          <w:sz w:val="24"/>
          <w:szCs w:val="24"/>
        </w:rPr>
        <w:t xml:space="preserve">bringing </w:t>
      </w:r>
      <w:r w:rsidR="00A50A9D">
        <w:rPr>
          <w:rFonts w:ascii="Arial" w:hAnsi="Arial" w:cs="Arial"/>
          <w:sz w:val="24"/>
          <w:szCs w:val="24"/>
        </w:rPr>
        <w:t xml:space="preserve">- </w:t>
      </w:r>
      <w:r>
        <w:rPr>
          <w:rFonts w:ascii="Arial" w:hAnsi="Arial" w:cs="Arial"/>
          <w:sz w:val="24"/>
          <w:szCs w:val="24"/>
        </w:rPr>
        <w:t xml:space="preserve">and more precisely </w:t>
      </w:r>
      <w:r w:rsidRPr="00551CB8">
        <w:rPr>
          <w:rFonts w:ascii="Arial" w:hAnsi="Arial" w:cs="Arial"/>
          <w:sz w:val="24"/>
          <w:szCs w:val="24"/>
        </w:rPr>
        <w:t xml:space="preserve">parent-child interaction </w:t>
      </w:r>
      <w:r w:rsidR="00A50A9D">
        <w:rPr>
          <w:rFonts w:ascii="Arial" w:hAnsi="Arial" w:cs="Arial"/>
          <w:sz w:val="24"/>
          <w:szCs w:val="24"/>
        </w:rPr>
        <w:t xml:space="preserve">- </w:t>
      </w:r>
      <w:r w:rsidRPr="00551CB8">
        <w:rPr>
          <w:rFonts w:ascii="Arial" w:hAnsi="Arial" w:cs="Arial"/>
          <w:sz w:val="24"/>
          <w:szCs w:val="24"/>
        </w:rPr>
        <w:t>has an effect on children’s u</w:t>
      </w:r>
      <w:r>
        <w:rPr>
          <w:rFonts w:ascii="Arial" w:hAnsi="Arial" w:cs="Arial"/>
          <w:sz w:val="24"/>
          <w:szCs w:val="24"/>
        </w:rPr>
        <w:t xml:space="preserve">nderstanding of </w:t>
      </w:r>
      <w:r w:rsidR="00A50A9D">
        <w:rPr>
          <w:rFonts w:ascii="Arial" w:hAnsi="Arial" w:cs="Arial"/>
          <w:sz w:val="24"/>
          <w:szCs w:val="24"/>
        </w:rPr>
        <w:t xml:space="preserve">the </w:t>
      </w:r>
      <w:r>
        <w:rPr>
          <w:rFonts w:ascii="Arial" w:hAnsi="Arial" w:cs="Arial"/>
          <w:sz w:val="24"/>
          <w:szCs w:val="24"/>
        </w:rPr>
        <w:t xml:space="preserve">self and </w:t>
      </w:r>
      <w:r w:rsidR="00A50A9D">
        <w:rPr>
          <w:rFonts w:ascii="Arial" w:hAnsi="Arial" w:cs="Arial"/>
          <w:sz w:val="24"/>
          <w:szCs w:val="24"/>
        </w:rPr>
        <w:t xml:space="preserve">the </w:t>
      </w:r>
      <w:r>
        <w:rPr>
          <w:rFonts w:ascii="Arial" w:hAnsi="Arial" w:cs="Arial"/>
          <w:sz w:val="24"/>
          <w:szCs w:val="24"/>
        </w:rPr>
        <w:t xml:space="preserve">world </w:t>
      </w:r>
      <w:r w:rsidRPr="00551CB8">
        <w:rPr>
          <w:rFonts w:ascii="Arial" w:hAnsi="Arial" w:cs="Arial"/>
          <w:sz w:val="24"/>
          <w:szCs w:val="24"/>
        </w:rPr>
        <w:t xml:space="preserve">as well as </w:t>
      </w:r>
      <w:r>
        <w:rPr>
          <w:rFonts w:ascii="Arial" w:hAnsi="Arial" w:cs="Arial"/>
          <w:sz w:val="24"/>
          <w:szCs w:val="24"/>
        </w:rPr>
        <w:t>an effect on their</w:t>
      </w:r>
      <w:r w:rsidRPr="00551CB8">
        <w:rPr>
          <w:rFonts w:ascii="Arial" w:hAnsi="Arial" w:cs="Arial"/>
          <w:sz w:val="24"/>
          <w:szCs w:val="24"/>
        </w:rPr>
        <w:t xml:space="preserve"> interaction and communication with others. </w:t>
      </w:r>
      <w:r>
        <w:rPr>
          <w:rFonts w:ascii="Arial" w:hAnsi="Arial" w:cs="Arial"/>
          <w:sz w:val="24"/>
          <w:szCs w:val="24"/>
        </w:rPr>
        <w:t>As</w:t>
      </w:r>
      <w:r w:rsidRPr="00551CB8">
        <w:rPr>
          <w:rFonts w:ascii="Arial" w:hAnsi="Arial" w:cs="Arial"/>
          <w:sz w:val="24"/>
          <w:szCs w:val="24"/>
        </w:rPr>
        <w:t xml:space="preserve"> culture usually shapes or even defines our behaviours and thoughts</w:t>
      </w:r>
      <w:r>
        <w:rPr>
          <w:rFonts w:ascii="Arial" w:hAnsi="Arial" w:cs="Arial"/>
          <w:sz w:val="24"/>
          <w:szCs w:val="24"/>
        </w:rPr>
        <w:t>,</w:t>
      </w:r>
      <w:r w:rsidRPr="00551CB8">
        <w:rPr>
          <w:rFonts w:ascii="Arial" w:hAnsi="Arial" w:cs="Arial"/>
          <w:sz w:val="24"/>
          <w:szCs w:val="24"/>
        </w:rPr>
        <w:t xml:space="preserve"> cultural variations </w:t>
      </w:r>
      <w:r>
        <w:rPr>
          <w:rFonts w:ascii="Arial" w:hAnsi="Arial" w:cs="Arial"/>
          <w:sz w:val="24"/>
          <w:szCs w:val="24"/>
        </w:rPr>
        <w:t>may</w:t>
      </w:r>
      <w:r w:rsidRPr="00551CB8">
        <w:rPr>
          <w:rFonts w:ascii="Arial" w:hAnsi="Arial" w:cs="Arial"/>
          <w:sz w:val="24"/>
          <w:szCs w:val="24"/>
        </w:rPr>
        <w:t xml:space="preserve"> have a</w:t>
      </w:r>
      <w:r>
        <w:rPr>
          <w:rFonts w:ascii="Arial" w:hAnsi="Arial" w:cs="Arial"/>
          <w:sz w:val="24"/>
          <w:szCs w:val="24"/>
        </w:rPr>
        <w:t>n</w:t>
      </w:r>
      <w:r w:rsidRPr="00551CB8">
        <w:rPr>
          <w:rFonts w:ascii="Arial" w:hAnsi="Arial" w:cs="Arial"/>
          <w:sz w:val="24"/>
          <w:szCs w:val="24"/>
        </w:rPr>
        <w:t xml:space="preserve"> impact on parent-child communication and children’s upbringing. Research suggest</w:t>
      </w:r>
      <w:r w:rsidR="00A50A9D">
        <w:rPr>
          <w:rFonts w:ascii="Arial" w:hAnsi="Arial" w:cs="Arial"/>
          <w:sz w:val="24"/>
          <w:szCs w:val="24"/>
        </w:rPr>
        <w:t>s</w:t>
      </w:r>
      <w:r w:rsidRPr="00551CB8">
        <w:rPr>
          <w:rFonts w:ascii="Arial" w:hAnsi="Arial" w:cs="Arial"/>
          <w:sz w:val="24"/>
          <w:szCs w:val="24"/>
        </w:rPr>
        <w:t xml:space="preserve"> that parents’ communication is influenced by their culture and that parents from different cultural background</w:t>
      </w:r>
      <w:r w:rsidR="00A50A9D">
        <w:rPr>
          <w:rFonts w:ascii="Arial" w:hAnsi="Arial" w:cs="Arial"/>
          <w:sz w:val="24"/>
          <w:szCs w:val="24"/>
        </w:rPr>
        <w:t>s</w:t>
      </w:r>
      <w:r w:rsidRPr="00551CB8">
        <w:rPr>
          <w:rFonts w:ascii="Arial" w:hAnsi="Arial" w:cs="Arial"/>
          <w:sz w:val="24"/>
          <w:szCs w:val="24"/>
        </w:rPr>
        <w:t xml:space="preserve"> tend to follow different patterns </w:t>
      </w:r>
      <w:r>
        <w:rPr>
          <w:rFonts w:ascii="Arial" w:hAnsi="Arial" w:cs="Arial"/>
          <w:sz w:val="24"/>
          <w:szCs w:val="24"/>
        </w:rPr>
        <w:t>i</w:t>
      </w:r>
      <w:r w:rsidRPr="00551CB8">
        <w:rPr>
          <w:rFonts w:ascii="Arial" w:hAnsi="Arial" w:cs="Arial"/>
          <w:sz w:val="24"/>
          <w:szCs w:val="24"/>
        </w:rPr>
        <w:t>n their communication with their children</w:t>
      </w:r>
      <w:r w:rsidR="00A50A9D">
        <w:rPr>
          <w:rFonts w:ascii="Arial" w:hAnsi="Arial" w:cs="Arial"/>
          <w:sz w:val="24"/>
          <w:szCs w:val="24"/>
        </w:rPr>
        <w:t>;</w:t>
      </w:r>
      <w:r w:rsidR="00A50A9D" w:rsidRPr="00551CB8">
        <w:rPr>
          <w:rFonts w:ascii="Arial" w:hAnsi="Arial" w:cs="Arial"/>
          <w:sz w:val="24"/>
          <w:szCs w:val="24"/>
        </w:rPr>
        <w:t xml:space="preserve"> </w:t>
      </w:r>
      <w:r w:rsidRPr="00551CB8">
        <w:rPr>
          <w:rFonts w:ascii="Arial" w:hAnsi="Arial" w:cs="Arial"/>
          <w:sz w:val="24"/>
          <w:szCs w:val="24"/>
        </w:rPr>
        <w:t>for instance</w:t>
      </w:r>
      <w:r w:rsidR="00A50A9D">
        <w:rPr>
          <w:rFonts w:ascii="Arial" w:hAnsi="Arial" w:cs="Arial"/>
          <w:sz w:val="24"/>
          <w:szCs w:val="24"/>
        </w:rPr>
        <w:t>,</w:t>
      </w:r>
      <w:r w:rsidRPr="00551CB8">
        <w:rPr>
          <w:rFonts w:ascii="Arial" w:hAnsi="Arial" w:cs="Arial"/>
          <w:sz w:val="24"/>
          <w:szCs w:val="24"/>
        </w:rPr>
        <w:t xml:space="preserve"> Mullen &amp; Yi (1995) </w:t>
      </w:r>
      <w:r>
        <w:rPr>
          <w:rFonts w:ascii="Arial" w:hAnsi="Arial" w:cs="Arial"/>
          <w:sz w:val="24"/>
          <w:szCs w:val="24"/>
        </w:rPr>
        <w:t xml:space="preserve">found </w:t>
      </w:r>
      <w:r w:rsidRPr="00551CB8">
        <w:rPr>
          <w:rFonts w:ascii="Arial" w:hAnsi="Arial" w:cs="Arial"/>
          <w:sz w:val="24"/>
          <w:szCs w:val="24"/>
        </w:rPr>
        <w:t>that Caucasian parent-child communication include</w:t>
      </w:r>
      <w:r>
        <w:rPr>
          <w:rFonts w:ascii="Arial" w:hAnsi="Arial" w:cs="Arial"/>
          <w:sz w:val="24"/>
          <w:szCs w:val="24"/>
        </w:rPr>
        <w:t xml:space="preserve">d more </w:t>
      </w:r>
      <w:r w:rsidRPr="00551CB8">
        <w:rPr>
          <w:rFonts w:ascii="Arial" w:hAnsi="Arial" w:cs="Arial"/>
          <w:sz w:val="24"/>
          <w:szCs w:val="24"/>
        </w:rPr>
        <w:t xml:space="preserve">references to past events </w:t>
      </w:r>
      <w:r>
        <w:rPr>
          <w:rFonts w:ascii="Arial" w:hAnsi="Arial" w:cs="Arial"/>
          <w:sz w:val="24"/>
          <w:szCs w:val="24"/>
        </w:rPr>
        <w:t xml:space="preserve">then </w:t>
      </w:r>
      <w:r w:rsidRPr="00551CB8">
        <w:rPr>
          <w:rFonts w:ascii="Arial" w:hAnsi="Arial" w:cs="Arial"/>
          <w:sz w:val="24"/>
          <w:szCs w:val="24"/>
        </w:rPr>
        <w:t>Korean parent-child conversations d</w:t>
      </w:r>
      <w:r>
        <w:rPr>
          <w:rFonts w:ascii="Arial" w:hAnsi="Arial" w:cs="Arial"/>
          <w:sz w:val="24"/>
          <w:szCs w:val="24"/>
        </w:rPr>
        <w:t>id</w:t>
      </w:r>
      <w:r w:rsidRPr="00551CB8">
        <w:rPr>
          <w:rFonts w:ascii="Arial" w:hAnsi="Arial" w:cs="Arial"/>
          <w:sz w:val="24"/>
          <w:szCs w:val="24"/>
        </w:rPr>
        <w:t xml:space="preserve">. As a result, Caucasian children may </w:t>
      </w:r>
      <w:r w:rsidR="00A50A9D">
        <w:rPr>
          <w:rFonts w:ascii="Arial" w:hAnsi="Arial" w:cs="Arial"/>
          <w:sz w:val="24"/>
          <w:szCs w:val="24"/>
        </w:rPr>
        <w:t xml:space="preserve">be </w:t>
      </w:r>
      <w:r>
        <w:rPr>
          <w:rFonts w:ascii="Arial" w:hAnsi="Arial" w:cs="Arial"/>
          <w:sz w:val="24"/>
          <w:szCs w:val="24"/>
        </w:rPr>
        <w:t xml:space="preserve">better </w:t>
      </w:r>
      <w:r w:rsidRPr="00551CB8">
        <w:rPr>
          <w:rFonts w:ascii="Arial" w:hAnsi="Arial" w:cs="Arial"/>
          <w:sz w:val="24"/>
          <w:szCs w:val="24"/>
        </w:rPr>
        <w:t xml:space="preserve">trained </w:t>
      </w:r>
      <w:r>
        <w:rPr>
          <w:rFonts w:ascii="Arial" w:hAnsi="Arial" w:cs="Arial"/>
          <w:sz w:val="24"/>
          <w:szCs w:val="24"/>
        </w:rPr>
        <w:t>i</w:t>
      </w:r>
      <w:r w:rsidRPr="00551CB8">
        <w:rPr>
          <w:rFonts w:ascii="Arial" w:hAnsi="Arial" w:cs="Arial"/>
          <w:sz w:val="24"/>
          <w:szCs w:val="24"/>
        </w:rPr>
        <w:t>n recalling past events compared to Korean children of the same age</w:t>
      </w:r>
      <w:r>
        <w:rPr>
          <w:rFonts w:ascii="Arial" w:hAnsi="Arial" w:cs="Arial"/>
          <w:sz w:val="24"/>
          <w:szCs w:val="24"/>
        </w:rPr>
        <w:t xml:space="preserve">. </w:t>
      </w:r>
    </w:p>
    <w:p w14:paraId="22F95DFD" w14:textId="48EF46B7" w:rsidR="00314EB9" w:rsidRPr="00551CB8" w:rsidRDefault="00314EB9" w:rsidP="00A03487">
      <w:pPr>
        <w:autoSpaceDE w:val="0"/>
        <w:autoSpaceDN w:val="0"/>
        <w:adjustRightInd w:val="0"/>
        <w:spacing w:after="0" w:line="360" w:lineRule="auto"/>
        <w:rPr>
          <w:rFonts w:ascii="Arial" w:hAnsi="Arial" w:cs="Arial"/>
          <w:sz w:val="24"/>
          <w:szCs w:val="24"/>
        </w:rPr>
      </w:pPr>
    </w:p>
    <w:p w14:paraId="755B1E04" w14:textId="457CCD29" w:rsidR="0092351E" w:rsidRDefault="00714409" w:rsidP="00A03487">
      <w:pPr>
        <w:autoSpaceDE w:val="0"/>
        <w:autoSpaceDN w:val="0"/>
        <w:adjustRightInd w:val="0"/>
        <w:spacing w:line="360" w:lineRule="auto"/>
        <w:rPr>
          <w:rFonts w:ascii="Arial" w:hAnsi="Arial" w:cs="Arial"/>
          <w:sz w:val="24"/>
          <w:szCs w:val="24"/>
        </w:rPr>
      </w:pPr>
      <w:r>
        <w:rPr>
          <w:rFonts w:ascii="Arial" w:hAnsi="Arial" w:cs="Arial"/>
          <w:sz w:val="24"/>
          <w:szCs w:val="24"/>
        </w:rPr>
        <w:t>T</w:t>
      </w:r>
      <w:r w:rsidR="0092351E" w:rsidRPr="00551CB8">
        <w:rPr>
          <w:rFonts w:ascii="Arial" w:hAnsi="Arial" w:cs="Arial"/>
          <w:sz w:val="24"/>
          <w:szCs w:val="24"/>
        </w:rPr>
        <w:t>he age of the earliest personal memori</w:t>
      </w:r>
      <w:r w:rsidR="0092351E">
        <w:rPr>
          <w:rFonts w:ascii="Arial" w:hAnsi="Arial" w:cs="Arial"/>
          <w:sz w:val="24"/>
          <w:szCs w:val="24"/>
        </w:rPr>
        <w:t>es varies in different cultures (</w:t>
      </w:r>
      <w:r w:rsidR="0092351E" w:rsidRPr="00551CB8">
        <w:rPr>
          <w:rFonts w:ascii="Arial" w:hAnsi="Arial" w:cs="Arial"/>
          <w:sz w:val="24"/>
          <w:szCs w:val="24"/>
        </w:rPr>
        <w:t>e.g. MacDo</w:t>
      </w:r>
      <w:r w:rsidR="0092351E">
        <w:rPr>
          <w:rFonts w:ascii="Arial" w:hAnsi="Arial" w:cs="Arial"/>
          <w:sz w:val="24"/>
          <w:szCs w:val="24"/>
        </w:rPr>
        <w:t>nald, Uesiliana, &amp; Hayne, 2000; Peterson, Wang &amp; Hoo, 2009</w:t>
      </w:r>
      <w:r w:rsidR="001F00AC">
        <w:rPr>
          <w:rFonts w:ascii="Arial" w:hAnsi="Arial" w:cs="Arial"/>
          <w:sz w:val="24"/>
          <w:szCs w:val="24"/>
        </w:rPr>
        <w:t xml:space="preserve">; </w:t>
      </w:r>
      <w:r w:rsidR="001F00AC" w:rsidRPr="00551CB8">
        <w:rPr>
          <w:rFonts w:ascii="Arial" w:hAnsi="Arial" w:cs="Arial"/>
          <w:sz w:val="24"/>
          <w:szCs w:val="24"/>
        </w:rPr>
        <w:t>Wang, 2001, 2006</w:t>
      </w:r>
      <w:r w:rsidR="0092351E">
        <w:rPr>
          <w:rFonts w:ascii="Arial" w:hAnsi="Arial" w:cs="Arial"/>
          <w:sz w:val="24"/>
          <w:szCs w:val="24"/>
        </w:rPr>
        <w:t>)</w:t>
      </w:r>
      <w:r w:rsidR="0092351E" w:rsidRPr="00551CB8">
        <w:rPr>
          <w:rFonts w:ascii="Arial" w:hAnsi="Arial" w:cs="Arial"/>
          <w:sz w:val="24"/>
          <w:szCs w:val="24"/>
        </w:rPr>
        <w:t xml:space="preserve">. Peterson, Wang &amp; Hoo (2009) reported that children from European Canadian descent could remember events from an earlier age </w:t>
      </w:r>
      <w:r w:rsidR="0092351E" w:rsidRPr="00551CB8">
        <w:rPr>
          <w:rFonts w:ascii="Arial" w:hAnsi="Arial" w:cs="Arial"/>
          <w:sz w:val="24"/>
          <w:szCs w:val="24"/>
        </w:rPr>
        <w:lastRenderedPageBreak/>
        <w:t xml:space="preserve">compared to Chinese children. </w:t>
      </w:r>
      <w:r w:rsidR="00C40587">
        <w:rPr>
          <w:rFonts w:ascii="Arial" w:hAnsi="Arial" w:cs="Arial"/>
          <w:sz w:val="24"/>
          <w:szCs w:val="24"/>
        </w:rPr>
        <w:t xml:space="preserve">This </w:t>
      </w:r>
      <w:r w:rsidR="0092351E">
        <w:rPr>
          <w:rFonts w:ascii="Arial" w:hAnsi="Arial" w:cs="Arial"/>
          <w:sz w:val="24"/>
          <w:szCs w:val="24"/>
        </w:rPr>
        <w:t xml:space="preserve">difference might underline a difference in autobiographical memory as a whole, and </w:t>
      </w:r>
      <w:r w:rsidR="00C40587">
        <w:rPr>
          <w:rFonts w:ascii="Arial" w:hAnsi="Arial" w:cs="Arial"/>
          <w:sz w:val="24"/>
          <w:szCs w:val="24"/>
        </w:rPr>
        <w:t xml:space="preserve">suggests </w:t>
      </w:r>
      <w:r w:rsidR="0092351E">
        <w:rPr>
          <w:rFonts w:ascii="Arial" w:hAnsi="Arial" w:cs="Arial"/>
          <w:sz w:val="24"/>
          <w:szCs w:val="24"/>
        </w:rPr>
        <w:t>that autobiographical memory does not follow a universal pattern. Therefore, culture might have a significant impact on the nature and accuracy of autobiographical narratives retrieved by children, as well as on their testifying performance.</w:t>
      </w:r>
    </w:p>
    <w:p w14:paraId="18FA3F97" w14:textId="77777777" w:rsidR="003604B8" w:rsidRPr="00551CB8" w:rsidRDefault="003604B8" w:rsidP="0092351E">
      <w:pPr>
        <w:autoSpaceDE w:val="0"/>
        <w:autoSpaceDN w:val="0"/>
        <w:adjustRightInd w:val="0"/>
        <w:spacing w:after="0" w:line="360" w:lineRule="auto"/>
        <w:rPr>
          <w:rFonts w:ascii="Arial" w:hAnsi="Arial" w:cs="Arial"/>
          <w:sz w:val="24"/>
          <w:szCs w:val="24"/>
        </w:rPr>
      </w:pPr>
    </w:p>
    <w:p w14:paraId="439B8281" w14:textId="4C8F4B83" w:rsidR="00B35B33" w:rsidRDefault="00B35B33" w:rsidP="00A03487">
      <w:pPr>
        <w:spacing w:after="0" w:line="360" w:lineRule="auto"/>
        <w:ind w:right="95"/>
        <w:rPr>
          <w:rFonts w:ascii="Arial" w:hAnsi="Arial" w:cs="Arial"/>
          <w:sz w:val="24"/>
          <w:szCs w:val="24"/>
        </w:rPr>
      </w:pPr>
      <w:r>
        <w:rPr>
          <w:rFonts w:ascii="Arial" w:hAnsi="Arial" w:cs="Arial"/>
          <w:sz w:val="24"/>
          <w:szCs w:val="24"/>
        </w:rPr>
        <w:t>As autobiographical memory</w:t>
      </w:r>
      <w:r w:rsidRPr="00551CB8">
        <w:rPr>
          <w:rFonts w:ascii="Arial" w:hAnsi="Arial" w:cs="Arial"/>
          <w:sz w:val="24"/>
          <w:szCs w:val="24"/>
        </w:rPr>
        <w:t xml:space="preserve"> is </w:t>
      </w:r>
      <w:r>
        <w:rPr>
          <w:rFonts w:ascii="Arial" w:hAnsi="Arial" w:cs="Arial"/>
          <w:sz w:val="24"/>
          <w:szCs w:val="24"/>
        </w:rPr>
        <w:t>the outcome of</w:t>
      </w:r>
      <w:r w:rsidRPr="00551CB8">
        <w:rPr>
          <w:rFonts w:ascii="Arial" w:hAnsi="Arial" w:cs="Arial"/>
          <w:sz w:val="24"/>
          <w:szCs w:val="24"/>
        </w:rPr>
        <w:t xml:space="preserve"> construction and reconstruction of in</w:t>
      </w:r>
      <w:r>
        <w:rPr>
          <w:rFonts w:ascii="Arial" w:hAnsi="Arial" w:cs="Arial"/>
          <w:sz w:val="24"/>
          <w:szCs w:val="24"/>
        </w:rPr>
        <w:t>formation encoded and retrieved, i</w:t>
      </w:r>
      <w:r w:rsidRPr="00551CB8">
        <w:rPr>
          <w:rFonts w:ascii="Arial" w:hAnsi="Arial" w:cs="Arial"/>
          <w:sz w:val="24"/>
          <w:szCs w:val="24"/>
        </w:rPr>
        <w:t>ssues concerning accuracy</w:t>
      </w:r>
      <w:r>
        <w:rPr>
          <w:rFonts w:ascii="Arial" w:hAnsi="Arial" w:cs="Arial"/>
          <w:sz w:val="24"/>
          <w:szCs w:val="24"/>
        </w:rPr>
        <w:t xml:space="preserve"> and suggestibility arise</w:t>
      </w:r>
      <w:r w:rsidRPr="00551CB8">
        <w:rPr>
          <w:rFonts w:ascii="Arial" w:hAnsi="Arial" w:cs="Arial"/>
          <w:sz w:val="24"/>
          <w:szCs w:val="24"/>
        </w:rPr>
        <w:t xml:space="preserve">. In </w:t>
      </w:r>
      <w:r>
        <w:rPr>
          <w:rFonts w:ascii="Arial" w:hAnsi="Arial" w:cs="Arial"/>
          <w:sz w:val="24"/>
          <w:szCs w:val="24"/>
        </w:rPr>
        <w:t xml:space="preserve">the </w:t>
      </w:r>
      <w:r w:rsidRPr="00551CB8">
        <w:rPr>
          <w:rFonts w:ascii="Arial" w:hAnsi="Arial" w:cs="Arial"/>
          <w:sz w:val="24"/>
          <w:szCs w:val="24"/>
        </w:rPr>
        <w:t>case of testimonies</w:t>
      </w:r>
      <w:r>
        <w:rPr>
          <w:rFonts w:ascii="Arial" w:hAnsi="Arial" w:cs="Arial"/>
          <w:sz w:val="24"/>
          <w:szCs w:val="24"/>
        </w:rPr>
        <w:t>, research has indicated that</w:t>
      </w:r>
      <w:r w:rsidRPr="00551CB8">
        <w:rPr>
          <w:rFonts w:ascii="Arial" w:hAnsi="Arial" w:cs="Arial"/>
          <w:sz w:val="24"/>
          <w:szCs w:val="24"/>
        </w:rPr>
        <w:t xml:space="preserve"> inaccurate </w:t>
      </w:r>
      <w:r>
        <w:rPr>
          <w:rFonts w:ascii="Arial" w:hAnsi="Arial" w:cs="Arial"/>
          <w:sz w:val="24"/>
          <w:szCs w:val="24"/>
        </w:rPr>
        <w:t xml:space="preserve">and false </w:t>
      </w:r>
      <w:r w:rsidRPr="00551CB8">
        <w:rPr>
          <w:rFonts w:ascii="Arial" w:hAnsi="Arial" w:cs="Arial"/>
          <w:sz w:val="24"/>
          <w:szCs w:val="24"/>
        </w:rPr>
        <w:t xml:space="preserve">information </w:t>
      </w:r>
      <w:r>
        <w:rPr>
          <w:rFonts w:ascii="Arial" w:hAnsi="Arial" w:cs="Arial"/>
          <w:sz w:val="24"/>
          <w:szCs w:val="24"/>
        </w:rPr>
        <w:t xml:space="preserve">can </w:t>
      </w:r>
      <w:r w:rsidRPr="00551CB8">
        <w:rPr>
          <w:rFonts w:ascii="Arial" w:hAnsi="Arial" w:cs="Arial"/>
          <w:sz w:val="24"/>
          <w:szCs w:val="24"/>
        </w:rPr>
        <w:t xml:space="preserve">become incorporated in </w:t>
      </w:r>
      <w:r>
        <w:rPr>
          <w:rFonts w:ascii="Arial" w:hAnsi="Arial" w:cs="Arial"/>
          <w:sz w:val="24"/>
          <w:szCs w:val="24"/>
        </w:rPr>
        <w:t>an individual</w:t>
      </w:r>
      <w:r w:rsidRPr="00551CB8">
        <w:rPr>
          <w:rFonts w:ascii="Arial" w:hAnsi="Arial" w:cs="Arial"/>
          <w:sz w:val="24"/>
          <w:szCs w:val="24"/>
        </w:rPr>
        <w:t xml:space="preserve">’s </w:t>
      </w:r>
      <w:r>
        <w:rPr>
          <w:rFonts w:ascii="Arial" w:hAnsi="Arial" w:cs="Arial"/>
          <w:sz w:val="24"/>
          <w:szCs w:val="24"/>
        </w:rPr>
        <w:t xml:space="preserve">narratives, both in the case of children and of adults </w:t>
      </w:r>
      <w:r w:rsidR="00A03487">
        <w:rPr>
          <w:rFonts w:ascii="Arial" w:hAnsi="Arial" w:cs="Arial"/>
          <w:sz w:val="24"/>
          <w:szCs w:val="24"/>
        </w:rPr>
        <w:t>(</w:t>
      </w:r>
      <w:r w:rsidR="00A03487" w:rsidRPr="00551CB8">
        <w:rPr>
          <w:rFonts w:ascii="Arial" w:hAnsi="Arial" w:cs="Arial"/>
          <w:sz w:val="24"/>
          <w:szCs w:val="24"/>
        </w:rPr>
        <w:t>Hyman</w:t>
      </w:r>
      <w:r w:rsidR="00C41691">
        <w:rPr>
          <w:rFonts w:ascii="Arial" w:hAnsi="Arial" w:cs="Arial"/>
          <w:sz w:val="24"/>
          <w:szCs w:val="24"/>
        </w:rPr>
        <w:t xml:space="preserve"> &amp; Billings, 1998; Hyman</w:t>
      </w:r>
      <w:r w:rsidRPr="00551CB8">
        <w:rPr>
          <w:rFonts w:ascii="Arial" w:hAnsi="Arial" w:cs="Arial"/>
          <w:sz w:val="24"/>
          <w:szCs w:val="24"/>
        </w:rPr>
        <w:t>, Husband &amp; Billings, 1995</w:t>
      </w:r>
      <w:r w:rsidR="001F00AC">
        <w:rPr>
          <w:rFonts w:ascii="Arial" w:hAnsi="Arial" w:cs="Arial"/>
          <w:sz w:val="24"/>
          <w:szCs w:val="24"/>
        </w:rPr>
        <w:t xml:space="preserve">; </w:t>
      </w:r>
      <w:r w:rsidR="001F00AC" w:rsidRPr="00551CB8">
        <w:rPr>
          <w:rFonts w:ascii="Arial" w:hAnsi="Arial" w:cs="Arial"/>
          <w:sz w:val="24"/>
          <w:szCs w:val="24"/>
        </w:rPr>
        <w:t>Hyman &amp; Pentland, 1996</w:t>
      </w:r>
      <w:r w:rsidR="001F00AC">
        <w:rPr>
          <w:rFonts w:ascii="Arial" w:hAnsi="Arial" w:cs="Arial"/>
          <w:sz w:val="24"/>
          <w:szCs w:val="24"/>
        </w:rPr>
        <w:t>; Loftus, 1996;</w:t>
      </w:r>
      <w:r w:rsidR="001F00AC" w:rsidRPr="00551CB8">
        <w:rPr>
          <w:rFonts w:ascii="Arial" w:hAnsi="Arial" w:cs="Arial"/>
          <w:sz w:val="24"/>
          <w:szCs w:val="24"/>
        </w:rPr>
        <w:t xml:space="preserve"> Roberts &amp; Blades, 2000</w:t>
      </w:r>
      <w:r w:rsidRPr="00551CB8">
        <w:rPr>
          <w:rFonts w:ascii="Arial" w:hAnsi="Arial" w:cs="Arial"/>
          <w:sz w:val="24"/>
          <w:szCs w:val="24"/>
        </w:rPr>
        <w:t>).</w:t>
      </w:r>
      <w:r>
        <w:rPr>
          <w:rFonts w:ascii="Arial" w:hAnsi="Arial" w:cs="Arial"/>
          <w:sz w:val="24"/>
          <w:szCs w:val="24"/>
        </w:rPr>
        <w:t xml:space="preserve"> </w:t>
      </w:r>
    </w:p>
    <w:p w14:paraId="45E66B0B" w14:textId="7469E667" w:rsidR="00471647" w:rsidRPr="000629B3" w:rsidRDefault="00471647" w:rsidP="00471647">
      <w:pPr>
        <w:autoSpaceDE w:val="0"/>
        <w:autoSpaceDN w:val="0"/>
        <w:adjustRightInd w:val="0"/>
        <w:spacing w:after="0" w:line="360" w:lineRule="auto"/>
        <w:ind w:right="95"/>
        <w:rPr>
          <w:rFonts w:ascii="Arial" w:hAnsi="Arial" w:cs="Arial"/>
          <w:i/>
          <w:sz w:val="24"/>
          <w:szCs w:val="24"/>
        </w:rPr>
      </w:pPr>
    </w:p>
    <w:p w14:paraId="3FEA5CDD" w14:textId="77777777" w:rsidR="0092351E" w:rsidRDefault="0092351E" w:rsidP="0092351E">
      <w:pPr>
        <w:autoSpaceDE w:val="0"/>
        <w:autoSpaceDN w:val="0"/>
        <w:adjustRightInd w:val="0"/>
        <w:spacing w:after="0" w:line="360" w:lineRule="auto"/>
        <w:ind w:right="95"/>
        <w:rPr>
          <w:rFonts w:ascii="Arial" w:hAnsi="Arial" w:cs="Arial"/>
          <w:sz w:val="24"/>
          <w:szCs w:val="24"/>
        </w:rPr>
      </w:pPr>
    </w:p>
    <w:p w14:paraId="1CF96780" w14:textId="1DB90052" w:rsidR="0092351E" w:rsidRDefault="00471647" w:rsidP="0092351E">
      <w:pPr>
        <w:autoSpaceDE w:val="0"/>
        <w:autoSpaceDN w:val="0"/>
        <w:adjustRightInd w:val="0"/>
        <w:spacing w:after="0" w:line="360" w:lineRule="auto"/>
        <w:ind w:right="95"/>
        <w:rPr>
          <w:rFonts w:ascii="Arial" w:hAnsi="Arial" w:cs="Arial"/>
          <w:sz w:val="24"/>
          <w:szCs w:val="24"/>
        </w:rPr>
      </w:pPr>
      <w:r>
        <w:rPr>
          <w:rFonts w:ascii="Arial" w:hAnsi="Arial" w:cs="Arial"/>
          <w:i/>
          <w:sz w:val="24"/>
          <w:szCs w:val="24"/>
        </w:rPr>
        <w:t>Figure 1.1.</w:t>
      </w:r>
      <w:r w:rsidRPr="000629B3">
        <w:rPr>
          <w:rFonts w:ascii="Arial" w:hAnsi="Arial" w:cs="Arial"/>
          <w:i/>
          <w:sz w:val="24"/>
          <w:szCs w:val="24"/>
        </w:rPr>
        <w:t xml:space="preserve"> Recalling an abusive event</w:t>
      </w:r>
    </w:p>
    <w:p w14:paraId="30263D18" w14:textId="77777777" w:rsidR="00471647" w:rsidRPr="000629B3" w:rsidRDefault="00471647" w:rsidP="0092351E">
      <w:pPr>
        <w:autoSpaceDE w:val="0"/>
        <w:autoSpaceDN w:val="0"/>
        <w:adjustRightInd w:val="0"/>
        <w:spacing w:after="0" w:line="360" w:lineRule="auto"/>
        <w:ind w:right="95"/>
        <w:rPr>
          <w:rFonts w:ascii="Arial" w:hAnsi="Arial" w:cs="Arial"/>
          <w:sz w:val="24"/>
          <w:szCs w:val="24"/>
        </w:rPr>
      </w:pPr>
    </w:p>
    <w:p w14:paraId="27044B7B" w14:textId="77777777" w:rsidR="0092351E" w:rsidRPr="000629B3" w:rsidRDefault="00C40587" w:rsidP="0092351E">
      <w:pPr>
        <w:autoSpaceDE w:val="0"/>
        <w:autoSpaceDN w:val="0"/>
        <w:adjustRightInd w:val="0"/>
        <w:spacing w:after="0" w:line="360" w:lineRule="auto"/>
        <w:ind w:right="95"/>
        <w:rPr>
          <w:rFonts w:ascii="Arial" w:hAnsi="Arial" w:cs="Arial"/>
          <w:sz w:val="24"/>
          <w:szCs w:val="24"/>
        </w:rPr>
      </w:pPr>
      <w:r w:rsidRPr="000629B3">
        <w:rPr>
          <w:rFonts w:ascii="Arial" w:hAnsi="Arial" w:cs="Arial"/>
          <w:noProof/>
          <w:sz w:val="24"/>
          <w:szCs w:val="24"/>
        </w:rPr>
        <mc:AlternateContent>
          <mc:Choice Requires="wps">
            <w:drawing>
              <wp:anchor distT="0" distB="0" distL="114300" distR="114300" simplePos="0" relativeHeight="251643392" behindDoc="0" locked="0" layoutInCell="1" allowOverlap="1" wp14:anchorId="0A74E946" wp14:editId="4225D89A">
                <wp:simplePos x="0" y="0"/>
                <wp:positionH relativeFrom="column">
                  <wp:posOffset>925195</wp:posOffset>
                </wp:positionH>
                <wp:positionV relativeFrom="paragraph">
                  <wp:posOffset>26418</wp:posOffset>
                </wp:positionV>
                <wp:extent cx="784225" cy="419100"/>
                <wp:effectExtent l="0" t="0" r="15875" b="19050"/>
                <wp:wrapNone/>
                <wp:docPr id="6" name="Bent Arrow 6"/>
                <wp:cNvGraphicFramePr/>
                <a:graphic xmlns:a="http://schemas.openxmlformats.org/drawingml/2006/main">
                  <a:graphicData uri="http://schemas.microsoft.com/office/word/2010/wordprocessingShape">
                    <wps:wsp>
                      <wps:cNvSpPr/>
                      <wps:spPr>
                        <a:xfrm>
                          <a:off x="0" y="0"/>
                          <a:ext cx="784225" cy="419100"/>
                        </a:xfrm>
                        <a:prstGeom prst="bentArrow">
                          <a:avLst/>
                        </a:prstGeom>
                        <a:solidFill>
                          <a:schemeClr val="tx1">
                            <a:lumMod val="85000"/>
                            <a:lumOff val="15000"/>
                          </a:schemeClr>
                        </a:solidFill>
                        <a:ln>
                          <a:solidFill>
                            <a:schemeClr val="tx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F6F82" id="Bent Arrow 6" o:spid="_x0000_s1026" style="position:absolute;margin-left:72.85pt;margin-top:2.1pt;width:61.75pt;height:3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422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y1sQIAAOwFAAAOAAAAZHJzL2Uyb0RvYy54bWysVNtu2zAMfR+wfxD0vtoOkl6MOkXWosOA&#10;bi3WDn1WZKk2IIuapMTJvn6UZLtpVwzDsBdZvB1SxyTPL3adIlthXQu6osVRTonQHOpWP1X0+8P1&#10;h1NKnGe6Zgq0qOheOHqxfP/uvDelmEEDqhaWIIh2ZW8q2nhvyixzvBEdc0dghEajBNsxj6J9ymrL&#10;ekTvVDbL8+OsB1sbC1w4h9qrZKTLiC+l4P5WSic8URXF2nw8bTzX4cyW56x8ssw0LR/KYP9QRcda&#10;jUknqCvmGdnY9jeoruUWHEh/xKHLQMqWi/gGfE2Rv3rNfcOMiG9BcpyZaHL/D5Z/3d5Z0tYVPaZE&#10;sw5/0UehPVlZCz05Dvz0xpXodm/u7CA5vIbH7qTtwhefQXaR0/3Eqdh5wlF5cjqfzRaUcDTNi7Mi&#10;j5xnz8HGOv9JQEfCpaJrzB6TRzrZ9sZ5zIr+o19I6EC19XWrVBRCr4hLZcmW4V/2uyKGqk33Beqk&#10;O13kKS8rUY0dkdTFqEb42HEBJSZ7kUDpv8mZqjwIRNAQmQX+EmPx5vdKBDylvwmJzCNHs1jwVEEq&#10;jnGOVCySqWG1SOpQ8kjhFBFrjoABWSIxE3YiY/J8iZ1qHvxDqIgjMwXnfyosBU8RMTNoPwV3rQb7&#10;FoDyRegr5Ecm/5GkRE1gaQ31HvvSQhpYZ/h1i+1xw5y/YxYnFGcZt46/xUMq6CsKw42SBuzPt/TB&#10;HwcHrZT0OPEVdT82zApK1GeNI3VWzOdhRURhvjiZoWAPLetDi950l4DtVuB+Mzxeg79X41Va6B5x&#10;Oa1CVjQxzTF3Rbm3o3Dp0ybC9cbFahXdcC0Y5m/0veEBPLAaOv9h98isGWbE43B9hXE7sPLVlCTf&#10;EKlhtfEg2zhCz7wOfONKiX9hWH9hZx3K0et5SS9/AQAA//8DAFBLAwQUAAYACAAAACEAuRcsSuAA&#10;AAAIAQAADwAAAGRycy9kb3ducmV2LnhtbEyPQUvDQBCF74L/YRnBi7QbQ9uYmE0RRfAgBWNFvG2z&#10;0ySYnY3ZTRP/veNJb/N4jzffy7ez7cQJB986UnC9jEAgVc60VCvYvz4ubkD4oMnozhEq+EYP2+L8&#10;LNeZcRO94KkMteAS8plW0ITQZ1L6qkGr/dL1SOwd3WB1YDnU0gx64nLbyTiKNtLqlvhDo3u8b7D6&#10;LEerYHp+f+qvxuPDbL/e0nVSht38kSp1eTHf3YIIOIe/MPziMzoUzHRwIxkvOtardcJRBasYBPvx&#10;JuXjoCCJYpBFLv8PKH4AAAD//wMAUEsBAi0AFAAGAAgAAAAhALaDOJL+AAAA4QEAABMAAAAAAAAA&#10;AAAAAAAAAAAAAFtDb250ZW50X1R5cGVzXS54bWxQSwECLQAUAAYACAAAACEAOP0h/9YAAACUAQAA&#10;CwAAAAAAAAAAAAAAAAAvAQAAX3JlbHMvLnJlbHNQSwECLQAUAAYACAAAACEAGqd8tbECAADsBQAA&#10;DgAAAAAAAAAAAAAAAAAuAgAAZHJzL2Uyb0RvYy54bWxQSwECLQAUAAYACAAAACEAuRcsSuAAAAAI&#10;AQAADwAAAAAAAAAAAAAAAAALBQAAZHJzL2Rvd25yZXYueG1sUEsFBgAAAAAEAAQA8wAAABgGAAAA&#10;AA==&#10;" path="m,419100l,235744c,134479,82091,52388,183356,52388r496094,l679450,,784225,104775,679450,209550r,-52387l183356,157163v-43399,,-78581,35182,-78581,78581l104775,419100,,419100xe" fillcolor="#272727 [2749]" strokecolor="black [3213]" strokeweight="2pt">
                <v:path arrowok="t" o:connecttype="custom" o:connectlocs="0,419100;0,235744;183356,52388;679450,52388;679450,0;784225,104775;679450,209550;679450,157163;183356,157163;104775,235744;104775,419100;0,419100" o:connectangles="0,0,0,0,0,0,0,0,0,0,0,0"/>
              </v:shape>
            </w:pict>
          </mc:Fallback>
        </mc:AlternateContent>
      </w:r>
      <w:r w:rsidR="0092351E" w:rsidRPr="000629B3">
        <w:rPr>
          <w:rFonts w:ascii="Arial" w:hAnsi="Arial" w:cs="Arial"/>
          <w:noProof/>
          <w:sz w:val="24"/>
          <w:szCs w:val="24"/>
        </w:rPr>
        <mc:AlternateContent>
          <mc:Choice Requires="wps">
            <w:drawing>
              <wp:anchor distT="0" distB="0" distL="114300" distR="114300" simplePos="0" relativeHeight="251661824" behindDoc="0" locked="0" layoutInCell="1" allowOverlap="1" wp14:anchorId="40F3724C" wp14:editId="5674AC18">
                <wp:simplePos x="0" y="0"/>
                <wp:positionH relativeFrom="column">
                  <wp:posOffset>3764866</wp:posOffset>
                </wp:positionH>
                <wp:positionV relativeFrom="paragraph">
                  <wp:posOffset>79131</wp:posOffset>
                </wp:positionV>
                <wp:extent cx="1679331" cy="2430481"/>
                <wp:effectExtent l="0" t="0" r="16510" b="27305"/>
                <wp:wrapNone/>
                <wp:docPr id="16" name="Text Box 16"/>
                <wp:cNvGraphicFramePr/>
                <a:graphic xmlns:a="http://schemas.openxmlformats.org/drawingml/2006/main">
                  <a:graphicData uri="http://schemas.microsoft.com/office/word/2010/wordprocessingShape">
                    <wps:wsp>
                      <wps:cNvSpPr txBox="1"/>
                      <wps:spPr>
                        <a:xfrm>
                          <a:off x="0" y="0"/>
                          <a:ext cx="1679331" cy="2430481"/>
                        </a:xfrm>
                        <a:prstGeom prst="round2DiagRect">
                          <a:avLst/>
                        </a:prstGeom>
                        <a:ln>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2D9F8510" w14:textId="77777777" w:rsidR="006350DA" w:rsidRPr="00EA0373" w:rsidRDefault="006350DA" w:rsidP="0092351E">
                            <w:pPr>
                              <w:spacing w:after="0"/>
                              <w:rPr>
                                <w:i/>
                                <w:lang w:val="en-US"/>
                              </w:rPr>
                            </w:pPr>
                            <w:r w:rsidRPr="00EA0373">
                              <w:rPr>
                                <w:i/>
                                <w:lang w:val="en-US"/>
                              </w:rPr>
                              <w:t xml:space="preserve">Delay </w:t>
                            </w:r>
                          </w:p>
                          <w:p w14:paraId="5BC0820A" w14:textId="77777777" w:rsidR="006350DA" w:rsidRPr="00EA0373" w:rsidRDefault="006350DA" w:rsidP="0092351E">
                            <w:pPr>
                              <w:spacing w:after="0"/>
                              <w:rPr>
                                <w:i/>
                                <w:lang w:val="en-US"/>
                              </w:rPr>
                            </w:pPr>
                            <w:r w:rsidRPr="00EA0373">
                              <w:rPr>
                                <w:i/>
                                <w:lang w:val="en-US"/>
                              </w:rPr>
                              <w:t>Current emotional state</w:t>
                            </w:r>
                          </w:p>
                          <w:p w14:paraId="0349A190" w14:textId="77777777" w:rsidR="006350DA" w:rsidRPr="00EA0373" w:rsidRDefault="006350DA" w:rsidP="0092351E">
                            <w:pPr>
                              <w:spacing w:after="0"/>
                              <w:rPr>
                                <w:i/>
                                <w:lang w:val="en-US"/>
                              </w:rPr>
                            </w:pPr>
                            <w:r w:rsidRPr="00EA0373">
                              <w:rPr>
                                <w:i/>
                                <w:lang w:val="en-US"/>
                              </w:rPr>
                              <w:t>Cognitive &amp; Linguistic capacities</w:t>
                            </w:r>
                          </w:p>
                          <w:p w14:paraId="3AC7C251" w14:textId="77777777" w:rsidR="006350DA" w:rsidRPr="00EA0373" w:rsidRDefault="006350DA" w:rsidP="0092351E">
                            <w:pPr>
                              <w:spacing w:after="0"/>
                              <w:rPr>
                                <w:i/>
                                <w:lang w:val="en-US"/>
                              </w:rPr>
                            </w:pPr>
                            <w:r w:rsidRPr="00EA0373">
                              <w:rPr>
                                <w:i/>
                                <w:lang w:val="en-US"/>
                              </w:rPr>
                              <w:t>Age</w:t>
                            </w:r>
                          </w:p>
                          <w:p w14:paraId="1C766F54" w14:textId="77777777" w:rsidR="006350DA" w:rsidRPr="00EA0373" w:rsidRDefault="006350DA" w:rsidP="0092351E">
                            <w:pPr>
                              <w:spacing w:after="0"/>
                              <w:rPr>
                                <w:i/>
                                <w:lang w:val="en-US"/>
                              </w:rPr>
                            </w:pPr>
                            <w:r w:rsidRPr="00EA0373">
                              <w:rPr>
                                <w:i/>
                                <w:lang w:val="en-US"/>
                              </w:rPr>
                              <w:t>Identity</w:t>
                            </w:r>
                          </w:p>
                          <w:p w14:paraId="0699A217" w14:textId="77777777" w:rsidR="006350DA" w:rsidRPr="00EA0373" w:rsidRDefault="006350DA" w:rsidP="0092351E">
                            <w:pPr>
                              <w:spacing w:after="0"/>
                              <w:rPr>
                                <w:i/>
                                <w:lang w:val="en-US"/>
                              </w:rPr>
                            </w:pPr>
                            <w:r w:rsidRPr="00EA0373">
                              <w:rPr>
                                <w:i/>
                                <w:lang w:val="en-US"/>
                              </w:rPr>
                              <w:t>Scripts/Schemata</w:t>
                            </w:r>
                          </w:p>
                          <w:p w14:paraId="4EEC0527" w14:textId="77777777" w:rsidR="006350DA" w:rsidRPr="00EA0373" w:rsidRDefault="006350DA" w:rsidP="0092351E">
                            <w:pPr>
                              <w:spacing w:after="0"/>
                              <w:rPr>
                                <w:i/>
                                <w:lang w:val="en-US"/>
                              </w:rPr>
                            </w:pPr>
                            <w:r w:rsidRPr="00EA0373">
                              <w:rPr>
                                <w:i/>
                                <w:lang w:val="en-US"/>
                              </w:rPr>
                              <w:t xml:space="preserve">Interviewing style </w:t>
                            </w:r>
                          </w:p>
                          <w:p w14:paraId="4F8E76DE" w14:textId="77777777" w:rsidR="006350DA" w:rsidRPr="00EA0373" w:rsidRDefault="006350DA" w:rsidP="0092351E">
                            <w:pPr>
                              <w:spacing w:after="0"/>
                              <w:rPr>
                                <w:i/>
                                <w:lang w:val="en-US"/>
                              </w:rPr>
                            </w:pPr>
                            <w:r w:rsidRPr="00EA0373">
                              <w:rPr>
                                <w:i/>
                                <w:lang w:val="en-US"/>
                              </w:rPr>
                              <w:t xml:space="preserve">Pre-retrieval </w:t>
                            </w:r>
                          </w:p>
                          <w:p w14:paraId="27730A5A" w14:textId="77777777" w:rsidR="006350DA" w:rsidRPr="00EA0373" w:rsidRDefault="006350DA" w:rsidP="0092351E">
                            <w:pPr>
                              <w:spacing w:after="0"/>
                              <w:rPr>
                                <w:i/>
                                <w:lang w:val="en-US"/>
                              </w:rPr>
                            </w:pPr>
                            <w:r w:rsidRPr="00EA0373">
                              <w:rPr>
                                <w:i/>
                                <w:lang w:val="en-US"/>
                              </w:rPr>
                              <w:t>Gender</w:t>
                            </w:r>
                          </w:p>
                          <w:p w14:paraId="0360E129" w14:textId="77777777" w:rsidR="006350DA" w:rsidRDefault="006350DA" w:rsidP="0092351E">
                            <w:pPr>
                              <w:spacing w:after="0"/>
                              <w:rPr>
                                <w:lang w:val="en-US"/>
                              </w:rPr>
                            </w:pPr>
                            <w:r>
                              <w:rPr>
                                <w:lang w:val="en-US"/>
                              </w:rPr>
                              <w:t>Culture</w:t>
                            </w:r>
                          </w:p>
                          <w:p w14:paraId="36AA99CB" w14:textId="77777777" w:rsidR="006350DA" w:rsidRPr="00BA6995" w:rsidRDefault="006350DA" w:rsidP="0092351E">
                            <w:pPr>
                              <w:spacing w:after="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3724C" id="Text Box 16" o:spid="_x0000_s1026" style="position:absolute;margin-left:296.45pt;margin-top:6.25pt;width:132.25pt;height:19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79331,24304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QnAIAAI0FAAAOAAAAZHJzL2Uyb0RvYy54bWysVEtvGyEQvlfqf0Dcm107zsNW1pGbKFWl&#10;NImSVDljFmxUYChge91f34F9xEqrHKpedmEe3zz4Zi4uG6PJVvigwFZ0dFRSIiyHWtlVRb8/33w6&#10;pyREZmumwYqK7kWgl/OPHy52bibGsAZdC08QxIbZzlV0HaObFUXga2FYOAInLColeMMiXv2qqD3b&#10;IbrRxbgsT4sd+Np54CIElF63SjrP+FIKHu+lDCISXVHMLeavz99l+hbzCzZbeebWindpsH/IwjBl&#10;MegAdc0iIxuv/oAyinsIIOMRB1OAlIqLXANWMyrfVPO0Zk7kWrA5wQ1tCv8Plt9tHzxRNb7dKSWW&#10;GXyjZ9FE8hkagiLsz86FGZo9OTSMDcrRtpcHFKayG+lN+mNBBPXY6f3Q3YTGk9Pp2fT4eEQJR914&#10;clxOzjNO8erufIhfBBiSDhX1sLH1+Fqx1SM+ZO4v296GiEmhU2+c4mqbvgG0qm+U1vmSKCSutCdb&#10;ho+/XI0ygN6Yb1C3sulJWWYKIFpmXDLP2AdIqEvoRWpDW24+xb0WbeRHIbGBWOA4BxiA2hj1j75I&#10;bdEyuUjMcHBqs3rjpGPv1NkmN5HpPDiW70cbrHNEsHFwNMqCf99ZtvZ91W2tqezYLJuOEkuo98gI&#10;D+1MBcdvFL7aLQvxgXkcIiQBLoZ4jx+pYVdR6E6UrMH/+ps82SO3UUvJDoeyouHnhnlBif5qkfXT&#10;0WSSpjhfJidnY7z4Q83yUGM35grw6ZFymF0+Jvuo+6P0YF5wfyxSVFQxyzF2RWN/vIrtqsD9w8Vi&#10;kY1wbh2Lt/bJ8QSd2puY+Ny8MO864kbk/B3048tmb1jb2iZPC4tNBKkypVOD2652jceZz2zs9lNa&#10;Kof3bPW6Ree/AQAA//8DAFBLAwQUAAYACAAAACEA1FMArt8AAAAKAQAADwAAAGRycy9kb3ducmV2&#10;LnhtbEyPQU+EMBCF7yb+h2ZMvLlFsLogZWNMjAfNGne9eBtoBSKdEtpd0F/veNLj5L1875tys7hB&#10;HO0Uek8aLlcJCEuNNz21Gt72DxdrECEiGRw8WQ1fNsCmOj0psTB+pld73MVWMIRCgRq6GMdCytB0&#10;1mFY+dESZx9+chj5nFppJpwZ7gaZJsm1dNgTL3Q42vvONp+7g9OgZvUemrkOT/T4jGbcfmcv6V7r&#10;87Pl7hZEtEv8K8OvPqtDxU61P5AJYmBGnuZc5SBVILiwVjdXIGoNWa4ykFUp/79Q/QAAAP//AwBQ&#10;SwECLQAUAAYACAAAACEAtoM4kv4AAADhAQAAEwAAAAAAAAAAAAAAAAAAAAAAW0NvbnRlbnRfVHlw&#10;ZXNdLnhtbFBLAQItABQABgAIAAAAIQA4/SH/1gAAAJQBAAALAAAAAAAAAAAAAAAAAC8BAABfcmVs&#10;cy8ucmVsc1BLAQItABQABgAIAAAAIQB/r9zQnAIAAI0FAAAOAAAAAAAAAAAAAAAAAC4CAABkcnMv&#10;ZTJvRG9jLnhtbFBLAQItABQABgAIAAAAIQDUUwCu3wAAAAoBAAAPAAAAAAAAAAAAAAAAAPYEAABk&#10;cnMvZG93bnJldi54bWxQSwUGAAAAAAQABADzAAAAAgYAAAAA&#10;" adj="-11796480,,5400" path="m279894,l1679331,r,l1679331,2150587v,154581,-125313,279894,-279894,279894l,2430481r,l,279894c,125313,125313,,279894,xe" fillcolor="white [3201]" strokecolor="#f2f2f2 [3052]" strokeweight="2pt">
                <v:stroke joinstyle="miter"/>
                <v:formulas/>
                <v:path arrowok="t" o:connecttype="custom" o:connectlocs="279894,0;1679331,0;1679331,0;1679331,2150587;1399437,2430481;0,2430481;0,2430481;0,279894;279894,0" o:connectangles="0,0,0,0,0,0,0,0,0" textboxrect="0,0,1679331,2430481"/>
                <v:textbox>
                  <w:txbxContent>
                    <w:p w14:paraId="2D9F8510" w14:textId="77777777" w:rsidR="006350DA" w:rsidRPr="00EA0373" w:rsidRDefault="006350DA" w:rsidP="0092351E">
                      <w:pPr>
                        <w:spacing w:after="0"/>
                        <w:rPr>
                          <w:i/>
                          <w:lang w:val="en-US"/>
                        </w:rPr>
                      </w:pPr>
                      <w:r w:rsidRPr="00EA0373">
                        <w:rPr>
                          <w:i/>
                          <w:lang w:val="en-US"/>
                        </w:rPr>
                        <w:t xml:space="preserve">Delay </w:t>
                      </w:r>
                    </w:p>
                    <w:p w14:paraId="5BC0820A" w14:textId="77777777" w:rsidR="006350DA" w:rsidRPr="00EA0373" w:rsidRDefault="006350DA" w:rsidP="0092351E">
                      <w:pPr>
                        <w:spacing w:after="0"/>
                        <w:rPr>
                          <w:i/>
                          <w:lang w:val="en-US"/>
                        </w:rPr>
                      </w:pPr>
                      <w:r w:rsidRPr="00EA0373">
                        <w:rPr>
                          <w:i/>
                          <w:lang w:val="en-US"/>
                        </w:rPr>
                        <w:t>Current emotional state</w:t>
                      </w:r>
                    </w:p>
                    <w:p w14:paraId="0349A190" w14:textId="77777777" w:rsidR="006350DA" w:rsidRPr="00EA0373" w:rsidRDefault="006350DA" w:rsidP="0092351E">
                      <w:pPr>
                        <w:spacing w:after="0"/>
                        <w:rPr>
                          <w:i/>
                          <w:lang w:val="en-US"/>
                        </w:rPr>
                      </w:pPr>
                      <w:r w:rsidRPr="00EA0373">
                        <w:rPr>
                          <w:i/>
                          <w:lang w:val="en-US"/>
                        </w:rPr>
                        <w:t>Cognitive &amp; Linguistic capacities</w:t>
                      </w:r>
                    </w:p>
                    <w:p w14:paraId="3AC7C251" w14:textId="77777777" w:rsidR="006350DA" w:rsidRPr="00EA0373" w:rsidRDefault="006350DA" w:rsidP="0092351E">
                      <w:pPr>
                        <w:spacing w:after="0"/>
                        <w:rPr>
                          <w:i/>
                          <w:lang w:val="en-US"/>
                        </w:rPr>
                      </w:pPr>
                      <w:r w:rsidRPr="00EA0373">
                        <w:rPr>
                          <w:i/>
                          <w:lang w:val="en-US"/>
                        </w:rPr>
                        <w:t>Age</w:t>
                      </w:r>
                    </w:p>
                    <w:p w14:paraId="1C766F54" w14:textId="77777777" w:rsidR="006350DA" w:rsidRPr="00EA0373" w:rsidRDefault="006350DA" w:rsidP="0092351E">
                      <w:pPr>
                        <w:spacing w:after="0"/>
                        <w:rPr>
                          <w:i/>
                          <w:lang w:val="en-US"/>
                        </w:rPr>
                      </w:pPr>
                      <w:r w:rsidRPr="00EA0373">
                        <w:rPr>
                          <w:i/>
                          <w:lang w:val="en-US"/>
                        </w:rPr>
                        <w:t>Identity</w:t>
                      </w:r>
                    </w:p>
                    <w:p w14:paraId="0699A217" w14:textId="77777777" w:rsidR="006350DA" w:rsidRPr="00EA0373" w:rsidRDefault="006350DA" w:rsidP="0092351E">
                      <w:pPr>
                        <w:spacing w:after="0"/>
                        <w:rPr>
                          <w:i/>
                          <w:lang w:val="en-US"/>
                        </w:rPr>
                      </w:pPr>
                      <w:r w:rsidRPr="00EA0373">
                        <w:rPr>
                          <w:i/>
                          <w:lang w:val="en-US"/>
                        </w:rPr>
                        <w:t>Scripts/Schemata</w:t>
                      </w:r>
                    </w:p>
                    <w:p w14:paraId="4EEC0527" w14:textId="77777777" w:rsidR="006350DA" w:rsidRPr="00EA0373" w:rsidRDefault="006350DA" w:rsidP="0092351E">
                      <w:pPr>
                        <w:spacing w:after="0"/>
                        <w:rPr>
                          <w:i/>
                          <w:lang w:val="en-US"/>
                        </w:rPr>
                      </w:pPr>
                      <w:r w:rsidRPr="00EA0373">
                        <w:rPr>
                          <w:i/>
                          <w:lang w:val="en-US"/>
                        </w:rPr>
                        <w:t xml:space="preserve">Interviewing style </w:t>
                      </w:r>
                    </w:p>
                    <w:p w14:paraId="4F8E76DE" w14:textId="77777777" w:rsidR="006350DA" w:rsidRPr="00EA0373" w:rsidRDefault="006350DA" w:rsidP="0092351E">
                      <w:pPr>
                        <w:spacing w:after="0"/>
                        <w:rPr>
                          <w:i/>
                          <w:lang w:val="en-US"/>
                        </w:rPr>
                      </w:pPr>
                      <w:r w:rsidRPr="00EA0373">
                        <w:rPr>
                          <w:i/>
                          <w:lang w:val="en-US"/>
                        </w:rPr>
                        <w:t xml:space="preserve">Pre-retrieval </w:t>
                      </w:r>
                    </w:p>
                    <w:p w14:paraId="27730A5A" w14:textId="77777777" w:rsidR="006350DA" w:rsidRPr="00EA0373" w:rsidRDefault="006350DA" w:rsidP="0092351E">
                      <w:pPr>
                        <w:spacing w:after="0"/>
                        <w:rPr>
                          <w:i/>
                          <w:lang w:val="en-US"/>
                        </w:rPr>
                      </w:pPr>
                      <w:r w:rsidRPr="00EA0373">
                        <w:rPr>
                          <w:i/>
                          <w:lang w:val="en-US"/>
                        </w:rPr>
                        <w:t>Gender</w:t>
                      </w:r>
                    </w:p>
                    <w:p w14:paraId="0360E129" w14:textId="77777777" w:rsidR="006350DA" w:rsidRDefault="006350DA" w:rsidP="0092351E">
                      <w:pPr>
                        <w:spacing w:after="0"/>
                        <w:rPr>
                          <w:lang w:val="en-US"/>
                        </w:rPr>
                      </w:pPr>
                      <w:r>
                        <w:rPr>
                          <w:lang w:val="en-US"/>
                        </w:rPr>
                        <w:t>Culture</w:t>
                      </w:r>
                    </w:p>
                    <w:p w14:paraId="36AA99CB" w14:textId="77777777" w:rsidR="006350DA" w:rsidRPr="00BA6995" w:rsidRDefault="006350DA" w:rsidP="0092351E">
                      <w:pPr>
                        <w:spacing w:after="0"/>
                        <w:rPr>
                          <w:lang w:val="en-US"/>
                        </w:rPr>
                      </w:pPr>
                    </w:p>
                  </w:txbxContent>
                </v:textbox>
              </v:shape>
            </w:pict>
          </mc:Fallback>
        </mc:AlternateContent>
      </w:r>
      <w:r w:rsidR="0092351E" w:rsidRPr="000629B3">
        <w:rPr>
          <w:rFonts w:ascii="Arial" w:hAnsi="Arial" w:cs="Arial"/>
          <w:noProof/>
          <w:sz w:val="24"/>
          <w:szCs w:val="24"/>
        </w:rPr>
        <mc:AlternateContent>
          <mc:Choice Requires="wps">
            <w:drawing>
              <wp:anchor distT="0" distB="0" distL="114300" distR="114300" simplePos="0" relativeHeight="251640320" behindDoc="0" locked="0" layoutInCell="1" allowOverlap="1" wp14:anchorId="54FAF06E" wp14:editId="39E69263">
                <wp:simplePos x="0" y="0"/>
                <wp:positionH relativeFrom="column">
                  <wp:posOffset>1859280</wp:posOffset>
                </wp:positionH>
                <wp:positionV relativeFrom="paragraph">
                  <wp:posOffset>-5715</wp:posOffset>
                </wp:positionV>
                <wp:extent cx="1731645" cy="365760"/>
                <wp:effectExtent l="0" t="0" r="20955" b="15240"/>
                <wp:wrapNone/>
                <wp:docPr id="3" name="Text Box 3"/>
                <wp:cNvGraphicFramePr/>
                <a:graphic xmlns:a="http://schemas.openxmlformats.org/drawingml/2006/main">
                  <a:graphicData uri="http://schemas.microsoft.com/office/word/2010/wordprocessingShape">
                    <wps:wsp>
                      <wps:cNvSpPr txBox="1"/>
                      <wps:spPr>
                        <a:xfrm>
                          <a:off x="0" y="0"/>
                          <a:ext cx="1731645" cy="36576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9265F03" w14:textId="77777777" w:rsidR="006350DA" w:rsidRPr="00A50203" w:rsidRDefault="006350DA" w:rsidP="0092351E">
                            <w:pPr>
                              <w:jc w:val="center"/>
                              <w:rPr>
                                <w:lang w:val="en-US"/>
                              </w:rPr>
                            </w:pPr>
                            <w:r>
                              <w:rPr>
                                <w:lang w:val="en-US"/>
                              </w:rPr>
                              <w:t xml:space="preserve">Encoding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AF06E" id="Text Box 3" o:spid="_x0000_s1027" style="position:absolute;margin-left:146.4pt;margin-top:-.45pt;width:136.35pt;height:28.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BlcQIAAC8FAAAOAAAAZHJzL2Uyb0RvYy54bWysVEtP3DAQvlfqf7B8L9kXS7sii7YgqkoI&#10;EFBx9jo2G9X2uPbsJttfz9jZBERRD1UviT3zzfsbn5611rCdCrEGV/Lx0Ygz5SRUtXsq+Y+Hy0+f&#10;OYsoXCUMOFXyvYr8bPnxw2njF2oCGzCVCoycuLhofMk3iH5RFFFulBXxCLxypNQQrEC6hqeiCqIh&#10;79YUk9FoXjQQKh9AqhhJetEp+TL711pJvNE6KmSm5JQb5m/I33X6FstTsXgKwm9qeUhD/EMWVtSO&#10;gg6uLgQKtg31H65sLQNE0HgkwRagdS1VroGqGY/eVHO/EV7lWqg50Q9tiv/Prbze3QZWVyWfcuaE&#10;pRE9qBbZV2jZNHWn8XFBoHtPMGxJTFPu5ZGEqehWB5v+VA4jPfV5P/Q2OZPJ6GQ6ns+OOZOkm86P&#10;T+a5+cWLtQ8RvymwLB1KHmDrqjsaYO6r2F1FpHQI3+NSROOSLOXY5ZJPuDeqU94pTbVR9El2klml&#10;zk1gO0F8qH7mSsilcYRMJro2ZjAav2dksDc6YJOZykwbDEfvGb5EG9A5IjgcDG3tIPzdWHf4vuqu&#10;1lQ2tus2D3IYzxqqPU0tQMf66OVlTa29EhFvRSCa06BodfGGPtpAU3I4nDjbQPj9njzhiX2k5ayh&#10;tSl5/LUVQXFmvjvi5ZfxbJb2LF9mxycTuoTXmvVrjdvac6BJjOmR8DIfEx5Nf9QB7CNt+CpFJZVw&#10;kmKXHPvjOXbLTC+EVKtVBtFmeYFX7t7L5Dp1OXHmoX0UwR/YhcTLa+gXTCze8KvDJksHqy2CrjP5&#10;Up+7rh76T1uZOXl4QdLav75n1Ms7t3wGAAD//wMAUEsDBBQABgAIAAAAIQAy6u7W3QAAAAgBAAAP&#10;AAAAZHJzL2Rvd25yZXYueG1sTI/NasMwEITvhb6D2EBviRyD3cS1HEohUMih5Kf3jbWxTayVkZTY&#10;ffsqp/a2wwwz35abyfTiTs53lhUsFwkI4trqjhsFp+N2vgLhA7LG3jIp+CEPm+r5qcRC25H3dD+E&#10;RsQS9gUqaEMYCil93ZJBv7ADcfQu1hkMUbpGaodjLDe9TJMklwY7jgstDvTRUn093IwCWg3ddv/9&#10;Ga4u5+ELk91pvOyUeplN728gAk3hLwwP/IgOVWQ62xtrL3oF6TqN6EHBfA0i+lmeZSDOj+MVZFXK&#10;/w9UvwAAAP//AwBQSwECLQAUAAYACAAAACEAtoM4kv4AAADhAQAAEwAAAAAAAAAAAAAAAAAAAAAA&#10;W0NvbnRlbnRfVHlwZXNdLnhtbFBLAQItABQABgAIAAAAIQA4/SH/1gAAAJQBAAALAAAAAAAAAAAA&#10;AAAAAC8BAABfcmVscy8ucmVsc1BLAQItABQABgAIAAAAIQCuaaBlcQIAAC8FAAAOAAAAAAAAAAAA&#10;AAAAAC4CAABkcnMvZTJvRG9jLnhtbFBLAQItABQABgAIAAAAIQAy6u7W3QAAAAgBAAAPAAAAAAAA&#10;AAAAAAAAAMsEAABkcnMvZG93bnJldi54bWxQSwUGAAAAAAQABADzAAAA1QUAAAAA&#10;" fillcolor="white [3201]" strokecolor="black [3200]" strokeweight="2pt">
                <v:textbox>
                  <w:txbxContent>
                    <w:p w14:paraId="69265F03" w14:textId="77777777" w:rsidR="006350DA" w:rsidRPr="00A50203" w:rsidRDefault="006350DA" w:rsidP="0092351E">
                      <w:pPr>
                        <w:jc w:val="center"/>
                        <w:rPr>
                          <w:lang w:val="en-US"/>
                        </w:rPr>
                      </w:pPr>
                      <w:r>
                        <w:rPr>
                          <w:lang w:val="en-US"/>
                        </w:rPr>
                        <w:t xml:space="preserve">Encoding </w:t>
                      </w:r>
                    </w:p>
                  </w:txbxContent>
                </v:textbox>
              </v:roundrect>
            </w:pict>
          </mc:Fallback>
        </mc:AlternateContent>
      </w:r>
    </w:p>
    <w:p w14:paraId="6AD06714" w14:textId="77777777" w:rsidR="0092351E" w:rsidRPr="000629B3" w:rsidRDefault="0092351E" w:rsidP="0092351E">
      <w:pPr>
        <w:autoSpaceDE w:val="0"/>
        <w:autoSpaceDN w:val="0"/>
        <w:adjustRightInd w:val="0"/>
        <w:spacing w:after="0" w:line="360" w:lineRule="auto"/>
        <w:ind w:right="95"/>
        <w:rPr>
          <w:rFonts w:ascii="Arial" w:hAnsi="Arial" w:cs="Arial"/>
          <w:sz w:val="24"/>
          <w:szCs w:val="24"/>
        </w:rPr>
      </w:pPr>
      <w:r w:rsidRPr="000629B3">
        <w:rPr>
          <w:rFonts w:ascii="Arial" w:hAnsi="Arial" w:cs="Arial"/>
          <w:noProof/>
          <w:sz w:val="24"/>
          <w:szCs w:val="24"/>
        </w:rPr>
        <mc:AlternateContent>
          <mc:Choice Requires="wps">
            <w:drawing>
              <wp:anchor distT="0" distB="0" distL="114300" distR="114300" simplePos="0" relativeHeight="251646464" behindDoc="0" locked="0" layoutInCell="1" allowOverlap="1" wp14:anchorId="5D8AC56B" wp14:editId="2FC47177">
                <wp:simplePos x="0" y="0"/>
                <wp:positionH relativeFrom="column">
                  <wp:posOffset>-161290</wp:posOffset>
                </wp:positionH>
                <wp:positionV relativeFrom="paragraph">
                  <wp:posOffset>229870</wp:posOffset>
                </wp:positionV>
                <wp:extent cx="1719580" cy="1710055"/>
                <wp:effectExtent l="0" t="0" r="13970" b="23495"/>
                <wp:wrapNone/>
                <wp:docPr id="7" name="Text Box 7"/>
                <wp:cNvGraphicFramePr/>
                <a:graphic xmlns:a="http://schemas.openxmlformats.org/drawingml/2006/main">
                  <a:graphicData uri="http://schemas.microsoft.com/office/word/2010/wordprocessingShape">
                    <wps:wsp>
                      <wps:cNvSpPr txBox="1"/>
                      <wps:spPr>
                        <a:xfrm>
                          <a:off x="0" y="0"/>
                          <a:ext cx="1719580" cy="1710055"/>
                        </a:xfrm>
                        <a:prstGeom prst="round2DiagRect">
                          <a:avLst/>
                        </a:prstGeom>
                        <a:ln>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2E231D07" w14:textId="77777777" w:rsidR="006350DA" w:rsidRPr="00EA0373" w:rsidRDefault="006350DA" w:rsidP="0092351E">
                            <w:pPr>
                              <w:spacing w:after="0"/>
                              <w:rPr>
                                <w:i/>
                                <w:lang w:val="en-US"/>
                              </w:rPr>
                            </w:pPr>
                            <w:r w:rsidRPr="00EA0373">
                              <w:rPr>
                                <w:i/>
                                <w:lang w:val="en-US"/>
                              </w:rPr>
                              <w:t>Cognitive &amp; linguistic capacities</w:t>
                            </w:r>
                          </w:p>
                          <w:p w14:paraId="141D6D70" w14:textId="77777777" w:rsidR="006350DA" w:rsidRPr="00EA0373" w:rsidRDefault="006350DA" w:rsidP="0092351E">
                            <w:pPr>
                              <w:spacing w:after="0"/>
                              <w:rPr>
                                <w:i/>
                                <w:lang w:val="en-US"/>
                              </w:rPr>
                            </w:pPr>
                            <w:r w:rsidRPr="00EA0373">
                              <w:rPr>
                                <w:i/>
                                <w:lang w:val="en-US"/>
                              </w:rPr>
                              <w:t>Meaningfulness</w:t>
                            </w:r>
                          </w:p>
                          <w:p w14:paraId="47FC2546" w14:textId="77777777" w:rsidR="006350DA" w:rsidRPr="00EA0373" w:rsidRDefault="006350DA" w:rsidP="0092351E">
                            <w:pPr>
                              <w:spacing w:after="0"/>
                              <w:rPr>
                                <w:i/>
                                <w:lang w:val="en-US"/>
                              </w:rPr>
                            </w:pPr>
                            <w:r w:rsidRPr="00EA0373">
                              <w:rPr>
                                <w:i/>
                                <w:lang w:val="en-US"/>
                              </w:rPr>
                              <w:t>Age</w:t>
                            </w:r>
                          </w:p>
                          <w:p w14:paraId="2F2EC220" w14:textId="77777777" w:rsidR="006350DA" w:rsidRPr="00EA0373" w:rsidRDefault="006350DA" w:rsidP="0092351E">
                            <w:pPr>
                              <w:spacing w:after="0"/>
                              <w:rPr>
                                <w:i/>
                                <w:lang w:val="en-US"/>
                              </w:rPr>
                            </w:pPr>
                            <w:r w:rsidRPr="00EA0373">
                              <w:rPr>
                                <w:i/>
                                <w:lang w:val="en-US"/>
                              </w:rPr>
                              <w:t>Stress</w:t>
                            </w:r>
                          </w:p>
                          <w:p w14:paraId="2FDA1B58" w14:textId="77777777" w:rsidR="006350DA" w:rsidRPr="00EA0373" w:rsidRDefault="006350DA" w:rsidP="0092351E">
                            <w:pPr>
                              <w:spacing w:after="0"/>
                              <w:rPr>
                                <w:i/>
                                <w:lang w:val="en-US"/>
                              </w:rPr>
                            </w:pPr>
                            <w:r w:rsidRPr="00EA0373">
                              <w:rPr>
                                <w:i/>
                                <w:lang w:val="en-US"/>
                              </w:rPr>
                              <w:t xml:space="preserve">Emotional intensity </w:t>
                            </w:r>
                          </w:p>
                          <w:p w14:paraId="5D57D104" w14:textId="77777777" w:rsidR="006350DA" w:rsidRPr="00EA0373" w:rsidRDefault="006350DA" w:rsidP="0092351E">
                            <w:pPr>
                              <w:spacing w:after="0"/>
                              <w:rPr>
                                <w:i/>
                                <w:lang w:val="en-US"/>
                              </w:rPr>
                            </w:pPr>
                            <w:r w:rsidRPr="00EA0373">
                              <w:rPr>
                                <w:i/>
                                <w:lang w:val="en-US"/>
                              </w:rPr>
                              <w:t>Frequency of abuse</w:t>
                            </w:r>
                          </w:p>
                          <w:p w14:paraId="0CFA5C53" w14:textId="77777777" w:rsidR="006350DA" w:rsidRDefault="006350DA" w:rsidP="0092351E">
                            <w:pPr>
                              <w:spacing w:line="240" w:lineRule="auto"/>
                              <w:rPr>
                                <w:lang w:val="en-US"/>
                              </w:rPr>
                            </w:pPr>
                          </w:p>
                          <w:p w14:paraId="7BB495C5" w14:textId="77777777" w:rsidR="006350DA" w:rsidRPr="00F73DBF" w:rsidRDefault="006350DA" w:rsidP="0092351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AC56B" id="Text Box 7" o:spid="_x0000_s1028" style="position:absolute;margin-left:-12.7pt;margin-top:18.1pt;width:135.4pt;height:134.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19580,1710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yEnQIAAJIFAAAOAAAAZHJzL2Uyb0RvYy54bWysVEtPGzEQvlfqf7B8L7uJSEMiNigFUVWi&#10;gICKs+O1E6u2x7Wd7Ka/nrE3u0S04lD14tfMfPPwN3N+0RpNdsIHBbaio5OSEmE51MquK/rj6frT&#10;GSUhMlszDVZUdC8CvVh8/HDeuLkYwwZ0LTxBEBvmjavoJkY3L4rAN8KwcAJOWBRK8IZFvPp1UXvW&#10;ILrRxbgsPxcN+Np54CIEfL3qhHSR8aUUPN5JGUQkuqIYW8yrz+sqrcXinM3XnrmN4ocw2D9EYZiy&#10;6HSAumKRka1Xf0AZxT0EkPGEgylASsVFzgGzGZVvsnncMCdyLlic4IYyhf8Hy293956ouqJTSiwz&#10;+EVPoo3kC7RkmqrTuDBHpUeHarHFZ/zl/j3gY0q6ld6kHdMhKMc674faJjCejKaj2eQMRRxleCnL&#10;ySThFK/mzof4VYAh6VBRD1tbj68UWz/gN+bqst1NiJ1Rr5z8apvWAFrV10rrfEkEEpfakx3Dr1+t&#10;RxlAb813qLu32aQsMwEwhMy3pJ4DOkJCWUIvUhm6dPMp7rXoPD8IieXDBMfZwQDU+ah/5mJlFNRM&#10;JhIjHIy6qN4Y6dgbHXSTmchkHgzL970N2tkj2DgYGmXBv28sO/0+6y7XlHZsV23myrhnwArqPRLD&#10;Q9dYwfFrhZ93w0K8Zx47CT8cp0O8w0VqaCoKhxMlG/C///ae9JHgKKWkwc6saPi1ZV5Qor9ZpP5s&#10;dHqaWjlfTifTMV78sWR1LLFbcwnIgBHOIcfzMelH3R+lB/OMQ2SZvKKIWY6+Kxr742Xs5gUOIS6W&#10;y6yEzetYvLGPjifoVOVEyKf2mXl34G9E6t9C38Ns/oa8nW6ytLDcRpAqMzvVuavqof7Y+JmUhyGV&#10;JsvxPWu9jtLFCwAAAP//AwBQSwMEFAAGAAgAAAAhABBmr93gAAAACgEAAA8AAABkcnMvZG93bnJl&#10;di54bWxMj8FOwzAMhu9IvENkJG5bSrcOVJpOCIlDNQmJwQFuWWPassaJmqwtb493Ykf//vT7c7Gd&#10;bS9GHELnSMHdMgGBVDvTUaPg4/1l8QAiRE1G945QwS8G2JbXV4XOjZvoDcd9bASXUMi1gjZGn0sZ&#10;6hatDkvnkXj37QarI49DI82gJy63vUyTZCOt7ogvtNrjc4v1cX+yCn5eV1/exNFXVXXvP4/Tbj1O&#10;O6Vub+anRxAR5/gPw1mf1aFkp4M7kQmiV7BIszWjClabFAQD6focHDhIsgxkWcjLF8o/AAAA//8D&#10;AFBLAQItABQABgAIAAAAIQC2gziS/gAAAOEBAAATAAAAAAAAAAAAAAAAAAAAAABbQ29udGVudF9U&#10;eXBlc10ueG1sUEsBAi0AFAAGAAgAAAAhADj9If/WAAAAlAEAAAsAAAAAAAAAAAAAAAAALwEAAF9y&#10;ZWxzLy5yZWxzUEsBAi0AFAAGAAgAAAAhAJhuDISdAgAAkgUAAA4AAAAAAAAAAAAAAAAALgIAAGRy&#10;cy9lMm9Eb2MueG1sUEsBAi0AFAAGAAgAAAAhABBmr93gAAAACgEAAA8AAAAAAAAAAAAAAAAA9wQA&#10;AGRycy9kb3ducmV2LnhtbFBLBQYAAAAABAAEAPMAAAAEBgAAAAA=&#10;" adj="-11796480,,5400" path="m285015,l1719580,r,l1719580,1425040v,157409,-127606,285015,-285015,285015l,1710055r,l,285015c,127606,127606,,285015,xe" fillcolor="white [3201]" strokecolor="#f2f2f2 [3052]" strokeweight="2pt">
                <v:stroke joinstyle="miter"/>
                <v:formulas/>
                <v:path arrowok="t" o:connecttype="custom" o:connectlocs="285015,0;1719580,0;1719580,0;1719580,1425040;1434565,1710055;0,1710055;0,1710055;0,285015;285015,0" o:connectangles="0,0,0,0,0,0,0,0,0" textboxrect="0,0,1719580,1710055"/>
                <v:textbox>
                  <w:txbxContent>
                    <w:p w14:paraId="2E231D07" w14:textId="77777777" w:rsidR="006350DA" w:rsidRPr="00EA0373" w:rsidRDefault="006350DA" w:rsidP="0092351E">
                      <w:pPr>
                        <w:spacing w:after="0"/>
                        <w:rPr>
                          <w:i/>
                          <w:lang w:val="en-US"/>
                        </w:rPr>
                      </w:pPr>
                      <w:r w:rsidRPr="00EA0373">
                        <w:rPr>
                          <w:i/>
                          <w:lang w:val="en-US"/>
                        </w:rPr>
                        <w:t>Cognitive &amp; linguistic capacities</w:t>
                      </w:r>
                    </w:p>
                    <w:p w14:paraId="141D6D70" w14:textId="77777777" w:rsidR="006350DA" w:rsidRPr="00EA0373" w:rsidRDefault="006350DA" w:rsidP="0092351E">
                      <w:pPr>
                        <w:spacing w:after="0"/>
                        <w:rPr>
                          <w:i/>
                          <w:lang w:val="en-US"/>
                        </w:rPr>
                      </w:pPr>
                      <w:r w:rsidRPr="00EA0373">
                        <w:rPr>
                          <w:i/>
                          <w:lang w:val="en-US"/>
                        </w:rPr>
                        <w:t>Meaningfulness</w:t>
                      </w:r>
                    </w:p>
                    <w:p w14:paraId="47FC2546" w14:textId="77777777" w:rsidR="006350DA" w:rsidRPr="00EA0373" w:rsidRDefault="006350DA" w:rsidP="0092351E">
                      <w:pPr>
                        <w:spacing w:after="0"/>
                        <w:rPr>
                          <w:i/>
                          <w:lang w:val="en-US"/>
                        </w:rPr>
                      </w:pPr>
                      <w:r w:rsidRPr="00EA0373">
                        <w:rPr>
                          <w:i/>
                          <w:lang w:val="en-US"/>
                        </w:rPr>
                        <w:t>Age</w:t>
                      </w:r>
                    </w:p>
                    <w:p w14:paraId="2F2EC220" w14:textId="77777777" w:rsidR="006350DA" w:rsidRPr="00EA0373" w:rsidRDefault="006350DA" w:rsidP="0092351E">
                      <w:pPr>
                        <w:spacing w:after="0"/>
                        <w:rPr>
                          <w:i/>
                          <w:lang w:val="en-US"/>
                        </w:rPr>
                      </w:pPr>
                      <w:r w:rsidRPr="00EA0373">
                        <w:rPr>
                          <w:i/>
                          <w:lang w:val="en-US"/>
                        </w:rPr>
                        <w:t>Stress</w:t>
                      </w:r>
                    </w:p>
                    <w:p w14:paraId="2FDA1B58" w14:textId="77777777" w:rsidR="006350DA" w:rsidRPr="00EA0373" w:rsidRDefault="006350DA" w:rsidP="0092351E">
                      <w:pPr>
                        <w:spacing w:after="0"/>
                        <w:rPr>
                          <w:i/>
                          <w:lang w:val="en-US"/>
                        </w:rPr>
                      </w:pPr>
                      <w:r w:rsidRPr="00EA0373">
                        <w:rPr>
                          <w:i/>
                          <w:lang w:val="en-US"/>
                        </w:rPr>
                        <w:t xml:space="preserve">Emotional intensity </w:t>
                      </w:r>
                    </w:p>
                    <w:p w14:paraId="5D57D104" w14:textId="77777777" w:rsidR="006350DA" w:rsidRPr="00EA0373" w:rsidRDefault="006350DA" w:rsidP="0092351E">
                      <w:pPr>
                        <w:spacing w:after="0"/>
                        <w:rPr>
                          <w:i/>
                          <w:lang w:val="en-US"/>
                        </w:rPr>
                      </w:pPr>
                      <w:r w:rsidRPr="00EA0373">
                        <w:rPr>
                          <w:i/>
                          <w:lang w:val="en-US"/>
                        </w:rPr>
                        <w:t>Frequency of abuse</w:t>
                      </w:r>
                    </w:p>
                    <w:p w14:paraId="0CFA5C53" w14:textId="77777777" w:rsidR="006350DA" w:rsidRDefault="006350DA" w:rsidP="0092351E">
                      <w:pPr>
                        <w:spacing w:line="240" w:lineRule="auto"/>
                        <w:rPr>
                          <w:lang w:val="en-US"/>
                        </w:rPr>
                      </w:pPr>
                    </w:p>
                    <w:p w14:paraId="7BB495C5" w14:textId="77777777" w:rsidR="006350DA" w:rsidRPr="00F73DBF" w:rsidRDefault="006350DA" w:rsidP="0092351E">
                      <w:pPr>
                        <w:rPr>
                          <w:lang w:val="en-US"/>
                        </w:rPr>
                      </w:pPr>
                    </w:p>
                  </w:txbxContent>
                </v:textbox>
              </v:shape>
            </w:pict>
          </mc:Fallback>
        </mc:AlternateContent>
      </w:r>
    </w:p>
    <w:p w14:paraId="580F4959" w14:textId="77777777" w:rsidR="0092351E" w:rsidRPr="000629B3" w:rsidRDefault="0092351E" w:rsidP="0092351E">
      <w:pPr>
        <w:autoSpaceDE w:val="0"/>
        <w:autoSpaceDN w:val="0"/>
        <w:adjustRightInd w:val="0"/>
        <w:spacing w:after="0" w:line="360" w:lineRule="auto"/>
        <w:ind w:right="95"/>
        <w:rPr>
          <w:rFonts w:ascii="Arial" w:eastAsia="Times New Roman" w:hAnsi="Arial" w:cs="Arial"/>
          <w:noProof/>
          <w:sz w:val="24"/>
        </w:rPr>
      </w:pPr>
      <w:r w:rsidRPr="000629B3">
        <w:rPr>
          <w:rFonts w:ascii="Arial" w:hAnsi="Arial" w:cs="Arial"/>
          <w:noProof/>
          <w:sz w:val="24"/>
          <w:szCs w:val="24"/>
        </w:rPr>
        <mc:AlternateContent>
          <mc:Choice Requires="wps">
            <w:drawing>
              <wp:anchor distT="0" distB="0" distL="114300" distR="114300" simplePos="0" relativeHeight="251649536" behindDoc="0" locked="0" layoutInCell="1" allowOverlap="1" wp14:anchorId="1E41A2AC" wp14:editId="570A5C0D">
                <wp:simplePos x="0" y="0"/>
                <wp:positionH relativeFrom="column">
                  <wp:posOffset>2652395</wp:posOffset>
                </wp:positionH>
                <wp:positionV relativeFrom="paragraph">
                  <wp:posOffset>16217</wp:posOffset>
                </wp:positionV>
                <wp:extent cx="193040" cy="365760"/>
                <wp:effectExtent l="19050" t="0" r="35560" b="34290"/>
                <wp:wrapNone/>
                <wp:docPr id="8" name="Down Arrow 8"/>
                <wp:cNvGraphicFramePr/>
                <a:graphic xmlns:a="http://schemas.openxmlformats.org/drawingml/2006/main">
                  <a:graphicData uri="http://schemas.microsoft.com/office/word/2010/wordprocessingShape">
                    <wps:wsp>
                      <wps:cNvSpPr/>
                      <wps:spPr>
                        <a:xfrm>
                          <a:off x="0" y="0"/>
                          <a:ext cx="193040" cy="365760"/>
                        </a:xfrm>
                        <a:prstGeom prst="downArrow">
                          <a:avLst/>
                        </a:prstGeom>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4FB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208.85pt;margin-top:1.3pt;width:15.2pt;height:2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0l0kQIAAIQFAAAOAAAAZHJzL2Uyb0RvYy54bWysVE1v2zAMvQ/YfxB0X22n30GdImjRYUC3&#10;FmuHnlVZaoxJokYpcbJfP0r+aNcNPQy72CJF8olPTzw731rDNgpDC67m1V7JmXISmtY91fzb/dWH&#10;E85CFK4RBpyq+U4Ffr54/+6s83M1gxWYRiGjIi7MO1/zVYx+XhRBrpQVYQ+8crSpAa2IZOJT0aDo&#10;qLo1xawsj4oOsPEIUoVA3st+ky9yfa2VjDdaBxWZqTmdLeYv5u9j+haLMzF/QuFXrRyOIf7hFFa0&#10;jkCnUpciCrbG9o9StpUIAXTck2AL0LqVKvdA3VTlq27uVsKr3AuRE/xEU/h/ZeWXzS2ytqk5XZQT&#10;lq7oEjrHlojQsZPET+fDnMLu/C0OVqBlanar0aY/tcG2mdPdxKnaRibJWZ3ulwfEvKSt/aPD46PM&#10;efGc7DHEjwosS4uaN4SewTOdYnMdIqFS/BiXAAOYtrlqjclG0oq6MMg2gm45bqucatb2MzS97/iw&#10;LIe7JjcponfPRjeVz4pLVTLYbwDGpRMkGvrG8yrujEroxn1VmgikVmcZdyrUYzTfq0QiIeTIlKLp&#10;4FNSf9hXSSaOSUNsSlNZzlNi+TbaFJ0RwcUp0bYO8O1k3cePXfe9prYfodmRXhD6hxS8vGrp2q5F&#10;iLcC6eXQTdM0iDf00Qa6msOw4mwF+PNv/hRPgqZdzjp6iTUPP9YCFWfmkyOpn1YHSUAxGweHxzMy&#10;8OXO48sdt7YXQDKoaO54mZcpPppxqRHsAw2NZUKlLeEkYddcRhyNi9hPCBo7Ui2XOYyeqxfx2t15&#10;mYonVpMi77cPAv2g3Uii/wLjqxXzV+rtY1Omg+U6gm6ztJ95Hfimp54FM4ylNEte2jnqeXgufgEA&#10;AP//AwBQSwMEFAAGAAgAAAAhAMhYcYjcAAAACAEAAA8AAABkcnMvZG93bnJldi54bWxMj0FPhDAU&#10;hO8m/ofmmXgxboEgIPLYGBOPHlxJ1mOhTyDSV0LLLvvvrSc9TmYy802138wkTrS40TJCvItAEHdW&#10;j9wjNB+v9wUI5xVrNVkmhAs52NfXV5UqtT3zO50OvhehhF2pEAbv51JK1w1klNvZmTh4X3Yxyge5&#10;9FIv6hzKzSSTKMqkUSOHhUHN9DJQ931YDcIDG7c2j83xM79r7WUc9LHY3hBvb7bnJxCeNv8Xhl/8&#10;gA51YGrtytqJCSGN8zxEEZIMRPDTtIhBtAhZlICsK/n/QP0DAAD//wMAUEsBAi0AFAAGAAgAAAAh&#10;ALaDOJL+AAAA4QEAABMAAAAAAAAAAAAAAAAAAAAAAFtDb250ZW50X1R5cGVzXS54bWxQSwECLQAU&#10;AAYACAAAACEAOP0h/9YAAACUAQAACwAAAAAAAAAAAAAAAAAvAQAAX3JlbHMvLnJlbHNQSwECLQAU&#10;AAYACAAAACEAjvNJdJECAACEBQAADgAAAAAAAAAAAAAAAAAuAgAAZHJzL2Uyb0RvYy54bWxQSwEC&#10;LQAUAAYACAAAACEAyFhxiNwAAAAIAQAADwAAAAAAAAAAAAAAAADrBAAAZHJzL2Rvd25yZXYueG1s&#10;UEsFBgAAAAAEAAQA8wAAAPQFAAAAAA==&#10;" adj="15900" fillcolor="#404040 [2429]" strokecolor="black [3200]" strokeweight="2pt"/>
            </w:pict>
          </mc:Fallback>
        </mc:AlternateContent>
      </w:r>
    </w:p>
    <w:p w14:paraId="5D7DC880" w14:textId="77777777" w:rsidR="0092351E" w:rsidRPr="000629B3" w:rsidRDefault="0092351E" w:rsidP="0092351E">
      <w:pPr>
        <w:autoSpaceDE w:val="0"/>
        <w:autoSpaceDN w:val="0"/>
        <w:adjustRightInd w:val="0"/>
        <w:spacing w:after="0" w:line="360" w:lineRule="auto"/>
        <w:ind w:right="95"/>
        <w:rPr>
          <w:rFonts w:ascii="Arial" w:eastAsia="Times New Roman" w:hAnsi="Arial" w:cs="Arial"/>
          <w:noProof/>
          <w:sz w:val="24"/>
        </w:rPr>
      </w:pPr>
    </w:p>
    <w:p w14:paraId="3D81C94A" w14:textId="77777777" w:rsidR="0092351E" w:rsidRPr="000629B3" w:rsidRDefault="0092351E" w:rsidP="0092351E">
      <w:pPr>
        <w:autoSpaceDE w:val="0"/>
        <w:autoSpaceDN w:val="0"/>
        <w:adjustRightInd w:val="0"/>
        <w:spacing w:after="0" w:line="360" w:lineRule="auto"/>
        <w:ind w:right="95"/>
        <w:rPr>
          <w:rFonts w:ascii="Arial" w:eastAsia="Times New Roman" w:hAnsi="Arial" w:cs="Arial"/>
          <w:noProof/>
          <w:sz w:val="24"/>
        </w:rPr>
      </w:pPr>
      <w:r w:rsidRPr="000629B3">
        <w:rPr>
          <w:rFonts w:ascii="Arial" w:hAnsi="Arial" w:cs="Arial"/>
          <w:noProof/>
          <w:sz w:val="24"/>
          <w:szCs w:val="24"/>
        </w:rPr>
        <mc:AlternateContent>
          <mc:Choice Requires="wps">
            <w:drawing>
              <wp:anchor distT="0" distB="0" distL="114300" distR="114300" simplePos="0" relativeHeight="251652608" behindDoc="0" locked="0" layoutInCell="1" allowOverlap="1" wp14:anchorId="437A4812" wp14:editId="452BC337">
                <wp:simplePos x="0" y="0"/>
                <wp:positionH relativeFrom="column">
                  <wp:posOffset>1895720</wp:posOffset>
                </wp:positionH>
                <wp:positionV relativeFrom="paragraph">
                  <wp:posOffset>36390</wp:posOffset>
                </wp:positionV>
                <wp:extent cx="1731645" cy="365125"/>
                <wp:effectExtent l="0" t="0" r="20955" b="15875"/>
                <wp:wrapNone/>
                <wp:docPr id="9" name="Text Box 9"/>
                <wp:cNvGraphicFramePr/>
                <a:graphic xmlns:a="http://schemas.openxmlformats.org/drawingml/2006/main">
                  <a:graphicData uri="http://schemas.microsoft.com/office/word/2010/wordprocessingShape">
                    <wps:wsp>
                      <wps:cNvSpPr txBox="1"/>
                      <wps:spPr>
                        <a:xfrm>
                          <a:off x="0" y="0"/>
                          <a:ext cx="1731645" cy="3651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5501A51" w14:textId="77777777" w:rsidR="006350DA" w:rsidRPr="00F73DBF" w:rsidRDefault="006350DA" w:rsidP="0092351E">
                            <w:pPr>
                              <w:jc w:val="center"/>
                              <w:rPr>
                                <w:lang w:val="en-US"/>
                              </w:rPr>
                            </w:pPr>
                            <w:r>
                              <w:rPr>
                                <w:lang w:val="en-US"/>
                              </w:rPr>
                              <w:t>Activation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A4812" id="Text Box 9" o:spid="_x0000_s1029" style="position:absolute;margin-left:149.25pt;margin-top:2.85pt;width:136.35pt;height:2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HYcgIAAC8FAAAOAAAAZHJzL2Uyb0RvYy54bWysVN9v2jAQfp+0/8Hy+wih0A5EqBhVp0lV&#10;W7VMfTaOXaLZPs82JOyv39khoerQHqa9JPbdd7+/8/y60YrshfMVmILmgyElwnAoK/Na0O/r20+f&#10;KfGBmZIpMKKgB+Hp9eLjh3ltZ2IEW1ClcASdGD+rbUG3IdhZlnm+FZr5AVhhUCnBaRbw6l6z0rEa&#10;vWuVjYbDy6wGV1oHXHiP0ptWSRfJv5SChwcpvQhEFRRzC+nr0ncTv9lizmavjtltxY9psH/IQrPK&#10;YNDe1Q0LjOxc9YcrXXEHHmQYcNAZSFlxkWrAavLhu2qet8yKVAs2x9u+Tf7/ueX3+0dHqrKgU0oM&#10;0ziitWgC+QINmcbu1NbPEPRsERYaFOOUO7lHYSy6kU7HP5ZDUI99PvS9jc54NLq6yC/HE0o46i4u&#10;J/loEt1kJ2vrfPgqQJN4KKiDnSmfcICpr2x/50OL73AxojJRFnNsc0mncFCiVT4JibVh9FFyklgl&#10;VsqRPUM+lD9SJZiCMoiMJrJSqjfKzxmp0BkdsdFMJKb1hsNzhqdoPTpFBBN6Q10ZcH83li2+q7qt&#10;NZYdmk2TBnnRjWcD5QGn5qBlvbf8tsLW3jEfHplDmuOgcHXDA36kgrqgcDxRsgX365w84pF9qKWk&#10;xrUpqP+5Y05Qor4Z5OU0H4/jnqXLeHI1wot7q9m81ZidXgFOIsdHwvJ0jPiguqN0oF9ww5cxKqqY&#10;4Ri7oKE7rkK7zPhCcLFcJhBulmXhzjxbHl3HLkfOrJsX5uyRXQF5eQ/dgrHZO3612GhpYLkLIKtE&#10;vtjntqvH/uNWJg4fX5C49m/vCXV65xa/AQAA//8DAFBLAwQUAAYACAAAACEAa8pOA94AAAAIAQAA&#10;DwAAAGRycy9kb3ducmV2LnhtbEyPzWrDMBCE74W+g9hCb40cFzuu63UohUAhh5Kf3hVrY5tYK2Ep&#10;sfv2VU/tcZhh5ptqPZtB3Gj0vWWE5SIBQdxY3XOLcDxsngoQPijWarBMCN/kYV3f31Wq1HbiHd32&#10;oRWxhH2pELoQXCmlbzoyyi+sI47e2Y5GhSjHVupRTbHcDDJNklwa1XNc6JSj946ay/5qEKhw/Wb3&#10;9REuY87uUyXb43TeIj4+zG+vIALN4S8Mv/gRHerIdLJX1l4MCOlLkcUoQrYCEf1stUxBnBDy5xRk&#10;Xcn/B+ofAAAA//8DAFBLAQItABQABgAIAAAAIQC2gziS/gAAAOEBAAATAAAAAAAAAAAAAAAAAAAA&#10;AABbQ29udGVudF9UeXBlc10ueG1sUEsBAi0AFAAGAAgAAAAhADj9If/WAAAAlAEAAAsAAAAAAAAA&#10;AAAAAAAALwEAAF9yZWxzLy5yZWxzUEsBAi0AFAAGAAgAAAAhADmbAdhyAgAALwUAAA4AAAAAAAAA&#10;AAAAAAAALgIAAGRycy9lMm9Eb2MueG1sUEsBAi0AFAAGAAgAAAAhAGvKTgPeAAAACAEAAA8AAAAA&#10;AAAAAAAAAAAAzAQAAGRycy9kb3ducmV2LnhtbFBLBQYAAAAABAAEAPMAAADXBQAAAAA=&#10;" fillcolor="white [3201]" strokecolor="black [3200]" strokeweight="2pt">
                <v:textbox>
                  <w:txbxContent>
                    <w:p w14:paraId="65501A51" w14:textId="77777777" w:rsidR="006350DA" w:rsidRPr="00F73DBF" w:rsidRDefault="006350DA" w:rsidP="0092351E">
                      <w:pPr>
                        <w:jc w:val="center"/>
                        <w:rPr>
                          <w:lang w:val="en-US"/>
                        </w:rPr>
                      </w:pPr>
                      <w:r>
                        <w:rPr>
                          <w:lang w:val="en-US"/>
                        </w:rPr>
                        <w:t>Activation storage</w:t>
                      </w:r>
                    </w:p>
                  </w:txbxContent>
                </v:textbox>
              </v:roundrect>
            </w:pict>
          </mc:Fallback>
        </mc:AlternateContent>
      </w:r>
    </w:p>
    <w:p w14:paraId="37140036" w14:textId="77777777" w:rsidR="0092351E" w:rsidRPr="000629B3" w:rsidRDefault="0092351E" w:rsidP="0092351E">
      <w:pPr>
        <w:autoSpaceDE w:val="0"/>
        <w:autoSpaceDN w:val="0"/>
        <w:adjustRightInd w:val="0"/>
        <w:spacing w:after="0" w:line="360" w:lineRule="auto"/>
        <w:ind w:right="95"/>
        <w:rPr>
          <w:rFonts w:ascii="Arial" w:eastAsia="Times New Roman" w:hAnsi="Arial" w:cs="Arial"/>
          <w:noProof/>
          <w:sz w:val="24"/>
        </w:rPr>
      </w:pPr>
    </w:p>
    <w:p w14:paraId="1558F9C7" w14:textId="77777777" w:rsidR="0092351E" w:rsidRPr="000629B3" w:rsidRDefault="0092351E" w:rsidP="0092351E">
      <w:pPr>
        <w:autoSpaceDE w:val="0"/>
        <w:autoSpaceDN w:val="0"/>
        <w:adjustRightInd w:val="0"/>
        <w:spacing w:after="0" w:line="360" w:lineRule="auto"/>
        <w:ind w:right="95"/>
        <w:rPr>
          <w:rFonts w:ascii="Arial" w:eastAsia="Times New Roman" w:hAnsi="Arial" w:cs="Arial"/>
          <w:noProof/>
          <w:sz w:val="24"/>
        </w:rPr>
      </w:pPr>
      <w:r w:rsidRPr="000629B3">
        <w:rPr>
          <w:rFonts w:ascii="Arial" w:hAnsi="Arial" w:cs="Arial"/>
          <w:noProof/>
          <w:sz w:val="24"/>
          <w:szCs w:val="24"/>
        </w:rPr>
        <mc:AlternateContent>
          <mc:Choice Requires="wps">
            <w:drawing>
              <wp:anchor distT="0" distB="0" distL="114300" distR="114300" simplePos="0" relativeHeight="251664896" behindDoc="0" locked="0" layoutInCell="1" allowOverlap="1" wp14:anchorId="3AECE54E" wp14:editId="2D25B063">
                <wp:simplePos x="0" y="0"/>
                <wp:positionH relativeFrom="column">
                  <wp:posOffset>3189752</wp:posOffset>
                </wp:positionH>
                <wp:positionV relativeFrom="paragraph">
                  <wp:posOffset>91441</wp:posOffset>
                </wp:positionV>
                <wp:extent cx="437515" cy="222885"/>
                <wp:effectExtent l="19050" t="19050" r="19685" b="43815"/>
                <wp:wrapNone/>
                <wp:docPr id="4" name="Right Arrow 4"/>
                <wp:cNvGraphicFramePr/>
                <a:graphic xmlns:a="http://schemas.openxmlformats.org/drawingml/2006/main">
                  <a:graphicData uri="http://schemas.microsoft.com/office/word/2010/wordprocessingShape">
                    <wps:wsp>
                      <wps:cNvSpPr/>
                      <wps:spPr>
                        <a:xfrm rot="10800000">
                          <a:off x="0" y="0"/>
                          <a:ext cx="437515" cy="222885"/>
                        </a:xfrm>
                        <a:prstGeom prst="rightArrow">
                          <a:avLst/>
                        </a:prstGeom>
                        <a:solidFill>
                          <a:schemeClr val="tx1">
                            <a:lumMod val="85000"/>
                            <a:lumOff val="15000"/>
                          </a:schemeClr>
                        </a:solidFill>
                        <a:ln>
                          <a:solidFill>
                            <a:schemeClr val="tx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4A1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51.15pt;margin-top:7.2pt;width:34.45pt;height:17.55pt;rotation:18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EfZtwIAAP0FAAAOAAAAZHJzL2Uyb0RvYy54bWysVFFP2zAQfp+0/2D5faTJ2lEiUlSBmCYx&#10;QMDEs3HsJpLj82y3affrd7bT0AGbpml5sOzz3efvvtzd6dm2U2QjrGtBVzQ/mlAiNIe61auKfnu4&#10;/DCnxHmma6ZAi4ruhKNni/fvTntTigIaULWwBEG0K3tT0cZ7U2aZ443omDsCIzReSrAd83i0q6y2&#10;rEf0TmXFZPIp68HWxgIXzqH1Il3SRcSXUnB/I6UTnqiKIjcfVxvXp7Bmi1NWriwzTcsHGuwfWHSs&#10;1fjoCHXBPCNr276C6lpuwYH0Rxy6DKRsuYg5YDb55EU29w0zIuaC4jgzyuT+Hyy/3txa0tYVnVKi&#10;WYe/6K5dNZ4srYWeTINAvXEl+t2bWzucHG5DtltpO2IBVc0n80n4ogiYFtlGjXejxmLrCUfj9OPx&#10;LJ9RwvGqKIr5fBaeyBJWwDTW+c8COhI2FbWBTSQTodnmyvkUsHcMQQ5UW1+2SsVDKB5xrizZMPzt&#10;fpvHULXuvkKdbPNZ4Io4rEQzlkgy53sz8oklGFAiu18eUPpv3kwsDwIRNERmQc+kYNz5nRKRiL4T&#10;En8FilREwiODRI5xLrSfpauG1SKZA+WYyivOKgAGZInCjNhJjN9gJ86DfwgVsYfG4PR//xg8RsSX&#10;QfsxuGs12LcyUz4fikAm/71ISZqg0hPUOyzUWGvYx87wyxbr44o5f8sstiwacQz5G1ykgr6iMOwo&#10;acD+eMse/LGT8JaSHkdARd33NbOCEvVFY4+d5NNpmBnxMJ0dF3iwhzdPhzd63Z0Dllse2cVt8Pdq&#10;v5UWukecVsvwKl4xzfHtinJv94dzn0YTzjsulsvohnPCMH+l7w0P4EHVUPkP20dmzdAkHrvrGvbj&#10;gpUvuiT5hkgNy7UH2cYWetZ10BtnTCz2YR6GIXZ4jl7PU3vxEwAA//8DAFBLAwQUAAYACAAAACEA&#10;izHjtt0AAAAJAQAADwAAAGRycy9kb3ducmV2LnhtbEyPQU+DQBCF7yb+h82YeLNLKdSCLI1tbOKV&#10;Wu9bdgooO0vYbYv/3vFUj5P35b1vivVke3HB0XeOFMxnEQik2pmOGgWHj93TCoQPmozuHaGCH/Sw&#10;Lu/vCp0bd6UKL/vQCC4hn2sFbQhDLqWvW7Taz9yAxNnJjVYHPsdGmlFfudz2Mo6ipbS6I15o9YDb&#10;Fuvv/dkqWLjq601+ZqHbuOXu/bCZtn1WKfX4ML2+gAg4hRsMf/qsDiU7Hd2ZjBe9gjSKF4xykCQg&#10;GEif5zGIo4IkS0GWhfz/QfkLAAD//wMAUEsBAi0AFAAGAAgAAAAhALaDOJL+AAAA4QEAABMAAAAA&#10;AAAAAAAAAAAAAAAAAFtDb250ZW50X1R5cGVzXS54bWxQSwECLQAUAAYACAAAACEAOP0h/9YAAACU&#10;AQAACwAAAAAAAAAAAAAAAAAvAQAAX3JlbHMvLnJlbHNQSwECLQAUAAYACAAAACEA/GxH2bcCAAD9&#10;BQAADgAAAAAAAAAAAAAAAAAuAgAAZHJzL2Uyb0RvYy54bWxQSwECLQAUAAYACAAAACEAizHjtt0A&#10;AAAJAQAADwAAAAAAAAAAAAAAAAARBQAAZHJzL2Rvd25yZXYueG1sUEsFBgAAAAAEAAQA8wAAABsG&#10;AAAAAA==&#10;" adj="16098" fillcolor="#272727 [2749]" strokecolor="black [3213]" strokeweight="2pt"/>
            </w:pict>
          </mc:Fallback>
        </mc:AlternateContent>
      </w:r>
      <w:r w:rsidRPr="000629B3">
        <w:rPr>
          <w:rFonts w:ascii="Arial" w:hAnsi="Arial" w:cs="Arial"/>
          <w:noProof/>
          <w:sz w:val="24"/>
          <w:szCs w:val="24"/>
        </w:rPr>
        <mc:AlternateContent>
          <mc:Choice Requires="wps">
            <w:drawing>
              <wp:anchor distT="0" distB="0" distL="114300" distR="114300" simplePos="0" relativeHeight="251655680" behindDoc="0" locked="0" layoutInCell="1" allowOverlap="1" wp14:anchorId="19EC91A5" wp14:editId="239C2BF4">
                <wp:simplePos x="0" y="0"/>
                <wp:positionH relativeFrom="column">
                  <wp:posOffset>2673887</wp:posOffset>
                </wp:positionH>
                <wp:positionV relativeFrom="paragraph">
                  <wp:posOffset>8647</wp:posOffset>
                </wp:positionV>
                <wp:extent cx="203835" cy="365760"/>
                <wp:effectExtent l="19050" t="0" r="24765" b="34290"/>
                <wp:wrapNone/>
                <wp:docPr id="12" name="Down Arrow 12"/>
                <wp:cNvGraphicFramePr/>
                <a:graphic xmlns:a="http://schemas.openxmlformats.org/drawingml/2006/main">
                  <a:graphicData uri="http://schemas.microsoft.com/office/word/2010/wordprocessingShape">
                    <wps:wsp>
                      <wps:cNvSpPr/>
                      <wps:spPr>
                        <a:xfrm>
                          <a:off x="0" y="0"/>
                          <a:ext cx="203835" cy="365760"/>
                        </a:xfrm>
                        <a:prstGeom prst="downArrow">
                          <a:avLst/>
                        </a:prstGeom>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6DBF2" id="Down Arrow 12" o:spid="_x0000_s1026" type="#_x0000_t67" style="position:absolute;margin-left:210.55pt;margin-top:.7pt;width:16.05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RgkgIAAIYFAAAOAAAAZHJzL2Uyb0RvYy54bWysVEtPGzEQvlfqf7B8L7sJBGjEBkUgqkoU&#10;UKHibLw2WdX2uGMnm/TXd+x9kNKKQ9XLruf5ecbfzNn51hq2URgacBWfHJScKSehbtxzxb89XH04&#10;5SxE4WphwKmK71Tg54v3785aP1dTWIGpFTJK4sK89RVfxejnRRHkSlkRDsArR0YNaEUkEZ+LGkVL&#10;2a0ppmV5XLSAtUeQKgTSXnZGvsj5tVYy3modVGSm4nS3mL+Yv0/pWyzOxPwZhV81sr+G+IdbWNE4&#10;Ah1TXYoo2BqbP1LZRiIE0PFAgi1A60aqXANVMylfVXO/El7lWqg5wY9tCv8vrbzZ3CFranq7KWdO&#10;WHqjS2gdWyJCy0hJHWp9mJPjvb/DXgp0TOVuNdr0p0LYNnd1N3ZVbSOTpJyWh6eHM84kmQ6PZyfH&#10;uevFS7DHED8psCwdKl4TfEbPDRWb6xAJlfwHvwQYwDT1VWNMFhJb1IVBthH0znE7yaFmbb9A3elO&#10;Z2XZvzapiROdejKoKX3mXMqSwX4DMC7dILWhKzyf4s6ohG7cV6WphanUjDsm6jDq75PURELInilE&#10;08XHoO6yr4JMHIJ63xSmMqHHwPJttNE7I4KLY6BtHODbwbrzH6ruak1lP0G9I8YgdKMUvLxq6Nmu&#10;RYh3Aml2aMpoH8Rb+mgDbcWhP3G2Avz5N33yJ0qTlbOWZrHi4cdaoOLMfHZE9o+To6M0vFk4mp1M&#10;ScB9y9O+xa3tBRANJrR5vMzH5B/NcNQI9pHWxjKhkkk4SdgVlxEH4SJ2O4IWj1TLZXajgfUiXrt7&#10;L1Py1NXEyIfto0DfczcS6W9gmFsxf8XezjdFOliuI+gmU/ulr32/adgzYfrFlLbJvpy9Xtbn4hcA&#10;AAD//wMAUEsDBBQABgAIAAAAIQAhsh1c3gAAAAgBAAAPAAAAZHJzL2Rvd25yZXYueG1sTI9BS8NA&#10;EIXvgv9hGaE3u0lMJcZsigiBgiebitdtdpoEs7Mhu21Tf73TUz0O3+O9b4r1bAdxwsn3jhTEywgE&#10;UuNMT62CXV09ZiB80GT04AgVXNDDury/K3Ru3Jk+8bQNreAS8rlW0IUw5lL6pkOr/dKNSMwObrI6&#10;8Dm10kz6zOV2kEkUPUure+KFTo/43mHzsz1aBV+ND5d+V31jVmfxR33YuOo3VWrxML+9ggg4h1sY&#10;rvqsDiU77d2RjBeDgjSJY44ySEEwT1dPCYi9gtVLBLIs5P8Hyj8AAAD//wMAUEsBAi0AFAAGAAgA&#10;AAAhALaDOJL+AAAA4QEAABMAAAAAAAAAAAAAAAAAAAAAAFtDb250ZW50X1R5cGVzXS54bWxQSwEC&#10;LQAUAAYACAAAACEAOP0h/9YAAACUAQAACwAAAAAAAAAAAAAAAAAvAQAAX3JlbHMvLnJlbHNQSwEC&#10;LQAUAAYACAAAACEAcg1kYJICAACGBQAADgAAAAAAAAAAAAAAAAAuAgAAZHJzL2Uyb0RvYy54bWxQ&#10;SwECLQAUAAYACAAAACEAIbIdXN4AAAAIAQAADwAAAAAAAAAAAAAAAADsBAAAZHJzL2Rvd25yZXYu&#10;eG1sUEsFBgAAAAAEAAQA8wAAAPcFAAAAAA==&#10;" adj="15581" fillcolor="#272727 [2749]" strokecolor="black [3200]" strokeweight="2pt"/>
            </w:pict>
          </mc:Fallback>
        </mc:AlternateContent>
      </w:r>
    </w:p>
    <w:p w14:paraId="1172F8D3" w14:textId="77777777" w:rsidR="0092351E" w:rsidRPr="000629B3" w:rsidRDefault="0092351E" w:rsidP="0092351E">
      <w:pPr>
        <w:autoSpaceDE w:val="0"/>
        <w:autoSpaceDN w:val="0"/>
        <w:adjustRightInd w:val="0"/>
        <w:spacing w:after="0" w:line="360" w:lineRule="auto"/>
        <w:ind w:right="95"/>
        <w:rPr>
          <w:rFonts w:ascii="Arial" w:eastAsia="Times New Roman" w:hAnsi="Arial" w:cs="Arial"/>
          <w:noProof/>
          <w:sz w:val="24"/>
        </w:rPr>
      </w:pPr>
    </w:p>
    <w:p w14:paraId="02C06C9B" w14:textId="77777777" w:rsidR="0092351E" w:rsidRPr="000629B3" w:rsidRDefault="0092351E" w:rsidP="0092351E">
      <w:pPr>
        <w:autoSpaceDE w:val="0"/>
        <w:autoSpaceDN w:val="0"/>
        <w:adjustRightInd w:val="0"/>
        <w:spacing w:after="0" w:line="360" w:lineRule="auto"/>
        <w:ind w:right="95"/>
        <w:rPr>
          <w:rFonts w:ascii="Arial" w:eastAsia="Times New Roman" w:hAnsi="Arial" w:cs="Arial"/>
          <w:noProof/>
          <w:sz w:val="24"/>
        </w:rPr>
      </w:pPr>
      <w:r w:rsidRPr="000629B3">
        <w:rPr>
          <w:rFonts w:ascii="Arial" w:hAnsi="Arial" w:cs="Arial"/>
          <w:noProof/>
          <w:sz w:val="24"/>
          <w:szCs w:val="24"/>
        </w:rPr>
        <mc:AlternateContent>
          <mc:Choice Requires="wps">
            <w:drawing>
              <wp:anchor distT="0" distB="0" distL="114300" distR="114300" simplePos="0" relativeHeight="251667968" behindDoc="0" locked="0" layoutInCell="1" allowOverlap="1" wp14:anchorId="394EEE48" wp14:editId="374E7B28">
                <wp:simplePos x="0" y="0"/>
                <wp:positionH relativeFrom="column">
                  <wp:posOffset>-212271</wp:posOffset>
                </wp:positionH>
                <wp:positionV relativeFrom="paragraph">
                  <wp:posOffset>174081</wp:posOffset>
                </wp:positionV>
                <wp:extent cx="1920693" cy="1907177"/>
                <wp:effectExtent l="0" t="0" r="22860" b="17145"/>
                <wp:wrapNone/>
                <wp:docPr id="5" name="Text Box 5"/>
                <wp:cNvGraphicFramePr/>
                <a:graphic xmlns:a="http://schemas.openxmlformats.org/drawingml/2006/main">
                  <a:graphicData uri="http://schemas.microsoft.com/office/word/2010/wordprocessingShape">
                    <wps:wsp>
                      <wps:cNvSpPr txBox="1"/>
                      <wps:spPr>
                        <a:xfrm>
                          <a:off x="0" y="0"/>
                          <a:ext cx="1920693" cy="1907177"/>
                        </a:xfrm>
                        <a:prstGeom prst="round2DiagRect">
                          <a:avLst/>
                        </a:prstGeom>
                        <a:ln>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40AC5466" w14:textId="77777777" w:rsidR="006350DA" w:rsidRPr="00EA0373" w:rsidRDefault="006350DA" w:rsidP="0092351E">
                            <w:pPr>
                              <w:spacing w:after="0"/>
                              <w:rPr>
                                <w:rFonts w:cs="Arial"/>
                                <w:i/>
                              </w:rPr>
                            </w:pPr>
                            <w:r w:rsidRPr="00EA0373">
                              <w:rPr>
                                <w:rFonts w:cs="Arial"/>
                                <w:i/>
                              </w:rPr>
                              <w:t>Defence mechanisms</w:t>
                            </w:r>
                          </w:p>
                          <w:p w14:paraId="2E2E9763" w14:textId="77777777" w:rsidR="006350DA" w:rsidRPr="00EA0373" w:rsidRDefault="006350DA" w:rsidP="0092351E">
                            <w:pPr>
                              <w:spacing w:after="0"/>
                              <w:rPr>
                                <w:rFonts w:cs="Arial"/>
                                <w:i/>
                              </w:rPr>
                            </w:pPr>
                            <w:r w:rsidRPr="00EA0373">
                              <w:rPr>
                                <w:rFonts w:cs="Arial"/>
                                <w:i/>
                              </w:rPr>
                              <w:t>Shame</w:t>
                            </w:r>
                          </w:p>
                          <w:p w14:paraId="4C726BA2" w14:textId="77777777" w:rsidR="006350DA" w:rsidRPr="00EA0373" w:rsidRDefault="006350DA" w:rsidP="0092351E">
                            <w:pPr>
                              <w:spacing w:after="0"/>
                              <w:rPr>
                                <w:rFonts w:cs="Arial"/>
                                <w:i/>
                              </w:rPr>
                            </w:pPr>
                            <w:r w:rsidRPr="00EA0373">
                              <w:rPr>
                                <w:rFonts w:cs="Arial"/>
                                <w:i/>
                              </w:rPr>
                              <w:t>Guilt</w:t>
                            </w:r>
                          </w:p>
                          <w:p w14:paraId="5C98084E" w14:textId="77777777" w:rsidR="006350DA" w:rsidRPr="00EA0373" w:rsidRDefault="006350DA" w:rsidP="0092351E">
                            <w:pPr>
                              <w:spacing w:after="0"/>
                              <w:rPr>
                                <w:rFonts w:cs="Arial"/>
                                <w:i/>
                              </w:rPr>
                            </w:pPr>
                            <w:r w:rsidRPr="00EA0373">
                              <w:rPr>
                                <w:rFonts w:cs="Arial"/>
                                <w:i/>
                              </w:rPr>
                              <w:t>Fear</w:t>
                            </w:r>
                          </w:p>
                          <w:p w14:paraId="4F838C19" w14:textId="77777777" w:rsidR="006350DA" w:rsidRPr="00EA0373" w:rsidRDefault="006350DA" w:rsidP="0092351E">
                            <w:pPr>
                              <w:spacing w:after="0"/>
                              <w:rPr>
                                <w:rFonts w:cs="Arial"/>
                                <w:i/>
                              </w:rPr>
                            </w:pPr>
                            <w:r w:rsidRPr="00EA0373">
                              <w:rPr>
                                <w:rFonts w:cs="Arial"/>
                                <w:i/>
                              </w:rPr>
                              <w:t>Gender</w:t>
                            </w:r>
                          </w:p>
                          <w:p w14:paraId="04A28D47" w14:textId="77777777" w:rsidR="006350DA" w:rsidRPr="00EA0373" w:rsidRDefault="006350DA" w:rsidP="0092351E">
                            <w:pPr>
                              <w:spacing w:after="0"/>
                              <w:rPr>
                                <w:rFonts w:cs="Arial"/>
                                <w:i/>
                              </w:rPr>
                            </w:pPr>
                            <w:r w:rsidRPr="00EA0373">
                              <w:rPr>
                                <w:rFonts w:cs="Arial"/>
                                <w:i/>
                              </w:rPr>
                              <w:t>Relationship to Perpetrator</w:t>
                            </w:r>
                          </w:p>
                          <w:p w14:paraId="6B12895F" w14:textId="77777777" w:rsidR="006350DA" w:rsidRDefault="006350DA" w:rsidP="0092351E">
                            <w:pPr>
                              <w:spacing w:after="0"/>
                              <w:rPr>
                                <w:rFonts w:cs="Arial"/>
                                <w:i/>
                              </w:rPr>
                            </w:pPr>
                            <w:r>
                              <w:rPr>
                                <w:rFonts w:cs="Arial"/>
                                <w:i/>
                              </w:rPr>
                              <w:t>Family</w:t>
                            </w:r>
                          </w:p>
                          <w:p w14:paraId="412D04A3" w14:textId="77777777" w:rsidR="006350DA" w:rsidRPr="00EA0373" w:rsidRDefault="006350DA" w:rsidP="0092351E">
                            <w:pPr>
                              <w:spacing w:after="0"/>
                              <w:rPr>
                                <w:rFonts w:cs="Arial"/>
                                <w:i/>
                              </w:rPr>
                            </w:pPr>
                            <w:r>
                              <w:rPr>
                                <w:rFonts w:cs="Arial"/>
                                <w:i/>
                              </w:rPr>
                              <w:t>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EEE48" id="Text Box 5" o:spid="_x0000_s1030" style="position:absolute;margin-left:-16.7pt;margin-top:13.7pt;width:151.25pt;height:15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20693,190717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8F+nwIAAJIFAAAOAAAAZHJzL2Uyb0RvYy54bWysVEtv2zAMvg/YfxB0X21nSbMEdYqsRYcB&#10;XVs0HXpWZCkRJouapMTOfv0oOXaDbuhh2EUvkh8f+siLy7bWZC+cV2BKWpzllAjDoVJmU9LvTzcf&#10;PlHiAzMV02BESQ/C08vF+3cXjZ2LEWxBV8IRBDF+3tiSbkOw8yzzfCtq5s/ACoNCCa5mAa9uk1WO&#10;NYhe62yU5+dZA66yDrjwHl+vOyFdJHwpBQ/3UnoRiC4pxhbS6tK6jmu2uGDzjWN2q/gxDPYPUdRM&#10;GXQ6QF2zwMjOqT+gasUdeJDhjEOdgZSKi5QDZlPkr7JZbZkVKRcsjrdDmfz/g+V3+wdHVFXSCSWG&#10;1fhFT6IN5DO0ZBKr01g/R6WVRbXQ4jP+cv/u8TEm3UpXxx3TISjHOh+G2kYwHo1mo/x89pESjrJi&#10;lk+L6TTiZC/m1vnwRUBN4qGkDnamGl0rtnnEb0zVZftbHzqjXjn61SauHrSqbpTW6RIJJK60I3uG&#10;X7/eFAlA7+pvUHVvs0meJwJgCIlvUT0FdIKEsoiexTJ06aZTOGjReX4UEsuHCY6SgwGo81H9SMVK&#10;KKgZTSRGOBh1Ub0y0qE3OupGM5HIPBjmb3sbtJNHMGEwrJUB97ax7PT7rLtcY9qhXbeJK+OeAWuo&#10;DkgMB11jectvFH7eLfPhgTnsJOQCTodwj4vU0JQUjidKtuB+/e096iPBUUpJg51ZUv9zx5ygRH81&#10;SP1ZMR7HVk6X8WQ6wos7laxPJWZXXwEyoMA5ZHk6Rv2g+6N0UD/jEFlGryhihqPvkob+eBW6eYFD&#10;iIvlMilh81oWbs3K8ggdqxwJ+dQ+M2eP/A1I/Tvoe5jNX5G3042WBpa7AFIlZsc6d1U91h8bP5Hy&#10;OKTiZDm9J62XUbr4DQAA//8DAFBLAwQUAAYACAAAACEAig7+TuAAAAAKAQAADwAAAGRycy9kb3du&#10;cmV2LnhtbEyPwU6DQBCG7ya+w2ZMvLVLoQWLDI1p4kHjxdbE68JOgcjOEnZp6du7nuxpMpkv/3x/&#10;sZtNL840us4ywmoZgSCure64Qfg6vi6eQDivWKveMiFcycGuvL8rVK7thT/pfPCNCCHscoXQej/k&#10;Urq6JaPc0g7E4Xayo1E+rGMj9aguIdz0Mo6iVBrVcfjQqoH2LdU/h8kgVJu3TZbO11Ncb9ff0/E9&#10;2X8wIz4+zC/PIDzN/h+GP/2gDmVwquzE2okeYZEk64AixFmYAYjT7QpEhZDEWQayLORthfIXAAD/&#10;/wMAUEsBAi0AFAAGAAgAAAAhALaDOJL+AAAA4QEAABMAAAAAAAAAAAAAAAAAAAAAAFtDb250ZW50&#10;X1R5cGVzXS54bWxQSwECLQAUAAYACAAAACEAOP0h/9YAAACUAQAACwAAAAAAAAAAAAAAAAAvAQAA&#10;X3JlbHMvLnJlbHNQSwECLQAUAAYACAAAACEAMXPBfp8CAACSBQAADgAAAAAAAAAAAAAAAAAuAgAA&#10;ZHJzL2Uyb0RvYy54bWxQSwECLQAUAAYACAAAACEAig7+TuAAAAAKAQAADwAAAAAAAAAAAAAAAAD5&#10;BAAAZHJzL2Rvd25yZXYueG1sUEsFBgAAAAAEAAQA8wAAAAYGAAAAAA==&#10;" adj="-11796480,,5400" path="m317869,l1920693,r,l1920693,1589308v,175554,-142315,317869,-317869,317869l,1907177r,l,317869c,142315,142315,,317869,xe" fillcolor="white [3201]" strokecolor="#f2f2f2 [3052]" strokeweight="2pt">
                <v:stroke joinstyle="miter"/>
                <v:formulas/>
                <v:path arrowok="t" o:connecttype="custom" o:connectlocs="317869,0;1920693,0;1920693,0;1920693,1589308;1602824,1907177;0,1907177;0,1907177;0,317869;317869,0" o:connectangles="0,0,0,0,0,0,0,0,0" textboxrect="0,0,1920693,1907177"/>
                <v:textbox>
                  <w:txbxContent>
                    <w:p w14:paraId="40AC5466" w14:textId="77777777" w:rsidR="006350DA" w:rsidRPr="00EA0373" w:rsidRDefault="006350DA" w:rsidP="0092351E">
                      <w:pPr>
                        <w:spacing w:after="0"/>
                        <w:rPr>
                          <w:rFonts w:cs="Arial"/>
                          <w:i/>
                        </w:rPr>
                      </w:pPr>
                      <w:r w:rsidRPr="00EA0373">
                        <w:rPr>
                          <w:rFonts w:cs="Arial"/>
                          <w:i/>
                        </w:rPr>
                        <w:t>Defence mechanisms</w:t>
                      </w:r>
                    </w:p>
                    <w:p w14:paraId="2E2E9763" w14:textId="77777777" w:rsidR="006350DA" w:rsidRPr="00EA0373" w:rsidRDefault="006350DA" w:rsidP="0092351E">
                      <w:pPr>
                        <w:spacing w:after="0"/>
                        <w:rPr>
                          <w:rFonts w:cs="Arial"/>
                          <w:i/>
                        </w:rPr>
                      </w:pPr>
                      <w:r w:rsidRPr="00EA0373">
                        <w:rPr>
                          <w:rFonts w:cs="Arial"/>
                          <w:i/>
                        </w:rPr>
                        <w:t>Shame</w:t>
                      </w:r>
                    </w:p>
                    <w:p w14:paraId="4C726BA2" w14:textId="77777777" w:rsidR="006350DA" w:rsidRPr="00EA0373" w:rsidRDefault="006350DA" w:rsidP="0092351E">
                      <w:pPr>
                        <w:spacing w:after="0"/>
                        <w:rPr>
                          <w:rFonts w:cs="Arial"/>
                          <w:i/>
                        </w:rPr>
                      </w:pPr>
                      <w:r w:rsidRPr="00EA0373">
                        <w:rPr>
                          <w:rFonts w:cs="Arial"/>
                          <w:i/>
                        </w:rPr>
                        <w:t>Guilt</w:t>
                      </w:r>
                    </w:p>
                    <w:p w14:paraId="5C98084E" w14:textId="77777777" w:rsidR="006350DA" w:rsidRPr="00EA0373" w:rsidRDefault="006350DA" w:rsidP="0092351E">
                      <w:pPr>
                        <w:spacing w:after="0"/>
                        <w:rPr>
                          <w:rFonts w:cs="Arial"/>
                          <w:i/>
                        </w:rPr>
                      </w:pPr>
                      <w:r w:rsidRPr="00EA0373">
                        <w:rPr>
                          <w:rFonts w:cs="Arial"/>
                          <w:i/>
                        </w:rPr>
                        <w:t>Fear</w:t>
                      </w:r>
                    </w:p>
                    <w:p w14:paraId="4F838C19" w14:textId="77777777" w:rsidR="006350DA" w:rsidRPr="00EA0373" w:rsidRDefault="006350DA" w:rsidP="0092351E">
                      <w:pPr>
                        <w:spacing w:after="0"/>
                        <w:rPr>
                          <w:rFonts w:cs="Arial"/>
                          <w:i/>
                        </w:rPr>
                      </w:pPr>
                      <w:r w:rsidRPr="00EA0373">
                        <w:rPr>
                          <w:rFonts w:cs="Arial"/>
                          <w:i/>
                        </w:rPr>
                        <w:t>Gender</w:t>
                      </w:r>
                    </w:p>
                    <w:p w14:paraId="04A28D47" w14:textId="77777777" w:rsidR="006350DA" w:rsidRPr="00EA0373" w:rsidRDefault="006350DA" w:rsidP="0092351E">
                      <w:pPr>
                        <w:spacing w:after="0"/>
                        <w:rPr>
                          <w:rFonts w:cs="Arial"/>
                          <w:i/>
                        </w:rPr>
                      </w:pPr>
                      <w:r w:rsidRPr="00EA0373">
                        <w:rPr>
                          <w:rFonts w:cs="Arial"/>
                          <w:i/>
                        </w:rPr>
                        <w:t>Relationship to Perpetrator</w:t>
                      </w:r>
                    </w:p>
                    <w:p w14:paraId="6B12895F" w14:textId="77777777" w:rsidR="006350DA" w:rsidRDefault="006350DA" w:rsidP="0092351E">
                      <w:pPr>
                        <w:spacing w:after="0"/>
                        <w:rPr>
                          <w:rFonts w:cs="Arial"/>
                          <w:i/>
                        </w:rPr>
                      </w:pPr>
                      <w:r>
                        <w:rPr>
                          <w:rFonts w:cs="Arial"/>
                          <w:i/>
                        </w:rPr>
                        <w:t>Family</w:t>
                      </w:r>
                    </w:p>
                    <w:p w14:paraId="412D04A3" w14:textId="77777777" w:rsidR="006350DA" w:rsidRPr="00EA0373" w:rsidRDefault="006350DA" w:rsidP="0092351E">
                      <w:pPr>
                        <w:spacing w:after="0"/>
                        <w:rPr>
                          <w:rFonts w:cs="Arial"/>
                          <w:i/>
                        </w:rPr>
                      </w:pPr>
                      <w:r>
                        <w:rPr>
                          <w:rFonts w:cs="Arial"/>
                          <w:i/>
                        </w:rPr>
                        <w:t>Society</w:t>
                      </w:r>
                    </w:p>
                  </w:txbxContent>
                </v:textbox>
              </v:shape>
            </w:pict>
          </mc:Fallback>
        </mc:AlternateContent>
      </w:r>
      <w:r w:rsidRPr="000629B3">
        <w:rPr>
          <w:rFonts w:ascii="Arial" w:hAnsi="Arial" w:cs="Arial"/>
          <w:noProof/>
          <w:sz w:val="24"/>
          <w:szCs w:val="24"/>
        </w:rPr>
        <mc:AlternateContent>
          <mc:Choice Requires="wps">
            <w:drawing>
              <wp:anchor distT="0" distB="0" distL="114300" distR="114300" simplePos="0" relativeHeight="251658752" behindDoc="0" locked="0" layoutInCell="1" allowOverlap="1" wp14:anchorId="4ACFA723" wp14:editId="1B4BC967">
                <wp:simplePos x="0" y="0"/>
                <wp:positionH relativeFrom="column">
                  <wp:posOffset>1858645</wp:posOffset>
                </wp:positionH>
                <wp:positionV relativeFrom="paragraph">
                  <wp:posOffset>-3175</wp:posOffset>
                </wp:positionV>
                <wp:extent cx="1731645" cy="365125"/>
                <wp:effectExtent l="0" t="0" r="20955" b="15875"/>
                <wp:wrapNone/>
                <wp:docPr id="13" name="Text Box 13"/>
                <wp:cNvGraphicFramePr/>
                <a:graphic xmlns:a="http://schemas.openxmlformats.org/drawingml/2006/main">
                  <a:graphicData uri="http://schemas.microsoft.com/office/word/2010/wordprocessingShape">
                    <wps:wsp>
                      <wps:cNvSpPr txBox="1"/>
                      <wps:spPr>
                        <a:xfrm>
                          <a:off x="0" y="0"/>
                          <a:ext cx="1731645" cy="3651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3B7E208" w14:textId="77777777" w:rsidR="006350DA" w:rsidRPr="00BA6995" w:rsidRDefault="006350DA" w:rsidP="0092351E">
                            <w:pPr>
                              <w:jc w:val="center"/>
                              <w:rPr>
                                <w:lang w:val="en-US"/>
                              </w:rPr>
                            </w:pPr>
                            <w:r>
                              <w:rPr>
                                <w:lang w:val="en-US"/>
                              </w:rPr>
                              <w:t>Retrieval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ACFA723" id="Text Box 13" o:spid="_x0000_s1031" style="position:absolute;margin-left:146.35pt;margin-top:-.25pt;width:136.35pt;height:28.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y5cQIAADEFAAAOAAAAZHJzL2Uyb0RvYy54bWysVFtv2yAUfp+0/4B4Xxzn1i2qU2WtOk2q&#10;2qrp1GeCIbEGHAYkdvbre8CxE3XVHqa92HDOd+7f4fKq0YrshfMVmILmgyElwnAoK7Mp6I/n20+f&#10;KfGBmZIpMKKgB+Hp1eLjh8vazsUItqBK4Qg6MX5e24JuQ7DzLPN8KzTzA7DCoFKC0yzg1W2y0rEa&#10;vWuVjYbDWVaDK60DLrxH6U2rpIvkX0rBw4OUXgSiCoq5hfR16buO32xxyeYbx+y24sc02D9koVll&#10;MGjv6oYFRnau+sOVrrgDDzIMOOgMpKy4SDVgNfnwTTWrLbMi1YLN8bZvk/9/bvn9/tGRqsTZjSkx&#10;TOOMnkUTyFdoCIqwP7X1c4StLAJDg3LEdnKPwlh2I52OfyyIoB47fei7G73xaHQxzmeTKSUcdePZ&#10;NB9No5vsZG2dD98EaBIPBXWwM+UTjjB1lu3vfGjxHS5GVCbKYo5tLukUDkq0yichsTqMPkpOEq/E&#10;tXJkz5AR5c9UCaagDCKjiayU6o3y94xU6IyO2GgmEtd6w+F7hqdoPTpFBBN6Q10ZcH83li2+q7qt&#10;NZYdmnWTRpn6GiVrKA84NQct773ltxW29o758MgcEh0HhcsbHvAjFdQFheOJki243+/JIx75h1pK&#10;alycgvpfO+YEJeq7QWZ+ySeTuGnpMplejPDizjXrc43Z6WvASeT4TFiejhEfVHeUDvQL7vgyRkUV&#10;MxxjFzR0x+vQrjO+EVwslwmEu2VZuDMry6Pr2OXImefmhTl7ZFdAXt5Dt2Js/oZfLTZaGljuAsgq&#10;ke/U1WP/cS8Th49vSFz883tCnV66xSsAAAD//wMAUEsDBBQABgAIAAAAIQB8082E3gAAAAgBAAAP&#10;AAAAZHJzL2Rvd25yZXYueG1sTI/NasMwEITvhb6D2EJviRRTO6ljOZRCoJBDyU/virWxTayVkJTY&#10;ffuqp/Y2ywwz31abyQzsjj70liQs5gIYUmN1T62E03E7WwELUZFWgyWU8I0BNvXjQ6VKbUfa4/0Q&#10;W5ZKKJRKQhejKzkPTYdGhbl1SMm7WG9UTKdvufZqTOVm4JkQBTeqp7TQKYfvHTbXw81IwJXrt/uv&#10;j3j1BblPJXan8bKT8vlpelsDizjFvzD84id0qBPT2d5IBzZIyF6zZYpKmOXAkp8X+QuwcxJLAbyu&#10;+P8H6h8AAAD//wMAUEsBAi0AFAAGAAgAAAAhALaDOJL+AAAA4QEAABMAAAAAAAAAAAAAAAAAAAAA&#10;AFtDb250ZW50X1R5cGVzXS54bWxQSwECLQAUAAYACAAAACEAOP0h/9YAAACUAQAACwAAAAAAAAAA&#10;AAAAAAAvAQAAX3JlbHMvLnJlbHNQSwECLQAUAAYACAAAACEARwm8uXECAAAxBQAADgAAAAAAAAAA&#10;AAAAAAAuAgAAZHJzL2Uyb0RvYy54bWxQSwECLQAUAAYACAAAACEAfNPNhN4AAAAIAQAADwAAAAAA&#10;AAAAAAAAAADLBAAAZHJzL2Rvd25yZXYueG1sUEsFBgAAAAAEAAQA8wAAANYFAAAAAA==&#10;" fillcolor="white [3201]" strokecolor="black [3200]" strokeweight="2pt">
                <v:textbox>
                  <w:txbxContent>
                    <w:p w14:paraId="63B7E208" w14:textId="77777777" w:rsidR="006350DA" w:rsidRPr="00BA6995" w:rsidRDefault="006350DA" w:rsidP="0092351E">
                      <w:pPr>
                        <w:jc w:val="center"/>
                        <w:rPr>
                          <w:lang w:val="en-US"/>
                        </w:rPr>
                      </w:pPr>
                      <w:r>
                        <w:rPr>
                          <w:lang w:val="en-US"/>
                        </w:rPr>
                        <w:t>Retrieval</w:t>
                      </w:r>
                    </w:p>
                  </w:txbxContent>
                </v:textbox>
              </v:roundrect>
            </w:pict>
          </mc:Fallback>
        </mc:AlternateContent>
      </w:r>
    </w:p>
    <w:p w14:paraId="2B132165" w14:textId="77777777" w:rsidR="0092351E" w:rsidRPr="000629B3" w:rsidRDefault="0092351E" w:rsidP="0092351E">
      <w:pPr>
        <w:autoSpaceDE w:val="0"/>
        <w:autoSpaceDN w:val="0"/>
        <w:adjustRightInd w:val="0"/>
        <w:spacing w:after="0" w:line="360" w:lineRule="auto"/>
        <w:ind w:right="95"/>
        <w:rPr>
          <w:rFonts w:ascii="Arial" w:eastAsia="Times New Roman" w:hAnsi="Arial" w:cs="Arial"/>
          <w:noProof/>
          <w:sz w:val="24"/>
        </w:rPr>
      </w:pPr>
      <w:r w:rsidRPr="000629B3">
        <w:rPr>
          <w:rFonts w:ascii="Arial" w:hAnsi="Arial" w:cs="Arial"/>
          <w:noProof/>
          <w:sz w:val="24"/>
          <w:szCs w:val="24"/>
        </w:rPr>
        <mc:AlternateContent>
          <mc:Choice Requires="wps">
            <w:drawing>
              <wp:anchor distT="0" distB="0" distL="114300" distR="114300" simplePos="0" relativeHeight="251671040" behindDoc="0" locked="0" layoutInCell="1" allowOverlap="1" wp14:anchorId="457A262C" wp14:editId="7A1730D6">
                <wp:simplePos x="0" y="0"/>
                <wp:positionH relativeFrom="column">
                  <wp:posOffset>2651125</wp:posOffset>
                </wp:positionH>
                <wp:positionV relativeFrom="paragraph">
                  <wp:posOffset>227966</wp:posOffset>
                </wp:positionV>
                <wp:extent cx="203835" cy="365760"/>
                <wp:effectExtent l="19050" t="0" r="24765" b="34290"/>
                <wp:wrapNone/>
                <wp:docPr id="2" name="Down Arrow 2"/>
                <wp:cNvGraphicFramePr/>
                <a:graphic xmlns:a="http://schemas.openxmlformats.org/drawingml/2006/main">
                  <a:graphicData uri="http://schemas.microsoft.com/office/word/2010/wordprocessingShape">
                    <wps:wsp>
                      <wps:cNvSpPr/>
                      <wps:spPr>
                        <a:xfrm>
                          <a:off x="0" y="0"/>
                          <a:ext cx="203835" cy="365760"/>
                        </a:xfrm>
                        <a:prstGeom prst="downArrow">
                          <a:avLst/>
                        </a:prstGeom>
                        <a:solidFill>
                          <a:schemeClr val="tx1">
                            <a:lumMod val="85000"/>
                            <a:lumOff val="1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20DA2" id="Down Arrow 2" o:spid="_x0000_s1026" type="#_x0000_t67" style="position:absolute;margin-left:208.75pt;margin-top:17.95pt;width:16.05pt;height:2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kQIAAIQFAAAOAAAAZHJzL2Uyb0RvYy54bWysVEtPGzEQvlfqf7B8L7sJBGjEBkUgqkoU&#10;UKHibLw2WdX2uGMnm/TXd+x9kNKKQ9WL1/P8PLPfzNn51hq2URgacBWfHJScKSehbtxzxb89XH04&#10;5SxE4WphwKmK71Tg54v3785aP1dTWIGpFTJK4sK89RVfxejnRRHkSlkRDsArR0YNaEUkEZ+LGkVL&#10;2a0ppmV5XLSAtUeQKgTSXnZGvsj5tVYy3modVGSm4vS2mE/M51M6i8WZmD+j8KtG9s8Q//AKKxpH&#10;oGOqSxEFW2PzRyrbSIQAOh5IsAVo3UiVa6BqJuWrau5XwqtcCzUn+LFN4f+llTebO2RNXfEpZ05Y&#10;+kWX0Dq2RISWTVN/Wh/m5Hbv77CXAl1TsVuNNn2pDLbNPd2NPVXbyCQpp+Xh6eGMM0mmw+PZyXHu&#10;efES7DHETwosS5eK14SewXM7xeY6REIl/8EvAQYwTX3VGJOFxBV1YZBtBP3luJ3kULO2X6DudKez&#10;suz/NamJEZ16MqgpfWZcypLBfgMwLr0gtaErPN/izqiEbtxXpamBqdSMOybqMOrvk9REQsieKUTT&#10;w8eg7rGvgkwcgnrfFKYyncfA8m200TsjgotjoG0c4NvBuvMfqu5qTWU/Qb0jviB0gxS8vGrot12L&#10;EO8E0uTQjNE2iLd0aANtxaG/cbYC/Pk3ffInQpOVs5YmseLhx1qg4sx8dkT1j5OjozS6WTianUxJ&#10;wH3L077Fre0FEA0mtHe8zNfkH81w1Qj2kZbGMqGSSThJ2BWXEQfhInYbgtaOVMtldqNx9SJeu3sv&#10;U/LU1cTIh+2jQN9zNxLpb2CYWjF/xd7ON0U6WK4j6CZT+6Wvfb9p1DNh+rWUdsm+nL1elufiFwAA&#10;AP//AwBQSwMEFAAGAAgAAAAhADxrLuvgAAAACQEAAA8AAABkcnMvZG93bnJldi54bWxMj0FPg0AQ&#10;he8m/ofNmHizCxYqUIbGmJCYeLLUeN3CFEjZWcJuW+qvdz3V4+R9ee+bfDPrQZxpsr1hhHARgCCu&#10;TdNzi7CryqcEhHWKGzUYJoQrWdgU93e5yhpz4U86b10rfAnbTCF0zo2ZlLbuSCu7MCOxzw5m0sr5&#10;c2plM6mLL9eDfA6CldSqZ7/QqZHeOqqP25NG+Kqtu/a78puSKgk/qsO7KX8ixMeH+XUNwtHsbjD8&#10;6Xt1KLzT3py4sWJAiMKX2KMIyzgF4YEoSlcg9gjpMgZZ5PL/B8UvAAAA//8DAFBLAQItABQABgAI&#10;AAAAIQC2gziS/gAAAOEBAAATAAAAAAAAAAAAAAAAAAAAAABbQ29udGVudF9UeXBlc10ueG1sUEsB&#10;Ai0AFAAGAAgAAAAhADj9If/WAAAAlAEAAAsAAAAAAAAAAAAAAAAALwEAAF9yZWxzLy5yZWxzUEsB&#10;Ai0AFAAGAAgAAAAhAD6p9n6RAgAAhAUAAA4AAAAAAAAAAAAAAAAALgIAAGRycy9lMm9Eb2MueG1s&#10;UEsBAi0AFAAGAAgAAAAhADxrLuvgAAAACQEAAA8AAAAAAAAAAAAAAAAA6wQAAGRycy9kb3ducmV2&#10;LnhtbFBLBQYAAAAABAAEAPMAAAD4BQAAAAA=&#10;" adj="15581" fillcolor="#272727 [2749]" strokecolor="black [3200]" strokeweight="2pt"/>
            </w:pict>
          </mc:Fallback>
        </mc:AlternateContent>
      </w:r>
    </w:p>
    <w:p w14:paraId="17F4E42E" w14:textId="77777777" w:rsidR="0092351E" w:rsidRPr="000629B3" w:rsidRDefault="0092351E" w:rsidP="0092351E">
      <w:pPr>
        <w:autoSpaceDE w:val="0"/>
        <w:autoSpaceDN w:val="0"/>
        <w:adjustRightInd w:val="0"/>
        <w:spacing w:after="0" w:line="360" w:lineRule="auto"/>
        <w:ind w:right="95"/>
        <w:rPr>
          <w:rFonts w:ascii="Arial" w:eastAsia="Times New Roman" w:hAnsi="Arial" w:cs="Arial"/>
          <w:noProof/>
          <w:sz w:val="24"/>
        </w:rPr>
      </w:pPr>
      <w:r w:rsidRPr="000629B3">
        <w:rPr>
          <w:rFonts w:ascii="Arial" w:hAnsi="Arial" w:cs="Arial"/>
          <w:noProof/>
          <w:sz w:val="24"/>
          <w:szCs w:val="24"/>
        </w:rPr>
        <mc:AlternateContent>
          <mc:Choice Requires="wps">
            <w:drawing>
              <wp:anchor distT="0" distB="0" distL="114300" distR="114300" simplePos="0" relativeHeight="251677184" behindDoc="0" locked="0" layoutInCell="1" allowOverlap="1" wp14:anchorId="66B96D30" wp14:editId="729EB68E">
                <wp:simplePos x="0" y="0"/>
                <wp:positionH relativeFrom="column">
                  <wp:posOffset>1855714</wp:posOffset>
                </wp:positionH>
                <wp:positionV relativeFrom="paragraph">
                  <wp:posOffset>45085</wp:posOffset>
                </wp:positionV>
                <wp:extent cx="437515" cy="222885"/>
                <wp:effectExtent l="0" t="19050" r="38735" b="43815"/>
                <wp:wrapNone/>
                <wp:docPr id="15" name="Right Arrow 15"/>
                <wp:cNvGraphicFramePr/>
                <a:graphic xmlns:a="http://schemas.openxmlformats.org/drawingml/2006/main">
                  <a:graphicData uri="http://schemas.microsoft.com/office/word/2010/wordprocessingShape">
                    <wps:wsp>
                      <wps:cNvSpPr/>
                      <wps:spPr>
                        <a:xfrm>
                          <a:off x="0" y="0"/>
                          <a:ext cx="437515" cy="222885"/>
                        </a:xfrm>
                        <a:prstGeom prst="rightArrow">
                          <a:avLst/>
                        </a:prstGeom>
                        <a:solidFill>
                          <a:schemeClr val="tx1">
                            <a:lumMod val="85000"/>
                            <a:lumOff val="15000"/>
                          </a:schemeClr>
                        </a:solidFill>
                        <a:ln>
                          <a:solidFill>
                            <a:schemeClr val="tx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7C91" id="Right Arrow 15" o:spid="_x0000_s1026" type="#_x0000_t13" style="position:absolute;margin-left:146.1pt;margin-top:3.55pt;width:34.45pt;height:17.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VbrwIAAPAFAAAOAAAAZHJzL2Uyb0RvYy54bWysVG1P2zAQ/j5p/8Hy95GXtaNUpKgCMU1i&#10;gICJz8axm0iOz7Pdpt2v39lOQwdsmqZ9Sex7ee7u8d2dnm07RTbCuhZ0RYujnBKhOdStXlX028Pl&#10;hxklzjNdMwVaVHQnHD1bvH932pu5KKEBVQtLEES7eW8q2nhv5lnmeCM65o7ACI1KCbZjHq92ldWW&#10;9YjeqazM809ZD7Y2FrhwDqUXSUkXEV9Kwf2NlE54oiqKufn4tfH7FL7Z4pTNV5aZpuVDGuwfsuhY&#10;qzHoCHXBPCNr276C6lpuwYH0Rxy6DKRsuYg1YDVF/qKa+4YZEWtBcpwZaXL/D5Zfb24taWt8uykl&#10;mnX4RnftqvFkaS30BKVIUW/cHC3vza0dbg6Pod6ttF34YyVkG2ndjbSKrScchZOPx9OAzlFVluVs&#10;FjGzZ2djnf8soCPhUFEb4sfwkVK2uXIew6LD3jBEdKDa+rJVKl5Cv4hzZcmG4Uv7bRFd1br7CnWS&#10;zaZ5Prw3irErkrjYixE+dl1AicF+CaD038RMWR44ImjwzAKBibJ48jslAp7Sd0Ii+0hSGRMeM0jJ&#10;Mc6F9tOkalgtkjikHEt5lXMEDMgSiRmxExm/wU45D/bBVcSxGZ3zPyWWnEePGBm0H527VoN9C0D5&#10;IjQWFiCT/Z6kRE1g6QnqHfamhTS0zvDLFvvjijl/yyxOKc4zbh5/gx+poK8oDCdKGrA/3pIHexwe&#10;1FLS49RX1H1fMysoUV80jtVJMZmENREvk+lxiRd7qHk61Oh1dw7YbgXuOMPjMdh7tT9KC90jLqhl&#10;iIoqpjnGrij3dn8592kb4YrjYrmMZrgaDPNX+t7wAB5YDZ3/sH1k1gxD4nG6rmG/Idj8xZQk2+Cp&#10;Ybn2INs4Qs+8DnzjWomvMKzAsLcO79HqeVEvfgIAAP//AwBQSwMEFAAGAAgAAAAhADQuUzvdAAAA&#10;CAEAAA8AAABkcnMvZG93bnJldi54bWxMj0FPwzAMhe9I/IfISNxY2jIVKHWnCYkTILTCYbtlrWkq&#10;Gqdqsq38e8yJ3Wy/p+fvlavZDepIU+g9I6SLBBRx49ueO4TPj+ebe1AhGm7N4JkQfijAqrq8KE3R&#10;+hNv6FjHTkkIh8Ig2BjHQuvQWHImLPxILNqXn5yJsk6dbidzknA36CxJcu1Mz/LBmpGeLDXf9cEh&#10;5HlY2rf1pt7W77t+lLzXF24Qr6/m9SOoSHP8N8MfvqBDJUx7f+A2qAEhe8gysSLcpaBEv81TGfYI&#10;S7nrqtTnBapfAAAA//8DAFBLAQItABQABgAIAAAAIQC2gziS/gAAAOEBAAATAAAAAAAAAAAAAAAA&#10;AAAAAABbQ29udGVudF9UeXBlc10ueG1sUEsBAi0AFAAGAAgAAAAhADj9If/WAAAAlAEAAAsAAAAA&#10;AAAAAAAAAAAALwEAAF9yZWxzLy5yZWxzUEsBAi0AFAAGAAgAAAAhAEdihVuvAgAA8AUAAA4AAAAA&#10;AAAAAAAAAAAALgIAAGRycy9lMm9Eb2MueG1sUEsBAi0AFAAGAAgAAAAhADQuUzvdAAAACAEAAA8A&#10;AAAAAAAAAAAAAAAACQUAAGRycy9kb3ducmV2LnhtbFBLBQYAAAAABAAEAPMAAAATBgAAAAA=&#10;" adj="16098" fillcolor="#272727 [2749]" strokecolor="black [3213]" strokeweight="2pt"/>
            </w:pict>
          </mc:Fallback>
        </mc:AlternateContent>
      </w:r>
    </w:p>
    <w:p w14:paraId="28E283F1" w14:textId="77777777" w:rsidR="0092351E" w:rsidRPr="000629B3" w:rsidRDefault="0092351E" w:rsidP="0092351E">
      <w:pPr>
        <w:autoSpaceDE w:val="0"/>
        <w:autoSpaceDN w:val="0"/>
        <w:adjustRightInd w:val="0"/>
        <w:spacing w:after="0" w:line="360" w:lineRule="auto"/>
        <w:ind w:right="95"/>
        <w:rPr>
          <w:rFonts w:ascii="Arial" w:eastAsia="Times New Roman" w:hAnsi="Arial" w:cs="Arial"/>
          <w:noProof/>
          <w:sz w:val="24"/>
        </w:rPr>
      </w:pPr>
      <w:r w:rsidRPr="000629B3">
        <w:rPr>
          <w:rFonts w:ascii="Arial" w:hAnsi="Arial" w:cs="Arial"/>
          <w:noProof/>
          <w:sz w:val="24"/>
          <w:szCs w:val="24"/>
        </w:rPr>
        <mc:AlternateContent>
          <mc:Choice Requires="wps">
            <w:drawing>
              <wp:anchor distT="0" distB="0" distL="114300" distR="114300" simplePos="0" relativeHeight="251674112" behindDoc="0" locked="0" layoutInCell="1" allowOverlap="1" wp14:anchorId="4DCE69E9" wp14:editId="02C1E118">
                <wp:simplePos x="0" y="0"/>
                <wp:positionH relativeFrom="column">
                  <wp:posOffset>1895817</wp:posOffset>
                </wp:positionH>
                <wp:positionV relativeFrom="paragraph">
                  <wp:posOffset>186690</wp:posOffset>
                </wp:positionV>
                <wp:extent cx="1731645" cy="365125"/>
                <wp:effectExtent l="0" t="0" r="20955" b="15875"/>
                <wp:wrapNone/>
                <wp:docPr id="11" name="Text Box 11"/>
                <wp:cNvGraphicFramePr/>
                <a:graphic xmlns:a="http://schemas.openxmlformats.org/drawingml/2006/main">
                  <a:graphicData uri="http://schemas.microsoft.com/office/word/2010/wordprocessingShape">
                    <wps:wsp>
                      <wps:cNvSpPr txBox="1"/>
                      <wps:spPr>
                        <a:xfrm>
                          <a:off x="0" y="0"/>
                          <a:ext cx="1731645" cy="3651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54285A4" w14:textId="77777777" w:rsidR="006350DA" w:rsidRPr="00BA6995" w:rsidRDefault="006350DA" w:rsidP="0092351E">
                            <w:pPr>
                              <w:jc w:val="center"/>
                              <w:rPr>
                                <w:lang w:val="en-US"/>
                              </w:rPr>
                            </w:pPr>
                            <w:r>
                              <w:rPr>
                                <w:lang w:val="en-US"/>
                              </w:rPr>
                              <w:t xml:space="preserve">Disclosure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DCE69E9" id="Text Box 11" o:spid="_x0000_s1032" style="position:absolute;margin-left:149.3pt;margin-top:14.7pt;width:136.35pt;height:28.7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lZcQIAADEFAAAOAAAAZHJzL2Uyb0RvYy54bWysVN9v2jAQfp+0/8Hy+wihQDdEqFirTpNQ&#10;W5VOfTaODdFsn2cbEvbX9+yQFHXVHqa9OPbdd7+/y/yq0YochPMVmILmgyElwnAoK7Mt6I+n20+f&#10;KfGBmZIpMKKgR+Hp1eLjh3ltZ2IEO1ClcASdGD+rbUF3IdhZlnm+E5r5AVhhUCnBaRbw6bZZ6ViN&#10;3rXKRsPhNKvBldYBF96j9KZV0kXyL6Xg4V5KLwJRBcXcQjpdOjfxzBZzNts6ZncVP6XB/iELzSqD&#10;QXtXNywwsnfVH650xR14kGHAQWcgZcVFqgGryYdvqlnvmBWpFmyOt32b/P9zy+8OD45UJc4up8Qw&#10;jTN6Ek0gX6EhKML+1NbPELa2CAwNyhHbyT0KY9mNdDp+sSCCeuz0se9u9Maj0eVFPh1PKOGou5hO&#10;8tEkuslera3z4ZsATeKloA72pnzEEabOssPKhxbf4WJEZaIs5tjmkm7hqESrfBQSq8Poo+Qk8Upc&#10;K0cODBlR/kyVYArKIDKayEqp3ih/z0iFzuiEjWYica03HL5n+BqtR6eIYEJvqCsD7u/GssV3Vbe1&#10;xrJDs2nSKKfdeDZQHnFqDlree8tvK2ztivnwwBwSHQeFyxvu8ZAK6oLC6UbJDtzv9+QRj/xDLSU1&#10;Lk5B/a89c4IS9d0gM7/k43HctPQYTy5H+HDnms25xuz1NeAkkHyYXbpGfFDdVTrQz7jjyxgVVcxw&#10;jF3Q0F2vQ7vO+I/gYrlMINwty8LKrC2PrmOXI2eemmfm7IldAXl5B92KsdkbfrXYaGlguQ8gq0S+&#10;2Oe2q6f+414mDp/+IXHxz98J9fqnW7wAAAD//wMAUEsDBBQABgAIAAAAIQB/jXr63gAAAAkBAAAP&#10;AAAAZHJzL2Rvd25yZXYueG1sTI/BTsMwDIbvSLxDZCRuLN2A0pWmE0KahLQD2hh3r/Haao0TJdla&#10;3p7sBDdb/vT7+6vVZAZxIR96ywrmswwEcWN1z62C/df6oQARIrLGwTIp+KEAq/r2psJS25G3dNnF&#10;VqQQDiUq6GJ0pZSh6chgmFlHnG5H6w3GtPpWao9jCjeDXGRZLg32nD506Oi9o+a0OxsFVLh+vf3+&#10;iCefs/vEbLMfjxul7u+mt1cQkab4B8NVP6lDnZwO9sw6iEHBYlnkCb0OTyAS8PwyfwRxUFDkS5B1&#10;Jf83qH8BAAD//wMAUEsBAi0AFAAGAAgAAAAhALaDOJL+AAAA4QEAABMAAAAAAAAAAAAAAAAAAAAA&#10;AFtDb250ZW50X1R5cGVzXS54bWxQSwECLQAUAAYACAAAACEAOP0h/9YAAACUAQAACwAAAAAAAAAA&#10;AAAAAAAvAQAAX3JlbHMvLnJlbHNQSwECLQAUAAYACAAAACEASUxZWXECAAAxBQAADgAAAAAAAAAA&#10;AAAAAAAuAgAAZHJzL2Uyb0RvYy54bWxQSwECLQAUAAYACAAAACEAf416+t4AAAAJAQAADwAAAAAA&#10;AAAAAAAAAADLBAAAZHJzL2Rvd25yZXYueG1sUEsFBgAAAAAEAAQA8wAAANYFAAAAAA==&#10;" fillcolor="white [3201]" strokecolor="black [3200]" strokeweight="2pt">
                <v:textbox>
                  <w:txbxContent>
                    <w:p w14:paraId="354285A4" w14:textId="77777777" w:rsidR="006350DA" w:rsidRPr="00BA6995" w:rsidRDefault="006350DA" w:rsidP="0092351E">
                      <w:pPr>
                        <w:jc w:val="center"/>
                        <w:rPr>
                          <w:lang w:val="en-US"/>
                        </w:rPr>
                      </w:pPr>
                      <w:r>
                        <w:rPr>
                          <w:lang w:val="en-US"/>
                        </w:rPr>
                        <w:t xml:space="preserve">Disclosure </w:t>
                      </w:r>
                    </w:p>
                  </w:txbxContent>
                </v:textbox>
              </v:roundrect>
            </w:pict>
          </mc:Fallback>
        </mc:AlternateContent>
      </w:r>
    </w:p>
    <w:p w14:paraId="14EC761E" w14:textId="77777777" w:rsidR="0092351E" w:rsidRPr="000629B3" w:rsidRDefault="0092351E" w:rsidP="0092351E">
      <w:pPr>
        <w:autoSpaceDE w:val="0"/>
        <w:autoSpaceDN w:val="0"/>
        <w:adjustRightInd w:val="0"/>
        <w:spacing w:after="0" w:line="360" w:lineRule="auto"/>
        <w:ind w:right="95"/>
        <w:jc w:val="center"/>
        <w:rPr>
          <w:rFonts w:ascii="Arial" w:hAnsi="Arial" w:cs="Arial"/>
          <w:sz w:val="24"/>
          <w:szCs w:val="24"/>
        </w:rPr>
      </w:pPr>
    </w:p>
    <w:p w14:paraId="4E7C0DE7" w14:textId="77777777" w:rsidR="0092351E" w:rsidRPr="000629B3" w:rsidRDefault="0092351E" w:rsidP="0092351E">
      <w:pPr>
        <w:autoSpaceDE w:val="0"/>
        <w:autoSpaceDN w:val="0"/>
        <w:adjustRightInd w:val="0"/>
        <w:spacing w:after="0" w:line="360" w:lineRule="auto"/>
        <w:ind w:right="95"/>
        <w:rPr>
          <w:rFonts w:ascii="Arial" w:hAnsi="Arial" w:cs="Arial"/>
          <w:sz w:val="24"/>
          <w:szCs w:val="24"/>
        </w:rPr>
      </w:pPr>
    </w:p>
    <w:p w14:paraId="082E28D1" w14:textId="77777777" w:rsidR="0092351E" w:rsidRPr="000629B3" w:rsidRDefault="0092351E" w:rsidP="0092351E">
      <w:pPr>
        <w:autoSpaceDE w:val="0"/>
        <w:autoSpaceDN w:val="0"/>
        <w:adjustRightInd w:val="0"/>
        <w:spacing w:after="0" w:line="360" w:lineRule="auto"/>
        <w:ind w:right="95"/>
        <w:rPr>
          <w:rFonts w:ascii="Arial" w:hAnsi="Arial" w:cs="Arial"/>
          <w:sz w:val="24"/>
          <w:szCs w:val="24"/>
        </w:rPr>
      </w:pPr>
    </w:p>
    <w:p w14:paraId="35B84691" w14:textId="38A712C3" w:rsidR="0092351E" w:rsidRDefault="0092351E" w:rsidP="0092351E">
      <w:pPr>
        <w:autoSpaceDE w:val="0"/>
        <w:autoSpaceDN w:val="0"/>
        <w:adjustRightInd w:val="0"/>
        <w:spacing w:after="0" w:line="360" w:lineRule="auto"/>
        <w:rPr>
          <w:rFonts w:ascii="Arial" w:hAnsi="Arial" w:cs="Arial"/>
          <w:sz w:val="24"/>
          <w:szCs w:val="24"/>
        </w:rPr>
      </w:pPr>
    </w:p>
    <w:p w14:paraId="7977EAC2" w14:textId="77777777" w:rsidR="0092351E" w:rsidRPr="000629B3" w:rsidRDefault="0092351E" w:rsidP="0092351E">
      <w:pPr>
        <w:autoSpaceDE w:val="0"/>
        <w:autoSpaceDN w:val="0"/>
        <w:adjustRightInd w:val="0"/>
        <w:spacing w:after="0" w:line="360" w:lineRule="auto"/>
        <w:rPr>
          <w:rFonts w:ascii="Arial" w:hAnsi="Arial" w:cs="Arial"/>
          <w:sz w:val="16"/>
          <w:szCs w:val="16"/>
        </w:rPr>
      </w:pPr>
    </w:p>
    <w:p w14:paraId="3634DB40" w14:textId="0A6F8A0E" w:rsidR="0092351E" w:rsidRDefault="008E26EE" w:rsidP="003604B8">
      <w:pPr>
        <w:spacing w:line="360" w:lineRule="auto"/>
        <w:ind w:right="95"/>
        <w:rPr>
          <w:rFonts w:ascii="Arial" w:hAnsi="Arial" w:cs="Arial"/>
          <w:sz w:val="24"/>
          <w:szCs w:val="24"/>
        </w:rPr>
      </w:pPr>
      <w:r>
        <w:rPr>
          <w:rFonts w:ascii="Arial" w:hAnsi="Arial" w:cs="Arial"/>
          <w:i/>
          <w:sz w:val="24"/>
          <w:szCs w:val="24"/>
        </w:rPr>
        <w:t>1.3.5.</w:t>
      </w:r>
      <w:r w:rsidR="0092351E" w:rsidRPr="00551CB8">
        <w:rPr>
          <w:rFonts w:ascii="Arial" w:hAnsi="Arial" w:cs="Arial"/>
          <w:i/>
          <w:sz w:val="24"/>
          <w:szCs w:val="24"/>
        </w:rPr>
        <w:t xml:space="preserve"> False memory/Forgetting </w:t>
      </w:r>
    </w:p>
    <w:p w14:paraId="24CBF7C6" w14:textId="7BB9343E" w:rsidR="0092351E" w:rsidRDefault="00A03487" w:rsidP="00A03487">
      <w:pPr>
        <w:spacing w:line="360" w:lineRule="auto"/>
        <w:ind w:right="95"/>
        <w:rPr>
          <w:rFonts w:ascii="Arial" w:hAnsi="Arial" w:cs="Arial"/>
          <w:sz w:val="24"/>
          <w:szCs w:val="24"/>
        </w:rPr>
      </w:pPr>
      <w:r>
        <w:rPr>
          <w:rFonts w:ascii="Arial" w:eastAsia="Times New Roman" w:hAnsi="Arial" w:cs="Arial"/>
          <w:color w:val="000000" w:themeColor="text1"/>
          <w:sz w:val="24"/>
          <w:szCs w:val="24"/>
        </w:rPr>
        <w:t>Forgetting is</w:t>
      </w:r>
      <w:r w:rsidR="00714409">
        <w:rPr>
          <w:rFonts w:ascii="Arial" w:eastAsia="Times New Roman" w:hAnsi="Arial" w:cs="Arial"/>
          <w:color w:val="000000" w:themeColor="text1"/>
          <w:sz w:val="24"/>
          <w:szCs w:val="24"/>
        </w:rPr>
        <w:t xml:space="preserve"> another </w:t>
      </w:r>
      <w:r w:rsidR="0092351E">
        <w:rPr>
          <w:rFonts w:ascii="Arial" w:eastAsia="Times New Roman" w:hAnsi="Arial" w:cs="Arial"/>
          <w:color w:val="000000" w:themeColor="text1"/>
          <w:sz w:val="24"/>
          <w:szCs w:val="24"/>
        </w:rPr>
        <w:t>important aspect</w:t>
      </w:r>
      <w:r w:rsidR="0092351E" w:rsidRPr="00785FAC">
        <w:rPr>
          <w:rFonts w:ascii="Arial" w:eastAsia="Times New Roman" w:hAnsi="Arial" w:cs="Arial"/>
          <w:color w:val="000000" w:themeColor="text1"/>
          <w:sz w:val="24"/>
          <w:szCs w:val="24"/>
        </w:rPr>
        <w:t xml:space="preserve"> of memory. </w:t>
      </w:r>
      <w:r w:rsidR="0092351E" w:rsidRPr="00551CB8">
        <w:rPr>
          <w:rFonts w:ascii="Arial" w:eastAsia="Times New Roman" w:hAnsi="Arial" w:cs="Arial"/>
          <w:sz w:val="24"/>
          <w:szCs w:val="24"/>
        </w:rPr>
        <w:t xml:space="preserve">Forgetting </w:t>
      </w:r>
      <w:r w:rsidR="00DF3D91">
        <w:rPr>
          <w:rFonts w:ascii="Arial" w:eastAsia="Times New Roman" w:hAnsi="Arial" w:cs="Arial"/>
          <w:sz w:val="24"/>
          <w:szCs w:val="24"/>
        </w:rPr>
        <w:t xml:space="preserve">is </w:t>
      </w:r>
      <w:r w:rsidR="0092351E" w:rsidRPr="00551CB8">
        <w:rPr>
          <w:rFonts w:ascii="Arial" w:eastAsia="Times New Roman" w:hAnsi="Arial" w:cs="Arial"/>
          <w:sz w:val="24"/>
          <w:szCs w:val="24"/>
        </w:rPr>
        <w:t>usually perceived a</w:t>
      </w:r>
      <w:r w:rsidR="00DF3D91">
        <w:rPr>
          <w:rFonts w:ascii="Arial" w:eastAsia="Times New Roman" w:hAnsi="Arial" w:cs="Arial"/>
          <w:sz w:val="24"/>
          <w:szCs w:val="24"/>
        </w:rPr>
        <w:t>s</w:t>
      </w:r>
      <w:r w:rsidR="0092351E" w:rsidRPr="00551CB8">
        <w:rPr>
          <w:rFonts w:ascii="Arial" w:eastAsia="Times New Roman" w:hAnsi="Arial" w:cs="Arial"/>
          <w:sz w:val="24"/>
          <w:szCs w:val="24"/>
        </w:rPr>
        <w:t xml:space="preserve"> </w:t>
      </w:r>
      <w:r w:rsidR="00DF3D91">
        <w:rPr>
          <w:rFonts w:ascii="Arial" w:eastAsia="Times New Roman" w:hAnsi="Arial" w:cs="Arial"/>
          <w:sz w:val="24"/>
          <w:szCs w:val="24"/>
        </w:rPr>
        <w:t xml:space="preserve">a </w:t>
      </w:r>
      <w:r w:rsidR="0092351E" w:rsidRPr="00551CB8">
        <w:rPr>
          <w:rFonts w:ascii="Arial" w:eastAsia="Times New Roman" w:hAnsi="Arial" w:cs="Arial"/>
          <w:sz w:val="24"/>
          <w:szCs w:val="24"/>
        </w:rPr>
        <w:t>natural process occurring over time (Ebbinghaus, 1885)</w:t>
      </w:r>
      <w:r w:rsidR="0092351E">
        <w:rPr>
          <w:rFonts w:ascii="Arial" w:eastAsia="Times New Roman" w:hAnsi="Arial" w:cs="Arial"/>
          <w:sz w:val="24"/>
          <w:szCs w:val="24"/>
        </w:rPr>
        <w:t>,</w:t>
      </w:r>
      <w:r w:rsidR="0092351E" w:rsidRPr="00551CB8">
        <w:rPr>
          <w:rFonts w:ascii="Arial" w:eastAsia="Times New Roman" w:hAnsi="Arial" w:cs="Arial"/>
          <w:sz w:val="24"/>
          <w:szCs w:val="24"/>
        </w:rPr>
        <w:t xml:space="preserve"> and has </w:t>
      </w:r>
      <w:r w:rsidR="0092351E" w:rsidRPr="00551CB8">
        <w:rPr>
          <w:rFonts w:ascii="Arial" w:hAnsi="Arial" w:cs="Arial"/>
          <w:sz w:val="24"/>
          <w:szCs w:val="24"/>
        </w:rPr>
        <w:t xml:space="preserve">been usually associated with </w:t>
      </w:r>
      <w:r w:rsidR="006645C9" w:rsidRPr="00551CB8">
        <w:rPr>
          <w:rFonts w:ascii="Arial" w:hAnsi="Arial" w:cs="Arial"/>
          <w:sz w:val="24"/>
          <w:szCs w:val="24"/>
        </w:rPr>
        <w:t>suggesti</w:t>
      </w:r>
      <w:r w:rsidR="006645C9">
        <w:rPr>
          <w:rFonts w:ascii="Arial" w:hAnsi="Arial" w:cs="Arial"/>
          <w:sz w:val="24"/>
          <w:szCs w:val="24"/>
        </w:rPr>
        <w:t>v</w:t>
      </w:r>
      <w:r w:rsidR="006645C9" w:rsidRPr="00551CB8">
        <w:rPr>
          <w:rFonts w:ascii="Arial" w:hAnsi="Arial" w:cs="Arial"/>
          <w:sz w:val="24"/>
          <w:szCs w:val="24"/>
        </w:rPr>
        <w:t xml:space="preserve">e </w:t>
      </w:r>
      <w:r w:rsidR="0092351E" w:rsidRPr="00551CB8">
        <w:rPr>
          <w:rFonts w:ascii="Arial" w:hAnsi="Arial" w:cs="Arial"/>
          <w:sz w:val="24"/>
          <w:szCs w:val="24"/>
        </w:rPr>
        <w:t xml:space="preserve">and misleading interviewing </w:t>
      </w:r>
      <w:r w:rsidR="0092351E">
        <w:rPr>
          <w:rFonts w:ascii="Arial" w:hAnsi="Arial" w:cs="Arial"/>
          <w:sz w:val="24"/>
          <w:szCs w:val="24"/>
        </w:rPr>
        <w:t>(</w:t>
      </w:r>
      <w:r w:rsidR="0092351E" w:rsidRPr="00551CB8">
        <w:rPr>
          <w:rFonts w:ascii="Arial" w:hAnsi="Arial" w:cs="Arial"/>
          <w:sz w:val="24"/>
          <w:szCs w:val="24"/>
        </w:rPr>
        <w:t xml:space="preserve">Bruck, Ceci, </w:t>
      </w:r>
      <w:r w:rsidR="00FB7970">
        <w:rPr>
          <w:rFonts w:ascii="Arial" w:hAnsi="Arial" w:cs="Arial"/>
          <w:sz w:val="24"/>
          <w:szCs w:val="24"/>
        </w:rPr>
        <w:t xml:space="preserve">&amp; </w:t>
      </w:r>
      <w:r w:rsidR="00FB7970" w:rsidRPr="00551CB8">
        <w:rPr>
          <w:rFonts w:ascii="Arial" w:hAnsi="Arial" w:cs="Arial"/>
          <w:sz w:val="24"/>
          <w:szCs w:val="24"/>
        </w:rPr>
        <w:t>Hembrooke</w:t>
      </w:r>
      <w:r w:rsidR="0092351E" w:rsidRPr="00551CB8">
        <w:rPr>
          <w:rFonts w:ascii="Arial" w:hAnsi="Arial" w:cs="Arial"/>
          <w:sz w:val="24"/>
          <w:szCs w:val="24"/>
        </w:rPr>
        <w:t>, 2002; Roberts &amp; Powell, 2006</w:t>
      </w:r>
      <w:r w:rsidR="009B5D46" w:rsidRPr="00551CB8">
        <w:rPr>
          <w:rFonts w:ascii="Arial" w:hAnsi="Arial" w:cs="Arial"/>
          <w:sz w:val="24"/>
          <w:szCs w:val="24"/>
        </w:rPr>
        <w:t>)</w:t>
      </w:r>
      <w:r w:rsidR="009B5D46">
        <w:rPr>
          <w:rFonts w:ascii="Arial" w:hAnsi="Arial" w:cs="Arial"/>
          <w:sz w:val="24"/>
          <w:szCs w:val="24"/>
        </w:rPr>
        <w:t>. Further</w:t>
      </w:r>
      <w:r w:rsidR="00DF3D91" w:rsidRPr="00551CB8">
        <w:rPr>
          <w:rFonts w:ascii="Arial" w:hAnsi="Arial" w:cs="Arial"/>
          <w:sz w:val="24"/>
          <w:szCs w:val="24"/>
        </w:rPr>
        <w:t xml:space="preserve"> </w:t>
      </w:r>
      <w:r w:rsidR="0092351E">
        <w:rPr>
          <w:rFonts w:ascii="Arial" w:hAnsi="Arial" w:cs="Arial"/>
          <w:sz w:val="24"/>
          <w:szCs w:val="24"/>
        </w:rPr>
        <w:t>consideration of</w:t>
      </w:r>
      <w:r w:rsidR="0092351E" w:rsidRPr="00551CB8">
        <w:rPr>
          <w:rFonts w:ascii="Arial" w:hAnsi="Arial" w:cs="Arial"/>
          <w:sz w:val="24"/>
          <w:szCs w:val="24"/>
        </w:rPr>
        <w:t xml:space="preserve"> </w:t>
      </w:r>
      <w:r w:rsidR="006645C9" w:rsidRPr="00551CB8">
        <w:rPr>
          <w:rFonts w:ascii="Arial" w:hAnsi="Arial" w:cs="Arial"/>
          <w:sz w:val="24"/>
          <w:szCs w:val="24"/>
        </w:rPr>
        <w:t>suggesti</w:t>
      </w:r>
      <w:r w:rsidR="006645C9">
        <w:rPr>
          <w:rFonts w:ascii="Arial" w:hAnsi="Arial" w:cs="Arial"/>
          <w:sz w:val="24"/>
          <w:szCs w:val="24"/>
        </w:rPr>
        <w:t>v</w:t>
      </w:r>
      <w:r w:rsidR="006645C9" w:rsidRPr="00551CB8">
        <w:rPr>
          <w:rFonts w:ascii="Arial" w:hAnsi="Arial" w:cs="Arial"/>
          <w:sz w:val="24"/>
          <w:szCs w:val="24"/>
        </w:rPr>
        <w:t xml:space="preserve">e </w:t>
      </w:r>
      <w:r w:rsidR="0092351E" w:rsidRPr="00551CB8">
        <w:rPr>
          <w:rFonts w:ascii="Arial" w:hAnsi="Arial" w:cs="Arial"/>
          <w:sz w:val="24"/>
          <w:szCs w:val="24"/>
        </w:rPr>
        <w:t xml:space="preserve">and misleading interviewing style </w:t>
      </w:r>
      <w:r w:rsidR="0092351E">
        <w:rPr>
          <w:rFonts w:ascii="Arial" w:hAnsi="Arial" w:cs="Arial"/>
          <w:sz w:val="24"/>
          <w:szCs w:val="24"/>
        </w:rPr>
        <w:t>is included</w:t>
      </w:r>
      <w:r w:rsidR="0092351E" w:rsidRPr="00551CB8">
        <w:rPr>
          <w:rFonts w:ascii="Arial" w:hAnsi="Arial" w:cs="Arial"/>
          <w:sz w:val="24"/>
          <w:szCs w:val="24"/>
        </w:rPr>
        <w:t xml:space="preserve"> </w:t>
      </w:r>
      <w:r w:rsidR="0092351E">
        <w:rPr>
          <w:rFonts w:ascii="Arial" w:hAnsi="Arial" w:cs="Arial"/>
          <w:sz w:val="24"/>
          <w:szCs w:val="24"/>
        </w:rPr>
        <w:t>in section</w:t>
      </w:r>
      <w:r w:rsidR="0092351E" w:rsidRPr="00551CB8">
        <w:rPr>
          <w:rFonts w:ascii="Arial" w:hAnsi="Arial" w:cs="Arial"/>
          <w:sz w:val="24"/>
          <w:szCs w:val="24"/>
        </w:rPr>
        <w:t xml:space="preserve"> </w:t>
      </w:r>
      <w:r w:rsidR="0076106B">
        <w:rPr>
          <w:rFonts w:ascii="Arial" w:hAnsi="Arial" w:cs="Arial"/>
          <w:sz w:val="24"/>
          <w:szCs w:val="24"/>
        </w:rPr>
        <w:t>1.5</w:t>
      </w:r>
      <w:r w:rsidR="0092351E">
        <w:rPr>
          <w:rFonts w:ascii="Arial" w:hAnsi="Arial" w:cs="Arial"/>
          <w:sz w:val="24"/>
          <w:szCs w:val="24"/>
        </w:rPr>
        <w:t>.</w:t>
      </w:r>
    </w:p>
    <w:p w14:paraId="6C6CCA6D" w14:textId="740FE126" w:rsidR="00314EB9" w:rsidRDefault="00314EB9" w:rsidP="00A03487">
      <w:pPr>
        <w:spacing w:after="0" w:line="360" w:lineRule="auto"/>
        <w:ind w:right="95"/>
        <w:rPr>
          <w:rFonts w:ascii="Arial" w:hAnsi="Arial" w:cs="Arial"/>
          <w:sz w:val="24"/>
          <w:szCs w:val="24"/>
        </w:rPr>
      </w:pPr>
    </w:p>
    <w:p w14:paraId="09B2B013" w14:textId="59555DC6" w:rsidR="0092351E" w:rsidRDefault="0092351E" w:rsidP="00A03487">
      <w:pPr>
        <w:spacing w:line="360" w:lineRule="auto"/>
        <w:ind w:right="95"/>
        <w:rPr>
          <w:rFonts w:ascii="Arial" w:hAnsi="Arial" w:cs="Arial"/>
          <w:sz w:val="24"/>
          <w:szCs w:val="24"/>
        </w:rPr>
      </w:pPr>
      <w:r w:rsidRPr="00551CB8">
        <w:rPr>
          <w:rFonts w:ascii="Arial" w:eastAsia="Times New Roman" w:hAnsi="Arial" w:cs="Arial"/>
          <w:sz w:val="24"/>
          <w:szCs w:val="24"/>
        </w:rPr>
        <w:t xml:space="preserve">Sometimes, forgetting </w:t>
      </w:r>
      <w:r>
        <w:rPr>
          <w:rFonts w:ascii="Arial" w:eastAsia="Times New Roman" w:hAnsi="Arial" w:cs="Arial"/>
          <w:sz w:val="24"/>
          <w:szCs w:val="24"/>
        </w:rPr>
        <w:t>may be</w:t>
      </w:r>
      <w:r w:rsidRPr="00551CB8">
        <w:rPr>
          <w:rFonts w:ascii="Arial" w:eastAsia="Times New Roman" w:hAnsi="Arial" w:cs="Arial"/>
          <w:sz w:val="24"/>
          <w:szCs w:val="24"/>
        </w:rPr>
        <w:t xml:space="preserve"> unrelated to time and </w:t>
      </w:r>
      <w:r w:rsidR="00E70216">
        <w:rPr>
          <w:rFonts w:ascii="Arial" w:eastAsia="Times New Roman" w:hAnsi="Arial" w:cs="Arial"/>
          <w:sz w:val="24"/>
          <w:szCs w:val="24"/>
        </w:rPr>
        <w:t xml:space="preserve">may be </w:t>
      </w:r>
      <w:r w:rsidRPr="00551CB8">
        <w:rPr>
          <w:rFonts w:ascii="Arial" w:eastAsia="Times New Roman" w:hAnsi="Arial" w:cs="Arial"/>
          <w:sz w:val="24"/>
          <w:szCs w:val="24"/>
        </w:rPr>
        <w:t>depend</w:t>
      </w:r>
      <w:r w:rsidR="00E70216">
        <w:rPr>
          <w:rFonts w:ascii="Arial" w:eastAsia="Times New Roman" w:hAnsi="Arial" w:cs="Arial"/>
          <w:sz w:val="24"/>
          <w:szCs w:val="24"/>
        </w:rPr>
        <w:t>ent</w:t>
      </w:r>
      <w:r w:rsidRPr="00551CB8">
        <w:rPr>
          <w:rFonts w:ascii="Arial" w:eastAsia="Times New Roman" w:hAnsi="Arial" w:cs="Arial"/>
          <w:sz w:val="24"/>
          <w:szCs w:val="24"/>
        </w:rPr>
        <w:t xml:space="preserve"> upon other factors, such as identity</w:t>
      </w:r>
      <w:r w:rsidR="00E70216">
        <w:rPr>
          <w:rFonts w:ascii="Arial" w:eastAsia="Times New Roman" w:hAnsi="Arial" w:cs="Arial"/>
          <w:sz w:val="24"/>
          <w:szCs w:val="24"/>
        </w:rPr>
        <w:t xml:space="preserve"> or</w:t>
      </w:r>
      <w:r w:rsidR="00E70216" w:rsidRPr="00551CB8">
        <w:rPr>
          <w:rFonts w:ascii="Arial" w:eastAsia="Times New Roman" w:hAnsi="Arial" w:cs="Arial"/>
          <w:sz w:val="24"/>
          <w:szCs w:val="24"/>
        </w:rPr>
        <w:t xml:space="preserve"> </w:t>
      </w:r>
      <w:r w:rsidRPr="00551CB8">
        <w:rPr>
          <w:rFonts w:ascii="Arial" w:eastAsia="Times New Roman" w:hAnsi="Arial" w:cs="Arial"/>
          <w:sz w:val="24"/>
          <w:szCs w:val="24"/>
        </w:rPr>
        <w:t>sense of self</w:t>
      </w:r>
      <w:r>
        <w:rPr>
          <w:rFonts w:ascii="Arial" w:eastAsia="Times New Roman" w:hAnsi="Arial" w:cs="Arial"/>
          <w:sz w:val="24"/>
          <w:szCs w:val="24"/>
        </w:rPr>
        <w:t xml:space="preserve"> </w:t>
      </w:r>
      <w:r>
        <w:rPr>
          <w:rFonts w:ascii="Arial" w:hAnsi="Arial" w:cs="Arial"/>
          <w:sz w:val="24"/>
          <w:szCs w:val="24"/>
        </w:rPr>
        <w:t>(</w:t>
      </w:r>
      <w:r w:rsidRPr="00551CB8">
        <w:rPr>
          <w:rFonts w:ascii="Arial" w:hAnsi="Arial" w:cs="Arial"/>
          <w:sz w:val="24"/>
          <w:szCs w:val="24"/>
        </w:rPr>
        <w:t>Conway, 2005; Conway &amp; Pleydell-Pearce, 2000; Harris, Barnier, Sutton, &amp; Keil, 2010</w:t>
      </w:r>
      <w:r>
        <w:rPr>
          <w:rFonts w:ascii="Arial" w:hAnsi="Arial" w:cs="Arial"/>
          <w:sz w:val="24"/>
          <w:szCs w:val="24"/>
        </w:rPr>
        <w:t>)</w:t>
      </w:r>
      <w:r w:rsidRPr="00551CB8">
        <w:rPr>
          <w:rFonts w:ascii="Arial" w:eastAsia="Times New Roman" w:hAnsi="Arial" w:cs="Arial"/>
          <w:sz w:val="24"/>
          <w:szCs w:val="24"/>
        </w:rPr>
        <w:t xml:space="preserve">. </w:t>
      </w:r>
      <w:r w:rsidRPr="00551CB8">
        <w:rPr>
          <w:rFonts w:ascii="Arial" w:hAnsi="Arial" w:cs="Arial"/>
          <w:sz w:val="24"/>
          <w:szCs w:val="24"/>
        </w:rPr>
        <w:t xml:space="preserve">Research on autobiographical memory has indicated that memory is </w:t>
      </w:r>
      <w:r w:rsidR="00E70216" w:rsidRPr="00551CB8">
        <w:rPr>
          <w:rFonts w:ascii="Arial" w:hAnsi="Arial" w:cs="Arial"/>
          <w:sz w:val="24"/>
          <w:szCs w:val="24"/>
        </w:rPr>
        <w:t>goal</w:t>
      </w:r>
      <w:r w:rsidR="00E70216">
        <w:rPr>
          <w:rFonts w:ascii="Arial" w:hAnsi="Arial" w:cs="Arial"/>
          <w:sz w:val="24"/>
          <w:szCs w:val="24"/>
        </w:rPr>
        <w:t>-</w:t>
      </w:r>
      <w:r w:rsidRPr="00551CB8">
        <w:rPr>
          <w:rFonts w:ascii="Arial" w:hAnsi="Arial" w:cs="Arial"/>
          <w:sz w:val="24"/>
          <w:szCs w:val="24"/>
        </w:rPr>
        <w:t xml:space="preserve">directed and selective in nature. Autobiographical memories are associated </w:t>
      </w:r>
      <w:r>
        <w:rPr>
          <w:rFonts w:ascii="Arial" w:hAnsi="Arial" w:cs="Arial"/>
          <w:sz w:val="24"/>
          <w:szCs w:val="24"/>
        </w:rPr>
        <w:t>with</w:t>
      </w:r>
      <w:r w:rsidRPr="00551CB8">
        <w:rPr>
          <w:rFonts w:ascii="Arial" w:hAnsi="Arial" w:cs="Arial"/>
          <w:sz w:val="24"/>
          <w:szCs w:val="24"/>
        </w:rPr>
        <w:t xml:space="preserve"> the sense of self</w:t>
      </w:r>
      <w:r w:rsidR="00E70216">
        <w:rPr>
          <w:rFonts w:ascii="Arial" w:hAnsi="Arial" w:cs="Arial"/>
          <w:sz w:val="24"/>
          <w:szCs w:val="24"/>
        </w:rPr>
        <w:t>,</w:t>
      </w:r>
      <w:r w:rsidRPr="00551CB8">
        <w:rPr>
          <w:rFonts w:ascii="Arial" w:hAnsi="Arial" w:cs="Arial"/>
          <w:sz w:val="24"/>
          <w:szCs w:val="24"/>
        </w:rPr>
        <w:t xml:space="preserve"> and it could be</w:t>
      </w:r>
      <w:r>
        <w:rPr>
          <w:rFonts w:ascii="Arial" w:hAnsi="Arial" w:cs="Arial"/>
          <w:sz w:val="24"/>
          <w:szCs w:val="24"/>
        </w:rPr>
        <w:t xml:space="preserve"> said that they shape the self;</w:t>
      </w:r>
      <w:r w:rsidRPr="00551CB8">
        <w:rPr>
          <w:rFonts w:ascii="Arial" w:hAnsi="Arial" w:cs="Arial"/>
          <w:sz w:val="24"/>
          <w:szCs w:val="24"/>
        </w:rPr>
        <w:t xml:space="preserve"> however, </w:t>
      </w:r>
      <w:r w:rsidR="00E70216">
        <w:rPr>
          <w:rFonts w:ascii="Arial" w:hAnsi="Arial" w:cs="Arial"/>
          <w:sz w:val="24"/>
          <w:szCs w:val="24"/>
        </w:rPr>
        <w:t xml:space="preserve">the </w:t>
      </w:r>
      <w:r w:rsidRPr="00551CB8">
        <w:rPr>
          <w:rFonts w:ascii="Arial" w:hAnsi="Arial" w:cs="Arial"/>
          <w:sz w:val="24"/>
          <w:szCs w:val="24"/>
        </w:rPr>
        <w:t>self</w:t>
      </w:r>
      <w:r w:rsidR="00E70216">
        <w:rPr>
          <w:rFonts w:ascii="Arial" w:hAnsi="Arial" w:cs="Arial"/>
          <w:sz w:val="24"/>
          <w:szCs w:val="24"/>
        </w:rPr>
        <w:t xml:space="preserve"> also </w:t>
      </w:r>
      <w:r w:rsidRPr="00551CB8">
        <w:rPr>
          <w:rFonts w:ascii="Arial" w:hAnsi="Arial" w:cs="Arial"/>
          <w:sz w:val="24"/>
          <w:szCs w:val="24"/>
        </w:rPr>
        <w:t>shapes autobiogr</w:t>
      </w:r>
      <w:r>
        <w:rPr>
          <w:rFonts w:ascii="Arial" w:hAnsi="Arial" w:cs="Arial"/>
          <w:sz w:val="24"/>
          <w:szCs w:val="24"/>
        </w:rPr>
        <w:t>aphical memory, so</w:t>
      </w:r>
      <w:r w:rsidRPr="00551CB8">
        <w:rPr>
          <w:rFonts w:ascii="Arial" w:hAnsi="Arial" w:cs="Arial"/>
          <w:sz w:val="24"/>
          <w:szCs w:val="24"/>
        </w:rPr>
        <w:t xml:space="preserve"> information that conflict</w:t>
      </w:r>
      <w:r>
        <w:rPr>
          <w:rFonts w:ascii="Arial" w:hAnsi="Arial" w:cs="Arial"/>
          <w:sz w:val="24"/>
          <w:szCs w:val="24"/>
        </w:rPr>
        <w:t>s</w:t>
      </w:r>
      <w:r w:rsidRPr="00551CB8">
        <w:rPr>
          <w:rFonts w:ascii="Arial" w:hAnsi="Arial" w:cs="Arial"/>
          <w:sz w:val="24"/>
          <w:szCs w:val="24"/>
        </w:rPr>
        <w:t xml:space="preserve"> with </w:t>
      </w:r>
      <w:r>
        <w:rPr>
          <w:rFonts w:ascii="Arial" w:hAnsi="Arial" w:cs="Arial"/>
          <w:sz w:val="24"/>
          <w:szCs w:val="24"/>
        </w:rPr>
        <w:t>an individual’s</w:t>
      </w:r>
      <w:r w:rsidRPr="00551CB8">
        <w:rPr>
          <w:rFonts w:ascii="Arial" w:hAnsi="Arial" w:cs="Arial"/>
          <w:sz w:val="24"/>
          <w:szCs w:val="24"/>
        </w:rPr>
        <w:t xml:space="preserve"> self</w:t>
      </w:r>
      <w:r w:rsidR="00E70216">
        <w:rPr>
          <w:rFonts w:ascii="Arial" w:hAnsi="Arial" w:cs="Arial"/>
          <w:sz w:val="24"/>
          <w:szCs w:val="24"/>
        </w:rPr>
        <w:t xml:space="preserve">, </w:t>
      </w:r>
      <w:r w:rsidRPr="00551CB8">
        <w:rPr>
          <w:rFonts w:ascii="Arial" w:hAnsi="Arial" w:cs="Arial"/>
          <w:sz w:val="24"/>
          <w:szCs w:val="24"/>
        </w:rPr>
        <w:t xml:space="preserve">identity </w:t>
      </w:r>
      <w:r w:rsidR="00E70216">
        <w:rPr>
          <w:rFonts w:ascii="Arial" w:hAnsi="Arial" w:cs="Arial"/>
          <w:sz w:val="24"/>
          <w:szCs w:val="24"/>
        </w:rPr>
        <w:t xml:space="preserve">or an individual’s perception of their self </w:t>
      </w:r>
      <w:r>
        <w:rPr>
          <w:rFonts w:ascii="Arial" w:hAnsi="Arial" w:cs="Arial"/>
          <w:sz w:val="24"/>
          <w:szCs w:val="24"/>
        </w:rPr>
        <w:t>might</w:t>
      </w:r>
      <w:r w:rsidRPr="00551CB8">
        <w:rPr>
          <w:rFonts w:ascii="Arial" w:hAnsi="Arial" w:cs="Arial"/>
          <w:sz w:val="24"/>
          <w:szCs w:val="24"/>
        </w:rPr>
        <w:t xml:space="preserve"> be forgotten (Conway, 2005; Conway &amp; Pleydell-Pearce, 2000; Harris, Barnier, Sutton, &amp; Keil, 2010). </w:t>
      </w:r>
      <w:r>
        <w:rPr>
          <w:rFonts w:ascii="Arial" w:hAnsi="Arial" w:cs="Arial"/>
          <w:sz w:val="24"/>
          <w:szCs w:val="24"/>
        </w:rPr>
        <w:t>C</w:t>
      </w:r>
      <w:r w:rsidRPr="00551CB8">
        <w:rPr>
          <w:rFonts w:ascii="Arial" w:hAnsi="Arial" w:cs="Arial"/>
          <w:sz w:val="24"/>
          <w:szCs w:val="24"/>
        </w:rPr>
        <w:t>hildren who have a less well-establi</w:t>
      </w:r>
      <w:r>
        <w:rPr>
          <w:rFonts w:ascii="Arial" w:hAnsi="Arial" w:cs="Arial"/>
          <w:sz w:val="24"/>
          <w:szCs w:val="24"/>
        </w:rPr>
        <w:t xml:space="preserve">shed sense of self and identity, such as younger children </w:t>
      </w:r>
      <w:r w:rsidRPr="00551CB8">
        <w:rPr>
          <w:rFonts w:ascii="Arial" w:hAnsi="Arial" w:cs="Arial"/>
          <w:sz w:val="24"/>
          <w:szCs w:val="24"/>
        </w:rPr>
        <w:t>(</w:t>
      </w:r>
      <w:r w:rsidR="001F00AC" w:rsidRPr="00551CB8">
        <w:rPr>
          <w:rFonts w:ascii="Arial" w:hAnsi="Arial" w:cs="Arial"/>
          <w:sz w:val="24"/>
          <w:szCs w:val="24"/>
        </w:rPr>
        <w:t>Ceci, Kulkofsky, Klemfuss, Sweeney, Bruck</w:t>
      </w:r>
      <w:r w:rsidR="001F00AC">
        <w:rPr>
          <w:rFonts w:ascii="Arial" w:hAnsi="Arial" w:cs="Arial"/>
          <w:sz w:val="24"/>
          <w:szCs w:val="24"/>
        </w:rPr>
        <w:t>,</w:t>
      </w:r>
      <w:r w:rsidR="001F00AC" w:rsidRPr="00551CB8">
        <w:rPr>
          <w:rFonts w:ascii="Arial" w:hAnsi="Arial" w:cs="Arial"/>
          <w:sz w:val="24"/>
          <w:szCs w:val="24"/>
        </w:rPr>
        <w:t xml:space="preserve"> 2007</w:t>
      </w:r>
      <w:r w:rsidR="001F00AC">
        <w:rPr>
          <w:rFonts w:ascii="Arial" w:hAnsi="Arial" w:cs="Arial"/>
          <w:sz w:val="24"/>
          <w:szCs w:val="24"/>
        </w:rPr>
        <w:t xml:space="preserve">; </w:t>
      </w:r>
      <w:r w:rsidRPr="00551CB8">
        <w:rPr>
          <w:rFonts w:ascii="Arial" w:eastAsia="Times New Roman" w:hAnsi="Arial" w:cs="Arial"/>
          <w:sz w:val="24"/>
          <w:szCs w:val="24"/>
        </w:rPr>
        <w:t xml:space="preserve">Ceci, Papierno &amp; Kulkojsky, 2007; </w:t>
      </w:r>
      <w:r w:rsidR="001F00AC" w:rsidRPr="00551CB8">
        <w:rPr>
          <w:rFonts w:ascii="Arial" w:eastAsia="Times New Roman" w:hAnsi="Arial" w:cs="Arial"/>
          <w:sz w:val="24"/>
          <w:szCs w:val="24"/>
        </w:rPr>
        <w:t xml:space="preserve">Farrar &amp; Goodman, 1990; </w:t>
      </w:r>
      <w:r w:rsidRPr="005752C5">
        <w:rPr>
          <w:rFonts w:ascii="Arial" w:eastAsia="Times New Roman" w:hAnsi="Arial" w:cs="Arial"/>
          <w:sz w:val="24"/>
          <w:szCs w:val="24"/>
        </w:rPr>
        <w:t>Quas</w:t>
      </w:r>
      <w:r w:rsidR="00E70216" w:rsidRPr="005752C5">
        <w:rPr>
          <w:rFonts w:ascii="Arial" w:eastAsia="Times New Roman" w:hAnsi="Arial" w:cs="Arial"/>
          <w:sz w:val="24"/>
          <w:szCs w:val="24"/>
        </w:rPr>
        <w:t xml:space="preserve"> et al.</w:t>
      </w:r>
      <w:r w:rsidR="00FB7970" w:rsidRPr="005752C5">
        <w:rPr>
          <w:rFonts w:ascii="Arial" w:eastAsia="Times New Roman" w:hAnsi="Arial" w:cs="Arial"/>
          <w:sz w:val="24"/>
          <w:szCs w:val="24"/>
        </w:rPr>
        <w:t xml:space="preserve">, </w:t>
      </w:r>
      <w:r w:rsidRPr="005752C5">
        <w:rPr>
          <w:rFonts w:ascii="Arial" w:eastAsia="Times New Roman" w:hAnsi="Arial" w:cs="Arial"/>
          <w:sz w:val="24"/>
          <w:szCs w:val="24"/>
        </w:rPr>
        <w:t>2007</w:t>
      </w:r>
      <w:r w:rsidRPr="00551CB8">
        <w:rPr>
          <w:rFonts w:ascii="Arial" w:eastAsia="Times New Roman" w:hAnsi="Arial" w:cs="Arial"/>
          <w:sz w:val="24"/>
          <w:szCs w:val="24"/>
        </w:rPr>
        <w:t>;</w:t>
      </w:r>
      <w:r w:rsidR="001F00AC" w:rsidRPr="001F00AC">
        <w:rPr>
          <w:rFonts w:ascii="Arial" w:eastAsia="Times New Roman" w:hAnsi="Arial" w:cs="Arial"/>
          <w:sz w:val="24"/>
          <w:szCs w:val="24"/>
        </w:rPr>
        <w:t xml:space="preserve"> </w:t>
      </w:r>
      <w:r w:rsidR="001F00AC" w:rsidRPr="00551CB8">
        <w:rPr>
          <w:rFonts w:ascii="Arial" w:eastAsia="Times New Roman" w:hAnsi="Arial" w:cs="Arial"/>
          <w:sz w:val="24"/>
          <w:szCs w:val="24"/>
        </w:rPr>
        <w:t>Scullin &amp; Ceci, 2001;</w:t>
      </w:r>
      <w:r>
        <w:rPr>
          <w:rFonts w:ascii="Arial" w:eastAsia="Times New Roman" w:hAnsi="Arial" w:cs="Arial"/>
          <w:sz w:val="24"/>
          <w:szCs w:val="24"/>
        </w:rPr>
        <w:t xml:space="preserve">) </w:t>
      </w:r>
      <w:r>
        <w:rPr>
          <w:rFonts w:ascii="Arial" w:hAnsi="Arial" w:cs="Arial"/>
          <w:sz w:val="24"/>
          <w:szCs w:val="24"/>
        </w:rPr>
        <w:t>have</w:t>
      </w:r>
      <w:r w:rsidRPr="00551CB8">
        <w:rPr>
          <w:rFonts w:ascii="Arial" w:hAnsi="Arial" w:cs="Arial"/>
          <w:sz w:val="24"/>
          <w:szCs w:val="24"/>
        </w:rPr>
        <w:t xml:space="preserve"> more </w:t>
      </w:r>
      <w:r>
        <w:rPr>
          <w:rFonts w:ascii="Arial" w:hAnsi="Arial" w:cs="Arial"/>
          <w:sz w:val="24"/>
          <w:szCs w:val="24"/>
        </w:rPr>
        <w:t>limited</w:t>
      </w:r>
      <w:r w:rsidRPr="00551CB8">
        <w:rPr>
          <w:rFonts w:ascii="Arial" w:hAnsi="Arial" w:cs="Arial"/>
          <w:sz w:val="24"/>
          <w:szCs w:val="24"/>
        </w:rPr>
        <w:t xml:space="preserve"> autobiographical</w:t>
      </w:r>
      <w:r>
        <w:rPr>
          <w:rFonts w:ascii="Arial" w:hAnsi="Arial" w:cs="Arial"/>
          <w:sz w:val="24"/>
          <w:szCs w:val="24"/>
        </w:rPr>
        <w:t xml:space="preserve"> memories and this may result in greater recall suggestibility. </w:t>
      </w:r>
    </w:p>
    <w:p w14:paraId="1EE37670" w14:textId="74E6294B" w:rsidR="00314EB9" w:rsidRPr="00551CB8" w:rsidRDefault="00314EB9" w:rsidP="00A03487">
      <w:pPr>
        <w:autoSpaceDE w:val="0"/>
        <w:autoSpaceDN w:val="0"/>
        <w:adjustRightInd w:val="0"/>
        <w:spacing w:after="0" w:line="360" w:lineRule="auto"/>
        <w:ind w:right="95"/>
        <w:rPr>
          <w:rFonts w:ascii="Arial" w:hAnsi="Arial" w:cs="Arial"/>
          <w:sz w:val="24"/>
          <w:szCs w:val="24"/>
        </w:rPr>
      </w:pPr>
    </w:p>
    <w:p w14:paraId="158C4085" w14:textId="3AFB5D4E" w:rsidR="0092351E" w:rsidRDefault="0092351E" w:rsidP="00A03487">
      <w:pPr>
        <w:spacing w:line="360" w:lineRule="auto"/>
        <w:ind w:right="95"/>
        <w:rPr>
          <w:rFonts w:ascii="Arial" w:hAnsi="Arial" w:cs="Arial"/>
          <w:sz w:val="24"/>
          <w:szCs w:val="24"/>
        </w:rPr>
      </w:pPr>
      <w:r w:rsidRPr="00551CB8">
        <w:rPr>
          <w:rFonts w:ascii="Arial" w:hAnsi="Arial" w:cs="Arial"/>
          <w:sz w:val="24"/>
          <w:szCs w:val="24"/>
        </w:rPr>
        <w:t>Children</w:t>
      </w:r>
      <w:r>
        <w:rPr>
          <w:rFonts w:ascii="Arial" w:hAnsi="Arial" w:cs="Arial"/>
          <w:sz w:val="24"/>
          <w:szCs w:val="24"/>
        </w:rPr>
        <w:t>’s</w:t>
      </w:r>
      <w:r w:rsidRPr="00551CB8">
        <w:rPr>
          <w:rFonts w:ascii="Arial" w:hAnsi="Arial" w:cs="Arial"/>
          <w:sz w:val="24"/>
          <w:szCs w:val="24"/>
        </w:rPr>
        <w:t xml:space="preserve"> suggestibility may increase in the face of a complex/multiple event </w:t>
      </w:r>
      <w:r>
        <w:rPr>
          <w:rFonts w:ascii="Arial" w:hAnsi="Arial" w:cs="Arial"/>
          <w:sz w:val="24"/>
          <w:szCs w:val="24"/>
        </w:rPr>
        <w:t>that</w:t>
      </w:r>
      <w:r w:rsidRPr="00551CB8">
        <w:rPr>
          <w:rFonts w:ascii="Arial" w:hAnsi="Arial" w:cs="Arial"/>
          <w:sz w:val="24"/>
          <w:szCs w:val="24"/>
        </w:rPr>
        <w:t xml:space="preserve"> </w:t>
      </w:r>
      <w:r>
        <w:rPr>
          <w:rFonts w:ascii="Arial" w:hAnsi="Arial" w:cs="Arial"/>
          <w:sz w:val="24"/>
          <w:szCs w:val="24"/>
        </w:rPr>
        <w:t>is</w:t>
      </w:r>
      <w:r w:rsidRPr="00551CB8">
        <w:rPr>
          <w:rFonts w:ascii="Arial" w:hAnsi="Arial" w:cs="Arial"/>
          <w:sz w:val="24"/>
          <w:szCs w:val="24"/>
        </w:rPr>
        <w:t xml:space="preserve"> similar </w:t>
      </w:r>
      <w:r>
        <w:rPr>
          <w:rFonts w:ascii="Arial" w:hAnsi="Arial" w:cs="Arial"/>
          <w:sz w:val="24"/>
          <w:szCs w:val="24"/>
        </w:rPr>
        <w:t>to</w:t>
      </w:r>
      <w:r w:rsidRPr="00551CB8">
        <w:rPr>
          <w:rFonts w:ascii="Arial" w:hAnsi="Arial" w:cs="Arial"/>
          <w:sz w:val="24"/>
          <w:szCs w:val="24"/>
        </w:rPr>
        <w:t xml:space="preserve"> other experiences, as well as later conversation and rumours. </w:t>
      </w:r>
      <w:r w:rsidR="006455B1">
        <w:rPr>
          <w:rFonts w:ascii="Arial" w:hAnsi="Arial" w:cs="Arial"/>
          <w:sz w:val="24"/>
          <w:szCs w:val="24"/>
        </w:rPr>
        <w:t>Young c</w:t>
      </w:r>
      <w:r w:rsidR="006455B1" w:rsidRPr="00551CB8">
        <w:rPr>
          <w:rFonts w:ascii="Arial" w:hAnsi="Arial" w:cs="Arial"/>
          <w:sz w:val="24"/>
          <w:szCs w:val="24"/>
        </w:rPr>
        <w:t xml:space="preserve">hildren </w:t>
      </w:r>
      <w:r w:rsidRPr="00551CB8">
        <w:rPr>
          <w:rFonts w:ascii="Arial" w:hAnsi="Arial" w:cs="Arial"/>
          <w:sz w:val="24"/>
          <w:szCs w:val="24"/>
        </w:rPr>
        <w:t xml:space="preserve">have been found to be vulnerable in confusing multiple, similar events </w:t>
      </w:r>
      <w:r>
        <w:rPr>
          <w:rFonts w:ascii="Arial" w:hAnsi="Arial" w:cs="Arial"/>
          <w:sz w:val="24"/>
          <w:szCs w:val="24"/>
        </w:rPr>
        <w:t xml:space="preserve">compared to older children </w:t>
      </w:r>
      <w:r w:rsidRPr="00551CB8">
        <w:rPr>
          <w:rFonts w:ascii="Arial" w:hAnsi="Arial" w:cs="Arial"/>
          <w:sz w:val="24"/>
          <w:szCs w:val="24"/>
        </w:rPr>
        <w:t>(Farrar &amp; Goodman, 1990; Price &amp; Goodman, 1990; Roberts &amp; Blade</w:t>
      </w:r>
      <w:r>
        <w:rPr>
          <w:rFonts w:ascii="Arial" w:hAnsi="Arial" w:cs="Arial"/>
          <w:sz w:val="24"/>
          <w:szCs w:val="24"/>
        </w:rPr>
        <w:t>s</w:t>
      </w:r>
      <w:r w:rsidRPr="00551CB8">
        <w:rPr>
          <w:rFonts w:ascii="Arial" w:hAnsi="Arial" w:cs="Arial"/>
          <w:sz w:val="24"/>
          <w:szCs w:val="24"/>
        </w:rPr>
        <w:t>, 1998)</w:t>
      </w:r>
      <w:r>
        <w:rPr>
          <w:rFonts w:ascii="Arial" w:hAnsi="Arial" w:cs="Arial"/>
          <w:sz w:val="24"/>
          <w:szCs w:val="24"/>
        </w:rPr>
        <w:t>.</w:t>
      </w:r>
      <w:r w:rsidRPr="00551CB8">
        <w:rPr>
          <w:rFonts w:ascii="Arial" w:hAnsi="Arial" w:cs="Arial"/>
          <w:sz w:val="24"/>
          <w:szCs w:val="24"/>
        </w:rPr>
        <w:t xml:space="preserve"> </w:t>
      </w:r>
      <w:r w:rsidR="00FB7970">
        <w:rPr>
          <w:rFonts w:ascii="Arial" w:hAnsi="Arial" w:cs="Arial"/>
          <w:sz w:val="24"/>
          <w:szCs w:val="24"/>
        </w:rPr>
        <w:t>A child may</w:t>
      </w:r>
      <w:r w:rsidR="00FB7970" w:rsidRPr="00551CB8">
        <w:rPr>
          <w:rFonts w:ascii="Arial" w:hAnsi="Arial" w:cs="Arial"/>
          <w:sz w:val="24"/>
          <w:szCs w:val="24"/>
        </w:rPr>
        <w:t xml:space="preserve"> </w:t>
      </w:r>
      <w:r w:rsidR="00FB7970">
        <w:rPr>
          <w:rFonts w:ascii="Arial" w:hAnsi="Arial" w:cs="Arial"/>
          <w:sz w:val="24"/>
          <w:szCs w:val="24"/>
        </w:rPr>
        <w:t xml:space="preserve">also </w:t>
      </w:r>
      <w:r w:rsidR="00FB7970" w:rsidRPr="00551CB8">
        <w:rPr>
          <w:rFonts w:ascii="Arial" w:hAnsi="Arial" w:cs="Arial"/>
          <w:sz w:val="24"/>
          <w:szCs w:val="24"/>
        </w:rPr>
        <w:t>be influenced by later information, natural conversation</w:t>
      </w:r>
      <w:r w:rsidR="00FB7970">
        <w:rPr>
          <w:rFonts w:ascii="Arial" w:hAnsi="Arial" w:cs="Arial"/>
          <w:sz w:val="24"/>
          <w:szCs w:val="24"/>
        </w:rPr>
        <w:t>,</w:t>
      </w:r>
      <w:r w:rsidR="00FB7970" w:rsidRPr="00551CB8">
        <w:rPr>
          <w:rFonts w:ascii="Arial" w:hAnsi="Arial" w:cs="Arial"/>
          <w:sz w:val="24"/>
          <w:szCs w:val="24"/>
        </w:rPr>
        <w:t xml:space="preserve"> or rumours about an experienced event, especially </w:t>
      </w:r>
      <w:r w:rsidR="00FB7970">
        <w:rPr>
          <w:rFonts w:ascii="Arial" w:hAnsi="Arial" w:cs="Arial"/>
          <w:sz w:val="24"/>
          <w:szCs w:val="24"/>
        </w:rPr>
        <w:t xml:space="preserve">if the information is deliberately </w:t>
      </w:r>
      <w:r w:rsidR="00FB7970" w:rsidRPr="00551CB8">
        <w:rPr>
          <w:rFonts w:ascii="Arial" w:hAnsi="Arial" w:cs="Arial"/>
          <w:sz w:val="24"/>
          <w:szCs w:val="24"/>
        </w:rPr>
        <w:lastRenderedPageBreak/>
        <w:t>suggesti</w:t>
      </w:r>
      <w:r w:rsidR="00FB7970">
        <w:rPr>
          <w:rFonts w:ascii="Arial" w:hAnsi="Arial" w:cs="Arial"/>
          <w:sz w:val="24"/>
          <w:szCs w:val="24"/>
        </w:rPr>
        <w:t>ve;</w:t>
      </w:r>
      <w:r w:rsidR="00FB7970" w:rsidRPr="00551CB8">
        <w:rPr>
          <w:rFonts w:ascii="Arial" w:hAnsi="Arial" w:cs="Arial"/>
          <w:sz w:val="24"/>
          <w:szCs w:val="24"/>
        </w:rPr>
        <w:t xml:space="preserve"> </w:t>
      </w:r>
      <w:r w:rsidR="00FB7970">
        <w:rPr>
          <w:rFonts w:ascii="Arial" w:hAnsi="Arial" w:cs="Arial"/>
          <w:sz w:val="24"/>
          <w:szCs w:val="24"/>
        </w:rPr>
        <w:t>they may</w:t>
      </w:r>
      <w:r w:rsidR="00FB7970" w:rsidRPr="00551CB8">
        <w:rPr>
          <w:rFonts w:ascii="Arial" w:hAnsi="Arial" w:cs="Arial"/>
          <w:sz w:val="24"/>
          <w:szCs w:val="24"/>
        </w:rPr>
        <w:t xml:space="preserve"> incorporate</w:t>
      </w:r>
      <w:r w:rsidR="00FB7970">
        <w:rPr>
          <w:rFonts w:ascii="Arial" w:hAnsi="Arial" w:cs="Arial"/>
          <w:sz w:val="24"/>
          <w:szCs w:val="24"/>
        </w:rPr>
        <w:t xml:space="preserve"> this</w:t>
      </w:r>
      <w:r w:rsidR="00FB7970" w:rsidRPr="00551CB8">
        <w:rPr>
          <w:rFonts w:ascii="Arial" w:hAnsi="Arial" w:cs="Arial"/>
          <w:sz w:val="24"/>
          <w:szCs w:val="24"/>
        </w:rPr>
        <w:t xml:space="preserve"> suggested information </w:t>
      </w:r>
      <w:r w:rsidR="00FB7970">
        <w:rPr>
          <w:rFonts w:ascii="Arial" w:hAnsi="Arial" w:cs="Arial"/>
          <w:sz w:val="24"/>
          <w:szCs w:val="24"/>
        </w:rPr>
        <w:t>in their autobiographical narratives</w:t>
      </w:r>
      <w:r w:rsidR="00FB7970" w:rsidRPr="00551CB8">
        <w:rPr>
          <w:rFonts w:ascii="Arial" w:hAnsi="Arial" w:cs="Arial"/>
          <w:sz w:val="24"/>
          <w:szCs w:val="24"/>
        </w:rPr>
        <w:t xml:space="preserve"> (Ackil &amp; Zaragoza, 1995; Poole &amp; Lindsay, 1995; Principe, Cheuson, DiPuppo</w:t>
      </w:r>
      <w:r w:rsidR="00FB7970">
        <w:rPr>
          <w:rFonts w:ascii="Arial" w:hAnsi="Arial" w:cs="Arial"/>
          <w:sz w:val="24"/>
          <w:szCs w:val="24"/>
        </w:rPr>
        <w:t>,</w:t>
      </w:r>
      <w:r w:rsidR="00FB7970" w:rsidRPr="00551CB8">
        <w:rPr>
          <w:rFonts w:ascii="Arial" w:hAnsi="Arial" w:cs="Arial"/>
          <w:sz w:val="24"/>
          <w:szCs w:val="24"/>
        </w:rPr>
        <w:t xml:space="preserve"> &amp; Schinderwolf, 2012; Principe, Tinguely</w:t>
      </w:r>
      <w:r w:rsidR="00FB7970">
        <w:rPr>
          <w:rFonts w:ascii="Arial" w:hAnsi="Arial" w:cs="Arial"/>
          <w:sz w:val="24"/>
          <w:szCs w:val="24"/>
        </w:rPr>
        <w:t>,</w:t>
      </w:r>
      <w:r w:rsidR="00FB7970" w:rsidRPr="00551CB8">
        <w:rPr>
          <w:rFonts w:ascii="Arial" w:hAnsi="Arial" w:cs="Arial"/>
          <w:sz w:val="24"/>
          <w:szCs w:val="24"/>
        </w:rPr>
        <w:t xml:space="preserve"> &amp; Dobkowski, 2007</w:t>
      </w:r>
      <w:r w:rsidR="00B452B9">
        <w:rPr>
          <w:rFonts w:ascii="Arial" w:hAnsi="Arial" w:cs="Arial"/>
          <w:sz w:val="24"/>
          <w:szCs w:val="24"/>
        </w:rPr>
        <w:t xml:space="preserve">; </w:t>
      </w:r>
      <w:r w:rsidR="00B452B9" w:rsidRPr="00551CB8">
        <w:rPr>
          <w:rFonts w:ascii="Arial" w:hAnsi="Arial" w:cs="Arial"/>
          <w:sz w:val="24"/>
          <w:szCs w:val="24"/>
        </w:rPr>
        <w:t>Roberts &amp; Blades, 2000</w:t>
      </w:r>
      <w:r w:rsidR="00FB7970" w:rsidRPr="00551CB8">
        <w:rPr>
          <w:rFonts w:ascii="Arial" w:hAnsi="Arial" w:cs="Arial"/>
          <w:sz w:val="24"/>
          <w:szCs w:val="24"/>
        </w:rPr>
        <w:t>).</w:t>
      </w:r>
      <w:r w:rsidR="00FB7970">
        <w:rPr>
          <w:rFonts w:ascii="Arial" w:hAnsi="Arial" w:cs="Arial"/>
          <w:sz w:val="24"/>
          <w:szCs w:val="24"/>
        </w:rPr>
        <w:t xml:space="preserve"> </w:t>
      </w:r>
    </w:p>
    <w:p w14:paraId="21DC7E6D" w14:textId="33BFEE5F" w:rsidR="00314EB9" w:rsidRPr="00551CB8" w:rsidRDefault="00314EB9" w:rsidP="00A03487">
      <w:pPr>
        <w:spacing w:after="0" w:line="360" w:lineRule="auto"/>
        <w:ind w:right="95"/>
        <w:rPr>
          <w:rFonts w:ascii="Arial" w:hAnsi="Arial" w:cs="Arial"/>
          <w:sz w:val="24"/>
          <w:szCs w:val="24"/>
        </w:rPr>
      </w:pPr>
    </w:p>
    <w:p w14:paraId="01674DD5" w14:textId="0B1632ED" w:rsidR="0092351E" w:rsidRDefault="0092351E"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Among studies of children’s memory</w:t>
      </w:r>
      <w:r w:rsidR="006645C9">
        <w:rPr>
          <w:rFonts w:ascii="Arial" w:hAnsi="Arial" w:cs="Arial"/>
          <w:sz w:val="24"/>
          <w:szCs w:val="24"/>
        </w:rPr>
        <w:t>,</w:t>
      </w:r>
      <w:r>
        <w:rPr>
          <w:rFonts w:ascii="Arial" w:hAnsi="Arial" w:cs="Arial"/>
          <w:sz w:val="24"/>
          <w:szCs w:val="24"/>
        </w:rPr>
        <w:t xml:space="preserve"> there are several methodological differences. Some </w:t>
      </w:r>
      <w:r w:rsidRPr="00551CB8">
        <w:rPr>
          <w:rFonts w:ascii="Arial" w:hAnsi="Arial" w:cs="Arial"/>
          <w:sz w:val="24"/>
          <w:szCs w:val="24"/>
        </w:rPr>
        <w:t xml:space="preserve">studies have used real life events, </w:t>
      </w:r>
      <w:r>
        <w:rPr>
          <w:rFonts w:ascii="Arial" w:hAnsi="Arial" w:cs="Arial"/>
          <w:sz w:val="24"/>
          <w:szCs w:val="24"/>
        </w:rPr>
        <w:t>and</w:t>
      </w:r>
      <w:r w:rsidRPr="00551CB8">
        <w:rPr>
          <w:rFonts w:ascii="Arial" w:hAnsi="Arial" w:cs="Arial"/>
          <w:sz w:val="24"/>
          <w:szCs w:val="24"/>
        </w:rPr>
        <w:t xml:space="preserve"> others have used narrative stories or videos, </w:t>
      </w:r>
      <w:r w:rsidR="006645C9">
        <w:rPr>
          <w:rFonts w:ascii="Arial" w:hAnsi="Arial" w:cs="Arial"/>
          <w:sz w:val="24"/>
          <w:szCs w:val="24"/>
        </w:rPr>
        <w:t>examples</w:t>
      </w:r>
      <w:r w:rsidRPr="00551CB8">
        <w:rPr>
          <w:rFonts w:ascii="Arial" w:hAnsi="Arial" w:cs="Arial"/>
          <w:sz w:val="24"/>
          <w:szCs w:val="24"/>
        </w:rPr>
        <w:t>, sentences, logical interference and categorical materials</w:t>
      </w:r>
      <w:r>
        <w:rPr>
          <w:rFonts w:ascii="Arial" w:hAnsi="Arial" w:cs="Arial"/>
          <w:sz w:val="24"/>
          <w:szCs w:val="24"/>
        </w:rPr>
        <w:t>.</w:t>
      </w:r>
      <w:r w:rsidR="00127D1D">
        <w:rPr>
          <w:rFonts w:ascii="Arial" w:hAnsi="Arial" w:cs="Arial"/>
          <w:sz w:val="24"/>
          <w:szCs w:val="24"/>
        </w:rPr>
        <w:t xml:space="preserve"> </w:t>
      </w:r>
      <w:r w:rsidR="00D06ED4">
        <w:rPr>
          <w:rFonts w:ascii="Arial" w:hAnsi="Arial" w:cs="Arial"/>
          <w:sz w:val="24"/>
          <w:szCs w:val="24"/>
        </w:rPr>
        <w:t>T</w:t>
      </w:r>
      <w:r w:rsidR="006645C9" w:rsidRPr="00551CB8">
        <w:rPr>
          <w:rFonts w:ascii="Arial" w:hAnsi="Arial" w:cs="Arial"/>
          <w:sz w:val="24"/>
          <w:szCs w:val="24"/>
        </w:rPr>
        <w:t xml:space="preserve">he </w:t>
      </w:r>
      <w:r w:rsidRPr="00551CB8">
        <w:rPr>
          <w:rFonts w:ascii="Arial" w:hAnsi="Arial" w:cs="Arial"/>
          <w:sz w:val="24"/>
          <w:szCs w:val="24"/>
        </w:rPr>
        <w:t xml:space="preserve">content </w:t>
      </w:r>
      <w:r w:rsidR="00D06ED4">
        <w:rPr>
          <w:rFonts w:ascii="Arial" w:hAnsi="Arial" w:cs="Arial"/>
          <w:sz w:val="24"/>
          <w:szCs w:val="24"/>
        </w:rPr>
        <w:t xml:space="preserve">of these studies has varied from </w:t>
      </w:r>
      <w:r w:rsidRPr="00551CB8">
        <w:rPr>
          <w:rFonts w:ascii="Arial" w:hAnsi="Arial" w:cs="Arial"/>
          <w:sz w:val="24"/>
          <w:szCs w:val="24"/>
        </w:rPr>
        <w:t xml:space="preserve">highly </w:t>
      </w:r>
      <w:r w:rsidR="006645C9">
        <w:rPr>
          <w:rFonts w:ascii="Arial" w:hAnsi="Arial" w:cs="Arial"/>
          <w:sz w:val="24"/>
          <w:szCs w:val="24"/>
        </w:rPr>
        <w:t xml:space="preserve">emotional </w:t>
      </w:r>
      <w:r w:rsidR="00D06ED4">
        <w:rPr>
          <w:rFonts w:ascii="Arial" w:hAnsi="Arial" w:cs="Arial"/>
          <w:sz w:val="24"/>
          <w:szCs w:val="24"/>
        </w:rPr>
        <w:t>to</w:t>
      </w:r>
      <w:r w:rsidRPr="00551CB8">
        <w:rPr>
          <w:rFonts w:ascii="Arial" w:hAnsi="Arial" w:cs="Arial"/>
          <w:sz w:val="24"/>
          <w:szCs w:val="24"/>
        </w:rPr>
        <w:t xml:space="preserve"> neutral</w:t>
      </w:r>
      <w:r w:rsidR="006645C9">
        <w:rPr>
          <w:rFonts w:ascii="Arial" w:hAnsi="Arial" w:cs="Arial"/>
          <w:sz w:val="24"/>
          <w:szCs w:val="24"/>
        </w:rPr>
        <w:t>,</w:t>
      </w:r>
      <w:r w:rsidRPr="00551CB8">
        <w:rPr>
          <w:rFonts w:ascii="Arial" w:hAnsi="Arial" w:cs="Arial"/>
          <w:sz w:val="24"/>
          <w:szCs w:val="24"/>
        </w:rPr>
        <w:t xml:space="preserve"> and </w:t>
      </w:r>
      <w:r w:rsidR="0010386C">
        <w:rPr>
          <w:rFonts w:ascii="Arial" w:hAnsi="Arial" w:cs="Arial"/>
          <w:sz w:val="24"/>
          <w:szCs w:val="24"/>
        </w:rPr>
        <w:t xml:space="preserve">from </w:t>
      </w:r>
      <w:r>
        <w:rPr>
          <w:rFonts w:ascii="Arial" w:hAnsi="Arial" w:cs="Arial"/>
          <w:sz w:val="24"/>
          <w:szCs w:val="24"/>
        </w:rPr>
        <w:t>self</w:t>
      </w:r>
      <w:r w:rsidR="0010386C">
        <w:rPr>
          <w:rFonts w:ascii="Arial" w:hAnsi="Arial" w:cs="Arial"/>
          <w:sz w:val="24"/>
          <w:szCs w:val="24"/>
        </w:rPr>
        <w:t>-involving</w:t>
      </w:r>
      <w:r>
        <w:rPr>
          <w:rFonts w:ascii="Arial" w:hAnsi="Arial" w:cs="Arial"/>
          <w:sz w:val="24"/>
          <w:szCs w:val="24"/>
        </w:rPr>
        <w:t xml:space="preserve"> </w:t>
      </w:r>
      <w:r w:rsidR="0010386C">
        <w:rPr>
          <w:rFonts w:ascii="Arial" w:hAnsi="Arial" w:cs="Arial"/>
          <w:sz w:val="24"/>
          <w:szCs w:val="24"/>
        </w:rPr>
        <w:t xml:space="preserve">to </w:t>
      </w:r>
      <w:r>
        <w:rPr>
          <w:rFonts w:ascii="Arial" w:hAnsi="Arial" w:cs="Arial"/>
          <w:sz w:val="24"/>
          <w:szCs w:val="24"/>
        </w:rPr>
        <w:t xml:space="preserve">non-self-involving; something that could explain </w:t>
      </w:r>
      <w:r w:rsidR="00D06ED4">
        <w:rPr>
          <w:rFonts w:ascii="Arial" w:hAnsi="Arial" w:cs="Arial"/>
          <w:sz w:val="24"/>
          <w:szCs w:val="24"/>
        </w:rPr>
        <w:t xml:space="preserve">the </w:t>
      </w:r>
      <w:r>
        <w:rPr>
          <w:rFonts w:ascii="Arial" w:hAnsi="Arial" w:cs="Arial"/>
          <w:sz w:val="24"/>
          <w:szCs w:val="24"/>
        </w:rPr>
        <w:t>differences in the findings.</w:t>
      </w:r>
      <w:r w:rsidR="00127D1D">
        <w:rPr>
          <w:rFonts w:ascii="Arial" w:hAnsi="Arial" w:cs="Arial"/>
          <w:sz w:val="24"/>
          <w:szCs w:val="24"/>
          <w:lang w:val="en-US"/>
        </w:rPr>
        <w:t xml:space="preserve"> </w:t>
      </w:r>
      <w:r>
        <w:rPr>
          <w:rFonts w:ascii="Arial" w:hAnsi="Arial" w:cs="Arial"/>
          <w:sz w:val="24"/>
          <w:szCs w:val="24"/>
        </w:rPr>
        <w:t>For instance, m</w:t>
      </w:r>
      <w:r w:rsidRPr="00551CB8">
        <w:rPr>
          <w:rFonts w:ascii="Arial" w:hAnsi="Arial" w:cs="Arial"/>
          <w:sz w:val="24"/>
          <w:szCs w:val="24"/>
        </w:rPr>
        <w:t>emories of real-life, self-involving experiences may be organised differently in memor</w:t>
      </w:r>
      <w:r>
        <w:rPr>
          <w:rFonts w:ascii="Arial" w:hAnsi="Arial" w:cs="Arial"/>
          <w:sz w:val="24"/>
          <w:szCs w:val="24"/>
        </w:rPr>
        <w:t>y</w:t>
      </w:r>
      <w:r w:rsidRPr="00551CB8">
        <w:rPr>
          <w:rFonts w:ascii="Arial" w:hAnsi="Arial" w:cs="Arial"/>
          <w:sz w:val="24"/>
          <w:szCs w:val="24"/>
        </w:rPr>
        <w:t xml:space="preserve"> and provide different rates of resistance to suggestibility</w:t>
      </w:r>
      <w:r>
        <w:rPr>
          <w:rFonts w:ascii="Arial" w:hAnsi="Arial" w:cs="Arial"/>
          <w:sz w:val="24"/>
          <w:szCs w:val="24"/>
        </w:rPr>
        <w:t>,</w:t>
      </w:r>
      <w:r w:rsidRPr="00551CB8">
        <w:rPr>
          <w:rFonts w:ascii="Arial" w:hAnsi="Arial" w:cs="Arial"/>
          <w:sz w:val="24"/>
          <w:szCs w:val="24"/>
        </w:rPr>
        <w:t xml:space="preserve"> rather than non-lived, non-</w:t>
      </w:r>
      <w:r w:rsidR="00D06ED4">
        <w:rPr>
          <w:rFonts w:ascii="Arial" w:hAnsi="Arial" w:cs="Arial"/>
          <w:sz w:val="24"/>
          <w:szCs w:val="24"/>
        </w:rPr>
        <w:t>self-</w:t>
      </w:r>
      <w:r w:rsidRPr="00551CB8">
        <w:rPr>
          <w:rFonts w:ascii="Arial" w:hAnsi="Arial" w:cs="Arial"/>
          <w:sz w:val="24"/>
          <w:szCs w:val="24"/>
        </w:rPr>
        <w:t>involving experiences (Talmi &amp; Moscovitsch, 2004; Talmi, Luk, McGarry &amp; Moscovitsch, 2007; Thierry &amp; Spence, 2004).</w:t>
      </w:r>
      <w:r w:rsidR="00127D1D">
        <w:rPr>
          <w:rFonts w:ascii="Arial" w:hAnsi="Arial" w:cs="Arial"/>
          <w:sz w:val="24"/>
          <w:szCs w:val="24"/>
        </w:rPr>
        <w:t xml:space="preserve"> </w:t>
      </w:r>
      <w:r>
        <w:rPr>
          <w:rFonts w:ascii="Arial" w:hAnsi="Arial" w:cs="Arial"/>
          <w:sz w:val="24"/>
          <w:szCs w:val="24"/>
        </w:rPr>
        <w:t>As a result, it is difficult to measure children’s suggestibility, especially with regards to recalling abusive or traumatic events, which are difficult to study</w:t>
      </w:r>
      <w:r w:rsidR="0010386C">
        <w:rPr>
          <w:rFonts w:ascii="Arial" w:hAnsi="Arial" w:cs="Arial"/>
          <w:sz w:val="24"/>
          <w:szCs w:val="24"/>
        </w:rPr>
        <w:t xml:space="preserve"> due to their sensitive nature</w:t>
      </w:r>
      <w:r>
        <w:rPr>
          <w:rFonts w:ascii="Arial" w:hAnsi="Arial" w:cs="Arial"/>
          <w:sz w:val="24"/>
          <w:szCs w:val="24"/>
        </w:rPr>
        <w:t>.</w:t>
      </w:r>
    </w:p>
    <w:p w14:paraId="6DAC6013" w14:textId="77777777" w:rsidR="00A03487" w:rsidRPr="00551CB8" w:rsidRDefault="00A03487" w:rsidP="00A03487">
      <w:pPr>
        <w:autoSpaceDE w:val="0"/>
        <w:autoSpaceDN w:val="0"/>
        <w:adjustRightInd w:val="0"/>
        <w:spacing w:after="0" w:line="360" w:lineRule="auto"/>
        <w:ind w:right="95"/>
        <w:rPr>
          <w:rFonts w:ascii="Arial" w:hAnsi="Arial" w:cs="Arial"/>
          <w:sz w:val="24"/>
          <w:szCs w:val="24"/>
        </w:rPr>
      </w:pPr>
    </w:p>
    <w:p w14:paraId="17C99D34" w14:textId="37A87AFA" w:rsidR="006A0880" w:rsidRDefault="0092351E"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A</w:t>
      </w:r>
      <w:r w:rsidRPr="00551CB8">
        <w:rPr>
          <w:rFonts w:ascii="Arial" w:hAnsi="Arial" w:cs="Arial"/>
          <w:sz w:val="24"/>
          <w:szCs w:val="24"/>
        </w:rPr>
        <w:t xml:space="preserve">ccording to Otgaar </w:t>
      </w:r>
      <w:r>
        <w:rPr>
          <w:rFonts w:ascii="Arial" w:hAnsi="Arial" w:cs="Arial"/>
          <w:sz w:val="24"/>
          <w:szCs w:val="24"/>
        </w:rPr>
        <w:t>et al</w:t>
      </w:r>
      <w:r w:rsidR="006B079A">
        <w:rPr>
          <w:rFonts w:ascii="Arial" w:hAnsi="Arial" w:cs="Arial"/>
          <w:sz w:val="24"/>
          <w:szCs w:val="24"/>
        </w:rPr>
        <w:t>.</w:t>
      </w:r>
      <w:r w:rsidR="00B35B33">
        <w:rPr>
          <w:rFonts w:ascii="Arial" w:hAnsi="Arial" w:cs="Arial"/>
          <w:sz w:val="24"/>
          <w:szCs w:val="24"/>
        </w:rPr>
        <w:t xml:space="preserve"> (2013), adults </w:t>
      </w:r>
      <w:r w:rsidRPr="00551CB8">
        <w:rPr>
          <w:rFonts w:ascii="Arial" w:hAnsi="Arial" w:cs="Arial"/>
          <w:sz w:val="24"/>
          <w:szCs w:val="24"/>
        </w:rPr>
        <w:t xml:space="preserve">prone </w:t>
      </w:r>
      <w:r w:rsidR="00416606">
        <w:rPr>
          <w:rFonts w:ascii="Arial" w:hAnsi="Arial" w:cs="Arial"/>
          <w:sz w:val="24"/>
          <w:szCs w:val="24"/>
        </w:rPr>
        <w:t>to</w:t>
      </w:r>
      <w:r w:rsidR="00416606" w:rsidRPr="00551CB8">
        <w:rPr>
          <w:rFonts w:ascii="Arial" w:hAnsi="Arial" w:cs="Arial"/>
          <w:sz w:val="24"/>
          <w:szCs w:val="24"/>
        </w:rPr>
        <w:t xml:space="preserve"> </w:t>
      </w:r>
      <w:r w:rsidRPr="00551CB8">
        <w:rPr>
          <w:rFonts w:ascii="Arial" w:hAnsi="Arial" w:cs="Arial"/>
          <w:sz w:val="24"/>
          <w:szCs w:val="24"/>
        </w:rPr>
        <w:t xml:space="preserve">suggestibility, as they are more prone </w:t>
      </w:r>
      <w:r w:rsidR="00416606">
        <w:rPr>
          <w:rFonts w:ascii="Arial" w:hAnsi="Arial" w:cs="Arial"/>
          <w:sz w:val="24"/>
          <w:szCs w:val="24"/>
        </w:rPr>
        <w:t>to</w:t>
      </w:r>
      <w:r w:rsidR="00416606" w:rsidRPr="00551CB8">
        <w:rPr>
          <w:rFonts w:ascii="Arial" w:hAnsi="Arial" w:cs="Arial"/>
          <w:sz w:val="24"/>
          <w:szCs w:val="24"/>
        </w:rPr>
        <w:t xml:space="preserve"> </w:t>
      </w:r>
      <w:r w:rsidRPr="00551CB8">
        <w:rPr>
          <w:rFonts w:ascii="Arial" w:hAnsi="Arial" w:cs="Arial"/>
          <w:sz w:val="24"/>
          <w:szCs w:val="24"/>
        </w:rPr>
        <w:t xml:space="preserve">thematic processing, which is highly associated with increased errors and false reports; something that has been previously suggested by both Fuzzy-Trace </w:t>
      </w:r>
      <w:r w:rsidR="00416606">
        <w:rPr>
          <w:rFonts w:ascii="Arial" w:hAnsi="Arial" w:cs="Arial"/>
          <w:sz w:val="24"/>
          <w:szCs w:val="24"/>
        </w:rPr>
        <w:t>t</w:t>
      </w:r>
      <w:r w:rsidR="00416606" w:rsidRPr="00551CB8">
        <w:rPr>
          <w:rFonts w:ascii="Arial" w:hAnsi="Arial" w:cs="Arial"/>
          <w:sz w:val="24"/>
          <w:szCs w:val="24"/>
        </w:rPr>
        <w:t xml:space="preserve">heory </w:t>
      </w:r>
      <w:r w:rsidRPr="00551CB8">
        <w:rPr>
          <w:rFonts w:ascii="Arial" w:hAnsi="Arial" w:cs="Arial"/>
          <w:sz w:val="24"/>
          <w:szCs w:val="24"/>
        </w:rPr>
        <w:t xml:space="preserve">(Brainerd et al., 2008) and </w:t>
      </w:r>
      <w:r w:rsidR="00416606">
        <w:rPr>
          <w:rFonts w:ascii="Arial" w:hAnsi="Arial" w:cs="Arial"/>
          <w:sz w:val="24"/>
          <w:szCs w:val="24"/>
        </w:rPr>
        <w:t>a</w:t>
      </w:r>
      <w:r w:rsidR="00416606" w:rsidRPr="00551CB8">
        <w:rPr>
          <w:rFonts w:ascii="Arial" w:hAnsi="Arial" w:cs="Arial"/>
          <w:sz w:val="24"/>
          <w:szCs w:val="24"/>
        </w:rPr>
        <w:t>ssociative</w:t>
      </w:r>
      <w:r w:rsidRPr="00551CB8">
        <w:rPr>
          <w:rFonts w:ascii="Arial" w:hAnsi="Arial" w:cs="Arial"/>
          <w:sz w:val="24"/>
          <w:szCs w:val="24"/>
        </w:rPr>
        <w:t xml:space="preserve">-activation </w:t>
      </w:r>
      <w:r w:rsidR="00416606">
        <w:rPr>
          <w:rFonts w:ascii="Arial" w:hAnsi="Arial" w:cs="Arial"/>
          <w:sz w:val="24"/>
          <w:szCs w:val="24"/>
        </w:rPr>
        <w:t>t</w:t>
      </w:r>
      <w:r w:rsidR="00416606" w:rsidRPr="00551CB8">
        <w:rPr>
          <w:rFonts w:ascii="Arial" w:hAnsi="Arial" w:cs="Arial"/>
          <w:sz w:val="24"/>
          <w:szCs w:val="24"/>
        </w:rPr>
        <w:t xml:space="preserve">heory </w:t>
      </w:r>
      <w:r w:rsidRPr="00551CB8">
        <w:rPr>
          <w:rFonts w:ascii="Arial" w:hAnsi="Arial" w:cs="Arial"/>
          <w:sz w:val="24"/>
          <w:szCs w:val="24"/>
        </w:rPr>
        <w:t xml:space="preserve">(Howe et al., 2009). </w:t>
      </w:r>
      <w:r w:rsidR="00B35B33">
        <w:rPr>
          <w:rFonts w:ascii="Arial" w:hAnsi="Arial" w:cs="Arial"/>
          <w:sz w:val="24"/>
          <w:szCs w:val="24"/>
        </w:rPr>
        <w:t xml:space="preserve">Therefore, it could be suggested that children, who are less prone in suggestibility due to thematic processing, as they still have underdeveloped themes, are not less capable of becoming accurate witnesses. </w:t>
      </w:r>
    </w:p>
    <w:p w14:paraId="5582A462" w14:textId="77777777" w:rsidR="003604B8" w:rsidRDefault="003604B8" w:rsidP="0092351E">
      <w:pPr>
        <w:autoSpaceDE w:val="0"/>
        <w:autoSpaceDN w:val="0"/>
        <w:adjustRightInd w:val="0"/>
        <w:spacing w:after="0" w:line="360" w:lineRule="auto"/>
        <w:ind w:right="95"/>
        <w:rPr>
          <w:rFonts w:ascii="Arial" w:hAnsi="Arial" w:cs="Arial"/>
          <w:sz w:val="24"/>
          <w:szCs w:val="24"/>
        </w:rPr>
      </w:pPr>
    </w:p>
    <w:p w14:paraId="2CA0A56A" w14:textId="00042418" w:rsidR="0092351E" w:rsidRDefault="00416606" w:rsidP="00A03487">
      <w:pPr>
        <w:autoSpaceDE w:val="0"/>
        <w:autoSpaceDN w:val="0"/>
        <w:adjustRightInd w:val="0"/>
        <w:spacing w:line="360" w:lineRule="auto"/>
        <w:ind w:right="95"/>
        <w:rPr>
          <w:rFonts w:ascii="Arial" w:hAnsi="Arial" w:cs="Arial"/>
          <w:sz w:val="24"/>
          <w:szCs w:val="24"/>
        </w:rPr>
      </w:pPr>
      <w:r w:rsidRPr="00551CB8">
        <w:rPr>
          <w:rFonts w:ascii="Arial" w:hAnsi="Arial" w:cs="Arial"/>
          <w:sz w:val="24"/>
          <w:szCs w:val="24"/>
        </w:rPr>
        <w:t>Fuzzy</w:t>
      </w:r>
      <w:r>
        <w:rPr>
          <w:rFonts w:ascii="Arial" w:hAnsi="Arial" w:cs="Arial"/>
          <w:sz w:val="24"/>
          <w:szCs w:val="24"/>
        </w:rPr>
        <w:t>-T</w:t>
      </w:r>
      <w:r w:rsidRPr="00551CB8">
        <w:rPr>
          <w:rFonts w:ascii="Arial" w:hAnsi="Arial" w:cs="Arial"/>
          <w:sz w:val="24"/>
          <w:szCs w:val="24"/>
        </w:rPr>
        <w:t xml:space="preserve">race </w:t>
      </w:r>
      <w:r w:rsidR="0092351E" w:rsidRPr="00551CB8">
        <w:rPr>
          <w:rFonts w:ascii="Arial" w:hAnsi="Arial" w:cs="Arial"/>
          <w:sz w:val="24"/>
          <w:szCs w:val="24"/>
        </w:rPr>
        <w:t>theory suggests that during a lived experience</w:t>
      </w:r>
      <w:r w:rsidR="003604B8">
        <w:rPr>
          <w:rFonts w:ascii="Arial" w:hAnsi="Arial" w:cs="Arial"/>
          <w:sz w:val="24"/>
          <w:szCs w:val="24"/>
        </w:rPr>
        <w:t>,</w:t>
      </w:r>
      <w:r w:rsidR="0092351E" w:rsidRPr="00551CB8">
        <w:rPr>
          <w:rFonts w:ascii="Arial" w:hAnsi="Arial" w:cs="Arial"/>
          <w:sz w:val="24"/>
          <w:szCs w:val="24"/>
        </w:rPr>
        <w:t xml:space="preserve"> two kind</w:t>
      </w:r>
      <w:r>
        <w:rPr>
          <w:rFonts w:ascii="Arial" w:hAnsi="Arial" w:cs="Arial"/>
          <w:sz w:val="24"/>
          <w:szCs w:val="24"/>
        </w:rPr>
        <w:t>s</w:t>
      </w:r>
      <w:r w:rsidR="0092351E" w:rsidRPr="00551CB8">
        <w:rPr>
          <w:rFonts w:ascii="Arial" w:hAnsi="Arial" w:cs="Arial"/>
          <w:sz w:val="24"/>
          <w:szCs w:val="24"/>
        </w:rPr>
        <w:t xml:space="preserve"> of traces are stored</w:t>
      </w:r>
      <w:r>
        <w:rPr>
          <w:rFonts w:ascii="Arial" w:hAnsi="Arial" w:cs="Arial"/>
          <w:sz w:val="24"/>
          <w:szCs w:val="24"/>
        </w:rPr>
        <w:t>:</w:t>
      </w:r>
      <w:r w:rsidRPr="00551CB8">
        <w:rPr>
          <w:rFonts w:ascii="Arial" w:hAnsi="Arial" w:cs="Arial"/>
          <w:sz w:val="24"/>
          <w:szCs w:val="24"/>
        </w:rPr>
        <w:t xml:space="preserve"> </w:t>
      </w:r>
      <w:r w:rsidR="0092351E" w:rsidRPr="00551CB8">
        <w:rPr>
          <w:rFonts w:ascii="Arial" w:hAnsi="Arial" w:cs="Arial"/>
          <w:sz w:val="24"/>
          <w:szCs w:val="24"/>
        </w:rPr>
        <w:t>the verbatim and gist traces</w:t>
      </w:r>
      <w:r w:rsidR="006A0880">
        <w:rPr>
          <w:rFonts w:ascii="Arial" w:hAnsi="Arial" w:cs="Arial"/>
          <w:sz w:val="24"/>
          <w:szCs w:val="24"/>
        </w:rPr>
        <w:t>.</w:t>
      </w:r>
      <w:r w:rsidR="006A0880" w:rsidRPr="00551CB8">
        <w:rPr>
          <w:rFonts w:ascii="Arial" w:hAnsi="Arial" w:cs="Arial"/>
          <w:sz w:val="24"/>
          <w:szCs w:val="24"/>
        </w:rPr>
        <w:t xml:space="preserve"> </w:t>
      </w:r>
      <w:r w:rsidR="006A0880">
        <w:rPr>
          <w:rFonts w:ascii="Arial" w:hAnsi="Arial" w:cs="Arial"/>
          <w:sz w:val="24"/>
          <w:szCs w:val="24"/>
        </w:rPr>
        <w:t>V</w:t>
      </w:r>
      <w:r w:rsidR="006A0880" w:rsidRPr="00551CB8">
        <w:rPr>
          <w:rFonts w:ascii="Arial" w:hAnsi="Arial" w:cs="Arial"/>
          <w:sz w:val="24"/>
          <w:szCs w:val="24"/>
        </w:rPr>
        <w:t>erbat</w:t>
      </w:r>
      <w:r w:rsidR="006A0880">
        <w:rPr>
          <w:rFonts w:ascii="Arial" w:hAnsi="Arial" w:cs="Arial"/>
          <w:sz w:val="24"/>
          <w:szCs w:val="24"/>
        </w:rPr>
        <w:t>im</w:t>
      </w:r>
      <w:r w:rsidR="006A0880" w:rsidRPr="00551CB8">
        <w:rPr>
          <w:rFonts w:ascii="Arial" w:hAnsi="Arial" w:cs="Arial"/>
          <w:sz w:val="24"/>
          <w:szCs w:val="24"/>
        </w:rPr>
        <w:t xml:space="preserve"> </w:t>
      </w:r>
      <w:r w:rsidR="0092351E" w:rsidRPr="00551CB8">
        <w:rPr>
          <w:rFonts w:ascii="Arial" w:hAnsi="Arial" w:cs="Arial"/>
          <w:sz w:val="24"/>
          <w:szCs w:val="24"/>
        </w:rPr>
        <w:t xml:space="preserve">traces include specific event information, while gist traces </w:t>
      </w:r>
      <w:r w:rsidR="006A0880">
        <w:rPr>
          <w:rFonts w:ascii="Arial" w:hAnsi="Arial" w:cs="Arial"/>
          <w:sz w:val="24"/>
          <w:szCs w:val="24"/>
        </w:rPr>
        <w:t xml:space="preserve">relate to </w:t>
      </w:r>
      <w:r w:rsidR="0092351E" w:rsidRPr="00551CB8">
        <w:rPr>
          <w:rFonts w:ascii="Arial" w:hAnsi="Arial" w:cs="Arial"/>
          <w:sz w:val="24"/>
          <w:szCs w:val="24"/>
        </w:rPr>
        <w:t>the meaning of the event. Gist traces can be better developed by adults</w:t>
      </w:r>
      <w:r w:rsidR="0092351E">
        <w:rPr>
          <w:rFonts w:ascii="Arial" w:hAnsi="Arial" w:cs="Arial"/>
          <w:sz w:val="24"/>
          <w:szCs w:val="24"/>
        </w:rPr>
        <w:t xml:space="preserve"> and older children</w:t>
      </w:r>
      <w:r w:rsidR="0092351E" w:rsidRPr="00551CB8">
        <w:rPr>
          <w:rFonts w:ascii="Arial" w:hAnsi="Arial" w:cs="Arial"/>
          <w:sz w:val="24"/>
          <w:szCs w:val="24"/>
        </w:rPr>
        <w:t xml:space="preserve">; they </w:t>
      </w:r>
      <w:r w:rsidR="0092351E" w:rsidRPr="00551CB8">
        <w:rPr>
          <w:rFonts w:ascii="Arial" w:hAnsi="Arial" w:cs="Arial"/>
          <w:sz w:val="24"/>
          <w:szCs w:val="24"/>
        </w:rPr>
        <w:lastRenderedPageBreak/>
        <w:t>are long</w:t>
      </w:r>
      <w:r w:rsidR="0092351E">
        <w:rPr>
          <w:rFonts w:ascii="Arial" w:hAnsi="Arial" w:cs="Arial"/>
          <w:sz w:val="24"/>
          <w:szCs w:val="24"/>
        </w:rPr>
        <w:t>er</w:t>
      </w:r>
      <w:r w:rsidR="0092351E" w:rsidRPr="00551CB8">
        <w:rPr>
          <w:rFonts w:ascii="Arial" w:hAnsi="Arial" w:cs="Arial"/>
          <w:sz w:val="24"/>
          <w:szCs w:val="24"/>
        </w:rPr>
        <w:t>-lasting and thus they are more likely to</w:t>
      </w:r>
      <w:r w:rsidR="0092351E">
        <w:rPr>
          <w:rFonts w:ascii="Arial" w:hAnsi="Arial" w:cs="Arial"/>
          <w:sz w:val="24"/>
          <w:szCs w:val="24"/>
        </w:rPr>
        <w:t xml:space="preserve"> be used </w:t>
      </w:r>
      <w:r w:rsidR="006A0880">
        <w:rPr>
          <w:rFonts w:ascii="Arial" w:hAnsi="Arial" w:cs="Arial"/>
          <w:sz w:val="24"/>
          <w:szCs w:val="24"/>
        </w:rPr>
        <w:t xml:space="preserve">in </w:t>
      </w:r>
      <w:r w:rsidR="0092351E">
        <w:rPr>
          <w:rFonts w:ascii="Arial" w:hAnsi="Arial" w:cs="Arial"/>
          <w:sz w:val="24"/>
          <w:szCs w:val="24"/>
        </w:rPr>
        <w:t xml:space="preserve">retrieval and </w:t>
      </w:r>
      <w:r w:rsidR="0092351E" w:rsidRPr="00551CB8">
        <w:rPr>
          <w:rFonts w:ascii="Arial" w:hAnsi="Arial" w:cs="Arial"/>
          <w:sz w:val="24"/>
          <w:szCs w:val="24"/>
        </w:rPr>
        <w:t>are highly associated with false reports</w:t>
      </w:r>
      <w:r w:rsidR="0092351E">
        <w:rPr>
          <w:rFonts w:ascii="Arial" w:hAnsi="Arial" w:cs="Arial"/>
          <w:sz w:val="24"/>
          <w:szCs w:val="24"/>
        </w:rPr>
        <w:t xml:space="preserve"> (Brainerd &amp; Reyna, 1998). It could </w:t>
      </w:r>
      <w:r w:rsidR="006A0880">
        <w:rPr>
          <w:rFonts w:ascii="Arial" w:hAnsi="Arial" w:cs="Arial"/>
          <w:sz w:val="24"/>
          <w:szCs w:val="24"/>
        </w:rPr>
        <w:t xml:space="preserve">therefore </w:t>
      </w:r>
      <w:r w:rsidR="0092351E">
        <w:rPr>
          <w:rFonts w:ascii="Arial" w:hAnsi="Arial" w:cs="Arial"/>
          <w:sz w:val="24"/>
          <w:szCs w:val="24"/>
        </w:rPr>
        <w:t xml:space="preserve">be suggested that </w:t>
      </w:r>
      <w:r w:rsidR="0092351E" w:rsidRPr="00551CB8">
        <w:rPr>
          <w:rFonts w:ascii="Arial" w:hAnsi="Arial" w:cs="Arial"/>
          <w:sz w:val="24"/>
          <w:szCs w:val="24"/>
        </w:rPr>
        <w:t xml:space="preserve">adults </w:t>
      </w:r>
      <w:r w:rsidR="0092351E">
        <w:rPr>
          <w:rFonts w:ascii="Arial" w:hAnsi="Arial" w:cs="Arial"/>
          <w:sz w:val="24"/>
          <w:szCs w:val="24"/>
        </w:rPr>
        <w:t>and older children are more likely to produce or incorporate false information in</w:t>
      </w:r>
      <w:r w:rsidR="006A0880">
        <w:rPr>
          <w:rFonts w:ascii="Arial" w:hAnsi="Arial" w:cs="Arial"/>
          <w:sz w:val="24"/>
          <w:szCs w:val="24"/>
        </w:rPr>
        <w:t>to</w:t>
      </w:r>
      <w:r w:rsidR="0092351E">
        <w:rPr>
          <w:rFonts w:ascii="Arial" w:hAnsi="Arial" w:cs="Arial"/>
          <w:sz w:val="24"/>
          <w:szCs w:val="24"/>
        </w:rPr>
        <w:t xml:space="preserve"> their autobiographical narratives</w:t>
      </w:r>
      <w:r w:rsidR="006A0880">
        <w:rPr>
          <w:rFonts w:ascii="Arial" w:hAnsi="Arial" w:cs="Arial"/>
          <w:sz w:val="24"/>
          <w:szCs w:val="24"/>
        </w:rPr>
        <w:t>, compared to younger children</w:t>
      </w:r>
      <w:r w:rsidR="006B079A">
        <w:rPr>
          <w:rFonts w:ascii="Arial" w:hAnsi="Arial" w:cs="Arial"/>
          <w:sz w:val="24"/>
          <w:szCs w:val="24"/>
        </w:rPr>
        <w:t xml:space="preserve"> due to </w:t>
      </w:r>
      <w:r w:rsidR="0092351E">
        <w:rPr>
          <w:rFonts w:ascii="Arial" w:hAnsi="Arial" w:cs="Arial"/>
          <w:sz w:val="24"/>
          <w:szCs w:val="24"/>
        </w:rPr>
        <w:t xml:space="preserve">underdeveloped gist traces. </w:t>
      </w:r>
    </w:p>
    <w:p w14:paraId="38FB2FB1" w14:textId="0BEB24EE" w:rsidR="00314EB9" w:rsidRDefault="00314EB9" w:rsidP="00A03487">
      <w:pPr>
        <w:autoSpaceDE w:val="0"/>
        <w:autoSpaceDN w:val="0"/>
        <w:adjustRightInd w:val="0"/>
        <w:spacing w:after="0" w:line="360" w:lineRule="auto"/>
        <w:ind w:right="95"/>
        <w:rPr>
          <w:rFonts w:ascii="Arial" w:hAnsi="Arial" w:cs="Arial"/>
          <w:sz w:val="24"/>
          <w:szCs w:val="24"/>
        </w:rPr>
      </w:pPr>
    </w:p>
    <w:p w14:paraId="753D19D5" w14:textId="77777777" w:rsidR="0092351E" w:rsidRPr="00551CB8" w:rsidRDefault="0092351E"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Moreover,</w:t>
      </w:r>
      <w:r w:rsidRPr="00551CB8">
        <w:rPr>
          <w:rFonts w:ascii="Arial" w:hAnsi="Arial" w:cs="Arial"/>
          <w:sz w:val="24"/>
          <w:szCs w:val="24"/>
        </w:rPr>
        <w:t xml:space="preserve"> based on associative-activation theory</w:t>
      </w:r>
      <w:r w:rsidR="006A0880">
        <w:rPr>
          <w:rFonts w:ascii="Arial" w:hAnsi="Arial" w:cs="Arial"/>
          <w:sz w:val="24"/>
          <w:szCs w:val="24"/>
        </w:rPr>
        <w:t>,</w:t>
      </w:r>
      <w:r>
        <w:rPr>
          <w:rFonts w:ascii="Arial" w:hAnsi="Arial" w:cs="Arial"/>
          <w:sz w:val="24"/>
          <w:szCs w:val="24"/>
        </w:rPr>
        <w:t xml:space="preserve"> </w:t>
      </w:r>
      <w:r w:rsidRPr="00551CB8">
        <w:rPr>
          <w:rFonts w:ascii="Arial" w:hAnsi="Arial" w:cs="Arial"/>
          <w:sz w:val="24"/>
          <w:szCs w:val="24"/>
        </w:rPr>
        <w:t xml:space="preserve">false memories could be attributed to associative activation of interconnected nodes in </w:t>
      </w:r>
      <w:r w:rsidR="006A0880">
        <w:rPr>
          <w:rFonts w:ascii="Arial" w:hAnsi="Arial" w:cs="Arial"/>
          <w:sz w:val="24"/>
          <w:szCs w:val="24"/>
        </w:rPr>
        <w:t xml:space="preserve">an </w:t>
      </w:r>
      <w:r w:rsidRPr="00551CB8">
        <w:rPr>
          <w:rFonts w:ascii="Arial" w:hAnsi="Arial" w:cs="Arial"/>
          <w:sz w:val="24"/>
          <w:szCs w:val="24"/>
        </w:rPr>
        <w:t>individual’s knowledge base</w:t>
      </w:r>
      <w:r>
        <w:rPr>
          <w:rFonts w:ascii="Arial" w:hAnsi="Arial" w:cs="Arial"/>
          <w:sz w:val="24"/>
          <w:szCs w:val="24"/>
        </w:rPr>
        <w:t xml:space="preserve"> (</w:t>
      </w:r>
      <w:r w:rsidRPr="000730A7">
        <w:rPr>
          <w:rFonts w:ascii="Arial" w:hAnsi="Arial" w:cs="Arial"/>
          <w:sz w:val="24"/>
          <w:szCs w:val="24"/>
        </w:rPr>
        <w:t>Howe, 2005, 2006, 2008b; Howe et al., 2008);</w:t>
      </w:r>
      <w:r w:rsidRPr="00551CB8">
        <w:rPr>
          <w:rFonts w:ascii="Arial" w:hAnsi="Arial" w:cs="Arial"/>
          <w:sz w:val="24"/>
          <w:szCs w:val="24"/>
        </w:rPr>
        <w:t xml:space="preserve"> something that is more apparent in adults </w:t>
      </w:r>
      <w:r>
        <w:rPr>
          <w:rFonts w:ascii="Arial" w:hAnsi="Arial" w:cs="Arial"/>
          <w:sz w:val="24"/>
          <w:szCs w:val="24"/>
        </w:rPr>
        <w:t xml:space="preserve">and older children </w:t>
      </w:r>
      <w:r w:rsidRPr="00551CB8">
        <w:rPr>
          <w:rFonts w:ascii="Arial" w:hAnsi="Arial" w:cs="Arial"/>
          <w:sz w:val="24"/>
          <w:szCs w:val="24"/>
        </w:rPr>
        <w:t xml:space="preserve">rather than </w:t>
      </w:r>
      <w:r>
        <w:rPr>
          <w:rFonts w:ascii="Arial" w:hAnsi="Arial" w:cs="Arial"/>
          <w:sz w:val="24"/>
          <w:szCs w:val="24"/>
        </w:rPr>
        <w:t>younger children</w:t>
      </w:r>
      <w:r w:rsidRPr="00551CB8">
        <w:rPr>
          <w:rFonts w:ascii="Arial" w:hAnsi="Arial" w:cs="Arial"/>
          <w:sz w:val="24"/>
          <w:szCs w:val="24"/>
        </w:rPr>
        <w:t xml:space="preserve">. </w:t>
      </w:r>
      <w:r>
        <w:rPr>
          <w:rFonts w:ascii="Arial" w:hAnsi="Arial" w:cs="Arial"/>
          <w:sz w:val="24"/>
          <w:szCs w:val="24"/>
        </w:rPr>
        <w:t>Again</w:t>
      </w:r>
      <w:r w:rsidR="006A0880">
        <w:rPr>
          <w:rFonts w:ascii="Arial" w:hAnsi="Arial" w:cs="Arial"/>
          <w:sz w:val="24"/>
          <w:szCs w:val="24"/>
        </w:rPr>
        <w:t>,</w:t>
      </w:r>
      <w:r>
        <w:rPr>
          <w:rFonts w:ascii="Arial" w:hAnsi="Arial" w:cs="Arial"/>
          <w:sz w:val="24"/>
          <w:szCs w:val="24"/>
        </w:rPr>
        <w:t xml:space="preserve"> based on </w:t>
      </w:r>
      <w:r w:rsidR="006A0880">
        <w:rPr>
          <w:rFonts w:ascii="Arial" w:hAnsi="Arial" w:cs="Arial"/>
          <w:sz w:val="24"/>
          <w:szCs w:val="24"/>
        </w:rPr>
        <w:t xml:space="preserve">this </w:t>
      </w:r>
      <w:r>
        <w:rPr>
          <w:rFonts w:ascii="Arial" w:hAnsi="Arial" w:cs="Arial"/>
          <w:sz w:val="24"/>
          <w:szCs w:val="24"/>
        </w:rPr>
        <w:t xml:space="preserve">theory, it could be suggested that younger children, who are usually perceived as the least reliable witnesses, would have an advantage with regards to false reporting, compared to older children and adults. </w:t>
      </w:r>
    </w:p>
    <w:p w14:paraId="07C05FAC" w14:textId="788C95C5" w:rsidR="00314EB9" w:rsidRPr="00551CB8" w:rsidRDefault="00314EB9" w:rsidP="00A03487">
      <w:pPr>
        <w:autoSpaceDE w:val="0"/>
        <w:autoSpaceDN w:val="0"/>
        <w:adjustRightInd w:val="0"/>
        <w:spacing w:after="0" w:line="360" w:lineRule="auto"/>
        <w:ind w:right="95"/>
        <w:rPr>
          <w:rFonts w:ascii="Arial" w:hAnsi="Arial" w:cs="Arial"/>
          <w:sz w:val="24"/>
          <w:szCs w:val="24"/>
        </w:rPr>
      </w:pPr>
    </w:p>
    <w:p w14:paraId="728AFF7B" w14:textId="77777777" w:rsidR="0092351E" w:rsidRPr="00531D0D" w:rsidRDefault="0092351E" w:rsidP="00255FB2">
      <w:pPr>
        <w:spacing w:line="360" w:lineRule="auto"/>
        <w:rPr>
          <w:rFonts w:ascii="Arial" w:eastAsia="Times New Roman" w:hAnsi="Arial" w:cs="Arial"/>
          <w:sz w:val="24"/>
          <w:szCs w:val="24"/>
        </w:rPr>
      </w:pPr>
      <w:r w:rsidRPr="00531D0D">
        <w:rPr>
          <w:rFonts w:ascii="Arial" w:hAnsi="Arial" w:cs="Arial"/>
          <w:sz w:val="24"/>
          <w:szCs w:val="24"/>
        </w:rPr>
        <w:t xml:space="preserve">In general, any relevant </w:t>
      </w:r>
      <w:r w:rsidR="005D4A61" w:rsidRPr="00531D0D">
        <w:rPr>
          <w:rFonts w:ascii="Arial" w:hAnsi="Arial" w:cs="Arial"/>
          <w:sz w:val="24"/>
          <w:szCs w:val="24"/>
        </w:rPr>
        <w:t xml:space="preserve">background </w:t>
      </w:r>
      <w:r w:rsidRPr="00531D0D">
        <w:rPr>
          <w:rFonts w:ascii="Arial" w:hAnsi="Arial" w:cs="Arial"/>
          <w:sz w:val="24"/>
          <w:szCs w:val="24"/>
        </w:rPr>
        <w:t xml:space="preserve">experience to the event could act negatively on </w:t>
      </w:r>
      <w:r w:rsidR="005D4A61">
        <w:rPr>
          <w:rFonts w:ascii="Arial" w:hAnsi="Arial" w:cs="Arial"/>
          <w:sz w:val="24"/>
          <w:szCs w:val="24"/>
        </w:rPr>
        <w:t xml:space="preserve">the recall accuracy related to that </w:t>
      </w:r>
      <w:r w:rsidRPr="00531D0D">
        <w:rPr>
          <w:rFonts w:ascii="Arial" w:hAnsi="Arial" w:cs="Arial"/>
          <w:sz w:val="24"/>
          <w:szCs w:val="24"/>
        </w:rPr>
        <w:t xml:space="preserve">even. This is </w:t>
      </w:r>
      <w:r>
        <w:rPr>
          <w:rFonts w:ascii="Arial" w:hAnsi="Arial" w:cs="Arial"/>
          <w:sz w:val="24"/>
          <w:szCs w:val="24"/>
        </w:rPr>
        <w:t>consistent</w:t>
      </w:r>
      <w:r w:rsidRPr="00531D0D">
        <w:rPr>
          <w:rFonts w:ascii="Arial" w:hAnsi="Arial" w:cs="Arial"/>
          <w:sz w:val="24"/>
          <w:szCs w:val="24"/>
        </w:rPr>
        <w:t xml:space="preserve"> with studies that have stressed an association between relevant background information, prejudices</w:t>
      </w:r>
      <w:r w:rsidR="005D4A61">
        <w:rPr>
          <w:rFonts w:ascii="Arial" w:hAnsi="Arial" w:cs="Arial"/>
          <w:sz w:val="24"/>
          <w:szCs w:val="24"/>
        </w:rPr>
        <w:t>,</w:t>
      </w:r>
      <w:r w:rsidRPr="00531D0D">
        <w:rPr>
          <w:rFonts w:ascii="Arial" w:hAnsi="Arial" w:cs="Arial"/>
          <w:sz w:val="24"/>
          <w:szCs w:val="24"/>
        </w:rPr>
        <w:t xml:space="preserve"> and the creation of false reports/ contaminated memories (Hyman &amp; Pentland, 1996;</w:t>
      </w:r>
      <w:r w:rsidR="00C41691">
        <w:rPr>
          <w:rFonts w:ascii="Arial" w:hAnsi="Arial" w:cs="Arial"/>
          <w:sz w:val="24"/>
          <w:szCs w:val="24"/>
        </w:rPr>
        <w:t xml:space="preserve"> Hyman &amp; Billings, 1998; Hyman, </w:t>
      </w:r>
      <w:r w:rsidRPr="00531D0D">
        <w:rPr>
          <w:rFonts w:ascii="Arial" w:hAnsi="Arial" w:cs="Arial"/>
          <w:sz w:val="24"/>
          <w:szCs w:val="24"/>
        </w:rPr>
        <w:t>Husband &amp; Billings, 1995).</w:t>
      </w:r>
      <w:r w:rsidR="00127D1D">
        <w:rPr>
          <w:rFonts w:ascii="Arial" w:hAnsi="Arial" w:cs="Arial"/>
          <w:sz w:val="24"/>
          <w:szCs w:val="24"/>
        </w:rPr>
        <w:t xml:space="preserve"> </w:t>
      </w:r>
      <w:r w:rsidRPr="00531D0D">
        <w:rPr>
          <w:rFonts w:ascii="Arial" w:hAnsi="Arial" w:cs="Arial"/>
          <w:sz w:val="24"/>
          <w:szCs w:val="24"/>
        </w:rPr>
        <w:t>In cases of child sexual abuse, children are less likely to have relevant background information on the issue (</w:t>
      </w:r>
      <w:r w:rsidRPr="00531D0D">
        <w:rPr>
          <w:rFonts w:ascii="Arial" w:eastAsia="Times New Roman" w:hAnsi="Arial" w:cs="Arial"/>
          <w:sz w:val="24"/>
          <w:szCs w:val="24"/>
        </w:rPr>
        <w:t xml:space="preserve">Brilleslijper-Kater, Friedrich &amp; Corwin, 2004) </w:t>
      </w:r>
      <w:r w:rsidRPr="00531D0D">
        <w:rPr>
          <w:rFonts w:ascii="Arial" w:hAnsi="Arial" w:cs="Arial"/>
          <w:sz w:val="24"/>
          <w:szCs w:val="24"/>
        </w:rPr>
        <w:t xml:space="preserve">and </w:t>
      </w:r>
      <w:r w:rsidR="005D4A61">
        <w:rPr>
          <w:rFonts w:ascii="Arial" w:hAnsi="Arial" w:cs="Arial"/>
          <w:sz w:val="24"/>
          <w:szCs w:val="24"/>
        </w:rPr>
        <w:t>thus w</w:t>
      </w:r>
      <w:r w:rsidR="005D4A61" w:rsidRPr="00531D0D">
        <w:rPr>
          <w:rFonts w:ascii="Arial" w:hAnsi="Arial" w:cs="Arial"/>
          <w:sz w:val="24"/>
          <w:szCs w:val="24"/>
        </w:rPr>
        <w:t xml:space="preserve">ould </w:t>
      </w:r>
      <w:r w:rsidRPr="00531D0D">
        <w:rPr>
          <w:rFonts w:ascii="Arial" w:hAnsi="Arial" w:cs="Arial"/>
          <w:sz w:val="24"/>
          <w:szCs w:val="24"/>
        </w:rPr>
        <w:t xml:space="preserve">be less likely to provide contaminated memories </w:t>
      </w:r>
      <w:r>
        <w:rPr>
          <w:rFonts w:ascii="Arial" w:hAnsi="Arial" w:cs="Arial"/>
          <w:sz w:val="24"/>
          <w:szCs w:val="24"/>
        </w:rPr>
        <w:t>- if</w:t>
      </w:r>
      <w:r w:rsidRPr="00531D0D">
        <w:rPr>
          <w:rFonts w:ascii="Arial" w:hAnsi="Arial" w:cs="Arial"/>
          <w:sz w:val="24"/>
          <w:szCs w:val="24"/>
        </w:rPr>
        <w:t xml:space="preserve"> no later suggesti</w:t>
      </w:r>
      <w:r>
        <w:rPr>
          <w:rFonts w:ascii="Arial" w:hAnsi="Arial" w:cs="Arial"/>
          <w:sz w:val="24"/>
          <w:szCs w:val="24"/>
        </w:rPr>
        <w:t>ons from adults/interviewers</w:t>
      </w:r>
      <w:r w:rsidR="005D4A61">
        <w:rPr>
          <w:rFonts w:ascii="Arial" w:hAnsi="Arial" w:cs="Arial"/>
          <w:sz w:val="24"/>
          <w:szCs w:val="24"/>
        </w:rPr>
        <w:t xml:space="preserve"> have been made</w:t>
      </w:r>
      <w:r>
        <w:rPr>
          <w:rFonts w:ascii="Arial" w:hAnsi="Arial" w:cs="Arial"/>
          <w:sz w:val="24"/>
          <w:szCs w:val="24"/>
        </w:rPr>
        <w:t xml:space="preserve">. </w:t>
      </w:r>
    </w:p>
    <w:p w14:paraId="1351F011" w14:textId="698C4E9C" w:rsidR="00314EB9" w:rsidRPr="00531D0D" w:rsidRDefault="00314EB9" w:rsidP="00A03487">
      <w:pPr>
        <w:autoSpaceDE w:val="0"/>
        <w:autoSpaceDN w:val="0"/>
        <w:adjustRightInd w:val="0"/>
        <w:spacing w:after="0" w:line="360" w:lineRule="auto"/>
        <w:ind w:right="95"/>
        <w:rPr>
          <w:rFonts w:ascii="Arial" w:hAnsi="Arial" w:cs="Arial"/>
          <w:sz w:val="24"/>
          <w:szCs w:val="24"/>
        </w:rPr>
      </w:pPr>
    </w:p>
    <w:p w14:paraId="60BB787B" w14:textId="13438ED2" w:rsidR="0092351E" w:rsidRDefault="0092351E" w:rsidP="00A03487">
      <w:pPr>
        <w:autoSpaceDE w:val="0"/>
        <w:autoSpaceDN w:val="0"/>
        <w:adjustRightInd w:val="0"/>
        <w:spacing w:line="360" w:lineRule="auto"/>
        <w:ind w:right="95"/>
        <w:rPr>
          <w:rFonts w:ascii="Arial" w:hAnsi="Arial" w:cs="Arial"/>
          <w:sz w:val="24"/>
          <w:szCs w:val="24"/>
        </w:rPr>
      </w:pPr>
      <w:r w:rsidRPr="00551CB8">
        <w:rPr>
          <w:rFonts w:ascii="Arial" w:hAnsi="Arial" w:cs="Arial"/>
          <w:sz w:val="24"/>
          <w:szCs w:val="24"/>
        </w:rPr>
        <w:t xml:space="preserve">Also, highly emotional experiences, either positive or negative, are considered to have a different impact on errors </w:t>
      </w:r>
      <w:r w:rsidR="001C07AF">
        <w:rPr>
          <w:rFonts w:ascii="Arial" w:hAnsi="Arial" w:cs="Arial"/>
          <w:sz w:val="24"/>
          <w:szCs w:val="24"/>
        </w:rPr>
        <w:t xml:space="preserve">relating to memory </w:t>
      </w:r>
      <w:r w:rsidRPr="00551CB8">
        <w:rPr>
          <w:rFonts w:ascii="Arial" w:hAnsi="Arial" w:cs="Arial"/>
          <w:sz w:val="24"/>
          <w:szCs w:val="24"/>
        </w:rPr>
        <w:t>(Ceci &amp; Bruck, 1993; Ceci, Loftus, Leichtman &amp; Bruck, 1994; Hyman, Husband &amp; Billings, 1995</w:t>
      </w:r>
      <w:r w:rsidR="00B452B9">
        <w:rPr>
          <w:rFonts w:ascii="Arial" w:hAnsi="Arial" w:cs="Arial"/>
          <w:sz w:val="24"/>
          <w:szCs w:val="24"/>
        </w:rPr>
        <w:t xml:space="preserve">; </w:t>
      </w:r>
      <w:r w:rsidR="00B452B9" w:rsidRPr="00551CB8">
        <w:rPr>
          <w:rFonts w:ascii="Arial" w:hAnsi="Arial" w:cs="Arial"/>
          <w:sz w:val="24"/>
          <w:szCs w:val="24"/>
        </w:rPr>
        <w:t>Talmi, &amp; Moscovitsch, 2004; Talmi, Lu, McGarry &amp; Moscovitsch, 2007</w:t>
      </w:r>
      <w:r w:rsidRPr="00551CB8">
        <w:rPr>
          <w:rFonts w:ascii="Arial" w:hAnsi="Arial" w:cs="Arial"/>
          <w:sz w:val="24"/>
          <w:szCs w:val="24"/>
        </w:rPr>
        <w:t xml:space="preserve">). Children are less prone </w:t>
      </w:r>
      <w:r w:rsidR="001C07AF">
        <w:rPr>
          <w:rFonts w:ascii="Arial" w:hAnsi="Arial" w:cs="Arial"/>
          <w:sz w:val="24"/>
          <w:szCs w:val="24"/>
        </w:rPr>
        <w:t>to</w:t>
      </w:r>
      <w:r w:rsidR="001C07AF" w:rsidRPr="00551CB8">
        <w:rPr>
          <w:rFonts w:ascii="Arial" w:hAnsi="Arial" w:cs="Arial"/>
          <w:sz w:val="24"/>
          <w:szCs w:val="24"/>
        </w:rPr>
        <w:t xml:space="preserve"> </w:t>
      </w:r>
      <w:r w:rsidRPr="00551CB8">
        <w:rPr>
          <w:rFonts w:ascii="Arial" w:hAnsi="Arial" w:cs="Arial"/>
          <w:sz w:val="24"/>
          <w:szCs w:val="24"/>
        </w:rPr>
        <w:t xml:space="preserve">produce contaminated </w:t>
      </w:r>
      <w:r w:rsidRPr="00551CB8">
        <w:rPr>
          <w:rFonts w:ascii="Arial" w:hAnsi="Arial" w:cs="Arial"/>
          <w:sz w:val="24"/>
          <w:szCs w:val="24"/>
        </w:rPr>
        <w:lastRenderedPageBreak/>
        <w:t xml:space="preserve">reports of emotional memories, either positive or negative, </w:t>
      </w:r>
      <w:r>
        <w:rPr>
          <w:rFonts w:ascii="Arial" w:hAnsi="Arial" w:cs="Arial"/>
          <w:sz w:val="24"/>
          <w:szCs w:val="24"/>
        </w:rPr>
        <w:t>in comparison to neutral events and therefore</w:t>
      </w:r>
      <w:r w:rsidRPr="00551CB8">
        <w:rPr>
          <w:rFonts w:ascii="Arial" w:hAnsi="Arial" w:cs="Arial"/>
          <w:sz w:val="24"/>
          <w:szCs w:val="24"/>
        </w:rPr>
        <w:t>, children</w:t>
      </w:r>
      <w:r w:rsidR="003D623A">
        <w:rPr>
          <w:rFonts w:ascii="Arial" w:hAnsi="Arial" w:cs="Arial"/>
          <w:sz w:val="24"/>
          <w:szCs w:val="24"/>
        </w:rPr>
        <w:t>’s</w:t>
      </w:r>
      <w:r w:rsidRPr="00551CB8">
        <w:rPr>
          <w:rFonts w:ascii="Arial" w:hAnsi="Arial" w:cs="Arial"/>
          <w:sz w:val="24"/>
          <w:szCs w:val="24"/>
        </w:rPr>
        <w:t xml:space="preserve"> accounts </w:t>
      </w:r>
      <w:r w:rsidR="003D623A" w:rsidRPr="00551CB8">
        <w:rPr>
          <w:rFonts w:ascii="Arial" w:hAnsi="Arial" w:cs="Arial"/>
          <w:sz w:val="24"/>
          <w:szCs w:val="24"/>
        </w:rPr>
        <w:t>o</w:t>
      </w:r>
      <w:r w:rsidR="003D623A">
        <w:rPr>
          <w:rFonts w:ascii="Arial" w:hAnsi="Arial" w:cs="Arial"/>
          <w:sz w:val="24"/>
          <w:szCs w:val="24"/>
        </w:rPr>
        <w:t>f</w:t>
      </w:r>
      <w:r w:rsidR="003D623A" w:rsidRPr="00551CB8">
        <w:rPr>
          <w:rFonts w:ascii="Arial" w:hAnsi="Arial" w:cs="Arial"/>
          <w:sz w:val="24"/>
          <w:szCs w:val="24"/>
        </w:rPr>
        <w:t xml:space="preserve"> </w:t>
      </w:r>
      <w:r w:rsidRPr="00551CB8">
        <w:rPr>
          <w:rFonts w:ascii="Arial" w:hAnsi="Arial" w:cs="Arial"/>
          <w:sz w:val="24"/>
          <w:szCs w:val="24"/>
        </w:rPr>
        <w:t>sexual abuse</w:t>
      </w:r>
      <w:r w:rsidR="003D623A">
        <w:rPr>
          <w:rFonts w:ascii="Arial" w:hAnsi="Arial" w:cs="Arial"/>
          <w:sz w:val="24"/>
          <w:szCs w:val="24"/>
        </w:rPr>
        <w:t xml:space="preserve"> -</w:t>
      </w:r>
      <w:r w:rsidR="003D623A" w:rsidRPr="00551CB8">
        <w:rPr>
          <w:rFonts w:ascii="Arial" w:hAnsi="Arial" w:cs="Arial"/>
          <w:sz w:val="24"/>
          <w:szCs w:val="24"/>
        </w:rPr>
        <w:t xml:space="preserve"> </w:t>
      </w:r>
      <w:r w:rsidRPr="00551CB8">
        <w:rPr>
          <w:rFonts w:ascii="Arial" w:hAnsi="Arial" w:cs="Arial"/>
          <w:sz w:val="24"/>
          <w:szCs w:val="24"/>
        </w:rPr>
        <w:t>a highly negative emotional experience</w:t>
      </w:r>
      <w:r w:rsidR="003D623A">
        <w:rPr>
          <w:rFonts w:ascii="Arial" w:hAnsi="Arial" w:cs="Arial"/>
          <w:sz w:val="24"/>
          <w:szCs w:val="24"/>
        </w:rPr>
        <w:t xml:space="preserve"> -</w:t>
      </w:r>
      <w:r w:rsidR="003D623A" w:rsidRPr="00551CB8">
        <w:rPr>
          <w:rFonts w:ascii="Arial" w:hAnsi="Arial" w:cs="Arial"/>
          <w:sz w:val="24"/>
          <w:szCs w:val="24"/>
        </w:rPr>
        <w:t xml:space="preserve"> </w:t>
      </w:r>
      <w:r w:rsidRPr="00551CB8">
        <w:rPr>
          <w:rFonts w:ascii="Arial" w:hAnsi="Arial" w:cs="Arial"/>
          <w:sz w:val="24"/>
          <w:szCs w:val="24"/>
        </w:rPr>
        <w:t xml:space="preserve">may be less suggestible than </w:t>
      </w:r>
      <w:r>
        <w:rPr>
          <w:rFonts w:ascii="Arial" w:hAnsi="Arial" w:cs="Arial"/>
          <w:sz w:val="24"/>
          <w:szCs w:val="24"/>
        </w:rPr>
        <w:t>their recall of other events</w:t>
      </w:r>
      <w:r w:rsidRPr="00551CB8">
        <w:rPr>
          <w:rFonts w:ascii="Arial" w:hAnsi="Arial" w:cs="Arial"/>
          <w:sz w:val="24"/>
          <w:szCs w:val="24"/>
        </w:rPr>
        <w:t xml:space="preserve"> (Engelhard, van den Hout &amp; McNally, 2008; Harvey &amp; Bryant, 2002). </w:t>
      </w:r>
      <w:r w:rsidRPr="00551CB8">
        <w:rPr>
          <w:rFonts w:ascii="Arial" w:hAnsi="Arial" w:cs="Arial"/>
          <w:sz w:val="24"/>
          <w:szCs w:val="24"/>
        </w:rPr>
        <w:tab/>
      </w:r>
      <w:r w:rsidRPr="00551CB8">
        <w:rPr>
          <w:rFonts w:ascii="Arial" w:hAnsi="Arial" w:cs="Arial"/>
          <w:sz w:val="24"/>
          <w:szCs w:val="24"/>
        </w:rPr>
        <w:tab/>
      </w:r>
    </w:p>
    <w:p w14:paraId="21CAC1B1" w14:textId="77777777" w:rsidR="00A03487" w:rsidRPr="000A5284" w:rsidRDefault="00A03487" w:rsidP="00A03487">
      <w:pPr>
        <w:autoSpaceDE w:val="0"/>
        <w:autoSpaceDN w:val="0"/>
        <w:adjustRightInd w:val="0"/>
        <w:spacing w:after="0" w:line="360" w:lineRule="auto"/>
        <w:ind w:right="95"/>
        <w:rPr>
          <w:rFonts w:ascii="Arial" w:hAnsi="Arial" w:cs="Arial"/>
          <w:sz w:val="24"/>
          <w:szCs w:val="24"/>
          <w:lang w:val="en-US"/>
        </w:rPr>
      </w:pPr>
    </w:p>
    <w:p w14:paraId="130A02FE" w14:textId="638138D9" w:rsidR="0092351E" w:rsidRPr="00551CB8" w:rsidRDefault="0092351E" w:rsidP="00A03487">
      <w:pPr>
        <w:autoSpaceDE w:val="0"/>
        <w:autoSpaceDN w:val="0"/>
        <w:adjustRightInd w:val="0"/>
        <w:spacing w:line="360" w:lineRule="auto"/>
        <w:ind w:right="95"/>
        <w:rPr>
          <w:rFonts w:ascii="Arial" w:hAnsi="Arial" w:cs="Arial"/>
          <w:sz w:val="24"/>
          <w:szCs w:val="24"/>
        </w:rPr>
      </w:pPr>
      <w:r>
        <w:rPr>
          <w:rFonts w:ascii="Arial" w:hAnsi="Arial" w:cs="Arial"/>
          <w:color w:val="000000"/>
          <w:sz w:val="24"/>
          <w:szCs w:val="24"/>
          <w:lang w:val="en-US"/>
        </w:rPr>
        <w:t xml:space="preserve">Research has also indicated a difference between central and peripheral information of the recalled event; </w:t>
      </w:r>
      <w:r w:rsidR="003D623A">
        <w:rPr>
          <w:rFonts w:ascii="Arial" w:hAnsi="Arial" w:cs="Arial"/>
          <w:sz w:val="24"/>
          <w:szCs w:val="24"/>
        </w:rPr>
        <w:t xml:space="preserve">a lot </w:t>
      </w:r>
      <w:r>
        <w:rPr>
          <w:rFonts w:ascii="Arial" w:hAnsi="Arial" w:cs="Arial"/>
          <w:sz w:val="24"/>
          <w:szCs w:val="24"/>
        </w:rPr>
        <w:t>of</w:t>
      </w:r>
      <w:r w:rsidRPr="00551CB8">
        <w:rPr>
          <w:rFonts w:ascii="Arial" w:hAnsi="Arial" w:cs="Arial"/>
          <w:sz w:val="24"/>
          <w:szCs w:val="24"/>
        </w:rPr>
        <w:t xml:space="preserve"> distorted information </w:t>
      </w:r>
      <w:r>
        <w:rPr>
          <w:rFonts w:ascii="Arial" w:hAnsi="Arial" w:cs="Arial"/>
          <w:sz w:val="24"/>
          <w:szCs w:val="24"/>
        </w:rPr>
        <w:t>may be related to</w:t>
      </w:r>
      <w:r w:rsidRPr="00551CB8">
        <w:rPr>
          <w:rFonts w:ascii="Arial" w:hAnsi="Arial" w:cs="Arial"/>
          <w:sz w:val="24"/>
          <w:szCs w:val="24"/>
        </w:rPr>
        <w:t xml:space="preserve"> the peripheral aspects of an experienced event, rathe</w:t>
      </w:r>
      <w:r>
        <w:rPr>
          <w:rFonts w:ascii="Arial" w:hAnsi="Arial" w:cs="Arial"/>
          <w:sz w:val="24"/>
          <w:szCs w:val="24"/>
        </w:rPr>
        <w:t xml:space="preserve">r than the central information. Central aspects of autobiographical narratives </w:t>
      </w:r>
      <w:r w:rsidRPr="00551CB8">
        <w:rPr>
          <w:rFonts w:ascii="Arial" w:hAnsi="Arial" w:cs="Arial"/>
          <w:sz w:val="24"/>
          <w:szCs w:val="24"/>
        </w:rPr>
        <w:t>tend to remain the same, especially in emotional</w:t>
      </w:r>
      <w:r w:rsidR="003D623A">
        <w:rPr>
          <w:rFonts w:ascii="Arial" w:hAnsi="Arial" w:cs="Arial"/>
          <w:sz w:val="24"/>
          <w:szCs w:val="24"/>
        </w:rPr>
        <w:t>ly</w:t>
      </w:r>
      <w:r w:rsidRPr="00551CB8">
        <w:rPr>
          <w:rFonts w:ascii="Arial" w:hAnsi="Arial" w:cs="Arial"/>
          <w:sz w:val="24"/>
          <w:szCs w:val="24"/>
        </w:rPr>
        <w:t xml:space="preserve"> loaded experiences</w:t>
      </w:r>
      <w:r>
        <w:rPr>
          <w:rFonts w:ascii="Arial" w:hAnsi="Arial" w:cs="Arial"/>
          <w:sz w:val="24"/>
          <w:szCs w:val="24"/>
        </w:rPr>
        <w:t xml:space="preserve"> (</w:t>
      </w:r>
      <w:r w:rsidR="00B452B9" w:rsidRPr="00551CB8">
        <w:rPr>
          <w:rFonts w:ascii="Arial" w:hAnsi="Arial" w:cs="Arial"/>
          <w:sz w:val="24"/>
          <w:szCs w:val="24"/>
        </w:rPr>
        <w:t xml:space="preserve">Engelhard, van den Hout &amp; McNally, 2008; </w:t>
      </w:r>
      <w:r w:rsidRPr="00551CB8">
        <w:rPr>
          <w:rFonts w:ascii="Arial" w:hAnsi="Arial" w:cs="Arial"/>
          <w:sz w:val="24"/>
          <w:szCs w:val="24"/>
        </w:rPr>
        <w:t>Gerr</w:t>
      </w:r>
      <w:r w:rsidR="00587E2E">
        <w:rPr>
          <w:rFonts w:ascii="Arial" w:hAnsi="Arial" w:cs="Arial"/>
          <w:sz w:val="24"/>
          <w:szCs w:val="24"/>
        </w:rPr>
        <w:t>ie &amp; Garry, 2007</w:t>
      </w:r>
      <w:r w:rsidR="00B452B9">
        <w:rPr>
          <w:rFonts w:ascii="Arial" w:hAnsi="Arial" w:cs="Arial"/>
          <w:sz w:val="24"/>
          <w:szCs w:val="24"/>
        </w:rPr>
        <w:t xml:space="preserve">; </w:t>
      </w:r>
      <w:r w:rsidR="00B452B9" w:rsidRPr="00551CB8">
        <w:rPr>
          <w:rFonts w:ascii="Arial" w:hAnsi="Arial" w:cs="Arial"/>
          <w:sz w:val="24"/>
          <w:szCs w:val="24"/>
        </w:rPr>
        <w:t>Harvey &amp; Bryant, 2002</w:t>
      </w:r>
      <w:r w:rsidR="00B452B9">
        <w:rPr>
          <w:rFonts w:ascii="Arial" w:hAnsi="Arial" w:cs="Arial"/>
          <w:sz w:val="24"/>
          <w:szCs w:val="24"/>
        </w:rPr>
        <w:t>;</w:t>
      </w:r>
      <w:r w:rsidR="00471647">
        <w:rPr>
          <w:rFonts w:ascii="Arial" w:hAnsi="Arial" w:cs="Arial"/>
          <w:sz w:val="24"/>
          <w:szCs w:val="24"/>
        </w:rPr>
        <w:t xml:space="preserve"> </w:t>
      </w:r>
      <w:r w:rsidR="00587E2E">
        <w:rPr>
          <w:rFonts w:ascii="Arial" w:hAnsi="Arial" w:cs="Arial"/>
          <w:sz w:val="24"/>
          <w:szCs w:val="24"/>
        </w:rPr>
        <w:t>Reisberg &amp; Heu</w:t>
      </w:r>
      <w:r w:rsidRPr="00551CB8">
        <w:rPr>
          <w:rFonts w:ascii="Arial" w:hAnsi="Arial" w:cs="Arial"/>
          <w:sz w:val="24"/>
          <w:szCs w:val="24"/>
        </w:rPr>
        <w:t xml:space="preserve">er, 2004; Sutherland &amp; Hange, 2001; </w:t>
      </w:r>
      <w:r w:rsidR="00B452B9" w:rsidRPr="00551CB8">
        <w:rPr>
          <w:rFonts w:ascii="Arial" w:hAnsi="Arial" w:cs="Arial"/>
          <w:sz w:val="24"/>
          <w:szCs w:val="24"/>
        </w:rPr>
        <w:t>Talmi, &amp; Moscovitsch, 2004; Talmi, Lu, McGarry &amp; Moscovitsch, 2007</w:t>
      </w:r>
      <w:r w:rsidRPr="00551CB8">
        <w:rPr>
          <w:rFonts w:ascii="Arial" w:hAnsi="Arial" w:cs="Arial"/>
          <w:sz w:val="24"/>
          <w:szCs w:val="24"/>
        </w:rPr>
        <w:t>).</w:t>
      </w:r>
      <w:r>
        <w:rPr>
          <w:rFonts w:ascii="Arial" w:hAnsi="Arial" w:cs="Arial"/>
          <w:sz w:val="24"/>
          <w:szCs w:val="24"/>
        </w:rPr>
        <w:t xml:space="preserve"> Therefore, even though the possibility of false </w:t>
      </w:r>
      <w:r w:rsidR="003D623A">
        <w:rPr>
          <w:rFonts w:ascii="Arial" w:hAnsi="Arial" w:cs="Arial"/>
          <w:sz w:val="24"/>
          <w:szCs w:val="24"/>
        </w:rPr>
        <w:t xml:space="preserve">reporting is always </w:t>
      </w:r>
      <w:r>
        <w:rPr>
          <w:rFonts w:ascii="Arial" w:hAnsi="Arial" w:cs="Arial"/>
          <w:sz w:val="24"/>
          <w:szCs w:val="24"/>
        </w:rPr>
        <w:t xml:space="preserve">incorporated in child testimonies, it is more likely to be part of the peripheral and less crucial information about the event. </w:t>
      </w:r>
      <w:r w:rsidR="007B338C">
        <w:rPr>
          <w:rFonts w:ascii="Arial" w:hAnsi="Arial" w:cs="Arial"/>
          <w:sz w:val="24"/>
          <w:szCs w:val="24"/>
        </w:rPr>
        <w:t>This means that child testimonies can be both valid and reliable from an early age and the great difference between young and older children, as well as adults would be the mainly the descriptiveness of recalled events.</w:t>
      </w:r>
    </w:p>
    <w:p w14:paraId="2A6A9B23" w14:textId="258504E2" w:rsidR="00314EB9" w:rsidRDefault="00314EB9" w:rsidP="00A03487">
      <w:pPr>
        <w:spacing w:after="0" w:line="360" w:lineRule="auto"/>
        <w:ind w:right="95"/>
        <w:rPr>
          <w:rFonts w:ascii="Arial" w:hAnsi="Arial" w:cs="Arial"/>
          <w:sz w:val="24"/>
          <w:szCs w:val="24"/>
        </w:rPr>
      </w:pPr>
    </w:p>
    <w:p w14:paraId="5BD909CA" w14:textId="77777777" w:rsidR="0092351E" w:rsidRDefault="008E26EE" w:rsidP="00A03487">
      <w:pPr>
        <w:spacing w:line="360" w:lineRule="auto"/>
        <w:ind w:right="95"/>
        <w:rPr>
          <w:rFonts w:ascii="Arial" w:hAnsi="Arial" w:cs="Arial"/>
          <w:i/>
          <w:sz w:val="24"/>
          <w:szCs w:val="24"/>
        </w:rPr>
      </w:pPr>
      <w:r>
        <w:rPr>
          <w:rFonts w:ascii="Arial" w:hAnsi="Arial" w:cs="Arial"/>
          <w:i/>
          <w:sz w:val="24"/>
          <w:szCs w:val="24"/>
        </w:rPr>
        <w:t>1.3.6.</w:t>
      </w:r>
      <w:r w:rsidR="0092351E" w:rsidRPr="00551CB8">
        <w:rPr>
          <w:rFonts w:ascii="Arial" w:hAnsi="Arial" w:cs="Arial"/>
          <w:i/>
          <w:sz w:val="24"/>
          <w:szCs w:val="24"/>
        </w:rPr>
        <w:t xml:space="preserve"> Emotional memories</w:t>
      </w:r>
    </w:p>
    <w:p w14:paraId="30596B7E" w14:textId="2EC90E7A" w:rsidR="0092351E" w:rsidRDefault="0092351E"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 xml:space="preserve">Studies have shown that compared to other types of memories, autobiographical memory always </w:t>
      </w:r>
      <w:r w:rsidR="003D623A">
        <w:rPr>
          <w:rFonts w:ascii="Arial" w:hAnsi="Arial" w:cs="Arial"/>
          <w:sz w:val="24"/>
          <w:szCs w:val="24"/>
        </w:rPr>
        <w:t xml:space="preserve">contains </w:t>
      </w:r>
      <w:r>
        <w:rPr>
          <w:rFonts w:ascii="Arial" w:hAnsi="Arial" w:cs="Arial"/>
          <w:sz w:val="24"/>
          <w:szCs w:val="24"/>
        </w:rPr>
        <w:t xml:space="preserve">an emotional </w:t>
      </w:r>
      <w:r w:rsidR="003D623A">
        <w:rPr>
          <w:rFonts w:ascii="Arial" w:hAnsi="Arial" w:cs="Arial"/>
          <w:sz w:val="24"/>
          <w:szCs w:val="24"/>
        </w:rPr>
        <w:t>element</w:t>
      </w:r>
      <w:r>
        <w:rPr>
          <w:rFonts w:ascii="Arial" w:hAnsi="Arial" w:cs="Arial"/>
          <w:sz w:val="24"/>
          <w:szCs w:val="24"/>
        </w:rPr>
        <w:t>, which makes autobiographical memory and its narratives unique in nature (</w:t>
      </w:r>
      <w:r w:rsidRPr="00551CB8">
        <w:rPr>
          <w:rFonts w:ascii="Arial" w:hAnsi="Arial" w:cs="Arial"/>
          <w:sz w:val="24"/>
          <w:szCs w:val="24"/>
        </w:rPr>
        <w:t>Bluck &amp; Habermas, 2000; Conway &amp; Rubin, 1993</w:t>
      </w:r>
      <w:r w:rsidR="00B452B9">
        <w:rPr>
          <w:rFonts w:ascii="Arial" w:hAnsi="Arial" w:cs="Arial"/>
          <w:sz w:val="24"/>
          <w:szCs w:val="24"/>
        </w:rPr>
        <w:t xml:space="preserve">; </w:t>
      </w:r>
      <w:r w:rsidR="00B452B9" w:rsidRPr="00551CB8">
        <w:rPr>
          <w:rFonts w:ascii="Arial" w:hAnsi="Arial" w:cs="Arial"/>
          <w:sz w:val="24"/>
          <w:szCs w:val="24"/>
        </w:rPr>
        <w:t>Nelson &amp; Fivush, 2004;</w:t>
      </w:r>
      <w:r w:rsidRPr="00551CB8">
        <w:rPr>
          <w:rFonts w:ascii="Arial" w:hAnsi="Arial" w:cs="Arial"/>
          <w:sz w:val="24"/>
          <w:szCs w:val="24"/>
        </w:rPr>
        <w:t>)</w:t>
      </w:r>
      <w:r>
        <w:rPr>
          <w:rFonts w:ascii="Arial" w:hAnsi="Arial" w:cs="Arial"/>
          <w:sz w:val="24"/>
          <w:szCs w:val="24"/>
        </w:rPr>
        <w:t xml:space="preserve">. </w:t>
      </w:r>
      <w:r w:rsidRPr="00551CB8">
        <w:rPr>
          <w:rFonts w:ascii="Arial" w:hAnsi="Arial" w:cs="Arial"/>
          <w:sz w:val="24"/>
          <w:szCs w:val="24"/>
        </w:rPr>
        <w:t xml:space="preserve">As </w:t>
      </w:r>
      <w:r>
        <w:rPr>
          <w:rFonts w:ascii="Arial" w:hAnsi="Arial" w:cs="Arial"/>
          <w:sz w:val="24"/>
          <w:szCs w:val="24"/>
        </w:rPr>
        <w:t xml:space="preserve">researchers </w:t>
      </w:r>
      <w:r w:rsidRPr="00551CB8">
        <w:rPr>
          <w:rFonts w:ascii="Arial" w:hAnsi="Arial" w:cs="Arial"/>
          <w:sz w:val="24"/>
          <w:szCs w:val="24"/>
        </w:rPr>
        <w:t xml:space="preserve">have </w:t>
      </w:r>
      <w:r>
        <w:rPr>
          <w:rFonts w:ascii="Arial" w:hAnsi="Arial" w:cs="Arial"/>
          <w:sz w:val="24"/>
          <w:szCs w:val="24"/>
        </w:rPr>
        <w:t>found</w:t>
      </w:r>
      <w:r w:rsidRPr="00551CB8">
        <w:rPr>
          <w:rFonts w:ascii="Arial" w:hAnsi="Arial" w:cs="Arial"/>
          <w:sz w:val="24"/>
          <w:szCs w:val="24"/>
        </w:rPr>
        <w:t xml:space="preserve">, emotional content and </w:t>
      </w:r>
      <w:r w:rsidR="003D623A">
        <w:rPr>
          <w:rFonts w:ascii="Arial" w:hAnsi="Arial" w:cs="Arial"/>
          <w:sz w:val="24"/>
          <w:szCs w:val="24"/>
        </w:rPr>
        <w:t xml:space="preserve">the </w:t>
      </w:r>
      <w:r w:rsidRPr="00551CB8">
        <w:rPr>
          <w:rFonts w:ascii="Arial" w:hAnsi="Arial" w:cs="Arial"/>
          <w:sz w:val="24"/>
          <w:szCs w:val="24"/>
        </w:rPr>
        <w:t xml:space="preserve">intensity of </w:t>
      </w:r>
      <w:r w:rsidR="003D623A">
        <w:rPr>
          <w:rFonts w:ascii="Arial" w:hAnsi="Arial" w:cs="Arial"/>
          <w:sz w:val="24"/>
          <w:szCs w:val="24"/>
        </w:rPr>
        <w:t>an</w:t>
      </w:r>
      <w:r w:rsidR="003D623A" w:rsidRPr="00551CB8">
        <w:rPr>
          <w:rFonts w:ascii="Arial" w:hAnsi="Arial" w:cs="Arial"/>
          <w:sz w:val="24"/>
          <w:szCs w:val="24"/>
        </w:rPr>
        <w:t xml:space="preserve"> </w:t>
      </w:r>
      <w:r w:rsidRPr="00551CB8">
        <w:rPr>
          <w:rFonts w:ascii="Arial" w:hAnsi="Arial" w:cs="Arial"/>
          <w:sz w:val="24"/>
          <w:szCs w:val="24"/>
        </w:rPr>
        <w:t>experienced event, as well as its personal significance to the individual</w:t>
      </w:r>
      <w:r w:rsidR="003D623A">
        <w:rPr>
          <w:rFonts w:ascii="Arial" w:hAnsi="Arial" w:cs="Arial"/>
          <w:sz w:val="24"/>
          <w:szCs w:val="24"/>
        </w:rPr>
        <w:t>,</w:t>
      </w:r>
      <w:r w:rsidRPr="00551CB8">
        <w:rPr>
          <w:rFonts w:ascii="Arial" w:hAnsi="Arial" w:cs="Arial"/>
          <w:sz w:val="24"/>
          <w:szCs w:val="24"/>
        </w:rPr>
        <w:t xml:space="preserve"> have a</w:t>
      </w:r>
      <w:r>
        <w:rPr>
          <w:rFonts w:ascii="Arial" w:hAnsi="Arial" w:cs="Arial"/>
          <w:sz w:val="24"/>
          <w:szCs w:val="24"/>
        </w:rPr>
        <w:t xml:space="preserve">n </w:t>
      </w:r>
      <w:r w:rsidRPr="00551CB8">
        <w:rPr>
          <w:rFonts w:ascii="Arial" w:hAnsi="Arial" w:cs="Arial"/>
          <w:sz w:val="24"/>
          <w:szCs w:val="24"/>
        </w:rPr>
        <w:t xml:space="preserve">impact on autobiographical memory, </w:t>
      </w:r>
      <w:r w:rsidR="005F7CA8">
        <w:rPr>
          <w:rFonts w:ascii="Arial" w:hAnsi="Arial" w:cs="Arial"/>
          <w:sz w:val="24"/>
          <w:szCs w:val="24"/>
        </w:rPr>
        <w:t>w</w:t>
      </w:r>
      <w:r w:rsidR="005F7CA8" w:rsidRPr="00551CB8">
        <w:rPr>
          <w:rFonts w:ascii="Arial" w:hAnsi="Arial" w:cs="Arial"/>
          <w:sz w:val="24"/>
          <w:szCs w:val="24"/>
        </w:rPr>
        <w:t>i</w:t>
      </w:r>
      <w:r w:rsidR="005F7CA8">
        <w:rPr>
          <w:rFonts w:ascii="Arial" w:hAnsi="Arial" w:cs="Arial"/>
          <w:sz w:val="24"/>
          <w:szCs w:val="24"/>
        </w:rPr>
        <w:t>th</w:t>
      </w:r>
      <w:r w:rsidR="005F7CA8" w:rsidRPr="00551CB8">
        <w:rPr>
          <w:rFonts w:ascii="Arial" w:hAnsi="Arial" w:cs="Arial"/>
          <w:sz w:val="24"/>
          <w:szCs w:val="24"/>
        </w:rPr>
        <w:t xml:space="preserve"> </w:t>
      </w:r>
      <w:r w:rsidRPr="00551CB8">
        <w:rPr>
          <w:rFonts w:ascii="Arial" w:hAnsi="Arial" w:cs="Arial"/>
          <w:sz w:val="24"/>
          <w:szCs w:val="24"/>
        </w:rPr>
        <w:t xml:space="preserve">respect </w:t>
      </w:r>
      <w:r w:rsidR="005F7CA8">
        <w:rPr>
          <w:rFonts w:ascii="Arial" w:hAnsi="Arial" w:cs="Arial"/>
          <w:sz w:val="24"/>
          <w:szCs w:val="24"/>
        </w:rPr>
        <w:t>to</w:t>
      </w:r>
      <w:r w:rsidR="005F7CA8" w:rsidRPr="00551CB8">
        <w:rPr>
          <w:rFonts w:ascii="Arial" w:hAnsi="Arial" w:cs="Arial"/>
          <w:sz w:val="24"/>
          <w:szCs w:val="24"/>
        </w:rPr>
        <w:t xml:space="preserve"> </w:t>
      </w:r>
      <w:r w:rsidRPr="00551CB8">
        <w:rPr>
          <w:rFonts w:ascii="Arial" w:hAnsi="Arial" w:cs="Arial"/>
          <w:sz w:val="24"/>
          <w:szCs w:val="24"/>
        </w:rPr>
        <w:t xml:space="preserve">both recall </w:t>
      </w:r>
      <w:r w:rsidR="005F7CA8">
        <w:rPr>
          <w:rFonts w:ascii="Arial" w:hAnsi="Arial" w:cs="Arial"/>
          <w:sz w:val="24"/>
          <w:szCs w:val="24"/>
        </w:rPr>
        <w:t xml:space="preserve">(of the event) </w:t>
      </w:r>
      <w:r w:rsidRPr="00551CB8">
        <w:rPr>
          <w:rFonts w:ascii="Arial" w:hAnsi="Arial" w:cs="Arial"/>
          <w:sz w:val="24"/>
          <w:szCs w:val="24"/>
        </w:rPr>
        <w:t xml:space="preserve">and </w:t>
      </w:r>
      <w:r w:rsidR="005F7CA8">
        <w:rPr>
          <w:rFonts w:ascii="Arial" w:hAnsi="Arial" w:cs="Arial"/>
          <w:sz w:val="24"/>
          <w:szCs w:val="24"/>
        </w:rPr>
        <w:t xml:space="preserve">the level of </w:t>
      </w:r>
      <w:r w:rsidRPr="00551CB8">
        <w:rPr>
          <w:rFonts w:ascii="Arial" w:hAnsi="Arial" w:cs="Arial"/>
          <w:sz w:val="24"/>
          <w:szCs w:val="24"/>
        </w:rPr>
        <w:t xml:space="preserve">accuracy </w:t>
      </w:r>
      <w:r w:rsidR="005F7CA8">
        <w:rPr>
          <w:rFonts w:ascii="Arial" w:hAnsi="Arial" w:cs="Arial"/>
          <w:sz w:val="24"/>
          <w:szCs w:val="24"/>
        </w:rPr>
        <w:t xml:space="preserve">of recall </w:t>
      </w:r>
      <w:r w:rsidRPr="00551CB8">
        <w:rPr>
          <w:rFonts w:ascii="Arial" w:hAnsi="Arial" w:cs="Arial"/>
          <w:sz w:val="24"/>
          <w:szCs w:val="24"/>
        </w:rPr>
        <w:t>(Dalgleish &amp; Cox, 2000; Serrano et al., 2007).</w:t>
      </w:r>
      <w:r>
        <w:rPr>
          <w:rFonts w:ascii="Arial" w:hAnsi="Arial" w:cs="Arial"/>
          <w:sz w:val="24"/>
          <w:szCs w:val="24"/>
        </w:rPr>
        <w:t xml:space="preserve"> </w:t>
      </w:r>
    </w:p>
    <w:p w14:paraId="09914903" w14:textId="0959FFD1" w:rsidR="00314EB9" w:rsidRPr="003E5941" w:rsidRDefault="00314EB9" w:rsidP="00A03487">
      <w:pPr>
        <w:autoSpaceDE w:val="0"/>
        <w:autoSpaceDN w:val="0"/>
        <w:adjustRightInd w:val="0"/>
        <w:spacing w:after="0" w:line="360" w:lineRule="auto"/>
        <w:ind w:right="95"/>
        <w:rPr>
          <w:rFonts w:ascii="Arial" w:hAnsi="Arial" w:cs="Arial"/>
          <w:sz w:val="24"/>
          <w:szCs w:val="24"/>
        </w:rPr>
      </w:pPr>
    </w:p>
    <w:p w14:paraId="7AA9EA51" w14:textId="1EF4FBF9" w:rsidR="0092351E" w:rsidRDefault="00471647" w:rsidP="007D4611">
      <w:pPr>
        <w:spacing w:line="360" w:lineRule="auto"/>
        <w:ind w:right="95"/>
        <w:rPr>
          <w:rFonts w:ascii="Arial" w:hAnsi="Arial" w:cs="Arial"/>
          <w:sz w:val="24"/>
          <w:szCs w:val="24"/>
        </w:rPr>
      </w:pPr>
      <w:bookmarkStart w:id="1" w:name="_Hlk497206509"/>
      <w:bookmarkStart w:id="2" w:name="_Hlk497206489"/>
      <w:r>
        <w:rPr>
          <w:rFonts w:ascii="Arial" w:hAnsi="Arial" w:cs="Arial"/>
          <w:sz w:val="24"/>
          <w:szCs w:val="24"/>
        </w:rPr>
        <w:lastRenderedPageBreak/>
        <w:t xml:space="preserve">Emotional </w:t>
      </w:r>
      <w:r w:rsidR="0092351E">
        <w:rPr>
          <w:rFonts w:ascii="Arial" w:hAnsi="Arial" w:cs="Arial"/>
          <w:sz w:val="24"/>
          <w:szCs w:val="24"/>
        </w:rPr>
        <w:t xml:space="preserve">memories </w:t>
      </w:r>
      <w:r>
        <w:rPr>
          <w:rFonts w:ascii="Arial" w:hAnsi="Arial" w:cs="Arial"/>
          <w:sz w:val="24"/>
          <w:szCs w:val="24"/>
        </w:rPr>
        <w:t xml:space="preserve">have been perceived </w:t>
      </w:r>
      <w:r w:rsidR="005F7CA8">
        <w:rPr>
          <w:rFonts w:ascii="Arial" w:hAnsi="Arial" w:cs="Arial"/>
          <w:sz w:val="24"/>
          <w:szCs w:val="24"/>
        </w:rPr>
        <w:t>to be superior</w:t>
      </w:r>
      <w:r>
        <w:rPr>
          <w:rFonts w:ascii="Arial" w:hAnsi="Arial" w:cs="Arial"/>
          <w:sz w:val="24"/>
          <w:szCs w:val="24"/>
        </w:rPr>
        <w:t>,</w:t>
      </w:r>
      <w:r w:rsidR="005F7CA8">
        <w:rPr>
          <w:rFonts w:ascii="Arial" w:hAnsi="Arial" w:cs="Arial"/>
          <w:sz w:val="24"/>
          <w:szCs w:val="24"/>
        </w:rPr>
        <w:t xml:space="preserve"> </w:t>
      </w:r>
      <w:r>
        <w:rPr>
          <w:rFonts w:ascii="Arial" w:hAnsi="Arial" w:cs="Arial"/>
          <w:sz w:val="24"/>
          <w:szCs w:val="24"/>
        </w:rPr>
        <w:t xml:space="preserve">in comparison </w:t>
      </w:r>
      <w:r w:rsidR="008B1F88">
        <w:rPr>
          <w:rFonts w:ascii="Arial" w:hAnsi="Arial" w:cs="Arial"/>
          <w:sz w:val="24"/>
          <w:szCs w:val="24"/>
        </w:rPr>
        <w:t>to neutral</w:t>
      </w:r>
      <w:r w:rsidR="0092351E">
        <w:rPr>
          <w:rFonts w:ascii="Arial" w:hAnsi="Arial" w:cs="Arial"/>
          <w:sz w:val="24"/>
          <w:szCs w:val="24"/>
        </w:rPr>
        <w:t xml:space="preserve"> memories, </w:t>
      </w:r>
      <w:bookmarkEnd w:id="1"/>
      <w:r w:rsidR="0092351E">
        <w:rPr>
          <w:rFonts w:ascii="Arial" w:hAnsi="Arial" w:cs="Arial"/>
          <w:sz w:val="24"/>
          <w:szCs w:val="24"/>
        </w:rPr>
        <w:t xml:space="preserve">because emotional memories tend to be lengthier, more vivid and more accurate (e.g. </w:t>
      </w:r>
      <w:r w:rsidR="0092351E" w:rsidRPr="00551CB8">
        <w:rPr>
          <w:rFonts w:ascii="Arial" w:hAnsi="Arial" w:cs="Arial"/>
          <w:sz w:val="24"/>
          <w:szCs w:val="24"/>
        </w:rPr>
        <w:t>Che</w:t>
      </w:r>
      <w:r w:rsidR="0092351E">
        <w:rPr>
          <w:rFonts w:ascii="Arial" w:hAnsi="Arial" w:cs="Arial"/>
          <w:sz w:val="24"/>
          <w:szCs w:val="24"/>
        </w:rPr>
        <w:t xml:space="preserve">n, Zelter, Graske &amp; Katz, 2000). </w:t>
      </w:r>
      <w:r w:rsidR="0092351E" w:rsidRPr="00551CB8">
        <w:rPr>
          <w:rFonts w:ascii="Arial" w:hAnsi="Arial" w:cs="Arial"/>
          <w:sz w:val="24"/>
          <w:szCs w:val="24"/>
        </w:rPr>
        <w:t>From a biopsychological perspective, emotional arousal and stress can have a positive impact on memory. During emotional arousal and stress, the hormones adrenaline and cortisol, which affect synaptic consolidation and therefore memory</w:t>
      </w:r>
      <w:r w:rsidR="005F7CA8">
        <w:rPr>
          <w:rFonts w:ascii="Arial" w:hAnsi="Arial" w:cs="Arial"/>
          <w:sz w:val="24"/>
          <w:szCs w:val="24"/>
        </w:rPr>
        <w:t>,</w:t>
      </w:r>
      <w:r w:rsidR="0092351E" w:rsidRPr="00551CB8">
        <w:rPr>
          <w:rFonts w:ascii="Arial" w:hAnsi="Arial" w:cs="Arial"/>
          <w:sz w:val="24"/>
          <w:szCs w:val="24"/>
        </w:rPr>
        <w:t xml:space="preserve"> are released </w:t>
      </w:r>
      <w:r w:rsidR="005F7CA8">
        <w:rPr>
          <w:rFonts w:ascii="Arial" w:hAnsi="Arial" w:cs="Arial"/>
          <w:sz w:val="24"/>
          <w:szCs w:val="24"/>
        </w:rPr>
        <w:t>in</w:t>
      </w:r>
      <w:r w:rsidR="0092351E" w:rsidRPr="00551CB8">
        <w:rPr>
          <w:rFonts w:ascii="Arial" w:hAnsi="Arial" w:cs="Arial"/>
          <w:sz w:val="24"/>
          <w:szCs w:val="24"/>
        </w:rPr>
        <w:t>to the brain (</w:t>
      </w:r>
      <w:r w:rsidR="0092351E" w:rsidRPr="00551CB8">
        <w:rPr>
          <w:rFonts w:ascii="Arial" w:eastAsia="Times New Roman" w:hAnsi="Arial" w:cs="Arial"/>
          <w:sz w:val="24"/>
          <w:szCs w:val="24"/>
        </w:rPr>
        <w:t>Roozendaal, &amp; McGaugh, 2011).</w:t>
      </w:r>
      <w:r w:rsidR="00127D1D">
        <w:rPr>
          <w:rFonts w:ascii="Arial" w:eastAsia="Times New Roman" w:hAnsi="Arial" w:cs="Arial"/>
          <w:sz w:val="24"/>
          <w:szCs w:val="24"/>
        </w:rPr>
        <w:t xml:space="preserve"> </w:t>
      </w:r>
      <w:r w:rsidR="0092351E" w:rsidRPr="00551CB8">
        <w:rPr>
          <w:rFonts w:ascii="Arial" w:eastAsia="Times New Roman" w:hAnsi="Arial" w:cs="Arial"/>
          <w:sz w:val="24"/>
          <w:szCs w:val="24"/>
        </w:rPr>
        <w:t>As a result, memory may</w:t>
      </w:r>
      <w:r w:rsidR="005F7CA8">
        <w:rPr>
          <w:rFonts w:ascii="Arial" w:eastAsia="Times New Roman" w:hAnsi="Arial" w:cs="Arial"/>
          <w:sz w:val="24"/>
          <w:szCs w:val="24"/>
        </w:rPr>
        <w:t xml:space="preserve"> </w:t>
      </w:r>
      <w:r w:rsidR="0092351E" w:rsidRPr="00551CB8">
        <w:rPr>
          <w:rFonts w:ascii="Arial" w:eastAsia="Times New Roman" w:hAnsi="Arial" w:cs="Arial"/>
          <w:sz w:val="24"/>
          <w:szCs w:val="24"/>
        </w:rPr>
        <w:t>be more accurately retained for a long</w:t>
      </w:r>
      <w:r w:rsidR="005F7CA8">
        <w:rPr>
          <w:rFonts w:ascii="Arial" w:eastAsia="Times New Roman" w:hAnsi="Arial" w:cs="Arial"/>
          <w:sz w:val="24"/>
          <w:szCs w:val="24"/>
        </w:rPr>
        <w:t>er</w:t>
      </w:r>
      <w:r w:rsidR="0092351E" w:rsidRPr="00551CB8">
        <w:rPr>
          <w:rFonts w:ascii="Arial" w:eastAsia="Times New Roman" w:hAnsi="Arial" w:cs="Arial"/>
          <w:sz w:val="24"/>
          <w:szCs w:val="24"/>
        </w:rPr>
        <w:t xml:space="preserve"> period of time. </w:t>
      </w:r>
      <w:r w:rsidR="00FB7970">
        <w:rPr>
          <w:rFonts w:ascii="Arial" w:hAnsi="Arial" w:cs="Arial"/>
          <w:sz w:val="24"/>
          <w:szCs w:val="24"/>
        </w:rPr>
        <w:t>While a distinction between emotional and neutral memories has been drawn, differences in positive and negative memories have also been investigated (</w:t>
      </w:r>
      <w:r w:rsidR="00FB7970" w:rsidRPr="00551CB8">
        <w:rPr>
          <w:rFonts w:ascii="Arial" w:hAnsi="Arial" w:cs="Arial"/>
          <w:sz w:val="24"/>
          <w:szCs w:val="24"/>
        </w:rPr>
        <w:t>Burgwyn- Bales, Baker- Ward, Gordon &amp; Ornstein, 2001</w:t>
      </w:r>
      <w:r w:rsidR="00FB7970">
        <w:rPr>
          <w:rFonts w:ascii="Arial" w:hAnsi="Arial" w:cs="Arial"/>
          <w:sz w:val="24"/>
          <w:szCs w:val="24"/>
        </w:rPr>
        <w:t xml:space="preserve">; </w:t>
      </w:r>
      <w:r w:rsidR="00FB7970" w:rsidRPr="00551CB8">
        <w:rPr>
          <w:rFonts w:ascii="Arial" w:hAnsi="Arial" w:cs="Arial"/>
          <w:sz w:val="24"/>
          <w:szCs w:val="24"/>
        </w:rPr>
        <w:t>Che</w:t>
      </w:r>
      <w:r w:rsidR="00FB7970">
        <w:rPr>
          <w:rFonts w:ascii="Arial" w:hAnsi="Arial" w:cs="Arial"/>
          <w:sz w:val="24"/>
          <w:szCs w:val="24"/>
        </w:rPr>
        <w:t>n, Zelter, Graske, &amp; Katz, 2000</w:t>
      </w:r>
      <w:r w:rsidR="00B452B9" w:rsidRPr="00B452B9">
        <w:rPr>
          <w:rFonts w:ascii="Arial" w:hAnsi="Arial" w:cs="Arial"/>
          <w:sz w:val="24"/>
          <w:szCs w:val="24"/>
        </w:rPr>
        <w:t xml:space="preserve"> </w:t>
      </w:r>
      <w:r w:rsidR="00B452B9" w:rsidRPr="00551CB8">
        <w:rPr>
          <w:rFonts w:ascii="Arial" w:hAnsi="Arial" w:cs="Arial"/>
          <w:sz w:val="24"/>
          <w:szCs w:val="24"/>
        </w:rPr>
        <w:t>Peterson e</w:t>
      </w:r>
      <w:r w:rsidR="007D4611">
        <w:rPr>
          <w:rFonts w:ascii="Arial" w:hAnsi="Arial" w:cs="Arial"/>
          <w:sz w:val="24"/>
          <w:szCs w:val="24"/>
        </w:rPr>
        <w:t>t al., 2012; Peterson &amp; Parsons,</w:t>
      </w:r>
      <w:r w:rsidR="00B452B9" w:rsidRPr="00551CB8">
        <w:rPr>
          <w:rFonts w:ascii="Arial" w:hAnsi="Arial" w:cs="Arial"/>
          <w:sz w:val="24"/>
          <w:szCs w:val="24"/>
        </w:rPr>
        <w:t xml:space="preserve"> 2005</w:t>
      </w:r>
      <w:r w:rsidR="00FB7970">
        <w:rPr>
          <w:rFonts w:ascii="Arial" w:hAnsi="Arial" w:cs="Arial"/>
          <w:sz w:val="24"/>
          <w:szCs w:val="24"/>
        </w:rPr>
        <w:t xml:space="preserve">). </w:t>
      </w:r>
    </w:p>
    <w:bookmarkEnd w:id="2"/>
    <w:p w14:paraId="1B204A2E" w14:textId="64ED16A6" w:rsidR="00314EB9" w:rsidRDefault="00314EB9" w:rsidP="00A03487">
      <w:pPr>
        <w:spacing w:after="0" w:line="360" w:lineRule="auto"/>
        <w:ind w:right="95"/>
        <w:rPr>
          <w:rFonts w:ascii="Arial" w:hAnsi="Arial" w:cs="Arial"/>
          <w:sz w:val="24"/>
          <w:szCs w:val="24"/>
        </w:rPr>
      </w:pPr>
    </w:p>
    <w:p w14:paraId="03BAB939" w14:textId="77777777" w:rsidR="0092351E" w:rsidRPr="00551CB8" w:rsidRDefault="0092351E" w:rsidP="00A03487">
      <w:pPr>
        <w:autoSpaceDE w:val="0"/>
        <w:autoSpaceDN w:val="0"/>
        <w:adjustRightInd w:val="0"/>
        <w:spacing w:line="360" w:lineRule="auto"/>
        <w:rPr>
          <w:rFonts w:ascii="Arial" w:hAnsi="Arial" w:cs="Arial"/>
          <w:sz w:val="24"/>
          <w:szCs w:val="24"/>
        </w:rPr>
      </w:pPr>
      <w:r>
        <w:rPr>
          <w:rFonts w:ascii="Arial" w:hAnsi="Arial" w:cs="Arial"/>
          <w:sz w:val="24"/>
          <w:szCs w:val="24"/>
        </w:rPr>
        <w:t>C</w:t>
      </w:r>
      <w:r w:rsidRPr="00551CB8">
        <w:rPr>
          <w:rFonts w:ascii="Arial" w:hAnsi="Arial" w:cs="Arial"/>
          <w:sz w:val="24"/>
          <w:szCs w:val="24"/>
        </w:rPr>
        <w:t xml:space="preserve">hildren’s recall can be influenced by </w:t>
      </w:r>
      <w:r w:rsidR="005F7CA8">
        <w:rPr>
          <w:rFonts w:ascii="Arial" w:hAnsi="Arial" w:cs="Arial"/>
          <w:sz w:val="24"/>
          <w:szCs w:val="24"/>
        </w:rPr>
        <w:t xml:space="preserve">the </w:t>
      </w:r>
      <w:r w:rsidRPr="00551CB8">
        <w:rPr>
          <w:rFonts w:ascii="Arial" w:hAnsi="Arial" w:cs="Arial"/>
          <w:sz w:val="24"/>
          <w:szCs w:val="24"/>
        </w:rPr>
        <w:t xml:space="preserve">child’s level of involvement, both physical and psychological, </w:t>
      </w:r>
      <w:r w:rsidR="005F7CA8">
        <w:rPr>
          <w:rFonts w:ascii="Arial" w:hAnsi="Arial" w:cs="Arial"/>
          <w:sz w:val="24"/>
          <w:szCs w:val="24"/>
        </w:rPr>
        <w:t>i</w:t>
      </w:r>
      <w:r w:rsidR="005F7CA8" w:rsidRPr="00551CB8">
        <w:rPr>
          <w:rFonts w:ascii="Arial" w:hAnsi="Arial" w:cs="Arial"/>
          <w:sz w:val="24"/>
          <w:szCs w:val="24"/>
        </w:rPr>
        <w:t xml:space="preserve">n </w:t>
      </w:r>
      <w:r w:rsidRPr="00551CB8">
        <w:rPr>
          <w:rFonts w:ascii="Arial" w:hAnsi="Arial" w:cs="Arial"/>
          <w:sz w:val="24"/>
          <w:szCs w:val="24"/>
        </w:rPr>
        <w:t xml:space="preserve">the event to be recalled. </w:t>
      </w:r>
      <w:r w:rsidR="00FB7970" w:rsidRPr="00551CB8">
        <w:rPr>
          <w:rFonts w:ascii="Arial" w:hAnsi="Arial" w:cs="Arial"/>
          <w:sz w:val="24"/>
          <w:szCs w:val="24"/>
        </w:rPr>
        <w:t>Relevant literature suggests that memor</w:t>
      </w:r>
      <w:r w:rsidR="00FB7970">
        <w:rPr>
          <w:rFonts w:ascii="Arial" w:hAnsi="Arial" w:cs="Arial"/>
          <w:sz w:val="24"/>
          <w:szCs w:val="24"/>
        </w:rPr>
        <w:t>ies</w:t>
      </w:r>
      <w:r w:rsidR="00FB7970" w:rsidRPr="00551CB8">
        <w:rPr>
          <w:rFonts w:ascii="Arial" w:hAnsi="Arial" w:cs="Arial"/>
          <w:sz w:val="24"/>
          <w:szCs w:val="24"/>
        </w:rPr>
        <w:t xml:space="preserve"> of physical</w:t>
      </w:r>
      <w:r w:rsidR="00FB7970">
        <w:rPr>
          <w:rFonts w:ascii="Arial" w:hAnsi="Arial" w:cs="Arial"/>
          <w:sz w:val="24"/>
          <w:szCs w:val="24"/>
        </w:rPr>
        <w:t>ly</w:t>
      </w:r>
      <w:r w:rsidR="00FB7970" w:rsidRPr="00551CB8">
        <w:rPr>
          <w:rFonts w:ascii="Arial" w:hAnsi="Arial" w:cs="Arial"/>
          <w:sz w:val="24"/>
          <w:szCs w:val="24"/>
        </w:rPr>
        <w:t xml:space="preserve"> self- and non-self-involving incidents is stored and treated differently </w:t>
      </w:r>
      <w:r w:rsidR="00FB7970">
        <w:rPr>
          <w:rFonts w:ascii="Arial" w:hAnsi="Arial" w:cs="Arial"/>
          <w:sz w:val="24"/>
          <w:szCs w:val="24"/>
        </w:rPr>
        <w:t>by</w:t>
      </w:r>
      <w:r w:rsidR="00FB7970" w:rsidRPr="00551CB8">
        <w:rPr>
          <w:rFonts w:ascii="Arial" w:hAnsi="Arial" w:cs="Arial"/>
          <w:sz w:val="24"/>
          <w:szCs w:val="24"/>
        </w:rPr>
        <w:t xml:space="preserve"> children (</w:t>
      </w:r>
      <w:r w:rsidR="000432A2">
        <w:rPr>
          <w:rFonts w:ascii="Arial" w:hAnsi="Arial" w:cs="Arial"/>
          <w:sz w:val="24"/>
          <w:szCs w:val="24"/>
        </w:rPr>
        <w:t>Baker-Ward et al., 1993; Burgwyn-Bailes et al., 2001; Peterson et al.</w:t>
      </w:r>
      <w:r w:rsidR="00FB7970" w:rsidRPr="000629B3">
        <w:rPr>
          <w:rFonts w:ascii="Arial" w:hAnsi="Arial" w:cs="Arial"/>
          <w:sz w:val="24"/>
          <w:szCs w:val="24"/>
        </w:rPr>
        <w:t>, 2005; Shrimpton, Oates &amp; Hayes, 1998</w:t>
      </w:r>
      <w:r w:rsidR="00FB7970" w:rsidRPr="00551CB8">
        <w:rPr>
          <w:rFonts w:ascii="Arial" w:hAnsi="Arial" w:cs="Arial"/>
          <w:sz w:val="24"/>
          <w:szCs w:val="24"/>
        </w:rPr>
        <w:t>)</w:t>
      </w:r>
      <w:r w:rsidR="00FB7970">
        <w:rPr>
          <w:rFonts w:ascii="Arial" w:hAnsi="Arial" w:cs="Arial"/>
          <w:sz w:val="24"/>
          <w:szCs w:val="24"/>
        </w:rPr>
        <w:t xml:space="preserve">, </w:t>
      </w:r>
      <w:r w:rsidR="00FB7970" w:rsidRPr="00551CB8">
        <w:rPr>
          <w:rFonts w:ascii="Arial" w:hAnsi="Arial" w:cs="Arial"/>
          <w:sz w:val="24"/>
          <w:szCs w:val="24"/>
        </w:rPr>
        <w:t xml:space="preserve">while the level of psychological involvement </w:t>
      </w:r>
      <w:r w:rsidR="00FB7970">
        <w:rPr>
          <w:rFonts w:ascii="Arial" w:hAnsi="Arial" w:cs="Arial"/>
          <w:sz w:val="24"/>
          <w:szCs w:val="24"/>
        </w:rPr>
        <w:t>in</w:t>
      </w:r>
      <w:r w:rsidR="00FB7970" w:rsidRPr="00551CB8">
        <w:rPr>
          <w:rFonts w:ascii="Arial" w:hAnsi="Arial" w:cs="Arial"/>
          <w:sz w:val="24"/>
          <w:szCs w:val="24"/>
        </w:rPr>
        <w:t xml:space="preserve"> the incident has </w:t>
      </w:r>
      <w:r w:rsidR="00FB7970">
        <w:rPr>
          <w:rFonts w:ascii="Arial" w:hAnsi="Arial" w:cs="Arial"/>
          <w:sz w:val="24"/>
          <w:szCs w:val="24"/>
        </w:rPr>
        <w:t xml:space="preserve">also </w:t>
      </w:r>
      <w:r w:rsidR="00FB7970" w:rsidRPr="00551CB8">
        <w:rPr>
          <w:rFonts w:ascii="Arial" w:hAnsi="Arial" w:cs="Arial"/>
          <w:sz w:val="24"/>
          <w:szCs w:val="24"/>
        </w:rPr>
        <w:t xml:space="preserve">been </w:t>
      </w:r>
      <w:r w:rsidR="00FB7970">
        <w:rPr>
          <w:rFonts w:ascii="Arial" w:hAnsi="Arial" w:cs="Arial"/>
          <w:sz w:val="24"/>
          <w:szCs w:val="24"/>
        </w:rPr>
        <w:t>believed</w:t>
      </w:r>
      <w:r w:rsidR="00FB7970" w:rsidRPr="00551CB8">
        <w:rPr>
          <w:rFonts w:ascii="Arial" w:hAnsi="Arial" w:cs="Arial"/>
          <w:sz w:val="24"/>
          <w:szCs w:val="24"/>
        </w:rPr>
        <w:t xml:space="preserve"> to cause differences in recall</w:t>
      </w:r>
      <w:r w:rsidR="00FB7970">
        <w:rPr>
          <w:rFonts w:ascii="Arial" w:hAnsi="Arial" w:cs="Arial"/>
          <w:sz w:val="24"/>
          <w:szCs w:val="24"/>
        </w:rPr>
        <w:t xml:space="preserve">. </w:t>
      </w:r>
    </w:p>
    <w:p w14:paraId="348AFE5D" w14:textId="6F75A6CB" w:rsidR="00314EB9" w:rsidRDefault="00314EB9" w:rsidP="00A03487">
      <w:pPr>
        <w:autoSpaceDE w:val="0"/>
        <w:autoSpaceDN w:val="0"/>
        <w:adjustRightInd w:val="0"/>
        <w:spacing w:after="0" w:line="360" w:lineRule="auto"/>
        <w:ind w:right="95"/>
        <w:rPr>
          <w:rFonts w:ascii="Arial" w:hAnsi="Arial" w:cs="Arial"/>
          <w:sz w:val="24"/>
          <w:szCs w:val="24"/>
        </w:rPr>
      </w:pPr>
    </w:p>
    <w:p w14:paraId="0C256D08" w14:textId="093AA436" w:rsidR="00314EB9" w:rsidRDefault="0092351E" w:rsidP="00A03487">
      <w:pPr>
        <w:autoSpaceDE w:val="0"/>
        <w:autoSpaceDN w:val="0"/>
        <w:adjustRightInd w:val="0"/>
        <w:spacing w:line="360" w:lineRule="auto"/>
        <w:ind w:right="95"/>
        <w:rPr>
          <w:rFonts w:ascii="Arial" w:hAnsi="Arial" w:cs="Arial"/>
          <w:sz w:val="24"/>
          <w:szCs w:val="24"/>
        </w:rPr>
      </w:pPr>
      <w:r w:rsidRPr="00551CB8">
        <w:rPr>
          <w:rFonts w:ascii="Arial" w:hAnsi="Arial" w:cs="Arial"/>
          <w:sz w:val="24"/>
          <w:szCs w:val="24"/>
          <w:lang w:val="en-US"/>
        </w:rPr>
        <w:t>Personal meaningful and self-involving experiences tend to be more likely to be retained and therefore autobiographical memories (which include such information)</w:t>
      </w:r>
      <w:r w:rsidR="00A30567">
        <w:rPr>
          <w:rFonts w:ascii="Arial" w:hAnsi="Arial" w:cs="Arial"/>
          <w:sz w:val="24"/>
          <w:szCs w:val="24"/>
          <w:lang w:val="en-US"/>
        </w:rPr>
        <w:t xml:space="preserve"> - </w:t>
      </w:r>
      <w:r w:rsidRPr="00551CB8">
        <w:rPr>
          <w:rFonts w:ascii="Arial" w:hAnsi="Arial" w:cs="Arial"/>
          <w:sz w:val="24"/>
          <w:szCs w:val="24"/>
          <w:lang w:val="en-US"/>
        </w:rPr>
        <w:t xml:space="preserve">especially those that carry a special meaning </w:t>
      </w:r>
      <w:r w:rsidR="00A30567">
        <w:rPr>
          <w:rFonts w:ascii="Arial" w:hAnsi="Arial" w:cs="Arial"/>
          <w:sz w:val="24"/>
          <w:szCs w:val="24"/>
          <w:lang w:val="en-US"/>
        </w:rPr>
        <w:t>for</w:t>
      </w:r>
      <w:r w:rsidR="00A30567" w:rsidRPr="00551CB8">
        <w:rPr>
          <w:rFonts w:ascii="Arial" w:hAnsi="Arial" w:cs="Arial"/>
          <w:sz w:val="24"/>
          <w:szCs w:val="24"/>
          <w:lang w:val="en-US"/>
        </w:rPr>
        <w:t xml:space="preserve"> </w:t>
      </w:r>
      <w:r w:rsidRPr="00551CB8">
        <w:rPr>
          <w:rFonts w:ascii="Arial" w:hAnsi="Arial" w:cs="Arial"/>
          <w:sz w:val="24"/>
          <w:szCs w:val="24"/>
          <w:lang w:val="en-US"/>
        </w:rPr>
        <w:t xml:space="preserve">the individual </w:t>
      </w:r>
      <w:r w:rsidR="00A30567">
        <w:rPr>
          <w:rFonts w:ascii="Arial" w:hAnsi="Arial" w:cs="Arial"/>
          <w:sz w:val="24"/>
          <w:szCs w:val="24"/>
          <w:lang w:val="en-US"/>
        </w:rPr>
        <w:t xml:space="preserve">- </w:t>
      </w:r>
      <w:r w:rsidRPr="00551CB8">
        <w:rPr>
          <w:rFonts w:ascii="Arial" w:hAnsi="Arial" w:cs="Arial"/>
          <w:sz w:val="24"/>
          <w:szCs w:val="24"/>
          <w:lang w:val="en-US"/>
        </w:rPr>
        <w:t xml:space="preserve">are </w:t>
      </w:r>
      <w:r>
        <w:rPr>
          <w:rFonts w:ascii="Arial" w:hAnsi="Arial" w:cs="Arial"/>
          <w:sz w:val="24"/>
          <w:szCs w:val="24"/>
          <w:lang w:val="en-US"/>
        </w:rPr>
        <w:t>often</w:t>
      </w:r>
      <w:r w:rsidRPr="00551CB8">
        <w:rPr>
          <w:rFonts w:ascii="Arial" w:hAnsi="Arial" w:cs="Arial"/>
          <w:sz w:val="24"/>
          <w:szCs w:val="24"/>
          <w:lang w:val="en-US"/>
        </w:rPr>
        <w:t xml:space="preserve"> </w:t>
      </w:r>
      <w:r w:rsidR="00A30567" w:rsidRPr="00551CB8">
        <w:rPr>
          <w:rFonts w:ascii="Arial" w:hAnsi="Arial" w:cs="Arial"/>
          <w:sz w:val="24"/>
          <w:szCs w:val="24"/>
          <w:lang w:val="en-US"/>
        </w:rPr>
        <w:t>well</w:t>
      </w:r>
      <w:r w:rsidR="00A30567">
        <w:rPr>
          <w:rFonts w:ascii="Arial" w:hAnsi="Arial" w:cs="Arial"/>
          <w:sz w:val="24"/>
          <w:szCs w:val="24"/>
          <w:lang w:val="en-US"/>
        </w:rPr>
        <w:t>-</w:t>
      </w:r>
      <w:r w:rsidRPr="00551CB8">
        <w:rPr>
          <w:rFonts w:ascii="Arial" w:hAnsi="Arial" w:cs="Arial"/>
          <w:sz w:val="24"/>
          <w:szCs w:val="24"/>
          <w:lang w:val="en-US"/>
        </w:rPr>
        <w:t>retained (</w:t>
      </w:r>
      <w:r w:rsidRPr="00551CB8">
        <w:rPr>
          <w:rFonts w:ascii="Arial" w:hAnsi="Arial" w:cs="Arial"/>
          <w:sz w:val="24"/>
          <w:szCs w:val="24"/>
        </w:rPr>
        <w:t>Burgwyn-Bailes</w:t>
      </w:r>
      <w:r w:rsidR="00B452B9">
        <w:rPr>
          <w:rFonts w:ascii="Arial" w:hAnsi="Arial" w:cs="Arial"/>
          <w:sz w:val="24"/>
          <w:szCs w:val="24"/>
        </w:rPr>
        <w:t xml:space="preserve"> et al,</w:t>
      </w:r>
      <w:r w:rsidRPr="00551CB8">
        <w:rPr>
          <w:rFonts w:ascii="Arial" w:hAnsi="Arial" w:cs="Arial"/>
          <w:sz w:val="24"/>
          <w:szCs w:val="24"/>
        </w:rPr>
        <w:t xml:space="preserve">2001; </w:t>
      </w:r>
      <w:r w:rsidR="00B452B9">
        <w:rPr>
          <w:rFonts w:ascii="Arial" w:hAnsi="Arial" w:cs="Arial"/>
          <w:sz w:val="24"/>
          <w:szCs w:val="24"/>
          <w:lang w:val="en-US"/>
        </w:rPr>
        <w:t xml:space="preserve">Lindberg, Jones, </w:t>
      </w:r>
      <w:r w:rsidR="00B452B9" w:rsidRPr="00551CB8">
        <w:rPr>
          <w:rFonts w:ascii="Arial" w:hAnsi="Arial" w:cs="Arial"/>
          <w:sz w:val="24"/>
          <w:szCs w:val="24"/>
          <w:lang w:val="en-US"/>
        </w:rPr>
        <w:t>Collard &amp; Thomas, 2001;</w:t>
      </w:r>
      <w:r w:rsidR="00B452B9" w:rsidRPr="00551CB8">
        <w:rPr>
          <w:rFonts w:ascii="Arial" w:hAnsi="Arial" w:cs="Arial"/>
          <w:sz w:val="24"/>
          <w:szCs w:val="24"/>
        </w:rPr>
        <w:t xml:space="preserve"> </w:t>
      </w:r>
      <w:r w:rsidRPr="00551CB8">
        <w:rPr>
          <w:rFonts w:ascii="Arial" w:hAnsi="Arial" w:cs="Arial"/>
          <w:sz w:val="24"/>
          <w:szCs w:val="24"/>
        </w:rPr>
        <w:t>Peterson, Pardy, Tizzard-Drover</w:t>
      </w:r>
      <w:r w:rsidR="00A30567">
        <w:rPr>
          <w:rFonts w:ascii="Arial" w:hAnsi="Arial" w:cs="Arial"/>
          <w:sz w:val="24"/>
          <w:szCs w:val="24"/>
        </w:rPr>
        <w:t>,</w:t>
      </w:r>
      <w:r w:rsidRPr="00551CB8">
        <w:rPr>
          <w:rFonts w:ascii="Arial" w:hAnsi="Arial" w:cs="Arial"/>
          <w:sz w:val="24"/>
          <w:szCs w:val="24"/>
        </w:rPr>
        <w:t xml:space="preserve"> &amp; Warren, 2005; </w:t>
      </w:r>
      <w:r w:rsidR="00B452B9" w:rsidRPr="00551CB8">
        <w:rPr>
          <w:rFonts w:ascii="Arial" w:hAnsi="Arial" w:cs="Arial"/>
          <w:sz w:val="24"/>
          <w:szCs w:val="24"/>
        </w:rPr>
        <w:t>Thierry &amp; Spence, 2004; Talmi, Luk, McGarry</w:t>
      </w:r>
      <w:r w:rsidR="00B452B9">
        <w:rPr>
          <w:rFonts w:ascii="Arial" w:hAnsi="Arial" w:cs="Arial"/>
          <w:sz w:val="24"/>
          <w:szCs w:val="24"/>
        </w:rPr>
        <w:t>,</w:t>
      </w:r>
      <w:r w:rsidR="00B452B9" w:rsidRPr="00551CB8">
        <w:rPr>
          <w:rFonts w:ascii="Arial" w:hAnsi="Arial" w:cs="Arial"/>
          <w:sz w:val="24"/>
          <w:szCs w:val="24"/>
        </w:rPr>
        <w:t xml:space="preserve"> &amp; Moscovitsch, 2007;</w:t>
      </w:r>
      <w:r w:rsidR="00B452B9">
        <w:rPr>
          <w:rFonts w:ascii="Arial" w:hAnsi="Arial" w:cs="Arial"/>
          <w:sz w:val="24"/>
          <w:szCs w:val="24"/>
        </w:rPr>
        <w:t xml:space="preserve"> </w:t>
      </w:r>
      <w:r w:rsidRPr="00551CB8">
        <w:rPr>
          <w:rFonts w:ascii="Arial" w:hAnsi="Arial" w:cs="Arial"/>
          <w:sz w:val="24"/>
          <w:szCs w:val="24"/>
        </w:rPr>
        <w:t>Shrimpton, Oates</w:t>
      </w:r>
      <w:r w:rsidR="00A30567">
        <w:rPr>
          <w:rFonts w:ascii="Arial" w:hAnsi="Arial" w:cs="Arial"/>
          <w:sz w:val="24"/>
          <w:szCs w:val="24"/>
        </w:rPr>
        <w:t>,</w:t>
      </w:r>
      <w:r w:rsidRPr="00551CB8">
        <w:rPr>
          <w:rFonts w:ascii="Arial" w:hAnsi="Arial" w:cs="Arial"/>
          <w:sz w:val="24"/>
          <w:szCs w:val="24"/>
        </w:rPr>
        <w:t xml:space="preserve"> &amp; Hayes, 1998). </w:t>
      </w:r>
      <w:r w:rsidR="0042193B">
        <w:rPr>
          <w:rFonts w:ascii="Arial" w:hAnsi="Arial" w:cs="Arial"/>
          <w:sz w:val="24"/>
          <w:szCs w:val="24"/>
        </w:rPr>
        <w:t>Lindberg et al.</w:t>
      </w:r>
      <w:r w:rsidRPr="00551CB8">
        <w:rPr>
          <w:rFonts w:ascii="Arial" w:hAnsi="Arial" w:cs="Arial"/>
          <w:sz w:val="24"/>
          <w:szCs w:val="24"/>
        </w:rPr>
        <w:t xml:space="preserve"> (2001) compared the recall of </w:t>
      </w:r>
      <w:r w:rsidR="00A30567">
        <w:rPr>
          <w:rFonts w:ascii="Arial" w:hAnsi="Arial" w:cs="Arial"/>
          <w:sz w:val="24"/>
          <w:szCs w:val="24"/>
        </w:rPr>
        <w:t>five-</w:t>
      </w:r>
      <w:r w:rsidR="00A30567" w:rsidRPr="00551CB8">
        <w:rPr>
          <w:rFonts w:ascii="Arial" w:hAnsi="Arial" w:cs="Arial"/>
          <w:sz w:val="24"/>
          <w:szCs w:val="24"/>
        </w:rPr>
        <w:t>year</w:t>
      </w:r>
      <w:r w:rsidR="00A30567">
        <w:rPr>
          <w:rFonts w:ascii="Arial" w:hAnsi="Arial" w:cs="Arial"/>
          <w:sz w:val="24"/>
          <w:szCs w:val="24"/>
        </w:rPr>
        <w:t>-</w:t>
      </w:r>
      <w:r w:rsidRPr="00551CB8">
        <w:rPr>
          <w:rFonts w:ascii="Arial" w:hAnsi="Arial" w:cs="Arial"/>
          <w:sz w:val="24"/>
          <w:szCs w:val="24"/>
        </w:rPr>
        <w:t xml:space="preserve">old children who either observed or actually experienced an inoculation. </w:t>
      </w:r>
      <w:r>
        <w:rPr>
          <w:rFonts w:ascii="Arial" w:hAnsi="Arial" w:cs="Arial"/>
          <w:sz w:val="24"/>
          <w:szCs w:val="24"/>
        </w:rPr>
        <w:t>C</w:t>
      </w:r>
      <w:r w:rsidRPr="00551CB8">
        <w:rPr>
          <w:rFonts w:ascii="Arial" w:hAnsi="Arial" w:cs="Arial"/>
          <w:sz w:val="24"/>
          <w:szCs w:val="24"/>
        </w:rPr>
        <w:t xml:space="preserve">hildren who were actually involved in the procedure were more likely to </w:t>
      </w:r>
      <w:r>
        <w:rPr>
          <w:rFonts w:ascii="Arial" w:hAnsi="Arial" w:cs="Arial"/>
          <w:sz w:val="24"/>
          <w:szCs w:val="24"/>
        </w:rPr>
        <w:t>produce more accurate narratives.</w:t>
      </w:r>
      <w:r w:rsidR="00127D1D">
        <w:rPr>
          <w:rFonts w:ascii="Arial" w:hAnsi="Arial" w:cs="Arial"/>
          <w:sz w:val="24"/>
          <w:szCs w:val="24"/>
        </w:rPr>
        <w:t xml:space="preserve"> </w:t>
      </w:r>
      <w:r w:rsidR="00A30567">
        <w:rPr>
          <w:rFonts w:ascii="Arial" w:hAnsi="Arial" w:cs="Arial"/>
          <w:sz w:val="24"/>
          <w:szCs w:val="24"/>
        </w:rPr>
        <w:br/>
      </w:r>
    </w:p>
    <w:p w14:paraId="0FAA7055" w14:textId="2C4DE190" w:rsidR="00E54589" w:rsidRDefault="00A30567" w:rsidP="00A03487">
      <w:pPr>
        <w:spacing w:line="360" w:lineRule="auto"/>
        <w:rPr>
          <w:rFonts w:ascii="Arial" w:hAnsi="Arial" w:cs="Arial"/>
          <w:sz w:val="24"/>
          <w:szCs w:val="24"/>
        </w:rPr>
      </w:pPr>
      <w:r>
        <w:rPr>
          <w:rFonts w:ascii="Arial" w:hAnsi="Arial" w:cs="Arial"/>
          <w:sz w:val="24"/>
          <w:szCs w:val="24"/>
        </w:rPr>
        <w:lastRenderedPageBreak/>
        <w:t>Thus far, the</w:t>
      </w:r>
      <w:r w:rsidRPr="00551CB8">
        <w:rPr>
          <w:rFonts w:ascii="Arial" w:hAnsi="Arial" w:cs="Arial"/>
          <w:sz w:val="24"/>
          <w:szCs w:val="24"/>
        </w:rPr>
        <w:t xml:space="preserve"> </w:t>
      </w:r>
      <w:r w:rsidR="0092351E" w:rsidRPr="00551CB8">
        <w:rPr>
          <w:rFonts w:ascii="Arial" w:hAnsi="Arial" w:cs="Arial"/>
          <w:sz w:val="24"/>
          <w:szCs w:val="24"/>
        </w:rPr>
        <w:t>literature on stres</w:t>
      </w:r>
      <w:r w:rsidR="0092351E">
        <w:rPr>
          <w:rFonts w:ascii="Arial" w:hAnsi="Arial" w:cs="Arial"/>
          <w:sz w:val="24"/>
          <w:szCs w:val="24"/>
        </w:rPr>
        <w:t xml:space="preserve">sful events and memory has been contradictory, and there has </w:t>
      </w:r>
      <w:r>
        <w:rPr>
          <w:rFonts w:ascii="Arial" w:hAnsi="Arial" w:cs="Arial"/>
          <w:sz w:val="24"/>
          <w:szCs w:val="24"/>
        </w:rPr>
        <w:t xml:space="preserve">not yet </w:t>
      </w:r>
      <w:r w:rsidR="0092351E">
        <w:rPr>
          <w:rFonts w:ascii="Arial" w:hAnsi="Arial" w:cs="Arial"/>
          <w:sz w:val="24"/>
          <w:szCs w:val="24"/>
        </w:rPr>
        <w:t xml:space="preserve">been </w:t>
      </w:r>
      <w:r>
        <w:rPr>
          <w:rFonts w:ascii="Arial" w:hAnsi="Arial" w:cs="Arial"/>
          <w:sz w:val="24"/>
          <w:szCs w:val="24"/>
        </w:rPr>
        <w:t xml:space="preserve">a </w:t>
      </w:r>
      <w:r w:rsidR="0092351E">
        <w:rPr>
          <w:rFonts w:ascii="Arial" w:hAnsi="Arial" w:cs="Arial"/>
          <w:sz w:val="24"/>
          <w:szCs w:val="24"/>
        </w:rPr>
        <w:t xml:space="preserve">clear answer whether stressful and negative emotional events are </w:t>
      </w:r>
      <w:r>
        <w:rPr>
          <w:rFonts w:ascii="Arial" w:hAnsi="Arial" w:cs="Arial"/>
          <w:sz w:val="24"/>
          <w:szCs w:val="24"/>
        </w:rPr>
        <w:t xml:space="preserve">remembered </w:t>
      </w:r>
      <w:r w:rsidR="0092351E">
        <w:rPr>
          <w:rFonts w:ascii="Arial" w:hAnsi="Arial" w:cs="Arial"/>
          <w:sz w:val="24"/>
          <w:szCs w:val="24"/>
        </w:rPr>
        <w:t>better or less well.</w:t>
      </w:r>
      <w:r w:rsidR="00127D1D">
        <w:rPr>
          <w:rFonts w:ascii="Arial" w:hAnsi="Arial" w:cs="Arial"/>
          <w:sz w:val="24"/>
          <w:szCs w:val="24"/>
        </w:rPr>
        <w:t xml:space="preserve"> </w:t>
      </w:r>
      <w:r w:rsidR="0092351E">
        <w:rPr>
          <w:rFonts w:ascii="Arial" w:hAnsi="Arial" w:cs="Arial"/>
          <w:sz w:val="24"/>
          <w:szCs w:val="24"/>
        </w:rPr>
        <w:t xml:space="preserve">Some studies have suggested that </w:t>
      </w:r>
      <w:r w:rsidR="0092351E" w:rsidRPr="00551CB8">
        <w:rPr>
          <w:rFonts w:ascii="Arial" w:hAnsi="Arial" w:cs="Arial"/>
          <w:sz w:val="24"/>
          <w:szCs w:val="24"/>
        </w:rPr>
        <w:t xml:space="preserve">distress and memory are negatively associated and that children do not </w:t>
      </w:r>
      <w:r w:rsidR="0092351E">
        <w:rPr>
          <w:rFonts w:ascii="Arial" w:hAnsi="Arial" w:cs="Arial"/>
          <w:sz w:val="24"/>
          <w:szCs w:val="24"/>
        </w:rPr>
        <w:t xml:space="preserve">always </w:t>
      </w:r>
      <w:r w:rsidR="0092351E" w:rsidRPr="00551CB8">
        <w:rPr>
          <w:rFonts w:ascii="Arial" w:hAnsi="Arial" w:cs="Arial"/>
          <w:sz w:val="24"/>
          <w:szCs w:val="24"/>
        </w:rPr>
        <w:t>provide consistent and accurate memories of stressful/traumatic events (Chen, Zelter, Graske</w:t>
      </w:r>
      <w:r w:rsidR="000F59FB">
        <w:rPr>
          <w:rFonts w:ascii="Arial" w:hAnsi="Arial" w:cs="Arial"/>
          <w:sz w:val="24"/>
          <w:szCs w:val="24"/>
        </w:rPr>
        <w:t>,</w:t>
      </w:r>
      <w:r w:rsidR="0092351E" w:rsidRPr="00551CB8">
        <w:rPr>
          <w:rFonts w:ascii="Arial" w:hAnsi="Arial" w:cs="Arial"/>
          <w:sz w:val="24"/>
          <w:szCs w:val="24"/>
        </w:rPr>
        <w:t xml:space="preserve"> &amp; Katz, 2000; Engelhard, Van den Hout</w:t>
      </w:r>
      <w:r w:rsidR="000F59FB">
        <w:rPr>
          <w:rFonts w:ascii="Arial" w:hAnsi="Arial" w:cs="Arial"/>
          <w:sz w:val="24"/>
          <w:szCs w:val="24"/>
        </w:rPr>
        <w:t>,</w:t>
      </w:r>
      <w:r w:rsidR="0092351E" w:rsidRPr="00551CB8">
        <w:rPr>
          <w:rFonts w:ascii="Arial" w:hAnsi="Arial" w:cs="Arial"/>
          <w:sz w:val="24"/>
          <w:szCs w:val="24"/>
        </w:rPr>
        <w:t xml:space="preserve"> &amp; McNally, 2008; Harvey &amp; Bryant, 2002; </w:t>
      </w:r>
      <w:r w:rsidR="00B452B9" w:rsidRPr="00551CB8">
        <w:rPr>
          <w:rFonts w:ascii="Arial" w:hAnsi="Arial" w:cs="Arial"/>
          <w:sz w:val="24"/>
          <w:szCs w:val="24"/>
        </w:rPr>
        <w:t xml:space="preserve">Merrit et al, 1994; </w:t>
      </w:r>
      <w:r w:rsidR="0092351E" w:rsidRPr="00551CB8">
        <w:rPr>
          <w:rFonts w:ascii="Arial" w:hAnsi="Arial" w:cs="Arial"/>
          <w:sz w:val="24"/>
          <w:szCs w:val="24"/>
        </w:rPr>
        <w:t>Schwarz, Kowalski</w:t>
      </w:r>
      <w:r w:rsidR="000F59FB">
        <w:rPr>
          <w:rFonts w:ascii="Arial" w:hAnsi="Arial" w:cs="Arial"/>
          <w:sz w:val="24"/>
          <w:szCs w:val="24"/>
        </w:rPr>
        <w:t>,</w:t>
      </w:r>
      <w:r w:rsidR="0092351E" w:rsidRPr="00551CB8">
        <w:rPr>
          <w:rFonts w:ascii="Arial" w:hAnsi="Arial" w:cs="Arial"/>
          <w:sz w:val="24"/>
          <w:szCs w:val="24"/>
        </w:rPr>
        <w:t xml:space="preserve"> &amp; McNally, 1993; Southwick, M</w:t>
      </w:r>
      <w:r w:rsidR="007707F9">
        <w:rPr>
          <w:rFonts w:ascii="Arial" w:hAnsi="Arial" w:cs="Arial"/>
          <w:sz w:val="24"/>
          <w:szCs w:val="24"/>
        </w:rPr>
        <w:t xml:space="preserve">organ, Nicolav, Charvey, 1997), while there is a rise of </w:t>
      </w:r>
      <w:r w:rsidR="00E54589">
        <w:rPr>
          <w:rFonts w:ascii="Arial" w:hAnsi="Arial" w:cs="Arial"/>
          <w:sz w:val="24"/>
          <w:szCs w:val="24"/>
        </w:rPr>
        <w:t>distortions and increased errors</w:t>
      </w:r>
      <w:r w:rsidR="00E54589" w:rsidRPr="00E54589">
        <w:rPr>
          <w:rFonts w:ascii="Arial" w:hAnsi="Arial" w:cs="Arial"/>
          <w:sz w:val="24"/>
          <w:szCs w:val="24"/>
        </w:rPr>
        <w:t xml:space="preserve"> </w:t>
      </w:r>
      <w:r w:rsidR="00E54589">
        <w:rPr>
          <w:rFonts w:ascii="Arial" w:hAnsi="Arial" w:cs="Arial"/>
          <w:sz w:val="24"/>
          <w:szCs w:val="24"/>
        </w:rPr>
        <w:t>(Strange &amp; Takarangi, 2012;</w:t>
      </w:r>
      <w:r w:rsidR="00E54589" w:rsidRPr="007B4140">
        <w:rPr>
          <w:rFonts w:ascii="Arial" w:hAnsi="Arial" w:cs="Arial"/>
          <w:sz w:val="24"/>
          <w:szCs w:val="24"/>
        </w:rPr>
        <w:t xml:space="preserve"> </w:t>
      </w:r>
      <w:r w:rsidR="00E54589" w:rsidRPr="00551CB8">
        <w:rPr>
          <w:rFonts w:ascii="Arial" w:hAnsi="Arial" w:cs="Arial"/>
          <w:sz w:val="24"/>
          <w:szCs w:val="24"/>
        </w:rPr>
        <w:t>Peterson, 2011;</w:t>
      </w:r>
      <w:r w:rsidR="00E54589">
        <w:rPr>
          <w:rFonts w:ascii="Arial" w:hAnsi="Arial" w:cs="Arial"/>
          <w:sz w:val="24"/>
          <w:szCs w:val="24"/>
        </w:rPr>
        <w:t xml:space="preserve"> Peterson et al., 2005; Ornstein et al.</w:t>
      </w:r>
      <w:r w:rsidR="00E54589" w:rsidRPr="00551CB8">
        <w:rPr>
          <w:rFonts w:ascii="Arial" w:hAnsi="Arial" w:cs="Arial"/>
          <w:sz w:val="24"/>
          <w:szCs w:val="24"/>
        </w:rPr>
        <w:t>, 2006; Waterman &amp; Blades, 2013</w:t>
      </w:r>
      <w:r w:rsidR="00E54589">
        <w:rPr>
          <w:rFonts w:ascii="Arial" w:hAnsi="Arial" w:cs="Arial"/>
          <w:sz w:val="24"/>
          <w:szCs w:val="24"/>
        </w:rPr>
        <w:t>)</w:t>
      </w:r>
      <w:r w:rsidR="007707F9">
        <w:rPr>
          <w:rFonts w:ascii="Arial" w:hAnsi="Arial" w:cs="Arial"/>
          <w:sz w:val="24"/>
          <w:szCs w:val="24"/>
        </w:rPr>
        <w:t xml:space="preserve">; others suggest that </w:t>
      </w:r>
      <w:r w:rsidR="00E54589">
        <w:rPr>
          <w:rFonts w:ascii="Arial" w:hAnsi="Arial" w:cs="Arial"/>
          <w:sz w:val="24"/>
          <w:szCs w:val="24"/>
        </w:rPr>
        <w:t>s</w:t>
      </w:r>
      <w:r w:rsidR="0092351E">
        <w:rPr>
          <w:rFonts w:ascii="Arial" w:hAnsi="Arial" w:cs="Arial"/>
          <w:sz w:val="24"/>
          <w:szCs w:val="24"/>
        </w:rPr>
        <w:t>tress</w:t>
      </w:r>
      <w:r w:rsidR="00E54589">
        <w:rPr>
          <w:rFonts w:ascii="Arial" w:hAnsi="Arial" w:cs="Arial"/>
          <w:sz w:val="24"/>
          <w:szCs w:val="24"/>
        </w:rPr>
        <w:t xml:space="preserve"> </w:t>
      </w:r>
      <w:r w:rsidR="007707F9">
        <w:rPr>
          <w:rFonts w:ascii="Arial" w:hAnsi="Arial" w:cs="Arial"/>
          <w:sz w:val="24"/>
          <w:szCs w:val="24"/>
        </w:rPr>
        <w:t xml:space="preserve">acts </w:t>
      </w:r>
      <w:r w:rsidR="0092351E" w:rsidRPr="00551CB8">
        <w:rPr>
          <w:rFonts w:ascii="Arial" w:hAnsi="Arial" w:cs="Arial"/>
          <w:sz w:val="24"/>
          <w:szCs w:val="24"/>
        </w:rPr>
        <w:t>supportively (Peterson &amp; Parsons</w:t>
      </w:r>
      <w:r w:rsidR="003078B7">
        <w:rPr>
          <w:rFonts w:ascii="Arial" w:hAnsi="Arial" w:cs="Arial"/>
          <w:sz w:val="24"/>
          <w:szCs w:val="24"/>
        </w:rPr>
        <w:t>,</w:t>
      </w:r>
      <w:r w:rsidR="003078B7" w:rsidRPr="00551CB8">
        <w:rPr>
          <w:rFonts w:ascii="Arial" w:hAnsi="Arial" w:cs="Arial"/>
          <w:sz w:val="24"/>
          <w:szCs w:val="24"/>
        </w:rPr>
        <w:t xml:space="preserve"> </w:t>
      </w:r>
      <w:r w:rsidR="0092351E" w:rsidRPr="00551CB8">
        <w:rPr>
          <w:rFonts w:ascii="Arial" w:hAnsi="Arial" w:cs="Arial"/>
          <w:sz w:val="24"/>
          <w:szCs w:val="24"/>
        </w:rPr>
        <w:t>2005; Burgwyn- Ba</w:t>
      </w:r>
      <w:r w:rsidR="003078B7">
        <w:rPr>
          <w:rFonts w:ascii="Arial" w:hAnsi="Arial" w:cs="Arial"/>
          <w:sz w:val="24"/>
          <w:szCs w:val="24"/>
        </w:rPr>
        <w:t>i</w:t>
      </w:r>
      <w:r w:rsidR="0092351E" w:rsidRPr="00551CB8">
        <w:rPr>
          <w:rFonts w:ascii="Arial" w:hAnsi="Arial" w:cs="Arial"/>
          <w:sz w:val="24"/>
          <w:szCs w:val="24"/>
        </w:rPr>
        <w:t xml:space="preserve">les, Baker- Ward, Gordon &amp; Ornstein, 2001; Fivush, 1993, 1998; </w:t>
      </w:r>
      <w:r w:rsidR="00A03487">
        <w:rPr>
          <w:rFonts w:ascii="Arial" w:hAnsi="Arial" w:cs="Arial"/>
          <w:sz w:val="24"/>
          <w:szCs w:val="24"/>
        </w:rPr>
        <w:t>Howe, 2000</w:t>
      </w:r>
      <w:r w:rsidR="00E54589">
        <w:rPr>
          <w:rFonts w:ascii="Arial" w:hAnsi="Arial" w:cs="Arial"/>
          <w:sz w:val="24"/>
          <w:szCs w:val="24"/>
        </w:rPr>
        <w:t xml:space="preserve">). </w:t>
      </w:r>
      <w:r w:rsidR="007707F9">
        <w:rPr>
          <w:rFonts w:ascii="Arial" w:hAnsi="Arial" w:cs="Arial"/>
          <w:sz w:val="24"/>
          <w:szCs w:val="24"/>
        </w:rPr>
        <w:t>However, what has been made clear is that memories of stressful/traumatic experiences are unique in nature.</w:t>
      </w:r>
    </w:p>
    <w:p w14:paraId="3B2138FD" w14:textId="77777777" w:rsidR="007D4611" w:rsidRDefault="007D4611" w:rsidP="00A03487">
      <w:pPr>
        <w:spacing w:after="0" w:line="360" w:lineRule="auto"/>
        <w:rPr>
          <w:rFonts w:ascii="Arial" w:hAnsi="Arial" w:cs="Arial"/>
          <w:sz w:val="24"/>
          <w:szCs w:val="24"/>
        </w:rPr>
      </w:pPr>
    </w:p>
    <w:p w14:paraId="18A42D9F" w14:textId="2D655E36" w:rsidR="0092351E" w:rsidRPr="00E54589" w:rsidRDefault="00E54589" w:rsidP="00A03487">
      <w:pPr>
        <w:spacing w:line="360" w:lineRule="auto"/>
        <w:rPr>
          <w:rFonts w:ascii="Arial" w:hAnsi="Arial" w:cs="Arial"/>
          <w:color w:val="000000" w:themeColor="text1"/>
          <w:sz w:val="24"/>
          <w:szCs w:val="24"/>
        </w:rPr>
      </w:pPr>
      <w:r>
        <w:rPr>
          <w:rFonts w:ascii="Arial" w:hAnsi="Arial" w:cs="Arial"/>
          <w:sz w:val="24"/>
          <w:szCs w:val="24"/>
        </w:rPr>
        <w:t>A</w:t>
      </w:r>
      <w:r w:rsidR="0092351E" w:rsidRPr="00551CB8">
        <w:rPr>
          <w:rFonts w:ascii="Arial" w:hAnsi="Arial" w:cs="Arial"/>
          <w:sz w:val="24"/>
          <w:szCs w:val="24"/>
        </w:rPr>
        <w:t xml:space="preserve">dults and children can be affected by later misinformation in cases of stressful, </w:t>
      </w:r>
      <w:r w:rsidR="003078B7" w:rsidRPr="00551CB8">
        <w:rPr>
          <w:rFonts w:ascii="Arial" w:hAnsi="Arial" w:cs="Arial"/>
          <w:sz w:val="24"/>
          <w:szCs w:val="24"/>
        </w:rPr>
        <w:t>life</w:t>
      </w:r>
      <w:r w:rsidR="003078B7">
        <w:rPr>
          <w:rFonts w:ascii="Arial" w:hAnsi="Arial" w:cs="Arial"/>
          <w:sz w:val="24"/>
          <w:szCs w:val="24"/>
        </w:rPr>
        <w:t>-</w:t>
      </w:r>
      <w:r w:rsidR="0092351E" w:rsidRPr="00551CB8">
        <w:rPr>
          <w:rFonts w:ascii="Arial" w:hAnsi="Arial" w:cs="Arial"/>
          <w:sz w:val="24"/>
          <w:szCs w:val="24"/>
        </w:rPr>
        <w:t xml:space="preserve">threatening experiences and memory can be contaminated by misinformation. False reports could be incorporated into both children’s and adults’ accounts, especially in cases </w:t>
      </w:r>
      <w:r w:rsidR="003078B7">
        <w:rPr>
          <w:rFonts w:ascii="Arial" w:hAnsi="Arial" w:cs="Arial"/>
          <w:sz w:val="24"/>
          <w:szCs w:val="24"/>
        </w:rPr>
        <w:t>where</w:t>
      </w:r>
      <w:r w:rsidR="003078B7" w:rsidRPr="00551CB8">
        <w:rPr>
          <w:rFonts w:ascii="Arial" w:hAnsi="Arial" w:cs="Arial"/>
          <w:sz w:val="24"/>
          <w:szCs w:val="24"/>
        </w:rPr>
        <w:t xml:space="preserve"> </w:t>
      </w:r>
      <w:r w:rsidR="0092351E" w:rsidRPr="00551CB8">
        <w:rPr>
          <w:rFonts w:ascii="Arial" w:hAnsi="Arial" w:cs="Arial"/>
          <w:sz w:val="24"/>
          <w:szCs w:val="24"/>
        </w:rPr>
        <w:t xml:space="preserve">the misinformation </w:t>
      </w:r>
      <w:r w:rsidR="003078B7" w:rsidRPr="00551CB8">
        <w:rPr>
          <w:rFonts w:ascii="Arial" w:hAnsi="Arial" w:cs="Arial"/>
          <w:sz w:val="24"/>
          <w:szCs w:val="24"/>
        </w:rPr>
        <w:t>com</w:t>
      </w:r>
      <w:r w:rsidR="003078B7">
        <w:rPr>
          <w:rFonts w:ascii="Arial" w:hAnsi="Arial" w:cs="Arial"/>
          <w:sz w:val="24"/>
          <w:szCs w:val="24"/>
        </w:rPr>
        <w:t>es</w:t>
      </w:r>
      <w:r w:rsidR="003078B7" w:rsidRPr="00551CB8">
        <w:rPr>
          <w:rFonts w:ascii="Arial" w:hAnsi="Arial" w:cs="Arial"/>
          <w:sz w:val="24"/>
          <w:szCs w:val="24"/>
        </w:rPr>
        <w:t xml:space="preserve"> </w:t>
      </w:r>
      <w:r w:rsidR="0092351E" w:rsidRPr="00551CB8">
        <w:rPr>
          <w:rFonts w:ascii="Arial" w:hAnsi="Arial" w:cs="Arial"/>
          <w:sz w:val="24"/>
          <w:szCs w:val="24"/>
        </w:rPr>
        <w:t>from familiar</w:t>
      </w:r>
      <w:r w:rsidR="003078B7">
        <w:rPr>
          <w:rFonts w:ascii="Arial" w:hAnsi="Arial" w:cs="Arial"/>
          <w:sz w:val="24"/>
          <w:szCs w:val="24"/>
        </w:rPr>
        <w:t>,</w:t>
      </w:r>
      <w:r w:rsidR="0092351E" w:rsidRPr="00551CB8">
        <w:rPr>
          <w:rFonts w:ascii="Arial" w:hAnsi="Arial" w:cs="Arial"/>
          <w:sz w:val="24"/>
          <w:szCs w:val="24"/>
        </w:rPr>
        <w:t xml:space="preserve"> trusted persons</w:t>
      </w:r>
      <w:hyperlink r:id="rId11" w:history="1">
        <w:r w:rsidR="0092351E" w:rsidRPr="00FC63B8">
          <w:rPr>
            <w:rStyle w:val="Hyperlink"/>
            <w:rFonts w:ascii="Arial" w:hAnsi="Arial" w:cs="Arial"/>
            <w:color w:val="000000" w:themeColor="text1"/>
            <w:sz w:val="24"/>
            <w:szCs w:val="24"/>
            <w:u w:val="none"/>
          </w:rPr>
          <w:t xml:space="preserve"> (III</w:t>
        </w:r>
      </w:hyperlink>
      <w:r w:rsidR="0092351E" w:rsidRPr="00FC63B8">
        <w:rPr>
          <w:rFonts w:ascii="Arial" w:hAnsi="Arial" w:cs="Arial"/>
          <w:color w:val="000000" w:themeColor="text1"/>
          <w:sz w:val="24"/>
          <w:szCs w:val="24"/>
        </w:rPr>
        <w:t xml:space="preserve">, </w:t>
      </w:r>
      <w:hyperlink r:id="rId12" w:history="1">
        <w:r w:rsidR="0092351E" w:rsidRPr="00FC63B8">
          <w:rPr>
            <w:rStyle w:val="Hyperlink"/>
            <w:rFonts w:ascii="Arial" w:hAnsi="Arial" w:cs="Arial"/>
            <w:color w:val="000000" w:themeColor="text1"/>
            <w:sz w:val="24"/>
            <w:szCs w:val="24"/>
            <w:u w:val="none"/>
          </w:rPr>
          <w:t>Southwick</w:t>
        </w:r>
      </w:hyperlink>
      <w:r w:rsidR="0092351E" w:rsidRPr="00FC63B8">
        <w:rPr>
          <w:rFonts w:ascii="Arial" w:hAnsi="Arial" w:cs="Arial"/>
          <w:color w:val="000000" w:themeColor="text1"/>
          <w:sz w:val="24"/>
          <w:szCs w:val="24"/>
        </w:rPr>
        <w:t xml:space="preserve">, </w:t>
      </w:r>
      <w:hyperlink r:id="rId13" w:history="1">
        <w:r w:rsidR="0092351E" w:rsidRPr="00FC63B8">
          <w:rPr>
            <w:rStyle w:val="Hyperlink"/>
            <w:rFonts w:ascii="Arial" w:hAnsi="Arial" w:cs="Arial"/>
            <w:color w:val="000000" w:themeColor="text1"/>
            <w:sz w:val="24"/>
            <w:szCs w:val="24"/>
            <w:u w:val="none"/>
          </w:rPr>
          <w:t>Steffian</w:t>
        </w:r>
      </w:hyperlink>
      <w:r w:rsidR="0092351E" w:rsidRPr="00FC63B8">
        <w:rPr>
          <w:rFonts w:ascii="Arial" w:hAnsi="Arial" w:cs="Arial"/>
          <w:color w:val="000000" w:themeColor="text1"/>
          <w:sz w:val="24"/>
          <w:szCs w:val="24"/>
        </w:rPr>
        <w:t xml:space="preserve">, </w:t>
      </w:r>
      <w:hyperlink r:id="rId14" w:history="1">
        <w:r w:rsidR="0092351E" w:rsidRPr="00FC63B8">
          <w:rPr>
            <w:rStyle w:val="Hyperlink"/>
            <w:rFonts w:ascii="Arial" w:hAnsi="Arial" w:cs="Arial"/>
            <w:color w:val="000000" w:themeColor="text1"/>
            <w:sz w:val="24"/>
            <w:szCs w:val="24"/>
            <w:u w:val="none"/>
          </w:rPr>
          <w:t>Hazlett</w:t>
        </w:r>
      </w:hyperlink>
      <w:r w:rsidR="0092351E" w:rsidRPr="00FC63B8">
        <w:rPr>
          <w:rFonts w:ascii="Arial" w:hAnsi="Arial" w:cs="Arial"/>
          <w:color w:val="000000" w:themeColor="text1"/>
          <w:sz w:val="24"/>
          <w:szCs w:val="24"/>
        </w:rPr>
        <w:t xml:space="preserve">, &amp; </w:t>
      </w:r>
      <w:hyperlink r:id="rId15" w:history="1">
        <w:r w:rsidR="0092351E" w:rsidRPr="00FC63B8">
          <w:rPr>
            <w:rStyle w:val="Hyperlink"/>
            <w:rFonts w:ascii="Arial" w:hAnsi="Arial" w:cs="Arial"/>
            <w:color w:val="000000" w:themeColor="text1"/>
            <w:sz w:val="24"/>
            <w:szCs w:val="24"/>
            <w:u w:val="none"/>
          </w:rPr>
          <w:t>Loftus</w:t>
        </w:r>
      </w:hyperlink>
      <w:r w:rsidR="0092351E" w:rsidRPr="001A1CA2">
        <w:rPr>
          <w:rFonts w:ascii="Arial" w:hAnsi="Arial" w:cs="Arial"/>
          <w:color w:val="000000" w:themeColor="text1"/>
          <w:sz w:val="24"/>
          <w:szCs w:val="24"/>
        </w:rPr>
        <w:t>, 2013).</w:t>
      </w:r>
      <w:r>
        <w:rPr>
          <w:rFonts w:ascii="Arial" w:hAnsi="Arial" w:cs="Arial"/>
          <w:color w:val="000000" w:themeColor="text1"/>
          <w:sz w:val="24"/>
          <w:szCs w:val="24"/>
        </w:rPr>
        <w:t xml:space="preserve"> </w:t>
      </w:r>
      <w:r w:rsidR="001878EB">
        <w:rPr>
          <w:rFonts w:ascii="Arial" w:hAnsi="Arial" w:cs="Arial"/>
          <w:color w:val="000000" w:themeColor="text1"/>
          <w:sz w:val="24"/>
          <w:szCs w:val="24"/>
        </w:rPr>
        <w:t xml:space="preserve">Therefore, any later conversation of the abusive event may have an effect on testimony. </w:t>
      </w:r>
      <w:r w:rsidR="0092351E">
        <w:rPr>
          <w:rFonts w:ascii="Arial" w:hAnsi="Arial" w:cs="Arial"/>
          <w:sz w:val="24"/>
          <w:szCs w:val="24"/>
        </w:rPr>
        <w:t>However, as noted above, in most cases</w:t>
      </w:r>
      <w:r w:rsidR="003078B7">
        <w:rPr>
          <w:rFonts w:ascii="Arial" w:hAnsi="Arial" w:cs="Arial"/>
          <w:sz w:val="24"/>
          <w:szCs w:val="24"/>
        </w:rPr>
        <w:t>,</w:t>
      </w:r>
      <w:r w:rsidR="0092351E">
        <w:rPr>
          <w:rFonts w:ascii="Arial" w:hAnsi="Arial" w:cs="Arial"/>
          <w:sz w:val="24"/>
          <w:szCs w:val="24"/>
        </w:rPr>
        <w:t xml:space="preserve"> any differences </w:t>
      </w:r>
      <w:r w:rsidR="003078B7">
        <w:rPr>
          <w:rFonts w:ascii="Arial" w:hAnsi="Arial" w:cs="Arial"/>
          <w:sz w:val="24"/>
          <w:szCs w:val="24"/>
        </w:rPr>
        <w:t xml:space="preserve">in </w:t>
      </w:r>
      <w:r w:rsidR="0092351E">
        <w:rPr>
          <w:rFonts w:ascii="Arial" w:hAnsi="Arial" w:cs="Arial"/>
          <w:sz w:val="24"/>
          <w:szCs w:val="24"/>
        </w:rPr>
        <w:t xml:space="preserve">recall </w:t>
      </w:r>
      <w:r w:rsidR="003078B7">
        <w:rPr>
          <w:rFonts w:ascii="Arial" w:hAnsi="Arial" w:cs="Arial"/>
          <w:sz w:val="24"/>
          <w:szCs w:val="24"/>
        </w:rPr>
        <w:t xml:space="preserve">have </w:t>
      </w:r>
      <w:r w:rsidR="0092351E">
        <w:rPr>
          <w:rFonts w:ascii="Arial" w:hAnsi="Arial" w:cs="Arial"/>
          <w:sz w:val="24"/>
          <w:szCs w:val="24"/>
        </w:rPr>
        <w:t xml:space="preserve">been identified </w:t>
      </w:r>
      <w:r w:rsidR="003078B7">
        <w:rPr>
          <w:rFonts w:ascii="Arial" w:hAnsi="Arial" w:cs="Arial"/>
          <w:sz w:val="24"/>
          <w:szCs w:val="24"/>
        </w:rPr>
        <w:t xml:space="preserve">in </w:t>
      </w:r>
      <w:r w:rsidR="0092351E">
        <w:rPr>
          <w:rFonts w:ascii="Arial" w:hAnsi="Arial" w:cs="Arial"/>
          <w:sz w:val="24"/>
          <w:szCs w:val="24"/>
        </w:rPr>
        <w:t xml:space="preserve">peripheral information of the recalled event, and thus </w:t>
      </w:r>
      <w:r w:rsidR="003078B7">
        <w:rPr>
          <w:rFonts w:ascii="Arial" w:hAnsi="Arial" w:cs="Arial"/>
          <w:sz w:val="24"/>
          <w:szCs w:val="24"/>
        </w:rPr>
        <w:t xml:space="preserve">the </w:t>
      </w:r>
      <w:r w:rsidR="0092351E">
        <w:rPr>
          <w:rFonts w:ascii="Arial" w:hAnsi="Arial" w:cs="Arial"/>
          <w:sz w:val="24"/>
          <w:szCs w:val="24"/>
        </w:rPr>
        <w:t>central information of the event usually remain</w:t>
      </w:r>
      <w:r w:rsidR="003078B7">
        <w:rPr>
          <w:rFonts w:ascii="Arial" w:hAnsi="Arial" w:cs="Arial"/>
          <w:sz w:val="24"/>
          <w:szCs w:val="24"/>
        </w:rPr>
        <w:t>s</w:t>
      </w:r>
      <w:r w:rsidR="0092351E">
        <w:rPr>
          <w:rFonts w:ascii="Arial" w:hAnsi="Arial" w:cs="Arial"/>
          <w:sz w:val="24"/>
          <w:szCs w:val="24"/>
        </w:rPr>
        <w:t xml:space="preserve"> constant </w:t>
      </w:r>
      <w:r w:rsidR="0092351E" w:rsidRPr="00551CB8">
        <w:rPr>
          <w:rFonts w:ascii="Arial" w:hAnsi="Arial" w:cs="Arial"/>
          <w:sz w:val="24"/>
          <w:szCs w:val="24"/>
        </w:rPr>
        <w:t>(Che</w:t>
      </w:r>
      <w:r w:rsidR="0092351E">
        <w:rPr>
          <w:rFonts w:ascii="Arial" w:hAnsi="Arial" w:cs="Arial"/>
          <w:sz w:val="24"/>
          <w:szCs w:val="24"/>
        </w:rPr>
        <w:t xml:space="preserve">n, Zelter, Graske &amp; Katz, 2000; </w:t>
      </w:r>
      <w:r w:rsidR="00137232" w:rsidRPr="00551CB8">
        <w:rPr>
          <w:rFonts w:ascii="Arial" w:hAnsi="Arial" w:cs="Arial"/>
          <w:sz w:val="24"/>
          <w:szCs w:val="24"/>
        </w:rPr>
        <w:t>Christianson &amp; Loftus, 1991; Gerrie et al., 2006; Gerr</w:t>
      </w:r>
      <w:r w:rsidR="00137232">
        <w:rPr>
          <w:rFonts w:ascii="Arial" w:hAnsi="Arial" w:cs="Arial"/>
          <w:sz w:val="24"/>
          <w:szCs w:val="24"/>
        </w:rPr>
        <w:t xml:space="preserve">ie &amp; Garry, 2007; </w:t>
      </w:r>
      <w:r w:rsidR="0042193B">
        <w:rPr>
          <w:rFonts w:ascii="Arial" w:hAnsi="Arial" w:cs="Arial"/>
          <w:sz w:val="24"/>
          <w:szCs w:val="24"/>
        </w:rPr>
        <w:t>Lindberg et al.</w:t>
      </w:r>
      <w:r w:rsidR="0092351E" w:rsidRPr="00551CB8">
        <w:rPr>
          <w:rFonts w:ascii="Arial" w:hAnsi="Arial" w:cs="Arial"/>
          <w:sz w:val="24"/>
          <w:szCs w:val="24"/>
        </w:rPr>
        <w:t>, 2001</w:t>
      </w:r>
      <w:r w:rsidR="003E5941">
        <w:rPr>
          <w:rFonts w:ascii="Arial" w:hAnsi="Arial" w:cs="Arial"/>
          <w:sz w:val="24"/>
          <w:szCs w:val="24"/>
        </w:rPr>
        <w:t>;</w:t>
      </w:r>
      <w:r w:rsidR="00137232">
        <w:rPr>
          <w:rFonts w:ascii="Arial" w:hAnsi="Arial" w:cs="Arial"/>
          <w:sz w:val="24"/>
          <w:szCs w:val="24"/>
        </w:rPr>
        <w:t xml:space="preserve"> </w:t>
      </w:r>
      <w:r w:rsidR="00137232" w:rsidRPr="00551CB8">
        <w:rPr>
          <w:rFonts w:ascii="Arial" w:hAnsi="Arial" w:cs="Arial"/>
          <w:sz w:val="24"/>
          <w:szCs w:val="24"/>
        </w:rPr>
        <w:t xml:space="preserve">Peterson, 2011; </w:t>
      </w:r>
      <w:r w:rsidR="00587E2E">
        <w:rPr>
          <w:rFonts w:ascii="Arial" w:hAnsi="Arial" w:cs="Arial"/>
          <w:sz w:val="24"/>
          <w:szCs w:val="24"/>
        </w:rPr>
        <w:t>Reisberg &amp; Heu</w:t>
      </w:r>
      <w:r w:rsidR="0092351E" w:rsidRPr="00551CB8">
        <w:rPr>
          <w:rFonts w:ascii="Arial" w:hAnsi="Arial" w:cs="Arial"/>
          <w:sz w:val="24"/>
          <w:szCs w:val="24"/>
        </w:rPr>
        <w:t xml:space="preserve">er, 2004; Sutherland &amp; Hayne, 2001). </w:t>
      </w:r>
      <w:r w:rsidR="0092351E">
        <w:rPr>
          <w:rFonts w:ascii="Arial" w:hAnsi="Arial" w:cs="Arial"/>
          <w:sz w:val="24"/>
          <w:szCs w:val="24"/>
        </w:rPr>
        <w:t xml:space="preserve">According to Chen </w:t>
      </w:r>
      <w:r w:rsidR="003078B7">
        <w:rPr>
          <w:rFonts w:ascii="Arial" w:hAnsi="Arial" w:cs="Arial"/>
          <w:sz w:val="24"/>
          <w:szCs w:val="24"/>
        </w:rPr>
        <w:t xml:space="preserve">et </w:t>
      </w:r>
      <w:r w:rsidR="0092351E">
        <w:rPr>
          <w:rFonts w:ascii="Arial" w:hAnsi="Arial" w:cs="Arial"/>
          <w:sz w:val="24"/>
          <w:szCs w:val="24"/>
        </w:rPr>
        <w:t xml:space="preserve">al. (2000), </w:t>
      </w:r>
      <w:r w:rsidR="0092351E" w:rsidRPr="00551CB8">
        <w:rPr>
          <w:rFonts w:ascii="Arial" w:hAnsi="Arial" w:cs="Arial"/>
          <w:sz w:val="24"/>
          <w:szCs w:val="24"/>
        </w:rPr>
        <w:t>the more negative an event is, the better the child will focus, retain</w:t>
      </w:r>
      <w:r w:rsidR="003078B7">
        <w:rPr>
          <w:rFonts w:ascii="Arial" w:hAnsi="Arial" w:cs="Arial"/>
          <w:sz w:val="24"/>
          <w:szCs w:val="24"/>
        </w:rPr>
        <w:t>,</w:t>
      </w:r>
      <w:r w:rsidR="0092351E" w:rsidRPr="00551CB8">
        <w:rPr>
          <w:rFonts w:ascii="Arial" w:hAnsi="Arial" w:cs="Arial"/>
          <w:sz w:val="24"/>
          <w:szCs w:val="24"/>
        </w:rPr>
        <w:t xml:space="preserve"> and remember the central, emotion-eliciting</w:t>
      </w:r>
      <w:r w:rsidR="0092351E">
        <w:rPr>
          <w:rFonts w:ascii="Arial" w:hAnsi="Arial" w:cs="Arial"/>
          <w:sz w:val="24"/>
          <w:szCs w:val="24"/>
        </w:rPr>
        <w:t xml:space="preserve"> </w:t>
      </w:r>
      <w:r w:rsidR="0092351E" w:rsidRPr="00551CB8">
        <w:rPr>
          <w:rFonts w:ascii="Arial" w:hAnsi="Arial" w:cs="Arial"/>
          <w:sz w:val="24"/>
          <w:szCs w:val="24"/>
        </w:rPr>
        <w:t xml:space="preserve">information of the </w:t>
      </w:r>
      <w:r w:rsidR="0092351E">
        <w:rPr>
          <w:rFonts w:ascii="Arial" w:hAnsi="Arial" w:cs="Arial"/>
          <w:sz w:val="24"/>
          <w:szCs w:val="24"/>
        </w:rPr>
        <w:t xml:space="preserve">event. The child, therefore, </w:t>
      </w:r>
      <w:r w:rsidR="0092351E" w:rsidRPr="00551CB8">
        <w:rPr>
          <w:rFonts w:ascii="Arial" w:hAnsi="Arial" w:cs="Arial"/>
          <w:sz w:val="24"/>
          <w:szCs w:val="24"/>
        </w:rPr>
        <w:t xml:space="preserve">will be in </w:t>
      </w:r>
      <w:r w:rsidR="003078B7">
        <w:rPr>
          <w:rFonts w:ascii="Arial" w:hAnsi="Arial" w:cs="Arial"/>
          <w:sz w:val="24"/>
          <w:szCs w:val="24"/>
        </w:rPr>
        <w:t>a</w:t>
      </w:r>
      <w:r w:rsidR="003078B7" w:rsidRPr="00551CB8">
        <w:rPr>
          <w:rFonts w:ascii="Arial" w:hAnsi="Arial" w:cs="Arial"/>
          <w:sz w:val="24"/>
          <w:szCs w:val="24"/>
        </w:rPr>
        <w:t xml:space="preserve"> </w:t>
      </w:r>
      <w:r w:rsidR="0092351E" w:rsidRPr="00551CB8">
        <w:rPr>
          <w:rFonts w:ascii="Arial" w:hAnsi="Arial" w:cs="Arial"/>
          <w:sz w:val="24"/>
          <w:szCs w:val="24"/>
        </w:rPr>
        <w:t>position to recall a lot of central information of the event</w:t>
      </w:r>
      <w:r w:rsidR="0092351E">
        <w:rPr>
          <w:rFonts w:ascii="Arial" w:hAnsi="Arial" w:cs="Arial"/>
          <w:sz w:val="24"/>
          <w:szCs w:val="24"/>
        </w:rPr>
        <w:t>,</w:t>
      </w:r>
      <w:r w:rsidR="0092351E" w:rsidRPr="00551CB8">
        <w:rPr>
          <w:rFonts w:ascii="Arial" w:hAnsi="Arial" w:cs="Arial"/>
          <w:sz w:val="24"/>
          <w:szCs w:val="24"/>
        </w:rPr>
        <w:t xml:space="preserve"> but he or she will be less</w:t>
      </w:r>
      <w:r w:rsidR="0092351E">
        <w:rPr>
          <w:rFonts w:ascii="Arial" w:hAnsi="Arial" w:cs="Arial"/>
          <w:sz w:val="24"/>
          <w:szCs w:val="24"/>
        </w:rPr>
        <w:t xml:space="preserve"> prone </w:t>
      </w:r>
      <w:r w:rsidR="00BC5E9F">
        <w:rPr>
          <w:rFonts w:ascii="Arial" w:hAnsi="Arial" w:cs="Arial"/>
          <w:sz w:val="24"/>
          <w:szCs w:val="24"/>
        </w:rPr>
        <w:t xml:space="preserve">to </w:t>
      </w:r>
      <w:r w:rsidR="0092351E">
        <w:rPr>
          <w:rFonts w:ascii="Arial" w:hAnsi="Arial" w:cs="Arial"/>
          <w:sz w:val="24"/>
          <w:szCs w:val="24"/>
        </w:rPr>
        <w:t xml:space="preserve">recalling peripheral and </w:t>
      </w:r>
      <w:r w:rsidR="0092351E" w:rsidRPr="00551CB8">
        <w:rPr>
          <w:rFonts w:ascii="Arial" w:hAnsi="Arial" w:cs="Arial"/>
          <w:sz w:val="24"/>
          <w:szCs w:val="24"/>
        </w:rPr>
        <w:t>emotionally neutral information of the event</w:t>
      </w:r>
      <w:r w:rsidR="0092351E">
        <w:rPr>
          <w:rFonts w:ascii="Arial" w:hAnsi="Arial" w:cs="Arial"/>
          <w:sz w:val="24"/>
          <w:szCs w:val="24"/>
        </w:rPr>
        <w:t xml:space="preserve">. To </w:t>
      </w:r>
      <w:r w:rsidR="00BC5E9F">
        <w:rPr>
          <w:rFonts w:ascii="Arial" w:hAnsi="Arial" w:cs="Arial"/>
          <w:sz w:val="24"/>
          <w:szCs w:val="24"/>
        </w:rPr>
        <w:t xml:space="preserve">gain </w:t>
      </w:r>
      <w:r w:rsidR="0092351E">
        <w:rPr>
          <w:rFonts w:ascii="Arial" w:hAnsi="Arial" w:cs="Arial"/>
          <w:sz w:val="24"/>
          <w:szCs w:val="24"/>
        </w:rPr>
        <w:t xml:space="preserve">a more accurate picture of the impact of highly </w:t>
      </w:r>
      <w:r w:rsidR="0092351E">
        <w:rPr>
          <w:rFonts w:ascii="Arial" w:hAnsi="Arial" w:cs="Arial"/>
          <w:sz w:val="24"/>
          <w:szCs w:val="24"/>
        </w:rPr>
        <w:lastRenderedPageBreak/>
        <w:t xml:space="preserve">emotional memories on children’s recall, researchers have suggested giving greater focus on studies’ methodological differences, e.g. lived versus non-lived experiences, </w:t>
      </w:r>
      <w:r w:rsidR="00BC5E9F">
        <w:rPr>
          <w:rFonts w:ascii="Arial" w:hAnsi="Arial" w:cs="Arial"/>
          <w:sz w:val="24"/>
          <w:szCs w:val="24"/>
        </w:rPr>
        <w:t xml:space="preserve">and the level of </w:t>
      </w:r>
      <w:r w:rsidR="0092351E">
        <w:rPr>
          <w:rFonts w:ascii="Arial" w:hAnsi="Arial" w:cs="Arial"/>
          <w:sz w:val="24"/>
          <w:szCs w:val="24"/>
        </w:rPr>
        <w:t xml:space="preserve">involvement of </w:t>
      </w:r>
      <w:r w:rsidR="00BC5E9F">
        <w:rPr>
          <w:rFonts w:ascii="Arial" w:hAnsi="Arial" w:cs="Arial"/>
          <w:sz w:val="24"/>
          <w:szCs w:val="24"/>
        </w:rPr>
        <w:t xml:space="preserve">an </w:t>
      </w:r>
      <w:r w:rsidR="0092351E">
        <w:rPr>
          <w:rFonts w:ascii="Arial" w:hAnsi="Arial" w:cs="Arial"/>
          <w:sz w:val="24"/>
          <w:szCs w:val="24"/>
        </w:rPr>
        <w:t xml:space="preserve">individual </w:t>
      </w:r>
      <w:r w:rsidR="00BC5E9F">
        <w:rPr>
          <w:rFonts w:ascii="Arial" w:hAnsi="Arial" w:cs="Arial"/>
          <w:sz w:val="24"/>
          <w:szCs w:val="24"/>
        </w:rPr>
        <w:t xml:space="preserve">in </w:t>
      </w:r>
      <w:r w:rsidR="0092351E">
        <w:rPr>
          <w:rFonts w:ascii="Arial" w:hAnsi="Arial" w:cs="Arial"/>
          <w:sz w:val="24"/>
          <w:szCs w:val="24"/>
        </w:rPr>
        <w:t>the eve</w:t>
      </w:r>
      <w:r w:rsidR="00E9696F">
        <w:rPr>
          <w:rFonts w:ascii="Arial" w:hAnsi="Arial" w:cs="Arial"/>
          <w:sz w:val="24"/>
          <w:szCs w:val="24"/>
        </w:rPr>
        <w:t xml:space="preserve">nt (Strange &amp; Takarangi, 2012). </w:t>
      </w:r>
    </w:p>
    <w:p w14:paraId="4AEBDCE2" w14:textId="705B1110" w:rsidR="00314EB9" w:rsidRPr="00551CB8" w:rsidRDefault="00314EB9" w:rsidP="00A03487">
      <w:pPr>
        <w:autoSpaceDE w:val="0"/>
        <w:autoSpaceDN w:val="0"/>
        <w:adjustRightInd w:val="0"/>
        <w:spacing w:after="0" w:line="360" w:lineRule="auto"/>
        <w:rPr>
          <w:rFonts w:ascii="Arial" w:hAnsi="Arial" w:cs="Arial"/>
          <w:sz w:val="24"/>
          <w:szCs w:val="24"/>
        </w:rPr>
      </w:pPr>
    </w:p>
    <w:p w14:paraId="042959F9" w14:textId="77777777" w:rsidR="0092351E" w:rsidRDefault="00E54589" w:rsidP="00A03487">
      <w:pPr>
        <w:autoSpaceDE w:val="0"/>
        <w:autoSpaceDN w:val="0"/>
        <w:adjustRightInd w:val="0"/>
        <w:spacing w:line="360" w:lineRule="auto"/>
        <w:ind w:right="95"/>
        <w:rPr>
          <w:rFonts w:ascii="Arial" w:hAnsi="Arial" w:cs="Arial"/>
          <w:sz w:val="24"/>
          <w:szCs w:val="24"/>
        </w:rPr>
      </w:pPr>
      <w:r>
        <w:rPr>
          <w:rFonts w:ascii="Arial" w:hAnsi="Arial" w:cs="Arial"/>
          <w:color w:val="000000"/>
          <w:sz w:val="24"/>
          <w:szCs w:val="24"/>
        </w:rPr>
        <w:t>However, there is</w:t>
      </w:r>
      <w:r w:rsidR="0092351E">
        <w:rPr>
          <w:rFonts w:ascii="Arial" w:hAnsi="Arial" w:cs="Arial"/>
          <w:color w:val="000000"/>
          <w:sz w:val="24"/>
          <w:szCs w:val="24"/>
        </w:rPr>
        <w:t xml:space="preserve"> great difficulty </w:t>
      </w:r>
      <w:r w:rsidR="00BC5E9F">
        <w:rPr>
          <w:rFonts w:ascii="Arial" w:hAnsi="Arial" w:cs="Arial"/>
          <w:color w:val="000000"/>
          <w:sz w:val="24"/>
          <w:szCs w:val="24"/>
        </w:rPr>
        <w:t xml:space="preserve">related to </w:t>
      </w:r>
      <w:r w:rsidR="0092351E">
        <w:rPr>
          <w:rFonts w:ascii="Arial" w:hAnsi="Arial" w:cs="Arial"/>
          <w:color w:val="000000"/>
          <w:sz w:val="24"/>
          <w:szCs w:val="24"/>
        </w:rPr>
        <w:t>investigating emotional memories, due to ethical restrictions. M</w:t>
      </w:r>
      <w:r w:rsidR="0092351E" w:rsidRPr="00551CB8">
        <w:rPr>
          <w:rFonts w:ascii="Arial" w:hAnsi="Arial" w:cs="Arial"/>
          <w:color w:val="000000"/>
          <w:sz w:val="24"/>
          <w:szCs w:val="24"/>
        </w:rPr>
        <w:t xml:space="preserve">ost research </w:t>
      </w:r>
      <w:r w:rsidR="00BC5E9F">
        <w:rPr>
          <w:rFonts w:ascii="Arial" w:hAnsi="Arial" w:cs="Arial"/>
          <w:color w:val="000000"/>
          <w:sz w:val="24"/>
          <w:szCs w:val="24"/>
        </w:rPr>
        <w:t>i</w:t>
      </w:r>
      <w:r w:rsidR="00BC5E9F" w:rsidRPr="00551CB8">
        <w:rPr>
          <w:rFonts w:ascii="Arial" w:hAnsi="Arial" w:cs="Arial"/>
          <w:color w:val="000000"/>
          <w:sz w:val="24"/>
          <w:szCs w:val="24"/>
        </w:rPr>
        <w:t>n th</w:t>
      </w:r>
      <w:r w:rsidR="00BC5E9F">
        <w:rPr>
          <w:rFonts w:ascii="Arial" w:hAnsi="Arial" w:cs="Arial"/>
          <w:color w:val="000000"/>
          <w:sz w:val="24"/>
          <w:szCs w:val="24"/>
        </w:rPr>
        <w:t>is</w:t>
      </w:r>
      <w:r w:rsidR="00BC5E9F" w:rsidRPr="00551CB8">
        <w:rPr>
          <w:rFonts w:ascii="Arial" w:hAnsi="Arial" w:cs="Arial"/>
          <w:color w:val="000000"/>
          <w:sz w:val="24"/>
          <w:szCs w:val="24"/>
        </w:rPr>
        <w:t xml:space="preserve"> </w:t>
      </w:r>
      <w:r w:rsidR="0092351E" w:rsidRPr="00551CB8">
        <w:rPr>
          <w:rFonts w:ascii="Arial" w:hAnsi="Arial" w:cs="Arial"/>
          <w:color w:val="000000"/>
          <w:sz w:val="24"/>
          <w:szCs w:val="24"/>
        </w:rPr>
        <w:t>area comes from neutral and posit</w:t>
      </w:r>
      <w:r w:rsidR="0092351E">
        <w:rPr>
          <w:rFonts w:ascii="Arial" w:hAnsi="Arial" w:cs="Arial"/>
          <w:color w:val="000000"/>
          <w:sz w:val="24"/>
          <w:szCs w:val="24"/>
        </w:rPr>
        <w:t>ive emotionally arousing events</w:t>
      </w:r>
      <w:r w:rsidR="00BC5E9F">
        <w:rPr>
          <w:rFonts w:ascii="Arial" w:hAnsi="Arial" w:cs="Arial"/>
          <w:color w:val="000000"/>
          <w:sz w:val="24"/>
          <w:szCs w:val="24"/>
        </w:rPr>
        <w:t>,</w:t>
      </w:r>
      <w:r w:rsidR="0092351E">
        <w:rPr>
          <w:rFonts w:ascii="Arial" w:hAnsi="Arial" w:cs="Arial"/>
          <w:color w:val="000000"/>
          <w:sz w:val="24"/>
          <w:szCs w:val="24"/>
        </w:rPr>
        <w:t xml:space="preserve"> and negative emotionally arousing events are not usually studied.</w:t>
      </w:r>
      <w:r w:rsidR="0092351E" w:rsidRPr="00551CB8">
        <w:rPr>
          <w:rFonts w:ascii="Arial" w:hAnsi="Arial" w:cs="Arial"/>
          <w:color w:val="000000"/>
          <w:sz w:val="24"/>
          <w:szCs w:val="24"/>
        </w:rPr>
        <w:t xml:space="preserve"> </w:t>
      </w:r>
      <w:r w:rsidR="0092351E">
        <w:rPr>
          <w:rFonts w:ascii="Arial" w:hAnsi="Arial" w:cs="Arial"/>
          <w:color w:val="000000"/>
          <w:sz w:val="24"/>
          <w:szCs w:val="24"/>
        </w:rPr>
        <w:t>A</w:t>
      </w:r>
      <w:r w:rsidR="0092351E" w:rsidRPr="00551CB8">
        <w:rPr>
          <w:rFonts w:ascii="Arial" w:hAnsi="Arial" w:cs="Arial"/>
          <w:color w:val="000000"/>
          <w:sz w:val="24"/>
          <w:szCs w:val="24"/>
        </w:rPr>
        <w:t xml:space="preserve"> few researchers have assessed children’s memory of stressful/traumatic experiences by studying children’s injuries (Peterson &amp; Whalen, 2001), medical procedures, which could also include genital touch (</w:t>
      </w:r>
      <w:r w:rsidR="0092351E" w:rsidRPr="00551CB8">
        <w:rPr>
          <w:rFonts w:ascii="Arial" w:hAnsi="Arial" w:cs="Arial"/>
          <w:sz w:val="24"/>
          <w:szCs w:val="24"/>
        </w:rPr>
        <w:t>Brown et al., 1999; Goodman &amp; Quas, 1997; Merritt, Ornstein, &amp; Spicker, 1994; Quas et al., 1999; Salmon, Price, &amp; Pereira, 2002; Saywitz, Goodman, Nicholas, &amp; Moan, 1991; Goodman, Hirschman, Hepps &amp; Rudy, 1991) and natural disaste</w:t>
      </w:r>
      <w:r w:rsidR="0092351E">
        <w:rPr>
          <w:rFonts w:ascii="Arial" w:hAnsi="Arial" w:cs="Arial"/>
          <w:sz w:val="24"/>
          <w:szCs w:val="24"/>
        </w:rPr>
        <w:t xml:space="preserve">rs (Fivush et al. 2004); but as those events happened before the experiment, the researcher has </w:t>
      </w:r>
      <w:r w:rsidR="00BC5E9F">
        <w:rPr>
          <w:rFonts w:ascii="Arial" w:hAnsi="Arial" w:cs="Arial"/>
          <w:sz w:val="24"/>
          <w:szCs w:val="24"/>
        </w:rPr>
        <w:t xml:space="preserve">a </w:t>
      </w:r>
      <w:r w:rsidR="0092351E">
        <w:rPr>
          <w:rFonts w:ascii="Arial" w:hAnsi="Arial" w:cs="Arial"/>
          <w:sz w:val="24"/>
          <w:szCs w:val="24"/>
        </w:rPr>
        <w:t xml:space="preserve">limited amount of control </w:t>
      </w:r>
      <w:r w:rsidR="00BC5E9F">
        <w:rPr>
          <w:rFonts w:ascii="Arial" w:hAnsi="Arial" w:cs="Arial"/>
          <w:sz w:val="24"/>
          <w:szCs w:val="24"/>
        </w:rPr>
        <w:t xml:space="preserve">on </w:t>
      </w:r>
      <w:r w:rsidR="0092351E">
        <w:rPr>
          <w:rFonts w:ascii="Arial" w:hAnsi="Arial" w:cs="Arial"/>
          <w:sz w:val="24"/>
          <w:szCs w:val="24"/>
        </w:rPr>
        <w:t xml:space="preserve">them, compared to experimental studies with live staged events. Therefore, it is difficult to compare </w:t>
      </w:r>
      <w:r w:rsidR="00BC5E9F">
        <w:rPr>
          <w:rFonts w:ascii="Arial" w:hAnsi="Arial" w:cs="Arial"/>
          <w:sz w:val="24"/>
          <w:szCs w:val="24"/>
        </w:rPr>
        <w:t>real-</w:t>
      </w:r>
      <w:r w:rsidR="0092351E">
        <w:rPr>
          <w:rFonts w:ascii="Arial" w:hAnsi="Arial" w:cs="Arial"/>
          <w:sz w:val="24"/>
          <w:szCs w:val="24"/>
        </w:rPr>
        <w:t xml:space="preserve">life stressful events with </w:t>
      </w:r>
      <w:r w:rsidR="00BC5E9F">
        <w:rPr>
          <w:rFonts w:ascii="Arial" w:hAnsi="Arial" w:cs="Arial"/>
          <w:sz w:val="24"/>
          <w:szCs w:val="24"/>
        </w:rPr>
        <w:t xml:space="preserve">staged </w:t>
      </w:r>
      <w:r w:rsidR="0092351E">
        <w:rPr>
          <w:rFonts w:ascii="Arial" w:hAnsi="Arial" w:cs="Arial"/>
          <w:sz w:val="24"/>
          <w:szCs w:val="24"/>
        </w:rPr>
        <w:t>events used in experimental studies</w:t>
      </w:r>
      <w:r w:rsidR="00BC5E9F">
        <w:rPr>
          <w:rFonts w:ascii="Arial" w:hAnsi="Arial" w:cs="Arial"/>
          <w:sz w:val="24"/>
          <w:szCs w:val="24"/>
        </w:rPr>
        <w:t>.</w:t>
      </w:r>
      <w:r w:rsidR="00127D1D">
        <w:rPr>
          <w:rFonts w:ascii="Arial" w:hAnsi="Arial" w:cs="Arial"/>
          <w:sz w:val="24"/>
          <w:szCs w:val="24"/>
        </w:rPr>
        <w:t xml:space="preserve"> </w:t>
      </w:r>
    </w:p>
    <w:p w14:paraId="390E8B26" w14:textId="5CFCC105" w:rsidR="00314EB9" w:rsidRDefault="00314EB9" w:rsidP="00A03487">
      <w:pPr>
        <w:spacing w:after="0" w:line="360" w:lineRule="auto"/>
        <w:ind w:right="95"/>
        <w:rPr>
          <w:rFonts w:ascii="Arial" w:hAnsi="Arial" w:cs="Arial"/>
          <w:color w:val="000000"/>
          <w:sz w:val="24"/>
          <w:szCs w:val="24"/>
        </w:rPr>
      </w:pPr>
    </w:p>
    <w:p w14:paraId="1D71FE0C" w14:textId="77777777" w:rsidR="0092351E" w:rsidRDefault="0092351E" w:rsidP="007D4611">
      <w:pPr>
        <w:spacing w:line="360" w:lineRule="auto"/>
        <w:ind w:right="95"/>
        <w:rPr>
          <w:rFonts w:ascii="Arial" w:hAnsi="Arial" w:cs="Arial"/>
          <w:color w:val="000000"/>
          <w:sz w:val="24"/>
          <w:szCs w:val="24"/>
        </w:rPr>
      </w:pPr>
      <w:r>
        <w:rPr>
          <w:rFonts w:ascii="Arial" w:hAnsi="Arial" w:cs="Arial"/>
          <w:sz w:val="24"/>
          <w:szCs w:val="24"/>
        </w:rPr>
        <w:t>In summary,</w:t>
      </w:r>
      <w:r w:rsidRPr="00551CB8">
        <w:rPr>
          <w:rFonts w:ascii="Arial" w:hAnsi="Arial" w:cs="Arial"/>
          <w:sz w:val="24"/>
          <w:szCs w:val="24"/>
        </w:rPr>
        <w:t xml:space="preserve"> it seems that </w:t>
      </w:r>
      <w:r>
        <w:rPr>
          <w:rFonts w:ascii="Arial" w:hAnsi="Arial" w:cs="Arial"/>
          <w:sz w:val="24"/>
          <w:szCs w:val="24"/>
        </w:rPr>
        <w:t>in many instances</w:t>
      </w:r>
      <w:r w:rsidRPr="00551CB8">
        <w:rPr>
          <w:rFonts w:ascii="Arial" w:hAnsi="Arial" w:cs="Arial"/>
          <w:sz w:val="24"/>
          <w:szCs w:val="24"/>
        </w:rPr>
        <w:t xml:space="preserve">, </w:t>
      </w:r>
      <w:r>
        <w:rPr>
          <w:rFonts w:ascii="Arial" w:hAnsi="Arial" w:cs="Arial"/>
          <w:sz w:val="24"/>
          <w:szCs w:val="24"/>
        </w:rPr>
        <w:t>autobiographical narratives play a significant part in ch</w:t>
      </w:r>
      <w:r w:rsidR="00BC5E9F">
        <w:rPr>
          <w:rFonts w:ascii="Arial" w:hAnsi="Arial" w:cs="Arial"/>
          <w:sz w:val="24"/>
          <w:szCs w:val="24"/>
        </w:rPr>
        <w:t>i</w:t>
      </w:r>
      <w:r>
        <w:rPr>
          <w:rFonts w:ascii="Arial" w:hAnsi="Arial" w:cs="Arial"/>
          <w:sz w:val="24"/>
          <w:szCs w:val="24"/>
        </w:rPr>
        <w:t xml:space="preserve">ldren’s lives (e.g. shape their self/identity, and the way they disclose personal experiences to others, including giving evidence to the police). There has been some </w:t>
      </w:r>
      <w:r>
        <w:rPr>
          <w:rFonts w:ascii="Arial" w:hAnsi="Arial" w:cs="Arial"/>
          <w:sz w:val="24"/>
          <w:szCs w:val="24"/>
          <w:lang w:val="en-US"/>
        </w:rPr>
        <w:t xml:space="preserve">skepticism </w:t>
      </w:r>
      <w:r w:rsidR="00BC5E9F">
        <w:rPr>
          <w:rFonts w:ascii="Arial" w:hAnsi="Arial" w:cs="Arial"/>
          <w:sz w:val="24"/>
          <w:szCs w:val="24"/>
          <w:lang w:val="en-US"/>
        </w:rPr>
        <w:t>related to</w:t>
      </w:r>
      <w:r w:rsidR="00BC5E9F" w:rsidRPr="00551CB8">
        <w:rPr>
          <w:rFonts w:ascii="Arial" w:hAnsi="Arial" w:cs="Arial"/>
          <w:sz w:val="24"/>
          <w:szCs w:val="24"/>
          <w:lang w:val="en-US"/>
        </w:rPr>
        <w:t xml:space="preserve"> </w:t>
      </w:r>
      <w:r w:rsidRPr="00551CB8">
        <w:rPr>
          <w:rFonts w:ascii="Arial" w:hAnsi="Arial" w:cs="Arial"/>
          <w:sz w:val="24"/>
          <w:szCs w:val="24"/>
          <w:lang w:val="en-US"/>
        </w:rPr>
        <w:t xml:space="preserve">whether </w:t>
      </w:r>
      <w:r w:rsidR="00BC5E9F">
        <w:rPr>
          <w:rFonts w:ascii="Arial" w:hAnsi="Arial" w:cs="Arial"/>
          <w:sz w:val="24"/>
          <w:szCs w:val="24"/>
          <w:lang w:val="en-US"/>
        </w:rPr>
        <w:t xml:space="preserve">or not </w:t>
      </w:r>
      <w:r w:rsidRPr="00551CB8">
        <w:rPr>
          <w:rFonts w:ascii="Arial" w:hAnsi="Arial" w:cs="Arial"/>
          <w:sz w:val="24"/>
          <w:szCs w:val="24"/>
          <w:lang w:val="en-US"/>
        </w:rPr>
        <w:t xml:space="preserve">human memory, </w:t>
      </w:r>
      <w:r>
        <w:rPr>
          <w:rFonts w:ascii="Arial" w:hAnsi="Arial" w:cs="Arial"/>
          <w:sz w:val="24"/>
          <w:szCs w:val="24"/>
          <w:lang w:val="en-US"/>
        </w:rPr>
        <w:t>especially child memory</w:t>
      </w:r>
      <w:r w:rsidRPr="00551CB8">
        <w:rPr>
          <w:rFonts w:ascii="Arial" w:hAnsi="Arial" w:cs="Arial"/>
          <w:sz w:val="24"/>
          <w:szCs w:val="24"/>
          <w:lang w:val="en-US"/>
        </w:rPr>
        <w:t xml:space="preserve">, </w:t>
      </w:r>
      <w:r>
        <w:rPr>
          <w:rFonts w:ascii="Arial" w:hAnsi="Arial" w:cs="Arial"/>
          <w:sz w:val="24"/>
          <w:szCs w:val="24"/>
          <w:lang w:val="en-US"/>
        </w:rPr>
        <w:t>can be trusted</w:t>
      </w:r>
      <w:r w:rsidR="00BC5E9F">
        <w:rPr>
          <w:rFonts w:ascii="Arial" w:hAnsi="Arial" w:cs="Arial"/>
          <w:sz w:val="24"/>
          <w:szCs w:val="24"/>
          <w:lang w:val="en-US"/>
        </w:rPr>
        <w:t xml:space="preserve">; </w:t>
      </w:r>
      <w:r>
        <w:rPr>
          <w:rFonts w:ascii="Arial" w:hAnsi="Arial" w:cs="Arial"/>
          <w:sz w:val="24"/>
          <w:szCs w:val="24"/>
          <w:lang w:val="en-US"/>
        </w:rPr>
        <w:t>however</w:t>
      </w:r>
      <w:r w:rsidR="00BC5E9F">
        <w:rPr>
          <w:rFonts w:ascii="Arial" w:hAnsi="Arial" w:cs="Arial"/>
          <w:sz w:val="24"/>
          <w:szCs w:val="24"/>
          <w:lang w:val="en-US"/>
        </w:rPr>
        <w:t>,</w:t>
      </w:r>
      <w:r>
        <w:rPr>
          <w:rFonts w:ascii="Arial" w:hAnsi="Arial" w:cs="Arial"/>
          <w:sz w:val="24"/>
          <w:szCs w:val="24"/>
          <w:lang w:val="en-US"/>
        </w:rPr>
        <w:t xml:space="preserve"> </w:t>
      </w:r>
      <w:r w:rsidRPr="00551CB8">
        <w:rPr>
          <w:rFonts w:ascii="Arial" w:hAnsi="Arial" w:cs="Arial"/>
          <w:sz w:val="24"/>
          <w:szCs w:val="24"/>
          <w:lang w:val="en-US"/>
        </w:rPr>
        <w:t xml:space="preserve">evidence </w:t>
      </w:r>
      <w:r w:rsidR="00BC5E9F">
        <w:rPr>
          <w:rFonts w:ascii="Arial" w:hAnsi="Arial" w:cs="Arial"/>
          <w:sz w:val="24"/>
          <w:szCs w:val="24"/>
          <w:lang w:val="en-US"/>
        </w:rPr>
        <w:t xml:space="preserve">from </w:t>
      </w:r>
      <w:r>
        <w:rPr>
          <w:rFonts w:ascii="Arial" w:hAnsi="Arial" w:cs="Arial"/>
          <w:sz w:val="24"/>
          <w:szCs w:val="24"/>
          <w:lang w:val="en-US"/>
        </w:rPr>
        <w:t xml:space="preserve">relevant </w:t>
      </w:r>
      <w:r w:rsidR="00BC5E9F">
        <w:rPr>
          <w:rFonts w:ascii="Arial" w:hAnsi="Arial" w:cs="Arial"/>
          <w:sz w:val="24"/>
          <w:szCs w:val="24"/>
          <w:lang w:val="en-US"/>
        </w:rPr>
        <w:t>studies suggests</w:t>
      </w:r>
      <w:r w:rsidRPr="00551CB8">
        <w:rPr>
          <w:rFonts w:ascii="Arial" w:hAnsi="Arial" w:cs="Arial"/>
          <w:sz w:val="24"/>
          <w:szCs w:val="24"/>
          <w:lang w:val="en-US"/>
        </w:rPr>
        <w:t xml:space="preserve"> the opposite (</w:t>
      </w:r>
      <w:r w:rsidRPr="00551CB8">
        <w:rPr>
          <w:rFonts w:ascii="Arial" w:hAnsi="Arial" w:cs="Arial"/>
          <w:color w:val="000000"/>
          <w:sz w:val="24"/>
          <w:szCs w:val="24"/>
        </w:rPr>
        <w:t>Benton, Ross, Bradshaw &amp; Thomas, 2006; Wells, Memon</w:t>
      </w:r>
      <w:r w:rsidR="00BC5E9F">
        <w:rPr>
          <w:rFonts w:ascii="Arial" w:hAnsi="Arial" w:cs="Arial"/>
          <w:color w:val="000000"/>
          <w:sz w:val="24"/>
          <w:szCs w:val="24"/>
        </w:rPr>
        <w:t>,</w:t>
      </w:r>
      <w:r w:rsidRPr="00551CB8">
        <w:rPr>
          <w:rFonts w:ascii="Arial" w:hAnsi="Arial" w:cs="Arial"/>
          <w:color w:val="000000"/>
          <w:sz w:val="24"/>
          <w:szCs w:val="24"/>
        </w:rPr>
        <w:t xml:space="preserve"> &amp; Pedron, 2006). </w:t>
      </w:r>
    </w:p>
    <w:p w14:paraId="1CCDDBCA" w14:textId="714D949C" w:rsidR="00314EB9" w:rsidRDefault="00314EB9" w:rsidP="00A03487">
      <w:pPr>
        <w:spacing w:after="0" w:line="360" w:lineRule="auto"/>
        <w:ind w:right="95"/>
        <w:rPr>
          <w:rFonts w:ascii="Arial" w:hAnsi="Arial" w:cs="Arial"/>
          <w:color w:val="000000"/>
          <w:sz w:val="24"/>
          <w:szCs w:val="24"/>
        </w:rPr>
      </w:pPr>
    </w:p>
    <w:p w14:paraId="5CA34462" w14:textId="17CF0FA3" w:rsidR="00314EB9" w:rsidRDefault="006E3305" w:rsidP="00A03487">
      <w:pPr>
        <w:spacing w:line="360" w:lineRule="auto"/>
        <w:ind w:right="95"/>
        <w:rPr>
          <w:rFonts w:ascii="Arial" w:hAnsi="Arial" w:cs="Arial"/>
          <w:sz w:val="24"/>
          <w:szCs w:val="24"/>
          <w:lang w:val="en-US"/>
        </w:rPr>
      </w:pPr>
      <w:r>
        <w:rPr>
          <w:rFonts w:ascii="Arial" w:hAnsi="Arial" w:cs="Arial"/>
          <w:sz w:val="24"/>
          <w:szCs w:val="24"/>
        </w:rPr>
        <w:t>H</w:t>
      </w:r>
      <w:r w:rsidR="0092351E" w:rsidRPr="00551CB8">
        <w:rPr>
          <w:rFonts w:ascii="Arial" w:hAnsi="Arial" w:cs="Arial"/>
          <w:sz w:val="24"/>
          <w:szCs w:val="24"/>
          <w:lang w:val="en-US"/>
        </w:rPr>
        <w:t>uman memory is flexible and depend</w:t>
      </w:r>
      <w:r w:rsidR="0092351E">
        <w:rPr>
          <w:rFonts w:ascii="Arial" w:hAnsi="Arial" w:cs="Arial"/>
          <w:sz w:val="24"/>
          <w:szCs w:val="24"/>
          <w:lang w:val="en-US"/>
        </w:rPr>
        <w:t>ent</w:t>
      </w:r>
      <w:r w:rsidR="0092351E" w:rsidRPr="00551CB8">
        <w:rPr>
          <w:rFonts w:ascii="Arial" w:hAnsi="Arial" w:cs="Arial"/>
          <w:sz w:val="24"/>
          <w:szCs w:val="24"/>
          <w:lang w:val="en-US"/>
        </w:rPr>
        <w:t xml:space="preserve"> on </w:t>
      </w:r>
      <w:r w:rsidR="0092351E">
        <w:rPr>
          <w:rFonts w:ascii="Arial" w:hAnsi="Arial" w:cs="Arial"/>
          <w:sz w:val="24"/>
          <w:szCs w:val="24"/>
          <w:lang w:val="en-US"/>
        </w:rPr>
        <w:t>many</w:t>
      </w:r>
      <w:r w:rsidR="0092351E" w:rsidRPr="00551CB8">
        <w:rPr>
          <w:rFonts w:ascii="Arial" w:hAnsi="Arial" w:cs="Arial"/>
          <w:sz w:val="24"/>
          <w:szCs w:val="24"/>
          <w:lang w:val="en-US"/>
        </w:rPr>
        <w:t xml:space="preserve"> factors</w:t>
      </w:r>
      <w:r w:rsidR="00F454CF">
        <w:rPr>
          <w:rFonts w:ascii="Arial" w:hAnsi="Arial" w:cs="Arial"/>
          <w:sz w:val="24"/>
          <w:szCs w:val="24"/>
          <w:lang w:val="en-US"/>
        </w:rPr>
        <w:t xml:space="preserve"> (i.e. age, gender, culture)</w:t>
      </w:r>
      <w:r w:rsidR="0092351E" w:rsidRPr="00551CB8">
        <w:rPr>
          <w:rFonts w:ascii="Arial" w:hAnsi="Arial" w:cs="Arial"/>
          <w:sz w:val="24"/>
          <w:szCs w:val="24"/>
          <w:lang w:val="en-US"/>
        </w:rPr>
        <w:t xml:space="preserve">. </w:t>
      </w:r>
      <w:r w:rsidR="0092351E">
        <w:rPr>
          <w:rFonts w:ascii="Arial" w:hAnsi="Arial" w:cs="Arial"/>
          <w:sz w:val="24"/>
          <w:szCs w:val="24"/>
          <w:lang w:val="en-US"/>
        </w:rPr>
        <w:t>Children’s</w:t>
      </w:r>
      <w:r w:rsidR="0092351E" w:rsidRPr="00551CB8">
        <w:rPr>
          <w:rFonts w:ascii="Arial" w:hAnsi="Arial" w:cs="Arial"/>
          <w:sz w:val="24"/>
          <w:szCs w:val="24"/>
          <w:lang w:val="en-US"/>
        </w:rPr>
        <w:t xml:space="preserve"> identity and sense of self, </w:t>
      </w:r>
      <w:r w:rsidR="0092351E">
        <w:rPr>
          <w:rFonts w:ascii="Arial" w:hAnsi="Arial" w:cs="Arial"/>
          <w:sz w:val="24"/>
          <w:szCs w:val="24"/>
          <w:lang w:val="en-US"/>
        </w:rPr>
        <w:t>and their</w:t>
      </w:r>
      <w:r w:rsidR="0092351E" w:rsidRPr="00551CB8">
        <w:rPr>
          <w:rFonts w:ascii="Arial" w:hAnsi="Arial" w:cs="Arial"/>
          <w:sz w:val="24"/>
          <w:szCs w:val="24"/>
          <w:lang w:val="en-US"/>
        </w:rPr>
        <w:t xml:space="preserve"> previous knowledge and </w:t>
      </w:r>
      <w:r w:rsidR="0092351E">
        <w:rPr>
          <w:rFonts w:ascii="Arial" w:hAnsi="Arial" w:cs="Arial"/>
          <w:sz w:val="24"/>
          <w:szCs w:val="24"/>
          <w:lang w:val="en-US"/>
        </w:rPr>
        <w:t>established</w:t>
      </w:r>
      <w:r w:rsidR="0092351E" w:rsidRPr="00551CB8">
        <w:rPr>
          <w:rFonts w:ascii="Arial" w:hAnsi="Arial" w:cs="Arial"/>
          <w:sz w:val="24"/>
          <w:szCs w:val="24"/>
          <w:lang w:val="en-US"/>
        </w:rPr>
        <w:t xml:space="preserve"> schemas (i.e. for objects, actions, people) </w:t>
      </w:r>
      <w:r w:rsidR="0092351E">
        <w:rPr>
          <w:rFonts w:ascii="Arial" w:hAnsi="Arial" w:cs="Arial"/>
          <w:sz w:val="24"/>
          <w:szCs w:val="24"/>
          <w:lang w:val="en-US"/>
        </w:rPr>
        <w:t>can</w:t>
      </w:r>
      <w:r w:rsidR="0092351E" w:rsidRPr="00551CB8">
        <w:rPr>
          <w:rFonts w:ascii="Arial" w:hAnsi="Arial" w:cs="Arial"/>
          <w:sz w:val="24"/>
          <w:szCs w:val="24"/>
          <w:lang w:val="en-US"/>
        </w:rPr>
        <w:t xml:space="preserve"> shape and reconstruct memory</w:t>
      </w:r>
      <w:r>
        <w:rPr>
          <w:rFonts w:ascii="Arial" w:hAnsi="Arial" w:cs="Arial"/>
          <w:sz w:val="24"/>
          <w:szCs w:val="24"/>
          <w:lang w:val="en-US"/>
        </w:rPr>
        <w:t>, from the stage of recording and storage to later recall</w:t>
      </w:r>
      <w:r w:rsidR="0092351E">
        <w:rPr>
          <w:rFonts w:ascii="Arial" w:hAnsi="Arial" w:cs="Arial"/>
          <w:sz w:val="24"/>
          <w:szCs w:val="24"/>
          <w:lang w:val="en-US"/>
        </w:rPr>
        <w:t xml:space="preserve">. </w:t>
      </w:r>
      <w:r w:rsidR="0092351E">
        <w:rPr>
          <w:rFonts w:ascii="Arial" w:hAnsi="Arial" w:cs="Arial"/>
          <w:sz w:val="24"/>
          <w:szCs w:val="24"/>
          <w:lang w:val="en-US"/>
        </w:rPr>
        <w:lastRenderedPageBreak/>
        <w:t>Recall</w:t>
      </w:r>
      <w:r w:rsidR="0092351E" w:rsidRPr="00551CB8">
        <w:rPr>
          <w:rFonts w:ascii="Arial" w:hAnsi="Arial" w:cs="Arial"/>
          <w:sz w:val="24"/>
          <w:szCs w:val="24"/>
          <w:lang w:val="en-US"/>
        </w:rPr>
        <w:t xml:space="preserve"> </w:t>
      </w:r>
      <w:r w:rsidR="0092351E">
        <w:rPr>
          <w:rFonts w:ascii="Arial" w:hAnsi="Arial" w:cs="Arial"/>
          <w:sz w:val="24"/>
          <w:szCs w:val="24"/>
          <w:lang w:val="en-US"/>
        </w:rPr>
        <w:t>is</w:t>
      </w:r>
      <w:r w:rsidR="0092351E" w:rsidRPr="00551CB8">
        <w:rPr>
          <w:rFonts w:ascii="Arial" w:hAnsi="Arial" w:cs="Arial"/>
          <w:sz w:val="24"/>
          <w:szCs w:val="24"/>
          <w:lang w:val="en-US"/>
        </w:rPr>
        <w:t xml:space="preserve"> a blend of all </w:t>
      </w:r>
      <w:r w:rsidR="0092351E">
        <w:rPr>
          <w:rFonts w:ascii="Arial" w:hAnsi="Arial" w:cs="Arial"/>
          <w:sz w:val="24"/>
          <w:szCs w:val="24"/>
          <w:lang w:val="en-US"/>
        </w:rPr>
        <w:t>these factors</w:t>
      </w:r>
      <w:r w:rsidR="0092351E" w:rsidRPr="00551CB8">
        <w:rPr>
          <w:rFonts w:ascii="Arial" w:hAnsi="Arial" w:cs="Arial"/>
          <w:sz w:val="24"/>
          <w:szCs w:val="24"/>
          <w:lang w:val="en-US"/>
        </w:rPr>
        <w:t xml:space="preserve"> rather </w:t>
      </w:r>
      <w:r w:rsidR="00BC5E9F">
        <w:rPr>
          <w:rFonts w:ascii="Arial" w:hAnsi="Arial" w:cs="Arial"/>
          <w:sz w:val="24"/>
          <w:szCs w:val="24"/>
          <w:lang w:val="en-US"/>
        </w:rPr>
        <w:t xml:space="preserve">than </w:t>
      </w:r>
      <w:r w:rsidR="0092351E" w:rsidRPr="00551CB8">
        <w:rPr>
          <w:rFonts w:ascii="Arial" w:hAnsi="Arial" w:cs="Arial"/>
          <w:sz w:val="24"/>
          <w:szCs w:val="24"/>
          <w:lang w:val="en-US"/>
        </w:rPr>
        <w:t>the exact recollection of lived</w:t>
      </w:r>
      <w:r w:rsidR="00BC5E9F">
        <w:rPr>
          <w:rFonts w:ascii="Arial" w:hAnsi="Arial" w:cs="Arial"/>
          <w:sz w:val="24"/>
          <w:szCs w:val="24"/>
          <w:lang w:val="en-US"/>
        </w:rPr>
        <w:t xml:space="preserve"> </w:t>
      </w:r>
      <w:r w:rsidR="0092351E" w:rsidRPr="00551CB8">
        <w:rPr>
          <w:rFonts w:ascii="Arial" w:hAnsi="Arial" w:cs="Arial"/>
          <w:sz w:val="24"/>
          <w:szCs w:val="24"/>
          <w:lang w:val="en-US"/>
        </w:rPr>
        <w:t>experiences. The accuracy and reliability of both adult and child memories should be equally questioned</w:t>
      </w:r>
      <w:r>
        <w:rPr>
          <w:rFonts w:ascii="Arial" w:hAnsi="Arial" w:cs="Arial"/>
          <w:sz w:val="24"/>
          <w:szCs w:val="24"/>
          <w:lang w:val="en-US"/>
        </w:rPr>
        <w:t>,</w:t>
      </w:r>
      <w:r w:rsidR="00A03487">
        <w:rPr>
          <w:rFonts w:ascii="Arial" w:hAnsi="Arial" w:cs="Arial"/>
          <w:sz w:val="24"/>
          <w:szCs w:val="24"/>
          <w:lang w:val="en-US"/>
        </w:rPr>
        <w:t xml:space="preserve"> due to their common </w:t>
      </w:r>
      <w:r w:rsidR="0092351E" w:rsidRPr="00551CB8">
        <w:rPr>
          <w:rFonts w:ascii="Arial" w:hAnsi="Arial" w:cs="Arial"/>
          <w:sz w:val="24"/>
          <w:szCs w:val="24"/>
          <w:lang w:val="en-US"/>
        </w:rPr>
        <w:t xml:space="preserve">constructiveness, as well as </w:t>
      </w:r>
      <w:r w:rsidR="00BC5E9F">
        <w:rPr>
          <w:rFonts w:ascii="Arial" w:hAnsi="Arial" w:cs="Arial"/>
          <w:sz w:val="24"/>
          <w:szCs w:val="24"/>
          <w:lang w:val="en-US"/>
        </w:rPr>
        <w:t xml:space="preserve">due </w:t>
      </w:r>
      <w:r w:rsidR="0092351E" w:rsidRPr="00551CB8">
        <w:rPr>
          <w:rFonts w:ascii="Arial" w:hAnsi="Arial" w:cs="Arial"/>
          <w:sz w:val="24"/>
          <w:szCs w:val="24"/>
          <w:lang w:val="en-US"/>
        </w:rPr>
        <w:t xml:space="preserve">to distinct traits that reduce reliability </w:t>
      </w:r>
      <w:r w:rsidR="0092351E">
        <w:rPr>
          <w:rFonts w:ascii="Arial" w:hAnsi="Arial" w:cs="Arial"/>
          <w:sz w:val="24"/>
          <w:szCs w:val="24"/>
          <w:lang w:val="en-US"/>
        </w:rPr>
        <w:t>in</w:t>
      </w:r>
      <w:r w:rsidR="0092351E" w:rsidRPr="00551CB8">
        <w:rPr>
          <w:rFonts w:ascii="Arial" w:hAnsi="Arial" w:cs="Arial"/>
          <w:sz w:val="24"/>
          <w:szCs w:val="24"/>
          <w:lang w:val="en-US"/>
        </w:rPr>
        <w:t xml:space="preserve"> each group.</w:t>
      </w:r>
      <w:r>
        <w:rPr>
          <w:rFonts w:ascii="Arial" w:hAnsi="Arial" w:cs="Arial"/>
          <w:sz w:val="24"/>
          <w:szCs w:val="24"/>
          <w:lang w:val="en-US"/>
        </w:rPr>
        <w:t xml:space="preserve"> The only </w:t>
      </w:r>
      <w:r w:rsidR="00A03487">
        <w:rPr>
          <w:rFonts w:ascii="Arial" w:hAnsi="Arial" w:cs="Arial"/>
          <w:sz w:val="24"/>
          <w:szCs w:val="24"/>
          <w:lang w:val="en-US"/>
        </w:rPr>
        <w:t xml:space="preserve">way </w:t>
      </w:r>
      <w:r w:rsidR="00A03487" w:rsidRPr="00551CB8">
        <w:rPr>
          <w:rFonts w:ascii="Arial" w:hAnsi="Arial" w:cs="Arial"/>
          <w:sz w:val="24"/>
          <w:szCs w:val="24"/>
          <w:lang w:val="en-US"/>
        </w:rPr>
        <w:t>to</w:t>
      </w:r>
      <w:r w:rsidR="0092351E" w:rsidRPr="00551CB8">
        <w:rPr>
          <w:rFonts w:ascii="Arial" w:hAnsi="Arial" w:cs="Arial"/>
          <w:sz w:val="24"/>
          <w:szCs w:val="24"/>
          <w:lang w:val="en-US"/>
        </w:rPr>
        <w:t xml:space="preserve"> </w:t>
      </w:r>
      <w:r>
        <w:rPr>
          <w:rFonts w:ascii="Arial" w:hAnsi="Arial" w:cs="Arial"/>
          <w:sz w:val="24"/>
          <w:szCs w:val="24"/>
          <w:lang w:val="en-US"/>
        </w:rPr>
        <w:t xml:space="preserve">maximize </w:t>
      </w:r>
      <w:r w:rsidR="0092351E" w:rsidRPr="00551CB8">
        <w:rPr>
          <w:rFonts w:ascii="Arial" w:hAnsi="Arial" w:cs="Arial"/>
          <w:sz w:val="24"/>
          <w:szCs w:val="24"/>
          <w:lang w:val="en-US"/>
        </w:rPr>
        <w:t xml:space="preserve">memory’s credibility </w:t>
      </w:r>
      <w:r w:rsidR="0092351E">
        <w:rPr>
          <w:rFonts w:ascii="Arial" w:hAnsi="Arial" w:cs="Arial"/>
          <w:sz w:val="24"/>
          <w:szCs w:val="24"/>
          <w:lang w:val="en-US"/>
        </w:rPr>
        <w:t>may be</w:t>
      </w:r>
      <w:r w:rsidR="0092351E" w:rsidRPr="00551CB8">
        <w:rPr>
          <w:rFonts w:ascii="Arial" w:hAnsi="Arial" w:cs="Arial"/>
          <w:sz w:val="24"/>
          <w:szCs w:val="24"/>
          <w:lang w:val="en-US"/>
        </w:rPr>
        <w:t xml:space="preserve"> to put a greater focus </w:t>
      </w:r>
      <w:r w:rsidR="00BC5E9F">
        <w:rPr>
          <w:rFonts w:ascii="Arial" w:hAnsi="Arial" w:cs="Arial"/>
          <w:sz w:val="24"/>
          <w:szCs w:val="24"/>
          <w:lang w:val="en-US"/>
        </w:rPr>
        <w:t>on</w:t>
      </w:r>
      <w:r w:rsidR="00BC5E9F" w:rsidRPr="00551CB8">
        <w:rPr>
          <w:rFonts w:ascii="Arial" w:hAnsi="Arial" w:cs="Arial"/>
          <w:sz w:val="24"/>
          <w:szCs w:val="24"/>
          <w:lang w:val="en-US"/>
        </w:rPr>
        <w:t xml:space="preserve"> </w:t>
      </w:r>
      <w:r w:rsidR="0092351E" w:rsidRPr="00551CB8">
        <w:rPr>
          <w:rFonts w:ascii="Arial" w:hAnsi="Arial" w:cs="Arial"/>
          <w:sz w:val="24"/>
          <w:szCs w:val="24"/>
          <w:lang w:val="en-US"/>
        </w:rPr>
        <w:t xml:space="preserve">retrieval techniques, </w:t>
      </w:r>
      <w:r>
        <w:rPr>
          <w:rFonts w:ascii="Arial" w:hAnsi="Arial" w:cs="Arial"/>
          <w:sz w:val="24"/>
          <w:szCs w:val="24"/>
          <w:lang w:val="en-US"/>
        </w:rPr>
        <w:t>to get the best potential recall, in terms of qual</w:t>
      </w:r>
      <w:r w:rsidR="007D4611">
        <w:rPr>
          <w:rFonts w:ascii="Arial" w:hAnsi="Arial" w:cs="Arial"/>
          <w:sz w:val="24"/>
          <w:szCs w:val="24"/>
          <w:lang w:val="en-US"/>
        </w:rPr>
        <w:t>ity and quantity of information</w:t>
      </w:r>
      <w:r w:rsidR="0092351E">
        <w:rPr>
          <w:rFonts w:ascii="Arial" w:hAnsi="Arial" w:cs="Arial"/>
          <w:sz w:val="24"/>
          <w:szCs w:val="24"/>
          <w:lang w:val="en-US"/>
        </w:rPr>
        <w:t>.</w:t>
      </w:r>
    </w:p>
    <w:p w14:paraId="702E0D89" w14:textId="77777777" w:rsidR="00A03487" w:rsidRPr="003E5941" w:rsidRDefault="00A03487" w:rsidP="00A03487">
      <w:pPr>
        <w:spacing w:after="0" w:line="360" w:lineRule="auto"/>
        <w:ind w:right="95"/>
      </w:pPr>
    </w:p>
    <w:p w14:paraId="377CE31B" w14:textId="5B764741" w:rsidR="007D4611" w:rsidRPr="00A03487" w:rsidRDefault="0092351E" w:rsidP="00A03487">
      <w:pPr>
        <w:pStyle w:val="ListParagraph"/>
        <w:spacing w:line="360" w:lineRule="auto"/>
        <w:ind w:left="0" w:right="95"/>
        <w:rPr>
          <w:rFonts w:ascii="Arial" w:hAnsi="Arial" w:cs="Arial"/>
          <w:sz w:val="24"/>
          <w:szCs w:val="24"/>
          <w:lang w:val="en-US"/>
        </w:rPr>
      </w:pPr>
      <w:r>
        <w:rPr>
          <w:rFonts w:ascii="Arial" w:hAnsi="Arial" w:cs="Arial"/>
          <w:sz w:val="24"/>
          <w:szCs w:val="24"/>
          <w:lang w:val="en-US"/>
        </w:rPr>
        <w:t>With regards to child testimonies</w:t>
      </w:r>
      <w:r w:rsidR="006E3305">
        <w:rPr>
          <w:rFonts w:ascii="Arial" w:hAnsi="Arial" w:cs="Arial"/>
          <w:sz w:val="24"/>
          <w:szCs w:val="24"/>
          <w:lang w:val="en-US"/>
        </w:rPr>
        <w:t xml:space="preserve"> of abuse</w:t>
      </w:r>
      <w:r>
        <w:rPr>
          <w:rFonts w:ascii="Arial" w:hAnsi="Arial" w:cs="Arial"/>
          <w:sz w:val="24"/>
          <w:szCs w:val="24"/>
          <w:lang w:val="en-US"/>
        </w:rPr>
        <w:t>, it has been shown that emotio</w:t>
      </w:r>
      <w:r w:rsidR="00E54589">
        <w:rPr>
          <w:rFonts w:ascii="Arial" w:hAnsi="Arial" w:cs="Arial"/>
          <w:sz w:val="24"/>
          <w:szCs w:val="24"/>
          <w:lang w:val="en-US"/>
        </w:rPr>
        <w:t>nal self-involving experiences and stressful</w:t>
      </w:r>
      <w:r>
        <w:rPr>
          <w:rFonts w:ascii="Arial" w:hAnsi="Arial" w:cs="Arial"/>
          <w:sz w:val="24"/>
          <w:szCs w:val="24"/>
          <w:lang w:val="en-US"/>
        </w:rPr>
        <w:t xml:space="preserve">/traumatic events, </w:t>
      </w:r>
      <w:r w:rsidR="00E54589">
        <w:rPr>
          <w:rFonts w:ascii="Arial" w:hAnsi="Arial" w:cs="Arial"/>
          <w:sz w:val="24"/>
          <w:szCs w:val="24"/>
          <w:lang w:val="en-US"/>
        </w:rPr>
        <w:t xml:space="preserve">such as abusive events, </w:t>
      </w:r>
      <w:r>
        <w:rPr>
          <w:rFonts w:ascii="Arial" w:hAnsi="Arial" w:cs="Arial"/>
          <w:sz w:val="24"/>
          <w:szCs w:val="24"/>
          <w:lang w:val="en-US"/>
        </w:rPr>
        <w:t>can be well-retained in a child’s memory</w:t>
      </w:r>
      <w:r w:rsidR="00A03487">
        <w:rPr>
          <w:rFonts w:ascii="Arial" w:hAnsi="Arial" w:cs="Arial"/>
          <w:sz w:val="24"/>
          <w:szCs w:val="24"/>
          <w:lang w:val="en-US"/>
        </w:rPr>
        <w:t xml:space="preserve"> </w:t>
      </w:r>
      <w:r>
        <w:rPr>
          <w:rFonts w:ascii="Arial" w:hAnsi="Arial" w:cs="Arial"/>
          <w:sz w:val="24"/>
          <w:szCs w:val="24"/>
          <w:lang w:val="en-US"/>
        </w:rPr>
        <w:t xml:space="preserve">(e.g. </w:t>
      </w:r>
      <w:r w:rsidRPr="00551CB8">
        <w:rPr>
          <w:rFonts w:ascii="Arial" w:hAnsi="Arial" w:cs="Arial"/>
          <w:sz w:val="24"/>
          <w:szCs w:val="24"/>
        </w:rPr>
        <w:t>Peterson et al., 2012; Peterson &amp; Parsons</w:t>
      </w:r>
      <w:r w:rsidR="00E35FE7">
        <w:rPr>
          <w:rFonts w:ascii="Arial" w:hAnsi="Arial" w:cs="Arial"/>
          <w:sz w:val="24"/>
          <w:szCs w:val="24"/>
        </w:rPr>
        <w:t>,</w:t>
      </w:r>
      <w:r w:rsidR="00E35FE7" w:rsidRPr="00551CB8">
        <w:rPr>
          <w:rFonts w:ascii="Arial" w:hAnsi="Arial" w:cs="Arial"/>
          <w:sz w:val="24"/>
          <w:szCs w:val="24"/>
        </w:rPr>
        <w:t xml:space="preserve"> </w:t>
      </w:r>
      <w:r w:rsidRPr="00551CB8">
        <w:rPr>
          <w:rFonts w:ascii="Arial" w:hAnsi="Arial" w:cs="Arial"/>
          <w:sz w:val="24"/>
          <w:szCs w:val="24"/>
        </w:rPr>
        <w:t>2005; Peterson, 2002</w:t>
      </w:r>
      <w:r>
        <w:rPr>
          <w:rFonts w:ascii="Arial" w:hAnsi="Arial" w:cs="Arial"/>
          <w:sz w:val="24"/>
          <w:szCs w:val="24"/>
        </w:rPr>
        <w:t xml:space="preserve">; </w:t>
      </w:r>
      <w:r w:rsidRPr="00551CB8">
        <w:rPr>
          <w:rFonts w:ascii="Arial" w:hAnsi="Arial" w:cs="Arial"/>
          <w:sz w:val="24"/>
          <w:szCs w:val="24"/>
        </w:rPr>
        <w:t>Burgwyn- Ba</w:t>
      </w:r>
      <w:r w:rsidR="00E35FE7">
        <w:rPr>
          <w:rFonts w:ascii="Arial" w:hAnsi="Arial" w:cs="Arial"/>
          <w:sz w:val="24"/>
          <w:szCs w:val="24"/>
        </w:rPr>
        <w:t>i</w:t>
      </w:r>
      <w:r w:rsidRPr="00551CB8">
        <w:rPr>
          <w:rFonts w:ascii="Arial" w:hAnsi="Arial" w:cs="Arial"/>
          <w:sz w:val="24"/>
          <w:szCs w:val="24"/>
        </w:rPr>
        <w:t>les</w:t>
      </w:r>
      <w:r w:rsidR="00697EE5">
        <w:rPr>
          <w:rFonts w:ascii="Arial" w:hAnsi="Arial" w:cs="Arial"/>
          <w:sz w:val="24"/>
          <w:szCs w:val="24"/>
        </w:rPr>
        <w:t xml:space="preserve"> et al.</w:t>
      </w:r>
      <w:r>
        <w:rPr>
          <w:rFonts w:ascii="Arial" w:hAnsi="Arial" w:cs="Arial"/>
          <w:sz w:val="24"/>
          <w:szCs w:val="24"/>
        </w:rPr>
        <w:t>, 2001</w:t>
      </w:r>
      <w:r>
        <w:rPr>
          <w:rFonts w:ascii="Arial" w:hAnsi="Arial" w:cs="Arial"/>
          <w:sz w:val="24"/>
          <w:szCs w:val="24"/>
          <w:lang w:val="en-US"/>
        </w:rPr>
        <w:t xml:space="preserve">). </w:t>
      </w:r>
      <w:r w:rsidR="00F454CF">
        <w:rPr>
          <w:rFonts w:ascii="Arial" w:hAnsi="Arial" w:cs="Arial"/>
          <w:sz w:val="24"/>
          <w:szCs w:val="24"/>
          <w:lang w:val="en-US"/>
        </w:rPr>
        <w:t>Therefore,</w:t>
      </w:r>
      <w:r>
        <w:rPr>
          <w:rFonts w:ascii="Arial" w:hAnsi="Arial" w:cs="Arial"/>
          <w:sz w:val="24"/>
          <w:szCs w:val="24"/>
          <w:lang w:val="en-US"/>
        </w:rPr>
        <w:t xml:space="preserve"> children’s autobiographical narratives of abusive/traumatic events may be perceived as trustworthy, if other factors</w:t>
      </w:r>
      <w:r w:rsidR="00E35FE7">
        <w:rPr>
          <w:rFonts w:ascii="Arial" w:hAnsi="Arial" w:cs="Arial"/>
          <w:sz w:val="24"/>
          <w:szCs w:val="24"/>
          <w:lang w:val="en-US"/>
        </w:rPr>
        <w:t>,</w:t>
      </w:r>
      <w:r>
        <w:rPr>
          <w:rFonts w:ascii="Arial" w:hAnsi="Arial" w:cs="Arial"/>
          <w:sz w:val="24"/>
          <w:szCs w:val="24"/>
          <w:lang w:val="en-US"/>
        </w:rPr>
        <w:t xml:space="preserve"> </w:t>
      </w:r>
      <w:r w:rsidR="00F454CF">
        <w:rPr>
          <w:rFonts w:ascii="Arial" w:hAnsi="Arial" w:cs="Arial"/>
          <w:sz w:val="24"/>
          <w:szCs w:val="24"/>
          <w:lang w:val="en-US"/>
        </w:rPr>
        <w:t xml:space="preserve">and especially </w:t>
      </w:r>
      <w:r>
        <w:rPr>
          <w:rFonts w:ascii="Arial" w:hAnsi="Arial" w:cs="Arial"/>
          <w:sz w:val="24"/>
          <w:szCs w:val="24"/>
          <w:lang w:val="en-US"/>
        </w:rPr>
        <w:t>interview</w:t>
      </w:r>
      <w:r w:rsidR="00F454CF">
        <w:rPr>
          <w:rFonts w:ascii="Arial" w:hAnsi="Arial" w:cs="Arial"/>
          <w:sz w:val="24"/>
          <w:szCs w:val="24"/>
          <w:lang w:val="en-US"/>
        </w:rPr>
        <w:t xml:space="preserve">ing techniques adopted during recall are well controlled. </w:t>
      </w:r>
      <w:r>
        <w:rPr>
          <w:rFonts w:ascii="Arial" w:hAnsi="Arial" w:cs="Arial"/>
          <w:sz w:val="24"/>
          <w:szCs w:val="24"/>
          <w:lang w:val="en-US"/>
        </w:rPr>
        <w:t xml:space="preserve"> </w:t>
      </w:r>
    </w:p>
    <w:p w14:paraId="062AD08C" w14:textId="06245DAD" w:rsidR="00314EB9" w:rsidRDefault="00314EB9" w:rsidP="00A03487">
      <w:pPr>
        <w:pStyle w:val="ListParagraph"/>
        <w:spacing w:before="240" w:line="360" w:lineRule="auto"/>
        <w:ind w:left="0" w:right="95"/>
        <w:rPr>
          <w:sz w:val="24"/>
          <w:szCs w:val="24"/>
          <w:lang w:val="en-US"/>
        </w:rPr>
      </w:pPr>
    </w:p>
    <w:p w14:paraId="3C2A5877" w14:textId="77777777" w:rsidR="00A03487" w:rsidRPr="00A03487" w:rsidRDefault="00A03487" w:rsidP="00A03487">
      <w:pPr>
        <w:pStyle w:val="ListParagraph"/>
        <w:spacing w:before="240" w:line="360" w:lineRule="auto"/>
        <w:ind w:left="0" w:right="95"/>
        <w:rPr>
          <w:sz w:val="24"/>
          <w:szCs w:val="24"/>
          <w:lang w:val="en-US"/>
        </w:rPr>
      </w:pPr>
    </w:p>
    <w:p w14:paraId="3652D518" w14:textId="77777777" w:rsidR="00076DDC" w:rsidRPr="00095257" w:rsidRDefault="00076DDC" w:rsidP="00076DDC">
      <w:pPr>
        <w:pStyle w:val="ListParagraph"/>
        <w:spacing w:line="360" w:lineRule="auto"/>
        <w:ind w:left="0" w:right="95"/>
        <w:rPr>
          <w:rFonts w:ascii="Arial" w:hAnsi="Arial" w:cs="Arial"/>
          <w:b/>
          <w:sz w:val="28"/>
          <w:szCs w:val="28"/>
        </w:rPr>
      </w:pPr>
      <w:r w:rsidRPr="00095257">
        <w:rPr>
          <w:rFonts w:ascii="Arial" w:hAnsi="Arial" w:cs="Arial"/>
          <w:b/>
          <w:sz w:val="28"/>
          <w:szCs w:val="28"/>
        </w:rPr>
        <w:t>1</w:t>
      </w:r>
      <w:r w:rsidR="008E26EE" w:rsidRPr="00095257">
        <w:rPr>
          <w:rFonts w:ascii="Arial" w:hAnsi="Arial" w:cs="Arial"/>
          <w:b/>
          <w:sz w:val="28"/>
          <w:szCs w:val="28"/>
        </w:rPr>
        <w:t>.4</w:t>
      </w:r>
      <w:r w:rsidRPr="00095257">
        <w:rPr>
          <w:rFonts w:ascii="Arial" w:hAnsi="Arial" w:cs="Arial"/>
          <w:b/>
          <w:sz w:val="28"/>
          <w:szCs w:val="28"/>
        </w:rPr>
        <w:t xml:space="preserve"> Disclosing or not</w:t>
      </w:r>
    </w:p>
    <w:p w14:paraId="22C5D642" w14:textId="77777777" w:rsidR="00076DDC" w:rsidRPr="000629B3" w:rsidRDefault="00076DDC" w:rsidP="00076DDC">
      <w:pPr>
        <w:autoSpaceDE w:val="0"/>
        <w:autoSpaceDN w:val="0"/>
        <w:adjustRightInd w:val="0"/>
        <w:spacing w:after="0" w:line="240" w:lineRule="auto"/>
        <w:ind w:right="95"/>
        <w:rPr>
          <w:rFonts w:ascii="Arial" w:hAnsi="Arial" w:cs="Arial"/>
          <w:sz w:val="20"/>
          <w:szCs w:val="20"/>
        </w:rPr>
      </w:pPr>
    </w:p>
    <w:p w14:paraId="1AB961F8" w14:textId="77777777" w:rsidR="00076DDC" w:rsidRPr="000629B3" w:rsidRDefault="00076DDC" w:rsidP="00076DDC">
      <w:pPr>
        <w:autoSpaceDE w:val="0"/>
        <w:autoSpaceDN w:val="0"/>
        <w:adjustRightInd w:val="0"/>
        <w:spacing w:after="0" w:line="360" w:lineRule="auto"/>
        <w:ind w:right="95"/>
        <w:rPr>
          <w:rFonts w:ascii="Arial" w:hAnsi="Arial" w:cs="Arial"/>
          <w:i/>
          <w:sz w:val="24"/>
          <w:szCs w:val="24"/>
        </w:rPr>
      </w:pPr>
      <w:r w:rsidRPr="000629B3">
        <w:rPr>
          <w:rFonts w:ascii="Arial" w:hAnsi="Arial" w:cs="Arial"/>
          <w:i/>
          <w:sz w:val="24"/>
          <w:szCs w:val="24"/>
        </w:rPr>
        <w:t xml:space="preserve">“Disclosure is not a one-way process. Children receive, process, evaluate, and react to information based on how adults respond to them” </w:t>
      </w:r>
    </w:p>
    <w:p w14:paraId="54F01F37" w14:textId="77777777" w:rsidR="00076DDC" w:rsidRPr="000629B3" w:rsidRDefault="00076DDC" w:rsidP="00076DDC">
      <w:pPr>
        <w:autoSpaceDE w:val="0"/>
        <w:autoSpaceDN w:val="0"/>
        <w:adjustRightInd w:val="0"/>
        <w:spacing w:after="0" w:line="360" w:lineRule="auto"/>
        <w:ind w:right="95"/>
        <w:rPr>
          <w:rFonts w:ascii="Arial" w:hAnsi="Arial" w:cs="Arial"/>
          <w:i/>
        </w:rPr>
      </w:pPr>
      <w:r w:rsidRPr="000629B3">
        <w:rPr>
          <w:rFonts w:ascii="Arial" w:hAnsi="Arial" w:cs="Arial"/>
          <w:i/>
        </w:rPr>
        <w:t xml:space="preserve">Staller &amp; Nelson-Gardell, </w:t>
      </w:r>
      <w:r>
        <w:rPr>
          <w:rFonts w:ascii="Arial" w:hAnsi="Arial" w:cs="Arial"/>
          <w:i/>
        </w:rPr>
        <w:t>(</w:t>
      </w:r>
      <w:r w:rsidRPr="000629B3">
        <w:rPr>
          <w:rFonts w:ascii="Arial" w:hAnsi="Arial" w:cs="Arial"/>
          <w:i/>
        </w:rPr>
        <w:t>2005</w:t>
      </w:r>
      <w:r>
        <w:rPr>
          <w:rFonts w:ascii="Arial" w:hAnsi="Arial" w:cs="Arial"/>
          <w:i/>
        </w:rPr>
        <w:t>, p. 1423)</w:t>
      </w:r>
    </w:p>
    <w:p w14:paraId="1AEA5CB2" w14:textId="77777777" w:rsidR="00076DDC" w:rsidRPr="000629B3" w:rsidRDefault="00076DDC" w:rsidP="00076DDC">
      <w:pPr>
        <w:autoSpaceDE w:val="0"/>
        <w:autoSpaceDN w:val="0"/>
        <w:adjustRightInd w:val="0"/>
        <w:spacing w:after="0" w:line="360" w:lineRule="auto"/>
        <w:ind w:right="95"/>
        <w:rPr>
          <w:rFonts w:ascii="Arial" w:hAnsi="Arial" w:cs="Arial"/>
          <w:sz w:val="24"/>
          <w:szCs w:val="24"/>
        </w:rPr>
      </w:pPr>
    </w:p>
    <w:p w14:paraId="1E713D07" w14:textId="128CA8B9" w:rsidR="00076DDC" w:rsidRPr="000629B3" w:rsidRDefault="00076DDC" w:rsidP="00A03487">
      <w:pPr>
        <w:autoSpaceDE w:val="0"/>
        <w:autoSpaceDN w:val="0"/>
        <w:adjustRightInd w:val="0"/>
        <w:spacing w:after="0" w:line="360" w:lineRule="auto"/>
        <w:ind w:right="95"/>
        <w:rPr>
          <w:rFonts w:ascii="Arial" w:hAnsi="Arial" w:cs="Arial"/>
          <w:sz w:val="20"/>
          <w:szCs w:val="20"/>
        </w:rPr>
      </w:pPr>
      <w:r w:rsidRPr="000629B3">
        <w:rPr>
          <w:rFonts w:ascii="Arial" w:hAnsi="Arial" w:cs="Arial"/>
          <w:sz w:val="24"/>
          <w:szCs w:val="24"/>
        </w:rPr>
        <w:t xml:space="preserve">Disclosure of an abusive personal experience is a long process, consisting of both conscious and unconscious procedures. It is based both on memory and its capabilities, </w:t>
      </w:r>
      <w:r>
        <w:rPr>
          <w:rFonts w:ascii="Arial" w:hAnsi="Arial" w:cs="Arial"/>
          <w:sz w:val="24"/>
          <w:szCs w:val="24"/>
        </w:rPr>
        <w:t>and the</w:t>
      </w:r>
      <w:r w:rsidRPr="000629B3">
        <w:rPr>
          <w:rFonts w:ascii="Arial" w:hAnsi="Arial" w:cs="Arial"/>
          <w:sz w:val="24"/>
          <w:szCs w:val="24"/>
        </w:rPr>
        <w:t xml:space="preserve"> willingness to </w:t>
      </w:r>
      <w:r>
        <w:rPr>
          <w:rFonts w:ascii="Arial" w:hAnsi="Arial" w:cs="Arial"/>
          <w:sz w:val="24"/>
          <w:szCs w:val="24"/>
        </w:rPr>
        <w:t>disclose</w:t>
      </w:r>
      <w:r w:rsidRPr="000629B3">
        <w:rPr>
          <w:rFonts w:ascii="Arial" w:hAnsi="Arial" w:cs="Arial"/>
          <w:sz w:val="24"/>
          <w:szCs w:val="24"/>
        </w:rPr>
        <w:t xml:space="preserve"> the abusive event. </w:t>
      </w:r>
      <w:r>
        <w:rPr>
          <w:rFonts w:ascii="Arial" w:hAnsi="Arial" w:cs="Arial"/>
          <w:sz w:val="24"/>
          <w:szCs w:val="24"/>
        </w:rPr>
        <w:t>Some</w:t>
      </w:r>
      <w:r w:rsidRPr="000629B3">
        <w:rPr>
          <w:rFonts w:ascii="Arial" w:hAnsi="Arial" w:cs="Arial"/>
          <w:sz w:val="24"/>
          <w:szCs w:val="24"/>
        </w:rPr>
        <w:t xml:space="preserve"> children do not disclose their abuse until adulthood (Berliner &amp; Conte, 1995; Lamb &amp; Edgar- Smith, 1994; Roesler &amp; Wind; 1994; Sauzier, 1989). According to Bussey and Grimbeek (1995), disclosure is a complex interaction model which </w:t>
      </w:r>
      <w:r w:rsidR="006C2BA1" w:rsidRPr="000629B3">
        <w:rPr>
          <w:rFonts w:ascii="Arial" w:hAnsi="Arial" w:cs="Arial"/>
          <w:sz w:val="24"/>
          <w:szCs w:val="24"/>
        </w:rPr>
        <w:t>c</w:t>
      </w:r>
      <w:r w:rsidR="006C2BA1">
        <w:rPr>
          <w:rFonts w:ascii="Arial" w:hAnsi="Arial" w:cs="Arial"/>
          <w:sz w:val="24"/>
          <w:szCs w:val="24"/>
        </w:rPr>
        <w:t>an</w:t>
      </w:r>
      <w:r w:rsidR="006C2BA1" w:rsidRPr="000629B3">
        <w:rPr>
          <w:rFonts w:ascii="Arial" w:hAnsi="Arial" w:cs="Arial"/>
          <w:sz w:val="24"/>
          <w:szCs w:val="24"/>
        </w:rPr>
        <w:t xml:space="preserve"> </w:t>
      </w:r>
      <w:r w:rsidRPr="000629B3">
        <w:rPr>
          <w:rFonts w:ascii="Arial" w:hAnsi="Arial" w:cs="Arial"/>
          <w:sz w:val="24"/>
          <w:szCs w:val="24"/>
        </w:rPr>
        <w:t xml:space="preserve">be divided into four different processes. </w:t>
      </w:r>
      <w:r w:rsidRPr="000629B3">
        <w:rPr>
          <w:rFonts w:ascii="Arial" w:hAnsi="Arial" w:cs="Arial"/>
          <w:iCs/>
          <w:sz w:val="24"/>
          <w:szCs w:val="24"/>
        </w:rPr>
        <w:t>First, attention</w:t>
      </w:r>
      <w:r w:rsidR="006C2BA1">
        <w:rPr>
          <w:rFonts w:ascii="Arial" w:hAnsi="Arial" w:cs="Arial"/>
          <w:sz w:val="24"/>
          <w:szCs w:val="24"/>
        </w:rPr>
        <w:t>:</w:t>
      </w:r>
      <w:r w:rsidR="006C2BA1" w:rsidRPr="000629B3">
        <w:rPr>
          <w:rFonts w:ascii="Arial" w:hAnsi="Arial" w:cs="Arial"/>
          <w:sz w:val="24"/>
          <w:szCs w:val="24"/>
        </w:rPr>
        <w:t xml:space="preserve"> </w:t>
      </w:r>
      <w:r w:rsidRPr="000629B3">
        <w:rPr>
          <w:rFonts w:ascii="Arial" w:hAnsi="Arial" w:cs="Arial"/>
          <w:sz w:val="24"/>
          <w:szCs w:val="24"/>
        </w:rPr>
        <w:t xml:space="preserve">children </w:t>
      </w:r>
      <w:r>
        <w:rPr>
          <w:rFonts w:ascii="Arial" w:hAnsi="Arial" w:cs="Arial"/>
          <w:sz w:val="24"/>
          <w:szCs w:val="24"/>
        </w:rPr>
        <w:t xml:space="preserve">must </w:t>
      </w:r>
      <w:r w:rsidRPr="000629B3">
        <w:rPr>
          <w:rFonts w:ascii="Arial" w:hAnsi="Arial" w:cs="Arial"/>
          <w:sz w:val="24"/>
          <w:szCs w:val="24"/>
        </w:rPr>
        <w:t xml:space="preserve">have paid appropriate attention to the event in order to be able to disclose it later. </w:t>
      </w:r>
      <w:r w:rsidR="006C2BA1" w:rsidRPr="000629B3">
        <w:rPr>
          <w:rFonts w:ascii="Arial" w:hAnsi="Arial" w:cs="Arial"/>
          <w:sz w:val="24"/>
          <w:szCs w:val="24"/>
        </w:rPr>
        <w:t>Th</w:t>
      </w:r>
      <w:r w:rsidR="006C2BA1">
        <w:rPr>
          <w:rFonts w:ascii="Arial" w:hAnsi="Arial" w:cs="Arial"/>
          <w:sz w:val="24"/>
          <w:szCs w:val="24"/>
        </w:rPr>
        <w:t>is is followed by</w:t>
      </w:r>
      <w:r w:rsidRPr="000629B3">
        <w:rPr>
          <w:rFonts w:ascii="Arial" w:hAnsi="Arial" w:cs="Arial"/>
          <w:sz w:val="24"/>
          <w:szCs w:val="24"/>
        </w:rPr>
        <w:t xml:space="preserve"> </w:t>
      </w:r>
      <w:r w:rsidRPr="000629B3">
        <w:rPr>
          <w:rFonts w:ascii="Arial" w:hAnsi="Arial" w:cs="Arial"/>
          <w:iCs/>
          <w:sz w:val="24"/>
          <w:szCs w:val="24"/>
        </w:rPr>
        <w:t>retention</w:t>
      </w:r>
      <w:r w:rsidR="006C2BA1">
        <w:rPr>
          <w:rFonts w:ascii="Arial" w:hAnsi="Arial" w:cs="Arial"/>
          <w:iCs/>
          <w:sz w:val="24"/>
          <w:szCs w:val="24"/>
        </w:rPr>
        <w:t xml:space="preserve"> -</w:t>
      </w:r>
      <w:r w:rsidR="006C2BA1" w:rsidRPr="000629B3">
        <w:rPr>
          <w:rFonts w:ascii="Arial" w:hAnsi="Arial" w:cs="Arial"/>
          <w:iCs/>
          <w:sz w:val="24"/>
          <w:szCs w:val="24"/>
        </w:rPr>
        <w:t xml:space="preserve"> </w:t>
      </w:r>
      <w:r w:rsidRPr="000629B3">
        <w:rPr>
          <w:rFonts w:ascii="Arial" w:hAnsi="Arial" w:cs="Arial"/>
          <w:iCs/>
          <w:sz w:val="24"/>
          <w:szCs w:val="24"/>
        </w:rPr>
        <w:t>the process of retaining any stored memories; the</w:t>
      </w:r>
      <w:r w:rsidR="006C2BA1">
        <w:rPr>
          <w:rFonts w:ascii="Arial" w:hAnsi="Arial" w:cs="Arial"/>
          <w:iCs/>
          <w:sz w:val="24"/>
          <w:szCs w:val="24"/>
        </w:rPr>
        <w:t>n</w:t>
      </w:r>
      <w:r w:rsidRPr="000629B3">
        <w:rPr>
          <w:rFonts w:ascii="Arial" w:hAnsi="Arial" w:cs="Arial"/>
          <w:iCs/>
          <w:sz w:val="24"/>
          <w:szCs w:val="24"/>
        </w:rPr>
        <w:t xml:space="preserve"> </w:t>
      </w:r>
      <w:r w:rsidR="005752C5" w:rsidRPr="000629B3">
        <w:rPr>
          <w:rFonts w:ascii="Arial" w:hAnsi="Arial" w:cs="Arial"/>
          <w:iCs/>
          <w:sz w:val="24"/>
          <w:szCs w:val="24"/>
        </w:rPr>
        <w:t xml:space="preserve">production, </w:t>
      </w:r>
      <w:r w:rsidR="005752C5">
        <w:rPr>
          <w:rFonts w:ascii="Arial" w:hAnsi="Arial" w:cs="Arial"/>
          <w:iCs/>
          <w:sz w:val="24"/>
          <w:szCs w:val="24"/>
        </w:rPr>
        <w:t xml:space="preserve">as </w:t>
      </w:r>
      <w:r w:rsidR="005752C5" w:rsidRPr="000629B3">
        <w:rPr>
          <w:rFonts w:ascii="Arial" w:hAnsi="Arial" w:cs="Arial"/>
          <w:iCs/>
          <w:sz w:val="24"/>
          <w:szCs w:val="24"/>
        </w:rPr>
        <w:t>children has</w:t>
      </w:r>
      <w:r w:rsidRPr="000629B3">
        <w:rPr>
          <w:rFonts w:ascii="Arial" w:hAnsi="Arial" w:cs="Arial"/>
          <w:iCs/>
          <w:sz w:val="24"/>
          <w:szCs w:val="24"/>
        </w:rPr>
        <w:t xml:space="preserve"> to </w:t>
      </w:r>
      <w:r w:rsidRPr="000629B3">
        <w:rPr>
          <w:rFonts w:ascii="Arial" w:hAnsi="Arial" w:cs="Arial"/>
          <w:iCs/>
          <w:sz w:val="24"/>
          <w:szCs w:val="24"/>
        </w:rPr>
        <w:lastRenderedPageBreak/>
        <w:t>communicate appropriately and talk about the event to other people</w:t>
      </w:r>
      <w:r w:rsidR="006C2BA1">
        <w:rPr>
          <w:rFonts w:ascii="Arial" w:hAnsi="Arial" w:cs="Arial"/>
          <w:iCs/>
          <w:sz w:val="24"/>
          <w:szCs w:val="24"/>
        </w:rPr>
        <w:t>;</w:t>
      </w:r>
      <w:r w:rsidRPr="000629B3">
        <w:rPr>
          <w:rFonts w:ascii="Arial" w:hAnsi="Arial" w:cs="Arial"/>
          <w:iCs/>
          <w:sz w:val="24"/>
          <w:szCs w:val="24"/>
        </w:rPr>
        <w:t xml:space="preserve"> and finally</w:t>
      </w:r>
      <w:r w:rsidR="007D4611">
        <w:rPr>
          <w:rFonts w:ascii="Arial" w:hAnsi="Arial" w:cs="Arial"/>
          <w:iCs/>
          <w:sz w:val="24"/>
          <w:szCs w:val="24"/>
        </w:rPr>
        <w:t>,</w:t>
      </w:r>
      <w:r w:rsidRPr="000629B3">
        <w:rPr>
          <w:rFonts w:ascii="Arial" w:hAnsi="Arial" w:cs="Arial"/>
          <w:iCs/>
          <w:sz w:val="24"/>
          <w:szCs w:val="24"/>
        </w:rPr>
        <w:t xml:space="preserve"> motivation, children have to be motivated to disclose the event. </w:t>
      </w:r>
    </w:p>
    <w:p w14:paraId="01BCCA15" w14:textId="30729E57" w:rsidR="00C8515D" w:rsidRDefault="006C2BA1" w:rsidP="00076DDC">
      <w:pPr>
        <w:autoSpaceDE w:val="0"/>
        <w:autoSpaceDN w:val="0"/>
        <w:adjustRightInd w:val="0"/>
        <w:spacing w:before="240" w:line="360" w:lineRule="auto"/>
        <w:ind w:right="95"/>
        <w:rPr>
          <w:rFonts w:ascii="Arial" w:hAnsi="Arial" w:cs="Arial"/>
          <w:sz w:val="24"/>
          <w:szCs w:val="24"/>
        </w:rPr>
      </w:pPr>
      <w:r>
        <w:rPr>
          <w:rFonts w:ascii="Arial" w:hAnsi="Arial" w:cs="Arial"/>
          <w:sz w:val="24"/>
          <w:szCs w:val="24"/>
        </w:rPr>
        <w:t xml:space="preserve">As already </w:t>
      </w:r>
      <w:r w:rsidR="003E5941">
        <w:rPr>
          <w:rFonts w:ascii="Arial" w:hAnsi="Arial" w:cs="Arial"/>
          <w:sz w:val="24"/>
          <w:szCs w:val="24"/>
        </w:rPr>
        <w:t>mentioned</w:t>
      </w:r>
      <w:r>
        <w:rPr>
          <w:rFonts w:ascii="Arial" w:hAnsi="Arial" w:cs="Arial"/>
          <w:sz w:val="24"/>
          <w:szCs w:val="24"/>
        </w:rPr>
        <w:t xml:space="preserve"> c</w:t>
      </w:r>
      <w:r w:rsidR="00076DDC" w:rsidRPr="000629B3">
        <w:rPr>
          <w:rFonts w:ascii="Arial" w:hAnsi="Arial" w:cs="Arial"/>
          <w:sz w:val="24"/>
          <w:szCs w:val="24"/>
        </w:rPr>
        <w:t>hildren are capable of retaining and recollecting traumatic and stressful memories</w:t>
      </w:r>
      <w:r w:rsidR="00076DDC">
        <w:rPr>
          <w:rFonts w:ascii="Arial" w:hAnsi="Arial" w:cs="Arial"/>
          <w:sz w:val="24"/>
          <w:szCs w:val="24"/>
        </w:rPr>
        <w:t>;</w:t>
      </w:r>
      <w:r w:rsidR="00076DDC" w:rsidRPr="000629B3">
        <w:rPr>
          <w:rFonts w:ascii="Arial" w:hAnsi="Arial" w:cs="Arial"/>
          <w:sz w:val="24"/>
          <w:szCs w:val="24"/>
        </w:rPr>
        <w:t xml:space="preserve"> however</w:t>
      </w:r>
      <w:r>
        <w:rPr>
          <w:rFonts w:ascii="Arial" w:hAnsi="Arial" w:cs="Arial"/>
          <w:sz w:val="24"/>
          <w:szCs w:val="24"/>
        </w:rPr>
        <w:t>,</w:t>
      </w:r>
      <w:r w:rsidR="00076DDC" w:rsidRPr="000629B3">
        <w:rPr>
          <w:rFonts w:ascii="Arial" w:hAnsi="Arial" w:cs="Arial"/>
          <w:sz w:val="24"/>
          <w:szCs w:val="24"/>
        </w:rPr>
        <w:t xml:space="preserve"> are they always capable of revealing </w:t>
      </w:r>
      <w:r w:rsidRPr="000629B3">
        <w:rPr>
          <w:rFonts w:ascii="Arial" w:hAnsi="Arial" w:cs="Arial"/>
          <w:sz w:val="24"/>
          <w:szCs w:val="24"/>
        </w:rPr>
        <w:t>th</w:t>
      </w:r>
      <w:r>
        <w:rPr>
          <w:rFonts w:ascii="Arial" w:hAnsi="Arial" w:cs="Arial"/>
          <w:sz w:val="24"/>
          <w:szCs w:val="24"/>
        </w:rPr>
        <w:t>e</w:t>
      </w:r>
      <w:r w:rsidRPr="000629B3">
        <w:rPr>
          <w:rFonts w:ascii="Arial" w:hAnsi="Arial" w:cs="Arial"/>
          <w:sz w:val="24"/>
          <w:szCs w:val="24"/>
        </w:rPr>
        <w:t xml:space="preserve">se </w:t>
      </w:r>
      <w:r w:rsidR="00076DDC" w:rsidRPr="000629B3">
        <w:rPr>
          <w:rFonts w:ascii="Arial" w:hAnsi="Arial" w:cs="Arial"/>
          <w:sz w:val="24"/>
          <w:szCs w:val="24"/>
        </w:rPr>
        <w:t xml:space="preserve">experiences? Children sometimes refuse to report being sexually abused, even in cases when there is further evidence </w:t>
      </w:r>
      <w:r>
        <w:rPr>
          <w:rFonts w:ascii="Arial" w:hAnsi="Arial" w:cs="Arial"/>
          <w:sz w:val="24"/>
          <w:szCs w:val="24"/>
        </w:rPr>
        <w:t>to support this</w:t>
      </w:r>
      <w:r w:rsidR="00076DDC" w:rsidRPr="000629B3">
        <w:rPr>
          <w:rFonts w:ascii="Arial" w:hAnsi="Arial" w:cs="Arial"/>
          <w:sz w:val="24"/>
          <w:szCs w:val="24"/>
        </w:rPr>
        <w:t xml:space="preserve">, such as physical evidence or photographs (Bidrose </w:t>
      </w:r>
      <w:r w:rsidR="00076DDC" w:rsidRPr="000629B3">
        <w:rPr>
          <w:rFonts w:ascii="Arial" w:hAnsi="Arial" w:cs="Arial"/>
          <w:bCs/>
          <w:sz w:val="24"/>
          <w:szCs w:val="24"/>
        </w:rPr>
        <w:t xml:space="preserve">&amp; </w:t>
      </w:r>
      <w:r w:rsidR="00076DDC" w:rsidRPr="000629B3">
        <w:rPr>
          <w:rFonts w:ascii="Arial" w:hAnsi="Arial" w:cs="Arial"/>
          <w:sz w:val="24"/>
          <w:szCs w:val="24"/>
        </w:rPr>
        <w:t xml:space="preserve">Goodman, 2000; Leander, Granhag, </w:t>
      </w:r>
      <w:r w:rsidR="00076DDC" w:rsidRPr="000629B3">
        <w:rPr>
          <w:rFonts w:ascii="Arial" w:hAnsi="Arial" w:cs="Arial"/>
          <w:bCs/>
          <w:sz w:val="24"/>
          <w:szCs w:val="24"/>
        </w:rPr>
        <w:t xml:space="preserve">&amp; </w:t>
      </w:r>
      <w:r w:rsidR="00076DDC" w:rsidRPr="000629B3">
        <w:rPr>
          <w:rFonts w:ascii="Arial" w:hAnsi="Arial" w:cs="Arial"/>
          <w:sz w:val="24"/>
          <w:szCs w:val="24"/>
        </w:rPr>
        <w:t xml:space="preserve">Christianson, </w:t>
      </w:r>
      <w:r w:rsidR="00076DDC" w:rsidRPr="000629B3">
        <w:rPr>
          <w:rFonts w:ascii="Arial" w:hAnsi="Arial" w:cs="Arial"/>
          <w:bCs/>
          <w:sz w:val="24"/>
          <w:szCs w:val="24"/>
        </w:rPr>
        <w:t xml:space="preserve">2005; </w:t>
      </w:r>
      <w:r w:rsidR="00076DDC" w:rsidRPr="000629B3">
        <w:rPr>
          <w:rFonts w:ascii="Arial" w:hAnsi="Arial" w:cs="Arial"/>
          <w:sz w:val="24"/>
          <w:szCs w:val="24"/>
        </w:rPr>
        <w:t xml:space="preserve">Orbach </w:t>
      </w:r>
      <w:r w:rsidR="00076DDC" w:rsidRPr="000629B3">
        <w:rPr>
          <w:rFonts w:ascii="Arial" w:hAnsi="Arial" w:cs="Arial"/>
          <w:bCs/>
          <w:sz w:val="24"/>
          <w:szCs w:val="24"/>
        </w:rPr>
        <w:t xml:space="preserve">&amp; </w:t>
      </w:r>
      <w:r w:rsidR="00076DDC" w:rsidRPr="000629B3">
        <w:rPr>
          <w:rFonts w:ascii="Arial" w:hAnsi="Arial" w:cs="Arial"/>
          <w:sz w:val="24"/>
          <w:szCs w:val="24"/>
        </w:rPr>
        <w:t xml:space="preserve">Lamb, </w:t>
      </w:r>
      <w:r w:rsidR="00076DDC" w:rsidRPr="000629B3">
        <w:rPr>
          <w:rFonts w:ascii="Arial" w:hAnsi="Arial" w:cs="Arial"/>
          <w:bCs/>
          <w:sz w:val="24"/>
          <w:szCs w:val="24"/>
        </w:rPr>
        <w:t xml:space="preserve">1999; </w:t>
      </w:r>
      <w:r w:rsidR="00076DDC" w:rsidRPr="000629B3">
        <w:rPr>
          <w:rFonts w:ascii="Arial" w:hAnsi="Arial" w:cs="Arial"/>
          <w:sz w:val="24"/>
          <w:szCs w:val="24"/>
        </w:rPr>
        <w:t xml:space="preserve">Sjberg </w:t>
      </w:r>
      <w:r w:rsidR="00076DDC" w:rsidRPr="000629B3">
        <w:rPr>
          <w:rFonts w:ascii="Arial" w:hAnsi="Arial" w:cs="Arial"/>
          <w:bCs/>
          <w:sz w:val="24"/>
          <w:szCs w:val="24"/>
        </w:rPr>
        <w:t xml:space="preserve">&amp; </w:t>
      </w:r>
      <w:r w:rsidR="007D77B8">
        <w:rPr>
          <w:rFonts w:ascii="Arial" w:hAnsi="Arial" w:cs="Arial"/>
          <w:sz w:val="24"/>
          <w:szCs w:val="24"/>
        </w:rPr>
        <w:t>Lindblad, 2002)</w:t>
      </w:r>
      <w:r>
        <w:rPr>
          <w:rFonts w:ascii="Arial" w:hAnsi="Arial" w:cs="Arial"/>
          <w:sz w:val="24"/>
          <w:szCs w:val="24"/>
        </w:rPr>
        <w:t>.</w:t>
      </w:r>
      <w:r w:rsidR="00076DDC" w:rsidRPr="000629B3">
        <w:rPr>
          <w:rFonts w:ascii="Arial" w:hAnsi="Arial" w:cs="Arial"/>
          <w:sz w:val="24"/>
          <w:szCs w:val="24"/>
        </w:rPr>
        <w:t xml:space="preserve"> </w:t>
      </w:r>
      <w:r>
        <w:rPr>
          <w:rFonts w:ascii="Arial" w:hAnsi="Arial" w:cs="Arial"/>
          <w:sz w:val="24"/>
          <w:szCs w:val="24"/>
        </w:rPr>
        <w:t>T</w:t>
      </w:r>
      <w:r w:rsidRPr="000629B3">
        <w:rPr>
          <w:rFonts w:ascii="Arial" w:hAnsi="Arial" w:cs="Arial"/>
          <w:sz w:val="24"/>
          <w:szCs w:val="24"/>
        </w:rPr>
        <w:t xml:space="preserve">his </w:t>
      </w:r>
      <w:r w:rsidR="00076DDC" w:rsidRPr="000629B3">
        <w:rPr>
          <w:rFonts w:ascii="Arial" w:hAnsi="Arial" w:cs="Arial"/>
          <w:sz w:val="24"/>
          <w:szCs w:val="24"/>
        </w:rPr>
        <w:t>may be due to defence mechanisms</w:t>
      </w:r>
      <w:r w:rsidR="007D77B8">
        <w:rPr>
          <w:rFonts w:ascii="Arial" w:hAnsi="Arial" w:cs="Arial"/>
          <w:sz w:val="24"/>
          <w:szCs w:val="24"/>
        </w:rPr>
        <w:t xml:space="preserve">, </w:t>
      </w:r>
      <w:r w:rsidR="00076DDC" w:rsidRPr="000629B3">
        <w:rPr>
          <w:rFonts w:ascii="Arial" w:hAnsi="Arial" w:cs="Arial"/>
          <w:sz w:val="24"/>
          <w:szCs w:val="24"/>
        </w:rPr>
        <w:t>shame, feelings of guilt (</w:t>
      </w:r>
      <w:r w:rsidR="00B411FC" w:rsidRPr="000629B3">
        <w:rPr>
          <w:rFonts w:ascii="Arial" w:hAnsi="Arial" w:cs="Arial"/>
          <w:sz w:val="24"/>
          <w:szCs w:val="24"/>
        </w:rPr>
        <w:t>Goodman-Brown, Edelstein, Goodman, Jones, &amp; Gordon, 2003</w:t>
      </w:r>
      <w:r w:rsidR="00B411FC">
        <w:rPr>
          <w:rFonts w:ascii="Arial" w:hAnsi="Arial" w:cs="Arial"/>
          <w:sz w:val="24"/>
          <w:szCs w:val="24"/>
        </w:rPr>
        <w:t>;</w:t>
      </w:r>
      <w:r w:rsidR="00A03487">
        <w:rPr>
          <w:rFonts w:ascii="Arial" w:hAnsi="Arial" w:cs="Arial"/>
          <w:sz w:val="24"/>
          <w:szCs w:val="24"/>
        </w:rPr>
        <w:t xml:space="preserve"> </w:t>
      </w:r>
      <w:r w:rsidR="00076DDC" w:rsidRPr="000629B3">
        <w:rPr>
          <w:rFonts w:ascii="Arial" w:hAnsi="Arial" w:cs="Arial"/>
          <w:sz w:val="24"/>
          <w:szCs w:val="24"/>
        </w:rPr>
        <w:t xml:space="preserve">Leander et al., 2005; Saywitz et al., 1991; Sjorberg &amp; Lindblad, 2002), </w:t>
      </w:r>
      <w:r>
        <w:rPr>
          <w:rFonts w:ascii="Arial" w:hAnsi="Arial" w:cs="Arial"/>
          <w:sz w:val="24"/>
          <w:szCs w:val="24"/>
        </w:rPr>
        <w:t xml:space="preserve">a </w:t>
      </w:r>
      <w:r w:rsidR="00076DDC" w:rsidRPr="000629B3">
        <w:rPr>
          <w:rFonts w:ascii="Arial" w:hAnsi="Arial" w:cs="Arial"/>
          <w:sz w:val="24"/>
          <w:szCs w:val="24"/>
        </w:rPr>
        <w:t xml:space="preserve">fear of negative consequences (Sauzier, 1989) or because of negative emotions when </w:t>
      </w:r>
      <w:r w:rsidR="00076DDC">
        <w:rPr>
          <w:rFonts w:ascii="Arial" w:hAnsi="Arial" w:cs="Arial"/>
          <w:sz w:val="24"/>
          <w:szCs w:val="24"/>
        </w:rPr>
        <w:t>recalling</w:t>
      </w:r>
      <w:r w:rsidR="00076DDC" w:rsidRPr="000629B3">
        <w:rPr>
          <w:rFonts w:ascii="Arial" w:hAnsi="Arial" w:cs="Arial"/>
          <w:sz w:val="24"/>
          <w:szCs w:val="24"/>
        </w:rPr>
        <w:t xml:space="preserve"> the abuse (Leander, 2010). Sexual abuse can result in feelings of intense shame</w:t>
      </w:r>
      <w:r>
        <w:rPr>
          <w:rFonts w:ascii="Arial" w:hAnsi="Arial" w:cs="Arial"/>
          <w:sz w:val="24"/>
          <w:szCs w:val="24"/>
        </w:rPr>
        <w:t>,</w:t>
      </w:r>
      <w:r w:rsidR="00076DDC" w:rsidRPr="000629B3">
        <w:rPr>
          <w:rFonts w:ascii="Arial" w:hAnsi="Arial" w:cs="Arial"/>
          <w:sz w:val="24"/>
          <w:szCs w:val="24"/>
        </w:rPr>
        <w:t xml:space="preserve"> especially in older children, who are more aware of the </w:t>
      </w:r>
      <w:r w:rsidRPr="000629B3">
        <w:rPr>
          <w:rFonts w:ascii="Arial" w:hAnsi="Arial" w:cs="Arial"/>
          <w:sz w:val="24"/>
          <w:szCs w:val="24"/>
        </w:rPr>
        <w:t>societ</w:t>
      </w:r>
      <w:r>
        <w:rPr>
          <w:rFonts w:ascii="Arial" w:hAnsi="Arial" w:cs="Arial"/>
          <w:sz w:val="24"/>
          <w:szCs w:val="24"/>
        </w:rPr>
        <w:t>al</w:t>
      </w:r>
      <w:r w:rsidRPr="000629B3">
        <w:rPr>
          <w:rFonts w:ascii="Arial" w:hAnsi="Arial" w:cs="Arial"/>
          <w:sz w:val="24"/>
          <w:szCs w:val="24"/>
        </w:rPr>
        <w:t xml:space="preserve"> </w:t>
      </w:r>
      <w:r w:rsidR="00076DDC" w:rsidRPr="000629B3">
        <w:rPr>
          <w:rFonts w:ascii="Arial" w:hAnsi="Arial" w:cs="Arial"/>
          <w:sz w:val="24"/>
          <w:szCs w:val="24"/>
        </w:rPr>
        <w:t>view</w:t>
      </w:r>
      <w:r>
        <w:rPr>
          <w:rFonts w:ascii="Arial" w:hAnsi="Arial" w:cs="Arial"/>
          <w:sz w:val="24"/>
          <w:szCs w:val="24"/>
        </w:rPr>
        <w:t xml:space="preserve"> or </w:t>
      </w:r>
      <w:r w:rsidR="00076DDC" w:rsidRPr="000629B3">
        <w:rPr>
          <w:rFonts w:ascii="Arial" w:hAnsi="Arial" w:cs="Arial"/>
          <w:sz w:val="24"/>
          <w:szCs w:val="24"/>
        </w:rPr>
        <w:t xml:space="preserve">taboo </w:t>
      </w:r>
      <w:r>
        <w:rPr>
          <w:rFonts w:ascii="Arial" w:hAnsi="Arial" w:cs="Arial"/>
          <w:sz w:val="24"/>
          <w:szCs w:val="24"/>
        </w:rPr>
        <w:t>relating to</w:t>
      </w:r>
      <w:r w:rsidRPr="000629B3">
        <w:rPr>
          <w:rFonts w:ascii="Arial" w:hAnsi="Arial" w:cs="Arial"/>
          <w:sz w:val="24"/>
          <w:szCs w:val="24"/>
        </w:rPr>
        <w:t xml:space="preserve"> </w:t>
      </w:r>
      <w:r w:rsidR="00076DDC" w:rsidRPr="000629B3">
        <w:rPr>
          <w:rFonts w:ascii="Arial" w:hAnsi="Arial" w:cs="Arial"/>
          <w:sz w:val="24"/>
          <w:szCs w:val="24"/>
        </w:rPr>
        <w:t>the issue (Goodman-Brown</w:t>
      </w:r>
      <w:r w:rsidR="00B411FC">
        <w:rPr>
          <w:rFonts w:ascii="Arial" w:hAnsi="Arial" w:cs="Arial"/>
          <w:sz w:val="24"/>
          <w:szCs w:val="24"/>
        </w:rPr>
        <w:t xml:space="preserve"> et al.,</w:t>
      </w:r>
      <w:r w:rsidR="00076DDC" w:rsidRPr="000629B3">
        <w:rPr>
          <w:rFonts w:ascii="Arial" w:hAnsi="Arial" w:cs="Arial"/>
          <w:bCs/>
          <w:sz w:val="24"/>
          <w:szCs w:val="24"/>
        </w:rPr>
        <w:t xml:space="preserve">2003; </w:t>
      </w:r>
      <w:r w:rsidR="00076DDC" w:rsidRPr="000629B3">
        <w:rPr>
          <w:rFonts w:ascii="Arial" w:hAnsi="Arial" w:cs="Arial"/>
          <w:sz w:val="24"/>
          <w:szCs w:val="24"/>
        </w:rPr>
        <w:t xml:space="preserve">Saywitz et al., </w:t>
      </w:r>
      <w:r w:rsidR="00076DDC" w:rsidRPr="000629B3">
        <w:rPr>
          <w:rFonts w:ascii="Arial" w:hAnsi="Arial" w:cs="Arial"/>
          <w:bCs/>
          <w:sz w:val="24"/>
          <w:szCs w:val="24"/>
        </w:rPr>
        <w:t>1991).</w:t>
      </w:r>
      <w:r w:rsidR="00076DDC" w:rsidRPr="000629B3">
        <w:rPr>
          <w:rFonts w:ascii="Arial" w:hAnsi="Arial" w:cs="Arial"/>
          <w:sz w:val="24"/>
          <w:szCs w:val="24"/>
        </w:rPr>
        <w:t xml:space="preserve"> </w:t>
      </w:r>
      <w:r w:rsidR="00076DDC">
        <w:rPr>
          <w:rFonts w:ascii="Arial" w:hAnsi="Arial" w:cs="Arial"/>
          <w:sz w:val="24"/>
          <w:szCs w:val="24"/>
        </w:rPr>
        <w:t xml:space="preserve">Feelings of shame and generally negative feelings towards the abuse may have an impact on disclosure and on an individual’s intent to disclose abuse and might act </w:t>
      </w:r>
      <w:r>
        <w:rPr>
          <w:rFonts w:ascii="Arial" w:hAnsi="Arial" w:cs="Arial"/>
          <w:sz w:val="24"/>
          <w:szCs w:val="24"/>
        </w:rPr>
        <w:t xml:space="preserve">as inhibitors to </w:t>
      </w:r>
      <w:r w:rsidR="00076DDC">
        <w:rPr>
          <w:rFonts w:ascii="Arial" w:hAnsi="Arial" w:cs="Arial"/>
          <w:sz w:val="24"/>
          <w:szCs w:val="24"/>
        </w:rPr>
        <w:t xml:space="preserve">disclosure. </w:t>
      </w:r>
    </w:p>
    <w:p w14:paraId="5CE2E855" w14:textId="77777777" w:rsidR="007D4611" w:rsidRPr="000629B3" w:rsidRDefault="007D4611" w:rsidP="00A03487">
      <w:pPr>
        <w:autoSpaceDE w:val="0"/>
        <w:autoSpaceDN w:val="0"/>
        <w:adjustRightInd w:val="0"/>
        <w:spacing w:after="0" w:line="360" w:lineRule="auto"/>
        <w:ind w:right="95"/>
        <w:rPr>
          <w:rFonts w:ascii="Arial" w:hAnsi="Arial" w:cs="Arial"/>
          <w:sz w:val="24"/>
          <w:szCs w:val="24"/>
        </w:rPr>
      </w:pPr>
    </w:p>
    <w:p w14:paraId="42A14AB1" w14:textId="77777777" w:rsidR="00076DDC" w:rsidRPr="008E26EE" w:rsidRDefault="008E26EE" w:rsidP="008E26EE">
      <w:pPr>
        <w:autoSpaceDE w:val="0"/>
        <w:autoSpaceDN w:val="0"/>
        <w:adjustRightInd w:val="0"/>
        <w:spacing w:line="360" w:lineRule="auto"/>
        <w:ind w:right="95"/>
        <w:rPr>
          <w:rFonts w:ascii="Arial" w:hAnsi="Arial" w:cs="Arial"/>
          <w:i/>
          <w:sz w:val="24"/>
          <w:szCs w:val="24"/>
        </w:rPr>
      </w:pPr>
      <w:r w:rsidRPr="008E26EE">
        <w:rPr>
          <w:rFonts w:ascii="Arial" w:hAnsi="Arial" w:cs="Arial"/>
          <w:i/>
          <w:sz w:val="24"/>
          <w:szCs w:val="24"/>
        </w:rPr>
        <w:t>1.4</w:t>
      </w:r>
      <w:r w:rsidR="00076DDC" w:rsidRPr="008E26EE">
        <w:rPr>
          <w:rFonts w:ascii="Arial" w:hAnsi="Arial" w:cs="Arial"/>
          <w:i/>
          <w:sz w:val="24"/>
          <w:szCs w:val="24"/>
        </w:rPr>
        <w:t>.1</w:t>
      </w:r>
      <w:r w:rsidRPr="008E26EE">
        <w:rPr>
          <w:rFonts w:ascii="Arial" w:hAnsi="Arial" w:cs="Arial"/>
          <w:i/>
          <w:sz w:val="24"/>
          <w:szCs w:val="24"/>
        </w:rPr>
        <w:t>.</w:t>
      </w:r>
      <w:r>
        <w:rPr>
          <w:rFonts w:ascii="Arial" w:hAnsi="Arial" w:cs="Arial"/>
          <w:i/>
          <w:sz w:val="24"/>
          <w:szCs w:val="24"/>
        </w:rPr>
        <w:t xml:space="preserve"> Age</w:t>
      </w:r>
    </w:p>
    <w:p w14:paraId="40BB3195" w14:textId="5562B184" w:rsidR="00076DDC" w:rsidRPr="000629B3" w:rsidRDefault="00076DDC"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 xml:space="preserve">Most studies have shown that age has an impact on </w:t>
      </w:r>
      <w:r w:rsidR="00223ACA">
        <w:rPr>
          <w:rFonts w:ascii="Arial" w:hAnsi="Arial" w:cs="Arial"/>
          <w:sz w:val="24"/>
          <w:szCs w:val="24"/>
        </w:rPr>
        <w:t xml:space="preserve">an </w:t>
      </w:r>
      <w:r>
        <w:rPr>
          <w:rFonts w:ascii="Arial" w:hAnsi="Arial" w:cs="Arial"/>
          <w:sz w:val="24"/>
          <w:szCs w:val="24"/>
        </w:rPr>
        <w:t>individual’</w:t>
      </w:r>
      <w:r w:rsidR="00223ACA">
        <w:rPr>
          <w:rFonts w:ascii="Arial" w:hAnsi="Arial" w:cs="Arial"/>
          <w:sz w:val="24"/>
          <w:szCs w:val="24"/>
        </w:rPr>
        <w:t>s</w:t>
      </w:r>
      <w:r>
        <w:rPr>
          <w:rFonts w:ascii="Arial" w:hAnsi="Arial" w:cs="Arial"/>
          <w:sz w:val="24"/>
          <w:szCs w:val="24"/>
        </w:rPr>
        <w:t xml:space="preserve"> intent to disclose abuse and disclosing tendencies</w:t>
      </w:r>
      <w:r w:rsidRPr="000629B3">
        <w:rPr>
          <w:rFonts w:ascii="Arial" w:hAnsi="Arial" w:cs="Arial"/>
          <w:sz w:val="24"/>
          <w:szCs w:val="24"/>
        </w:rPr>
        <w:t>. According to some researchers, older children are more likely to disclose sexual abuse and disclosure rates rise with age (Bussey and Grimbeek, 1995</w:t>
      </w:r>
      <w:r w:rsidR="00B411FC">
        <w:rPr>
          <w:rFonts w:ascii="Arial" w:hAnsi="Arial" w:cs="Arial"/>
          <w:sz w:val="24"/>
          <w:szCs w:val="24"/>
        </w:rPr>
        <w:t xml:space="preserve">; </w:t>
      </w:r>
      <w:r w:rsidR="00B411FC" w:rsidRPr="000629B3">
        <w:rPr>
          <w:rFonts w:ascii="Arial" w:hAnsi="Arial" w:cs="Arial"/>
          <w:sz w:val="24"/>
          <w:szCs w:val="24"/>
        </w:rPr>
        <w:t>Hershkowitz, Horowitz, &amp; Lamb, 2005;</w:t>
      </w:r>
      <w:r w:rsidRPr="000629B3">
        <w:rPr>
          <w:rFonts w:ascii="Arial" w:hAnsi="Arial" w:cs="Arial"/>
          <w:sz w:val="24"/>
          <w:szCs w:val="24"/>
        </w:rPr>
        <w:t>). Other researchers suggest that younger children are more prone in delaying the disclosure (Kogan, 2004; Smith et al., 2000</w:t>
      </w:r>
      <w:r w:rsidR="001E0FC9" w:rsidRPr="000629B3">
        <w:rPr>
          <w:rFonts w:ascii="Arial" w:hAnsi="Arial" w:cs="Arial"/>
          <w:sz w:val="24"/>
          <w:szCs w:val="24"/>
        </w:rPr>
        <w:t>)</w:t>
      </w:r>
      <w:r w:rsidR="001E0FC9">
        <w:rPr>
          <w:rFonts w:ascii="Arial" w:hAnsi="Arial" w:cs="Arial"/>
          <w:sz w:val="24"/>
          <w:szCs w:val="24"/>
        </w:rPr>
        <w:t>;</w:t>
      </w:r>
      <w:r w:rsidR="001E0FC9" w:rsidRPr="000629B3">
        <w:rPr>
          <w:rFonts w:ascii="Arial" w:hAnsi="Arial" w:cs="Arial"/>
          <w:sz w:val="24"/>
          <w:szCs w:val="24"/>
        </w:rPr>
        <w:t xml:space="preserve"> </w:t>
      </w:r>
      <w:r w:rsidRPr="000629B3">
        <w:rPr>
          <w:rFonts w:ascii="Arial" w:hAnsi="Arial" w:cs="Arial"/>
          <w:sz w:val="24"/>
          <w:szCs w:val="24"/>
        </w:rPr>
        <w:t xml:space="preserve">in </w:t>
      </w:r>
      <w:r>
        <w:rPr>
          <w:rFonts w:ascii="Arial" w:hAnsi="Arial" w:cs="Arial"/>
          <w:sz w:val="24"/>
          <w:szCs w:val="24"/>
        </w:rPr>
        <w:t>contrast</w:t>
      </w:r>
      <w:r w:rsidR="001E0FC9">
        <w:rPr>
          <w:rFonts w:ascii="Arial" w:hAnsi="Arial" w:cs="Arial"/>
          <w:sz w:val="24"/>
          <w:szCs w:val="24"/>
        </w:rPr>
        <w:t>,</w:t>
      </w:r>
      <w:r w:rsidRPr="000629B3">
        <w:rPr>
          <w:rFonts w:ascii="Arial" w:hAnsi="Arial" w:cs="Arial"/>
          <w:sz w:val="24"/>
          <w:szCs w:val="24"/>
        </w:rPr>
        <w:t xml:space="preserve"> other</w:t>
      </w:r>
      <w:r>
        <w:rPr>
          <w:rFonts w:ascii="Arial" w:hAnsi="Arial" w:cs="Arial"/>
          <w:sz w:val="24"/>
          <w:szCs w:val="24"/>
        </w:rPr>
        <w:t>s</w:t>
      </w:r>
      <w:r w:rsidRPr="000629B3">
        <w:rPr>
          <w:rFonts w:ascii="Arial" w:hAnsi="Arial" w:cs="Arial"/>
          <w:sz w:val="24"/>
          <w:szCs w:val="24"/>
        </w:rPr>
        <w:t xml:space="preserve"> </w:t>
      </w:r>
      <w:r>
        <w:rPr>
          <w:rFonts w:ascii="Arial" w:hAnsi="Arial" w:cs="Arial"/>
          <w:sz w:val="24"/>
          <w:szCs w:val="24"/>
        </w:rPr>
        <w:t>have</w:t>
      </w:r>
      <w:r w:rsidRPr="000629B3">
        <w:rPr>
          <w:rFonts w:ascii="Arial" w:hAnsi="Arial" w:cs="Arial"/>
          <w:sz w:val="24"/>
          <w:szCs w:val="24"/>
        </w:rPr>
        <w:t xml:space="preserve"> suggest</w:t>
      </w:r>
      <w:r>
        <w:rPr>
          <w:rFonts w:ascii="Arial" w:hAnsi="Arial" w:cs="Arial"/>
          <w:sz w:val="24"/>
          <w:szCs w:val="24"/>
        </w:rPr>
        <w:t>ed</w:t>
      </w:r>
      <w:r w:rsidRPr="000629B3">
        <w:rPr>
          <w:rFonts w:ascii="Arial" w:hAnsi="Arial" w:cs="Arial"/>
          <w:sz w:val="24"/>
          <w:szCs w:val="24"/>
        </w:rPr>
        <w:t xml:space="preserve"> that older children are more prone </w:t>
      </w:r>
      <w:r>
        <w:rPr>
          <w:rFonts w:ascii="Arial" w:hAnsi="Arial" w:cs="Arial"/>
          <w:sz w:val="24"/>
          <w:szCs w:val="24"/>
        </w:rPr>
        <w:t>to delay</w:t>
      </w:r>
      <w:r w:rsidRPr="000629B3">
        <w:rPr>
          <w:rFonts w:ascii="Arial" w:hAnsi="Arial" w:cs="Arial"/>
          <w:sz w:val="24"/>
          <w:szCs w:val="24"/>
        </w:rPr>
        <w:t xml:space="preserve"> disclosure (Goodman-Brown, Edelstein, Goodman, Jones, &amp; Gordon, 2003). This delay may be attributed to the stronger sense of responsibility that older children have (Goodman-Brown</w:t>
      </w:r>
      <w:r w:rsidR="00B411FC">
        <w:rPr>
          <w:rFonts w:ascii="Arial" w:hAnsi="Arial" w:cs="Arial"/>
          <w:sz w:val="24"/>
          <w:szCs w:val="24"/>
        </w:rPr>
        <w:t xml:space="preserve"> </w:t>
      </w:r>
      <w:r w:rsidR="00A03487">
        <w:rPr>
          <w:rFonts w:ascii="Arial" w:hAnsi="Arial" w:cs="Arial"/>
          <w:sz w:val="24"/>
          <w:szCs w:val="24"/>
        </w:rPr>
        <w:t>et al.,</w:t>
      </w:r>
      <w:r w:rsidRPr="000629B3">
        <w:rPr>
          <w:rFonts w:ascii="Arial" w:hAnsi="Arial" w:cs="Arial"/>
          <w:sz w:val="24"/>
          <w:szCs w:val="24"/>
        </w:rPr>
        <w:t xml:space="preserve"> 2003). </w:t>
      </w:r>
      <w:r>
        <w:rPr>
          <w:rFonts w:ascii="Arial" w:hAnsi="Arial" w:cs="Arial"/>
          <w:sz w:val="24"/>
          <w:szCs w:val="24"/>
        </w:rPr>
        <w:t>However</w:t>
      </w:r>
      <w:r w:rsidRPr="000629B3">
        <w:rPr>
          <w:rFonts w:ascii="Arial" w:hAnsi="Arial" w:cs="Arial"/>
          <w:sz w:val="24"/>
          <w:szCs w:val="24"/>
        </w:rPr>
        <w:t xml:space="preserve">, other researchers suggest that younger children </w:t>
      </w:r>
      <w:r>
        <w:rPr>
          <w:rFonts w:ascii="Arial" w:hAnsi="Arial" w:cs="Arial"/>
          <w:sz w:val="24"/>
          <w:szCs w:val="24"/>
        </w:rPr>
        <w:t>may</w:t>
      </w:r>
      <w:r w:rsidRPr="000629B3">
        <w:rPr>
          <w:rFonts w:ascii="Arial" w:hAnsi="Arial" w:cs="Arial"/>
          <w:sz w:val="24"/>
          <w:szCs w:val="24"/>
        </w:rPr>
        <w:t xml:space="preserve"> feel more responsible than older </w:t>
      </w:r>
      <w:r w:rsidR="001E0FC9">
        <w:rPr>
          <w:rFonts w:ascii="Arial" w:hAnsi="Arial" w:cs="Arial"/>
          <w:sz w:val="24"/>
          <w:szCs w:val="24"/>
        </w:rPr>
        <w:t xml:space="preserve">ones </w:t>
      </w:r>
      <w:r w:rsidRPr="000629B3">
        <w:rPr>
          <w:rFonts w:ascii="Arial" w:hAnsi="Arial" w:cs="Arial"/>
          <w:sz w:val="24"/>
          <w:szCs w:val="24"/>
        </w:rPr>
        <w:t xml:space="preserve">due to increased egocentrism, which </w:t>
      </w:r>
      <w:r w:rsidR="001E0FC9">
        <w:rPr>
          <w:rFonts w:ascii="Arial" w:hAnsi="Arial" w:cs="Arial"/>
          <w:sz w:val="24"/>
          <w:szCs w:val="24"/>
        </w:rPr>
        <w:t>can</w:t>
      </w:r>
      <w:r w:rsidR="001E0FC9" w:rsidRPr="000629B3">
        <w:rPr>
          <w:rFonts w:ascii="Arial" w:hAnsi="Arial" w:cs="Arial"/>
          <w:sz w:val="24"/>
          <w:szCs w:val="24"/>
        </w:rPr>
        <w:t xml:space="preserve"> </w:t>
      </w:r>
      <w:r w:rsidRPr="000629B3">
        <w:rPr>
          <w:rFonts w:ascii="Arial" w:hAnsi="Arial" w:cs="Arial"/>
          <w:sz w:val="24"/>
          <w:szCs w:val="24"/>
        </w:rPr>
        <w:t xml:space="preserve">be defined as the difficulty of </w:t>
      </w:r>
      <w:r w:rsidRPr="000629B3">
        <w:rPr>
          <w:rFonts w:ascii="Arial" w:hAnsi="Arial" w:cs="Arial"/>
          <w:sz w:val="24"/>
          <w:szCs w:val="24"/>
        </w:rPr>
        <w:lastRenderedPageBreak/>
        <w:t xml:space="preserve">seeing an issue </w:t>
      </w:r>
      <w:r>
        <w:rPr>
          <w:rFonts w:ascii="Arial" w:hAnsi="Arial" w:cs="Arial"/>
          <w:sz w:val="24"/>
          <w:szCs w:val="24"/>
        </w:rPr>
        <w:t>from</w:t>
      </w:r>
      <w:r w:rsidRPr="000629B3">
        <w:rPr>
          <w:rFonts w:ascii="Arial" w:hAnsi="Arial" w:cs="Arial"/>
          <w:sz w:val="24"/>
          <w:szCs w:val="24"/>
        </w:rPr>
        <w:t xml:space="preserve"> another person’s viewpoint, </w:t>
      </w:r>
      <w:r>
        <w:rPr>
          <w:rFonts w:ascii="Arial" w:hAnsi="Arial" w:cs="Arial"/>
          <w:sz w:val="24"/>
          <w:szCs w:val="24"/>
        </w:rPr>
        <w:t>i.e.</w:t>
      </w:r>
      <w:r w:rsidRPr="000629B3">
        <w:rPr>
          <w:rFonts w:ascii="Arial" w:hAnsi="Arial" w:cs="Arial"/>
          <w:sz w:val="24"/>
          <w:szCs w:val="24"/>
        </w:rPr>
        <w:t xml:space="preserve"> the viewpoint of the alleged perpetrator (Hazzard, Celano, Gould, Lawry, </w:t>
      </w:r>
      <w:r w:rsidRPr="000629B3">
        <w:rPr>
          <w:rFonts w:ascii="Arial" w:hAnsi="Arial" w:cs="Arial"/>
          <w:bCs/>
          <w:sz w:val="24"/>
          <w:szCs w:val="24"/>
        </w:rPr>
        <w:t xml:space="preserve">&amp; </w:t>
      </w:r>
      <w:r w:rsidRPr="000629B3">
        <w:rPr>
          <w:rFonts w:ascii="Arial" w:hAnsi="Arial" w:cs="Arial"/>
          <w:sz w:val="24"/>
          <w:szCs w:val="24"/>
        </w:rPr>
        <w:t xml:space="preserve">Webb, </w:t>
      </w:r>
      <w:r w:rsidRPr="000629B3">
        <w:rPr>
          <w:rFonts w:ascii="Arial" w:hAnsi="Arial" w:cs="Arial"/>
          <w:bCs/>
          <w:sz w:val="24"/>
          <w:szCs w:val="24"/>
        </w:rPr>
        <w:t>1995; Piaget, 1932)</w:t>
      </w:r>
      <w:r w:rsidRPr="000629B3">
        <w:rPr>
          <w:rFonts w:ascii="Arial" w:hAnsi="Arial" w:cs="Arial"/>
          <w:sz w:val="24"/>
          <w:szCs w:val="24"/>
        </w:rPr>
        <w:t xml:space="preserve">. </w:t>
      </w:r>
    </w:p>
    <w:p w14:paraId="46351D9A" w14:textId="77777777" w:rsidR="00076DDC" w:rsidRPr="000629B3" w:rsidRDefault="00076DDC" w:rsidP="00076DDC">
      <w:pPr>
        <w:autoSpaceDE w:val="0"/>
        <w:autoSpaceDN w:val="0"/>
        <w:adjustRightInd w:val="0"/>
        <w:spacing w:after="0" w:line="360" w:lineRule="auto"/>
        <w:ind w:right="95"/>
        <w:rPr>
          <w:rFonts w:ascii="Arial" w:hAnsi="Arial" w:cs="Arial"/>
          <w:sz w:val="24"/>
          <w:szCs w:val="24"/>
        </w:rPr>
      </w:pPr>
    </w:p>
    <w:p w14:paraId="7C7AA921" w14:textId="2241F341" w:rsidR="00314EB9" w:rsidRDefault="00076DDC" w:rsidP="00A03487">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Apart from the sense of responsibility</w:t>
      </w:r>
      <w:r w:rsidR="001E0FC9">
        <w:rPr>
          <w:rFonts w:ascii="Arial" w:hAnsi="Arial" w:cs="Arial"/>
          <w:sz w:val="24"/>
          <w:szCs w:val="24"/>
        </w:rPr>
        <w:t>,</w:t>
      </w:r>
      <w:r w:rsidRPr="000629B3">
        <w:rPr>
          <w:rFonts w:ascii="Arial" w:hAnsi="Arial" w:cs="Arial"/>
          <w:sz w:val="24"/>
          <w:szCs w:val="24"/>
        </w:rPr>
        <w:t xml:space="preserve"> several studies have also focused on children’s potential self-blame. Younger children </w:t>
      </w:r>
      <w:r>
        <w:rPr>
          <w:rFonts w:ascii="Arial" w:hAnsi="Arial" w:cs="Arial"/>
          <w:sz w:val="24"/>
          <w:szCs w:val="24"/>
        </w:rPr>
        <w:t>may</w:t>
      </w:r>
      <w:r w:rsidRPr="000629B3">
        <w:rPr>
          <w:rFonts w:ascii="Arial" w:hAnsi="Arial" w:cs="Arial"/>
          <w:sz w:val="24"/>
          <w:szCs w:val="24"/>
        </w:rPr>
        <w:t xml:space="preserve"> be more prone </w:t>
      </w:r>
      <w:r>
        <w:rPr>
          <w:rFonts w:ascii="Arial" w:hAnsi="Arial" w:cs="Arial"/>
          <w:sz w:val="24"/>
          <w:szCs w:val="24"/>
        </w:rPr>
        <w:t>to</w:t>
      </w:r>
      <w:r w:rsidRPr="000629B3">
        <w:rPr>
          <w:rFonts w:ascii="Arial" w:hAnsi="Arial" w:cs="Arial"/>
          <w:sz w:val="24"/>
          <w:szCs w:val="24"/>
        </w:rPr>
        <w:t xml:space="preserve"> self-blaming (Hazzard, Celano, Could, Lawry &amp; Webb, 1995). This may be attributed to the fact that younger children do not have the appropriate background knowledge and cognitive abilities to comprehend abusive acts and may be influenced by adults’ words (</w:t>
      </w:r>
      <w:r>
        <w:rPr>
          <w:rFonts w:ascii="Arial" w:hAnsi="Arial" w:cs="Arial"/>
          <w:sz w:val="24"/>
          <w:szCs w:val="24"/>
        </w:rPr>
        <w:t xml:space="preserve">e.g. </w:t>
      </w:r>
      <w:r w:rsidRPr="000629B3">
        <w:rPr>
          <w:rFonts w:ascii="Arial" w:hAnsi="Arial" w:cs="Arial"/>
          <w:sz w:val="24"/>
          <w:szCs w:val="24"/>
        </w:rPr>
        <w:t xml:space="preserve">the perpetrator </w:t>
      </w:r>
      <w:r w:rsidR="001E0FC9">
        <w:rPr>
          <w:rFonts w:ascii="Arial" w:hAnsi="Arial" w:cs="Arial"/>
          <w:sz w:val="24"/>
          <w:szCs w:val="24"/>
        </w:rPr>
        <w:t>induces</w:t>
      </w:r>
      <w:r w:rsidR="001E0FC9" w:rsidRPr="000629B3">
        <w:rPr>
          <w:rFonts w:ascii="Arial" w:hAnsi="Arial" w:cs="Arial"/>
          <w:sz w:val="24"/>
          <w:szCs w:val="24"/>
        </w:rPr>
        <w:t xml:space="preserve"> </w:t>
      </w:r>
      <w:r w:rsidRPr="000629B3">
        <w:rPr>
          <w:rFonts w:ascii="Arial" w:hAnsi="Arial" w:cs="Arial"/>
          <w:sz w:val="24"/>
          <w:szCs w:val="24"/>
        </w:rPr>
        <w:t>feelings of self-blame</w:t>
      </w:r>
      <w:r w:rsidR="001E0FC9">
        <w:rPr>
          <w:rFonts w:ascii="Arial" w:hAnsi="Arial" w:cs="Arial"/>
          <w:sz w:val="24"/>
          <w:szCs w:val="24"/>
        </w:rPr>
        <w:t xml:space="preserve"> in the child victim</w:t>
      </w:r>
      <w:r w:rsidRPr="000629B3">
        <w:rPr>
          <w:rFonts w:ascii="Arial" w:hAnsi="Arial" w:cs="Arial"/>
          <w:sz w:val="24"/>
          <w:szCs w:val="24"/>
        </w:rPr>
        <w:t>). However, other researchers mention that older children and adolescents are more likely to self-blame than younger children (Hunter et al., 1992), as they feel that they could have prevent</w:t>
      </w:r>
      <w:r>
        <w:rPr>
          <w:rFonts w:ascii="Arial" w:hAnsi="Arial" w:cs="Arial"/>
          <w:sz w:val="24"/>
          <w:szCs w:val="24"/>
        </w:rPr>
        <w:t>ed</w:t>
      </w:r>
      <w:r w:rsidRPr="000629B3">
        <w:rPr>
          <w:rFonts w:ascii="Arial" w:hAnsi="Arial" w:cs="Arial"/>
          <w:sz w:val="24"/>
          <w:szCs w:val="24"/>
        </w:rPr>
        <w:t xml:space="preserve"> it (Goodman-Brown et al., 2003</w:t>
      </w:r>
      <w:r w:rsidR="00A03487" w:rsidRPr="000629B3">
        <w:rPr>
          <w:rFonts w:ascii="Arial" w:hAnsi="Arial" w:cs="Arial"/>
          <w:sz w:val="24"/>
          <w:szCs w:val="24"/>
        </w:rPr>
        <w:t>). This</w:t>
      </w:r>
      <w:r w:rsidRPr="000629B3">
        <w:rPr>
          <w:rFonts w:ascii="Arial" w:hAnsi="Arial" w:cs="Arial"/>
          <w:sz w:val="24"/>
          <w:szCs w:val="24"/>
        </w:rPr>
        <w:t xml:space="preserve"> differen</w:t>
      </w:r>
      <w:r>
        <w:rPr>
          <w:rFonts w:ascii="Arial" w:hAnsi="Arial" w:cs="Arial"/>
          <w:sz w:val="24"/>
          <w:szCs w:val="24"/>
        </w:rPr>
        <w:t>ce</w:t>
      </w:r>
      <w:r w:rsidRPr="000629B3">
        <w:rPr>
          <w:rFonts w:ascii="Arial" w:hAnsi="Arial" w:cs="Arial"/>
          <w:sz w:val="24"/>
          <w:szCs w:val="24"/>
        </w:rPr>
        <w:t xml:space="preserve"> could be attributed to the fact that Hunter et al.</w:t>
      </w:r>
      <w:r>
        <w:rPr>
          <w:rFonts w:ascii="Arial" w:hAnsi="Arial" w:cs="Arial"/>
          <w:sz w:val="24"/>
          <w:szCs w:val="24"/>
        </w:rPr>
        <w:t>’s</w:t>
      </w:r>
      <w:r w:rsidRPr="000629B3">
        <w:rPr>
          <w:rFonts w:ascii="Arial" w:hAnsi="Arial" w:cs="Arial"/>
          <w:sz w:val="24"/>
          <w:szCs w:val="24"/>
        </w:rPr>
        <w:t xml:space="preserve"> study was conducted on a non-clinical population,</w:t>
      </w:r>
      <w:r w:rsidR="001E0FC9">
        <w:rPr>
          <w:rFonts w:ascii="Arial" w:hAnsi="Arial" w:cs="Arial"/>
          <w:sz w:val="24"/>
          <w:szCs w:val="24"/>
        </w:rPr>
        <w:t xml:space="preserve"> while the study by </w:t>
      </w:r>
      <w:r w:rsidRPr="000629B3">
        <w:rPr>
          <w:rFonts w:ascii="Arial" w:hAnsi="Arial" w:cs="Arial"/>
          <w:sz w:val="24"/>
          <w:szCs w:val="24"/>
        </w:rPr>
        <w:t xml:space="preserve">Hazzard et al. (1995) used a clinical population. </w:t>
      </w:r>
    </w:p>
    <w:p w14:paraId="46F5924F" w14:textId="77777777" w:rsidR="00A03487" w:rsidRPr="000629B3" w:rsidRDefault="00A03487" w:rsidP="00A03487">
      <w:pPr>
        <w:autoSpaceDE w:val="0"/>
        <w:autoSpaceDN w:val="0"/>
        <w:adjustRightInd w:val="0"/>
        <w:spacing w:after="0" w:line="360" w:lineRule="auto"/>
        <w:ind w:right="95"/>
        <w:rPr>
          <w:rFonts w:ascii="Arial" w:hAnsi="Arial" w:cs="Arial"/>
          <w:sz w:val="24"/>
          <w:szCs w:val="24"/>
        </w:rPr>
      </w:pPr>
    </w:p>
    <w:p w14:paraId="4248F7C6" w14:textId="571DC008" w:rsidR="00076DDC" w:rsidRDefault="00076DDC"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 xml:space="preserve">Therefore, age plays a role </w:t>
      </w:r>
      <w:r w:rsidR="001E0FC9">
        <w:rPr>
          <w:rFonts w:ascii="Arial" w:hAnsi="Arial" w:cs="Arial"/>
          <w:sz w:val="24"/>
          <w:szCs w:val="24"/>
        </w:rPr>
        <w:t xml:space="preserve">in </w:t>
      </w:r>
      <w:r>
        <w:rPr>
          <w:rFonts w:ascii="Arial" w:hAnsi="Arial" w:cs="Arial"/>
          <w:sz w:val="24"/>
          <w:szCs w:val="24"/>
        </w:rPr>
        <w:t>disclosure. Younger children are more likely to avoid or delay disclosure, as they are not able to fully interpret the abusive experience and are influenced by others (</w:t>
      </w:r>
      <w:r w:rsidR="00B411FC" w:rsidRPr="000629B3">
        <w:rPr>
          <w:rFonts w:ascii="Arial" w:hAnsi="Arial" w:cs="Arial"/>
          <w:sz w:val="24"/>
          <w:szCs w:val="24"/>
        </w:rPr>
        <w:t>Hazzard, Celano, Could, Lawry &amp; Webb, 1995</w:t>
      </w:r>
      <w:r w:rsidR="00B411FC">
        <w:rPr>
          <w:rFonts w:ascii="Arial" w:hAnsi="Arial" w:cs="Arial"/>
          <w:sz w:val="24"/>
          <w:szCs w:val="24"/>
        </w:rPr>
        <w:t xml:space="preserve">; </w:t>
      </w:r>
      <w:r w:rsidRPr="000629B3">
        <w:rPr>
          <w:rFonts w:ascii="Arial" w:hAnsi="Arial" w:cs="Arial"/>
          <w:sz w:val="24"/>
          <w:szCs w:val="24"/>
        </w:rPr>
        <w:t>Kogan, 2004; Smith et al., 2000</w:t>
      </w:r>
      <w:r>
        <w:rPr>
          <w:rFonts w:ascii="Arial" w:hAnsi="Arial" w:cs="Arial"/>
          <w:sz w:val="24"/>
          <w:szCs w:val="24"/>
        </w:rPr>
        <w:t xml:space="preserve">;), while older children are more likely to disclose their abuse as they are able to understand </w:t>
      </w:r>
      <w:r w:rsidR="001E0FC9">
        <w:rPr>
          <w:rFonts w:ascii="Arial" w:hAnsi="Arial" w:cs="Arial"/>
          <w:sz w:val="24"/>
          <w:szCs w:val="24"/>
        </w:rPr>
        <w:t xml:space="preserve">it </w:t>
      </w:r>
      <w:r>
        <w:rPr>
          <w:rFonts w:ascii="Arial" w:hAnsi="Arial" w:cs="Arial"/>
          <w:sz w:val="24"/>
          <w:szCs w:val="24"/>
        </w:rPr>
        <w:t>(</w:t>
      </w:r>
      <w:r w:rsidR="00B411FC" w:rsidRPr="000629B3">
        <w:rPr>
          <w:rFonts w:ascii="Arial" w:hAnsi="Arial" w:cs="Arial"/>
          <w:sz w:val="24"/>
          <w:szCs w:val="24"/>
        </w:rPr>
        <w:t xml:space="preserve">Bussey </w:t>
      </w:r>
      <w:r w:rsidR="00B411FC">
        <w:rPr>
          <w:rFonts w:ascii="Arial" w:hAnsi="Arial" w:cs="Arial"/>
          <w:sz w:val="24"/>
          <w:szCs w:val="24"/>
        </w:rPr>
        <w:t>&amp;</w:t>
      </w:r>
      <w:r w:rsidR="00B411FC" w:rsidRPr="000629B3">
        <w:rPr>
          <w:rFonts w:ascii="Arial" w:hAnsi="Arial" w:cs="Arial"/>
          <w:sz w:val="24"/>
          <w:szCs w:val="24"/>
        </w:rPr>
        <w:t xml:space="preserve"> Grimbeek, 1995</w:t>
      </w:r>
      <w:r w:rsidR="00B411FC">
        <w:rPr>
          <w:rFonts w:ascii="Arial" w:hAnsi="Arial" w:cs="Arial"/>
          <w:sz w:val="24"/>
          <w:szCs w:val="24"/>
        </w:rPr>
        <w:t xml:space="preserve">; </w:t>
      </w:r>
      <w:r w:rsidRPr="000629B3">
        <w:rPr>
          <w:rFonts w:ascii="Arial" w:hAnsi="Arial" w:cs="Arial"/>
          <w:sz w:val="24"/>
          <w:szCs w:val="24"/>
        </w:rPr>
        <w:t>Hershkowitz, Horowitz, &amp; Lamb, 2005</w:t>
      </w:r>
      <w:r>
        <w:rPr>
          <w:rFonts w:ascii="Arial" w:hAnsi="Arial" w:cs="Arial"/>
          <w:sz w:val="24"/>
          <w:szCs w:val="24"/>
        </w:rPr>
        <w:t>), but more likely to delay or avoid disclosure due to increased feelings of self-blame (</w:t>
      </w:r>
      <w:r w:rsidRPr="000629B3">
        <w:rPr>
          <w:rFonts w:ascii="Arial" w:hAnsi="Arial" w:cs="Arial"/>
          <w:sz w:val="24"/>
          <w:szCs w:val="24"/>
        </w:rPr>
        <w:t>Goodman- Brown et al., 2003</w:t>
      </w:r>
      <w:r>
        <w:rPr>
          <w:rFonts w:ascii="Arial" w:hAnsi="Arial" w:cs="Arial"/>
          <w:sz w:val="24"/>
          <w:szCs w:val="24"/>
        </w:rPr>
        <w:t xml:space="preserve">; </w:t>
      </w:r>
      <w:r w:rsidRPr="000629B3">
        <w:rPr>
          <w:rFonts w:ascii="Arial" w:hAnsi="Arial" w:cs="Arial"/>
          <w:sz w:val="24"/>
          <w:szCs w:val="24"/>
        </w:rPr>
        <w:t>Hunter et al., 1992)</w:t>
      </w:r>
      <w:r>
        <w:rPr>
          <w:rFonts w:ascii="Arial" w:hAnsi="Arial" w:cs="Arial"/>
          <w:sz w:val="24"/>
          <w:szCs w:val="24"/>
        </w:rPr>
        <w:t>.</w:t>
      </w:r>
    </w:p>
    <w:p w14:paraId="2B5CCE52" w14:textId="77777777" w:rsidR="00A03487" w:rsidRPr="000629B3" w:rsidRDefault="00A03487" w:rsidP="00A03487">
      <w:pPr>
        <w:autoSpaceDE w:val="0"/>
        <w:autoSpaceDN w:val="0"/>
        <w:adjustRightInd w:val="0"/>
        <w:spacing w:after="0" w:line="360" w:lineRule="auto"/>
        <w:ind w:right="95"/>
        <w:rPr>
          <w:rFonts w:ascii="Arial" w:hAnsi="Arial" w:cs="Arial"/>
          <w:sz w:val="24"/>
          <w:szCs w:val="24"/>
        </w:rPr>
      </w:pPr>
    </w:p>
    <w:p w14:paraId="045647AB" w14:textId="77777777" w:rsidR="00076DDC" w:rsidRPr="008E26EE" w:rsidRDefault="008E26EE" w:rsidP="008E26EE">
      <w:pPr>
        <w:autoSpaceDE w:val="0"/>
        <w:autoSpaceDN w:val="0"/>
        <w:adjustRightInd w:val="0"/>
        <w:spacing w:line="360" w:lineRule="auto"/>
        <w:ind w:right="95"/>
        <w:rPr>
          <w:rFonts w:ascii="Arial" w:hAnsi="Arial" w:cs="Arial"/>
          <w:i/>
          <w:sz w:val="24"/>
          <w:szCs w:val="24"/>
        </w:rPr>
      </w:pPr>
      <w:r w:rsidRPr="008E26EE">
        <w:rPr>
          <w:rFonts w:ascii="Arial" w:hAnsi="Arial" w:cs="Arial"/>
          <w:i/>
          <w:sz w:val="24"/>
          <w:szCs w:val="24"/>
        </w:rPr>
        <w:t>1.4</w:t>
      </w:r>
      <w:r w:rsidR="00076DDC" w:rsidRPr="008E26EE">
        <w:rPr>
          <w:rFonts w:ascii="Arial" w:hAnsi="Arial" w:cs="Arial"/>
          <w:i/>
          <w:sz w:val="24"/>
          <w:szCs w:val="24"/>
        </w:rPr>
        <w:t>.2</w:t>
      </w:r>
      <w:r w:rsidRPr="008E26EE">
        <w:rPr>
          <w:rFonts w:ascii="Arial" w:hAnsi="Arial" w:cs="Arial"/>
          <w:i/>
          <w:sz w:val="24"/>
          <w:szCs w:val="24"/>
        </w:rPr>
        <w:t>. Gender</w:t>
      </w:r>
    </w:p>
    <w:p w14:paraId="38A7E67E" w14:textId="41DA22BC" w:rsidR="00076DDC" w:rsidRDefault="00076DDC" w:rsidP="00A03487">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 xml:space="preserve">Gender is another factor affecting children’s disclosure. </w:t>
      </w:r>
      <w:r w:rsidR="00FB7970">
        <w:rPr>
          <w:rFonts w:ascii="Arial" w:hAnsi="Arial" w:cs="Arial"/>
          <w:sz w:val="24"/>
          <w:szCs w:val="24"/>
        </w:rPr>
        <w:t>Girls</w:t>
      </w:r>
      <w:r w:rsidR="00FB7970" w:rsidRPr="000629B3">
        <w:rPr>
          <w:rFonts w:ascii="Arial" w:hAnsi="Arial" w:cs="Arial"/>
          <w:sz w:val="24"/>
          <w:szCs w:val="24"/>
        </w:rPr>
        <w:t xml:space="preserve"> are more likely to disclose sexual abuse than boys are (</w:t>
      </w:r>
      <w:r w:rsidR="00B411FC" w:rsidRPr="000629B3">
        <w:rPr>
          <w:rFonts w:ascii="Arial" w:hAnsi="Arial" w:cs="Arial"/>
          <w:sz w:val="24"/>
          <w:szCs w:val="24"/>
        </w:rPr>
        <w:t xml:space="preserve">DeVoe </w:t>
      </w:r>
      <w:r w:rsidR="00B411FC">
        <w:rPr>
          <w:rFonts w:ascii="Arial" w:hAnsi="Arial" w:cs="Arial"/>
          <w:sz w:val="24"/>
          <w:szCs w:val="24"/>
        </w:rPr>
        <w:t xml:space="preserve">&amp; </w:t>
      </w:r>
      <w:r w:rsidR="00B411FC" w:rsidRPr="000629B3">
        <w:rPr>
          <w:rFonts w:ascii="Arial" w:hAnsi="Arial" w:cs="Arial"/>
          <w:sz w:val="24"/>
          <w:szCs w:val="24"/>
        </w:rPr>
        <w:t>Faller; 1999</w:t>
      </w:r>
      <w:r w:rsidR="00B411FC">
        <w:rPr>
          <w:rFonts w:ascii="Arial" w:hAnsi="Arial" w:cs="Arial"/>
          <w:sz w:val="24"/>
          <w:szCs w:val="24"/>
        </w:rPr>
        <w:t xml:space="preserve">; </w:t>
      </w:r>
      <w:r w:rsidR="00FB7970" w:rsidRPr="000629B3">
        <w:rPr>
          <w:rFonts w:ascii="Arial" w:hAnsi="Arial" w:cs="Arial"/>
          <w:sz w:val="24"/>
          <w:szCs w:val="24"/>
        </w:rPr>
        <w:t xml:space="preserve">Gries et al., 1996; </w:t>
      </w:r>
      <w:r w:rsidR="000432A2">
        <w:rPr>
          <w:rFonts w:ascii="Arial" w:hAnsi="Arial" w:cs="Arial"/>
          <w:sz w:val="24"/>
          <w:szCs w:val="24"/>
        </w:rPr>
        <w:t xml:space="preserve">Lamb &amp; </w:t>
      </w:r>
      <w:r w:rsidR="00FB7970" w:rsidRPr="000629B3">
        <w:rPr>
          <w:rFonts w:ascii="Arial" w:hAnsi="Arial" w:cs="Arial"/>
          <w:sz w:val="24"/>
          <w:szCs w:val="24"/>
        </w:rPr>
        <w:t>Edgar-Smith</w:t>
      </w:r>
      <w:r w:rsidR="00B411FC">
        <w:rPr>
          <w:rFonts w:ascii="Arial" w:hAnsi="Arial" w:cs="Arial"/>
          <w:sz w:val="24"/>
          <w:szCs w:val="24"/>
        </w:rPr>
        <w:t>,</w:t>
      </w:r>
      <w:r w:rsidR="00FB7970" w:rsidRPr="000629B3">
        <w:rPr>
          <w:rFonts w:ascii="Arial" w:hAnsi="Arial" w:cs="Arial"/>
          <w:sz w:val="24"/>
          <w:szCs w:val="24"/>
        </w:rPr>
        <w:t xml:space="preserve"> 1994</w:t>
      </w:r>
      <w:r w:rsidR="00B411FC">
        <w:rPr>
          <w:rFonts w:ascii="Arial" w:hAnsi="Arial" w:cs="Arial"/>
          <w:sz w:val="24"/>
          <w:szCs w:val="24"/>
        </w:rPr>
        <w:t xml:space="preserve">; </w:t>
      </w:r>
      <w:r w:rsidR="00B411FC" w:rsidRPr="000629B3">
        <w:rPr>
          <w:rFonts w:ascii="Arial" w:hAnsi="Arial" w:cs="Arial"/>
          <w:sz w:val="24"/>
          <w:szCs w:val="24"/>
        </w:rPr>
        <w:t>Ullman &amp; Filipas, 2005</w:t>
      </w:r>
      <w:r w:rsidR="00FB7970" w:rsidRPr="000629B3">
        <w:rPr>
          <w:rFonts w:ascii="Arial" w:hAnsi="Arial" w:cs="Arial"/>
          <w:sz w:val="24"/>
          <w:szCs w:val="24"/>
        </w:rPr>
        <w:t xml:space="preserve">). </w:t>
      </w:r>
      <w:r w:rsidRPr="000629B3">
        <w:rPr>
          <w:rFonts w:ascii="Arial" w:hAnsi="Arial" w:cs="Arial"/>
          <w:sz w:val="24"/>
          <w:szCs w:val="24"/>
        </w:rPr>
        <w:t xml:space="preserve">Male victims face a lot </w:t>
      </w:r>
      <w:r w:rsidR="001E0FC9">
        <w:rPr>
          <w:rFonts w:ascii="Arial" w:hAnsi="Arial" w:cs="Arial"/>
          <w:sz w:val="24"/>
          <w:szCs w:val="24"/>
        </w:rPr>
        <w:t xml:space="preserve">of </w:t>
      </w:r>
      <w:r w:rsidRPr="000629B3">
        <w:rPr>
          <w:rFonts w:ascii="Arial" w:hAnsi="Arial" w:cs="Arial"/>
          <w:sz w:val="24"/>
          <w:szCs w:val="24"/>
        </w:rPr>
        <w:t xml:space="preserve">barriers when </w:t>
      </w:r>
      <w:r w:rsidR="001E0FC9">
        <w:rPr>
          <w:rFonts w:ascii="Arial" w:hAnsi="Arial" w:cs="Arial"/>
          <w:sz w:val="24"/>
          <w:szCs w:val="24"/>
        </w:rPr>
        <w:t xml:space="preserve">it </w:t>
      </w:r>
      <w:r w:rsidRPr="000629B3">
        <w:rPr>
          <w:rFonts w:ascii="Arial" w:hAnsi="Arial" w:cs="Arial"/>
          <w:sz w:val="24"/>
          <w:szCs w:val="24"/>
        </w:rPr>
        <w:t>comes to disclosure of sexual abuse. First</w:t>
      </w:r>
      <w:r w:rsidR="00B411FC">
        <w:rPr>
          <w:rFonts w:ascii="Arial" w:hAnsi="Arial" w:cs="Arial"/>
          <w:sz w:val="24"/>
          <w:szCs w:val="24"/>
        </w:rPr>
        <w:t>ly</w:t>
      </w:r>
      <w:r w:rsidRPr="000629B3">
        <w:rPr>
          <w:rFonts w:ascii="Arial" w:hAnsi="Arial" w:cs="Arial"/>
          <w:sz w:val="24"/>
          <w:szCs w:val="24"/>
        </w:rPr>
        <w:t xml:space="preserve">, </w:t>
      </w:r>
      <w:r w:rsidRPr="000629B3">
        <w:rPr>
          <w:rFonts w:ascii="Arial" w:hAnsi="Arial" w:cs="Arial"/>
          <w:sz w:val="24"/>
          <w:szCs w:val="24"/>
        </w:rPr>
        <w:lastRenderedPageBreak/>
        <w:t>compared to female victims</w:t>
      </w:r>
      <w:r>
        <w:rPr>
          <w:rFonts w:ascii="Arial" w:hAnsi="Arial" w:cs="Arial"/>
          <w:sz w:val="24"/>
          <w:szCs w:val="24"/>
        </w:rPr>
        <w:t>,</w:t>
      </w:r>
      <w:r w:rsidRPr="000629B3">
        <w:rPr>
          <w:rFonts w:ascii="Arial" w:hAnsi="Arial" w:cs="Arial"/>
          <w:sz w:val="24"/>
          <w:szCs w:val="24"/>
        </w:rPr>
        <w:t xml:space="preserve"> males </w:t>
      </w:r>
      <w:r w:rsidR="001E0FC9">
        <w:rPr>
          <w:rFonts w:ascii="Arial" w:hAnsi="Arial" w:cs="Arial"/>
          <w:sz w:val="24"/>
          <w:szCs w:val="24"/>
        </w:rPr>
        <w:t xml:space="preserve">often </w:t>
      </w:r>
      <w:r w:rsidRPr="000629B3">
        <w:rPr>
          <w:rFonts w:ascii="Arial" w:hAnsi="Arial" w:cs="Arial"/>
          <w:sz w:val="24"/>
          <w:szCs w:val="24"/>
        </w:rPr>
        <w:t xml:space="preserve">have to deal with </w:t>
      </w:r>
      <w:r w:rsidR="001E0FC9" w:rsidRPr="000629B3">
        <w:rPr>
          <w:rFonts w:ascii="Arial" w:hAnsi="Arial" w:cs="Arial"/>
          <w:sz w:val="24"/>
          <w:szCs w:val="24"/>
        </w:rPr>
        <w:t>same</w:t>
      </w:r>
      <w:r w:rsidR="001E0FC9">
        <w:rPr>
          <w:rFonts w:ascii="Arial" w:hAnsi="Arial" w:cs="Arial"/>
          <w:sz w:val="24"/>
          <w:szCs w:val="24"/>
        </w:rPr>
        <w:t>-</w:t>
      </w:r>
      <w:r w:rsidRPr="000629B3">
        <w:rPr>
          <w:rFonts w:ascii="Arial" w:hAnsi="Arial" w:cs="Arial"/>
          <w:sz w:val="24"/>
          <w:szCs w:val="24"/>
        </w:rPr>
        <w:t xml:space="preserve">sex abuse, as most forms of abuse </w:t>
      </w:r>
      <w:r w:rsidR="001E0FC9">
        <w:rPr>
          <w:rFonts w:ascii="Arial" w:hAnsi="Arial" w:cs="Arial"/>
          <w:sz w:val="24"/>
          <w:szCs w:val="24"/>
        </w:rPr>
        <w:t xml:space="preserve">- </w:t>
      </w:r>
      <w:r w:rsidRPr="000629B3">
        <w:rPr>
          <w:rFonts w:ascii="Arial" w:hAnsi="Arial" w:cs="Arial"/>
          <w:sz w:val="24"/>
          <w:szCs w:val="24"/>
        </w:rPr>
        <w:t xml:space="preserve">both physical and especially sexual </w:t>
      </w:r>
      <w:r w:rsidR="001E0FC9">
        <w:rPr>
          <w:rFonts w:ascii="Arial" w:hAnsi="Arial" w:cs="Arial"/>
          <w:sz w:val="24"/>
          <w:szCs w:val="24"/>
        </w:rPr>
        <w:t>- are</w:t>
      </w:r>
      <w:r w:rsidR="001E0FC9" w:rsidRPr="000629B3">
        <w:rPr>
          <w:rFonts w:ascii="Arial" w:hAnsi="Arial" w:cs="Arial"/>
          <w:sz w:val="24"/>
          <w:szCs w:val="24"/>
        </w:rPr>
        <w:t xml:space="preserve"> </w:t>
      </w:r>
      <w:r w:rsidRPr="000629B3">
        <w:rPr>
          <w:rFonts w:ascii="Arial" w:hAnsi="Arial" w:cs="Arial"/>
          <w:sz w:val="24"/>
          <w:szCs w:val="24"/>
        </w:rPr>
        <w:t>attributed to male of</w:t>
      </w:r>
      <w:r>
        <w:rPr>
          <w:rFonts w:ascii="Arial" w:hAnsi="Arial" w:cs="Arial"/>
          <w:sz w:val="24"/>
          <w:szCs w:val="24"/>
        </w:rPr>
        <w:t>f</w:t>
      </w:r>
      <w:r w:rsidRPr="000629B3">
        <w:rPr>
          <w:rFonts w:ascii="Arial" w:hAnsi="Arial" w:cs="Arial"/>
          <w:sz w:val="24"/>
          <w:szCs w:val="24"/>
        </w:rPr>
        <w:t>enders (</w:t>
      </w:r>
      <w:r>
        <w:rPr>
          <w:rFonts w:ascii="Arial" w:hAnsi="Arial" w:cs="Arial"/>
          <w:sz w:val="24"/>
          <w:szCs w:val="24"/>
        </w:rPr>
        <w:t>Smallbone, Marshall, &amp; Wortley, 2008). S</w:t>
      </w:r>
      <w:r w:rsidRPr="000629B3">
        <w:rPr>
          <w:rFonts w:ascii="Arial" w:hAnsi="Arial" w:cs="Arial"/>
          <w:sz w:val="24"/>
          <w:szCs w:val="24"/>
        </w:rPr>
        <w:t xml:space="preserve">exual abuse by </w:t>
      </w:r>
      <w:r w:rsidR="001E0FC9">
        <w:rPr>
          <w:rFonts w:ascii="Arial" w:hAnsi="Arial" w:cs="Arial"/>
          <w:sz w:val="24"/>
          <w:szCs w:val="24"/>
        </w:rPr>
        <w:t xml:space="preserve">a </w:t>
      </w:r>
      <w:r w:rsidR="001E0FC9" w:rsidRPr="000629B3">
        <w:rPr>
          <w:rFonts w:ascii="Arial" w:hAnsi="Arial" w:cs="Arial"/>
          <w:sz w:val="24"/>
          <w:szCs w:val="24"/>
        </w:rPr>
        <w:t>same</w:t>
      </w:r>
      <w:r w:rsidR="001E0FC9">
        <w:rPr>
          <w:rFonts w:ascii="Arial" w:hAnsi="Arial" w:cs="Arial"/>
          <w:sz w:val="24"/>
          <w:szCs w:val="24"/>
        </w:rPr>
        <w:t>-</w:t>
      </w:r>
      <w:r w:rsidRPr="000629B3">
        <w:rPr>
          <w:rFonts w:ascii="Arial" w:hAnsi="Arial" w:cs="Arial"/>
          <w:sz w:val="24"/>
          <w:szCs w:val="24"/>
        </w:rPr>
        <w:t xml:space="preserve">sex perpetrator may lead to a confusion regarding </w:t>
      </w:r>
      <w:r w:rsidR="001E0FC9">
        <w:rPr>
          <w:rFonts w:ascii="Arial" w:hAnsi="Arial" w:cs="Arial"/>
          <w:sz w:val="24"/>
          <w:szCs w:val="24"/>
        </w:rPr>
        <w:t xml:space="preserve">the </w:t>
      </w:r>
      <w:r w:rsidRPr="000629B3">
        <w:rPr>
          <w:rFonts w:ascii="Arial" w:hAnsi="Arial" w:cs="Arial"/>
          <w:sz w:val="24"/>
          <w:szCs w:val="24"/>
        </w:rPr>
        <w:t xml:space="preserve">victim’s own sexual identity (Priebe &amp; Svedin, 2008). This confusion together with </w:t>
      </w:r>
      <w:r w:rsidR="001E0FC9">
        <w:rPr>
          <w:rFonts w:ascii="Arial" w:hAnsi="Arial" w:cs="Arial"/>
          <w:sz w:val="24"/>
          <w:szCs w:val="24"/>
        </w:rPr>
        <w:t>the</w:t>
      </w:r>
      <w:r w:rsidR="001E0FC9" w:rsidRPr="000629B3">
        <w:rPr>
          <w:rFonts w:ascii="Arial" w:hAnsi="Arial" w:cs="Arial"/>
          <w:sz w:val="24"/>
          <w:szCs w:val="24"/>
        </w:rPr>
        <w:t xml:space="preserve"> </w:t>
      </w:r>
      <w:r w:rsidRPr="000629B3">
        <w:rPr>
          <w:rFonts w:ascii="Arial" w:hAnsi="Arial" w:cs="Arial"/>
          <w:sz w:val="24"/>
          <w:szCs w:val="24"/>
        </w:rPr>
        <w:t xml:space="preserve">psychological impact </w:t>
      </w:r>
      <w:r w:rsidR="001E0FC9">
        <w:rPr>
          <w:rFonts w:ascii="Arial" w:hAnsi="Arial" w:cs="Arial"/>
          <w:sz w:val="24"/>
          <w:szCs w:val="24"/>
        </w:rPr>
        <w:t xml:space="preserve">of the abuse </w:t>
      </w:r>
      <w:r w:rsidRPr="000629B3">
        <w:rPr>
          <w:rFonts w:ascii="Arial" w:hAnsi="Arial" w:cs="Arial"/>
          <w:sz w:val="24"/>
          <w:szCs w:val="24"/>
        </w:rPr>
        <w:t xml:space="preserve">may </w:t>
      </w:r>
      <w:r w:rsidR="001E0FC9">
        <w:rPr>
          <w:rFonts w:ascii="Arial" w:hAnsi="Arial" w:cs="Arial"/>
          <w:sz w:val="24"/>
          <w:szCs w:val="24"/>
        </w:rPr>
        <w:t xml:space="preserve">therefore further </w:t>
      </w:r>
      <w:r w:rsidRPr="000629B3">
        <w:rPr>
          <w:rFonts w:ascii="Arial" w:hAnsi="Arial" w:cs="Arial"/>
          <w:sz w:val="24"/>
          <w:szCs w:val="24"/>
        </w:rPr>
        <w:t xml:space="preserve">prevent </w:t>
      </w:r>
      <w:r>
        <w:rPr>
          <w:rFonts w:ascii="Arial" w:hAnsi="Arial" w:cs="Arial"/>
          <w:sz w:val="24"/>
          <w:szCs w:val="24"/>
        </w:rPr>
        <w:t xml:space="preserve">a </w:t>
      </w:r>
      <w:r w:rsidRPr="000629B3">
        <w:rPr>
          <w:rFonts w:ascii="Arial" w:hAnsi="Arial" w:cs="Arial"/>
          <w:sz w:val="24"/>
          <w:szCs w:val="24"/>
        </w:rPr>
        <w:t>victim</w:t>
      </w:r>
      <w:r>
        <w:rPr>
          <w:rFonts w:ascii="Arial" w:hAnsi="Arial" w:cs="Arial"/>
          <w:sz w:val="24"/>
          <w:szCs w:val="24"/>
        </w:rPr>
        <w:t xml:space="preserve"> </w:t>
      </w:r>
      <w:r w:rsidR="001E0FC9">
        <w:rPr>
          <w:rFonts w:ascii="Arial" w:hAnsi="Arial" w:cs="Arial"/>
          <w:sz w:val="24"/>
          <w:szCs w:val="24"/>
        </w:rPr>
        <w:t xml:space="preserve">from </w:t>
      </w:r>
      <w:r w:rsidR="001E0FC9" w:rsidRPr="000629B3">
        <w:rPr>
          <w:rFonts w:ascii="Arial" w:hAnsi="Arial" w:cs="Arial"/>
          <w:sz w:val="24"/>
          <w:szCs w:val="24"/>
        </w:rPr>
        <w:t>disclos</w:t>
      </w:r>
      <w:r w:rsidR="001E0FC9">
        <w:rPr>
          <w:rFonts w:ascii="Arial" w:hAnsi="Arial" w:cs="Arial"/>
          <w:sz w:val="24"/>
          <w:szCs w:val="24"/>
        </w:rPr>
        <w:t>ure</w:t>
      </w:r>
      <w:r w:rsidRPr="000629B3">
        <w:rPr>
          <w:rFonts w:ascii="Arial" w:hAnsi="Arial" w:cs="Arial"/>
          <w:sz w:val="24"/>
          <w:szCs w:val="24"/>
        </w:rPr>
        <w:t xml:space="preserve">. </w:t>
      </w:r>
    </w:p>
    <w:p w14:paraId="68736408" w14:textId="77777777" w:rsidR="00A03487" w:rsidRPr="000629B3" w:rsidRDefault="00A03487" w:rsidP="00A03487">
      <w:pPr>
        <w:autoSpaceDE w:val="0"/>
        <w:autoSpaceDN w:val="0"/>
        <w:adjustRightInd w:val="0"/>
        <w:spacing w:after="0" w:line="360" w:lineRule="auto"/>
        <w:ind w:right="95"/>
        <w:rPr>
          <w:rFonts w:ascii="Arial" w:hAnsi="Arial" w:cs="Arial"/>
          <w:sz w:val="24"/>
          <w:szCs w:val="24"/>
        </w:rPr>
      </w:pPr>
    </w:p>
    <w:p w14:paraId="33BEB859" w14:textId="7EEF968F" w:rsidR="00076DDC" w:rsidRDefault="00076DDC"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 xml:space="preserve">Male </w:t>
      </w:r>
      <w:r w:rsidRPr="000629B3">
        <w:rPr>
          <w:rFonts w:ascii="Arial" w:hAnsi="Arial" w:cs="Arial"/>
          <w:sz w:val="24"/>
          <w:szCs w:val="24"/>
        </w:rPr>
        <w:t xml:space="preserve">victims’ reluctance </w:t>
      </w:r>
      <w:r>
        <w:rPr>
          <w:rFonts w:ascii="Arial" w:hAnsi="Arial" w:cs="Arial"/>
          <w:sz w:val="24"/>
          <w:szCs w:val="24"/>
        </w:rPr>
        <w:t xml:space="preserve">can </w:t>
      </w:r>
      <w:r w:rsidR="001E0FC9">
        <w:rPr>
          <w:rFonts w:ascii="Arial" w:hAnsi="Arial" w:cs="Arial"/>
          <w:sz w:val="24"/>
          <w:szCs w:val="24"/>
        </w:rPr>
        <w:t xml:space="preserve">also </w:t>
      </w:r>
      <w:r>
        <w:rPr>
          <w:rFonts w:ascii="Arial" w:hAnsi="Arial" w:cs="Arial"/>
          <w:sz w:val="24"/>
          <w:szCs w:val="24"/>
        </w:rPr>
        <w:t xml:space="preserve">be </w:t>
      </w:r>
      <w:r w:rsidRPr="000629B3">
        <w:rPr>
          <w:rFonts w:ascii="Arial" w:hAnsi="Arial" w:cs="Arial"/>
          <w:sz w:val="24"/>
          <w:szCs w:val="24"/>
        </w:rPr>
        <w:t xml:space="preserve">attributed to gender roles and stereotypes. Boys usually avoid disclosure of abuse, especially sexual abuse, due to fear of being regarded as homosexual, and feminine-like. Masculinity, as defined by our society comes in conflict </w:t>
      </w:r>
      <w:r w:rsidR="001E0FC9">
        <w:rPr>
          <w:rFonts w:ascii="Arial" w:hAnsi="Arial" w:cs="Arial"/>
          <w:sz w:val="24"/>
          <w:szCs w:val="24"/>
        </w:rPr>
        <w:t>with</w:t>
      </w:r>
      <w:r w:rsidR="001E0FC9" w:rsidRPr="000629B3">
        <w:rPr>
          <w:rFonts w:ascii="Arial" w:hAnsi="Arial" w:cs="Arial"/>
          <w:sz w:val="24"/>
          <w:szCs w:val="24"/>
        </w:rPr>
        <w:t xml:space="preserve"> </w:t>
      </w:r>
      <w:r w:rsidRPr="000629B3">
        <w:rPr>
          <w:rFonts w:ascii="Arial" w:hAnsi="Arial" w:cs="Arial"/>
          <w:sz w:val="24"/>
          <w:szCs w:val="24"/>
        </w:rPr>
        <w:t>victimisation and victim status (</w:t>
      </w:r>
      <w:r w:rsidR="00B411FC" w:rsidRPr="000629B3">
        <w:rPr>
          <w:rFonts w:ascii="Arial" w:hAnsi="Arial" w:cs="Arial"/>
          <w:sz w:val="24"/>
          <w:szCs w:val="24"/>
        </w:rPr>
        <w:t>Alaggia, 2005</w:t>
      </w:r>
      <w:r w:rsidR="00B411FC">
        <w:rPr>
          <w:rFonts w:ascii="Arial" w:hAnsi="Arial" w:cs="Arial"/>
          <w:sz w:val="24"/>
          <w:szCs w:val="24"/>
        </w:rPr>
        <w:t xml:space="preserve">; </w:t>
      </w:r>
      <w:r w:rsidRPr="000629B3">
        <w:rPr>
          <w:rFonts w:ascii="Arial" w:hAnsi="Arial" w:cs="Arial"/>
          <w:sz w:val="24"/>
          <w:szCs w:val="24"/>
        </w:rPr>
        <w:t>Browne, 1991; Durham, 2003; Holme</w:t>
      </w:r>
      <w:r w:rsidR="00097079">
        <w:rPr>
          <w:rFonts w:ascii="Arial" w:hAnsi="Arial" w:cs="Arial"/>
          <w:sz w:val="24"/>
          <w:szCs w:val="24"/>
        </w:rPr>
        <w:t>s</w:t>
      </w:r>
      <w:r w:rsidRPr="000629B3">
        <w:rPr>
          <w:rFonts w:ascii="Arial" w:hAnsi="Arial" w:cs="Arial"/>
          <w:sz w:val="24"/>
          <w:szCs w:val="24"/>
        </w:rPr>
        <w:t xml:space="preserve">, Offen &amp; Waller, 1997). Therefore male victims tend to avoid disclosure in their attempt to </w:t>
      </w:r>
      <w:r w:rsidR="001E0FC9">
        <w:rPr>
          <w:rFonts w:ascii="Arial" w:hAnsi="Arial" w:cs="Arial"/>
          <w:sz w:val="24"/>
          <w:szCs w:val="24"/>
        </w:rPr>
        <w:t>safeguard</w:t>
      </w:r>
      <w:r w:rsidR="001E0FC9" w:rsidRPr="000629B3">
        <w:rPr>
          <w:rFonts w:ascii="Arial" w:hAnsi="Arial" w:cs="Arial"/>
          <w:sz w:val="24"/>
          <w:szCs w:val="24"/>
        </w:rPr>
        <w:t xml:space="preserve"> </w:t>
      </w:r>
      <w:r>
        <w:rPr>
          <w:rFonts w:ascii="Arial" w:hAnsi="Arial" w:cs="Arial"/>
          <w:sz w:val="24"/>
          <w:szCs w:val="24"/>
        </w:rPr>
        <w:t>their masculinity, as m</w:t>
      </w:r>
      <w:r w:rsidRPr="000629B3">
        <w:rPr>
          <w:rFonts w:ascii="Arial" w:hAnsi="Arial" w:cs="Arial"/>
          <w:sz w:val="24"/>
          <w:szCs w:val="24"/>
        </w:rPr>
        <w:t>asculinity does not comply with feelings of weakness, fear, despair, h</w:t>
      </w:r>
      <w:r>
        <w:rPr>
          <w:rFonts w:ascii="Arial" w:hAnsi="Arial" w:cs="Arial"/>
          <w:sz w:val="24"/>
          <w:szCs w:val="24"/>
        </w:rPr>
        <w:t xml:space="preserve">elplessness and vulnerability. Moreover, male victims might also </w:t>
      </w:r>
      <w:r w:rsidR="001E0FC9">
        <w:rPr>
          <w:rFonts w:ascii="Arial" w:hAnsi="Arial" w:cs="Arial"/>
          <w:sz w:val="24"/>
          <w:szCs w:val="24"/>
        </w:rPr>
        <w:t xml:space="preserve">be </w:t>
      </w:r>
      <w:r w:rsidRPr="000629B3">
        <w:rPr>
          <w:rFonts w:ascii="Arial" w:hAnsi="Arial" w:cs="Arial"/>
          <w:sz w:val="24"/>
          <w:szCs w:val="24"/>
        </w:rPr>
        <w:t>afraid that they will be perceived as potential offenders rather than v</w:t>
      </w:r>
      <w:r>
        <w:rPr>
          <w:rFonts w:ascii="Arial" w:hAnsi="Arial" w:cs="Arial"/>
          <w:sz w:val="24"/>
          <w:szCs w:val="24"/>
        </w:rPr>
        <w:t xml:space="preserve">ictims (Priebe &amp; Svedin, 2008), due to gender stereotypes. As a result, male victims may be in an unfavourable position for both dealing </w:t>
      </w:r>
      <w:r w:rsidR="001E0FC9">
        <w:rPr>
          <w:rFonts w:ascii="Arial" w:hAnsi="Arial" w:cs="Arial"/>
          <w:sz w:val="24"/>
          <w:szCs w:val="24"/>
        </w:rPr>
        <w:t xml:space="preserve">with </w:t>
      </w:r>
      <w:r>
        <w:rPr>
          <w:rFonts w:ascii="Arial" w:hAnsi="Arial" w:cs="Arial"/>
          <w:sz w:val="24"/>
          <w:szCs w:val="24"/>
        </w:rPr>
        <w:t>and reporting abuse.</w:t>
      </w:r>
      <w:r w:rsidR="00127D1D">
        <w:rPr>
          <w:rFonts w:ascii="Arial" w:hAnsi="Arial" w:cs="Arial"/>
          <w:sz w:val="24"/>
          <w:szCs w:val="24"/>
        </w:rPr>
        <w:t xml:space="preserve"> </w:t>
      </w:r>
    </w:p>
    <w:p w14:paraId="486FE662" w14:textId="77777777" w:rsidR="00A03487" w:rsidRPr="000629B3" w:rsidRDefault="00A03487" w:rsidP="00A03487">
      <w:pPr>
        <w:autoSpaceDE w:val="0"/>
        <w:autoSpaceDN w:val="0"/>
        <w:adjustRightInd w:val="0"/>
        <w:spacing w:after="0" w:line="360" w:lineRule="auto"/>
        <w:ind w:right="95"/>
        <w:rPr>
          <w:rFonts w:ascii="Arial" w:hAnsi="Arial" w:cs="Arial"/>
          <w:sz w:val="24"/>
          <w:szCs w:val="24"/>
        </w:rPr>
      </w:pPr>
    </w:p>
    <w:p w14:paraId="36B30CAB" w14:textId="77777777" w:rsidR="00076DDC" w:rsidRPr="008E26EE" w:rsidRDefault="008E26EE" w:rsidP="008E26EE">
      <w:pPr>
        <w:autoSpaceDE w:val="0"/>
        <w:autoSpaceDN w:val="0"/>
        <w:adjustRightInd w:val="0"/>
        <w:spacing w:line="360" w:lineRule="auto"/>
        <w:ind w:right="95"/>
        <w:rPr>
          <w:rFonts w:ascii="Arial" w:hAnsi="Arial" w:cs="Arial"/>
          <w:i/>
          <w:sz w:val="24"/>
          <w:szCs w:val="24"/>
        </w:rPr>
      </w:pPr>
      <w:r w:rsidRPr="008E26EE">
        <w:rPr>
          <w:rFonts w:ascii="Arial" w:hAnsi="Arial" w:cs="Arial"/>
          <w:i/>
          <w:sz w:val="24"/>
          <w:szCs w:val="24"/>
        </w:rPr>
        <w:t>1.4</w:t>
      </w:r>
      <w:r w:rsidR="00076DDC" w:rsidRPr="008E26EE">
        <w:rPr>
          <w:rFonts w:ascii="Arial" w:hAnsi="Arial" w:cs="Arial"/>
          <w:i/>
          <w:sz w:val="24"/>
          <w:szCs w:val="24"/>
        </w:rPr>
        <w:t>.3</w:t>
      </w:r>
      <w:r w:rsidRPr="008E26EE">
        <w:rPr>
          <w:rFonts w:ascii="Arial" w:hAnsi="Arial" w:cs="Arial"/>
          <w:i/>
          <w:sz w:val="24"/>
          <w:szCs w:val="24"/>
        </w:rPr>
        <w:t>.</w:t>
      </w:r>
      <w:r>
        <w:rPr>
          <w:rFonts w:ascii="Arial" w:hAnsi="Arial" w:cs="Arial"/>
          <w:i/>
          <w:sz w:val="24"/>
          <w:szCs w:val="24"/>
        </w:rPr>
        <w:t xml:space="preserve"> Perpetrator</w:t>
      </w:r>
    </w:p>
    <w:p w14:paraId="42C344DC" w14:textId="53686934" w:rsidR="00076DDC" w:rsidRDefault="00076DDC"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The</w:t>
      </w:r>
      <w:r w:rsidRPr="000629B3">
        <w:rPr>
          <w:rFonts w:ascii="Arial" w:hAnsi="Arial" w:cs="Arial"/>
          <w:sz w:val="24"/>
          <w:szCs w:val="24"/>
        </w:rPr>
        <w:t xml:space="preserve"> role of the perpetrator, as well as his/her relationship</w:t>
      </w:r>
      <w:r>
        <w:rPr>
          <w:rFonts w:ascii="Arial" w:hAnsi="Arial" w:cs="Arial"/>
          <w:sz w:val="24"/>
          <w:szCs w:val="24"/>
        </w:rPr>
        <w:t xml:space="preserve"> to the child</w:t>
      </w:r>
      <w:r w:rsidRPr="000629B3">
        <w:rPr>
          <w:rFonts w:ascii="Arial" w:hAnsi="Arial" w:cs="Arial"/>
          <w:sz w:val="24"/>
          <w:szCs w:val="24"/>
        </w:rPr>
        <w:t xml:space="preserve">, </w:t>
      </w:r>
      <w:r>
        <w:rPr>
          <w:rFonts w:ascii="Arial" w:hAnsi="Arial" w:cs="Arial"/>
          <w:sz w:val="24"/>
          <w:szCs w:val="24"/>
        </w:rPr>
        <w:t>is another factor</w:t>
      </w:r>
      <w:r w:rsidRPr="000629B3">
        <w:rPr>
          <w:rFonts w:ascii="Arial" w:hAnsi="Arial" w:cs="Arial"/>
          <w:sz w:val="24"/>
          <w:szCs w:val="24"/>
        </w:rPr>
        <w:t xml:space="preserve">. Perpetrators </w:t>
      </w:r>
      <w:r>
        <w:rPr>
          <w:rFonts w:ascii="Arial" w:hAnsi="Arial" w:cs="Arial"/>
          <w:sz w:val="24"/>
          <w:szCs w:val="24"/>
        </w:rPr>
        <w:t>can h</w:t>
      </w:r>
      <w:r w:rsidRPr="000629B3">
        <w:rPr>
          <w:rFonts w:ascii="Arial" w:hAnsi="Arial" w:cs="Arial"/>
          <w:sz w:val="24"/>
          <w:szCs w:val="24"/>
        </w:rPr>
        <w:t xml:space="preserve">ave a great effect on </w:t>
      </w:r>
      <w:r w:rsidR="001E0FC9">
        <w:rPr>
          <w:rFonts w:ascii="Arial" w:hAnsi="Arial" w:cs="Arial"/>
          <w:sz w:val="24"/>
          <w:szCs w:val="24"/>
        </w:rPr>
        <w:t xml:space="preserve">a </w:t>
      </w:r>
      <w:r w:rsidRPr="000629B3">
        <w:rPr>
          <w:rFonts w:ascii="Arial" w:hAnsi="Arial" w:cs="Arial"/>
          <w:sz w:val="24"/>
          <w:szCs w:val="24"/>
        </w:rPr>
        <w:t xml:space="preserve">victim’s intent to disclose </w:t>
      </w:r>
      <w:r>
        <w:rPr>
          <w:rFonts w:ascii="Arial" w:hAnsi="Arial" w:cs="Arial"/>
          <w:sz w:val="24"/>
          <w:szCs w:val="24"/>
        </w:rPr>
        <w:t>abuse</w:t>
      </w:r>
      <w:r w:rsidRPr="000629B3">
        <w:rPr>
          <w:rFonts w:ascii="Arial" w:hAnsi="Arial" w:cs="Arial"/>
          <w:sz w:val="24"/>
          <w:szCs w:val="24"/>
        </w:rPr>
        <w:t xml:space="preserve">. Child abuse </w:t>
      </w:r>
      <w:r>
        <w:rPr>
          <w:rFonts w:ascii="Arial" w:hAnsi="Arial" w:cs="Arial"/>
          <w:sz w:val="24"/>
          <w:szCs w:val="24"/>
        </w:rPr>
        <w:t>is usually</w:t>
      </w:r>
      <w:r w:rsidRPr="000629B3">
        <w:rPr>
          <w:rFonts w:ascii="Arial" w:hAnsi="Arial" w:cs="Arial"/>
          <w:sz w:val="24"/>
          <w:szCs w:val="24"/>
        </w:rPr>
        <w:t xml:space="preserve"> linked </w:t>
      </w:r>
      <w:r>
        <w:rPr>
          <w:rFonts w:ascii="Arial" w:hAnsi="Arial" w:cs="Arial"/>
          <w:sz w:val="24"/>
          <w:szCs w:val="24"/>
        </w:rPr>
        <w:t>to</w:t>
      </w:r>
      <w:r w:rsidRPr="000629B3">
        <w:rPr>
          <w:rFonts w:ascii="Arial" w:hAnsi="Arial" w:cs="Arial"/>
          <w:sz w:val="24"/>
          <w:szCs w:val="24"/>
        </w:rPr>
        <w:t xml:space="preserve"> male perpetrators</w:t>
      </w:r>
      <w:r>
        <w:rPr>
          <w:rFonts w:ascii="Arial" w:hAnsi="Arial" w:cs="Arial"/>
          <w:sz w:val="24"/>
          <w:szCs w:val="24"/>
        </w:rPr>
        <w:t xml:space="preserve">, though </w:t>
      </w:r>
      <w:r w:rsidR="009032C5">
        <w:rPr>
          <w:rFonts w:ascii="Arial" w:hAnsi="Arial" w:cs="Arial"/>
          <w:sz w:val="24"/>
          <w:szCs w:val="24"/>
        </w:rPr>
        <w:t xml:space="preserve">cases of sexual abuse </w:t>
      </w:r>
      <w:r w:rsidRPr="000629B3">
        <w:rPr>
          <w:rFonts w:ascii="Arial" w:hAnsi="Arial" w:cs="Arial"/>
          <w:sz w:val="24"/>
          <w:szCs w:val="24"/>
        </w:rPr>
        <w:t>involving female perpetrators</w:t>
      </w:r>
      <w:r w:rsidRPr="00EB20B3">
        <w:rPr>
          <w:rFonts w:ascii="Arial" w:hAnsi="Arial" w:cs="Arial"/>
          <w:sz w:val="24"/>
          <w:szCs w:val="24"/>
        </w:rPr>
        <w:t xml:space="preserve"> </w:t>
      </w:r>
      <w:r w:rsidR="001E0FC9">
        <w:rPr>
          <w:rFonts w:ascii="Arial" w:hAnsi="Arial" w:cs="Arial"/>
          <w:sz w:val="24"/>
          <w:szCs w:val="24"/>
        </w:rPr>
        <w:t xml:space="preserve">are known </w:t>
      </w:r>
      <w:r w:rsidRPr="00EB20B3">
        <w:rPr>
          <w:rFonts w:ascii="Arial" w:hAnsi="Arial" w:cs="Arial"/>
          <w:sz w:val="24"/>
          <w:szCs w:val="24"/>
        </w:rPr>
        <w:t xml:space="preserve">(Blanchard </w:t>
      </w:r>
      <w:r w:rsidRPr="00EB20B3">
        <w:rPr>
          <w:rFonts w:ascii="Arial" w:hAnsi="Arial" w:cs="Arial"/>
          <w:iCs/>
          <w:sz w:val="24"/>
          <w:szCs w:val="24"/>
        </w:rPr>
        <w:t>et al</w:t>
      </w:r>
      <w:r w:rsidRPr="00EB20B3">
        <w:rPr>
          <w:rFonts w:ascii="Arial" w:hAnsi="Arial" w:cs="Arial"/>
          <w:sz w:val="24"/>
          <w:szCs w:val="24"/>
        </w:rPr>
        <w:t xml:space="preserve">. 2009; Goodyear-Brown </w:t>
      </w:r>
      <w:r w:rsidRPr="00EB20B3">
        <w:rPr>
          <w:rFonts w:ascii="Arial" w:hAnsi="Arial" w:cs="Arial"/>
          <w:iCs/>
          <w:sz w:val="24"/>
          <w:szCs w:val="24"/>
        </w:rPr>
        <w:t>et al</w:t>
      </w:r>
      <w:r w:rsidRPr="00EB20B3">
        <w:rPr>
          <w:rFonts w:ascii="Arial" w:hAnsi="Arial" w:cs="Arial"/>
          <w:sz w:val="24"/>
          <w:szCs w:val="24"/>
        </w:rPr>
        <w:t>. 2011).</w:t>
      </w:r>
      <w:r w:rsidRPr="00EB20B3">
        <w:rPr>
          <w:rFonts w:ascii="Arial" w:hAnsi="Arial" w:cs="Arial"/>
          <w:sz w:val="18"/>
          <w:szCs w:val="18"/>
        </w:rPr>
        <w:t xml:space="preserve"> </w:t>
      </w:r>
      <w:r w:rsidRPr="000629B3">
        <w:rPr>
          <w:rFonts w:ascii="Arial" w:hAnsi="Arial" w:cs="Arial"/>
          <w:sz w:val="24"/>
          <w:szCs w:val="24"/>
        </w:rPr>
        <w:t xml:space="preserve">The profile of the perpetrator comes in addition to </w:t>
      </w:r>
      <w:r w:rsidR="0050257D">
        <w:rPr>
          <w:rFonts w:ascii="Arial" w:hAnsi="Arial" w:cs="Arial"/>
          <w:sz w:val="24"/>
          <w:szCs w:val="24"/>
        </w:rPr>
        <w:t xml:space="preserve">the </w:t>
      </w:r>
      <w:r w:rsidRPr="000629B3">
        <w:rPr>
          <w:rFonts w:ascii="Arial" w:hAnsi="Arial" w:cs="Arial"/>
          <w:sz w:val="24"/>
          <w:szCs w:val="24"/>
        </w:rPr>
        <w:t xml:space="preserve">widespread belief that perpetrators of child abuse </w:t>
      </w:r>
      <w:r w:rsidR="003E5941">
        <w:rPr>
          <w:rFonts w:ascii="Arial" w:hAnsi="Arial" w:cs="Arial"/>
          <w:sz w:val="24"/>
          <w:szCs w:val="24"/>
        </w:rPr>
        <w:t xml:space="preserve">differ from </w:t>
      </w:r>
      <w:r w:rsidRPr="000629B3">
        <w:rPr>
          <w:rFonts w:ascii="Arial" w:hAnsi="Arial" w:cs="Arial"/>
          <w:sz w:val="24"/>
          <w:szCs w:val="24"/>
        </w:rPr>
        <w:t>‘ordinary’ men</w:t>
      </w:r>
      <w:r w:rsidR="0050257D">
        <w:rPr>
          <w:rFonts w:ascii="Arial" w:hAnsi="Arial" w:cs="Arial"/>
          <w:sz w:val="24"/>
          <w:szCs w:val="24"/>
        </w:rPr>
        <w:t xml:space="preserve"> do</w:t>
      </w:r>
      <w:r w:rsidRPr="000629B3">
        <w:rPr>
          <w:rFonts w:ascii="Arial" w:hAnsi="Arial" w:cs="Arial"/>
          <w:sz w:val="24"/>
          <w:szCs w:val="24"/>
        </w:rPr>
        <w:t>. In fact</w:t>
      </w:r>
      <w:r w:rsidR="0050257D">
        <w:rPr>
          <w:rFonts w:ascii="Arial" w:hAnsi="Arial" w:cs="Arial"/>
          <w:sz w:val="24"/>
          <w:szCs w:val="24"/>
        </w:rPr>
        <w:t>,</w:t>
      </w:r>
      <w:r w:rsidRPr="000629B3">
        <w:rPr>
          <w:rFonts w:ascii="Arial" w:hAnsi="Arial" w:cs="Arial"/>
          <w:sz w:val="24"/>
          <w:szCs w:val="24"/>
        </w:rPr>
        <w:t xml:space="preserve"> they may successfully form other relationships either heterosexual or homosexual, and become partners and even parents (Chenier 2010). </w:t>
      </w:r>
      <w:r>
        <w:rPr>
          <w:rFonts w:ascii="Arial" w:hAnsi="Arial" w:cs="Arial"/>
          <w:sz w:val="24"/>
          <w:szCs w:val="24"/>
        </w:rPr>
        <w:t>According</w:t>
      </w:r>
      <w:r w:rsidR="001252C3">
        <w:rPr>
          <w:rFonts w:ascii="Arial" w:hAnsi="Arial" w:cs="Arial"/>
          <w:sz w:val="24"/>
          <w:szCs w:val="24"/>
        </w:rPr>
        <w:t xml:space="preserve"> to v</w:t>
      </w:r>
      <w:r w:rsidRPr="000629B3">
        <w:rPr>
          <w:rFonts w:ascii="Arial" w:hAnsi="Arial" w:cs="Arial"/>
          <w:sz w:val="24"/>
          <w:szCs w:val="24"/>
        </w:rPr>
        <w:t>an Dam (2001)</w:t>
      </w:r>
      <w:r w:rsidR="0050257D">
        <w:rPr>
          <w:rFonts w:ascii="Arial" w:hAnsi="Arial" w:cs="Arial"/>
          <w:sz w:val="24"/>
          <w:szCs w:val="24"/>
        </w:rPr>
        <w:t>,</w:t>
      </w:r>
      <w:r w:rsidRPr="000629B3">
        <w:rPr>
          <w:rFonts w:ascii="Arial" w:hAnsi="Arial" w:cs="Arial"/>
          <w:sz w:val="24"/>
          <w:szCs w:val="24"/>
        </w:rPr>
        <w:t xml:space="preserve"> perpetrators </w:t>
      </w:r>
      <w:r>
        <w:rPr>
          <w:rFonts w:ascii="Arial" w:hAnsi="Arial" w:cs="Arial"/>
          <w:sz w:val="24"/>
          <w:szCs w:val="24"/>
        </w:rPr>
        <w:t>may</w:t>
      </w:r>
      <w:r w:rsidRPr="000629B3">
        <w:rPr>
          <w:rFonts w:ascii="Arial" w:hAnsi="Arial" w:cs="Arial"/>
          <w:sz w:val="24"/>
          <w:szCs w:val="24"/>
        </w:rPr>
        <w:t xml:space="preserve"> build a reputable profile of the successful family </w:t>
      </w:r>
      <w:r w:rsidR="00A03487" w:rsidRPr="000629B3">
        <w:rPr>
          <w:rFonts w:ascii="Arial" w:hAnsi="Arial" w:cs="Arial"/>
          <w:sz w:val="24"/>
          <w:szCs w:val="24"/>
        </w:rPr>
        <w:t>man,</w:t>
      </w:r>
      <w:r w:rsidRPr="000629B3">
        <w:rPr>
          <w:rFonts w:ascii="Arial" w:hAnsi="Arial" w:cs="Arial"/>
          <w:sz w:val="24"/>
          <w:szCs w:val="24"/>
        </w:rPr>
        <w:t xml:space="preserve"> so they can </w:t>
      </w:r>
      <w:r>
        <w:rPr>
          <w:rFonts w:ascii="Arial" w:hAnsi="Arial" w:cs="Arial"/>
          <w:sz w:val="24"/>
          <w:szCs w:val="24"/>
        </w:rPr>
        <w:lastRenderedPageBreak/>
        <w:t>better disguise their behaviour</w:t>
      </w:r>
      <w:r w:rsidRPr="000629B3">
        <w:rPr>
          <w:rFonts w:ascii="Arial" w:hAnsi="Arial" w:cs="Arial"/>
          <w:sz w:val="24"/>
          <w:szCs w:val="24"/>
        </w:rPr>
        <w:t xml:space="preserve">. Therefore, when it comes </w:t>
      </w:r>
      <w:r w:rsidR="0050257D">
        <w:rPr>
          <w:rFonts w:ascii="Arial" w:hAnsi="Arial" w:cs="Arial"/>
          <w:sz w:val="24"/>
          <w:szCs w:val="24"/>
        </w:rPr>
        <w:t>to</w:t>
      </w:r>
      <w:r w:rsidR="0050257D" w:rsidRPr="000629B3">
        <w:rPr>
          <w:rFonts w:ascii="Arial" w:hAnsi="Arial" w:cs="Arial"/>
          <w:sz w:val="24"/>
          <w:szCs w:val="24"/>
        </w:rPr>
        <w:t xml:space="preserve"> </w:t>
      </w:r>
      <w:r w:rsidRPr="000629B3">
        <w:rPr>
          <w:rFonts w:ascii="Arial" w:hAnsi="Arial" w:cs="Arial"/>
          <w:sz w:val="24"/>
          <w:szCs w:val="24"/>
        </w:rPr>
        <w:t>disclosure</w:t>
      </w:r>
      <w:r w:rsidR="0050257D">
        <w:rPr>
          <w:rFonts w:ascii="Arial" w:hAnsi="Arial" w:cs="Arial"/>
          <w:sz w:val="24"/>
          <w:szCs w:val="24"/>
        </w:rPr>
        <w:t>,</w:t>
      </w:r>
      <w:r w:rsidRPr="000629B3">
        <w:rPr>
          <w:rFonts w:ascii="Arial" w:hAnsi="Arial" w:cs="Arial"/>
          <w:sz w:val="24"/>
          <w:szCs w:val="24"/>
        </w:rPr>
        <w:t xml:space="preserve"> the child victim has to deal with an adult, who is </w:t>
      </w:r>
      <w:r>
        <w:rPr>
          <w:rFonts w:ascii="Arial" w:hAnsi="Arial" w:cs="Arial"/>
          <w:sz w:val="24"/>
          <w:szCs w:val="24"/>
        </w:rPr>
        <w:t>likely to be</w:t>
      </w:r>
      <w:r w:rsidRPr="000629B3">
        <w:rPr>
          <w:rFonts w:ascii="Arial" w:hAnsi="Arial" w:cs="Arial"/>
          <w:sz w:val="24"/>
          <w:szCs w:val="24"/>
        </w:rPr>
        <w:t xml:space="preserve"> </w:t>
      </w:r>
      <w:r w:rsidR="0050257D">
        <w:rPr>
          <w:rFonts w:ascii="Arial" w:hAnsi="Arial" w:cs="Arial"/>
          <w:sz w:val="24"/>
          <w:szCs w:val="24"/>
        </w:rPr>
        <w:t xml:space="preserve">in </w:t>
      </w:r>
      <w:r w:rsidRPr="000629B3">
        <w:rPr>
          <w:rFonts w:ascii="Arial" w:hAnsi="Arial" w:cs="Arial"/>
          <w:sz w:val="24"/>
          <w:szCs w:val="24"/>
        </w:rPr>
        <w:t xml:space="preserve">a more authoritative position </w:t>
      </w:r>
      <w:r>
        <w:rPr>
          <w:rFonts w:ascii="Arial" w:hAnsi="Arial" w:cs="Arial"/>
          <w:sz w:val="24"/>
          <w:szCs w:val="24"/>
        </w:rPr>
        <w:t xml:space="preserve">and one with a good reputation in </w:t>
      </w:r>
      <w:r w:rsidRPr="000629B3">
        <w:rPr>
          <w:rFonts w:ascii="Arial" w:hAnsi="Arial" w:cs="Arial"/>
          <w:sz w:val="24"/>
          <w:szCs w:val="24"/>
        </w:rPr>
        <w:t xml:space="preserve">wider society. </w:t>
      </w:r>
      <w:r w:rsidR="0050257D">
        <w:rPr>
          <w:rFonts w:ascii="Arial" w:hAnsi="Arial" w:cs="Arial"/>
          <w:sz w:val="24"/>
          <w:szCs w:val="24"/>
        </w:rPr>
        <w:t>This way,</w:t>
      </w:r>
      <w:r w:rsidRPr="000629B3">
        <w:rPr>
          <w:rFonts w:ascii="Arial" w:hAnsi="Arial" w:cs="Arial"/>
          <w:sz w:val="24"/>
          <w:szCs w:val="24"/>
        </w:rPr>
        <w:t xml:space="preserve"> the child victim</w:t>
      </w:r>
      <w:r w:rsidR="0050257D">
        <w:rPr>
          <w:rFonts w:ascii="Arial" w:hAnsi="Arial" w:cs="Arial"/>
          <w:sz w:val="24"/>
          <w:szCs w:val="24"/>
        </w:rPr>
        <w:t>’s fear that they</w:t>
      </w:r>
      <w:r w:rsidRPr="000629B3">
        <w:rPr>
          <w:rFonts w:ascii="Arial" w:hAnsi="Arial" w:cs="Arial"/>
          <w:sz w:val="24"/>
          <w:szCs w:val="24"/>
        </w:rPr>
        <w:t xml:space="preserve"> </w:t>
      </w:r>
      <w:r>
        <w:rPr>
          <w:rFonts w:ascii="Arial" w:hAnsi="Arial" w:cs="Arial"/>
          <w:sz w:val="24"/>
          <w:szCs w:val="24"/>
        </w:rPr>
        <w:t xml:space="preserve">will </w:t>
      </w:r>
      <w:r w:rsidRPr="000629B3">
        <w:rPr>
          <w:rFonts w:ascii="Arial" w:hAnsi="Arial" w:cs="Arial"/>
          <w:sz w:val="24"/>
          <w:szCs w:val="24"/>
        </w:rPr>
        <w:t>not be believed by society and authorities increases</w:t>
      </w:r>
      <w:r>
        <w:rPr>
          <w:rFonts w:ascii="Arial" w:hAnsi="Arial" w:cs="Arial"/>
          <w:sz w:val="24"/>
          <w:szCs w:val="24"/>
        </w:rPr>
        <w:t>,</w:t>
      </w:r>
      <w:r w:rsidRPr="000629B3">
        <w:rPr>
          <w:rFonts w:ascii="Arial" w:hAnsi="Arial" w:cs="Arial"/>
          <w:sz w:val="24"/>
          <w:szCs w:val="24"/>
        </w:rPr>
        <w:t xml:space="preserve"> and he/she becomes more reluctant to disclose the abuse. </w:t>
      </w:r>
    </w:p>
    <w:p w14:paraId="6798C23C" w14:textId="77777777" w:rsidR="00A03487" w:rsidRPr="000629B3" w:rsidRDefault="00A03487" w:rsidP="00A03487">
      <w:pPr>
        <w:autoSpaceDE w:val="0"/>
        <w:autoSpaceDN w:val="0"/>
        <w:adjustRightInd w:val="0"/>
        <w:spacing w:after="0" w:line="360" w:lineRule="auto"/>
        <w:ind w:right="95"/>
        <w:rPr>
          <w:rFonts w:ascii="Arial" w:hAnsi="Arial" w:cs="Arial"/>
          <w:sz w:val="24"/>
          <w:szCs w:val="24"/>
        </w:rPr>
      </w:pPr>
    </w:p>
    <w:p w14:paraId="583590A0" w14:textId="77777777" w:rsidR="00076DDC" w:rsidRPr="000629B3" w:rsidRDefault="00076DDC" w:rsidP="00A03487">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Firstly</w:t>
      </w:r>
      <w:r w:rsidR="0050257D">
        <w:rPr>
          <w:rFonts w:ascii="Arial" w:hAnsi="Arial" w:cs="Arial"/>
          <w:sz w:val="24"/>
          <w:szCs w:val="24"/>
        </w:rPr>
        <w:t>,</w:t>
      </w:r>
      <w:r w:rsidRPr="000629B3">
        <w:rPr>
          <w:rFonts w:ascii="Arial" w:hAnsi="Arial" w:cs="Arial"/>
          <w:sz w:val="24"/>
          <w:szCs w:val="24"/>
        </w:rPr>
        <w:t xml:space="preserve"> perpetrators </w:t>
      </w:r>
      <w:r w:rsidR="0050257D">
        <w:rPr>
          <w:rFonts w:ascii="Arial" w:hAnsi="Arial" w:cs="Arial"/>
          <w:sz w:val="24"/>
          <w:szCs w:val="24"/>
        </w:rPr>
        <w:t>do</w:t>
      </w:r>
      <w:r w:rsidR="0050257D" w:rsidRPr="000629B3">
        <w:rPr>
          <w:rFonts w:ascii="Arial" w:hAnsi="Arial" w:cs="Arial"/>
          <w:sz w:val="24"/>
          <w:szCs w:val="24"/>
        </w:rPr>
        <w:t xml:space="preserve"> </w:t>
      </w:r>
      <w:r w:rsidRPr="000629B3">
        <w:rPr>
          <w:rFonts w:ascii="Arial" w:hAnsi="Arial" w:cs="Arial"/>
          <w:sz w:val="24"/>
          <w:szCs w:val="24"/>
        </w:rPr>
        <w:t xml:space="preserve">not act in </w:t>
      </w:r>
      <w:r w:rsidR="0050257D">
        <w:rPr>
          <w:rFonts w:ascii="Arial" w:hAnsi="Arial" w:cs="Arial"/>
          <w:sz w:val="24"/>
          <w:szCs w:val="24"/>
        </w:rPr>
        <w:t xml:space="preserve">a </w:t>
      </w:r>
      <w:r w:rsidRPr="000629B3">
        <w:rPr>
          <w:rFonts w:ascii="Arial" w:hAnsi="Arial" w:cs="Arial"/>
          <w:sz w:val="24"/>
          <w:szCs w:val="24"/>
          <w:lang w:val="en-US"/>
        </w:rPr>
        <w:t>rush</w:t>
      </w:r>
      <w:r w:rsidR="0050257D">
        <w:rPr>
          <w:rFonts w:ascii="Arial" w:hAnsi="Arial" w:cs="Arial"/>
          <w:sz w:val="24"/>
          <w:szCs w:val="24"/>
          <w:lang w:val="en-US"/>
        </w:rPr>
        <w:t>;</w:t>
      </w:r>
      <w:r w:rsidRPr="000629B3">
        <w:rPr>
          <w:rFonts w:ascii="Arial" w:hAnsi="Arial" w:cs="Arial"/>
          <w:sz w:val="24"/>
          <w:szCs w:val="24"/>
          <w:lang w:val="en-US"/>
        </w:rPr>
        <w:t xml:space="preserve"> </w:t>
      </w:r>
      <w:r w:rsidRPr="000629B3">
        <w:rPr>
          <w:rFonts w:ascii="Arial" w:hAnsi="Arial" w:cs="Arial"/>
          <w:sz w:val="24"/>
          <w:szCs w:val="24"/>
        </w:rPr>
        <w:t xml:space="preserve">instead they </w:t>
      </w:r>
      <w:r w:rsidR="0050257D">
        <w:rPr>
          <w:rFonts w:ascii="Arial" w:hAnsi="Arial" w:cs="Arial"/>
          <w:sz w:val="24"/>
          <w:szCs w:val="24"/>
        </w:rPr>
        <w:t xml:space="preserve">often </w:t>
      </w:r>
      <w:r w:rsidRPr="000629B3">
        <w:rPr>
          <w:rFonts w:ascii="Arial" w:hAnsi="Arial" w:cs="Arial"/>
          <w:sz w:val="24"/>
          <w:szCs w:val="24"/>
        </w:rPr>
        <w:t>carefully select their victim and plan the abuse. In fact</w:t>
      </w:r>
      <w:r w:rsidR="0050257D">
        <w:rPr>
          <w:rFonts w:ascii="Arial" w:hAnsi="Arial" w:cs="Arial"/>
          <w:sz w:val="24"/>
          <w:szCs w:val="24"/>
        </w:rPr>
        <w:t>,</w:t>
      </w:r>
      <w:r w:rsidRPr="000629B3">
        <w:rPr>
          <w:rFonts w:ascii="Arial" w:hAnsi="Arial" w:cs="Arial"/>
          <w:sz w:val="24"/>
          <w:szCs w:val="24"/>
        </w:rPr>
        <w:t xml:space="preserve"> they tend to base their selection </w:t>
      </w:r>
      <w:r>
        <w:rPr>
          <w:rFonts w:ascii="Arial" w:hAnsi="Arial" w:cs="Arial"/>
          <w:sz w:val="24"/>
          <w:szCs w:val="24"/>
        </w:rPr>
        <w:t xml:space="preserve">of victims </w:t>
      </w:r>
      <w:r w:rsidRPr="000629B3">
        <w:rPr>
          <w:rFonts w:ascii="Arial" w:hAnsi="Arial" w:cs="Arial"/>
          <w:sz w:val="24"/>
          <w:szCs w:val="24"/>
        </w:rPr>
        <w:t xml:space="preserve">on </w:t>
      </w:r>
      <w:r w:rsidR="0050257D">
        <w:rPr>
          <w:rFonts w:ascii="Arial" w:hAnsi="Arial" w:cs="Arial"/>
          <w:sz w:val="24"/>
          <w:szCs w:val="24"/>
        </w:rPr>
        <w:t xml:space="preserve">a </w:t>
      </w:r>
      <w:r w:rsidRPr="000629B3">
        <w:rPr>
          <w:rFonts w:ascii="Arial" w:hAnsi="Arial" w:cs="Arial"/>
          <w:sz w:val="24"/>
          <w:szCs w:val="24"/>
        </w:rPr>
        <w:t xml:space="preserve">child’s apparent vulnerability and the probability </w:t>
      </w:r>
      <w:r w:rsidR="0050257D">
        <w:rPr>
          <w:rFonts w:ascii="Arial" w:hAnsi="Arial" w:cs="Arial"/>
          <w:sz w:val="24"/>
          <w:szCs w:val="24"/>
        </w:rPr>
        <w:t xml:space="preserve">of </w:t>
      </w:r>
      <w:r>
        <w:rPr>
          <w:rFonts w:ascii="Arial" w:hAnsi="Arial" w:cs="Arial"/>
          <w:sz w:val="24"/>
          <w:szCs w:val="24"/>
        </w:rPr>
        <w:t xml:space="preserve">whether </w:t>
      </w:r>
      <w:r w:rsidR="0050257D">
        <w:rPr>
          <w:rFonts w:ascii="Arial" w:hAnsi="Arial" w:cs="Arial"/>
          <w:sz w:val="24"/>
          <w:szCs w:val="24"/>
        </w:rPr>
        <w:t xml:space="preserve">or not </w:t>
      </w:r>
      <w:r>
        <w:rPr>
          <w:rFonts w:ascii="Arial" w:hAnsi="Arial" w:cs="Arial"/>
          <w:sz w:val="24"/>
          <w:szCs w:val="24"/>
        </w:rPr>
        <w:t>they will</w:t>
      </w:r>
      <w:r w:rsidRPr="000629B3">
        <w:rPr>
          <w:rFonts w:ascii="Arial" w:hAnsi="Arial" w:cs="Arial"/>
          <w:sz w:val="24"/>
          <w:szCs w:val="24"/>
        </w:rPr>
        <w:t xml:space="preserve"> be exposed (Beauregard et al., 2007; Conte et al., 1989; Kaufman et al., 1998). </w:t>
      </w:r>
      <w:r>
        <w:rPr>
          <w:rFonts w:ascii="Arial" w:hAnsi="Arial" w:cs="Arial"/>
          <w:sz w:val="24"/>
          <w:szCs w:val="24"/>
        </w:rPr>
        <w:t>If</w:t>
      </w:r>
      <w:r w:rsidRPr="000629B3">
        <w:rPr>
          <w:rFonts w:ascii="Arial" w:hAnsi="Arial" w:cs="Arial"/>
          <w:sz w:val="24"/>
          <w:szCs w:val="24"/>
        </w:rPr>
        <w:t xml:space="preserve"> perpetrators </w:t>
      </w:r>
      <w:r>
        <w:rPr>
          <w:rFonts w:ascii="Arial" w:hAnsi="Arial" w:cs="Arial"/>
          <w:sz w:val="24"/>
          <w:szCs w:val="24"/>
        </w:rPr>
        <w:t>believe they might be</w:t>
      </w:r>
      <w:r w:rsidRPr="000629B3">
        <w:rPr>
          <w:rFonts w:ascii="Arial" w:hAnsi="Arial" w:cs="Arial"/>
          <w:sz w:val="24"/>
          <w:szCs w:val="24"/>
        </w:rPr>
        <w:t xml:space="preserve"> exposed</w:t>
      </w:r>
      <w:r w:rsidR="0050257D">
        <w:rPr>
          <w:rFonts w:ascii="Arial" w:hAnsi="Arial" w:cs="Arial"/>
          <w:sz w:val="24"/>
          <w:szCs w:val="24"/>
        </w:rPr>
        <w:t>,</w:t>
      </w:r>
      <w:r w:rsidRPr="000629B3">
        <w:rPr>
          <w:rFonts w:ascii="Arial" w:hAnsi="Arial" w:cs="Arial"/>
          <w:sz w:val="24"/>
          <w:szCs w:val="24"/>
        </w:rPr>
        <w:t xml:space="preserve"> they usually make use of physical and psychological threats</w:t>
      </w:r>
      <w:r w:rsidR="0050257D">
        <w:rPr>
          <w:rFonts w:ascii="Arial" w:hAnsi="Arial" w:cs="Arial"/>
          <w:sz w:val="24"/>
          <w:szCs w:val="24"/>
        </w:rPr>
        <w:t>,</w:t>
      </w:r>
      <w:r w:rsidRPr="000629B3">
        <w:rPr>
          <w:rFonts w:ascii="Arial" w:hAnsi="Arial" w:cs="Arial"/>
          <w:sz w:val="24"/>
          <w:szCs w:val="24"/>
        </w:rPr>
        <w:t xml:space="preserve"> either directly or indirectly</w:t>
      </w:r>
      <w:r>
        <w:rPr>
          <w:rFonts w:ascii="Arial" w:hAnsi="Arial" w:cs="Arial"/>
          <w:sz w:val="24"/>
          <w:szCs w:val="24"/>
        </w:rPr>
        <w:t xml:space="preserve"> (</w:t>
      </w:r>
      <w:hyperlink r:id="rId16" w:anchor="bib0220" w:history="1">
        <w:r w:rsidRPr="00510D5F">
          <w:rPr>
            <w:rStyle w:val="Hyperlink"/>
            <w:rFonts w:ascii="Arial" w:hAnsi="Arial" w:cs="Arial"/>
            <w:color w:val="000000" w:themeColor="text1"/>
            <w:sz w:val="24"/>
            <w:szCs w:val="24"/>
            <w:u w:val="none"/>
          </w:rPr>
          <w:t>Münzer et al., 2014</w:t>
        </w:r>
      </w:hyperlink>
      <w:r w:rsidRPr="0050257D">
        <w:rPr>
          <w:rFonts w:ascii="Arial" w:hAnsi="Arial" w:cs="Arial"/>
          <w:color w:val="000000" w:themeColor="text1"/>
          <w:sz w:val="24"/>
          <w:szCs w:val="24"/>
        </w:rPr>
        <w:t>)</w:t>
      </w:r>
      <w:r w:rsidRPr="00D0337E">
        <w:rPr>
          <w:rFonts w:ascii="Arial" w:hAnsi="Arial" w:cs="Arial"/>
          <w:color w:val="000000" w:themeColor="text1"/>
          <w:sz w:val="24"/>
          <w:szCs w:val="24"/>
        </w:rPr>
        <w:t>.</w:t>
      </w:r>
      <w:r w:rsidRPr="00D0337E">
        <w:rPr>
          <w:color w:val="000000" w:themeColor="text1"/>
        </w:rPr>
        <w:t xml:space="preserve"> </w:t>
      </w:r>
      <w:r w:rsidRPr="000629B3">
        <w:rPr>
          <w:rFonts w:ascii="Arial" w:hAnsi="Arial" w:cs="Arial"/>
          <w:sz w:val="24"/>
          <w:szCs w:val="24"/>
        </w:rPr>
        <w:t xml:space="preserve">Despite the background relationship between the victim and the perpetrator, the perpetrators try to form close relationships with their victims before and during </w:t>
      </w:r>
      <w:r w:rsidR="0050257D">
        <w:rPr>
          <w:rFonts w:ascii="Arial" w:hAnsi="Arial" w:cs="Arial"/>
          <w:sz w:val="24"/>
          <w:szCs w:val="24"/>
        </w:rPr>
        <w:t xml:space="preserve">the period of </w:t>
      </w:r>
      <w:r w:rsidRPr="000629B3">
        <w:rPr>
          <w:rFonts w:ascii="Arial" w:hAnsi="Arial" w:cs="Arial"/>
          <w:sz w:val="24"/>
          <w:szCs w:val="24"/>
        </w:rPr>
        <w:t>abuse</w:t>
      </w:r>
      <w:r w:rsidR="0050257D">
        <w:rPr>
          <w:rFonts w:ascii="Arial" w:hAnsi="Arial" w:cs="Arial"/>
          <w:sz w:val="24"/>
          <w:szCs w:val="24"/>
        </w:rPr>
        <w:t>,</w:t>
      </w:r>
      <w:r w:rsidRPr="000629B3">
        <w:rPr>
          <w:rFonts w:ascii="Arial" w:hAnsi="Arial" w:cs="Arial"/>
          <w:sz w:val="24"/>
          <w:szCs w:val="24"/>
        </w:rPr>
        <w:t xml:space="preserve"> </w:t>
      </w:r>
      <w:r>
        <w:rPr>
          <w:rFonts w:ascii="Arial" w:hAnsi="Arial" w:cs="Arial"/>
          <w:sz w:val="24"/>
          <w:szCs w:val="24"/>
        </w:rPr>
        <w:t>and may</w:t>
      </w:r>
      <w:r w:rsidRPr="000629B3">
        <w:rPr>
          <w:rFonts w:ascii="Arial" w:hAnsi="Arial" w:cs="Arial"/>
          <w:sz w:val="24"/>
          <w:szCs w:val="24"/>
        </w:rPr>
        <w:t xml:space="preserve"> often attempt to bribe children through gifts </w:t>
      </w:r>
      <w:r>
        <w:rPr>
          <w:rFonts w:ascii="Arial" w:hAnsi="Arial" w:cs="Arial"/>
          <w:sz w:val="24"/>
          <w:szCs w:val="24"/>
        </w:rPr>
        <w:t>or</w:t>
      </w:r>
      <w:r w:rsidRPr="000629B3">
        <w:rPr>
          <w:rFonts w:ascii="Arial" w:hAnsi="Arial" w:cs="Arial"/>
          <w:sz w:val="24"/>
          <w:szCs w:val="24"/>
        </w:rPr>
        <w:t xml:space="preserve"> special attention </w:t>
      </w:r>
      <w:r>
        <w:rPr>
          <w:rFonts w:ascii="Arial" w:hAnsi="Arial" w:cs="Arial"/>
          <w:sz w:val="24"/>
          <w:szCs w:val="24"/>
        </w:rPr>
        <w:t>(Christiansen &amp; Blake, 1990</w:t>
      </w:r>
      <w:r w:rsidRPr="000629B3">
        <w:rPr>
          <w:rFonts w:ascii="Arial" w:hAnsi="Arial" w:cs="Arial"/>
          <w:sz w:val="24"/>
          <w:szCs w:val="24"/>
        </w:rPr>
        <w:t xml:space="preserve">). </w:t>
      </w:r>
    </w:p>
    <w:p w14:paraId="3A56F31E" w14:textId="4C6924BF" w:rsidR="00314EB9" w:rsidRPr="000629B3" w:rsidRDefault="00314EB9" w:rsidP="00A03487">
      <w:pPr>
        <w:autoSpaceDE w:val="0"/>
        <w:autoSpaceDN w:val="0"/>
        <w:adjustRightInd w:val="0"/>
        <w:spacing w:after="0" w:line="360" w:lineRule="auto"/>
        <w:ind w:right="95"/>
        <w:rPr>
          <w:rFonts w:ascii="Arial" w:hAnsi="Arial" w:cs="Arial"/>
          <w:sz w:val="24"/>
          <w:szCs w:val="24"/>
        </w:rPr>
      </w:pPr>
    </w:p>
    <w:p w14:paraId="2CFA8420" w14:textId="77777777" w:rsidR="00076DDC" w:rsidRPr="000629B3" w:rsidRDefault="00076DDC" w:rsidP="00A03487">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Then</w:t>
      </w:r>
      <w:r w:rsidR="0050257D">
        <w:rPr>
          <w:rFonts w:ascii="Arial" w:hAnsi="Arial" w:cs="Arial"/>
          <w:sz w:val="24"/>
          <w:szCs w:val="24"/>
        </w:rPr>
        <w:t>,</w:t>
      </w:r>
      <w:r w:rsidRPr="000629B3">
        <w:rPr>
          <w:rFonts w:ascii="Arial" w:hAnsi="Arial" w:cs="Arial"/>
          <w:sz w:val="24"/>
          <w:szCs w:val="24"/>
        </w:rPr>
        <w:t xml:space="preserve"> the perpetrators tend to act methodically and perform one step at a time before they reach the point of </w:t>
      </w:r>
      <w:r>
        <w:rPr>
          <w:rFonts w:ascii="Arial" w:hAnsi="Arial" w:cs="Arial"/>
          <w:sz w:val="24"/>
          <w:szCs w:val="24"/>
        </w:rPr>
        <w:t>actual</w:t>
      </w:r>
      <w:r w:rsidRPr="000629B3">
        <w:rPr>
          <w:rFonts w:ascii="Arial" w:hAnsi="Arial" w:cs="Arial"/>
          <w:sz w:val="24"/>
          <w:szCs w:val="24"/>
        </w:rPr>
        <w:t xml:space="preserve"> abuse. By moving systematically</w:t>
      </w:r>
      <w:r w:rsidR="0050257D">
        <w:rPr>
          <w:rFonts w:ascii="Arial" w:hAnsi="Arial" w:cs="Arial"/>
          <w:sz w:val="24"/>
          <w:szCs w:val="24"/>
        </w:rPr>
        <w:t>,</w:t>
      </w:r>
      <w:r w:rsidRPr="000629B3">
        <w:rPr>
          <w:rFonts w:ascii="Arial" w:hAnsi="Arial" w:cs="Arial"/>
          <w:sz w:val="24"/>
          <w:szCs w:val="24"/>
        </w:rPr>
        <w:t xml:space="preserve"> they make children more receptive to their touch and abuse, while they also aim </w:t>
      </w:r>
      <w:r w:rsidR="0050257D">
        <w:rPr>
          <w:rFonts w:ascii="Arial" w:hAnsi="Arial" w:cs="Arial"/>
          <w:sz w:val="24"/>
          <w:szCs w:val="24"/>
        </w:rPr>
        <w:t xml:space="preserve">to provide </w:t>
      </w:r>
      <w:r w:rsidRPr="000629B3">
        <w:rPr>
          <w:rFonts w:ascii="Arial" w:hAnsi="Arial" w:cs="Arial"/>
          <w:sz w:val="24"/>
          <w:szCs w:val="24"/>
        </w:rPr>
        <w:t xml:space="preserve">ethical justification of their actions in the eyes of their victims (Kaufman et al., 1998). </w:t>
      </w:r>
      <w:r>
        <w:rPr>
          <w:rFonts w:ascii="Arial" w:hAnsi="Arial" w:cs="Arial"/>
          <w:sz w:val="24"/>
          <w:szCs w:val="24"/>
        </w:rPr>
        <w:t>Y</w:t>
      </w:r>
      <w:r w:rsidRPr="000629B3">
        <w:rPr>
          <w:rFonts w:ascii="Arial" w:hAnsi="Arial" w:cs="Arial"/>
          <w:sz w:val="24"/>
          <w:szCs w:val="24"/>
        </w:rPr>
        <w:t xml:space="preserve">ounger victims are not always in the position to understand the wrongfulness and immorality of perpetrators’ acts towards them and </w:t>
      </w:r>
      <w:r>
        <w:rPr>
          <w:rFonts w:ascii="Arial" w:hAnsi="Arial" w:cs="Arial"/>
          <w:sz w:val="24"/>
          <w:szCs w:val="24"/>
        </w:rPr>
        <w:t>may</w:t>
      </w:r>
      <w:r w:rsidRPr="000629B3">
        <w:rPr>
          <w:rFonts w:ascii="Arial" w:hAnsi="Arial" w:cs="Arial"/>
          <w:sz w:val="24"/>
          <w:szCs w:val="24"/>
        </w:rPr>
        <w:t xml:space="preserve"> perceive their actions as ‘normal’ and justified based on current circumstances, e.g. the perpetrator being exceptionally affectionate because they have a special relationship with the child (</w:t>
      </w:r>
      <w:r w:rsidRPr="00EB20B3">
        <w:rPr>
          <w:rFonts w:ascii="Arial" w:hAnsi="Arial" w:cs="Arial"/>
          <w:sz w:val="24"/>
          <w:szCs w:val="24"/>
        </w:rPr>
        <w:t>Cederborg et al. 2007).</w:t>
      </w:r>
      <w:r w:rsidRPr="000629B3">
        <w:rPr>
          <w:rFonts w:ascii="Arial" w:hAnsi="Arial" w:cs="Arial"/>
          <w:sz w:val="24"/>
          <w:szCs w:val="24"/>
        </w:rPr>
        <w:t xml:space="preserve"> Therefore, children will be less likely to interpret </w:t>
      </w:r>
      <w:r>
        <w:rPr>
          <w:rFonts w:ascii="Arial" w:hAnsi="Arial" w:cs="Arial"/>
          <w:sz w:val="24"/>
          <w:szCs w:val="24"/>
        </w:rPr>
        <w:t>the perpetrator’s behaviour as</w:t>
      </w:r>
      <w:r w:rsidRPr="000629B3">
        <w:rPr>
          <w:rFonts w:ascii="Arial" w:hAnsi="Arial" w:cs="Arial"/>
          <w:sz w:val="24"/>
          <w:szCs w:val="24"/>
        </w:rPr>
        <w:t xml:space="preserve"> abuse. </w:t>
      </w:r>
    </w:p>
    <w:p w14:paraId="0B561174" w14:textId="4B02E065" w:rsidR="00314EB9" w:rsidRPr="000629B3" w:rsidRDefault="00314EB9" w:rsidP="00A03487">
      <w:pPr>
        <w:autoSpaceDE w:val="0"/>
        <w:autoSpaceDN w:val="0"/>
        <w:adjustRightInd w:val="0"/>
        <w:spacing w:after="0" w:line="360" w:lineRule="auto"/>
        <w:ind w:right="95"/>
        <w:rPr>
          <w:rFonts w:ascii="Arial" w:hAnsi="Arial" w:cs="Arial"/>
        </w:rPr>
      </w:pPr>
    </w:p>
    <w:p w14:paraId="4FD1F467" w14:textId="3858899D" w:rsidR="00076DDC" w:rsidRPr="000629B3" w:rsidRDefault="00076DDC" w:rsidP="00A03487">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lastRenderedPageBreak/>
        <w:t>In cases of interfamilial sexual abuse, children are less likely to disclose their abuse (DiPie</w:t>
      </w:r>
      <w:r w:rsidR="000432A2">
        <w:rPr>
          <w:rFonts w:ascii="Arial" w:hAnsi="Arial" w:cs="Arial"/>
          <w:sz w:val="24"/>
          <w:szCs w:val="24"/>
        </w:rPr>
        <w:t>t</w:t>
      </w:r>
      <w:r w:rsidRPr="000629B3">
        <w:rPr>
          <w:rFonts w:ascii="Arial" w:hAnsi="Arial" w:cs="Arial"/>
          <w:sz w:val="24"/>
          <w:szCs w:val="24"/>
        </w:rPr>
        <w:t xml:space="preserve">ro et al., 1997; </w:t>
      </w:r>
      <w:r w:rsidR="00B411FC" w:rsidRPr="000629B3">
        <w:rPr>
          <w:rFonts w:ascii="Arial" w:hAnsi="Arial" w:cs="Arial"/>
          <w:sz w:val="24"/>
          <w:szCs w:val="24"/>
        </w:rPr>
        <w:t xml:space="preserve">Goodman et al., 2003; Hershkowitz et al., 2005, 2007; </w:t>
      </w:r>
      <w:r w:rsidRPr="000629B3">
        <w:rPr>
          <w:rFonts w:ascii="Arial" w:hAnsi="Arial" w:cs="Arial"/>
          <w:sz w:val="24"/>
          <w:szCs w:val="24"/>
        </w:rPr>
        <w:t xml:space="preserve">Smith et al., 2000; Sjober &amp; Lindblad, 2002). In these cases, the fear of breaking up the family or </w:t>
      </w:r>
      <w:r w:rsidR="0050257D">
        <w:rPr>
          <w:rFonts w:ascii="Arial" w:hAnsi="Arial" w:cs="Arial"/>
          <w:sz w:val="24"/>
          <w:szCs w:val="24"/>
        </w:rPr>
        <w:t xml:space="preserve">of </w:t>
      </w:r>
      <w:r w:rsidRPr="000629B3">
        <w:rPr>
          <w:rFonts w:ascii="Arial" w:hAnsi="Arial" w:cs="Arial"/>
          <w:sz w:val="24"/>
          <w:szCs w:val="24"/>
        </w:rPr>
        <w:t xml:space="preserve">causing consequences </w:t>
      </w:r>
      <w:r w:rsidR="0050257D">
        <w:rPr>
          <w:rFonts w:ascii="Arial" w:hAnsi="Arial" w:cs="Arial"/>
          <w:sz w:val="24"/>
          <w:szCs w:val="24"/>
        </w:rPr>
        <w:t>for</w:t>
      </w:r>
      <w:r w:rsidR="0050257D" w:rsidRPr="000629B3">
        <w:rPr>
          <w:rFonts w:ascii="Arial" w:hAnsi="Arial" w:cs="Arial"/>
          <w:sz w:val="24"/>
          <w:szCs w:val="24"/>
        </w:rPr>
        <w:t xml:space="preserve"> </w:t>
      </w:r>
      <w:r w:rsidRPr="000629B3">
        <w:rPr>
          <w:rFonts w:ascii="Arial" w:hAnsi="Arial" w:cs="Arial"/>
          <w:sz w:val="24"/>
          <w:szCs w:val="24"/>
        </w:rPr>
        <w:t xml:space="preserve">other </w:t>
      </w:r>
      <w:r w:rsidR="0050257D">
        <w:rPr>
          <w:rFonts w:ascii="Arial" w:hAnsi="Arial" w:cs="Arial"/>
          <w:sz w:val="24"/>
          <w:szCs w:val="24"/>
        </w:rPr>
        <w:t xml:space="preserve">family </w:t>
      </w:r>
      <w:r w:rsidRPr="000629B3">
        <w:rPr>
          <w:rFonts w:ascii="Arial" w:hAnsi="Arial" w:cs="Arial"/>
          <w:sz w:val="24"/>
          <w:szCs w:val="24"/>
        </w:rPr>
        <w:t>member</w:t>
      </w:r>
      <w:r w:rsidR="0050257D">
        <w:rPr>
          <w:rFonts w:ascii="Arial" w:hAnsi="Arial" w:cs="Arial"/>
          <w:sz w:val="24"/>
          <w:szCs w:val="24"/>
        </w:rPr>
        <w:t>s</w:t>
      </w:r>
      <w:r w:rsidRPr="000629B3">
        <w:rPr>
          <w:rFonts w:ascii="Arial" w:hAnsi="Arial" w:cs="Arial"/>
          <w:sz w:val="24"/>
          <w:szCs w:val="24"/>
        </w:rPr>
        <w:t xml:space="preserve"> </w:t>
      </w:r>
      <w:r>
        <w:rPr>
          <w:rFonts w:ascii="Arial" w:hAnsi="Arial" w:cs="Arial"/>
          <w:sz w:val="24"/>
          <w:szCs w:val="24"/>
        </w:rPr>
        <w:t xml:space="preserve">may </w:t>
      </w:r>
      <w:r w:rsidRPr="000629B3">
        <w:rPr>
          <w:rFonts w:ascii="Arial" w:hAnsi="Arial" w:cs="Arial"/>
          <w:sz w:val="24"/>
          <w:szCs w:val="24"/>
        </w:rPr>
        <w:t xml:space="preserve">prevent children from disclosure. Fear </w:t>
      </w:r>
      <w:r w:rsidR="0050257D" w:rsidRPr="000629B3">
        <w:rPr>
          <w:rFonts w:ascii="Arial" w:hAnsi="Arial" w:cs="Arial"/>
          <w:sz w:val="24"/>
          <w:szCs w:val="24"/>
        </w:rPr>
        <w:t>c</w:t>
      </w:r>
      <w:r w:rsidR="0050257D">
        <w:rPr>
          <w:rFonts w:ascii="Arial" w:hAnsi="Arial" w:cs="Arial"/>
          <w:sz w:val="24"/>
          <w:szCs w:val="24"/>
        </w:rPr>
        <w:t>an</w:t>
      </w:r>
      <w:r w:rsidR="0050257D" w:rsidRPr="000629B3">
        <w:rPr>
          <w:rFonts w:ascii="Arial" w:hAnsi="Arial" w:cs="Arial"/>
          <w:sz w:val="24"/>
          <w:szCs w:val="24"/>
        </w:rPr>
        <w:t xml:space="preserve"> </w:t>
      </w:r>
      <w:r w:rsidRPr="000629B3">
        <w:rPr>
          <w:rFonts w:ascii="Arial" w:hAnsi="Arial" w:cs="Arial"/>
          <w:sz w:val="24"/>
          <w:szCs w:val="24"/>
        </w:rPr>
        <w:t xml:space="preserve">be thought </w:t>
      </w:r>
      <w:r w:rsidR="0050257D">
        <w:rPr>
          <w:rFonts w:ascii="Arial" w:hAnsi="Arial" w:cs="Arial"/>
          <w:sz w:val="24"/>
          <w:szCs w:val="24"/>
        </w:rPr>
        <w:t xml:space="preserve">of </w:t>
      </w:r>
      <w:r w:rsidRPr="000629B3">
        <w:rPr>
          <w:rFonts w:ascii="Arial" w:hAnsi="Arial" w:cs="Arial"/>
          <w:sz w:val="24"/>
          <w:szCs w:val="24"/>
        </w:rPr>
        <w:t xml:space="preserve">as one of the main reasons why children fail to disclose their abuse, regardless </w:t>
      </w:r>
      <w:r w:rsidR="0050257D">
        <w:rPr>
          <w:rFonts w:ascii="Arial" w:hAnsi="Arial" w:cs="Arial"/>
          <w:sz w:val="24"/>
          <w:szCs w:val="24"/>
        </w:rPr>
        <w:t xml:space="preserve">of </w:t>
      </w:r>
      <w:r w:rsidRPr="000629B3">
        <w:rPr>
          <w:rFonts w:ascii="Arial" w:hAnsi="Arial" w:cs="Arial"/>
          <w:sz w:val="24"/>
          <w:szCs w:val="24"/>
        </w:rPr>
        <w:t>age, gender, type of abuse</w:t>
      </w:r>
      <w:r w:rsidR="0050257D">
        <w:rPr>
          <w:rFonts w:ascii="Arial" w:hAnsi="Arial" w:cs="Arial"/>
          <w:sz w:val="24"/>
          <w:szCs w:val="24"/>
        </w:rPr>
        <w:t>,</w:t>
      </w:r>
      <w:r w:rsidRPr="000629B3">
        <w:rPr>
          <w:rFonts w:ascii="Arial" w:hAnsi="Arial" w:cs="Arial"/>
          <w:sz w:val="24"/>
          <w:szCs w:val="24"/>
        </w:rPr>
        <w:t xml:space="preserve"> or </w:t>
      </w:r>
      <w:r w:rsidR="0050257D">
        <w:rPr>
          <w:rFonts w:ascii="Arial" w:hAnsi="Arial" w:cs="Arial"/>
          <w:sz w:val="24"/>
          <w:szCs w:val="24"/>
        </w:rPr>
        <w:t xml:space="preserve">their </w:t>
      </w:r>
      <w:r w:rsidRPr="000629B3">
        <w:rPr>
          <w:rFonts w:ascii="Arial" w:hAnsi="Arial" w:cs="Arial"/>
          <w:sz w:val="24"/>
          <w:szCs w:val="24"/>
        </w:rPr>
        <w:t xml:space="preserve">relationship with the perpetrator. Fear of </w:t>
      </w:r>
      <w:r w:rsidR="0050257D">
        <w:rPr>
          <w:rFonts w:ascii="Arial" w:hAnsi="Arial" w:cs="Arial"/>
          <w:sz w:val="24"/>
          <w:szCs w:val="24"/>
        </w:rPr>
        <w:t xml:space="preserve">the </w:t>
      </w:r>
      <w:r w:rsidRPr="000629B3">
        <w:rPr>
          <w:rFonts w:ascii="Arial" w:hAnsi="Arial" w:cs="Arial"/>
          <w:sz w:val="24"/>
          <w:szCs w:val="24"/>
        </w:rPr>
        <w:t xml:space="preserve">possible consequences of talking and/or </w:t>
      </w:r>
      <w:r w:rsidR="0050257D">
        <w:rPr>
          <w:rFonts w:ascii="Arial" w:hAnsi="Arial" w:cs="Arial"/>
          <w:sz w:val="24"/>
          <w:szCs w:val="24"/>
        </w:rPr>
        <w:t xml:space="preserve">the </w:t>
      </w:r>
      <w:r w:rsidRPr="000629B3">
        <w:rPr>
          <w:rFonts w:ascii="Arial" w:hAnsi="Arial" w:cs="Arial"/>
          <w:sz w:val="24"/>
          <w:szCs w:val="24"/>
        </w:rPr>
        <w:t xml:space="preserve">fear that they </w:t>
      </w:r>
      <w:r w:rsidR="0050257D" w:rsidRPr="000629B3">
        <w:rPr>
          <w:rFonts w:ascii="Arial" w:hAnsi="Arial" w:cs="Arial"/>
          <w:sz w:val="24"/>
          <w:szCs w:val="24"/>
        </w:rPr>
        <w:t>w</w:t>
      </w:r>
      <w:r w:rsidR="0050257D">
        <w:rPr>
          <w:rFonts w:ascii="Arial" w:hAnsi="Arial" w:cs="Arial"/>
          <w:sz w:val="24"/>
          <w:szCs w:val="24"/>
        </w:rPr>
        <w:t>ill</w:t>
      </w:r>
      <w:r w:rsidR="0050257D" w:rsidRPr="000629B3">
        <w:rPr>
          <w:rFonts w:ascii="Arial" w:hAnsi="Arial" w:cs="Arial"/>
          <w:sz w:val="24"/>
          <w:szCs w:val="24"/>
        </w:rPr>
        <w:t xml:space="preserve"> </w:t>
      </w:r>
      <w:r w:rsidRPr="000629B3">
        <w:rPr>
          <w:rFonts w:ascii="Arial" w:hAnsi="Arial" w:cs="Arial"/>
          <w:sz w:val="24"/>
          <w:szCs w:val="24"/>
        </w:rPr>
        <w:t xml:space="preserve">not be believed make children unwilling to </w:t>
      </w:r>
      <w:r>
        <w:rPr>
          <w:rFonts w:ascii="Arial" w:hAnsi="Arial" w:cs="Arial"/>
          <w:sz w:val="24"/>
          <w:szCs w:val="24"/>
        </w:rPr>
        <w:t>disclose</w:t>
      </w:r>
      <w:r w:rsidRPr="000629B3">
        <w:rPr>
          <w:rFonts w:ascii="Arial" w:hAnsi="Arial" w:cs="Arial"/>
          <w:sz w:val="24"/>
          <w:szCs w:val="24"/>
        </w:rPr>
        <w:t xml:space="preserve"> (Hershkowitz et al., 2005;</w:t>
      </w:r>
      <w:r w:rsidRPr="000629B3">
        <w:rPr>
          <w:rFonts w:ascii="Arial" w:hAnsi="Arial" w:cs="Arial"/>
          <w:sz w:val="20"/>
          <w:szCs w:val="20"/>
        </w:rPr>
        <w:t xml:space="preserve"> </w:t>
      </w:r>
      <w:r w:rsidRPr="000629B3">
        <w:rPr>
          <w:rFonts w:ascii="Arial" w:hAnsi="Arial" w:cs="Arial"/>
          <w:sz w:val="24"/>
          <w:szCs w:val="24"/>
        </w:rPr>
        <w:t xml:space="preserve">Sas &amp; Cunningham, </w:t>
      </w:r>
      <w:r w:rsidRPr="000629B3">
        <w:rPr>
          <w:rFonts w:ascii="Arial" w:hAnsi="Arial" w:cs="Arial"/>
          <w:bCs/>
          <w:sz w:val="24"/>
          <w:szCs w:val="24"/>
        </w:rPr>
        <w:t xml:space="preserve">1995; </w:t>
      </w:r>
      <w:r w:rsidRPr="000629B3">
        <w:rPr>
          <w:rFonts w:ascii="Arial" w:hAnsi="Arial" w:cs="Arial"/>
          <w:sz w:val="24"/>
          <w:szCs w:val="24"/>
        </w:rPr>
        <w:t>Sauzier, 1989</w:t>
      </w:r>
      <w:r w:rsidRPr="000629B3">
        <w:rPr>
          <w:rFonts w:ascii="Arial" w:hAnsi="Arial" w:cs="Arial"/>
          <w:bCs/>
          <w:sz w:val="24"/>
          <w:szCs w:val="24"/>
        </w:rPr>
        <w:t>)</w:t>
      </w:r>
      <w:r w:rsidRPr="000629B3">
        <w:rPr>
          <w:rFonts w:ascii="Arial" w:hAnsi="Arial" w:cs="Arial"/>
          <w:sz w:val="24"/>
          <w:szCs w:val="24"/>
        </w:rPr>
        <w:t xml:space="preserve">. </w:t>
      </w:r>
    </w:p>
    <w:p w14:paraId="79288AAA" w14:textId="456B1700" w:rsidR="00314EB9" w:rsidRPr="000629B3" w:rsidRDefault="00314EB9" w:rsidP="00A03487">
      <w:pPr>
        <w:autoSpaceDE w:val="0"/>
        <w:autoSpaceDN w:val="0"/>
        <w:adjustRightInd w:val="0"/>
        <w:spacing w:after="0" w:line="360" w:lineRule="auto"/>
        <w:ind w:right="95"/>
        <w:rPr>
          <w:rFonts w:ascii="Arial" w:hAnsi="Arial" w:cs="Arial"/>
          <w:sz w:val="24"/>
          <w:szCs w:val="24"/>
        </w:rPr>
      </w:pPr>
    </w:p>
    <w:p w14:paraId="5ECB5EAF" w14:textId="77777777" w:rsidR="00076DDC" w:rsidRPr="008E26EE" w:rsidRDefault="008E26EE" w:rsidP="008E26EE">
      <w:pPr>
        <w:autoSpaceDE w:val="0"/>
        <w:autoSpaceDN w:val="0"/>
        <w:adjustRightInd w:val="0"/>
        <w:spacing w:line="360" w:lineRule="auto"/>
        <w:ind w:right="95"/>
        <w:rPr>
          <w:rFonts w:ascii="Arial" w:hAnsi="Arial" w:cs="Arial"/>
          <w:i/>
          <w:sz w:val="24"/>
          <w:szCs w:val="24"/>
        </w:rPr>
      </w:pPr>
      <w:r w:rsidRPr="008E26EE">
        <w:rPr>
          <w:rFonts w:ascii="Arial" w:hAnsi="Arial" w:cs="Arial"/>
          <w:i/>
          <w:sz w:val="24"/>
          <w:szCs w:val="24"/>
        </w:rPr>
        <w:t>1.4</w:t>
      </w:r>
      <w:r w:rsidR="00076DDC" w:rsidRPr="008E26EE">
        <w:rPr>
          <w:rFonts w:ascii="Arial" w:hAnsi="Arial" w:cs="Arial"/>
          <w:i/>
          <w:sz w:val="24"/>
          <w:szCs w:val="24"/>
        </w:rPr>
        <w:t>.4</w:t>
      </w:r>
      <w:r w:rsidRPr="008E26EE">
        <w:rPr>
          <w:rFonts w:ascii="Arial" w:hAnsi="Arial" w:cs="Arial"/>
          <w:i/>
          <w:sz w:val="24"/>
          <w:szCs w:val="24"/>
        </w:rPr>
        <w:t>.</w:t>
      </w:r>
      <w:r w:rsidR="00076DDC" w:rsidRPr="008E26EE">
        <w:rPr>
          <w:rFonts w:ascii="Arial" w:hAnsi="Arial" w:cs="Arial"/>
          <w:i/>
          <w:sz w:val="24"/>
          <w:szCs w:val="24"/>
        </w:rPr>
        <w:t xml:space="preserve"> </w:t>
      </w:r>
      <w:r w:rsidR="001C54FF" w:rsidRPr="008E26EE">
        <w:rPr>
          <w:rFonts w:ascii="Arial" w:hAnsi="Arial" w:cs="Arial"/>
          <w:i/>
          <w:sz w:val="24"/>
          <w:szCs w:val="24"/>
        </w:rPr>
        <w:t xml:space="preserve">Victimisation </w:t>
      </w:r>
      <w:r w:rsidR="00076DDC" w:rsidRPr="008E26EE">
        <w:rPr>
          <w:rFonts w:ascii="Arial" w:hAnsi="Arial" w:cs="Arial"/>
          <w:i/>
          <w:sz w:val="24"/>
          <w:szCs w:val="24"/>
        </w:rPr>
        <w:t xml:space="preserve">and self-defence mechanisms </w:t>
      </w:r>
    </w:p>
    <w:p w14:paraId="3AFC4541" w14:textId="77777777" w:rsidR="00076DDC" w:rsidRPr="004E51B1" w:rsidRDefault="00076DDC" w:rsidP="00A03487">
      <w:pPr>
        <w:autoSpaceDE w:val="0"/>
        <w:autoSpaceDN w:val="0"/>
        <w:adjustRightInd w:val="0"/>
        <w:spacing w:line="360" w:lineRule="auto"/>
        <w:ind w:right="95"/>
        <w:rPr>
          <w:rFonts w:ascii="Arial" w:hAnsi="Arial" w:cs="Arial"/>
          <w:sz w:val="24"/>
          <w:szCs w:val="24"/>
        </w:rPr>
      </w:pPr>
      <w:r w:rsidRPr="004E51B1">
        <w:rPr>
          <w:rFonts w:ascii="Arial" w:hAnsi="Arial" w:cs="Arial"/>
          <w:sz w:val="24"/>
          <w:szCs w:val="24"/>
        </w:rPr>
        <w:t xml:space="preserve">Disclosing abuse is not a straightforward process with a finite </w:t>
      </w:r>
      <w:r w:rsidR="00E177B1">
        <w:rPr>
          <w:rFonts w:ascii="Arial" w:hAnsi="Arial" w:cs="Arial"/>
          <w:sz w:val="24"/>
          <w:szCs w:val="24"/>
        </w:rPr>
        <w:t>well-</w:t>
      </w:r>
      <w:r w:rsidRPr="004E51B1">
        <w:rPr>
          <w:rFonts w:ascii="Arial" w:hAnsi="Arial" w:cs="Arial"/>
          <w:sz w:val="24"/>
          <w:szCs w:val="24"/>
        </w:rPr>
        <w:t xml:space="preserve">defined beginning and end. Being a victim of abuse is not a simple state; rather </w:t>
      </w:r>
      <w:r w:rsidR="00E177B1" w:rsidRPr="004E51B1">
        <w:rPr>
          <w:rFonts w:ascii="Arial" w:hAnsi="Arial" w:cs="Arial"/>
          <w:sz w:val="24"/>
          <w:szCs w:val="24"/>
        </w:rPr>
        <w:t>victimi</w:t>
      </w:r>
      <w:r w:rsidR="00E177B1">
        <w:rPr>
          <w:rFonts w:ascii="Arial" w:hAnsi="Arial" w:cs="Arial"/>
          <w:sz w:val="24"/>
          <w:szCs w:val="24"/>
        </w:rPr>
        <w:t>s</w:t>
      </w:r>
      <w:r w:rsidR="00E177B1" w:rsidRPr="004E51B1">
        <w:rPr>
          <w:rFonts w:ascii="Arial" w:hAnsi="Arial" w:cs="Arial"/>
          <w:sz w:val="24"/>
          <w:szCs w:val="24"/>
        </w:rPr>
        <w:t xml:space="preserve">ation </w:t>
      </w:r>
      <w:r w:rsidRPr="004E51B1">
        <w:rPr>
          <w:rFonts w:ascii="Arial" w:hAnsi="Arial" w:cs="Arial"/>
          <w:sz w:val="24"/>
          <w:szCs w:val="24"/>
        </w:rPr>
        <w:t xml:space="preserve">is a </w:t>
      </w:r>
      <w:r>
        <w:rPr>
          <w:rFonts w:ascii="Arial" w:hAnsi="Arial" w:cs="Arial"/>
          <w:sz w:val="24"/>
          <w:szCs w:val="24"/>
        </w:rPr>
        <w:t>continuing</w:t>
      </w:r>
      <w:r w:rsidRPr="004E51B1">
        <w:rPr>
          <w:rFonts w:ascii="Arial" w:hAnsi="Arial" w:cs="Arial"/>
          <w:sz w:val="24"/>
          <w:szCs w:val="24"/>
        </w:rPr>
        <w:t xml:space="preserve"> process. It </w:t>
      </w:r>
      <w:r w:rsidRPr="004E51B1">
        <w:rPr>
          <w:rFonts w:ascii="Arial" w:hAnsi="Arial" w:cs="Arial"/>
          <w:sz w:val="24"/>
          <w:szCs w:val="24"/>
          <w:lang w:val="en-US"/>
        </w:rPr>
        <w:t>emerges</w:t>
      </w:r>
      <w:r w:rsidRPr="004E51B1">
        <w:rPr>
          <w:rFonts w:ascii="Arial" w:hAnsi="Arial" w:cs="Arial"/>
          <w:sz w:val="24"/>
          <w:szCs w:val="24"/>
        </w:rPr>
        <w:t xml:space="preserve"> at the time of the abuse, or even earlier, in cases of multiple </w:t>
      </w:r>
      <w:r w:rsidR="00E177B1" w:rsidRPr="004E51B1">
        <w:rPr>
          <w:rFonts w:ascii="Arial" w:hAnsi="Arial" w:cs="Arial"/>
          <w:sz w:val="24"/>
          <w:szCs w:val="24"/>
        </w:rPr>
        <w:t>victimi</w:t>
      </w:r>
      <w:r w:rsidR="00E177B1">
        <w:rPr>
          <w:rFonts w:ascii="Arial" w:hAnsi="Arial" w:cs="Arial"/>
          <w:sz w:val="24"/>
          <w:szCs w:val="24"/>
        </w:rPr>
        <w:t>s</w:t>
      </w:r>
      <w:r w:rsidR="00E177B1" w:rsidRPr="004E51B1">
        <w:rPr>
          <w:rFonts w:ascii="Arial" w:hAnsi="Arial" w:cs="Arial"/>
          <w:sz w:val="24"/>
          <w:szCs w:val="24"/>
        </w:rPr>
        <w:t xml:space="preserve">ation </w:t>
      </w:r>
      <w:r w:rsidR="00E177B1">
        <w:rPr>
          <w:rFonts w:ascii="Arial" w:hAnsi="Arial" w:cs="Arial"/>
          <w:sz w:val="24"/>
          <w:szCs w:val="24"/>
        </w:rPr>
        <w:t xml:space="preserve"> – for example,</w:t>
      </w:r>
      <w:r w:rsidRPr="004E51B1">
        <w:rPr>
          <w:rFonts w:ascii="Arial" w:hAnsi="Arial" w:cs="Arial"/>
          <w:sz w:val="24"/>
          <w:szCs w:val="24"/>
        </w:rPr>
        <w:t xml:space="preserve"> there </w:t>
      </w:r>
      <w:r>
        <w:rPr>
          <w:rFonts w:ascii="Arial" w:hAnsi="Arial" w:cs="Arial"/>
          <w:sz w:val="24"/>
          <w:szCs w:val="24"/>
        </w:rPr>
        <w:t xml:space="preserve">may be </w:t>
      </w:r>
      <w:r w:rsidRPr="004E51B1">
        <w:rPr>
          <w:rFonts w:ascii="Arial" w:hAnsi="Arial" w:cs="Arial"/>
          <w:sz w:val="24"/>
          <w:szCs w:val="24"/>
        </w:rPr>
        <w:t xml:space="preserve">a prevalence of </w:t>
      </w:r>
      <w:r w:rsidR="00E177B1" w:rsidRPr="004E51B1">
        <w:rPr>
          <w:rFonts w:ascii="Arial" w:hAnsi="Arial" w:cs="Arial"/>
          <w:sz w:val="24"/>
          <w:szCs w:val="24"/>
        </w:rPr>
        <w:t>victimi</w:t>
      </w:r>
      <w:r w:rsidR="00E177B1">
        <w:rPr>
          <w:rFonts w:ascii="Arial" w:hAnsi="Arial" w:cs="Arial"/>
          <w:sz w:val="24"/>
          <w:szCs w:val="24"/>
        </w:rPr>
        <w:t>s</w:t>
      </w:r>
      <w:r w:rsidR="00E177B1" w:rsidRPr="004E51B1">
        <w:rPr>
          <w:rFonts w:ascii="Arial" w:hAnsi="Arial" w:cs="Arial"/>
          <w:sz w:val="24"/>
          <w:szCs w:val="24"/>
        </w:rPr>
        <w:t xml:space="preserve">ation </w:t>
      </w:r>
      <w:r w:rsidRPr="004E51B1">
        <w:rPr>
          <w:rFonts w:ascii="Arial" w:hAnsi="Arial" w:cs="Arial"/>
          <w:sz w:val="24"/>
          <w:szCs w:val="24"/>
        </w:rPr>
        <w:t>in poor and deprived areas (</w:t>
      </w:r>
      <w:hyperlink r:id="rId17" w:anchor="BIB61" w:history="1">
        <w:r w:rsidRPr="00510D5F">
          <w:rPr>
            <w:rStyle w:val="Hyperlink"/>
            <w:rFonts w:ascii="Arial" w:hAnsi="Arial" w:cs="Arial"/>
            <w:color w:val="000000" w:themeColor="text1"/>
            <w:sz w:val="24"/>
            <w:szCs w:val="24"/>
            <w:u w:val="none"/>
          </w:rPr>
          <w:t>Staub, 1996</w:t>
        </w:r>
      </w:hyperlink>
      <w:r w:rsidRPr="004E51B1">
        <w:rPr>
          <w:rFonts w:ascii="Arial" w:hAnsi="Arial" w:cs="Arial"/>
          <w:sz w:val="24"/>
          <w:szCs w:val="24"/>
        </w:rPr>
        <w:t xml:space="preserve">) </w:t>
      </w:r>
      <w:r w:rsidR="00E177B1">
        <w:rPr>
          <w:rFonts w:ascii="Arial" w:hAnsi="Arial" w:cs="Arial"/>
          <w:sz w:val="24"/>
          <w:szCs w:val="24"/>
        </w:rPr>
        <w:t xml:space="preserve">- </w:t>
      </w:r>
      <w:r w:rsidRPr="004E51B1">
        <w:rPr>
          <w:rFonts w:ascii="Arial" w:hAnsi="Arial" w:cs="Arial"/>
          <w:sz w:val="24"/>
          <w:szCs w:val="24"/>
        </w:rPr>
        <w:t>and develops th</w:t>
      </w:r>
      <w:r w:rsidR="00E177B1">
        <w:rPr>
          <w:rFonts w:ascii="Arial" w:hAnsi="Arial" w:cs="Arial"/>
          <w:sz w:val="24"/>
          <w:szCs w:val="24"/>
        </w:rPr>
        <w:t>r</w:t>
      </w:r>
      <w:r w:rsidRPr="004E51B1">
        <w:rPr>
          <w:rFonts w:ascii="Arial" w:hAnsi="Arial" w:cs="Arial"/>
          <w:sz w:val="24"/>
          <w:szCs w:val="24"/>
        </w:rPr>
        <w:t xml:space="preserve">ough time. Several studies have suggested that there is a link between </w:t>
      </w:r>
      <w:r w:rsidR="00E177B1" w:rsidRPr="004E51B1">
        <w:rPr>
          <w:rFonts w:ascii="Arial" w:hAnsi="Arial" w:cs="Arial"/>
          <w:sz w:val="24"/>
          <w:szCs w:val="24"/>
        </w:rPr>
        <w:t>victimi</w:t>
      </w:r>
      <w:r w:rsidR="00E177B1">
        <w:rPr>
          <w:rFonts w:ascii="Arial" w:hAnsi="Arial" w:cs="Arial"/>
          <w:sz w:val="24"/>
          <w:szCs w:val="24"/>
        </w:rPr>
        <w:t>s</w:t>
      </w:r>
      <w:r w:rsidR="00E177B1" w:rsidRPr="004E51B1">
        <w:rPr>
          <w:rFonts w:ascii="Arial" w:hAnsi="Arial" w:cs="Arial"/>
          <w:sz w:val="24"/>
          <w:szCs w:val="24"/>
        </w:rPr>
        <w:t>ation</w:t>
      </w:r>
      <w:r w:rsidRPr="004E51B1">
        <w:rPr>
          <w:rFonts w:ascii="Arial" w:hAnsi="Arial" w:cs="Arial"/>
          <w:sz w:val="24"/>
          <w:szCs w:val="24"/>
        </w:rPr>
        <w:t xml:space="preserve"> in early years, such as child abuse</w:t>
      </w:r>
      <w:r w:rsidR="00E177B1">
        <w:rPr>
          <w:rFonts w:ascii="Arial" w:hAnsi="Arial" w:cs="Arial"/>
          <w:sz w:val="24"/>
          <w:szCs w:val="24"/>
        </w:rPr>
        <w:t>,</w:t>
      </w:r>
      <w:r w:rsidRPr="004E51B1">
        <w:rPr>
          <w:rFonts w:ascii="Arial" w:hAnsi="Arial" w:cs="Arial"/>
          <w:sz w:val="24"/>
          <w:szCs w:val="24"/>
        </w:rPr>
        <w:t xml:space="preserve"> and mental health issues (</w:t>
      </w:r>
      <w:hyperlink r:id="rId18" w:anchor="BIB20" w:history="1">
        <w:r w:rsidRPr="00510D5F">
          <w:rPr>
            <w:rStyle w:val="Hyperlink"/>
            <w:rFonts w:ascii="Arial" w:hAnsi="Arial" w:cs="Arial"/>
            <w:color w:val="000000" w:themeColor="text1"/>
            <w:sz w:val="24"/>
            <w:szCs w:val="24"/>
            <w:u w:val="none"/>
          </w:rPr>
          <w:t>Goodman et al., 1997</w:t>
        </w:r>
      </w:hyperlink>
      <w:r w:rsidRPr="001C54FF">
        <w:rPr>
          <w:rFonts w:ascii="Arial" w:hAnsi="Arial" w:cs="Arial"/>
          <w:color w:val="000000" w:themeColor="text1"/>
          <w:sz w:val="24"/>
          <w:szCs w:val="24"/>
        </w:rPr>
        <w:t xml:space="preserve">; </w:t>
      </w:r>
      <w:hyperlink r:id="rId19" w:anchor="BIB44" w:history="1">
        <w:r w:rsidRPr="00510D5F">
          <w:rPr>
            <w:rStyle w:val="Hyperlink"/>
            <w:rFonts w:ascii="Arial" w:hAnsi="Arial" w:cs="Arial"/>
            <w:color w:val="000000" w:themeColor="text1"/>
            <w:sz w:val="24"/>
            <w:szCs w:val="24"/>
            <w:u w:val="none"/>
          </w:rPr>
          <w:t>Mueser et al., 1998</w:t>
        </w:r>
      </w:hyperlink>
      <w:r w:rsidRPr="004E51B1">
        <w:rPr>
          <w:rFonts w:ascii="Arial" w:hAnsi="Arial" w:cs="Arial"/>
          <w:sz w:val="24"/>
          <w:szCs w:val="24"/>
        </w:rPr>
        <w:t>).</w:t>
      </w:r>
      <w:r>
        <w:rPr>
          <w:rFonts w:ascii="Arial" w:hAnsi="Arial" w:cs="Arial"/>
          <w:sz w:val="24"/>
          <w:szCs w:val="24"/>
        </w:rPr>
        <w:t xml:space="preserve"> </w:t>
      </w:r>
      <w:r w:rsidR="00E177B1">
        <w:rPr>
          <w:rFonts w:ascii="Arial" w:hAnsi="Arial" w:cs="Arial"/>
          <w:sz w:val="24"/>
          <w:szCs w:val="24"/>
        </w:rPr>
        <w:t xml:space="preserve">Victimisation </w:t>
      </w:r>
      <w:r>
        <w:rPr>
          <w:rFonts w:ascii="Arial" w:hAnsi="Arial" w:cs="Arial"/>
          <w:sz w:val="24"/>
          <w:szCs w:val="24"/>
        </w:rPr>
        <w:t xml:space="preserve">is a process that influences </w:t>
      </w:r>
      <w:r w:rsidR="00E177B1">
        <w:rPr>
          <w:rFonts w:ascii="Arial" w:hAnsi="Arial" w:cs="Arial"/>
          <w:sz w:val="24"/>
          <w:szCs w:val="24"/>
        </w:rPr>
        <w:t xml:space="preserve">an </w:t>
      </w:r>
      <w:r>
        <w:rPr>
          <w:rFonts w:ascii="Arial" w:hAnsi="Arial" w:cs="Arial"/>
          <w:sz w:val="24"/>
          <w:szCs w:val="24"/>
        </w:rPr>
        <w:t>individual’s state of mind, perception</w:t>
      </w:r>
      <w:r w:rsidR="00E177B1">
        <w:rPr>
          <w:rFonts w:ascii="Arial" w:hAnsi="Arial" w:cs="Arial"/>
          <w:sz w:val="24"/>
          <w:szCs w:val="24"/>
        </w:rPr>
        <w:t>,</w:t>
      </w:r>
      <w:r>
        <w:rPr>
          <w:rFonts w:ascii="Arial" w:hAnsi="Arial" w:cs="Arial"/>
          <w:sz w:val="24"/>
          <w:szCs w:val="24"/>
        </w:rPr>
        <w:t xml:space="preserve"> and beliefs regarding both </w:t>
      </w:r>
      <w:r w:rsidR="00E177B1">
        <w:rPr>
          <w:rFonts w:ascii="Arial" w:hAnsi="Arial" w:cs="Arial"/>
          <w:sz w:val="24"/>
          <w:szCs w:val="24"/>
        </w:rPr>
        <w:t xml:space="preserve">the </w:t>
      </w:r>
      <w:r>
        <w:rPr>
          <w:rFonts w:ascii="Arial" w:hAnsi="Arial" w:cs="Arial"/>
          <w:sz w:val="24"/>
          <w:szCs w:val="24"/>
        </w:rPr>
        <w:t>self</w:t>
      </w:r>
      <w:r w:rsidR="00E177B1">
        <w:rPr>
          <w:rFonts w:ascii="Arial" w:hAnsi="Arial" w:cs="Arial"/>
          <w:sz w:val="24"/>
          <w:szCs w:val="24"/>
        </w:rPr>
        <w:t xml:space="preserve"> and</w:t>
      </w:r>
      <w:r>
        <w:rPr>
          <w:rFonts w:ascii="Arial" w:hAnsi="Arial" w:cs="Arial"/>
          <w:sz w:val="24"/>
          <w:szCs w:val="24"/>
        </w:rPr>
        <w:t xml:space="preserve"> the external environment </w:t>
      </w:r>
      <w:r w:rsidRPr="004E51B1">
        <w:rPr>
          <w:rFonts w:ascii="Arial" w:hAnsi="Arial" w:cs="Arial"/>
          <w:sz w:val="24"/>
          <w:szCs w:val="24"/>
        </w:rPr>
        <w:t>(</w:t>
      </w:r>
      <w:hyperlink r:id="rId20" w:anchor="BIB4" w:history="1">
        <w:r w:rsidRPr="00510D5F">
          <w:rPr>
            <w:rStyle w:val="Hyperlink"/>
            <w:rFonts w:ascii="Arial" w:hAnsi="Arial" w:cs="Arial"/>
            <w:color w:val="000000" w:themeColor="text1"/>
            <w:sz w:val="24"/>
            <w:szCs w:val="24"/>
            <w:u w:val="none"/>
          </w:rPr>
          <w:t>Janoff-Bulman &amp; Frieze, 1983</w:t>
        </w:r>
      </w:hyperlink>
      <w:r w:rsidRPr="004E51B1">
        <w:rPr>
          <w:rFonts w:ascii="Arial" w:hAnsi="Arial" w:cs="Arial"/>
          <w:sz w:val="24"/>
          <w:szCs w:val="24"/>
        </w:rPr>
        <w:t>).</w:t>
      </w:r>
    </w:p>
    <w:p w14:paraId="1510988B" w14:textId="54CC77F9" w:rsidR="00314EB9" w:rsidRPr="006530FA" w:rsidRDefault="00314EB9" w:rsidP="00A03487">
      <w:pPr>
        <w:autoSpaceDE w:val="0"/>
        <w:autoSpaceDN w:val="0"/>
        <w:adjustRightInd w:val="0"/>
        <w:spacing w:after="0" w:line="360" w:lineRule="auto"/>
        <w:ind w:right="95"/>
        <w:rPr>
          <w:rFonts w:ascii="Arial" w:hAnsi="Arial" w:cs="Arial"/>
          <w:sz w:val="24"/>
          <w:szCs w:val="24"/>
        </w:rPr>
      </w:pPr>
    </w:p>
    <w:p w14:paraId="53CC3DD3" w14:textId="77777777" w:rsidR="00076DDC" w:rsidRPr="006530FA" w:rsidRDefault="00076DDC" w:rsidP="007D4611">
      <w:pPr>
        <w:spacing w:line="360" w:lineRule="auto"/>
        <w:rPr>
          <w:rFonts w:ascii="Arial" w:eastAsia="Times New Roman" w:hAnsi="Arial" w:cs="Arial"/>
          <w:sz w:val="24"/>
          <w:szCs w:val="24"/>
        </w:rPr>
      </w:pPr>
      <w:r w:rsidRPr="006530FA">
        <w:rPr>
          <w:rFonts w:ascii="Arial" w:hAnsi="Arial" w:cs="Arial"/>
          <w:sz w:val="24"/>
          <w:szCs w:val="24"/>
        </w:rPr>
        <w:t xml:space="preserve">The initial step of dealing with </w:t>
      </w:r>
      <w:r w:rsidR="00E177B1" w:rsidRPr="006530FA">
        <w:rPr>
          <w:rFonts w:ascii="Arial" w:hAnsi="Arial" w:cs="Arial"/>
          <w:sz w:val="24"/>
          <w:szCs w:val="24"/>
        </w:rPr>
        <w:t>victimi</w:t>
      </w:r>
      <w:r w:rsidR="00E177B1">
        <w:rPr>
          <w:rFonts w:ascii="Arial" w:hAnsi="Arial" w:cs="Arial"/>
          <w:sz w:val="24"/>
          <w:szCs w:val="24"/>
        </w:rPr>
        <w:t>s</w:t>
      </w:r>
      <w:r w:rsidR="00E177B1" w:rsidRPr="006530FA">
        <w:rPr>
          <w:rFonts w:ascii="Arial" w:hAnsi="Arial" w:cs="Arial"/>
          <w:sz w:val="24"/>
          <w:szCs w:val="24"/>
        </w:rPr>
        <w:t>ation</w:t>
      </w:r>
      <w:r w:rsidRPr="006530FA">
        <w:rPr>
          <w:rFonts w:ascii="Arial" w:hAnsi="Arial" w:cs="Arial"/>
          <w:sz w:val="24"/>
          <w:szCs w:val="24"/>
        </w:rPr>
        <w:t xml:space="preserve"> and the point that is crucial to disclosure is the acceptance of </w:t>
      </w:r>
      <w:r w:rsidR="00E177B1" w:rsidRPr="006530FA">
        <w:rPr>
          <w:rFonts w:ascii="Arial" w:hAnsi="Arial" w:cs="Arial"/>
          <w:sz w:val="24"/>
          <w:szCs w:val="24"/>
        </w:rPr>
        <w:t>victimi</w:t>
      </w:r>
      <w:r w:rsidR="00E177B1">
        <w:rPr>
          <w:rFonts w:ascii="Arial" w:hAnsi="Arial" w:cs="Arial"/>
          <w:sz w:val="24"/>
          <w:szCs w:val="24"/>
        </w:rPr>
        <w:t>s</w:t>
      </w:r>
      <w:r w:rsidR="00E177B1" w:rsidRPr="006530FA">
        <w:rPr>
          <w:rFonts w:ascii="Arial" w:hAnsi="Arial" w:cs="Arial"/>
          <w:sz w:val="24"/>
          <w:szCs w:val="24"/>
        </w:rPr>
        <w:t>ation</w:t>
      </w:r>
      <w:r w:rsidRPr="006530FA">
        <w:rPr>
          <w:rFonts w:ascii="Arial" w:hAnsi="Arial" w:cs="Arial"/>
          <w:sz w:val="24"/>
          <w:szCs w:val="24"/>
        </w:rPr>
        <w:t xml:space="preserve">. </w:t>
      </w:r>
      <w:r>
        <w:rPr>
          <w:rFonts w:ascii="Arial" w:hAnsi="Arial" w:cs="Arial"/>
          <w:sz w:val="24"/>
          <w:szCs w:val="24"/>
        </w:rPr>
        <w:t>V</w:t>
      </w:r>
      <w:r w:rsidRPr="006530FA">
        <w:rPr>
          <w:rFonts w:ascii="Arial" w:hAnsi="Arial" w:cs="Arial"/>
          <w:sz w:val="24"/>
          <w:szCs w:val="24"/>
        </w:rPr>
        <w:t xml:space="preserve">ictims of abuse </w:t>
      </w:r>
      <w:r>
        <w:rPr>
          <w:rFonts w:ascii="Arial" w:hAnsi="Arial" w:cs="Arial"/>
          <w:sz w:val="24"/>
          <w:szCs w:val="24"/>
        </w:rPr>
        <w:t>often fail</w:t>
      </w:r>
      <w:r w:rsidRPr="006530FA">
        <w:rPr>
          <w:rFonts w:ascii="Arial" w:hAnsi="Arial" w:cs="Arial"/>
          <w:sz w:val="24"/>
          <w:szCs w:val="24"/>
        </w:rPr>
        <w:t xml:space="preserve"> </w:t>
      </w:r>
      <w:r>
        <w:rPr>
          <w:rFonts w:ascii="Arial" w:hAnsi="Arial" w:cs="Arial"/>
          <w:sz w:val="24"/>
          <w:szCs w:val="24"/>
        </w:rPr>
        <w:t>to</w:t>
      </w:r>
      <w:r w:rsidRPr="006530FA">
        <w:rPr>
          <w:rFonts w:ascii="Arial" w:hAnsi="Arial" w:cs="Arial"/>
          <w:sz w:val="24"/>
          <w:szCs w:val="24"/>
        </w:rPr>
        <w:t xml:space="preserve"> </w:t>
      </w:r>
      <w:r w:rsidR="00E177B1">
        <w:rPr>
          <w:rFonts w:ascii="Arial" w:hAnsi="Arial" w:cs="Arial"/>
          <w:sz w:val="24"/>
          <w:szCs w:val="24"/>
        </w:rPr>
        <w:t xml:space="preserve">think of </w:t>
      </w:r>
      <w:r w:rsidRPr="006530FA">
        <w:rPr>
          <w:rFonts w:ascii="Arial" w:hAnsi="Arial" w:cs="Arial"/>
          <w:sz w:val="24"/>
          <w:szCs w:val="24"/>
        </w:rPr>
        <w:t>themselves as victims (</w:t>
      </w:r>
      <w:r w:rsidRPr="006530FA">
        <w:rPr>
          <w:rFonts w:ascii="Arial" w:eastAsia="Times New Roman" w:hAnsi="Arial" w:cs="Arial"/>
          <w:sz w:val="24"/>
          <w:szCs w:val="24"/>
        </w:rPr>
        <w:t xml:space="preserve">Martin, Anderson, Romans, </w:t>
      </w:r>
      <w:r w:rsidRPr="004E51B1">
        <w:rPr>
          <w:rFonts w:ascii="Arial" w:eastAsia="Times New Roman" w:hAnsi="Arial" w:cs="Arial"/>
          <w:sz w:val="24"/>
          <w:szCs w:val="24"/>
        </w:rPr>
        <w:t>Mullen, &amp; O’Shea, 1993</w:t>
      </w:r>
      <w:r w:rsidRPr="006530FA">
        <w:rPr>
          <w:rFonts w:ascii="Arial" w:eastAsia="Times New Roman" w:hAnsi="Arial" w:cs="Arial"/>
          <w:sz w:val="24"/>
          <w:szCs w:val="24"/>
        </w:rPr>
        <w:t xml:space="preserve">), because abuse may be a part of their everyday reality and thus </w:t>
      </w:r>
      <w:r w:rsidR="00E177B1">
        <w:rPr>
          <w:rFonts w:ascii="Arial" w:eastAsia="Times New Roman" w:hAnsi="Arial" w:cs="Arial"/>
          <w:sz w:val="24"/>
          <w:szCs w:val="24"/>
        </w:rPr>
        <w:t xml:space="preserve">is </w:t>
      </w:r>
      <w:r w:rsidRPr="006530FA">
        <w:rPr>
          <w:rFonts w:ascii="Arial" w:eastAsia="Times New Roman" w:hAnsi="Arial" w:cs="Arial"/>
          <w:sz w:val="24"/>
          <w:szCs w:val="24"/>
        </w:rPr>
        <w:t>not perceived as abusive</w:t>
      </w:r>
      <w:r w:rsidR="00E177B1">
        <w:rPr>
          <w:rFonts w:ascii="Arial" w:eastAsia="Times New Roman" w:hAnsi="Arial" w:cs="Arial"/>
          <w:sz w:val="24"/>
          <w:szCs w:val="24"/>
        </w:rPr>
        <w:t xml:space="preserve"> behaviour</w:t>
      </w:r>
      <w:r w:rsidRPr="006530FA">
        <w:rPr>
          <w:rFonts w:ascii="Arial" w:eastAsia="Times New Roman" w:hAnsi="Arial" w:cs="Arial"/>
          <w:sz w:val="24"/>
          <w:szCs w:val="24"/>
        </w:rPr>
        <w:t xml:space="preserve">. </w:t>
      </w:r>
      <w:r w:rsidR="00E177B1">
        <w:rPr>
          <w:rFonts w:ascii="Arial" w:eastAsia="Times New Roman" w:hAnsi="Arial" w:cs="Arial"/>
          <w:sz w:val="24"/>
          <w:szCs w:val="24"/>
        </w:rPr>
        <w:t>This happens with v</w:t>
      </w:r>
      <w:r w:rsidR="00E177B1" w:rsidRPr="006530FA">
        <w:rPr>
          <w:rFonts w:ascii="Arial" w:eastAsia="Times New Roman" w:hAnsi="Arial" w:cs="Arial"/>
          <w:sz w:val="24"/>
          <w:szCs w:val="24"/>
        </w:rPr>
        <w:t xml:space="preserve">ictims </w:t>
      </w:r>
      <w:r w:rsidRPr="006530FA">
        <w:rPr>
          <w:rFonts w:ascii="Arial" w:eastAsia="Times New Roman" w:hAnsi="Arial" w:cs="Arial"/>
          <w:sz w:val="24"/>
          <w:szCs w:val="24"/>
        </w:rPr>
        <w:t xml:space="preserve">of emotional abuse </w:t>
      </w:r>
      <w:r w:rsidR="00E177B1">
        <w:rPr>
          <w:rFonts w:ascii="Arial" w:eastAsia="Times New Roman" w:hAnsi="Arial" w:cs="Arial"/>
          <w:sz w:val="24"/>
          <w:szCs w:val="24"/>
        </w:rPr>
        <w:t>-</w:t>
      </w:r>
      <w:r w:rsidR="00E177B1" w:rsidRPr="006530FA">
        <w:rPr>
          <w:rFonts w:ascii="Arial" w:eastAsia="Times New Roman" w:hAnsi="Arial" w:cs="Arial"/>
          <w:sz w:val="24"/>
          <w:szCs w:val="24"/>
        </w:rPr>
        <w:t xml:space="preserve"> </w:t>
      </w:r>
      <w:r w:rsidRPr="006530FA">
        <w:rPr>
          <w:rFonts w:ascii="Arial" w:eastAsia="Times New Roman" w:hAnsi="Arial" w:cs="Arial"/>
          <w:sz w:val="24"/>
          <w:szCs w:val="24"/>
        </w:rPr>
        <w:t xml:space="preserve">a type of abuse </w:t>
      </w:r>
      <w:r w:rsidRPr="006530FA">
        <w:rPr>
          <w:rFonts w:ascii="Arial" w:eastAsia="Times New Roman" w:hAnsi="Arial" w:cs="Arial"/>
          <w:sz w:val="24"/>
          <w:szCs w:val="24"/>
          <w:lang w:val="en-US"/>
        </w:rPr>
        <w:t xml:space="preserve">commonly hidden </w:t>
      </w:r>
      <w:r>
        <w:rPr>
          <w:rFonts w:ascii="Arial" w:eastAsia="Times New Roman" w:hAnsi="Arial" w:cs="Arial"/>
          <w:sz w:val="24"/>
          <w:szCs w:val="24"/>
          <w:lang w:val="en-US"/>
        </w:rPr>
        <w:t>from</w:t>
      </w:r>
      <w:r w:rsidRPr="006530FA">
        <w:rPr>
          <w:rFonts w:ascii="Arial" w:eastAsia="Times New Roman" w:hAnsi="Arial" w:cs="Arial"/>
          <w:sz w:val="24"/>
          <w:szCs w:val="24"/>
          <w:lang w:val="en-US"/>
        </w:rPr>
        <w:t xml:space="preserve"> society, as </w:t>
      </w:r>
      <w:r>
        <w:rPr>
          <w:rFonts w:ascii="Arial" w:eastAsia="Times New Roman" w:hAnsi="Arial" w:cs="Arial"/>
          <w:sz w:val="24"/>
          <w:szCs w:val="24"/>
          <w:lang w:val="en-US"/>
        </w:rPr>
        <w:t>there may not be</w:t>
      </w:r>
      <w:r w:rsidRPr="006530FA">
        <w:rPr>
          <w:rFonts w:ascii="Arial" w:eastAsia="Times New Roman" w:hAnsi="Arial" w:cs="Arial"/>
          <w:sz w:val="24"/>
          <w:szCs w:val="24"/>
          <w:lang w:val="en-US"/>
        </w:rPr>
        <w:t xml:space="preserve"> </w:t>
      </w:r>
      <w:r w:rsidRPr="006530FA">
        <w:rPr>
          <w:rFonts w:ascii="Arial" w:eastAsia="Times New Roman" w:hAnsi="Arial" w:cs="Arial"/>
          <w:sz w:val="24"/>
          <w:szCs w:val="24"/>
        </w:rPr>
        <w:t xml:space="preserve">tangible evidence </w:t>
      </w:r>
      <w:r>
        <w:rPr>
          <w:rFonts w:ascii="Arial" w:eastAsia="Times New Roman" w:hAnsi="Arial" w:cs="Arial"/>
          <w:sz w:val="24"/>
          <w:szCs w:val="24"/>
        </w:rPr>
        <w:t xml:space="preserve">that it </w:t>
      </w:r>
      <w:r w:rsidRPr="006530FA">
        <w:rPr>
          <w:rFonts w:ascii="Arial" w:eastAsia="Times New Roman" w:hAnsi="Arial" w:cs="Arial"/>
          <w:sz w:val="24"/>
          <w:szCs w:val="24"/>
        </w:rPr>
        <w:t>exist</w:t>
      </w:r>
      <w:r>
        <w:rPr>
          <w:rFonts w:ascii="Arial" w:eastAsia="Times New Roman" w:hAnsi="Arial" w:cs="Arial"/>
          <w:sz w:val="24"/>
          <w:szCs w:val="24"/>
        </w:rPr>
        <w:t>s</w:t>
      </w:r>
      <w:r w:rsidRPr="006530FA">
        <w:rPr>
          <w:rFonts w:ascii="Arial" w:eastAsia="Times New Roman" w:hAnsi="Arial" w:cs="Arial"/>
          <w:sz w:val="24"/>
          <w:szCs w:val="24"/>
        </w:rPr>
        <w:t xml:space="preserve"> (Foynes, Freyd &amp; De Prince, </w:t>
      </w:r>
      <w:r w:rsidRPr="006530FA">
        <w:rPr>
          <w:rFonts w:ascii="Arial" w:eastAsia="Times New Roman" w:hAnsi="Arial" w:cs="Arial"/>
          <w:sz w:val="24"/>
          <w:szCs w:val="24"/>
        </w:rPr>
        <w:lastRenderedPageBreak/>
        <w:t xml:space="preserve">2009) </w:t>
      </w:r>
      <w:r w:rsidR="00E177B1">
        <w:rPr>
          <w:rFonts w:ascii="Arial" w:eastAsia="Times New Roman" w:hAnsi="Arial" w:cs="Arial"/>
          <w:sz w:val="24"/>
          <w:szCs w:val="24"/>
        </w:rPr>
        <w:t xml:space="preserve">- </w:t>
      </w:r>
      <w:r>
        <w:rPr>
          <w:rFonts w:ascii="Arial" w:eastAsia="Times New Roman" w:hAnsi="Arial" w:cs="Arial"/>
          <w:sz w:val="24"/>
          <w:szCs w:val="24"/>
        </w:rPr>
        <w:t>so</w:t>
      </w:r>
      <w:r w:rsidRPr="006530FA">
        <w:rPr>
          <w:rFonts w:ascii="Arial" w:eastAsia="Times New Roman" w:hAnsi="Arial" w:cs="Arial"/>
          <w:sz w:val="24"/>
          <w:szCs w:val="24"/>
        </w:rPr>
        <w:t xml:space="preserve"> victims </w:t>
      </w:r>
      <w:r>
        <w:rPr>
          <w:rFonts w:ascii="Arial" w:eastAsia="Times New Roman" w:hAnsi="Arial" w:cs="Arial"/>
          <w:sz w:val="24"/>
          <w:szCs w:val="24"/>
        </w:rPr>
        <w:t>may</w:t>
      </w:r>
      <w:r w:rsidRPr="006530FA">
        <w:rPr>
          <w:rFonts w:ascii="Arial" w:eastAsia="Times New Roman" w:hAnsi="Arial" w:cs="Arial"/>
          <w:sz w:val="24"/>
          <w:szCs w:val="24"/>
        </w:rPr>
        <w:t xml:space="preserve"> fail </w:t>
      </w:r>
      <w:r>
        <w:rPr>
          <w:rFonts w:ascii="Arial" w:eastAsia="Times New Roman" w:hAnsi="Arial" w:cs="Arial"/>
          <w:sz w:val="24"/>
          <w:szCs w:val="24"/>
        </w:rPr>
        <w:t>to</w:t>
      </w:r>
      <w:r w:rsidRPr="006530FA">
        <w:rPr>
          <w:rFonts w:ascii="Arial" w:eastAsia="Times New Roman" w:hAnsi="Arial" w:cs="Arial"/>
          <w:sz w:val="24"/>
          <w:szCs w:val="24"/>
        </w:rPr>
        <w:t xml:space="preserve"> label </w:t>
      </w:r>
      <w:r>
        <w:rPr>
          <w:rFonts w:ascii="Arial" w:eastAsia="Times New Roman" w:hAnsi="Arial" w:cs="Arial"/>
          <w:sz w:val="24"/>
          <w:szCs w:val="24"/>
        </w:rPr>
        <w:t>the perpetrator’s acts</w:t>
      </w:r>
      <w:r w:rsidRPr="006530FA">
        <w:rPr>
          <w:rFonts w:ascii="Arial" w:eastAsia="Times New Roman" w:hAnsi="Arial" w:cs="Arial"/>
          <w:sz w:val="24"/>
          <w:szCs w:val="24"/>
        </w:rPr>
        <w:t xml:space="preserve"> as abuse and themselves as victims. </w:t>
      </w:r>
    </w:p>
    <w:p w14:paraId="5D6CAAC8" w14:textId="77777777" w:rsidR="00076DDC" w:rsidRDefault="00076DDC" w:rsidP="00A03487">
      <w:pPr>
        <w:spacing w:after="0" w:line="360" w:lineRule="auto"/>
        <w:rPr>
          <w:rFonts w:ascii="Arial" w:eastAsia="Times New Roman" w:hAnsi="Arial" w:cs="Arial"/>
          <w:sz w:val="24"/>
          <w:szCs w:val="24"/>
        </w:rPr>
      </w:pPr>
    </w:p>
    <w:p w14:paraId="4806E903" w14:textId="77777777" w:rsidR="007D4611" w:rsidRDefault="00076DDC" w:rsidP="00A03487">
      <w:pPr>
        <w:autoSpaceDE w:val="0"/>
        <w:autoSpaceDN w:val="0"/>
        <w:adjustRightInd w:val="0"/>
        <w:spacing w:line="360" w:lineRule="auto"/>
        <w:ind w:right="95"/>
        <w:rPr>
          <w:rFonts w:ascii="Arial" w:eastAsia="Times New Roman" w:hAnsi="Arial" w:cs="Arial"/>
          <w:sz w:val="24"/>
          <w:szCs w:val="24"/>
        </w:rPr>
      </w:pPr>
      <w:r w:rsidRPr="00ED2C7F">
        <w:rPr>
          <w:rFonts w:ascii="Arial" w:eastAsia="Times New Roman" w:hAnsi="Arial" w:cs="Arial"/>
          <w:sz w:val="24"/>
          <w:szCs w:val="24"/>
        </w:rPr>
        <w:t xml:space="preserve">Individuals </w:t>
      </w:r>
      <w:r>
        <w:rPr>
          <w:rFonts w:ascii="Arial" w:eastAsia="Times New Roman" w:hAnsi="Arial" w:cs="Arial"/>
          <w:sz w:val="24"/>
          <w:szCs w:val="24"/>
        </w:rPr>
        <w:t>who</w:t>
      </w:r>
      <w:r w:rsidRPr="00ED2C7F">
        <w:rPr>
          <w:rFonts w:ascii="Arial" w:eastAsia="Times New Roman" w:hAnsi="Arial" w:cs="Arial"/>
          <w:sz w:val="24"/>
          <w:szCs w:val="24"/>
        </w:rPr>
        <w:t xml:space="preserve"> fail to label themselves as victims </w:t>
      </w:r>
      <w:r>
        <w:rPr>
          <w:rFonts w:ascii="Arial" w:eastAsia="Times New Roman" w:hAnsi="Arial" w:cs="Arial"/>
          <w:sz w:val="24"/>
          <w:szCs w:val="24"/>
        </w:rPr>
        <w:t>are</w:t>
      </w:r>
      <w:r w:rsidRPr="00ED2C7F">
        <w:rPr>
          <w:rFonts w:ascii="Arial" w:eastAsia="Times New Roman" w:hAnsi="Arial" w:cs="Arial"/>
          <w:sz w:val="24"/>
          <w:szCs w:val="24"/>
        </w:rPr>
        <w:t xml:space="preserve"> less likely to report their abuse (Bottoms, </w:t>
      </w:r>
      <w:r w:rsidR="00DA535C">
        <w:rPr>
          <w:rFonts w:ascii="Arial" w:hAnsi="Arial" w:cs="Arial"/>
          <w:sz w:val="24"/>
          <w:szCs w:val="24"/>
        </w:rPr>
        <w:t xml:space="preserve">et al., </w:t>
      </w:r>
      <w:r w:rsidRPr="00ED2C7F">
        <w:rPr>
          <w:rFonts w:ascii="Arial" w:eastAsia="Times New Roman" w:hAnsi="Arial" w:cs="Arial"/>
          <w:sz w:val="24"/>
          <w:szCs w:val="24"/>
        </w:rPr>
        <w:t>2016</w:t>
      </w:r>
      <w:r w:rsidR="00DA535C">
        <w:rPr>
          <w:rFonts w:ascii="Arial" w:eastAsia="Times New Roman" w:hAnsi="Arial" w:cs="Arial"/>
          <w:sz w:val="24"/>
          <w:szCs w:val="24"/>
        </w:rPr>
        <w:t xml:space="preserve">; </w:t>
      </w:r>
      <w:r w:rsidRPr="00ED2C7F">
        <w:rPr>
          <w:rFonts w:ascii="Arial" w:hAnsi="Arial" w:cs="Arial"/>
          <w:sz w:val="24"/>
          <w:szCs w:val="24"/>
        </w:rPr>
        <w:t>Littleton, Axsom, Breitkopf, &amp; Berenson, 2006</w:t>
      </w:r>
      <w:r w:rsidRPr="00ED2C7F">
        <w:rPr>
          <w:rFonts w:ascii="Arial" w:eastAsia="Times New Roman" w:hAnsi="Arial" w:cs="Arial"/>
          <w:sz w:val="24"/>
          <w:szCs w:val="24"/>
        </w:rPr>
        <w:t>).</w:t>
      </w:r>
      <w:r w:rsidR="00127D1D">
        <w:rPr>
          <w:rFonts w:ascii="Arial" w:eastAsia="Times New Roman" w:hAnsi="Arial" w:cs="Arial"/>
          <w:sz w:val="24"/>
          <w:szCs w:val="24"/>
        </w:rPr>
        <w:t xml:space="preserve"> </w:t>
      </w:r>
      <w:r>
        <w:rPr>
          <w:rFonts w:ascii="Arial" w:eastAsia="Times New Roman" w:hAnsi="Arial" w:cs="Arial"/>
          <w:sz w:val="24"/>
          <w:szCs w:val="24"/>
        </w:rPr>
        <w:t>According to Bottoms et al. (2016), when individuals do not perceive and label themselves as victims, they do not deal with their abusive experiences and tend to leave the abuse unreported. Thus, be</w:t>
      </w:r>
      <w:r w:rsidR="00DA535C">
        <w:rPr>
          <w:rFonts w:ascii="Arial" w:eastAsia="Times New Roman" w:hAnsi="Arial" w:cs="Arial"/>
          <w:sz w:val="24"/>
          <w:szCs w:val="24"/>
        </w:rPr>
        <w:t>ing</w:t>
      </w:r>
      <w:r>
        <w:rPr>
          <w:rFonts w:ascii="Arial" w:eastAsia="Times New Roman" w:hAnsi="Arial" w:cs="Arial"/>
          <w:sz w:val="24"/>
          <w:szCs w:val="24"/>
        </w:rPr>
        <w:t xml:space="preserve"> able to accept </w:t>
      </w:r>
      <w:r w:rsidR="00DA535C">
        <w:rPr>
          <w:rFonts w:ascii="Arial" w:eastAsia="Times New Roman" w:hAnsi="Arial" w:cs="Arial"/>
          <w:sz w:val="24"/>
          <w:szCs w:val="24"/>
        </w:rPr>
        <w:t xml:space="preserve">victimisation </w:t>
      </w:r>
      <w:r>
        <w:rPr>
          <w:rFonts w:ascii="Arial" w:eastAsia="Times New Roman" w:hAnsi="Arial" w:cs="Arial"/>
          <w:sz w:val="24"/>
          <w:szCs w:val="24"/>
        </w:rPr>
        <w:t xml:space="preserve">may be a predictor of disclosure or </w:t>
      </w:r>
      <w:r w:rsidR="00DA535C">
        <w:rPr>
          <w:rFonts w:ascii="Arial" w:eastAsia="Times New Roman" w:hAnsi="Arial" w:cs="Arial"/>
          <w:sz w:val="24"/>
          <w:szCs w:val="24"/>
        </w:rPr>
        <w:t xml:space="preserve">of </w:t>
      </w:r>
      <w:r>
        <w:rPr>
          <w:rFonts w:ascii="Arial" w:eastAsia="Times New Roman" w:hAnsi="Arial" w:cs="Arial"/>
          <w:sz w:val="24"/>
          <w:szCs w:val="24"/>
        </w:rPr>
        <w:t xml:space="preserve">the intent to disclose. </w:t>
      </w:r>
    </w:p>
    <w:p w14:paraId="6637EF36" w14:textId="77777777" w:rsidR="007D4611" w:rsidRDefault="007D4611" w:rsidP="00076DDC">
      <w:pPr>
        <w:autoSpaceDE w:val="0"/>
        <w:autoSpaceDN w:val="0"/>
        <w:adjustRightInd w:val="0"/>
        <w:spacing w:after="0" w:line="360" w:lineRule="auto"/>
        <w:ind w:right="95"/>
        <w:rPr>
          <w:rFonts w:ascii="Arial" w:eastAsia="Times New Roman" w:hAnsi="Arial" w:cs="Arial"/>
          <w:sz w:val="24"/>
          <w:szCs w:val="24"/>
        </w:rPr>
      </w:pPr>
    </w:p>
    <w:p w14:paraId="0FA62A53" w14:textId="29637E29" w:rsidR="00076DDC" w:rsidRDefault="00076DDC" w:rsidP="00E90DFC">
      <w:pPr>
        <w:autoSpaceDE w:val="0"/>
        <w:autoSpaceDN w:val="0"/>
        <w:adjustRightInd w:val="0"/>
        <w:spacing w:line="360" w:lineRule="auto"/>
        <w:ind w:right="95"/>
        <w:rPr>
          <w:rFonts w:ascii="Arial" w:hAnsi="Arial" w:cs="Arial"/>
          <w:sz w:val="24"/>
          <w:szCs w:val="24"/>
        </w:rPr>
      </w:pPr>
      <w:r>
        <w:rPr>
          <w:rFonts w:ascii="Arial" w:hAnsi="Arial" w:cs="Arial"/>
          <w:sz w:val="24"/>
          <w:szCs w:val="24"/>
        </w:rPr>
        <w:t xml:space="preserve">Failure to self-label as a victim, however, may also be an outcome of </w:t>
      </w:r>
      <w:r w:rsidR="00DA535C">
        <w:rPr>
          <w:rFonts w:ascii="Arial" w:hAnsi="Arial" w:cs="Arial"/>
          <w:sz w:val="24"/>
          <w:szCs w:val="24"/>
        </w:rPr>
        <w:t>self-</w:t>
      </w:r>
      <w:r>
        <w:rPr>
          <w:rFonts w:ascii="Arial" w:hAnsi="Arial" w:cs="Arial"/>
          <w:sz w:val="24"/>
          <w:szCs w:val="24"/>
        </w:rPr>
        <w:t xml:space="preserve">defence mechanisms. Defence mechanisms were introduced by </w:t>
      </w:r>
      <w:r w:rsidR="00DA535C">
        <w:rPr>
          <w:rFonts w:ascii="Arial" w:hAnsi="Arial" w:cs="Arial"/>
          <w:sz w:val="24"/>
          <w:szCs w:val="24"/>
        </w:rPr>
        <w:t>A.Freud (1937) and S.</w:t>
      </w:r>
      <w:r w:rsidR="00097079">
        <w:rPr>
          <w:rFonts w:ascii="Arial" w:hAnsi="Arial" w:cs="Arial"/>
          <w:sz w:val="24"/>
          <w:szCs w:val="24"/>
        </w:rPr>
        <w:t>Freud (189</w:t>
      </w:r>
      <w:r>
        <w:rPr>
          <w:rFonts w:ascii="Arial" w:hAnsi="Arial" w:cs="Arial"/>
          <w:sz w:val="24"/>
          <w:szCs w:val="24"/>
        </w:rPr>
        <w:t>4</w:t>
      </w:r>
      <w:r w:rsidR="00097079">
        <w:rPr>
          <w:rFonts w:ascii="Arial" w:hAnsi="Arial" w:cs="Arial"/>
          <w:sz w:val="24"/>
          <w:szCs w:val="24"/>
        </w:rPr>
        <w:t>/1962</w:t>
      </w:r>
      <w:r>
        <w:rPr>
          <w:rFonts w:ascii="Arial" w:hAnsi="Arial" w:cs="Arial"/>
          <w:sz w:val="24"/>
          <w:szCs w:val="24"/>
        </w:rPr>
        <w:t>) .</w:t>
      </w:r>
      <w:r w:rsidR="00127D1D">
        <w:rPr>
          <w:rFonts w:ascii="Arial" w:hAnsi="Arial" w:cs="Arial"/>
          <w:sz w:val="24"/>
          <w:szCs w:val="24"/>
        </w:rPr>
        <w:t xml:space="preserve"> </w:t>
      </w:r>
      <w:r>
        <w:rPr>
          <w:rFonts w:ascii="Arial" w:hAnsi="Arial" w:cs="Arial"/>
          <w:sz w:val="24"/>
          <w:szCs w:val="24"/>
        </w:rPr>
        <w:t>Defence mechanisms are the unconscious processes that individuals go through to deal with the anxiety and frustration caused by the external environment (</w:t>
      </w:r>
      <w:r w:rsidR="00DA535C">
        <w:rPr>
          <w:rFonts w:ascii="Arial" w:hAnsi="Arial" w:cs="Arial"/>
          <w:sz w:val="24"/>
          <w:szCs w:val="24"/>
        </w:rPr>
        <w:t xml:space="preserve">A. </w:t>
      </w:r>
      <w:r>
        <w:rPr>
          <w:rFonts w:ascii="Arial" w:hAnsi="Arial" w:cs="Arial"/>
          <w:sz w:val="24"/>
          <w:szCs w:val="24"/>
        </w:rPr>
        <w:t xml:space="preserve">Freud, 1937). There are several </w:t>
      </w:r>
      <w:r w:rsidR="00DA535C">
        <w:rPr>
          <w:rFonts w:ascii="Arial" w:hAnsi="Arial" w:cs="Arial"/>
          <w:sz w:val="24"/>
          <w:szCs w:val="24"/>
        </w:rPr>
        <w:t xml:space="preserve">defence </w:t>
      </w:r>
      <w:r>
        <w:rPr>
          <w:rFonts w:ascii="Arial" w:hAnsi="Arial" w:cs="Arial"/>
          <w:sz w:val="24"/>
          <w:szCs w:val="24"/>
        </w:rPr>
        <w:t>mechanisms but the main two that might have an impact on disclosure of abuse are repression and denial. Studies on disclosure have suggested that victims of abuse may temporar</w:t>
      </w:r>
      <w:r w:rsidR="00DA535C">
        <w:rPr>
          <w:rFonts w:ascii="Arial" w:hAnsi="Arial" w:cs="Arial"/>
          <w:sz w:val="24"/>
          <w:szCs w:val="24"/>
        </w:rPr>
        <w:t>il</w:t>
      </w:r>
      <w:r>
        <w:rPr>
          <w:rFonts w:ascii="Arial" w:hAnsi="Arial" w:cs="Arial"/>
          <w:sz w:val="24"/>
          <w:szCs w:val="24"/>
        </w:rPr>
        <w:t>y forget the traumatic experiences, and thus fail to disclose their abuse, because of defence mechanism</w:t>
      </w:r>
      <w:r w:rsidRPr="008346BE">
        <w:rPr>
          <w:rFonts w:ascii="Arial" w:hAnsi="Arial" w:cs="Arial"/>
          <w:sz w:val="24"/>
          <w:szCs w:val="24"/>
        </w:rPr>
        <w:t xml:space="preserve">s (Goodman et al., 2003). </w:t>
      </w:r>
      <w:r>
        <w:rPr>
          <w:rFonts w:ascii="Arial" w:hAnsi="Arial" w:cs="Arial"/>
          <w:sz w:val="24"/>
          <w:szCs w:val="24"/>
        </w:rPr>
        <w:t xml:space="preserve">Victims of abuse who show signs of defence mechanisms are less likely to disclose their </w:t>
      </w:r>
      <w:r w:rsidRPr="00720823">
        <w:rPr>
          <w:rFonts w:ascii="Arial" w:hAnsi="Arial" w:cs="Arial"/>
          <w:sz w:val="24"/>
          <w:szCs w:val="24"/>
        </w:rPr>
        <w:t>abuse (Bottoms et al., 2016;</w:t>
      </w:r>
      <w:r>
        <w:rPr>
          <w:rFonts w:ascii="Arial" w:hAnsi="Arial" w:cs="Arial"/>
          <w:sz w:val="24"/>
          <w:szCs w:val="24"/>
        </w:rPr>
        <w:t xml:space="preserve"> </w:t>
      </w:r>
      <w:r w:rsidRPr="00720823">
        <w:rPr>
          <w:rFonts w:ascii="Arial" w:hAnsi="Arial" w:cs="Arial"/>
          <w:sz w:val="24"/>
          <w:szCs w:val="24"/>
        </w:rPr>
        <w:t>Goodman et al., 2003).</w:t>
      </w:r>
      <w:r>
        <w:rPr>
          <w:rFonts w:ascii="Arial" w:hAnsi="Arial" w:cs="Arial"/>
          <w:sz w:val="24"/>
          <w:szCs w:val="24"/>
        </w:rPr>
        <w:t xml:space="preserve"> </w:t>
      </w:r>
    </w:p>
    <w:p w14:paraId="68EBB466" w14:textId="77777777" w:rsidR="00E90DFC" w:rsidRPr="000629B3" w:rsidRDefault="00E90DFC" w:rsidP="00A03487">
      <w:pPr>
        <w:autoSpaceDE w:val="0"/>
        <w:autoSpaceDN w:val="0"/>
        <w:adjustRightInd w:val="0"/>
        <w:spacing w:after="0" w:line="360" w:lineRule="auto"/>
        <w:ind w:right="95"/>
        <w:rPr>
          <w:rFonts w:ascii="Arial" w:hAnsi="Arial" w:cs="Arial"/>
          <w:sz w:val="24"/>
          <w:szCs w:val="24"/>
        </w:rPr>
      </w:pPr>
    </w:p>
    <w:p w14:paraId="74B2670D" w14:textId="77777777" w:rsidR="00076DDC" w:rsidRPr="008E26EE" w:rsidRDefault="008E26EE" w:rsidP="008E26EE">
      <w:pPr>
        <w:autoSpaceDE w:val="0"/>
        <w:autoSpaceDN w:val="0"/>
        <w:adjustRightInd w:val="0"/>
        <w:spacing w:line="360" w:lineRule="auto"/>
        <w:ind w:right="95"/>
        <w:rPr>
          <w:rFonts w:ascii="Arial" w:hAnsi="Arial" w:cs="Arial"/>
          <w:i/>
          <w:sz w:val="24"/>
          <w:szCs w:val="24"/>
        </w:rPr>
      </w:pPr>
      <w:r w:rsidRPr="008E26EE">
        <w:rPr>
          <w:rFonts w:ascii="Arial" w:hAnsi="Arial" w:cs="Arial"/>
          <w:i/>
          <w:sz w:val="24"/>
          <w:szCs w:val="24"/>
        </w:rPr>
        <w:t xml:space="preserve">1.4.5. Family </w:t>
      </w:r>
    </w:p>
    <w:p w14:paraId="52471148" w14:textId="45A413AB" w:rsidR="00076DDC" w:rsidRPr="004B6164" w:rsidRDefault="00076DDC" w:rsidP="00A03487">
      <w:pPr>
        <w:autoSpaceDE w:val="0"/>
        <w:autoSpaceDN w:val="0"/>
        <w:adjustRightInd w:val="0"/>
        <w:spacing w:after="0" w:line="360" w:lineRule="auto"/>
        <w:ind w:right="95"/>
        <w:rPr>
          <w:rFonts w:ascii="Arial" w:hAnsi="Arial" w:cs="Arial"/>
          <w:sz w:val="24"/>
          <w:szCs w:val="24"/>
        </w:rPr>
      </w:pPr>
      <w:r>
        <w:rPr>
          <w:rFonts w:ascii="Arial" w:hAnsi="Arial" w:cs="Arial"/>
          <w:sz w:val="24"/>
          <w:szCs w:val="24"/>
        </w:rPr>
        <w:t>Young</w:t>
      </w:r>
      <w:r w:rsidRPr="000629B3">
        <w:rPr>
          <w:rFonts w:ascii="Arial" w:hAnsi="Arial" w:cs="Arial"/>
          <w:sz w:val="24"/>
          <w:szCs w:val="24"/>
        </w:rPr>
        <w:t xml:space="preserve"> children are prone </w:t>
      </w:r>
      <w:r>
        <w:rPr>
          <w:rFonts w:ascii="Arial" w:hAnsi="Arial" w:cs="Arial"/>
          <w:sz w:val="24"/>
          <w:szCs w:val="24"/>
        </w:rPr>
        <w:t>to</w:t>
      </w:r>
      <w:r w:rsidRPr="000629B3">
        <w:rPr>
          <w:rFonts w:ascii="Arial" w:hAnsi="Arial" w:cs="Arial"/>
          <w:sz w:val="24"/>
          <w:szCs w:val="24"/>
        </w:rPr>
        <w:t xml:space="preserve"> disclos</w:t>
      </w:r>
      <w:r>
        <w:rPr>
          <w:rFonts w:ascii="Arial" w:hAnsi="Arial" w:cs="Arial"/>
          <w:sz w:val="24"/>
          <w:szCs w:val="24"/>
        </w:rPr>
        <w:t>e</w:t>
      </w:r>
      <w:r w:rsidRPr="000629B3">
        <w:rPr>
          <w:rFonts w:ascii="Arial" w:hAnsi="Arial" w:cs="Arial"/>
          <w:sz w:val="24"/>
          <w:szCs w:val="24"/>
        </w:rPr>
        <w:t xml:space="preserve"> abusive experiences </w:t>
      </w:r>
      <w:r>
        <w:rPr>
          <w:rFonts w:ascii="Arial" w:hAnsi="Arial" w:cs="Arial"/>
          <w:sz w:val="24"/>
          <w:szCs w:val="24"/>
        </w:rPr>
        <w:t>to</w:t>
      </w:r>
      <w:r w:rsidRPr="000629B3">
        <w:rPr>
          <w:rFonts w:ascii="Arial" w:hAnsi="Arial" w:cs="Arial"/>
          <w:sz w:val="24"/>
          <w:szCs w:val="24"/>
        </w:rPr>
        <w:t xml:space="preserve"> a parent or a</w:t>
      </w:r>
      <w:r w:rsidR="007A3E9C">
        <w:rPr>
          <w:rFonts w:ascii="Arial" w:hAnsi="Arial" w:cs="Arial"/>
          <w:sz w:val="24"/>
          <w:szCs w:val="24"/>
        </w:rPr>
        <w:t>n</w:t>
      </w:r>
      <w:r w:rsidRPr="000629B3">
        <w:rPr>
          <w:rFonts w:ascii="Arial" w:hAnsi="Arial" w:cs="Arial"/>
          <w:sz w:val="24"/>
          <w:szCs w:val="24"/>
        </w:rPr>
        <w:t xml:space="preserve"> adult</w:t>
      </w:r>
      <w:r w:rsidR="007A3E9C">
        <w:rPr>
          <w:rFonts w:ascii="Arial" w:hAnsi="Arial" w:cs="Arial"/>
          <w:sz w:val="24"/>
          <w:szCs w:val="24"/>
        </w:rPr>
        <w:t xml:space="preserve"> they feel close to</w:t>
      </w:r>
      <w:r w:rsidRPr="000629B3">
        <w:rPr>
          <w:rFonts w:ascii="Arial" w:hAnsi="Arial" w:cs="Arial"/>
          <w:sz w:val="24"/>
          <w:szCs w:val="24"/>
        </w:rPr>
        <w:t xml:space="preserve">, while older children are more likely to make a disclosure </w:t>
      </w:r>
      <w:r w:rsidR="007A3E9C">
        <w:rPr>
          <w:rFonts w:ascii="Arial" w:hAnsi="Arial" w:cs="Arial"/>
          <w:sz w:val="24"/>
          <w:szCs w:val="24"/>
        </w:rPr>
        <w:t>to</w:t>
      </w:r>
      <w:r w:rsidR="007A3E9C" w:rsidRPr="000629B3">
        <w:rPr>
          <w:rFonts w:ascii="Arial" w:hAnsi="Arial" w:cs="Arial"/>
          <w:sz w:val="24"/>
          <w:szCs w:val="24"/>
        </w:rPr>
        <w:t xml:space="preserve"> </w:t>
      </w:r>
      <w:r w:rsidR="007A3E9C">
        <w:rPr>
          <w:rFonts w:ascii="Arial" w:hAnsi="Arial" w:cs="Arial"/>
          <w:sz w:val="24"/>
          <w:szCs w:val="24"/>
        </w:rPr>
        <w:t>one of their</w:t>
      </w:r>
      <w:r w:rsidR="007A3E9C" w:rsidRPr="000629B3">
        <w:rPr>
          <w:rFonts w:ascii="Arial" w:hAnsi="Arial" w:cs="Arial"/>
          <w:sz w:val="24"/>
          <w:szCs w:val="24"/>
        </w:rPr>
        <w:t xml:space="preserve"> </w:t>
      </w:r>
      <w:r w:rsidRPr="000629B3">
        <w:rPr>
          <w:rFonts w:ascii="Arial" w:hAnsi="Arial" w:cs="Arial"/>
          <w:sz w:val="24"/>
          <w:szCs w:val="24"/>
        </w:rPr>
        <w:t>peer</w:t>
      </w:r>
      <w:r w:rsidR="007A3E9C">
        <w:rPr>
          <w:rFonts w:ascii="Arial" w:hAnsi="Arial" w:cs="Arial"/>
          <w:sz w:val="24"/>
          <w:szCs w:val="24"/>
        </w:rPr>
        <w:t>s</w:t>
      </w:r>
      <w:r w:rsidRPr="000629B3">
        <w:rPr>
          <w:rFonts w:ascii="Arial" w:hAnsi="Arial" w:cs="Arial"/>
          <w:sz w:val="24"/>
          <w:szCs w:val="24"/>
        </w:rPr>
        <w:t xml:space="preserve"> (Crisma, Bascelli, Paci, &amp; Romito, 2004; Hershkowitz et al., 2007</w:t>
      </w:r>
      <w:r w:rsidR="007A3E9C">
        <w:rPr>
          <w:rFonts w:ascii="Arial" w:hAnsi="Arial" w:cs="Arial"/>
          <w:sz w:val="24"/>
          <w:szCs w:val="24"/>
        </w:rPr>
        <w:t>;</w:t>
      </w:r>
      <w:r w:rsidR="007A3E9C" w:rsidRPr="000629B3">
        <w:rPr>
          <w:rFonts w:ascii="Arial" w:hAnsi="Arial" w:cs="Arial"/>
          <w:sz w:val="24"/>
          <w:szCs w:val="24"/>
        </w:rPr>
        <w:t xml:space="preserve"> </w:t>
      </w:r>
      <w:r w:rsidR="00B411FC">
        <w:rPr>
          <w:rFonts w:ascii="Arial" w:hAnsi="Arial" w:cs="Arial"/>
          <w:sz w:val="24"/>
          <w:szCs w:val="24"/>
        </w:rPr>
        <w:t>Jensen</w:t>
      </w:r>
      <w:r w:rsidR="00B411FC" w:rsidRPr="000629B3">
        <w:rPr>
          <w:rFonts w:ascii="Arial" w:hAnsi="Arial" w:cs="Arial"/>
          <w:sz w:val="24"/>
          <w:szCs w:val="24"/>
        </w:rPr>
        <w:t xml:space="preserve"> et al., 2005; </w:t>
      </w:r>
      <w:r w:rsidRPr="000629B3">
        <w:rPr>
          <w:rFonts w:ascii="Arial" w:hAnsi="Arial" w:cs="Arial"/>
          <w:sz w:val="24"/>
          <w:szCs w:val="24"/>
        </w:rPr>
        <w:t>Kogan, 2004; London, Bruck, Ceci, &amp; Shuman, 2005</w:t>
      </w:r>
      <w:r w:rsidR="00466AB3">
        <w:rPr>
          <w:rFonts w:ascii="Arial" w:hAnsi="Arial" w:cs="Arial"/>
          <w:sz w:val="24"/>
          <w:szCs w:val="24"/>
        </w:rPr>
        <w:t>, 2007</w:t>
      </w:r>
      <w:r w:rsidRPr="000629B3">
        <w:rPr>
          <w:rFonts w:ascii="Arial" w:hAnsi="Arial" w:cs="Arial"/>
          <w:sz w:val="24"/>
          <w:szCs w:val="24"/>
        </w:rPr>
        <w:t>;</w:t>
      </w:r>
      <w:r w:rsidR="00E90DFC">
        <w:rPr>
          <w:rFonts w:ascii="Arial" w:hAnsi="Arial" w:cs="Arial"/>
          <w:sz w:val="24"/>
          <w:szCs w:val="24"/>
        </w:rPr>
        <w:t xml:space="preserve"> </w:t>
      </w:r>
      <w:r w:rsidR="00B411FC" w:rsidRPr="000629B3">
        <w:rPr>
          <w:rFonts w:ascii="Arial" w:hAnsi="Arial" w:cs="Arial"/>
          <w:sz w:val="24"/>
          <w:szCs w:val="24"/>
        </w:rPr>
        <w:t>Paine &amp; Hansen, 2002</w:t>
      </w:r>
      <w:r w:rsidR="00B411FC">
        <w:rPr>
          <w:rFonts w:ascii="Arial" w:hAnsi="Arial" w:cs="Arial"/>
          <w:sz w:val="24"/>
          <w:szCs w:val="24"/>
        </w:rPr>
        <w:t>;</w:t>
      </w:r>
      <w:r w:rsidRPr="000629B3">
        <w:rPr>
          <w:rFonts w:ascii="Arial" w:hAnsi="Arial" w:cs="Arial"/>
          <w:sz w:val="24"/>
          <w:szCs w:val="24"/>
        </w:rPr>
        <w:t>; ). According to Priebe and Svedin (2008)</w:t>
      </w:r>
      <w:r w:rsidR="007A3E9C">
        <w:rPr>
          <w:rFonts w:ascii="Arial" w:hAnsi="Arial" w:cs="Arial"/>
          <w:sz w:val="24"/>
          <w:szCs w:val="24"/>
        </w:rPr>
        <w:t>,</w:t>
      </w:r>
      <w:r>
        <w:rPr>
          <w:rFonts w:ascii="Arial" w:hAnsi="Arial" w:cs="Arial"/>
          <w:sz w:val="24"/>
          <w:szCs w:val="24"/>
        </w:rPr>
        <w:t xml:space="preserve"> </w:t>
      </w:r>
      <w:r w:rsidRPr="000629B3">
        <w:rPr>
          <w:rFonts w:ascii="Arial" w:hAnsi="Arial" w:cs="Arial"/>
          <w:sz w:val="24"/>
          <w:szCs w:val="24"/>
        </w:rPr>
        <w:t xml:space="preserve">while adolescents tend to disclose their abuse at least to one individual (81% of girls, 69 % of boys), they tend to disclose </w:t>
      </w:r>
      <w:r w:rsidRPr="000629B3">
        <w:rPr>
          <w:rFonts w:ascii="Arial" w:hAnsi="Arial" w:cs="Arial"/>
          <w:sz w:val="24"/>
          <w:szCs w:val="24"/>
        </w:rPr>
        <w:lastRenderedPageBreak/>
        <w:t xml:space="preserve">only </w:t>
      </w:r>
      <w:r>
        <w:rPr>
          <w:rFonts w:ascii="Arial" w:hAnsi="Arial" w:cs="Arial"/>
          <w:sz w:val="24"/>
          <w:szCs w:val="24"/>
        </w:rPr>
        <w:t>to</w:t>
      </w:r>
      <w:r w:rsidRPr="000629B3">
        <w:rPr>
          <w:rFonts w:ascii="Arial" w:hAnsi="Arial" w:cs="Arial"/>
          <w:sz w:val="24"/>
          <w:szCs w:val="24"/>
        </w:rPr>
        <w:t xml:space="preserve"> a peer of their </w:t>
      </w:r>
      <w:r>
        <w:rPr>
          <w:rFonts w:ascii="Arial" w:hAnsi="Arial" w:cs="Arial"/>
          <w:sz w:val="24"/>
          <w:szCs w:val="24"/>
        </w:rPr>
        <w:t xml:space="preserve">own </w:t>
      </w:r>
      <w:r w:rsidRPr="000629B3">
        <w:rPr>
          <w:rFonts w:ascii="Arial" w:hAnsi="Arial" w:cs="Arial"/>
          <w:sz w:val="24"/>
          <w:szCs w:val="24"/>
        </w:rPr>
        <w:t xml:space="preserve">age and fail to </w:t>
      </w:r>
      <w:r w:rsidR="007A3E9C">
        <w:rPr>
          <w:rFonts w:ascii="Arial" w:hAnsi="Arial" w:cs="Arial"/>
          <w:sz w:val="24"/>
          <w:szCs w:val="24"/>
        </w:rPr>
        <w:t xml:space="preserve">confide </w:t>
      </w:r>
      <w:r w:rsidRPr="000629B3">
        <w:rPr>
          <w:rFonts w:ascii="Arial" w:hAnsi="Arial" w:cs="Arial"/>
          <w:sz w:val="24"/>
          <w:szCs w:val="24"/>
        </w:rPr>
        <w:t>in adults or make an official report</w:t>
      </w:r>
      <w:r>
        <w:rPr>
          <w:rFonts w:ascii="Arial" w:hAnsi="Arial" w:cs="Arial"/>
          <w:sz w:val="24"/>
          <w:szCs w:val="24"/>
        </w:rPr>
        <w:t xml:space="preserve"> or</w:t>
      </w:r>
      <w:r w:rsidRPr="000629B3">
        <w:rPr>
          <w:rFonts w:ascii="Arial" w:hAnsi="Arial" w:cs="Arial"/>
          <w:sz w:val="24"/>
          <w:szCs w:val="24"/>
        </w:rPr>
        <w:t xml:space="preserve"> allegation (42% talked only to a </w:t>
      </w:r>
      <w:r w:rsidR="007A3E9C">
        <w:rPr>
          <w:rFonts w:ascii="Arial" w:hAnsi="Arial" w:cs="Arial"/>
          <w:sz w:val="24"/>
          <w:szCs w:val="24"/>
        </w:rPr>
        <w:t xml:space="preserve">friend of the </w:t>
      </w:r>
      <w:r w:rsidRPr="000629B3">
        <w:rPr>
          <w:rFonts w:ascii="Arial" w:hAnsi="Arial" w:cs="Arial"/>
          <w:sz w:val="24"/>
          <w:szCs w:val="24"/>
        </w:rPr>
        <w:t xml:space="preserve">same age). </w:t>
      </w:r>
      <w:r>
        <w:rPr>
          <w:rFonts w:ascii="Arial" w:hAnsi="Arial" w:cs="Arial"/>
          <w:sz w:val="24"/>
          <w:szCs w:val="24"/>
        </w:rPr>
        <w:t>Children may be</w:t>
      </w:r>
      <w:r w:rsidRPr="000629B3">
        <w:rPr>
          <w:rFonts w:ascii="Arial" w:hAnsi="Arial" w:cs="Arial"/>
          <w:sz w:val="24"/>
          <w:szCs w:val="24"/>
        </w:rPr>
        <w:t xml:space="preserve"> more likely to report a case of sexual abuse when their parents</w:t>
      </w:r>
      <w:r>
        <w:rPr>
          <w:rFonts w:ascii="Arial" w:hAnsi="Arial" w:cs="Arial"/>
          <w:sz w:val="24"/>
          <w:szCs w:val="24"/>
        </w:rPr>
        <w:t xml:space="preserve"> or </w:t>
      </w:r>
      <w:r w:rsidRPr="000629B3">
        <w:rPr>
          <w:rFonts w:ascii="Arial" w:hAnsi="Arial" w:cs="Arial"/>
          <w:sz w:val="24"/>
          <w:szCs w:val="24"/>
        </w:rPr>
        <w:t>caregivers are supportive (Elliott &amp; Briere, 1994; Lawson &amp; Chaffin, 1992; Priebe &amp; Svedin, 2008).</w:t>
      </w:r>
    </w:p>
    <w:p w14:paraId="0B6ED38C" w14:textId="095E0C52" w:rsidR="00076DDC" w:rsidRPr="00E90DFC" w:rsidRDefault="00076DDC" w:rsidP="00A03487">
      <w:pPr>
        <w:autoSpaceDE w:val="0"/>
        <w:autoSpaceDN w:val="0"/>
        <w:adjustRightInd w:val="0"/>
        <w:spacing w:line="360" w:lineRule="auto"/>
        <w:rPr>
          <w:rFonts w:ascii="Arial" w:hAnsi="Arial" w:cs="Arial"/>
          <w:sz w:val="24"/>
          <w:szCs w:val="24"/>
        </w:rPr>
      </w:pPr>
      <w:r w:rsidRPr="00E90DFC">
        <w:rPr>
          <w:rFonts w:ascii="Arial" w:hAnsi="Arial" w:cs="Arial"/>
          <w:sz w:val="24"/>
          <w:szCs w:val="24"/>
        </w:rPr>
        <w:t xml:space="preserve">Strong feelings within </w:t>
      </w:r>
      <w:r w:rsidR="007A3E9C" w:rsidRPr="00E90DFC">
        <w:rPr>
          <w:rFonts w:ascii="Arial" w:hAnsi="Arial" w:cs="Arial"/>
          <w:sz w:val="24"/>
          <w:szCs w:val="24"/>
        </w:rPr>
        <w:t xml:space="preserve">the </w:t>
      </w:r>
      <w:r w:rsidRPr="00E90DFC">
        <w:rPr>
          <w:rFonts w:ascii="Arial" w:hAnsi="Arial" w:cs="Arial"/>
          <w:sz w:val="24"/>
          <w:szCs w:val="24"/>
        </w:rPr>
        <w:t xml:space="preserve">family and </w:t>
      </w:r>
      <w:r w:rsidR="007A3E9C" w:rsidRPr="00E90DFC">
        <w:rPr>
          <w:rFonts w:ascii="Arial" w:hAnsi="Arial" w:cs="Arial"/>
          <w:sz w:val="24"/>
          <w:szCs w:val="24"/>
        </w:rPr>
        <w:t xml:space="preserve">a </w:t>
      </w:r>
      <w:r w:rsidRPr="00E90DFC">
        <w:rPr>
          <w:rFonts w:ascii="Arial" w:hAnsi="Arial" w:cs="Arial"/>
          <w:sz w:val="24"/>
          <w:szCs w:val="24"/>
        </w:rPr>
        <w:t xml:space="preserve">sense of </w:t>
      </w:r>
      <w:r w:rsidR="007A3E9C" w:rsidRPr="00E90DFC">
        <w:rPr>
          <w:rFonts w:ascii="Arial" w:hAnsi="Arial" w:cs="Arial"/>
          <w:sz w:val="24"/>
          <w:szCs w:val="24"/>
        </w:rPr>
        <w:t xml:space="preserve">familial </w:t>
      </w:r>
      <w:r w:rsidRPr="00E90DFC">
        <w:rPr>
          <w:rFonts w:ascii="Arial" w:hAnsi="Arial" w:cs="Arial"/>
          <w:sz w:val="24"/>
          <w:szCs w:val="24"/>
        </w:rPr>
        <w:t xml:space="preserve">unity may act as an </w:t>
      </w:r>
      <w:r w:rsidRPr="00E90DFC">
        <w:rPr>
          <w:rFonts w:ascii="Arial" w:hAnsi="Arial" w:cs="Arial"/>
          <w:sz w:val="24"/>
          <w:szCs w:val="24"/>
          <w:lang w:val="en-US"/>
        </w:rPr>
        <w:t>inhibitor to the disclosure of child abuse. F</w:t>
      </w:r>
      <w:r w:rsidRPr="00E90DFC">
        <w:rPr>
          <w:rFonts w:ascii="Arial" w:hAnsi="Arial" w:cs="Arial"/>
          <w:sz w:val="24"/>
          <w:szCs w:val="24"/>
        </w:rPr>
        <w:t xml:space="preserve">amilism, which is described by strong feelings of loyalty, unity and solidarity within the familial environment, could result in avoidance of disclosing abuse when it </w:t>
      </w:r>
      <w:r w:rsidR="0090303E" w:rsidRPr="00E90DFC">
        <w:rPr>
          <w:rFonts w:ascii="Arial" w:hAnsi="Arial" w:cs="Arial"/>
          <w:sz w:val="24"/>
          <w:szCs w:val="24"/>
        </w:rPr>
        <w:t xml:space="preserve">occurs </w:t>
      </w:r>
      <w:r w:rsidRPr="00E90DFC">
        <w:rPr>
          <w:rFonts w:ascii="Arial" w:hAnsi="Arial" w:cs="Arial"/>
          <w:sz w:val="24"/>
          <w:szCs w:val="24"/>
        </w:rPr>
        <w:t>within the familial environment (Triandis</w:t>
      </w:r>
      <w:r w:rsidR="0082199A" w:rsidRPr="00E90DFC">
        <w:rPr>
          <w:rFonts w:ascii="Arial" w:eastAsia="Times New Roman" w:hAnsi="Arial" w:cs="Arial"/>
          <w:color w:val="000000"/>
          <w:sz w:val="24"/>
          <w:szCs w:val="24"/>
          <w:lang w:eastAsia="el-GR"/>
        </w:rPr>
        <w:t xml:space="preserve">, </w:t>
      </w:r>
      <w:r w:rsidR="00E90DFC">
        <w:rPr>
          <w:rFonts w:ascii="Arial" w:eastAsia="Times New Roman" w:hAnsi="Arial" w:cs="Arial"/>
          <w:color w:val="000000"/>
          <w:sz w:val="24"/>
          <w:szCs w:val="24"/>
          <w:lang w:val="en-US" w:eastAsia="el-GR"/>
        </w:rPr>
        <w:t xml:space="preserve">Marin, Hui, </w:t>
      </w:r>
      <w:r w:rsidR="0082199A" w:rsidRPr="00E90DFC">
        <w:rPr>
          <w:rFonts w:ascii="Arial" w:eastAsia="Times New Roman" w:hAnsi="Arial" w:cs="Arial"/>
          <w:color w:val="000000"/>
          <w:sz w:val="24"/>
          <w:szCs w:val="24"/>
          <w:lang w:val="en-US" w:eastAsia="el-GR"/>
        </w:rPr>
        <w:t xml:space="preserve">Lisansky, &amp; Ottati, </w:t>
      </w:r>
      <w:r w:rsidRPr="00E90DFC">
        <w:rPr>
          <w:rFonts w:ascii="Arial" w:hAnsi="Arial" w:cs="Arial"/>
          <w:sz w:val="24"/>
          <w:szCs w:val="24"/>
        </w:rPr>
        <w:t>1982). Due to increased feelings of loyalty and solidarity</w:t>
      </w:r>
      <w:r w:rsidR="007A3E9C" w:rsidRPr="00E90DFC">
        <w:rPr>
          <w:rFonts w:ascii="Arial" w:hAnsi="Arial" w:cs="Arial"/>
          <w:sz w:val="24"/>
          <w:szCs w:val="24"/>
        </w:rPr>
        <w:t>,</w:t>
      </w:r>
      <w:r w:rsidRPr="00E90DFC">
        <w:rPr>
          <w:rFonts w:ascii="Arial" w:hAnsi="Arial" w:cs="Arial"/>
          <w:sz w:val="24"/>
          <w:szCs w:val="24"/>
        </w:rPr>
        <w:t xml:space="preserve"> it </w:t>
      </w:r>
      <w:r w:rsidR="007A3E9C" w:rsidRPr="00E90DFC">
        <w:rPr>
          <w:rFonts w:ascii="Arial" w:hAnsi="Arial" w:cs="Arial"/>
          <w:sz w:val="24"/>
          <w:szCs w:val="24"/>
        </w:rPr>
        <w:t xml:space="preserve">becomes </w:t>
      </w:r>
      <w:r w:rsidRPr="00E90DFC">
        <w:rPr>
          <w:rFonts w:ascii="Arial" w:hAnsi="Arial" w:cs="Arial"/>
          <w:sz w:val="24"/>
          <w:szCs w:val="24"/>
        </w:rPr>
        <w:t>quite challenging for a child to disclose</w:t>
      </w:r>
      <w:r w:rsidR="007A3E9C" w:rsidRPr="00E90DFC">
        <w:rPr>
          <w:rFonts w:ascii="Arial" w:hAnsi="Arial" w:cs="Arial"/>
          <w:sz w:val="24"/>
          <w:szCs w:val="24"/>
        </w:rPr>
        <w:t xml:space="preserve"> abuse</w:t>
      </w:r>
      <w:r w:rsidRPr="00E90DFC">
        <w:rPr>
          <w:rFonts w:ascii="Arial" w:hAnsi="Arial" w:cs="Arial"/>
          <w:sz w:val="24"/>
          <w:szCs w:val="24"/>
        </w:rPr>
        <w:t xml:space="preserve"> because disclosure could affect the family </w:t>
      </w:r>
      <w:r w:rsidR="007A3E9C" w:rsidRPr="00E90DFC">
        <w:rPr>
          <w:rFonts w:ascii="Arial" w:hAnsi="Arial" w:cs="Arial"/>
          <w:sz w:val="24"/>
          <w:szCs w:val="24"/>
        </w:rPr>
        <w:t xml:space="preserve">negatively </w:t>
      </w:r>
      <w:r w:rsidRPr="00E90DFC">
        <w:rPr>
          <w:rFonts w:ascii="Arial" w:hAnsi="Arial" w:cs="Arial"/>
          <w:sz w:val="24"/>
          <w:szCs w:val="24"/>
        </w:rPr>
        <w:t>as a whole, as well as the perpetrator. When it comes to Greece, as well as other Mediterranean countries</w:t>
      </w:r>
      <w:r w:rsidR="0090303E" w:rsidRPr="00E90DFC">
        <w:rPr>
          <w:rFonts w:ascii="Arial" w:hAnsi="Arial" w:cs="Arial"/>
          <w:sz w:val="24"/>
          <w:szCs w:val="24"/>
        </w:rPr>
        <w:t>,</w:t>
      </w:r>
      <w:r w:rsidRPr="00E90DFC">
        <w:rPr>
          <w:rFonts w:ascii="Arial" w:hAnsi="Arial" w:cs="Arial"/>
          <w:sz w:val="24"/>
          <w:szCs w:val="24"/>
        </w:rPr>
        <w:t xml:space="preserve"> this is of great importance</w:t>
      </w:r>
      <w:r w:rsidR="0090303E" w:rsidRPr="00E90DFC">
        <w:rPr>
          <w:rFonts w:ascii="Arial" w:hAnsi="Arial" w:cs="Arial"/>
          <w:sz w:val="24"/>
          <w:szCs w:val="24"/>
        </w:rPr>
        <w:t>,</w:t>
      </w:r>
      <w:r w:rsidRPr="00E90DFC">
        <w:rPr>
          <w:rFonts w:ascii="Arial" w:hAnsi="Arial" w:cs="Arial"/>
          <w:sz w:val="24"/>
          <w:szCs w:val="24"/>
        </w:rPr>
        <w:t xml:space="preserve"> </w:t>
      </w:r>
      <w:r w:rsidR="0090303E" w:rsidRPr="00E90DFC">
        <w:rPr>
          <w:rFonts w:ascii="Arial" w:hAnsi="Arial" w:cs="Arial"/>
          <w:sz w:val="24"/>
          <w:szCs w:val="24"/>
        </w:rPr>
        <w:t xml:space="preserve">since </w:t>
      </w:r>
      <w:r w:rsidRPr="00E90DFC">
        <w:rPr>
          <w:rFonts w:ascii="Arial" w:hAnsi="Arial" w:cs="Arial"/>
          <w:sz w:val="24"/>
          <w:szCs w:val="24"/>
        </w:rPr>
        <w:t xml:space="preserve">familism is a major </w:t>
      </w:r>
      <w:r w:rsidR="007A3E9C" w:rsidRPr="00E90DFC">
        <w:rPr>
          <w:rFonts w:ascii="Arial" w:hAnsi="Arial" w:cs="Arial"/>
          <w:sz w:val="24"/>
          <w:szCs w:val="24"/>
        </w:rPr>
        <w:t xml:space="preserve">part </w:t>
      </w:r>
      <w:r w:rsidRPr="00E90DFC">
        <w:rPr>
          <w:rFonts w:ascii="Arial" w:hAnsi="Arial" w:cs="Arial"/>
          <w:sz w:val="24"/>
          <w:szCs w:val="24"/>
        </w:rPr>
        <w:t>of the culture (</w:t>
      </w:r>
      <w:r w:rsidR="00752200" w:rsidRPr="00E90DFC">
        <w:rPr>
          <w:rFonts w:ascii="Arial" w:hAnsi="Arial" w:cs="Arial"/>
          <w:sz w:val="24"/>
          <w:szCs w:val="24"/>
        </w:rPr>
        <w:t>Bettio et al. 2006</w:t>
      </w:r>
      <w:r w:rsidRPr="00E90DFC">
        <w:rPr>
          <w:rFonts w:ascii="Arial" w:hAnsi="Arial" w:cs="Arial"/>
          <w:sz w:val="24"/>
          <w:szCs w:val="24"/>
        </w:rPr>
        <w:t>). Therefore, strong feelings of family unity may be inhibitory to disclosure</w:t>
      </w:r>
      <w:r w:rsidR="0090303E" w:rsidRPr="00E90DFC">
        <w:rPr>
          <w:rFonts w:ascii="Arial" w:hAnsi="Arial" w:cs="Arial"/>
          <w:sz w:val="24"/>
          <w:szCs w:val="24"/>
        </w:rPr>
        <w:t>.</w:t>
      </w:r>
    </w:p>
    <w:p w14:paraId="2EBDF85F" w14:textId="77777777" w:rsidR="00076DDC" w:rsidRPr="000629B3" w:rsidRDefault="00076DDC" w:rsidP="00076DDC">
      <w:pPr>
        <w:autoSpaceDE w:val="0"/>
        <w:autoSpaceDN w:val="0"/>
        <w:adjustRightInd w:val="0"/>
        <w:spacing w:after="0" w:line="360" w:lineRule="auto"/>
        <w:ind w:right="95"/>
        <w:rPr>
          <w:rFonts w:ascii="Arial" w:hAnsi="Arial" w:cs="Arial"/>
          <w:sz w:val="24"/>
          <w:szCs w:val="24"/>
        </w:rPr>
      </w:pPr>
    </w:p>
    <w:p w14:paraId="48EE2F79" w14:textId="77777777" w:rsidR="00076DDC" w:rsidRPr="008E26EE" w:rsidRDefault="008E26EE" w:rsidP="008E26EE">
      <w:pPr>
        <w:autoSpaceDE w:val="0"/>
        <w:autoSpaceDN w:val="0"/>
        <w:adjustRightInd w:val="0"/>
        <w:spacing w:line="360" w:lineRule="auto"/>
        <w:ind w:right="95"/>
        <w:rPr>
          <w:rFonts w:ascii="Arial" w:hAnsi="Arial" w:cs="Arial"/>
          <w:i/>
          <w:sz w:val="24"/>
          <w:szCs w:val="24"/>
        </w:rPr>
      </w:pPr>
      <w:r>
        <w:rPr>
          <w:rFonts w:ascii="Arial" w:hAnsi="Arial" w:cs="Arial"/>
          <w:i/>
          <w:sz w:val="24"/>
          <w:szCs w:val="24"/>
        </w:rPr>
        <w:t>1.4</w:t>
      </w:r>
      <w:r w:rsidR="00076DDC" w:rsidRPr="008E26EE">
        <w:rPr>
          <w:rFonts w:ascii="Arial" w:hAnsi="Arial" w:cs="Arial"/>
          <w:i/>
          <w:sz w:val="24"/>
          <w:szCs w:val="24"/>
        </w:rPr>
        <w:t>.6</w:t>
      </w:r>
      <w:r>
        <w:rPr>
          <w:rFonts w:ascii="Arial" w:hAnsi="Arial" w:cs="Arial"/>
          <w:i/>
          <w:sz w:val="24"/>
          <w:szCs w:val="24"/>
        </w:rPr>
        <w:t>.</w:t>
      </w:r>
      <w:r w:rsidR="00076DDC" w:rsidRPr="008E26EE">
        <w:rPr>
          <w:rFonts w:ascii="Arial" w:hAnsi="Arial" w:cs="Arial"/>
          <w:i/>
          <w:sz w:val="24"/>
          <w:szCs w:val="24"/>
        </w:rPr>
        <w:t xml:space="preserve"> Society</w:t>
      </w:r>
    </w:p>
    <w:p w14:paraId="3E5597E6" w14:textId="780B633A" w:rsidR="00076DDC" w:rsidRDefault="00076DDC" w:rsidP="00E90DFC">
      <w:pPr>
        <w:autoSpaceDE w:val="0"/>
        <w:autoSpaceDN w:val="0"/>
        <w:adjustRightInd w:val="0"/>
        <w:spacing w:line="360" w:lineRule="auto"/>
        <w:ind w:right="95"/>
        <w:rPr>
          <w:rFonts w:ascii="Arial" w:hAnsi="Arial" w:cs="Arial"/>
          <w:sz w:val="24"/>
          <w:szCs w:val="24"/>
        </w:rPr>
      </w:pPr>
      <w:r>
        <w:rPr>
          <w:rFonts w:ascii="Arial" w:hAnsi="Arial" w:cs="Arial"/>
          <w:sz w:val="24"/>
          <w:szCs w:val="24"/>
        </w:rPr>
        <w:t xml:space="preserve">Another factor influencing </w:t>
      </w:r>
      <w:r w:rsidR="0090303E">
        <w:rPr>
          <w:rFonts w:ascii="Arial" w:hAnsi="Arial" w:cs="Arial"/>
          <w:sz w:val="24"/>
          <w:szCs w:val="24"/>
        </w:rPr>
        <w:t xml:space="preserve">an </w:t>
      </w:r>
      <w:r>
        <w:rPr>
          <w:rFonts w:ascii="Arial" w:hAnsi="Arial" w:cs="Arial"/>
          <w:sz w:val="24"/>
          <w:szCs w:val="24"/>
        </w:rPr>
        <w:t xml:space="preserve">individual’s </w:t>
      </w:r>
      <w:r w:rsidR="0090303E">
        <w:rPr>
          <w:rFonts w:ascii="Arial" w:hAnsi="Arial" w:cs="Arial"/>
          <w:sz w:val="24"/>
          <w:szCs w:val="24"/>
        </w:rPr>
        <w:t xml:space="preserve">motivation </w:t>
      </w:r>
      <w:r>
        <w:rPr>
          <w:rFonts w:ascii="Arial" w:hAnsi="Arial" w:cs="Arial"/>
          <w:sz w:val="24"/>
          <w:szCs w:val="24"/>
        </w:rPr>
        <w:t xml:space="preserve">towards disclosure </w:t>
      </w:r>
      <w:r w:rsidR="0090303E">
        <w:rPr>
          <w:rFonts w:ascii="Arial" w:hAnsi="Arial" w:cs="Arial"/>
          <w:sz w:val="24"/>
          <w:szCs w:val="24"/>
        </w:rPr>
        <w:t xml:space="preserve">of abuse </w:t>
      </w:r>
      <w:r>
        <w:rPr>
          <w:rFonts w:ascii="Arial" w:hAnsi="Arial" w:cs="Arial"/>
          <w:sz w:val="24"/>
          <w:szCs w:val="24"/>
        </w:rPr>
        <w:t xml:space="preserve">is society itself. </w:t>
      </w:r>
      <w:r w:rsidR="0090303E">
        <w:rPr>
          <w:rFonts w:ascii="Arial" w:hAnsi="Arial" w:cs="Arial"/>
          <w:sz w:val="24"/>
          <w:szCs w:val="24"/>
        </w:rPr>
        <w:t xml:space="preserve">Everything - </w:t>
      </w:r>
      <w:r>
        <w:rPr>
          <w:rFonts w:ascii="Arial" w:hAnsi="Arial" w:cs="Arial"/>
          <w:sz w:val="24"/>
          <w:szCs w:val="24"/>
        </w:rPr>
        <w:t xml:space="preserve">from people’s awareness </w:t>
      </w:r>
      <w:r w:rsidR="0090303E">
        <w:rPr>
          <w:rFonts w:ascii="Arial" w:hAnsi="Arial" w:cs="Arial"/>
          <w:sz w:val="24"/>
          <w:szCs w:val="24"/>
        </w:rPr>
        <w:t xml:space="preserve">of </w:t>
      </w:r>
      <w:r>
        <w:rPr>
          <w:rFonts w:ascii="Arial" w:hAnsi="Arial" w:cs="Arial"/>
          <w:sz w:val="24"/>
          <w:szCs w:val="24"/>
        </w:rPr>
        <w:t>the topic,</w:t>
      </w:r>
      <w:r w:rsidR="0090303E">
        <w:rPr>
          <w:rFonts w:ascii="Arial" w:hAnsi="Arial" w:cs="Arial"/>
          <w:sz w:val="24"/>
          <w:szCs w:val="24"/>
        </w:rPr>
        <w:t xml:space="preserve"> to</w:t>
      </w:r>
      <w:r>
        <w:rPr>
          <w:rFonts w:ascii="Arial" w:hAnsi="Arial" w:cs="Arial"/>
          <w:sz w:val="24"/>
          <w:szCs w:val="24"/>
        </w:rPr>
        <w:t xml:space="preserve"> gender roles within the society (</w:t>
      </w:r>
      <w:r w:rsidRPr="004D0E50">
        <w:rPr>
          <w:rFonts w:ascii="Arial" w:hAnsi="Arial" w:cs="Arial"/>
          <w:sz w:val="24"/>
          <w:szCs w:val="24"/>
        </w:rPr>
        <w:t>see se</w:t>
      </w:r>
      <w:r w:rsidR="004D0E50" w:rsidRPr="004D0E50">
        <w:rPr>
          <w:rFonts w:ascii="Arial" w:hAnsi="Arial" w:cs="Arial"/>
          <w:sz w:val="24"/>
          <w:szCs w:val="24"/>
        </w:rPr>
        <w:t>ction 1.4.</w:t>
      </w:r>
      <w:r w:rsidRPr="004D0E50">
        <w:rPr>
          <w:rFonts w:ascii="Arial" w:hAnsi="Arial" w:cs="Arial"/>
          <w:sz w:val="24"/>
          <w:szCs w:val="24"/>
        </w:rPr>
        <w:t xml:space="preserve"> above),</w:t>
      </w:r>
      <w:r>
        <w:rPr>
          <w:rFonts w:ascii="Arial" w:hAnsi="Arial" w:cs="Arial"/>
          <w:sz w:val="24"/>
          <w:szCs w:val="24"/>
        </w:rPr>
        <w:t xml:space="preserve"> </w:t>
      </w:r>
      <w:r w:rsidR="0090303E">
        <w:rPr>
          <w:rFonts w:ascii="Arial" w:hAnsi="Arial" w:cs="Arial"/>
          <w:sz w:val="24"/>
          <w:szCs w:val="24"/>
        </w:rPr>
        <w:t xml:space="preserve">and </w:t>
      </w:r>
      <w:r>
        <w:rPr>
          <w:rFonts w:ascii="Arial" w:hAnsi="Arial" w:cs="Arial"/>
          <w:sz w:val="24"/>
          <w:szCs w:val="24"/>
        </w:rPr>
        <w:t>the state’s policies on identifying, combat</w:t>
      </w:r>
      <w:r w:rsidR="0090303E">
        <w:rPr>
          <w:rFonts w:ascii="Arial" w:hAnsi="Arial" w:cs="Arial"/>
          <w:sz w:val="24"/>
          <w:szCs w:val="24"/>
        </w:rPr>
        <w:t>t</w:t>
      </w:r>
      <w:r>
        <w:rPr>
          <w:rFonts w:ascii="Arial" w:hAnsi="Arial" w:cs="Arial"/>
          <w:sz w:val="24"/>
          <w:szCs w:val="24"/>
        </w:rPr>
        <w:t>ing</w:t>
      </w:r>
      <w:r w:rsidR="0090303E">
        <w:rPr>
          <w:rFonts w:ascii="Arial" w:hAnsi="Arial" w:cs="Arial"/>
          <w:sz w:val="24"/>
          <w:szCs w:val="24"/>
        </w:rPr>
        <w:t>,</w:t>
      </w:r>
      <w:r>
        <w:rPr>
          <w:rFonts w:ascii="Arial" w:hAnsi="Arial" w:cs="Arial"/>
          <w:sz w:val="24"/>
          <w:szCs w:val="24"/>
        </w:rPr>
        <w:t xml:space="preserve"> and preventing abuse </w:t>
      </w:r>
      <w:r w:rsidR="0090303E">
        <w:rPr>
          <w:rFonts w:ascii="Arial" w:hAnsi="Arial" w:cs="Arial"/>
          <w:sz w:val="24"/>
          <w:szCs w:val="24"/>
        </w:rPr>
        <w:t xml:space="preserve">- </w:t>
      </w:r>
      <w:r>
        <w:rPr>
          <w:rFonts w:ascii="Arial" w:hAnsi="Arial" w:cs="Arial"/>
          <w:sz w:val="24"/>
          <w:szCs w:val="24"/>
        </w:rPr>
        <w:t xml:space="preserve">may have an effect. </w:t>
      </w:r>
      <w:r w:rsidR="0090303E">
        <w:rPr>
          <w:rFonts w:ascii="Arial" w:hAnsi="Arial" w:cs="Arial"/>
          <w:sz w:val="24"/>
          <w:szCs w:val="24"/>
        </w:rPr>
        <w:t>Abuse-</w:t>
      </w:r>
      <w:r>
        <w:rPr>
          <w:rFonts w:ascii="Arial" w:hAnsi="Arial" w:cs="Arial"/>
          <w:sz w:val="24"/>
          <w:szCs w:val="24"/>
        </w:rPr>
        <w:t xml:space="preserve">related state’s policies, such as the ‘underwear rule campaign’ run by the European Union (NSPCC, 2016) may affect disclosure, while aftercare </w:t>
      </w:r>
      <w:r w:rsidR="0090303E">
        <w:rPr>
          <w:rFonts w:ascii="Arial" w:hAnsi="Arial" w:cs="Arial"/>
          <w:sz w:val="24"/>
          <w:szCs w:val="24"/>
        </w:rPr>
        <w:t xml:space="preserve">or support for the </w:t>
      </w:r>
      <w:r>
        <w:rPr>
          <w:rFonts w:ascii="Arial" w:hAnsi="Arial" w:cs="Arial"/>
          <w:sz w:val="24"/>
          <w:szCs w:val="24"/>
        </w:rPr>
        <w:t>victim</w:t>
      </w:r>
      <w:r w:rsidR="0090303E">
        <w:rPr>
          <w:rFonts w:ascii="Arial" w:hAnsi="Arial" w:cs="Arial"/>
          <w:sz w:val="24"/>
          <w:szCs w:val="24"/>
        </w:rPr>
        <w:t>(s)</w:t>
      </w:r>
      <w:r>
        <w:rPr>
          <w:rFonts w:ascii="Arial" w:hAnsi="Arial" w:cs="Arial"/>
          <w:sz w:val="24"/>
          <w:szCs w:val="24"/>
        </w:rPr>
        <w:t xml:space="preserve">, possibly offered by the state, may </w:t>
      </w:r>
      <w:r w:rsidR="0090303E">
        <w:rPr>
          <w:rFonts w:ascii="Arial" w:hAnsi="Arial" w:cs="Arial"/>
          <w:sz w:val="24"/>
          <w:szCs w:val="24"/>
        </w:rPr>
        <w:t xml:space="preserve">further </w:t>
      </w:r>
      <w:r>
        <w:rPr>
          <w:rFonts w:ascii="Arial" w:hAnsi="Arial" w:cs="Arial"/>
          <w:sz w:val="24"/>
          <w:szCs w:val="24"/>
        </w:rPr>
        <w:t xml:space="preserve">empower victims to disclose abuse, while the absence of support </w:t>
      </w:r>
      <w:r w:rsidR="00C4065B">
        <w:rPr>
          <w:rFonts w:ascii="Arial" w:hAnsi="Arial" w:cs="Arial"/>
          <w:sz w:val="24"/>
          <w:szCs w:val="24"/>
        </w:rPr>
        <w:t xml:space="preserve">can </w:t>
      </w:r>
      <w:r w:rsidR="0090303E">
        <w:rPr>
          <w:rFonts w:ascii="Arial" w:hAnsi="Arial" w:cs="Arial"/>
          <w:sz w:val="24"/>
          <w:szCs w:val="24"/>
        </w:rPr>
        <w:t xml:space="preserve">act as an </w:t>
      </w:r>
      <w:r>
        <w:rPr>
          <w:rFonts w:ascii="Arial" w:hAnsi="Arial" w:cs="Arial"/>
          <w:sz w:val="24"/>
          <w:szCs w:val="24"/>
        </w:rPr>
        <w:t>inhibitor.</w:t>
      </w:r>
    </w:p>
    <w:p w14:paraId="67EAA62C" w14:textId="77777777" w:rsidR="00E90DFC" w:rsidRDefault="00E90DFC" w:rsidP="00A03487">
      <w:pPr>
        <w:autoSpaceDE w:val="0"/>
        <w:autoSpaceDN w:val="0"/>
        <w:adjustRightInd w:val="0"/>
        <w:spacing w:after="0" w:line="360" w:lineRule="auto"/>
        <w:ind w:right="95"/>
        <w:rPr>
          <w:rFonts w:ascii="Arial" w:hAnsi="Arial" w:cs="Arial"/>
          <w:sz w:val="24"/>
          <w:szCs w:val="24"/>
        </w:rPr>
      </w:pPr>
    </w:p>
    <w:p w14:paraId="4B1AFAB5" w14:textId="7170A2CE" w:rsidR="00076DDC" w:rsidRDefault="00076DDC" w:rsidP="00E90DFC">
      <w:pPr>
        <w:autoSpaceDE w:val="0"/>
        <w:autoSpaceDN w:val="0"/>
        <w:adjustRightInd w:val="0"/>
        <w:spacing w:line="360" w:lineRule="auto"/>
        <w:ind w:right="95"/>
        <w:rPr>
          <w:rFonts w:ascii="Arial" w:eastAsia="Times New Roman" w:hAnsi="Arial" w:cs="Arial"/>
          <w:sz w:val="24"/>
          <w:szCs w:val="24"/>
        </w:rPr>
      </w:pPr>
      <w:r>
        <w:rPr>
          <w:rFonts w:ascii="Arial" w:hAnsi="Arial" w:cs="Arial"/>
          <w:sz w:val="24"/>
          <w:szCs w:val="24"/>
        </w:rPr>
        <w:t>Studies of</w:t>
      </w:r>
      <w:r w:rsidRPr="00C42CC2">
        <w:rPr>
          <w:rFonts w:ascii="Arial" w:hAnsi="Arial" w:cs="Arial"/>
          <w:sz w:val="24"/>
          <w:szCs w:val="24"/>
        </w:rPr>
        <w:t xml:space="preserve"> adult abuse disclosure </w:t>
      </w:r>
      <w:r>
        <w:rPr>
          <w:rFonts w:ascii="Arial" w:hAnsi="Arial" w:cs="Arial"/>
          <w:sz w:val="24"/>
          <w:szCs w:val="24"/>
        </w:rPr>
        <w:t>have</w:t>
      </w:r>
      <w:r w:rsidRPr="00C42CC2">
        <w:rPr>
          <w:rFonts w:ascii="Arial" w:hAnsi="Arial" w:cs="Arial"/>
          <w:sz w:val="24"/>
          <w:szCs w:val="24"/>
        </w:rPr>
        <w:t xml:space="preserve"> indicated that there are differences </w:t>
      </w:r>
      <w:r w:rsidR="0090303E">
        <w:rPr>
          <w:rFonts w:ascii="Arial" w:hAnsi="Arial" w:cs="Arial"/>
          <w:sz w:val="24"/>
          <w:szCs w:val="24"/>
        </w:rPr>
        <w:t>i</w:t>
      </w:r>
      <w:r w:rsidR="0090303E" w:rsidRPr="00C42CC2">
        <w:rPr>
          <w:rFonts w:ascii="Arial" w:hAnsi="Arial" w:cs="Arial"/>
          <w:sz w:val="24"/>
          <w:szCs w:val="24"/>
        </w:rPr>
        <w:t xml:space="preserve">n </w:t>
      </w:r>
      <w:r w:rsidRPr="00C42CC2">
        <w:rPr>
          <w:rFonts w:ascii="Arial" w:hAnsi="Arial" w:cs="Arial"/>
          <w:sz w:val="24"/>
          <w:szCs w:val="24"/>
        </w:rPr>
        <w:t xml:space="preserve">the patterns of disclosure </w:t>
      </w:r>
      <w:r>
        <w:rPr>
          <w:rFonts w:ascii="Arial" w:hAnsi="Arial" w:cs="Arial"/>
          <w:sz w:val="24"/>
          <w:szCs w:val="24"/>
        </w:rPr>
        <w:t>in</w:t>
      </w:r>
      <w:r w:rsidRPr="00C42CC2">
        <w:rPr>
          <w:rFonts w:ascii="Arial" w:hAnsi="Arial" w:cs="Arial"/>
          <w:sz w:val="24"/>
          <w:szCs w:val="24"/>
        </w:rPr>
        <w:t xml:space="preserve"> different cultures. </w:t>
      </w:r>
      <w:r w:rsidRPr="00C42CC2">
        <w:rPr>
          <w:rFonts w:ascii="Arial" w:eastAsia="Times New Roman" w:hAnsi="Arial" w:cs="Arial"/>
          <w:sz w:val="24"/>
          <w:szCs w:val="24"/>
        </w:rPr>
        <w:t xml:space="preserve">Yoshioka, Gilbert, El-Bassel and Baig-Amin (2003) </w:t>
      </w:r>
      <w:r>
        <w:rPr>
          <w:rFonts w:ascii="Arial" w:eastAsia="Times New Roman" w:hAnsi="Arial" w:cs="Arial"/>
          <w:sz w:val="24"/>
          <w:szCs w:val="24"/>
        </w:rPr>
        <w:t>found</w:t>
      </w:r>
      <w:r w:rsidRPr="00C42CC2">
        <w:rPr>
          <w:rFonts w:ascii="Arial" w:eastAsia="Times New Roman" w:hAnsi="Arial" w:cs="Arial"/>
          <w:sz w:val="24"/>
          <w:szCs w:val="24"/>
        </w:rPr>
        <w:t xml:space="preserve"> differences </w:t>
      </w:r>
      <w:r w:rsidR="00C4065B">
        <w:rPr>
          <w:rFonts w:ascii="Arial" w:eastAsia="Times New Roman" w:hAnsi="Arial" w:cs="Arial"/>
          <w:sz w:val="24"/>
          <w:szCs w:val="24"/>
        </w:rPr>
        <w:t>i</w:t>
      </w:r>
      <w:r w:rsidR="00C4065B" w:rsidRPr="00C42CC2">
        <w:rPr>
          <w:rFonts w:ascii="Arial" w:eastAsia="Times New Roman" w:hAnsi="Arial" w:cs="Arial"/>
          <w:sz w:val="24"/>
          <w:szCs w:val="24"/>
        </w:rPr>
        <w:t xml:space="preserve">n </w:t>
      </w:r>
      <w:r w:rsidR="00C4065B">
        <w:rPr>
          <w:rFonts w:ascii="Arial" w:eastAsia="Times New Roman" w:hAnsi="Arial" w:cs="Arial"/>
          <w:sz w:val="24"/>
          <w:szCs w:val="24"/>
        </w:rPr>
        <w:t xml:space="preserve">the </w:t>
      </w:r>
      <w:r w:rsidRPr="00C42CC2">
        <w:rPr>
          <w:rFonts w:ascii="Arial" w:eastAsia="Times New Roman" w:hAnsi="Arial" w:cs="Arial"/>
          <w:sz w:val="24"/>
          <w:szCs w:val="24"/>
        </w:rPr>
        <w:t xml:space="preserve">disclosure of battered women based on their ethnicity. Women differed </w:t>
      </w:r>
      <w:r w:rsidR="00C4065B">
        <w:rPr>
          <w:rFonts w:ascii="Arial" w:eastAsia="Times New Roman" w:hAnsi="Arial" w:cs="Arial"/>
          <w:sz w:val="24"/>
          <w:szCs w:val="24"/>
        </w:rPr>
        <w:t>i</w:t>
      </w:r>
      <w:r w:rsidR="00C4065B" w:rsidRPr="00C42CC2">
        <w:rPr>
          <w:rFonts w:ascii="Arial" w:eastAsia="Times New Roman" w:hAnsi="Arial" w:cs="Arial"/>
          <w:sz w:val="24"/>
          <w:szCs w:val="24"/>
        </w:rPr>
        <w:t xml:space="preserve">n </w:t>
      </w:r>
      <w:r w:rsidR="00C4065B">
        <w:rPr>
          <w:rFonts w:ascii="Arial" w:eastAsia="Times New Roman" w:hAnsi="Arial" w:cs="Arial"/>
          <w:sz w:val="24"/>
          <w:szCs w:val="24"/>
        </w:rPr>
        <w:t xml:space="preserve">the </w:t>
      </w:r>
      <w:r w:rsidRPr="00C42CC2">
        <w:rPr>
          <w:rFonts w:ascii="Arial" w:eastAsia="Times New Roman" w:hAnsi="Arial" w:cs="Arial"/>
          <w:sz w:val="24"/>
          <w:szCs w:val="24"/>
        </w:rPr>
        <w:t>range of disclosure</w:t>
      </w:r>
      <w:r w:rsidR="00510D5F">
        <w:rPr>
          <w:rFonts w:ascii="Arial" w:eastAsia="Times New Roman" w:hAnsi="Arial" w:cs="Arial"/>
          <w:sz w:val="24"/>
          <w:szCs w:val="24"/>
        </w:rPr>
        <w:t xml:space="preserve"> </w:t>
      </w:r>
      <w:r w:rsidR="00510D5F" w:rsidRPr="00510D5F">
        <w:rPr>
          <w:rFonts w:ascii="Arial" w:eastAsia="Times New Roman" w:hAnsi="Arial" w:cs="Arial"/>
          <w:sz w:val="24"/>
          <w:szCs w:val="24"/>
        </w:rPr>
        <w:t>-</w:t>
      </w:r>
      <w:r w:rsidR="00510D5F" w:rsidRPr="00510D5F">
        <w:rPr>
          <w:rStyle w:val="CommentReference"/>
          <w:rFonts w:ascii="Arial" w:hAnsi="Arial" w:cs="Arial"/>
          <w:sz w:val="24"/>
          <w:szCs w:val="24"/>
        </w:rPr>
        <w:t xml:space="preserve"> </w:t>
      </w:r>
      <w:r w:rsidR="00510D5F" w:rsidRPr="00510D5F">
        <w:rPr>
          <w:rStyle w:val="CommentReference"/>
          <w:rFonts w:ascii="Arial" w:hAnsi="Arial" w:cs="Arial"/>
          <w:sz w:val="24"/>
          <w:szCs w:val="24"/>
        </w:rPr>
        <w:lastRenderedPageBreak/>
        <w:t>how much they disclose or how likely are to disclose-</w:t>
      </w:r>
      <w:r w:rsidRPr="00510D5F">
        <w:rPr>
          <w:rFonts w:ascii="Arial" w:eastAsia="Times New Roman" w:hAnsi="Arial" w:cs="Arial"/>
          <w:sz w:val="24"/>
          <w:szCs w:val="24"/>
        </w:rPr>
        <w:t xml:space="preserve">, </w:t>
      </w:r>
      <w:r w:rsidRPr="00C42CC2">
        <w:rPr>
          <w:rFonts w:ascii="Arial" w:eastAsia="Times New Roman" w:hAnsi="Arial" w:cs="Arial"/>
          <w:sz w:val="24"/>
          <w:szCs w:val="24"/>
        </w:rPr>
        <w:t xml:space="preserve">as well as </w:t>
      </w:r>
      <w:r w:rsidR="00C4065B">
        <w:rPr>
          <w:rFonts w:ascii="Arial" w:eastAsia="Times New Roman" w:hAnsi="Arial" w:cs="Arial"/>
          <w:sz w:val="24"/>
          <w:szCs w:val="24"/>
        </w:rPr>
        <w:t>i</w:t>
      </w:r>
      <w:r w:rsidR="00C4065B" w:rsidRPr="00C42CC2">
        <w:rPr>
          <w:rFonts w:ascii="Arial" w:eastAsia="Times New Roman" w:hAnsi="Arial" w:cs="Arial"/>
          <w:sz w:val="24"/>
          <w:szCs w:val="24"/>
        </w:rPr>
        <w:t xml:space="preserve">n </w:t>
      </w:r>
      <w:r w:rsidRPr="00C42CC2">
        <w:rPr>
          <w:rFonts w:ascii="Arial" w:eastAsia="Times New Roman" w:hAnsi="Arial" w:cs="Arial"/>
          <w:sz w:val="24"/>
          <w:szCs w:val="24"/>
        </w:rPr>
        <w:t xml:space="preserve">the recipient of disclosure. </w:t>
      </w:r>
    </w:p>
    <w:p w14:paraId="6E930E26" w14:textId="3D91CE1F" w:rsidR="00752B51" w:rsidRDefault="00752B51" w:rsidP="008B1F88">
      <w:pPr>
        <w:autoSpaceDE w:val="0"/>
        <w:autoSpaceDN w:val="0"/>
        <w:adjustRightInd w:val="0"/>
        <w:spacing w:after="0" w:line="360" w:lineRule="auto"/>
        <w:ind w:right="95"/>
        <w:rPr>
          <w:rFonts w:ascii="Arial" w:hAnsi="Arial" w:cs="Arial"/>
          <w:i/>
          <w:sz w:val="24"/>
          <w:szCs w:val="24"/>
        </w:rPr>
      </w:pPr>
    </w:p>
    <w:p w14:paraId="6510E212" w14:textId="6E668897" w:rsidR="00076DDC" w:rsidRPr="008E26EE" w:rsidRDefault="00076DDC" w:rsidP="008E26EE">
      <w:pPr>
        <w:autoSpaceDE w:val="0"/>
        <w:autoSpaceDN w:val="0"/>
        <w:adjustRightInd w:val="0"/>
        <w:spacing w:line="360" w:lineRule="auto"/>
        <w:ind w:right="95"/>
        <w:rPr>
          <w:rFonts w:ascii="Arial" w:hAnsi="Arial" w:cs="Arial"/>
          <w:i/>
          <w:sz w:val="24"/>
          <w:szCs w:val="24"/>
        </w:rPr>
      </w:pPr>
      <w:r w:rsidRPr="008E26EE">
        <w:rPr>
          <w:rFonts w:ascii="Arial" w:hAnsi="Arial" w:cs="Arial"/>
          <w:i/>
          <w:sz w:val="24"/>
          <w:szCs w:val="24"/>
        </w:rPr>
        <w:t>1.2.7</w:t>
      </w:r>
      <w:r w:rsidR="008E26EE">
        <w:rPr>
          <w:rFonts w:ascii="Arial" w:hAnsi="Arial" w:cs="Arial"/>
          <w:i/>
          <w:sz w:val="24"/>
          <w:szCs w:val="24"/>
        </w:rPr>
        <w:t>.</w:t>
      </w:r>
      <w:r w:rsidRPr="008E26EE">
        <w:rPr>
          <w:rFonts w:ascii="Arial" w:hAnsi="Arial" w:cs="Arial"/>
          <w:i/>
          <w:sz w:val="24"/>
          <w:szCs w:val="24"/>
        </w:rPr>
        <w:t xml:space="preserve"> Abuse</w:t>
      </w:r>
      <w:r w:rsidR="00127D1D" w:rsidRPr="008E26EE">
        <w:rPr>
          <w:rFonts w:ascii="Arial" w:hAnsi="Arial" w:cs="Arial"/>
          <w:i/>
          <w:sz w:val="24"/>
          <w:szCs w:val="24"/>
        </w:rPr>
        <w:t xml:space="preserve"> </w:t>
      </w:r>
    </w:p>
    <w:p w14:paraId="7CD689B7" w14:textId="239FAC9C" w:rsidR="00000B0D" w:rsidRDefault="00076DDC" w:rsidP="00076DDC">
      <w:pPr>
        <w:spacing w:line="360" w:lineRule="auto"/>
        <w:ind w:right="95"/>
        <w:rPr>
          <w:rFonts w:ascii="Arial" w:hAnsi="Arial" w:cs="Arial"/>
          <w:sz w:val="24"/>
          <w:szCs w:val="24"/>
        </w:rPr>
      </w:pPr>
      <w:r>
        <w:rPr>
          <w:rFonts w:ascii="Arial" w:hAnsi="Arial" w:cs="Arial"/>
          <w:sz w:val="24"/>
          <w:szCs w:val="24"/>
        </w:rPr>
        <w:t>The</w:t>
      </w:r>
      <w:r w:rsidRPr="009E4204">
        <w:rPr>
          <w:rFonts w:ascii="Arial" w:hAnsi="Arial" w:cs="Arial"/>
          <w:sz w:val="24"/>
          <w:szCs w:val="24"/>
        </w:rPr>
        <w:t xml:space="preserve"> frequency, </w:t>
      </w:r>
      <w:r>
        <w:rPr>
          <w:rFonts w:ascii="Arial" w:hAnsi="Arial" w:cs="Arial"/>
          <w:sz w:val="24"/>
          <w:szCs w:val="24"/>
        </w:rPr>
        <w:t>and severity of abuse</w:t>
      </w:r>
      <w:r w:rsidRPr="009E4204">
        <w:rPr>
          <w:rFonts w:ascii="Arial" w:hAnsi="Arial" w:cs="Arial"/>
          <w:sz w:val="24"/>
          <w:szCs w:val="24"/>
        </w:rPr>
        <w:t xml:space="preserve"> (e.g. </w:t>
      </w:r>
      <w:r w:rsidR="00C4065B" w:rsidRPr="009E4204">
        <w:rPr>
          <w:rFonts w:ascii="Arial" w:hAnsi="Arial" w:cs="Arial"/>
          <w:sz w:val="24"/>
          <w:szCs w:val="24"/>
        </w:rPr>
        <w:t>multiple</w:t>
      </w:r>
      <w:r w:rsidR="00C4065B">
        <w:rPr>
          <w:rFonts w:ascii="Arial" w:hAnsi="Arial" w:cs="Arial"/>
          <w:sz w:val="24"/>
          <w:szCs w:val="24"/>
        </w:rPr>
        <w:t>-</w:t>
      </w:r>
      <w:r w:rsidRPr="009E4204">
        <w:rPr>
          <w:rFonts w:ascii="Arial" w:hAnsi="Arial" w:cs="Arial"/>
          <w:sz w:val="24"/>
          <w:szCs w:val="24"/>
        </w:rPr>
        <w:t xml:space="preserve">case abuse could be more severe than cases </w:t>
      </w:r>
      <w:r>
        <w:rPr>
          <w:rFonts w:ascii="Arial" w:hAnsi="Arial" w:cs="Arial"/>
          <w:sz w:val="24"/>
          <w:szCs w:val="24"/>
        </w:rPr>
        <w:t xml:space="preserve">of single abuse) </w:t>
      </w:r>
      <w:r w:rsidR="00C4065B">
        <w:rPr>
          <w:rFonts w:ascii="Arial" w:hAnsi="Arial" w:cs="Arial"/>
          <w:sz w:val="24"/>
          <w:szCs w:val="24"/>
        </w:rPr>
        <w:t xml:space="preserve">may </w:t>
      </w:r>
      <w:r>
        <w:rPr>
          <w:rFonts w:ascii="Arial" w:hAnsi="Arial" w:cs="Arial"/>
          <w:sz w:val="24"/>
          <w:szCs w:val="24"/>
        </w:rPr>
        <w:t xml:space="preserve">have an impact on children’s disclosure, as well as their </w:t>
      </w:r>
      <w:r w:rsidR="00C4065B">
        <w:rPr>
          <w:rFonts w:ascii="Arial" w:hAnsi="Arial" w:cs="Arial"/>
          <w:sz w:val="24"/>
          <w:szCs w:val="24"/>
        </w:rPr>
        <w:t xml:space="preserve">motivation </w:t>
      </w:r>
      <w:r>
        <w:rPr>
          <w:rFonts w:ascii="Arial" w:hAnsi="Arial" w:cs="Arial"/>
          <w:sz w:val="24"/>
          <w:szCs w:val="24"/>
        </w:rPr>
        <w:t>and willingness to disclose (Arata</w:t>
      </w:r>
      <w:r w:rsidR="00C4065B">
        <w:rPr>
          <w:rFonts w:ascii="Arial" w:hAnsi="Arial" w:cs="Arial"/>
          <w:sz w:val="24"/>
          <w:szCs w:val="24"/>
        </w:rPr>
        <w:t>,</w:t>
      </w:r>
      <w:r>
        <w:rPr>
          <w:rFonts w:ascii="Arial" w:hAnsi="Arial" w:cs="Arial"/>
          <w:sz w:val="24"/>
          <w:szCs w:val="24"/>
        </w:rPr>
        <w:t xml:space="preserve"> 1994, 1998; </w:t>
      </w:r>
      <w:r w:rsidR="00B411FC">
        <w:rPr>
          <w:rFonts w:ascii="Arial" w:hAnsi="Arial" w:cs="Arial"/>
          <w:sz w:val="24"/>
          <w:szCs w:val="24"/>
        </w:rPr>
        <w:t xml:space="preserve">Bottoms et al., 2016; </w:t>
      </w:r>
      <w:r w:rsidRPr="009E4204">
        <w:rPr>
          <w:rFonts w:ascii="Arial" w:hAnsi="Arial" w:cs="Arial"/>
          <w:sz w:val="24"/>
          <w:szCs w:val="24"/>
        </w:rPr>
        <w:t>Hershkowitz et al., 2</w:t>
      </w:r>
      <w:r>
        <w:rPr>
          <w:rFonts w:ascii="Arial" w:hAnsi="Arial" w:cs="Arial"/>
          <w:sz w:val="24"/>
          <w:szCs w:val="24"/>
        </w:rPr>
        <w:t>007; Quas, Goodman</w:t>
      </w:r>
      <w:r w:rsidR="00FB7970">
        <w:rPr>
          <w:rFonts w:ascii="Arial" w:hAnsi="Arial" w:cs="Arial"/>
          <w:sz w:val="24"/>
          <w:szCs w:val="24"/>
        </w:rPr>
        <w:t>, &amp;</w:t>
      </w:r>
      <w:r w:rsidR="00C4065B">
        <w:rPr>
          <w:rFonts w:ascii="Arial" w:hAnsi="Arial" w:cs="Arial"/>
          <w:sz w:val="24"/>
          <w:szCs w:val="24"/>
        </w:rPr>
        <w:t xml:space="preserve"> </w:t>
      </w:r>
      <w:r>
        <w:rPr>
          <w:rFonts w:ascii="Arial" w:hAnsi="Arial" w:cs="Arial"/>
          <w:sz w:val="24"/>
          <w:szCs w:val="24"/>
        </w:rPr>
        <w:t xml:space="preserve">Jones, 2003; </w:t>
      </w:r>
      <w:r w:rsidRPr="009E4204">
        <w:rPr>
          <w:rFonts w:ascii="Arial" w:hAnsi="Arial" w:cs="Arial"/>
          <w:sz w:val="24"/>
          <w:szCs w:val="24"/>
        </w:rPr>
        <w:t>Ullman, 2007</w:t>
      </w:r>
      <w:r>
        <w:rPr>
          <w:rFonts w:ascii="Arial" w:hAnsi="Arial" w:cs="Arial"/>
          <w:sz w:val="24"/>
          <w:szCs w:val="24"/>
        </w:rPr>
        <w:t xml:space="preserve">). There has been no straightforward answer to how severity and frequency of abuse affect disclosure; some studies suggest that high levels of severity and frequency make victims more willing to disclose, due to the increased </w:t>
      </w:r>
      <w:r w:rsidR="000570F8">
        <w:rPr>
          <w:rFonts w:ascii="Arial" w:hAnsi="Arial" w:cs="Arial"/>
          <w:sz w:val="24"/>
          <w:szCs w:val="24"/>
        </w:rPr>
        <w:t>effects on</w:t>
      </w:r>
      <w:r>
        <w:rPr>
          <w:rFonts w:ascii="Arial" w:hAnsi="Arial" w:cs="Arial"/>
          <w:sz w:val="24"/>
          <w:szCs w:val="24"/>
        </w:rPr>
        <w:t xml:space="preserve"> their mental and physical wellbeing and their need for support (Bottoms et al., 2016; </w:t>
      </w:r>
      <w:r w:rsidRPr="009E4204">
        <w:rPr>
          <w:rFonts w:ascii="Arial" w:hAnsi="Arial" w:cs="Arial"/>
          <w:sz w:val="24"/>
          <w:szCs w:val="24"/>
        </w:rPr>
        <w:t>Hanson et al., 1999; Ullman, 2007</w:t>
      </w:r>
      <w:r>
        <w:rPr>
          <w:rFonts w:ascii="Arial" w:hAnsi="Arial" w:cs="Arial"/>
          <w:sz w:val="24"/>
          <w:szCs w:val="24"/>
        </w:rPr>
        <w:t xml:space="preserve">), while other studies suggest that more severe and frequent abuse make victims less prone </w:t>
      </w:r>
      <w:r w:rsidR="000570F8">
        <w:rPr>
          <w:rFonts w:ascii="Arial" w:hAnsi="Arial" w:cs="Arial"/>
          <w:sz w:val="24"/>
          <w:szCs w:val="24"/>
        </w:rPr>
        <w:t xml:space="preserve">to </w:t>
      </w:r>
      <w:r>
        <w:rPr>
          <w:rFonts w:ascii="Arial" w:hAnsi="Arial" w:cs="Arial"/>
          <w:sz w:val="24"/>
          <w:szCs w:val="24"/>
        </w:rPr>
        <w:t>disclosing (Arata</w:t>
      </w:r>
      <w:r w:rsidR="000570F8">
        <w:rPr>
          <w:rFonts w:ascii="Arial" w:hAnsi="Arial" w:cs="Arial"/>
          <w:sz w:val="24"/>
          <w:szCs w:val="24"/>
        </w:rPr>
        <w:t>,</w:t>
      </w:r>
      <w:r>
        <w:rPr>
          <w:rFonts w:ascii="Arial" w:hAnsi="Arial" w:cs="Arial"/>
          <w:sz w:val="24"/>
          <w:szCs w:val="24"/>
        </w:rPr>
        <w:t xml:space="preserve"> 1994, 1998; </w:t>
      </w:r>
      <w:r w:rsidRPr="009E4204">
        <w:rPr>
          <w:rFonts w:ascii="Arial" w:hAnsi="Arial" w:cs="Arial"/>
          <w:sz w:val="24"/>
          <w:szCs w:val="24"/>
        </w:rPr>
        <w:t>Hershkowitz et al., 2</w:t>
      </w:r>
      <w:r>
        <w:rPr>
          <w:rFonts w:ascii="Arial" w:hAnsi="Arial" w:cs="Arial"/>
          <w:sz w:val="24"/>
          <w:szCs w:val="24"/>
        </w:rPr>
        <w:t>007; Quas, Goodman,</w:t>
      </w:r>
      <w:r w:rsidR="000570F8">
        <w:rPr>
          <w:rFonts w:ascii="Arial" w:hAnsi="Arial" w:cs="Arial"/>
          <w:sz w:val="24"/>
          <w:szCs w:val="24"/>
        </w:rPr>
        <w:t xml:space="preserve"> </w:t>
      </w:r>
      <w:r>
        <w:rPr>
          <w:rFonts w:ascii="Arial" w:hAnsi="Arial" w:cs="Arial"/>
          <w:sz w:val="24"/>
          <w:szCs w:val="24"/>
        </w:rPr>
        <w:t>&amp;</w:t>
      </w:r>
      <w:r w:rsidR="00B411FC">
        <w:rPr>
          <w:rFonts w:ascii="Arial" w:hAnsi="Arial" w:cs="Arial"/>
          <w:sz w:val="24"/>
          <w:szCs w:val="24"/>
        </w:rPr>
        <w:t xml:space="preserve"> </w:t>
      </w:r>
      <w:r>
        <w:rPr>
          <w:rFonts w:ascii="Arial" w:hAnsi="Arial" w:cs="Arial"/>
          <w:sz w:val="24"/>
          <w:szCs w:val="24"/>
        </w:rPr>
        <w:t xml:space="preserve">Jones, 2003). </w:t>
      </w:r>
    </w:p>
    <w:p w14:paraId="14AED831" w14:textId="77777777" w:rsidR="00000B0D" w:rsidRDefault="00000B0D" w:rsidP="00A03487">
      <w:pPr>
        <w:spacing w:after="0" w:line="360" w:lineRule="auto"/>
        <w:ind w:right="95"/>
        <w:rPr>
          <w:rFonts w:ascii="Arial" w:hAnsi="Arial" w:cs="Arial"/>
          <w:sz w:val="24"/>
          <w:szCs w:val="24"/>
        </w:rPr>
      </w:pPr>
    </w:p>
    <w:p w14:paraId="3A45F266" w14:textId="55B8F58F" w:rsidR="00076DDC" w:rsidRPr="00563AC9" w:rsidRDefault="00076DDC" w:rsidP="00076DDC">
      <w:pPr>
        <w:spacing w:line="360" w:lineRule="auto"/>
        <w:ind w:right="95"/>
        <w:rPr>
          <w:rFonts w:ascii="Arial" w:hAnsi="Arial" w:cs="Arial"/>
          <w:sz w:val="24"/>
          <w:szCs w:val="24"/>
        </w:rPr>
      </w:pPr>
      <w:r>
        <w:rPr>
          <w:rFonts w:ascii="Arial" w:hAnsi="Arial" w:cs="Arial"/>
          <w:sz w:val="24"/>
          <w:szCs w:val="24"/>
        </w:rPr>
        <w:t xml:space="preserve">In summary, disclosure is a complex process that is not just about children’s ability to retain and recall information. Disclosure is also about </w:t>
      </w:r>
      <w:r w:rsidR="000570F8">
        <w:rPr>
          <w:rFonts w:ascii="Arial" w:hAnsi="Arial" w:cs="Arial"/>
          <w:sz w:val="24"/>
          <w:szCs w:val="24"/>
        </w:rPr>
        <w:t xml:space="preserve">the </w:t>
      </w:r>
      <w:r>
        <w:rPr>
          <w:rFonts w:ascii="Arial" w:hAnsi="Arial" w:cs="Arial"/>
          <w:sz w:val="24"/>
          <w:szCs w:val="24"/>
        </w:rPr>
        <w:t>victim’s intent to share their experiences with other</w:t>
      </w:r>
      <w:r w:rsidR="000570F8">
        <w:rPr>
          <w:rFonts w:ascii="Arial" w:hAnsi="Arial" w:cs="Arial"/>
          <w:sz w:val="24"/>
          <w:szCs w:val="24"/>
        </w:rPr>
        <w:t>s</w:t>
      </w:r>
      <w:r>
        <w:rPr>
          <w:rFonts w:ascii="Arial" w:hAnsi="Arial" w:cs="Arial"/>
          <w:sz w:val="24"/>
          <w:szCs w:val="24"/>
        </w:rPr>
        <w:t xml:space="preserve"> and disclose their abuse. </w:t>
      </w:r>
      <w:r w:rsidR="00FB7970">
        <w:rPr>
          <w:rFonts w:ascii="Arial" w:hAnsi="Arial" w:cs="Arial"/>
          <w:sz w:val="24"/>
          <w:szCs w:val="24"/>
        </w:rPr>
        <w:t>It can be affected by age (</w:t>
      </w:r>
      <w:r w:rsidR="004471B5" w:rsidRPr="000629B3">
        <w:rPr>
          <w:rFonts w:ascii="Arial" w:hAnsi="Arial" w:cs="Arial"/>
          <w:sz w:val="24"/>
          <w:szCs w:val="24"/>
        </w:rPr>
        <w:t>Goodman- Brown et al., 2003</w:t>
      </w:r>
      <w:r w:rsidR="004471B5">
        <w:rPr>
          <w:rFonts w:ascii="Arial" w:hAnsi="Arial" w:cs="Arial"/>
          <w:sz w:val="24"/>
          <w:szCs w:val="24"/>
        </w:rPr>
        <w:t xml:space="preserve">; </w:t>
      </w:r>
      <w:r w:rsidR="00FB7970" w:rsidRPr="000629B3">
        <w:rPr>
          <w:rFonts w:ascii="Arial" w:hAnsi="Arial" w:cs="Arial"/>
          <w:sz w:val="24"/>
          <w:szCs w:val="24"/>
        </w:rPr>
        <w:t xml:space="preserve">Hershkowitz, Horowitz, &amp; Lamb, 2005; </w:t>
      </w:r>
      <w:r w:rsidR="004471B5" w:rsidRPr="000629B3">
        <w:rPr>
          <w:rFonts w:ascii="Arial" w:hAnsi="Arial" w:cs="Arial"/>
          <w:sz w:val="24"/>
          <w:szCs w:val="24"/>
        </w:rPr>
        <w:t>Kogan, 2004; Smith et al., 2000</w:t>
      </w:r>
      <w:r w:rsidR="00FB7970" w:rsidRPr="000629B3">
        <w:rPr>
          <w:rFonts w:ascii="Arial" w:hAnsi="Arial" w:cs="Arial"/>
          <w:sz w:val="24"/>
          <w:szCs w:val="24"/>
        </w:rPr>
        <w:t>)</w:t>
      </w:r>
      <w:r w:rsidR="00FB7970">
        <w:rPr>
          <w:rFonts w:ascii="Arial" w:hAnsi="Arial" w:cs="Arial"/>
          <w:sz w:val="24"/>
          <w:szCs w:val="24"/>
        </w:rPr>
        <w:t xml:space="preserve"> and gender of the victims (</w:t>
      </w:r>
      <w:r w:rsidR="00FB7970" w:rsidRPr="000629B3">
        <w:rPr>
          <w:rFonts w:ascii="Arial" w:hAnsi="Arial" w:cs="Arial"/>
          <w:sz w:val="24"/>
          <w:szCs w:val="24"/>
        </w:rPr>
        <w:t xml:space="preserve">DeVoe </w:t>
      </w:r>
      <w:r w:rsidR="00FB7970">
        <w:rPr>
          <w:rFonts w:ascii="Arial" w:hAnsi="Arial" w:cs="Arial"/>
          <w:sz w:val="24"/>
          <w:szCs w:val="24"/>
        </w:rPr>
        <w:t xml:space="preserve">&amp; </w:t>
      </w:r>
      <w:r w:rsidR="00FB7970" w:rsidRPr="000629B3">
        <w:rPr>
          <w:rFonts w:ascii="Arial" w:hAnsi="Arial" w:cs="Arial"/>
          <w:sz w:val="24"/>
          <w:szCs w:val="24"/>
        </w:rPr>
        <w:t>Faller</w:t>
      </w:r>
      <w:r w:rsidR="00FB7970">
        <w:rPr>
          <w:rFonts w:ascii="Arial" w:hAnsi="Arial" w:cs="Arial"/>
          <w:sz w:val="24"/>
          <w:szCs w:val="24"/>
        </w:rPr>
        <w:t>,</w:t>
      </w:r>
      <w:r w:rsidR="00FB7970" w:rsidRPr="000629B3">
        <w:rPr>
          <w:rFonts w:ascii="Arial" w:hAnsi="Arial" w:cs="Arial"/>
          <w:sz w:val="24"/>
          <w:szCs w:val="24"/>
        </w:rPr>
        <w:t xml:space="preserve"> 1999</w:t>
      </w:r>
      <w:r w:rsidR="00FB7970">
        <w:rPr>
          <w:rFonts w:ascii="Arial" w:hAnsi="Arial" w:cs="Arial"/>
          <w:sz w:val="24"/>
          <w:szCs w:val="24"/>
        </w:rPr>
        <w:t>;</w:t>
      </w:r>
      <w:r w:rsidR="00FB7970" w:rsidRPr="000629B3">
        <w:rPr>
          <w:rFonts w:ascii="Arial" w:hAnsi="Arial" w:cs="Arial"/>
          <w:sz w:val="24"/>
          <w:szCs w:val="24"/>
        </w:rPr>
        <w:t xml:space="preserve"> </w:t>
      </w:r>
      <w:r w:rsidR="004471B5" w:rsidRPr="000629B3">
        <w:rPr>
          <w:rFonts w:ascii="Arial" w:hAnsi="Arial" w:cs="Arial"/>
          <w:sz w:val="24"/>
          <w:szCs w:val="24"/>
        </w:rPr>
        <w:t xml:space="preserve">Gries et al., 1996; </w:t>
      </w:r>
      <w:r w:rsidR="000432A2">
        <w:rPr>
          <w:rFonts w:ascii="Arial" w:hAnsi="Arial" w:cs="Arial"/>
          <w:sz w:val="24"/>
          <w:szCs w:val="24"/>
        </w:rPr>
        <w:t xml:space="preserve">Lamb &amp; </w:t>
      </w:r>
      <w:r w:rsidR="00FB7970" w:rsidRPr="000629B3">
        <w:rPr>
          <w:rFonts w:ascii="Arial" w:hAnsi="Arial" w:cs="Arial"/>
          <w:sz w:val="24"/>
          <w:szCs w:val="24"/>
        </w:rPr>
        <w:t>Edgar-Smith</w:t>
      </w:r>
      <w:r w:rsidR="00FB7970">
        <w:rPr>
          <w:rFonts w:ascii="Arial" w:hAnsi="Arial" w:cs="Arial"/>
          <w:sz w:val="24"/>
          <w:szCs w:val="24"/>
        </w:rPr>
        <w:t>,</w:t>
      </w:r>
      <w:r w:rsidR="00FB7970" w:rsidRPr="000629B3">
        <w:rPr>
          <w:rFonts w:ascii="Arial" w:hAnsi="Arial" w:cs="Arial"/>
          <w:sz w:val="24"/>
          <w:szCs w:val="24"/>
        </w:rPr>
        <w:t xml:space="preserve"> 1994</w:t>
      </w:r>
      <w:r w:rsidR="00FB7970">
        <w:rPr>
          <w:rFonts w:ascii="Arial" w:hAnsi="Arial" w:cs="Arial"/>
          <w:sz w:val="24"/>
          <w:szCs w:val="24"/>
        </w:rPr>
        <w:t>; Priebe &amp; Sedin, 2008</w:t>
      </w:r>
      <w:r w:rsidR="004471B5" w:rsidRPr="004471B5">
        <w:rPr>
          <w:rFonts w:ascii="Arial" w:hAnsi="Arial" w:cs="Arial"/>
          <w:sz w:val="24"/>
          <w:szCs w:val="24"/>
        </w:rPr>
        <w:t xml:space="preserve"> </w:t>
      </w:r>
      <w:r w:rsidR="004471B5" w:rsidRPr="000629B3">
        <w:rPr>
          <w:rFonts w:ascii="Arial" w:hAnsi="Arial" w:cs="Arial"/>
          <w:sz w:val="24"/>
          <w:szCs w:val="24"/>
        </w:rPr>
        <w:t>Ullman &amp; Filipas, 2005</w:t>
      </w:r>
      <w:r w:rsidR="00FB7970">
        <w:rPr>
          <w:rFonts w:ascii="Arial" w:hAnsi="Arial" w:cs="Arial"/>
          <w:sz w:val="24"/>
          <w:szCs w:val="24"/>
        </w:rPr>
        <w:t xml:space="preserve">), as well as a child’s sense of their victimisation, the frequency and severity of abuse (Arata, 1994, 1998; </w:t>
      </w:r>
      <w:r w:rsidR="004471B5">
        <w:rPr>
          <w:rFonts w:ascii="Arial" w:hAnsi="Arial" w:cs="Arial"/>
          <w:sz w:val="24"/>
          <w:szCs w:val="24"/>
        </w:rPr>
        <w:t xml:space="preserve">Bottoms et al., 2016; </w:t>
      </w:r>
      <w:r w:rsidR="00FB7970" w:rsidRPr="009E4204">
        <w:rPr>
          <w:rFonts w:ascii="Arial" w:hAnsi="Arial" w:cs="Arial"/>
          <w:sz w:val="24"/>
          <w:szCs w:val="24"/>
        </w:rPr>
        <w:t>Hershkowitz et al., 2</w:t>
      </w:r>
      <w:r w:rsidR="00FB7970">
        <w:rPr>
          <w:rFonts w:ascii="Arial" w:hAnsi="Arial" w:cs="Arial"/>
          <w:sz w:val="24"/>
          <w:szCs w:val="24"/>
        </w:rPr>
        <w:t xml:space="preserve">007; Quas, Goodman, &amp; Jones, 2003; </w:t>
      </w:r>
      <w:r w:rsidR="00FB7970" w:rsidRPr="009E4204">
        <w:rPr>
          <w:rFonts w:ascii="Arial" w:hAnsi="Arial" w:cs="Arial"/>
          <w:sz w:val="24"/>
          <w:szCs w:val="24"/>
        </w:rPr>
        <w:t>Ullman, 2007</w:t>
      </w:r>
      <w:r w:rsidR="00FB7970">
        <w:rPr>
          <w:rFonts w:ascii="Arial" w:hAnsi="Arial" w:cs="Arial"/>
          <w:sz w:val="24"/>
          <w:szCs w:val="24"/>
        </w:rPr>
        <w:t>), the family (</w:t>
      </w:r>
      <w:r w:rsidR="00FB7970" w:rsidRPr="000629B3">
        <w:rPr>
          <w:rFonts w:ascii="Arial" w:hAnsi="Arial" w:cs="Arial"/>
          <w:sz w:val="24"/>
          <w:szCs w:val="24"/>
        </w:rPr>
        <w:t>Elliott &amp; Briere, 1994; Lawson &amp; Chaffin, 1992; Priebe &amp; Svedin, 2008</w:t>
      </w:r>
      <w:r w:rsidR="00FB7970">
        <w:rPr>
          <w:rFonts w:ascii="Arial" w:hAnsi="Arial" w:cs="Arial"/>
          <w:sz w:val="24"/>
          <w:szCs w:val="24"/>
        </w:rPr>
        <w:t>) and wider society and the perpetrator (</w:t>
      </w:r>
      <w:r w:rsidR="00FB7970" w:rsidRPr="000629B3">
        <w:rPr>
          <w:rFonts w:ascii="Arial" w:hAnsi="Arial" w:cs="Arial"/>
          <w:sz w:val="24"/>
          <w:szCs w:val="24"/>
        </w:rPr>
        <w:t>DiPie</w:t>
      </w:r>
      <w:r w:rsidR="000432A2">
        <w:rPr>
          <w:rFonts w:ascii="Arial" w:hAnsi="Arial" w:cs="Arial"/>
          <w:sz w:val="24"/>
          <w:szCs w:val="24"/>
        </w:rPr>
        <w:t>t</w:t>
      </w:r>
      <w:r w:rsidR="00FB7970" w:rsidRPr="000629B3">
        <w:rPr>
          <w:rFonts w:ascii="Arial" w:hAnsi="Arial" w:cs="Arial"/>
          <w:sz w:val="24"/>
          <w:szCs w:val="24"/>
        </w:rPr>
        <w:t xml:space="preserve">ro et al., 1997; </w:t>
      </w:r>
      <w:r w:rsidR="004471B5" w:rsidRPr="000629B3">
        <w:rPr>
          <w:rFonts w:ascii="Arial" w:hAnsi="Arial" w:cs="Arial"/>
          <w:sz w:val="24"/>
          <w:szCs w:val="24"/>
        </w:rPr>
        <w:t>Goodman et al., 2003; Hershkowitz et al., 2005, 2007</w:t>
      </w:r>
      <w:r w:rsidR="004471B5">
        <w:rPr>
          <w:rFonts w:ascii="Arial" w:hAnsi="Arial" w:cs="Arial"/>
          <w:sz w:val="24"/>
          <w:szCs w:val="24"/>
        </w:rPr>
        <w:t xml:space="preserve">; </w:t>
      </w:r>
      <w:r w:rsidR="004471B5" w:rsidRPr="000629B3">
        <w:rPr>
          <w:rFonts w:ascii="Arial" w:hAnsi="Arial" w:cs="Arial"/>
          <w:sz w:val="24"/>
          <w:szCs w:val="24"/>
        </w:rPr>
        <w:t>Sjober &amp; Lindblad, 2002</w:t>
      </w:r>
      <w:r w:rsidR="004471B5">
        <w:rPr>
          <w:rFonts w:ascii="Arial" w:hAnsi="Arial" w:cs="Arial"/>
          <w:sz w:val="24"/>
          <w:szCs w:val="24"/>
        </w:rPr>
        <w:t xml:space="preserve">; </w:t>
      </w:r>
      <w:r w:rsidR="00FB7970" w:rsidRPr="000629B3">
        <w:rPr>
          <w:rFonts w:ascii="Arial" w:hAnsi="Arial" w:cs="Arial"/>
          <w:sz w:val="24"/>
          <w:szCs w:val="24"/>
        </w:rPr>
        <w:t>Smith et al., 2000</w:t>
      </w:r>
      <w:r w:rsidR="00FB7970">
        <w:rPr>
          <w:rFonts w:ascii="Arial" w:hAnsi="Arial" w:cs="Arial"/>
          <w:sz w:val="24"/>
          <w:szCs w:val="24"/>
        </w:rPr>
        <w:t xml:space="preserve">). </w:t>
      </w:r>
      <w:r>
        <w:rPr>
          <w:rFonts w:ascii="Arial" w:hAnsi="Arial" w:cs="Arial"/>
          <w:sz w:val="24"/>
          <w:szCs w:val="24"/>
        </w:rPr>
        <w:t xml:space="preserve">It is not </w:t>
      </w:r>
      <w:r w:rsidR="000570F8">
        <w:rPr>
          <w:rFonts w:ascii="Arial" w:hAnsi="Arial" w:cs="Arial"/>
          <w:sz w:val="24"/>
          <w:szCs w:val="24"/>
        </w:rPr>
        <w:t xml:space="preserve">evident </w:t>
      </w:r>
      <w:r>
        <w:rPr>
          <w:rFonts w:ascii="Arial" w:hAnsi="Arial" w:cs="Arial"/>
          <w:sz w:val="24"/>
          <w:szCs w:val="24"/>
        </w:rPr>
        <w:t xml:space="preserve">how all these </w:t>
      </w:r>
      <w:r>
        <w:rPr>
          <w:rFonts w:ascii="Arial" w:hAnsi="Arial" w:cs="Arial"/>
          <w:sz w:val="24"/>
          <w:szCs w:val="24"/>
        </w:rPr>
        <w:lastRenderedPageBreak/>
        <w:t xml:space="preserve">factors interact with victims’ intent to disclose their abuse, but it is clear that each can have an impact on the intent to disclose or not. </w:t>
      </w:r>
    </w:p>
    <w:p w14:paraId="6420E57B" w14:textId="58035C50" w:rsidR="00000B0D" w:rsidRDefault="00000B0D" w:rsidP="00076DDC"/>
    <w:p w14:paraId="0CDEBD2A" w14:textId="77777777" w:rsidR="00752B51" w:rsidRDefault="00752B51" w:rsidP="00CD793A">
      <w:pPr>
        <w:spacing w:line="360" w:lineRule="auto"/>
        <w:ind w:right="95"/>
        <w:rPr>
          <w:rFonts w:ascii="Arial" w:hAnsi="Arial" w:cs="Arial"/>
          <w:b/>
          <w:sz w:val="28"/>
          <w:szCs w:val="28"/>
        </w:rPr>
      </w:pPr>
    </w:p>
    <w:p w14:paraId="149278A9" w14:textId="1A92CD68" w:rsidR="00CD793A" w:rsidRPr="000629B3" w:rsidRDefault="00CD793A" w:rsidP="00CD793A">
      <w:pPr>
        <w:spacing w:line="360" w:lineRule="auto"/>
        <w:ind w:right="95"/>
        <w:rPr>
          <w:rFonts w:ascii="Arial" w:hAnsi="Arial" w:cs="Arial"/>
          <w:b/>
          <w:sz w:val="28"/>
          <w:szCs w:val="28"/>
        </w:rPr>
      </w:pPr>
      <w:r w:rsidRPr="000629B3">
        <w:rPr>
          <w:rFonts w:ascii="Arial" w:hAnsi="Arial" w:cs="Arial"/>
          <w:b/>
          <w:sz w:val="28"/>
          <w:szCs w:val="28"/>
        </w:rPr>
        <w:t>1</w:t>
      </w:r>
      <w:r w:rsidR="008E26EE">
        <w:rPr>
          <w:rFonts w:ascii="Arial" w:hAnsi="Arial" w:cs="Arial"/>
          <w:b/>
          <w:sz w:val="28"/>
          <w:szCs w:val="28"/>
        </w:rPr>
        <w:t>.5</w:t>
      </w:r>
      <w:r w:rsidRPr="000629B3">
        <w:rPr>
          <w:rFonts w:ascii="Arial" w:hAnsi="Arial" w:cs="Arial"/>
          <w:b/>
          <w:sz w:val="28"/>
          <w:szCs w:val="28"/>
        </w:rPr>
        <w:t xml:space="preserve"> Retrieving information from children</w:t>
      </w:r>
    </w:p>
    <w:p w14:paraId="522B986D" w14:textId="77777777" w:rsidR="00CD793A" w:rsidRPr="00EB20B3" w:rsidRDefault="00095257" w:rsidP="00CD793A">
      <w:pPr>
        <w:spacing w:line="360" w:lineRule="auto"/>
        <w:ind w:right="95"/>
        <w:rPr>
          <w:rFonts w:ascii="Arial" w:hAnsi="Arial" w:cs="Arial"/>
          <w:i/>
          <w:sz w:val="24"/>
          <w:szCs w:val="24"/>
        </w:rPr>
      </w:pPr>
      <w:r>
        <w:rPr>
          <w:rFonts w:ascii="Arial" w:hAnsi="Arial" w:cs="Arial"/>
          <w:i/>
          <w:sz w:val="24"/>
          <w:szCs w:val="24"/>
        </w:rPr>
        <w:t>1.5</w:t>
      </w:r>
      <w:r w:rsidR="00CD793A">
        <w:rPr>
          <w:rFonts w:ascii="Arial" w:hAnsi="Arial" w:cs="Arial"/>
          <w:i/>
          <w:sz w:val="24"/>
          <w:szCs w:val="24"/>
        </w:rPr>
        <w:t>.1</w:t>
      </w:r>
      <w:r>
        <w:rPr>
          <w:rFonts w:ascii="Arial" w:hAnsi="Arial" w:cs="Arial"/>
          <w:i/>
          <w:sz w:val="24"/>
          <w:szCs w:val="24"/>
        </w:rPr>
        <w:t>.</w:t>
      </w:r>
      <w:r w:rsidR="00CD793A">
        <w:rPr>
          <w:rFonts w:ascii="Arial" w:hAnsi="Arial" w:cs="Arial"/>
          <w:i/>
          <w:sz w:val="24"/>
          <w:szCs w:val="24"/>
        </w:rPr>
        <w:t xml:space="preserve"> The interviewer </w:t>
      </w:r>
    </w:p>
    <w:p w14:paraId="6D836DCE" w14:textId="726B4919" w:rsidR="00CD793A" w:rsidRPr="000629B3" w:rsidRDefault="00CD793A"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The</w:t>
      </w:r>
      <w:r w:rsidRPr="000629B3">
        <w:rPr>
          <w:rFonts w:ascii="Arial" w:hAnsi="Arial" w:cs="Arial"/>
          <w:sz w:val="24"/>
          <w:szCs w:val="24"/>
        </w:rPr>
        <w:t xml:space="preserve"> interviewer </w:t>
      </w:r>
      <w:r>
        <w:rPr>
          <w:rFonts w:ascii="Arial" w:hAnsi="Arial" w:cs="Arial"/>
          <w:sz w:val="24"/>
          <w:szCs w:val="24"/>
        </w:rPr>
        <w:t>plays</w:t>
      </w:r>
      <w:r w:rsidRPr="000629B3">
        <w:rPr>
          <w:rFonts w:ascii="Arial" w:hAnsi="Arial" w:cs="Arial"/>
          <w:sz w:val="24"/>
          <w:szCs w:val="24"/>
        </w:rPr>
        <w:t xml:space="preserve"> a vital role </w:t>
      </w:r>
      <w:r w:rsidR="008A6CE2">
        <w:rPr>
          <w:rFonts w:ascii="Arial" w:hAnsi="Arial" w:cs="Arial"/>
          <w:sz w:val="24"/>
          <w:szCs w:val="24"/>
        </w:rPr>
        <w:t>i</w:t>
      </w:r>
      <w:r w:rsidR="008A6CE2" w:rsidRPr="000629B3">
        <w:rPr>
          <w:rFonts w:ascii="Arial" w:hAnsi="Arial" w:cs="Arial"/>
          <w:sz w:val="24"/>
          <w:szCs w:val="24"/>
        </w:rPr>
        <w:t xml:space="preserve">n </w:t>
      </w:r>
      <w:r w:rsidRPr="000629B3">
        <w:rPr>
          <w:rFonts w:ascii="Arial" w:hAnsi="Arial" w:cs="Arial"/>
          <w:sz w:val="24"/>
          <w:szCs w:val="24"/>
        </w:rPr>
        <w:t xml:space="preserve">children’s recall (e.g Davis &amp; Bottom, 2002; </w:t>
      </w:r>
      <w:r w:rsidR="004471B5" w:rsidRPr="000629B3">
        <w:rPr>
          <w:rFonts w:ascii="Arial" w:hAnsi="Arial" w:cs="Arial"/>
          <w:sz w:val="24"/>
          <w:szCs w:val="24"/>
        </w:rPr>
        <w:t>Engelberg &amp; Christianson, 2002</w:t>
      </w:r>
      <w:r w:rsidR="004471B5">
        <w:rPr>
          <w:rFonts w:ascii="Arial" w:hAnsi="Arial" w:cs="Arial"/>
          <w:sz w:val="24"/>
          <w:szCs w:val="24"/>
        </w:rPr>
        <w:t xml:space="preserve">; </w:t>
      </w:r>
      <w:r w:rsidRPr="000629B3">
        <w:rPr>
          <w:rFonts w:ascii="Arial" w:hAnsi="Arial" w:cs="Arial"/>
          <w:sz w:val="24"/>
          <w:szCs w:val="24"/>
        </w:rPr>
        <w:t>Nathanson &amp; Saywitz, 2003). Quality interviews requir</w:t>
      </w:r>
      <w:r w:rsidR="00095257">
        <w:rPr>
          <w:rFonts w:ascii="Arial" w:hAnsi="Arial" w:cs="Arial"/>
          <w:sz w:val="24"/>
          <w:szCs w:val="24"/>
        </w:rPr>
        <w:t xml:space="preserve">e highly trained interviewers who can follow and apply all </w:t>
      </w:r>
      <w:r w:rsidR="008A6CE2">
        <w:rPr>
          <w:rFonts w:ascii="Arial" w:hAnsi="Arial" w:cs="Arial"/>
          <w:sz w:val="24"/>
          <w:szCs w:val="24"/>
        </w:rPr>
        <w:t xml:space="preserve">the </w:t>
      </w:r>
      <w:r w:rsidR="00095257">
        <w:rPr>
          <w:rFonts w:ascii="Arial" w:hAnsi="Arial" w:cs="Arial"/>
          <w:sz w:val="24"/>
          <w:szCs w:val="24"/>
        </w:rPr>
        <w:t xml:space="preserve">appropriate procedures and guidelines </w:t>
      </w:r>
      <w:r w:rsidRPr="000629B3">
        <w:rPr>
          <w:rFonts w:ascii="Arial" w:hAnsi="Arial" w:cs="Arial"/>
          <w:sz w:val="24"/>
          <w:szCs w:val="24"/>
        </w:rPr>
        <w:t>(Milne &amp; Bull, 1999)</w:t>
      </w:r>
      <w:r>
        <w:rPr>
          <w:rFonts w:ascii="Arial" w:hAnsi="Arial" w:cs="Arial"/>
          <w:sz w:val="24"/>
          <w:szCs w:val="24"/>
        </w:rPr>
        <w:t xml:space="preserve">, but many </w:t>
      </w:r>
      <w:r w:rsidRPr="000629B3">
        <w:rPr>
          <w:rFonts w:ascii="Arial" w:hAnsi="Arial" w:cs="Arial"/>
          <w:sz w:val="24"/>
          <w:szCs w:val="24"/>
        </w:rPr>
        <w:t xml:space="preserve">interviewers fail to follow </w:t>
      </w:r>
      <w:r w:rsidR="008A6CE2">
        <w:rPr>
          <w:rFonts w:ascii="Arial" w:hAnsi="Arial" w:cs="Arial"/>
          <w:sz w:val="24"/>
          <w:szCs w:val="24"/>
        </w:rPr>
        <w:t>these</w:t>
      </w:r>
      <w:r w:rsidRPr="000629B3">
        <w:rPr>
          <w:rFonts w:ascii="Arial" w:hAnsi="Arial" w:cs="Arial"/>
          <w:sz w:val="24"/>
          <w:szCs w:val="24"/>
        </w:rPr>
        <w:t xml:space="preserve"> procedures, even </w:t>
      </w:r>
      <w:r>
        <w:rPr>
          <w:rFonts w:ascii="Arial" w:hAnsi="Arial" w:cs="Arial"/>
          <w:sz w:val="24"/>
          <w:szCs w:val="24"/>
        </w:rPr>
        <w:t>when</w:t>
      </w:r>
      <w:r w:rsidRPr="000629B3">
        <w:rPr>
          <w:rFonts w:ascii="Arial" w:hAnsi="Arial" w:cs="Arial"/>
          <w:sz w:val="24"/>
          <w:szCs w:val="24"/>
        </w:rPr>
        <w:t xml:space="preserve"> they </w:t>
      </w:r>
      <w:r>
        <w:rPr>
          <w:rFonts w:ascii="Arial" w:hAnsi="Arial" w:cs="Arial"/>
          <w:sz w:val="24"/>
          <w:szCs w:val="24"/>
        </w:rPr>
        <w:t>are</w:t>
      </w:r>
      <w:r w:rsidRPr="000629B3">
        <w:rPr>
          <w:rFonts w:ascii="Arial" w:hAnsi="Arial" w:cs="Arial"/>
          <w:sz w:val="24"/>
          <w:szCs w:val="24"/>
        </w:rPr>
        <w:t xml:space="preserve"> aware of the interviewing procedures and their importance (Aldridge &amp; Cameron, 1999;</w:t>
      </w:r>
      <w:r w:rsidR="00752B51">
        <w:rPr>
          <w:rFonts w:ascii="Arial" w:hAnsi="Arial" w:cs="Arial"/>
          <w:sz w:val="24"/>
          <w:szCs w:val="24"/>
        </w:rPr>
        <w:t xml:space="preserve"> </w:t>
      </w:r>
      <w:r w:rsidR="004471B5" w:rsidRPr="000629B3">
        <w:rPr>
          <w:rFonts w:ascii="Arial" w:hAnsi="Arial" w:cs="Arial"/>
          <w:sz w:val="24"/>
          <w:szCs w:val="24"/>
        </w:rPr>
        <w:t xml:space="preserve">Davies &amp; Wilson, 1997; </w:t>
      </w:r>
      <w:r w:rsidRPr="000629B3">
        <w:rPr>
          <w:rFonts w:ascii="Arial" w:hAnsi="Arial" w:cs="Arial"/>
          <w:sz w:val="24"/>
          <w:szCs w:val="24"/>
        </w:rPr>
        <w:t xml:space="preserve">; Westcott &amp; Kynan, 2006; ). </w:t>
      </w:r>
      <w:r w:rsidR="008A6CE2">
        <w:rPr>
          <w:rFonts w:ascii="Arial" w:hAnsi="Arial" w:cs="Arial"/>
          <w:sz w:val="24"/>
          <w:szCs w:val="24"/>
        </w:rPr>
        <w:t xml:space="preserve">During their study, </w:t>
      </w:r>
      <w:r w:rsidRPr="000629B3">
        <w:rPr>
          <w:rFonts w:ascii="Arial" w:hAnsi="Arial" w:cs="Arial"/>
          <w:sz w:val="24"/>
          <w:szCs w:val="24"/>
        </w:rPr>
        <w:t xml:space="preserve">Westcott &amp; Kynan (2006) </w:t>
      </w:r>
      <w:r>
        <w:rPr>
          <w:rFonts w:ascii="Arial" w:hAnsi="Arial" w:cs="Arial"/>
          <w:sz w:val="24"/>
          <w:szCs w:val="24"/>
        </w:rPr>
        <w:t xml:space="preserve">found </w:t>
      </w:r>
      <w:r w:rsidRPr="000629B3">
        <w:rPr>
          <w:rFonts w:ascii="Arial" w:hAnsi="Arial" w:cs="Arial"/>
          <w:sz w:val="24"/>
          <w:szCs w:val="24"/>
        </w:rPr>
        <w:t xml:space="preserve">that </w:t>
      </w:r>
      <w:r>
        <w:rPr>
          <w:rFonts w:ascii="Arial" w:hAnsi="Arial" w:cs="Arial"/>
          <w:sz w:val="24"/>
          <w:szCs w:val="24"/>
        </w:rPr>
        <w:t>a third of</w:t>
      </w:r>
      <w:r w:rsidRPr="000629B3">
        <w:rPr>
          <w:rFonts w:ascii="Arial" w:hAnsi="Arial" w:cs="Arial"/>
          <w:sz w:val="24"/>
          <w:szCs w:val="24"/>
        </w:rPr>
        <w:t xml:space="preserve"> interviewers </w:t>
      </w:r>
      <w:r>
        <w:rPr>
          <w:rFonts w:ascii="Arial" w:hAnsi="Arial" w:cs="Arial"/>
          <w:sz w:val="24"/>
          <w:szCs w:val="24"/>
        </w:rPr>
        <w:t>failed</w:t>
      </w:r>
      <w:r w:rsidRPr="000629B3">
        <w:rPr>
          <w:rFonts w:ascii="Arial" w:hAnsi="Arial" w:cs="Arial"/>
          <w:sz w:val="24"/>
          <w:szCs w:val="24"/>
        </w:rPr>
        <w:t xml:space="preserve"> to meet children’s needs, such as </w:t>
      </w:r>
      <w:r>
        <w:rPr>
          <w:rFonts w:ascii="Arial" w:hAnsi="Arial" w:cs="Arial"/>
          <w:sz w:val="24"/>
          <w:szCs w:val="24"/>
        </w:rPr>
        <w:t>offering</w:t>
      </w:r>
      <w:r w:rsidRPr="000629B3">
        <w:rPr>
          <w:rFonts w:ascii="Arial" w:hAnsi="Arial" w:cs="Arial"/>
          <w:sz w:val="24"/>
          <w:szCs w:val="24"/>
        </w:rPr>
        <w:t xml:space="preserve"> a break, </w:t>
      </w:r>
      <w:r>
        <w:rPr>
          <w:rFonts w:ascii="Arial" w:hAnsi="Arial" w:cs="Arial"/>
          <w:sz w:val="24"/>
          <w:szCs w:val="24"/>
        </w:rPr>
        <w:t>and half</w:t>
      </w:r>
      <w:r w:rsidRPr="000629B3">
        <w:rPr>
          <w:rFonts w:ascii="Arial" w:hAnsi="Arial" w:cs="Arial"/>
          <w:sz w:val="24"/>
          <w:szCs w:val="24"/>
        </w:rPr>
        <w:t xml:space="preserve"> </w:t>
      </w:r>
      <w:r w:rsidR="008A6CE2">
        <w:rPr>
          <w:rFonts w:ascii="Arial" w:hAnsi="Arial" w:cs="Arial"/>
          <w:sz w:val="24"/>
          <w:szCs w:val="24"/>
        </w:rPr>
        <w:t xml:space="preserve">even </w:t>
      </w:r>
      <w:r w:rsidRPr="000629B3">
        <w:rPr>
          <w:rFonts w:ascii="Arial" w:hAnsi="Arial" w:cs="Arial"/>
          <w:sz w:val="24"/>
          <w:szCs w:val="24"/>
        </w:rPr>
        <w:t>express</w:t>
      </w:r>
      <w:r>
        <w:rPr>
          <w:rFonts w:ascii="Arial" w:hAnsi="Arial" w:cs="Arial"/>
          <w:sz w:val="24"/>
          <w:szCs w:val="24"/>
        </w:rPr>
        <w:t>ed</w:t>
      </w:r>
      <w:r w:rsidRPr="000629B3">
        <w:rPr>
          <w:rFonts w:ascii="Arial" w:hAnsi="Arial" w:cs="Arial"/>
          <w:sz w:val="24"/>
          <w:szCs w:val="24"/>
        </w:rPr>
        <w:t xml:space="preserve"> </w:t>
      </w:r>
      <w:r w:rsidR="004471B5" w:rsidRPr="000629B3">
        <w:rPr>
          <w:rFonts w:ascii="Arial" w:hAnsi="Arial" w:cs="Arial"/>
          <w:sz w:val="24"/>
          <w:szCs w:val="24"/>
        </w:rPr>
        <w:t>disbelief</w:t>
      </w:r>
      <w:r w:rsidRPr="000629B3">
        <w:rPr>
          <w:rFonts w:ascii="Arial" w:hAnsi="Arial" w:cs="Arial"/>
          <w:sz w:val="24"/>
          <w:szCs w:val="24"/>
        </w:rPr>
        <w:t xml:space="preserve"> </w:t>
      </w:r>
      <w:r>
        <w:rPr>
          <w:rFonts w:ascii="Arial" w:hAnsi="Arial" w:cs="Arial"/>
          <w:sz w:val="24"/>
          <w:szCs w:val="24"/>
        </w:rPr>
        <w:t>about</w:t>
      </w:r>
      <w:r w:rsidRPr="000629B3">
        <w:rPr>
          <w:rFonts w:ascii="Arial" w:hAnsi="Arial" w:cs="Arial"/>
          <w:sz w:val="24"/>
          <w:szCs w:val="24"/>
        </w:rPr>
        <w:t xml:space="preserve"> children’s allegations</w:t>
      </w:r>
      <w:r>
        <w:rPr>
          <w:rFonts w:ascii="Arial" w:hAnsi="Arial" w:cs="Arial"/>
          <w:sz w:val="24"/>
          <w:szCs w:val="24"/>
        </w:rPr>
        <w:t xml:space="preserve">. </w:t>
      </w:r>
    </w:p>
    <w:p w14:paraId="66185A5D" w14:textId="77777777" w:rsidR="00CD793A" w:rsidRPr="000629B3" w:rsidRDefault="00CD793A" w:rsidP="00A03487">
      <w:pPr>
        <w:autoSpaceDE w:val="0"/>
        <w:autoSpaceDN w:val="0"/>
        <w:adjustRightInd w:val="0"/>
        <w:spacing w:after="0" w:line="360" w:lineRule="auto"/>
        <w:ind w:right="95"/>
        <w:rPr>
          <w:rFonts w:ascii="Arial" w:hAnsi="Arial" w:cs="Arial"/>
          <w:sz w:val="24"/>
          <w:szCs w:val="24"/>
        </w:rPr>
      </w:pPr>
    </w:p>
    <w:p w14:paraId="67D1702E" w14:textId="7D4AA76E" w:rsidR="00000B0D" w:rsidRDefault="00CD793A"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C</w:t>
      </w:r>
      <w:r w:rsidRPr="000629B3">
        <w:rPr>
          <w:rFonts w:ascii="Arial" w:hAnsi="Arial" w:cs="Arial"/>
          <w:sz w:val="24"/>
          <w:szCs w:val="24"/>
        </w:rPr>
        <w:t>hildren interviewed by supportive interviewers are more likely to provide accurate and credible information</w:t>
      </w:r>
      <w:r w:rsidRPr="000629B3">
        <w:rPr>
          <w:rFonts w:ascii="Arial" w:hAnsi="Arial" w:cs="Arial"/>
          <w:color w:val="000066"/>
          <w:sz w:val="24"/>
          <w:szCs w:val="24"/>
        </w:rPr>
        <w:t xml:space="preserve"> </w:t>
      </w:r>
      <w:r w:rsidRPr="000629B3">
        <w:rPr>
          <w:rFonts w:ascii="Arial" w:hAnsi="Arial" w:cs="Arial"/>
          <w:sz w:val="24"/>
          <w:szCs w:val="24"/>
        </w:rPr>
        <w:t>(Almerigogna, Ost, Akehurst</w:t>
      </w:r>
      <w:r w:rsidR="001F06C5">
        <w:rPr>
          <w:rFonts w:ascii="Arial" w:hAnsi="Arial" w:cs="Arial"/>
          <w:sz w:val="24"/>
          <w:szCs w:val="24"/>
        </w:rPr>
        <w:t>,</w:t>
      </w:r>
      <w:r w:rsidRPr="000629B3">
        <w:rPr>
          <w:rFonts w:ascii="Arial" w:hAnsi="Arial" w:cs="Arial"/>
          <w:sz w:val="24"/>
          <w:szCs w:val="24"/>
        </w:rPr>
        <w:t xml:space="preserve"> &amp; Fluck, 2008; Davis &amp; Bottom, 2002; Schwartz-Kenney &amp; </w:t>
      </w:r>
      <w:r w:rsidR="001F06C5" w:rsidRPr="000629B3">
        <w:rPr>
          <w:rFonts w:ascii="Arial" w:hAnsi="Arial" w:cs="Arial"/>
          <w:sz w:val="24"/>
          <w:szCs w:val="24"/>
        </w:rPr>
        <w:t>Ru</w:t>
      </w:r>
      <w:r w:rsidR="001F06C5">
        <w:rPr>
          <w:rFonts w:ascii="Arial" w:hAnsi="Arial" w:cs="Arial"/>
          <w:sz w:val="24"/>
          <w:szCs w:val="24"/>
        </w:rPr>
        <w:t>d</w:t>
      </w:r>
      <w:r w:rsidR="001F06C5" w:rsidRPr="000629B3">
        <w:rPr>
          <w:rFonts w:ascii="Arial" w:hAnsi="Arial" w:cs="Arial"/>
          <w:sz w:val="24"/>
          <w:szCs w:val="24"/>
        </w:rPr>
        <w:t>y</w:t>
      </w:r>
      <w:r w:rsidRPr="000629B3">
        <w:rPr>
          <w:rFonts w:ascii="Arial" w:hAnsi="Arial" w:cs="Arial"/>
          <w:sz w:val="24"/>
          <w:szCs w:val="24"/>
        </w:rPr>
        <w:t xml:space="preserve">, 1991). </w:t>
      </w:r>
      <w:r w:rsidRPr="000629B3">
        <w:rPr>
          <w:rFonts w:ascii="Arial" w:hAnsi="Arial" w:cs="Arial"/>
          <w:color w:val="000000"/>
          <w:sz w:val="24"/>
          <w:szCs w:val="24"/>
        </w:rPr>
        <w:t xml:space="preserve">A supportive interviewer is usually defined as one </w:t>
      </w:r>
      <w:r>
        <w:rPr>
          <w:rFonts w:ascii="Arial" w:hAnsi="Arial" w:cs="Arial"/>
          <w:color w:val="000000"/>
          <w:sz w:val="24"/>
          <w:szCs w:val="24"/>
        </w:rPr>
        <w:t>who</w:t>
      </w:r>
      <w:r w:rsidRPr="000629B3">
        <w:rPr>
          <w:rFonts w:ascii="Arial" w:hAnsi="Arial" w:cs="Arial"/>
          <w:color w:val="000000"/>
          <w:sz w:val="24"/>
          <w:szCs w:val="24"/>
        </w:rPr>
        <w:t xml:space="preserve"> creates a positive and supportive environment by establishing and maintaining a good rapport and </w:t>
      </w:r>
      <w:r>
        <w:rPr>
          <w:rFonts w:ascii="Arial" w:hAnsi="Arial" w:cs="Arial"/>
          <w:color w:val="000000"/>
          <w:sz w:val="24"/>
          <w:szCs w:val="24"/>
        </w:rPr>
        <w:t xml:space="preserve">by </w:t>
      </w:r>
      <w:r w:rsidRPr="000629B3">
        <w:rPr>
          <w:rFonts w:ascii="Arial" w:hAnsi="Arial" w:cs="Arial"/>
          <w:color w:val="000000"/>
          <w:sz w:val="24"/>
          <w:szCs w:val="24"/>
        </w:rPr>
        <w:t>providing verbal and non-verbal encouragement, such as smiling, leaning forward, and</w:t>
      </w:r>
      <w:r w:rsidR="001F06C5">
        <w:rPr>
          <w:rFonts w:ascii="Arial" w:hAnsi="Arial" w:cs="Arial"/>
          <w:color w:val="000000"/>
          <w:sz w:val="24"/>
          <w:szCs w:val="24"/>
        </w:rPr>
        <w:t xml:space="preserve"> adopting an </w:t>
      </w:r>
      <w:r w:rsidRPr="000629B3">
        <w:rPr>
          <w:rFonts w:ascii="Arial" w:hAnsi="Arial" w:cs="Arial"/>
          <w:color w:val="000000"/>
          <w:sz w:val="24"/>
          <w:szCs w:val="24"/>
        </w:rPr>
        <w:t xml:space="preserve">open body posture </w:t>
      </w:r>
      <w:r w:rsidRPr="000629B3">
        <w:rPr>
          <w:rFonts w:ascii="Arial" w:hAnsi="Arial" w:cs="Arial"/>
          <w:sz w:val="24"/>
          <w:szCs w:val="24"/>
        </w:rPr>
        <w:t>(</w:t>
      </w:r>
      <w:r w:rsidR="004471B5" w:rsidRPr="000629B3">
        <w:rPr>
          <w:rFonts w:ascii="Arial" w:hAnsi="Arial" w:cs="Arial"/>
          <w:sz w:val="24"/>
          <w:szCs w:val="24"/>
        </w:rPr>
        <w:t xml:space="preserve">Almerigogna, Ost, Akehurst &amp; Fluck, 2008; </w:t>
      </w:r>
      <w:r w:rsidRPr="000629B3">
        <w:rPr>
          <w:rFonts w:ascii="Arial" w:hAnsi="Arial" w:cs="Arial"/>
          <w:sz w:val="24"/>
          <w:szCs w:val="24"/>
        </w:rPr>
        <w:t>Engelberg &amp; Christianson, 2002</w:t>
      </w:r>
      <w:r w:rsidR="001F06C5">
        <w:rPr>
          <w:rFonts w:ascii="Arial" w:hAnsi="Arial" w:cs="Arial"/>
          <w:sz w:val="24"/>
          <w:szCs w:val="24"/>
        </w:rPr>
        <w:t>;</w:t>
      </w:r>
      <w:r w:rsidR="001F06C5" w:rsidRPr="000629B3">
        <w:rPr>
          <w:rFonts w:ascii="Arial" w:hAnsi="Arial" w:cs="Arial"/>
          <w:sz w:val="24"/>
          <w:szCs w:val="24"/>
        </w:rPr>
        <w:t xml:space="preserve"> </w:t>
      </w:r>
      <w:r w:rsidRPr="000629B3">
        <w:rPr>
          <w:rFonts w:ascii="Arial" w:hAnsi="Arial" w:cs="Arial"/>
          <w:sz w:val="24"/>
          <w:szCs w:val="24"/>
        </w:rPr>
        <w:t>Nathanson &amp; Saywitz, 2003</w:t>
      </w:r>
      <w:r w:rsidR="001F06C5">
        <w:rPr>
          <w:rFonts w:ascii="Arial" w:hAnsi="Arial" w:cs="Arial"/>
          <w:sz w:val="24"/>
          <w:szCs w:val="24"/>
        </w:rPr>
        <w:t xml:space="preserve">; </w:t>
      </w:r>
      <w:r w:rsidRPr="000629B3">
        <w:rPr>
          <w:rFonts w:ascii="Arial" w:hAnsi="Arial" w:cs="Arial"/>
          <w:sz w:val="24"/>
          <w:szCs w:val="24"/>
        </w:rPr>
        <w:t>Yeschke,</w:t>
      </w:r>
      <w:r w:rsidR="001F06C5">
        <w:rPr>
          <w:rFonts w:ascii="Arial" w:hAnsi="Arial" w:cs="Arial"/>
          <w:sz w:val="24"/>
          <w:szCs w:val="24"/>
        </w:rPr>
        <w:t xml:space="preserve"> </w:t>
      </w:r>
      <w:r w:rsidR="00D12328">
        <w:rPr>
          <w:rFonts w:ascii="Arial" w:hAnsi="Arial" w:cs="Arial"/>
          <w:sz w:val="24"/>
          <w:szCs w:val="24"/>
        </w:rPr>
        <w:t>1993</w:t>
      </w:r>
      <w:r w:rsidRPr="000629B3">
        <w:rPr>
          <w:rFonts w:ascii="Arial" w:hAnsi="Arial" w:cs="Arial"/>
          <w:sz w:val="24"/>
          <w:szCs w:val="24"/>
        </w:rPr>
        <w:t>)</w:t>
      </w:r>
      <w:r w:rsidR="001F06C5">
        <w:rPr>
          <w:rFonts w:ascii="Arial" w:hAnsi="Arial" w:cs="Arial"/>
          <w:sz w:val="24"/>
          <w:szCs w:val="24"/>
        </w:rPr>
        <w:t>. Also,</w:t>
      </w:r>
      <w:r>
        <w:rPr>
          <w:rFonts w:ascii="Arial" w:hAnsi="Arial" w:cs="Arial"/>
          <w:sz w:val="24"/>
          <w:szCs w:val="24"/>
        </w:rPr>
        <w:t xml:space="preserve"> a neutral </w:t>
      </w:r>
      <w:r w:rsidRPr="000629B3">
        <w:rPr>
          <w:rFonts w:ascii="Arial" w:hAnsi="Arial" w:cs="Arial"/>
          <w:sz w:val="24"/>
          <w:szCs w:val="24"/>
        </w:rPr>
        <w:t xml:space="preserve">tone tends to elicit more accurate information </w:t>
      </w:r>
      <w:r>
        <w:rPr>
          <w:rFonts w:ascii="Arial" w:hAnsi="Arial" w:cs="Arial"/>
          <w:sz w:val="24"/>
          <w:szCs w:val="24"/>
        </w:rPr>
        <w:t>(</w:t>
      </w:r>
      <w:r w:rsidR="000432A2">
        <w:rPr>
          <w:rFonts w:ascii="Arial" w:hAnsi="Arial" w:cs="Arial"/>
          <w:sz w:val="24"/>
          <w:szCs w:val="24"/>
        </w:rPr>
        <w:t xml:space="preserve">Thomson, </w:t>
      </w:r>
      <w:r w:rsidRPr="000629B3">
        <w:rPr>
          <w:rFonts w:ascii="Arial" w:hAnsi="Arial" w:cs="Arial"/>
          <w:sz w:val="24"/>
          <w:szCs w:val="24"/>
        </w:rPr>
        <w:t>Clarke-Stewart</w:t>
      </w:r>
      <w:r>
        <w:rPr>
          <w:rFonts w:ascii="Arial" w:hAnsi="Arial" w:cs="Arial"/>
          <w:sz w:val="24"/>
          <w:szCs w:val="24"/>
        </w:rPr>
        <w:t xml:space="preserve"> &amp;</w:t>
      </w:r>
      <w:r w:rsidRPr="000629B3">
        <w:rPr>
          <w:rFonts w:ascii="Arial" w:hAnsi="Arial" w:cs="Arial"/>
          <w:sz w:val="24"/>
          <w:szCs w:val="24"/>
        </w:rPr>
        <w:t xml:space="preserve"> Lepore</w:t>
      </w:r>
      <w:r>
        <w:rPr>
          <w:rFonts w:ascii="Arial" w:hAnsi="Arial" w:cs="Arial"/>
          <w:sz w:val="24"/>
          <w:szCs w:val="24"/>
        </w:rPr>
        <w:t xml:space="preserve">, </w:t>
      </w:r>
      <w:r w:rsidRPr="000629B3">
        <w:rPr>
          <w:rFonts w:ascii="Arial" w:hAnsi="Arial" w:cs="Arial"/>
          <w:sz w:val="24"/>
          <w:szCs w:val="24"/>
        </w:rPr>
        <w:t>1997</w:t>
      </w:r>
      <w:r w:rsidR="00510D5F">
        <w:rPr>
          <w:rFonts w:ascii="Arial" w:hAnsi="Arial" w:cs="Arial"/>
          <w:sz w:val="24"/>
          <w:szCs w:val="24"/>
        </w:rPr>
        <w:t>).</w:t>
      </w:r>
      <w:r w:rsidR="00510D5F" w:rsidRPr="00510D5F">
        <w:rPr>
          <w:rFonts w:ascii="Arial" w:hAnsi="Arial" w:cs="Arial"/>
          <w:sz w:val="24"/>
          <w:szCs w:val="24"/>
        </w:rPr>
        <w:t xml:space="preserve"> </w:t>
      </w:r>
      <w:r w:rsidR="00510D5F">
        <w:rPr>
          <w:rFonts w:ascii="Arial" w:hAnsi="Arial" w:cs="Arial"/>
          <w:sz w:val="24"/>
          <w:szCs w:val="24"/>
        </w:rPr>
        <w:t>It</w:t>
      </w:r>
      <w:r w:rsidR="00510D5F" w:rsidRPr="000629B3">
        <w:rPr>
          <w:rFonts w:ascii="Arial" w:hAnsi="Arial" w:cs="Arial"/>
          <w:sz w:val="24"/>
          <w:szCs w:val="24"/>
        </w:rPr>
        <w:t xml:space="preserve"> is unclear whether children </w:t>
      </w:r>
      <w:r w:rsidR="00510D5F">
        <w:rPr>
          <w:rFonts w:ascii="Arial" w:hAnsi="Arial" w:cs="Arial"/>
          <w:sz w:val="24"/>
          <w:szCs w:val="24"/>
        </w:rPr>
        <w:t xml:space="preserve">always </w:t>
      </w:r>
      <w:r w:rsidR="00510D5F" w:rsidRPr="000629B3">
        <w:rPr>
          <w:rFonts w:ascii="Arial" w:hAnsi="Arial" w:cs="Arial"/>
          <w:sz w:val="24"/>
          <w:szCs w:val="24"/>
        </w:rPr>
        <w:t>perceive non-verbal signs in the way that adults do (Boyatzis &amp; Satyaprasad, 1994</w:t>
      </w:r>
      <w:r w:rsidR="00510D5F">
        <w:rPr>
          <w:rFonts w:ascii="Arial" w:hAnsi="Arial" w:cs="Arial"/>
          <w:sz w:val="24"/>
          <w:szCs w:val="24"/>
        </w:rPr>
        <w:t xml:space="preserve">) and </w:t>
      </w:r>
      <w:r w:rsidR="00510D5F" w:rsidRPr="000629B3">
        <w:rPr>
          <w:rFonts w:ascii="Arial" w:hAnsi="Arial" w:cs="Arial"/>
          <w:sz w:val="24"/>
          <w:szCs w:val="24"/>
        </w:rPr>
        <w:t xml:space="preserve">children </w:t>
      </w:r>
      <w:r w:rsidR="00510D5F">
        <w:rPr>
          <w:rFonts w:ascii="Arial" w:hAnsi="Arial" w:cs="Arial"/>
          <w:sz w:val="24"/>
          <w:szCs w:val="24"/>
        </w:rPr>
        <w:t xml:space="preserve">may </w:t>
      </w:r>
      <w:r w:rsidR="00510D5F" w:rsidRPr="000629B3">
        <w:rPr>
          <w:rFonts w:ascii="Arial" w:hAnsi="Arial" w:cs="Arial"/>
          <w:sz w:val="24"/>
          <w:szCs w:val="24"/>
        </w:rPr>
        <w:t xml:space="preserve">face difficulty in associating emotions </w:t>
      </w:r>
      <w:r w:rsidR="00510D5F">
        <w:rPr>
          <w:rFonts w:ascii="Arial" w:hAnsi="Arial" w:cs="Arial"/>
          <w:sz w:val="24"/>
          <w:szCs w:val="24"/>
        </w:rPr>
        <w:t>with</w:t>
      </w:r>
      <w:r w:rsidR="00510D5F" w:rsidRPr="000629B3">
        <w:rPr>
          <w:rFonts w:ascii="Arial" w:hAnsi="Arial" w:cs="Arial"/>
          <w:sz w:val="24"/>
          <w:szCs w:val="24"/>
        </w:rPr>
        <w:t xml:space="preserve"> non-verbal signs </w:t>
      </w:r>
      <w:r w:rsidR="00510D5F" w:rsidRPr="000629B3">
        <w:rPr>
          <w:rFonts w:ascii="Arial" w:hAnsi="Arial" w:cs="Arial"/>
          <w:color w:val="000000"/>
          <w:sz w:val="24"/>
          <w:szCs w:val="24"/>
        </w:rPr>
        <w:t>(</w:t>
      </w:r>
      <w:r w:rsidR="00510D5F" w:rsidRPr="000629B3">
        <w:rPr>
          <w:rFonts w:ascii="Arial" w:hAnsi="Arial" w:cs="Arial"/>
          <w:sz w:val="24"/>
          <w:szCs w:val="24"/>
        </w:rPr>
        <w:t>Boone &amp; Cunningham, 1998).</w:t>
      </w:r>
      <w:r w:rsidR="00510D5F">
        <w:rPr>
          <w:rFonts w:ascii="Arial" w:hAnsi="Arial" w:cs="Arial"/>
          <w:sz w:val="24"/>
          <w:szCs w:val="24"/>
        </w:rPr>
        <w:t xml:space="preserve"> </w:t>
      </w:r>
    </w:p>
    <w:p w14:paraId="13A59D42" w14:textId="77777777" w:rsidR="00000B0D" w:rsidRDefault="00000B0D" w:rsidP="00CD793A">
      <w:pPr>
        <w:autoSpaceDE w:val="0"/>
        <w:autoSpaceDN w:val="0"/>
        <w:adjustRightInd w:val="0"/>
        <w:spacing w:after="0" w:line="360" w:lineRule="auto"/>
        <w:ind w:right="95"/>
        <w:rPr>
          <w:rFonts w:ascii="Arial" w:hAnsi="Arial" w:cs="Arial"/>
          <w:sz w:val="24"/>
          <w:szCs w:val="24"/>
        </w:rPr>
      </w:pPr>
    </w:p>
    <w:p w14:paraId="0367C6AF" w14:textId="1B7B7AED" w:rsidR="00CD793A" w:rsidRDefault="00CD793A" w:rsidP="001029F3">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Children are more likely to provide accurate responses to someone with no prior knowledge of the event (Waterman et al., 2004</w:t>
      </w:r>
      <w:r>
        <w:rPr>
          <w:rFonts w:ascii="Arial" w:hAnsi="Arial" w:cs="Arial"/>
          <w:sz w:val="24"/>
          <w:szCs w:val="24"/>
        </w:rPr>
        <w:t>). When</w:t>
      </w:r>
      <w:r w:rsidRPr="000629B3">
        <w:rPr>
          <w:rFonts w:ascii="Arial" w:hAnsi="Arial" w:cs="Arial"/>
          <w:sz w:val="24"/>
          <w:szCs w:val="24"/>
        </w:rPr>
        <w:t xml:space="preserve"> children perceive the interviewer as someone with knowledge of the event</w:t>
      </w:r>
      <w:r w:rsidR="001F06C5">
        <w:rPr>
          <w:rFonts w:ascii="Arial" w:hAnsi="Arial" w:cs="Arial"/>
          <w:sz w:val="24"/>
          <w:szCs w:val="24"/>
        </w:rPr>
        <w:t>,</w:t>
      </w:r>
      <w:r w:rsidRPr="000629B3">
        <w:rPr>
          <w:rFonts w:ascii="Arial" w:hAnsi="Arial" w:cs="Arial"/>
          <w:sz w:val="24"/>
          <w:szCs w:val="24"/>
        </w:rPr>
        <w:t xml:space="preserve"> they </w:t>
      </w:r>
      <w:r>
        <w:rPr>
          <w:rFonts w:ascii="Arial" w:hAnsi="Arial" w:cs="Arial"/>
          <w:sz w:val="24"/>
          <w:szCs w:val="24"/>
        </w:rPr>
        <w:t xml:space="preserve">may </w:t>
      </w:r>
      <w:r w:rsidRPr="000629B3">
        <w:rPr>
          <w:rFonts w:ascii="Arial" w:hAnsi="Arial" w:cs="Arial"/>
          <w:sz w:val="24"/>
          <w:szCs w:val="24"/>
        </w:rPr>
        <w:t xml:space="preserve">see the procedure more like a test and their responses are formed accordingly. Furthermore, </w:t>
      </w:r>
      <w:r>
        <w:rPr>
          <w:rFonts w:ascii="Arial" w:hAnsi="Arial" w:cs="Arial"/>
          <w:sz w:val="24"/>
          <w:szCs w:val="24"/>
        </w:rPr>
        <w:t xml:space="preserve">an interviewer’s </w:t>
      </w:r>
      <w:r w:rsidRPr="000629B3">
        <w:rPr>
          <w:rFonts w:ascii="Arial" w:hAnsi="Arial" w:cs="Arial"/>
          <w:sz w:val="24"/>
          <w:szCs w:val="24"/>
        </w:rPr>
        <w:t xml:space="preserve">prior knowledge of </w:t>
      </w:r>
      <w:r>
        <w:rPr>
          <w:rFonts w:ascii="Arial" w:hAnsi="Arial" w:cs="Arial"/>
          <w:sz w:val="24"/>
          <w:szCs w:val="24"/>
        </w:rPr>
        <w:t>an</w:t>
      </w:r>
      <w:r w:rsidRPr="000629B3">
        <w:rPr>
          <w:rFonts w:ascii="Arial" w:hAnsi="Arial" w:cs="Arial"/>
          <w:sz w:val="24"/>
          <w:szCs w:val="24"/>
        </w:rPr>
        <w:t xml:space="preserve"> event may be responsible </w:t>
      </w:r>
      <w:r>
        <w:rPr>
          <w:rFonts w:ascii="Arial" w:hAnsi="Arial" w:cs="Arial"/>
          <w:sz w:val="24"/>
          <w:szCs w:val="24"/>
        </w:rPr>
        <w:t>for the</w:t>
      </w:r>
      <w:r w:rsidRPr="000629B3">
        <w:rPr>
          <w:rFonts w:ascii="Arial" w:hAnsi="Arial" w:cs="Arial"/>
          <w:sz w:val="24"/>
          <w:szCs w:val="24"/>
        </w:rPr>
        <w:t xml:space="preserve"> interviewer focus</w:t>
      </w:r>
      <w:r>
        <w:rPr>
          <w:rFonts w:ascii="Arial" w:hAnsi="Arial" w:cs="Arial"/>
          <w:sz w:val="24"/>
          <w:szCs w:val="24"/>
        </w:rPr>
        <w:t>ing</w:t>
      </w:r>
      <w:r w:rsidRPr="000629B3">
        <w:rPr>
          <w:rFonts w:ascii="Arial" w:hAnsi="Arial" w:cs="Arial"/>
          <w:sz w:val="24"/>
          <w:szCs w:val="24"/>
        </w:rPr>
        <w:t xml:space="preserve"> on specific </w:t>
      </w:r>
      <w:r w:rsidR="00F454CF" w:rsidRPr="000629B3">
        <w:rPr>
          <w:rFonts w:ascii="Arial" w:hAnsi="Arial" w:cs="Arial"/>
          <w:sz w:val="24"/>
          <w:szCs w:val="24"/>
        </w:rPr>
        <w:t>– ‘</w:t>
      </w:r>
      <w:r w:rsidRPr="000629B3">
        <w:rPr>
          <w:rFonts w:ascii="Arial" w:hAnsi="Arial" w:cs="Arial"/>
          <w:sz w:val="24"/>
          <w:szCs w:val="24"/>
        </w:rPr>
        <w:t>desired’</w:t>
      </w:r>
      <w:r w:rsidR="001F06C5">
        <w:rPr>
          <w:rFonts w:ascii="Arial" w:hAnsi="Arial" w:cs="Arial"/>
          <w:sz w:val="24"/>
          <w:szCs w:val="24"/>
        </w:rPr>
        <w:t xml:space="preserve"> </w:t>
      </w:r>
      <w:r w:rsidRPr="000629B3">
        <w:rPr>
          <w:rFonts w:ascii="Arial" w:hAnsi="Arial" w:cs="Arial"/>
          <w:sz w:val="24"/>
          <w:szCs w:val="24"/>
        </w:rPr>
        <w:t xml:space="preserve">- </w:t>
      </w:r>
      <w:r w:rsidR="001F06C5">
        <w:rPr>
          <w:rFonts w:ascii="Arial" w:hAnsi="Arial" w:cs="Arial"/>
          <w:sz w:val="24"/>
          <w:szCs w:val="24"/>
        </w:rPr>
        <w:t>aspects</w:t>
      </w:r>
      <w:r w:rsidR="001F06C5" w:rsidRPr="000629B3">
        <w:rPr>
          <w:rFonts w:ascii="Arial" w:hAnsi="Arial" w:cs="Arial"/>
          <w:sz w:val="24"/>
          <w:szCs w:val="24"/>
        </w:rPr>
        <w:t xml:space="preserve"> </w:t>
      </w:r>
      <w:r w:rsidRPr="000629B3">
        <w:rPr>
          <w:rFonts w:ascii="Arial" w:hAnsi="Arial" w:cs="Arial"/>
          <w:sz w:val="24"/>
          <w:szCs w:val="24"/>
        </w:rPr>
        <w:t>of the abuse. As a result</w:t>
      </w:r>
      <w:r w:rsidR="001F06C5">
        <w:rPr>
          <w:rFonts w:ascii="Arial" w:hAnsi="Arial" w:cs="Arial"/>
          <w:sz w:val="24"/>
          <w:szCs w:val="24"/>
        </w:rPr>
        <w:t>,</w:t>
      </w:r>
      <w:r w:rsidRPr="000629B3">
        <w:rPr>
          <w:rFonts w:ascii="Arial" w:hAnsi="Arial" w:cs="Arial"/>
          <w:sz w:val="24"/>
          <w:szCs w:val="24"/>
        </w:rPr>
        <w:t xml:space="preserve"> other forensically relevant information </w:t>
      </w:r>
      <w:r>
        <w:rPr>
          <w:rFonts w:ascii="Arial" w:hAnsi="Arial" w:cs="Arial"/>
          <w:sz w:val="24"/>
          <w:szCs w:val="24"/>
        </w:rPr>
        <w:t>might</w:t>
      </w:r>
      <w:r w:rsidRPr="000629B3">
        <w:rPr>
          <w:rFonts w:ascii="Arial" w:hAnsi="Arial" w:cs="Arial"/>
          <w:sz w:val="24"/>
          <w:szCs w:val="24"/>
        </w:rPr>
        <w:t xml:space="preserve"> be ignored. </w:t>
      </w:r>
    </w:p>
    <w:p w14:paraId="6B2795C9" w14:textId="77777777" w:rsidR="001029F3" w:rsidRDefault="001029F3" w:rsidP="00A03487">
      <w:pPr>
        <w:autoSpaceDE w:val="0"/>
        <w:autoSpaceDN w:val="0"/>
        <w:adjustRightInd w:val="0"/>
        <w:spacing w:after="0" w:line="360" w:lineRule="auto"/>
        <w:ind w:right="95"/>
        <w:rPr>
          <w:rFonts w:ascii="Arial" w:hAnsi="Arial" w:cs="Arial"/>
          <w:sz w:val="24"/>
          <w:szCs w:val="24"/>
        </w:rPr>
      </w:pPr>
    </w:p>
    <w:p w14:paraId="44D25ED5" w14:textId="13F94587" w:rsidR="00CD793A" w:rsidRDefault="00CD793A" w:rsidP="00E90DFC">
      <w:pPr>
        <w:autoSpaceDE w:val="0"/>
        <w:autoSpaceDN w:val="0"/>
        <w:adjustRightInd w:val="0"/>
        <w:spacing w:line="360" w:lineRule="auto"/>
        <w:ind w:right="95"/>
        <w:rPr>
          <w:rFonts w:ascii="Arial" w:hAnsi="Arial" w:cs="Arial"/>
          <w:iCs/>
          <w:sz w:val="24"/>
          <w:szCs w:val="24"/>
        </w:rPr>
      </w:pPr>
      <w:r>
        <w:rPr>
          <w:rFonts w:ascii="Arial" w:hAnsi="Arial" w:cs="Arial"/>
          <w:sz w:val="24"/>
          <w:szCs w:val="24"/>
        </w:rPr>
        <w:t>The g</w:t>
      </w:r>
      <w:r w:rsidRPr="000629B3">
        <w:rPr>
          <w:rFonts w:ascii="Arial" w:hAnsi="Arial" w:cs="Arial"/>
          <w:sz w:val="24"/>
          <w:szCs w:val="24"/>
        </w:rPr>
        <w:t xml:space="preserve">ender </w:t>
      </w:r>
      <w:r>
        <w:rPr>
          <w:rFonts w:ascii="Arial" w:hAnsi="Arial" w:cs="Arial"/>
          <w:sz w:val="24"/>
          <w:szCs w:val="24"/>
        </w:rPr>
        <w:t>of an interviewer is</w:t>
      </w:r>
      <w:r w:rsidRPr="000629B3">
        <w:rPr>
          <w:rFonts w:ascii="Arial" w:hAnsi="Arial" w:cs="Arial"/>
          <w:sz w:val="24"/>
          <w:szCs w:val="24"/>
        </w:rPr>
        <w:t xml:space="preserve"> a factor (</w:t>
      </w:r>
      <w:r w:rsidRPr="006F47AE">
        <w:rPr>
          <w:rFonts w:ascii="Arial" w:hAnsi="Arial" w:cs="Arial"/>
          <w:sz w:val="24"/>
          <w:szCs w:val="24"/>
        </w:rPr>
        <w:t>Davies,</w:t>
      </w:r>
      <w:r>
        <w:rPr>
          <w:rFonts w:ascii="Arial" w:hAnsi="Arial" w:cs="Arial"/>
          <w:sz w:val="24"/>
          <w:szCs w:val="24"/>
        </w:rPr>
        <w:t xml:space="preserve"> </w:t>
      </w:r>
      <w:r w:rsidRPr="006F47AE">
        <w:rPr>
          <w:rFonts w:ascii="Arial" w:hAnsi="Arial" w:cs="Arial"/>
          <w:sz w:val="24"/>
          <w:szCs w:val="24"/>
        </w:rPr>
        <w:t>Westcott &amp; Horan, 2000</w:t>
      </w:r>
      <w:r>
        <w:rPr>
          <w:rFonts w:ascii="Arial" w:hAnsi="Arial" w:cs="Arial"/>
          <w:sz w:val="24"/>
          <w:szCs w:val="24"/>
        </w:rPr>
        <w:t xml:space="preserve">; </w:t>
      </w:r>
      <w:r>
        <w:rPr>
          <w:rFonts w:ascii="Arial" w:hAnsi="Arial" w:cs="Arial"/>
          <w:sz w:val="24"/>
          <w:szCs w:val="24"/>
          <w:lang w:val="en-US"/>
        </w:rPr>
        <w:t>Lamb &amp; Garretson; 2003</w:t>
      </w:r>
      <w:r w:rsidRPr="000629B3">
        <w:rPr>
          <w:rFonts w:ascii="Arial" w:hAnsi="Arial" w:cs="Arial"/>
          <w:sz w:val="24"/>
          <w:szCs w:val="24"/>
        </w:rPr>
        <w:t>)</w:t>
      </w:r>
      <w:r>
        <w:rPr>
          <w:rFonts w:ascii="Arial" w:hAnsi="Arial" w:cs="Arial"/>
          <w:sz w:val="24"/>
          <w:szCs w:val="24"/>
        </w:rPr>
        <w:t xml:space="preserve">; </w:t>
      </w:r>
      <w:r w:rsidRPr="000629B3">
        <w:rPr>
          <w:rFonts w:ascii="Arial" w:hAnsi="Arial" w:cs="Arial"/>
          <w:sz w:val="24"/>
          <w:szCs w:val="24"/>
        </w:rPr>
        <w:t xml:space="preserve">female interviewers tend to be more successful in eliciting </w:t>
      </w:r>
      <w:r>
        <w:rPr>
          <w:rFonts w:ascii="Arial" w:hAnsi="Arial" w:cs="Arial"/>
          <w:iCs/>
          <w:sz w:val="24"/>
          <w:szCs w:val="24"/>
        </w:rPr>
        <w:t>lengthier accounts (</w:t>
      </w:r>
      <w:r w:rsidRPr="000629B3">
        <w:rPr>
          <w:rFonts w:ascii="Arial" w:hAnsi="Arial" w:cs="Arial"/>
          <w:sz w:val="24"/>
          <w:szCs w:val="24"/>
        </w:rPr>
        <w:t>Lamb &amp; Garretson, 2003</w:t>
      </w:r>
      <w:r>
        <w:rPr>
          <w:rFonts w:ascii="Arial" w:hAnsi="Arial" w:cs="Arial"/>
          <w:sz w:val="24"/>
          <w:szCs w:val="24"/>
        </w:rPr>
        <w:t xml:space="preserve">; </w:t>
      </w:r>
      <w:r w:rsidRPr="006F47AE">
        <w:rPr>
          <w:rFonts w:ascii="Arial" w:hAnsi="Arial" w:cs="Arial"/>
          <w:sz w:val="24"/>
          <w:szCs w:val="24"/>
        </w:rPr>
        <w:t>Davies,</w:t>
      </w:r>
      <w:r>
        <w:rPr>
          <w:rFonts w:ascii="Arial" w:hAnsi="Arial" w:cs="Arial"/>
          <w:sz w:val="24"/>
          <w:szCs w:val="24"/>
        </w:rPr>
        <w:t xml:space="preserve"> </w:t>
      </w:r>
      <w:r w:rsidRPr="006F47AE">
        <w:rPr>
          <w:rFonts w:ascii="Arial" w:hAnsi="Arial" w:cs="Arial"/>
          <w:sz w:val="24"/>
          <w:szCs w:val="24"/>
        </w:rPr>
        <w:t>Westcott &amp; Horan, 2000</w:t>
      </w:r>
      <w:r>
        <w:rPr>
          <w:rFonts w:ascii="Arial" w:hAnsi="Arial" w:cs="Arial"/>
          <w:sz w:val="24"/>
          <w:szCs w:val="24"/>
          <w:lang w:val="en-US"/>
        </w:rPr>
        <w:t xml:space="preserve">) </w:t>
      </w:r>
      <w:r w:rsidRPr="000629B3">
        <w:rPr>
          <w:rFonts w:ascii="Arial" w:hAnsi="Arial" w:cs="Arial"/>
          <w:sz w:val="24"/>
          <w:szCs w:val="24"/>
        </w:rPr>
        <w:t>especially from female interviewees</w:t>
      </w:r>
      <w:r>
        <w:rPr>
          <w:rFonts w:ascii="Arial" w:hAnsi="Arial" w:cs="Arial"/>
          <w:sz w:val="24"/>
          <w:szCs w:val="24"/>
        </w:rPr>
        <w:t>, due to their increased supportiveness towards the interviewees (Westcott, 1995)</w:t>
      </w:r>
      <w:r w:rsidRPr="000629B3">
        <w:rPr>
          <w:rFonts w:ascii="Arial" w:hAnsi="Arial" w:cs="Arial"/>
          <w:sz w:val="24"/>
          <w:szCs w:val="24"/>
        </w:rPr>
        <w:t xml:space="preserve">. However, </w:t>
      </w:r>
      <w:r>
        <w:rPr>
          <w:rFonts w:ascii="Arial" w:hAnsi="Arial" w:cs="Arial"/>
          <w:sz w:val="24"/>
          <w:szCs w:val="24"/>
        </w:rPr>
        <w:t>female interviewers</w:t>
      </w:r>
      <w:r w:rsidRPr="000629B3">
        <w:rPr>
          <w:rFonts w:ascii="Arial" w:hAnsi="Arial" w:cs="Arial"/>
          <w:sz w:val="24"/>
          <w:szCs w:val="24"/>
        </w:rPr>
        <w:t xml:space="preserve"> </w:t>
      </w:r>
      <w:r>
        <w:rPr>
          <w:rFonts w:ascii="Arial" w:hAnsi="Arial" w:cs="Arial"/>
          <w:sz w:val="24"/>
          <w:szCs w:val="24"/>
        </w:rPr>
        <w:t>may be more suggestive</w:t>
      </w:r>
      <w:r w:rsidRPr="00C844D5">
        <w:rPr>
          <w:rFonts w:ascii="Arial" w:hAnsi="Arial" w:cs="Arial"/>
          <w:sz w:val="24"/>
          <w:szCs w:val="24"/>
        </w:rPr>
        <w:t xml:space="preserve"> </w:t>
      </w:r>
      <w:r w:rsidRPr="000629B3">
        <w:rPr>
          <w:rFonts w:ascii="Arial" w:hAnsi="Arial" w:cs="Arial"/>
          <w:sz w:val="24"/>
          <w:szCs w:val="24"/>
        </w:rPr>
        <w:t>towards children</w:t>
      </w:r>
      <w:r>
        <w:rPr>
          <w:rFonts w:ascii="Arial" w:hAnsi="Arial" w:cs="Arial"/>
          <w:sz w:val="24"/>
          <w:szCs w:val="24"/>
        </w:rPr>
        <w:t xml:space="preserve"> </w:t>
      </w:r>
      <w:r w:rsidRPr="000629B3">
        <w:rPr>
          <w:rFonts w:ascii="Arial" w:hAnsi="Arial" w:cs="Arial"/>
          <w:sz w:val="24"/>
          <w:szCs w:val="24"/>
        </w:rPr>
        <w:t>(</w:t>
      </w:r>
      <w:r>
        <w:rPr>
          <w:rFonts w:ascii="Arial" w:hAnsi="Arial" w:cs="Arial"/>
          <w:iCs/>
          <w:sz w:val="24"/>
          <w:szCs w:val="24"/>
        </w:rPr>
        <w:t xml:space="preserve">McCauley &amp; Parker, 2001). </w:t>
      </w:r>
    </w:p>
    <w:p w14:paraId="5CED0510" w14:textId="77777777" w:rsidR="00E90DFC" w:rsidRPr="00C844D5" w:rsidRDefault="00E90DFC" w:rsidP="00A03487">
      <w:pPr>
        <w:autoSpaceDE w:val="0"/>
        <w:autoSpaceDN w:val="0"/>
        <w:adjustRightInd w:val="0"/>
        <w:spacing w:after="0" w:line="360" w:lineRule="auto"/>
        <w:ind w:right="95"/>
        <w:rPr>
          <w:rFonts w:ascii="Arial" w:hAnsi="Arial" w:cs="Arial"/>
          <w:iCs/>
          <w:sz w:val="24"/>
          <w:szCs w:val="24"/>
        </w:rPr>
      </w:pPr>
    </w:p>
    <w:p w14:paraId="558CE7B2" w14:textId="0CF9E50A" w:rsidR="00CD793A" w:rsidRPr="000629B3" w:rsidRDefault="00CD793A" w:rsidP="00CD793A">
      <w:pPr>
        <w:spacing w:line="360" w:lineRule="auto"/>
        <w:ind w:right="95"/>
        <w:rPr>
          <w:rFonts w:ascii="Arial" w:hAnsi="Arial" w:cs="Arial"/>
          <w:sz w:val="24"/>
          <w:szCs w:val="24"/>
        </w:rPr>
      </w:pPr>
      <w:r w:rsidRPr="000629B3">
        <w:rPr>
          <w:rFonts w:ascii="Arial" w:hAnsi="Arial" w:cs="Arial"/>
          <w:sz w:val="24"/>
          <w:szCs w:val="24"/>
        </w:rPr>
        <w:t xml:space="preserve">Even though there </w:t>
      </w:r>
      <w:r w:rsidR="001F06C5" w:rsidRPr="000629B3">
        <w:rPr>
          <w:rFonts w:ascii="Arial" w:hAnsi="Arial" w:cs="Arial"/>
          <w:sz w:val="24"/>
          <w:szCs w:val="24"/>
        </w:rPr>
        <w:t>ha</w:t>
      </w:r>
      <w:r w:rsidR="001F06C5">
        <w:rPr>
          <w:rFonts w:ascii="Arial" w:hAnsi="Arial" w:cs="Arial"/>
          <w:sz w:val="24"/>
          <w:szCs w:val="24"/>
        </w:rPr>
        <w:t>s</w:t>
      </w:r>
      <w:r w:rsidR="001F06C5" w:rsidRPr="000629B3">
        <w:rPr>
          <w:rFonts w:ascii="Arial" w:hAnsi="Arial" w:cs="Arial"/>
          <w:sz w:val="24"/>
          <w:szCs w:val="24"/>
        </w:rPr>
        <w:t xml:space="preserve"> </w:t>
      </w:r>
      <w:r w:rsidRPr="000629B3">
        <w:rPr>
          <w:rFonts w:ascii="Arial" w:hAnsi="Arial" w:cs="Arial"/>
          <w:sz w:val="24"/>
          <w:szCs w:val="24"/>
        </w:rPr>
        <w:t xml:space="preserve">been a lot of research on child testimonies and guidelines have been developed, several researchers have indicated that there is a gap between </w:t>
      </w:r>
      <w:r w:rsidR="001F06C5">
        <w:rPr>
          <w:rFonts w:ascii="Arial" w:hAnsi="Arial" w:cs="Arial"/>
          <w:sz w:val="24"/>
          <w:szCs w:val="24"/>
        </w:rPr>
        <w:t xml:space="preserve">the </w:t>
      </w:r>
      <w:r w:rsidRPr="000629B3">
        <w:rPr>
          <w:rFonts w:ascii="Arial" w:hAnsi="Arial" w:cs="Arial"/>
          <w:sz w:val="24"/>
          <w:szCs w:val="24"/>
        </w:rPr>
        <w:t xml:space="preserve">interview guidelines and </w:t>
      </w:r>
      <w:r w:rsidR="001F06C5">
        <w:rPr>
          <w:rFonts w:ascii="Arial" w:hAnsi="Arial" w:cs="Arial"/>
          <w:sz w:val="24"/>
          <w:szCs w:val="24"/>
        </w:rPr>
        <w:t xml:space="preserve">interview </w:t>
      </w:r>
      <w:r w:rsidR="001F06C5" w:rsidRPr="000629B3">
        <w:rPr>
          <w:rFonts w:ascii="Arial" w:hAnsi="Arial" w:cs="Arial"/>
          <w:sz w:val="24"/>
          <w:szCs w:val="24"/>
        </w:rPr>
        <w:t>practi</w:t>
      </w:r>
      <w:r w:rsidR="001F06C5">
        <w:rPr>
          <w:rFonts w:ascii="Arial" w:hAnsi="Arial" w:cs="Arial"/>
          <w:sz w:val="24"/>
          <w:szCs w:val="24"/>
        </w:rPr>
        <w:t>c</w:t>
      </w:r>
      <w:r w:rsidR="001F06C5" w:rsidRPr="000629B3">
        <w:rPr>
          <w:rFonts w:ascii="Arial" w:hAnsi="Arial" w:cs="Arial"/>
          <w:sz w:val="24"/>
          <w:szCs w:val="24"/>
        </w:rPr>
        <w:t>e</w:t>
      </w:r>
      <w:r w:rsidRPr="000629B3">
        <w:rPr>
          <w:rFonts w:ascii="Arial" w:hAnsi="Arial" w:cs="Arial"/>
          <w:sz w:val="24"/>
          <w:szCs w:val="24"/>
        </w:rPr>
        <w:t xml:space="preserve">. Interviewers often </w:t>
      </w:r>
      <w:r>
        <w:rPr>
          <w:rFonts w:ascii="Arial" w:hAnsi="Arial" w:cs="Arial"/>
          <w:sz w:val="24"/>
          <w:szCs w:val="24"/>
        </w:rPr>
        <w:t xml:space="preserve">fail to conduct interviews consistent with relevant guidelines and </w:t>
      </w:r>
      <w:r w:rsidRPr="000629B3">
        <w:rPr>
          <w:rFonts w:ascii="Arial" w:hAnsi="Arial" w:cs="Arial"/>
          <w:sz w:val="24"/>
          <w:szCs w:val="24"/>
        </w:rPr>
        <w:t>recommendation</w:t>
      </w:r>
      <w:r>
        <w:rPr>
          <w:rFonts w:ascii="Arial" w:hAnsi="Arial" w:cs="Arial"/>
          <w:sz w:val="24"/>
          <w:szCs w:val="24"/>
        </w:rPr>
        <w:t>s</w:t>
      </w:r>
      <w:r w:rsidRPr="000629B3">
        <w:rPr>
          <w:rFonts w:ascii="Arial" w:hAnsi="Arial" w:cs="Arial"/>
          <w:sz w:val="24"/>
          <w:szCs w:val="24"/>
        </w:rPr>
        <w:t>, even though appropriate background knowledge and training has been provided (Walsh &amp; Bull, 2011). As a result, the quality of interviewing techni</w:t>
      </w:r>
      <w:r>
        <w:rPr>
          <w:rFonts w:ascii="Arial" w:hAnsi="Arial" w:cs="Arial"/>
          <w:sz w:val="24"/>
          <w:szCs w:val="24"/>
        </w:rPr>
        <w:t>ques cannot always be ensured</w:t>
      </w:r>
      <w:r w:rsidRPr="000629B3">
        <w:rPr>
          <w:rFonts w:ascii="Arial" w:hAnsi="Arial" w:cs="Arial"/>
          <w:sz w:val="24"/>
          <w:szCs w:val="24"/>
        </w:rPr>
        <w:t xml:space="preserve">. This may be attributed to the fact that interviewers may be </w:t>
      </w:r>
      <w:r w:rsidR="003F4CD2">
        <w:rPr>
          <w:rFonts w:ascii="Arial" w:hAnsi="Arial" w:cs="Arial"/>
          <w:sz w:val="24"/>
          <w:szCs w:val="24"/>
        </w:rPr>
        <w:t>driven</w:t>
      </w:r>
      <w:r w:rsidR="003F4CD2" w:rsidRPr="000629B3">
        <w:rPr>
          <w:rFonts w:ascii="Arial" w:hAnsi="Arial" w:cs="Arial"/>
          <w:sz w:val="24"/>
          <w:szCs w:val="24"/>
        </w:rPr>
        <w:t xml:space="preserve"> </w:t>
      </w:r>
      <w:r w:rsidRPr="000629B3">
        <w:rPr>
          <w:rFonts w:ascii="Arial" w:hAnsi="Arial" w:cs="Arial"/>
          <w:sz w:val="24"/>
          <w:szCs w:val="24"/>
        </w:rPr>
        <w:t xml:space="preserve">by their </w:t>
      </w:r>
      <w:r>
        <w:rPr>
          <w:rFonts w:ascii="Arial" w:hAnsi="Arial" w:cs="Arial"/>
          <w:sz w:val="24"/>
          <w:szCs w:val="24"/>
        </w:rPr>
        <w:t xml:space="preserve">own </w:t>
      </w:r>
      <w:r w:rsidRPr="000629B3">
        <w:rPr>
          <w:rFonts w:ascii="Arial" w:hAnsi="Arial" w:cs="Arial"/>
          <w:sz w:val="24"/>
          <w:szCs w:val="24"/>
        </w:rPr>
        <w:t xml:space="preserve">goals, which may be different </w:t>
      </w:r>
      <w:r w:rsidR="003F4CD2">
        <w:rPr>
          <w:rFonts w:ascii="Arial" w:hAnsi="Arial" w:cs="Arial"/>
          <w:sz w:val="24"/>
          <w:szCs w:val="24"/>
        </w:rPr>
        <w:t>from those outlined in the</w:t>
      </w:r>
      <w:r w:rsidR="003F4CD2" w:rsidRPr="000629B3">
        <w:rPr>
          <w:rFonts w:ascii="Arial" w:hAnsi="Arial" w:cs="Arial"/>
          <w:sz w:val="24"/>
          <w:szCs w:val="24"/>
        </w:rPr>
        <w:t xml:space="preserve"> </w:t>
      </w:r>
      <w:r w:rsidRPr="000629B3">
        <w:rPr>
          <w:rFonts w:ascii="Arial" w:hAnsi="Arial" w:cs="Arial"/>
          <w:sz w:val="24"/>
          <w:szCs w:val="24"/>
        </w:rPr>
        <w:t>protocols</w:t>
      </w:r>
      <w:r>
        <w:rPr>
          <w:rFonts w:ascii="Arial" w:hAnsi="Arial" w:cs="Arial"/>
          <w:sz w:val="24"/>
          <w:szCs w:val="24"/>
        </w:rPr>
        <w:t xml:space="preserve"> (</w:t>
      </w:r>
      <w:r w:rsidR="003F4CD2">
        <w:rPr>
          <w:rFonts w:ascii="Arial" w:hAnsi="Arial" w:cs="Arial"/>
          <w:sz w:val="24"/>
          <w:szCs w:val="24"/>
        </w:rPr>
        <w:t>such as</w:t>
      </w:r>
      <w:r>
        <w:rPr>
          <w:rFonts w:ascii="Arial" w:hAnsi="Arial" w:cs="Arial"/>
          <w:sz w:val="24"/>
          <w:szCs w:val="24"/>
        </w:rPr>
        <w:t xml:space="preserve"> elicit</w:t>
      </w:r>
      <w:r w:rsidR="003F4CD2">
        <w:rPr>
          <w:rFonts w:ascii="Arial" w:hAnsi="Arial" w:cs="Arial"/>
          <w:sz w:val="24"/>
          <w:szCs w:val="24"/>
        </w:rPr>
        <w:t>ing</w:t>
      </w:r>
      <w:r>
        <w:rPr>
          <w:rFonts w:ascii="Arial" w:hAnsi="Arial" w:cs="Arial"/>
          <w:sz w:val="24"/>
          <w:szCs w:val="24"/>
        </w:rPr>
        <w:t xml:space="preserve"> more forensically relevant information)</w:t>
      </w:r>
      <w:r w:rsidR="001F06C5">
        <w:rPr>
          <w:rFonts w:ascii="Arial" w:hAnsi="Arial" w:cs="Arial"/>
          <w:sz w:val="24"/>
          <w:szCs w:val="24"/>
        </w:rPr>
        <w:t>.</w:t>
      </w:r>
    </w:p>
    <w:p w14:paraId="19A17B19" w14:textId="77777777" w:rsidR="00CD793A" w:rsidRPr="000629B3" w:rsidRDefault="00CD793A" w:rsidP="001029F3">
      <w:pPr>
        <w:spacing w:after="0"/>
        <w:ind w:right="95"/>
        <w:rPr>
          <w:rFonts w:ascii="Arial" w:hAnsi="Arial" w:cs="Arial"/>
          <w:sz w:val="24"/>
          <w:szCs w:val="24"/>
        </w:rPr>
      </w:pPr>
    </w:p>
    <w:p w14:paraId="62FC22FB" w14:textId="77777777" w:rsidR="00CD793A" w:rsidRDefault="00095257" w:rsidP="00000B0D">
      <w:pPr>
        <w:ind w:right="95"/>
        <w:rPr>
          <w:rFonts w:ascii="Arial" w:hAnsi="Arial" w:cs="Arial"/>
          <w:i/>
          <w:sz w:val="24"/>
          <w:szCs w:val="24"/>
        </w:rPr>
      </w:pPr>
      <w:r>
        <w:rPr>
          <w:rFonts w:ascii="Arial" w:hAnsi="Arial" w:cs="Arial"/>
          <w:i/>
          <w:sz w:val="24"/>
          <w:szCs w:val="24"/>
        </w:rPr>
        <w:t>1.5</w:t>
      </w:r>
      <w:r w:rsidR="00CD793A" w:rsidRPr="000629B3">
        <w:rPr>
          <w:rFonts w:ascii="Arial" w:hAnsi="Arial" w:cs="Arial"/>
          <w:i/>
          <w:sz w:val="24"/>
          <w:szCs w:val="24"/>
        </w:rPr>
        <w:t>.2</w:t>
      </w:r>
      <w:r>
        <w:rPr>
          <w:rFonts w:ascii="Arial" w:hAnsi="Arial" w:cs="Arial"/>
          <w:i/>
          <w:sz w:val="24"/>
          <w:szCs w:val="24"/>
        </w:rPr>
        <w:t>.</w:t>
      </w:r>
      <w:r w:rsidR="00CD793A" w:rsidRPr="000629B3">
        <w:rPr>
          <w:rFonts w:ascii="Arial" w:hAnsi="Arial" w:cs="Arial"/>
          <w:i/>
          <w:sz w:val="24"/>
          <w:szCs w:val="24"/>
        </w:rPr>
        <w:t xml:space="preserve"> </w:t>
      </w:r>
      <w:r w:rsidR="00CD793A">
        <w:rPr>
          <w:rFonts w:ascii="Arial" w:hAnsi="Arial" w:cs="Arial"/>
          <w:i/>
          <w:sz w:val="24"/>
          <w:szCs w:val="24"/>
        </w:rPr>
        <w:t>Structured interviews</w:t>
      </w:r>
      <w:r w:rsidR="00127D1D">
        <w:rPr>
          <w:rFonts w:ascii="Arial" w:hAnsi="Arial" w:cs="Arial"/>
          <w:i/>
          <w:sz w:val="24"/>
          <w:szCs w:val="24"/>
        </w:rPr>
        <w:t xml:space="preserve"> </w:t>
      </w:r>
    </w:p>
    <w:p w14:paraId="16B6A011" w14:textId="77777777" w:rsidR="00000B0D" w:rsidRDefault="00CD793A" w:rsidP="00E90DFC">
      <w:pPr>
        <w:spacing w:line="360" w:lineRule="auto"/>
        <w:ind w:right="95"/>
        <w:rPr>
          <w:rFonts w:ascii="Arial" w:eastAsia="Times New Roman" w:hAnsi="Arial" w:cs="Arial"/>
          <w:sz w:val="24"/>
          <w:szCs w:val="24"/>
        </w:rPr>
      </w:pPr>
      <w:r>
        <w:rPr>
          <w:rFonts w:ascii="Arial" w:hAnsi="Arial" w:cs="Arial"/>
          <w:sz w:val="24"/>
          <w:szCs w:val="24"/>
        </w:rPr>
        <w:t xml:space="preserve">Structured interviews have usually been adopted by law enforcement agencies for conducting interviews with children, and are the basis of </w:t>
      </w:r>
      <w:r>
        <w:rPr>
          <w:rFonts w:ascii="Arial" w:hAnsi="Arial" w:cs="Arial"/>
          <w:sz w:val="24"/>
          <w:szCs w:val="24"/>
        </w:rPr>
        <w:lastRenderedPageBreak/>
        <w:t>several interviewing protocols</w:t>
      </w:r>
      <w:r w:rsidR="003F4CD2">
        <w:rPr>
          <w:rFonts w:ascii="Arial" w:hAnsi="Arial" w:cs="Arial"/>
          <w:sz w:val="24"/>
          <w:szCs w:val="24"/>
        </w:rPr>
        <w:t>, such as</w:t>
      </w:r>
      <w:r>
        <w:rPr>
          <w:rFonts w:ascii="Arial" w:hAnsi="Arial" w:cs="Arial"/>
          <w:sz w:val="24"/>
          <w:szCs w:val="24"/>
        </w:rPr>
        <w:t xml:space="preserve"> ABE</w:t>
      </w:r>
      <w:r w:rsidR="003F4CD2">
        <w:rPr>
          <w:rFonts w:ascii="Arial" w:hAnsi="Arial" w:cs="Arial"/>
          <w:sz w:val="24"/>
          <w:szCs w:val="24"/>
        </w:rPr>
        <w:t xml:space="preserve"> and the </w:t>
      </w:r>
      <w:r>
        <w:rPr>
          <w:rFonts w:ascii="Arial" w:hAnsi="Arial" w:cs="Arial"/>
          <w:sz w:val="24"/>
          <w:szCs w:val="24"/>
        </w:rPr>
        <w:t>NICHD (</w:t>
      </w:r>
      <w:r w:rsidR="007F445C">
        <w:rPr>
          <w:rFonts w:ascii="Arial" w:hAnsi="Arial" w:cs="Arial"/>
          <w:sz w:val="24"/>
          <w:szCs w:val="24"/>
        </w:rPr>
        <w:t>Ministry of Justice, 2011</w:t>
      </w:r>
      <w:r>
        <w:rPr>
          <w:rFonts w:ascii="Arial" w:hAnsi="Arial" w:cs="Arial"/>
          <w:sz w:val="24"/>
          <w:szCs w:val="24"/>
        </w:rPr>
        <w:t xml:space="preserve">; </w:t>
      </w:r>
      <w:r w:rsidRPr="00551CB8">
        <w:rPr>
          <w:rFonts w:ascii="Arial" w:eastAsia="Times New Roman" w:hAnsi="Arial" w:cs="Arial"/>
          <w:sz w:val="24"/>
          <w:szCs w:val="24"/>
        </w:rPr>
        <w:t>Lamb, La Rooy, Malloy</w:t>
      </w:r>
      <w:r w:rsidR="003F4CD2">
        <w:rPr>
          <w:rFonts w:ascii="Arial" w:eastAsia="Times New Roman" w:hAnsi="Arial" w:cs="Arial"/>
          <w:sz w:val="24"/>
          <w:szCs w:val="24"/>
        </w:rPr>
        <w:t>,</w:t>
      </w:r>
      <w:r w:rsidRPr="00551CB8">
        <w:rPr>
          <w:rFonts w:ascii="Arial" w:eastAsia="Times New Roman" w:hAnsi="Arial" w:cs="Arial"/>
          <w:sz w:val="24"/>
          <w:szCs w:val="24"/>
        </w:rPr>
        <w:t xml:space="preserve"> &amp; Katz, 2011</w:t>
      </w:r>
      <w:r>
        <w:rPr>
          <w:rFonts w:ascii="Arial" w:eastAsia="Times New Roman" w:hAnsi="Arial" w:cs="Arial"/>
          <w:sz w:val="24"/>
          <w:szCs w:val="24"/>
        </w:rPr>
        <w:t xml:space="preserve">). Structured interviews typically </w:t>
      </w:r>
      <w:r w:rsidR="003F4CD2">
        <w:rPr>
          <w:rFonts w:ascii="Arial" w:eastAsia="Times New Roman" w:hAnsi="Arial" w:cs="Arial"/>
          <w:sz w:val="24"/>
          <w:szCs w:val="24"/>
        </w:rPr>
        <w:t>c</w:t>
      </w:r>
      <w:r>
        <w:rPr>
          <w:rFonts w:ascii="Arial" w:eastAsia="Times New Roman" w:hAnsi="Arial" w:cs="Arial"/>
          <w:sz w:val="24"/>
          <w:szCs w:val="24"/>
        </w:rPr>
        <w:t>onsist of four interviewing stages</w:t>
      </w:r>
      <w:r w:rsidR="00510D5F">
        <w:rPr>
          <w:rFonts w:ascii="Arial" w:eastAsia="Times New Roman" w:hAnsi="Arial" w:cs="Arial"/>
          <w:sz w:val="24"/>
          <w:szCs w:val="24"/>
        </w:rPr>
        <w:t>, the introductory/rapport phase, the free-recall, the main questioning phase and the closure</w:t>
      </w:r>
      <w:r w:rsidR="00095257">
        <w:rPr>
          <w:rFonts w:ascii="Arial" w:eastAsia="Times New Roman" w:hAnsi="Arial" w:cs="Arial"/>
          <w:sz w:val="24"/>
          <w:szCs w:val="24"/>
        </w:rPr>
        <w:t xml:space="preserve">. </w:t>
      </w:r>
    </w:p>
    <w:p w14:paraId="3BCCC401" w14:textId="77777777" w:rsidR="00000B0D" w:rsidRDefault="00000B0D" w:rsidP="00095257">
      <w:pPr>
        <w:spacing w:after="0" w:line="480" w:lineRule="auto"/>
        <w:ind w:right="95"/>
        <w:rPr>
          <w:rFonts w:ascii="Arial" w:eastAsia="Times New Roman" w:hAnsi="Arial" w:cs="Arial"/>
          <w:sz w:val="24"/>
          <w:szCs w:val="24"/>
        </w:rPr>
      </w:pPr>
    </w:p>
    <w:p w14:paraId="5AD88F3F" w14:textId="77275AA1" w:rsidR="00CD793A" w:rsidRDefault="00095257" w:rsidP="00095257">
      <w:pPr>
        <w:spacing w:after="0" w:line="480" w:lineRule="auto"/>
        <w:ind w:right="95"/>
        <w:rPr>
          <w:rFonts w:ascii="Arial" w:hAnsi="Arial" w:cs="Arial"/>
          <w:i/>
          <w:color w:val="000000"/>
          <w:sz w:val="24"/>
          <w:szCs w:val="24"/>
        </w:rPr>
      </w:pPr>
      <w:r>
        <w:rPr>
          <w:rFonts w:ascii="Arial" w:hAnsi="Arial" w:cs="Arial"/>
          <w:i/>
          <w:color w:val="000000"/>
          <w:sz w:val="24"/>
          <w:szCs w:val="24"/>
        </w:rPr>
        <w:t>Introductory phase: Gaining r</w:t>
      </w:r>
      <w:r w:rsidR="00CD793A" w:rsidRPr="000629B3">
        <w:rPr>
          <w:rFonts w:ascii="Arial" w:hAnsi="Arial" w:cs="Arial"/>
          <w:i/>
          <w:color w:val="000000"/>
          <w:sz w:val="24"/>
          <w:szCs w:val="24"/>
        </w:rPr>
        <w:t xml:space="preserve">apport </w:t>
      </w:r>
    </w:p>
    <w:p w14:paraId="2735019E" w14:textId="7F989A9B" w:rsidR="00CD793A" w:rsidRDefault="003F4CD2" w:rsidP="00A03487">
      <w:pPr>
        <w:spacing w:after="0" w:line="360" w:lineRule="auto"/>
        <w:rPr>
          <w:rFonts w:ascii="Arial" w:hAnsi="Arial" w:cs="Arial"/>
          <w:color w:val="000000"/>
          <w:sz w:val="24"/>
          <w:szCs w:val="24"/>
        </w:rPr>
      </w:pPr>
      <w:r w:rsidRPr="00352045">
        <w:rPr>
          <w:rFonts w:ascii="Arial" w:eastAsia="Times New Roman" w:hAnsi="Arial" w:cs="Arial"/>
          <w:sz w:val="24"/>
          <w:szCs w:val="24"/>
        </w:rPr>
        <w:t>Rapport</w:t>
      </w:r>
      <w:r>
        <w:rPr>
          <w:rFonts w:ascii="Arial" w:eastAsia="Times New Roman" w:hAnsi="Arial" w:cs="Arial"/>
          <w:sz w:val="24"/>
          <w:szCs w:val="24"/>
        </w:rPr>
        <w:t xml:space="preserve"> </w:t>
      </w:r>
      <w:r w:rsidR="00CD793A" w:rsidRPr="00352045">
        <w:rPr>
          <w:rFonts w:ascii="Arial" w:eastAsia="Times New Roman" w:hAnsi="Arial" w:cs="Arial"/>
          <w:sz w:val="24"/>
          <w:szCs w:val="24"/>
        </w:rPr>
        <w:t xml:space="preserve">building </w:t>
      </w:r>
      <w:r>
        <w:rPr>
          <w:rFonts w:ascii="Arial" w:eastAsia="Times New Roman" w:hAnsi="Arial" w:cs="Arial"/>
          <w:sz w:val="24"/>
          <w:szCs w:val="24"/>
        </w:rPr>
        <w:t>is</w:t>
      </w:r>
      <w:r w:rsidR="00CD793A" w:rsidRPr="00352045">
        <w:rPr>
          <w:rFonts w:ascii="Arial" w:eastAsia="Times New Roman" w:hAnsi="Arial" w:cs="Arial"/>
          <w:sz w:val="24"/>
          <w:szCs w:val="24"/>
        </w:rPr>
        <w:t xml:space="preserve"> an element </w:t>
      </w:r>
      <w:r>
        <w:rPr>
          <w:rFonts w:ascii="Arial" w:eastAsia="Times New Roman" w:hAnsi="Arial" w:cs="Arial"/>
          <w:sz w:val="24"/>
          <w:szCs w:val="24"/>
        </w:rPr>
        <w:t>used in</w:t>
      </w:r>
      <w:r w:rsidRPr="00352045">
        <w:rPr>
          <w:rFonts w:ascii="Arial" w:eastAsia="Times New Roman" w:hAnsi="Arial" w:cs="Arial"/>
          <w:sz w:val="24"/>
          <w:szCs w:val="24"/>
        </w:rPr>
        <w:t xml:space="preserve"> </w:t>
      </w:r>
      <w:r w:rsidR="00CD793A" w:rsidRPr="00352045">
        <w:rPr>
          <w:rFonts w:ascii="Arial" w:eastAsia="Times New Roman" w:hAnsi="Arial" w:cs="Arial"/>
          <w:sz w:val="24"/>
          <w:szCs w:val="24"/>
        </w:rPr>
        <w:t xml:space="preserve">child investigative interviews </w:t>
      </w:r>
      <w:r>
        <w:rPr>
          <w:rFonts w:ascii="Arial" w:eastAsia="Times New Roman" w:hAnsi="Arial" w:cs="Arial"/>
          <w:sz w:val="24"/>
          <w:szCs w:val="24"/>
        </w:rPr>
        <w:t xml:space="preserve">that is </w:t>
      </w:r>
      <w:r w:rsidR="00CD793A" w:rsidRPr="00352045">
        <w:rPr>
          <w:rFonts w:ascii="Arial" w:eastAsia="Times New Roman" w:hAnsi="Arial" w:cs="Arial"/>
          <w:sz w:val="24"/>
          <w:szCs w:val="24"/>
        </w:rPr>
        <w:t>suggested in most interview recommendations, guides and protocols (Hershkowitz, Orbach &amp; Esplin, 2008</w:t>
      </w:r>
      <w:r>
        <w:rPr>
          <w:rFonts w:ascii="Arial" w:eastAsia="Times New Roman" w:hAnsi="Arial" w:cs="Arial"/>
          <w:sz w:val="24"/>
          <w:szCs w:val="24"/>
        </w:rPr>
        <w:t>;</w:t>
      </w:r>
      <w:r w:rsidRPr="00352045">
        <w:rPr>
          <w:rFonts w:ascii="Arial" w:eastAsia="Times New Roman" w:hAnsi="Arial" w:cs="Arial"/>
          <w:sz w:val="24"/>
          <w:szCs w:val="24"/>
        </w:rPr>
        <w:t xml:space="preserve"> </w:t>
      </w:r>
      <w:r w:rsidR="00CD793A" w:rsidRPr="00352045">
        <w:rPr>
          <w:rFonts w:ascii="Arial" w:eastAsia="Times New Roman" w:hAnsi="Arial" w:cs="Arial"/>
          <w:sz w:val="24"/>
          <w:szCs w:val="24"/>
        </w:rPr>
        <w:t>Memon, Wark, Bull, &amp; Koehnken,</w:t>
      </w:r>
      <w:r>
        <w:rPr>
          <w:rFonts w:ascii="Arial" w:eastAsia="Times New Roman" w:hAnsi="Arial" w:cs="Arial"/>
          <w:sz w:val="24"/>
          <w:szCs w:val="24"/>
        </w:rPr>
        <w:t xml:space="preserve"> </w:t>
      </w:r>
      <w:r w:rsidR="00CD793A" w:rsidRPr="00352045">
        <w:rPr>
          <w:rFonts w:ascii="Arial" w:eastAsia="Times New Roman" w:hAnsi="Arial" w:cs="Arial"/>
          <w:sz w:val="24"/>
          <w:szCs w:val="24"/>
        </w:rPr>
        <w:t>1997</w:t>
      </w:r>
      <w:r>
        <w:rPr>
          <w:rFonts w:ascii="Arial" w:eastAsia="Times New Roman" w:hAnsi="Arial" w:cs="Arial"/>
          <w:sz w:val="24"/>
          <w:szCs w:val="24"/>
        </w:rPr>
        <w:t>;</w:t>
      </w:r>
      <w:r w:rsidRPr="00352045">
        <w:rPr>
          <w:rFonts w:ascii="Arial" w:eastAsia="Times New Roman" w:hAnsi="Arial" w:cs="Arial"/>
          <w:sz w:val="24"/>
          <w:szCs w:val="24"/>
        </w:rPr>
        <w:t xml:space="preserve"> </w:t>
      </w:r>
      <w:r w:rsidR="007F445C">
        <w:rPr>
          <w:rFonts w:ascii="Arial" w:hAnsi="Arial" w:cs="Arial"/>
          <w:sz w:val="24"/>
          <w:szCs w:val="24"/>
        </w:rPr>
        <w:t>Ministry of Justice, 2011</w:t>
      </w:r>
      <w:r>
        <w:rPr>
          <w:rFonts w:ascii="Arial" w:eastAsia="Times New Roman" w:hAnsi="Arial" w:cs="Arial"/>
          <w:sz w:val="24"/>
          <w:szCs w:val="24"/>
        </w:rPr>
        <w:t>;</w:t>
      </w:r>
      <w:r w:rsidRPr="00352045">
        <w:rPr>
          <w:rFonts w:ascii="Arial" w:eastAsia="Times New Roman" w:hAnsi="Arial" w:cs="Arial"/>
          <w:sz w:val="24"/>
          <w:szCs w:val="24"/>
        </w:rPr>
        <w:t xml:space="preserve"> </w:t>
      </w:r>
      <w:r w:rsidR="00CD793A" w:rsidRPr="00352045">
        <w:rPr>
          <w:rFonts w:ascii="Arial" w:eastAsia="Times New Roman" w:hAnsi="Arial" w:cs="Arial"/>
          <w:sz w:val="24"/>
          <w:szCs w:val="24"/>
        </w:rPr>
        <w:t>Saywitz &amp; Camparo, 2014</w:t>
      </w:r>
      <w:r>
        <w:rPr>
          <w:rFonts w:ascii="Arial" w:eastAsia="Times New Roman" w:hAnsi="Arial" w:cs="Arial"/>
          <w:sz w:val="24"/>
          <w:szCs w:val="24"/>
        </w:rPr>
        <w:t>;</w:t>
      </w:r>
      <w:r w:rsidRPr="00352045">
        <w:rPr>
          <w:rFonts w:ascii="Arial" w:eastAsia="Times New Roman" w:hAnsi="Arial" w:cs="Arial"/>
          <w:sz w:val="24"/>
          <w:szCs w:val="24"/>
        </w:rPr>
        <w:t xml:space="preserve"> </w:t>
      </w:r>
      <w:r w:rsidR="00CD793A" w:rsidRPr="00352045">
        <w:rPr>
          <w:rFonts w:ascii="Arial" w:eastAsia="Times New Roman" w:hAnsi="Arial" w:cs="Arial"/>
          <w:sz w:val="24"/>
          <w:szCs w:val="24"/>
        </w:rPr>
        <w:t xml:space="preserve">Fisher &amp; Geiselman, 1992). </w:t>
      </w:r>
      <w:r w:rsidR="00CD793A" w:rsidRPr="000629B3">
        <w:rPr>
          <w:rFonts w:ascii="Arial" w:hAnsi="Arial" w:cs="Arial"/>
          <w:color w:val="000000"/>
          <w:sz w:val="24"/>
          <w:szCs w:val="24"/>
        </w:rPr>
        <w:t xml:space="preserve">A forensic interview can be a stressful experience, especially for a young child </w:t>
      </w:r>
      <w:r w:rsidR="00CD793A">
        <w:rPr>
          <w:rFonts w:ascii="Arial" w:hAnsi="Arial" w:cs="Arial"/>
          <w:color w:val="000000"/>
          <w:sz w:val="24"/>
          <w:szCs w:val="24"/>
        </w:rPr>
        <w:t>who has</w:t>
      </w:r>
      <w:r w:rsidR="00CD793A" w:rsidRPr="000629B3">
        <w:rPr>
          <w:rFonts w:ascii="Arial" w:hAnsi="Arial" w:cs="Arial"/>
          <w:color w:val="000000"/>
          <w:sz w:val="24"/>
          <w:szCs w:val="24"/>
        </w:rPr>
        <w:t xml:space="preserve"> no previous experience </w:t>
      </w:r>
      <w:r w:rsidR="00CD793A">
        <w:rPr>
          <w:rFonts w:ascii="Arial" w:hAnsi="Arial" w:cs="Arial"/>
          <w:color w:val="000000"/>
          <w:sz w:val="24"/>
          <w:szCs w:val="24"/>
        </w:rPr>
        <w:t xml:space="preserve">of police procedures. </w:t>
      </w:r>
      <w:r w:rsidR="00CD793A" w:rsidRPr="000629B3">
        <w:rPr>
          <w:rFonts w:ascii="Arial" w:hAnsi="Arial" w:cs="Arial"/>
          <w:color w:val="000000"/>
          <w:sz w:val="24"/>
          <w:szCs w:val="24"/>
        </w:rPr>
        <w:t>The more calm and assertive the child feels, the more accurate and credible information could be elicited</w:t>
      </w:r>
      <w:r w:rsidR="004D0E50">
        <w:rPr>
          <w:rFonts w:ascii="Arial" w:hAnsi="Arial" w:cs="Arial"/>
          <w:color w:val="000000"/>
          <w:sz w:val="24"/>
          <w:szCs w:val="24"/>
        </w:rPr>
        <w:t xml:space="preserve"> (</w:t>
      </w:r>
      <w:r w:rsidR="004D0E50" w:rsidRPr="004D0E50">
        <w:rPr>
          <w:rFonts w:ascii="Arial" w:hAnsi="Arial" w:cs="Arial"/>
          <w:sz w:val="24"/>
          <w:szCs w:val="24"/>
        </w:rPr>
        <w:t>Siegman &amp; Reynolds, 1984).</w:t>
      </w:r>
      <w:r w:rsidR="004D0E50">
        <w:t xml:space="preserve"> </w:t>
      </w:r>
    </w:p>
    <w:p w14:paraId="07A3E4AE" w14:textId="1491975D" w:rsidR="00CD793A" w:rsidRDefault="00CD793A" w:rsidP="00E90DFC">
      <w:pPr>
        <w:spacing w:line="360" w:lineRule="auto"/>
        <w:rPr>
          <w:rFonts w:ascii="Arial" w:hAnsi="Arial" w:cs="Arial"/>
          <w:sz w:val="24"/>
          <w:szCs w:val="24"/>
        </w:rPr>
      </w:pPr>
      <w:r>
        <w:rPr>
          <w:rFonts w:ascii="Arial" w:hAnsi="Arial" w:cs="Arial"/>
          <w:sz w:val="24"/>
          <w:szCs w:val="24"/>
        </w:rPr>
        <w:t>D</w:t>
      </w:r>
      <w:r w:rsidRPr="000629B3">
        <w:rPr>
          <w:rFonts w:ascii="Arial" w:hAnsi="Arial" w:cs="Arial"/>
          <w:sz w:val="24"/>
          <w:szCs w:val="24"/>
        </w:rPr>
        <w:t>isclosing personal and stressful experiences</w:t>
      </w:r>
      <w:r w:rsidR="003F4CD2">
        <w:rPr>
          <w:rFonts w:ascii="Arial" w:hAnsi="Arial" w:cs="Arial"/>
          <w:sz w:val="24"/>
          <w:szCs w:val="24"/>
        </w:rPr>
        <w:t>,</w:t>
      </w:r>
      <w:r w:rsidRPr="000629B3">
        <w:rPr>
          <w:rFonts w:ascii="Arial" w:hAnsi="Arial" w:cs="Arial"/>
          <w:sz w:val="24"/>
          <w:szCs w:val="24"/>
        </w:rPr>
        <w:t xml:space="preserve"> </w:t>
      </w:r>
      <w:r w:rsidR="003F4CD2">
        <w:rPr>
          <w:rFonts w:ascii="Arial" w:hAnsi="Arial" w:cs="Arial"/>
          <w:sz w:val="24"/>
          <w:szCs w:val="24"/>
        </w:rPr>
        <w:t xml:space="preserve">such as inter-familial abuse, </w:t>
      </w:r>
      <w:r>
        <w:rPr>
          <w:rFonts w:ascii="Arial" w:hAnsi="Arial" w:cs="Arial"/>
          <w:sz w:val="24"/>
          <w:szCs w:val="24"/>
        </w:rPr>
        <w:t>may</w:t>
      </w:r>
      <w:r w:rsidRPr="000629B3">
        <w:rPr>
          <w:rFonts w:ascii="Arial" w:hAnsi="Arial" w:cs="Arial"/>
          <w:sz w:val="24"/>
          <w:szCs w:val="24"/>
        </w:rPr>
        <w:t xml:space="preserve"> be challenging fo</w:t>
      </w:r>
      <w:r>
        <w:rPr>
          <w:rFonts w:ascii="Arial" w:hAnsi="Arial" w:cs="Arial"/>
          <w:sz w:val="24"/>
          <w:szCs w:val="24"/>
        </w:rPr>
        <w:t>r children</w:t>
      </w:r>
      <w:r w:rsidRPr="000629B3">
        <w:rPr>
          <w:rFonts w:ascii="Arial" w:hAnsi="Arial" w:cs="Arial"/>
          <w:sz w:val="24"/>
          <w:szCs w:val="24"/>
        </w:rPr>
        <w:t xml:space="preserve"> (DiPie</w:t>
      </w:r>
      <w:r w:rsidR="000432A2">
        <w:rPr>
          <w:rFonts w:ascii="Arial" w:hAnsi="Arial" w:cs="Arial"/>
          <w:sz w:val="24"/>
          <w:szCs w:val="24"/>
        </w:rPr>
        <w:t>t</w:t>
      </w:r>
      <w:r w:rsidRPr="000629B3">
        <w:rPr>
          <w:rFonts w:ascii="Arial" w:hAnsi="Arial" w:cs="Arial"/>
          <w:sz w:val="24"/>
          <w:szCs w:val="24"/>
        </w:rPr>
        <w:t>ro et al., 1997; Smith et al., 2000; Hershkowitz et al., 2005, 2007; Sjober &amp; Lindblad, 2002).</w:t>
      </w:r>
      <w:r w:rsidR="00127D1D">
        <w:rPr>
          <w:rFonts w:ascii="Arial" w:hAnsi="Arial" w:cs="Arial"/>
          <w:sz w:val="24"/>
          <w:szCs w:val="24"/>
        </w:rPr>
        <w:t xml:space="preserve"> </w:t>
      </w:r>
      <w:r w:rsidRPr="000629B3">
        <w:rPr>
          <w:rFonts w:ascii="Arial" w:hAnsi="Arial" w:cs="Arial"/>
          <w:sz w:val="24"/>
          <w:szCs w:val="24"/>
        </w:rPr>
        <w:t xml:space="preserve">Even though </w:t>
      </w:r>
      <w:r w:rsidR="00093AC0" w:rsidRPr="000629B3">
        <w:rPr>
          <w:rFonts w:ascii="Arial" w:hAnsi="Arial" w:cs="Arial"/>
          <w:sz w:val="24"/>
          <w:szCs w:val="24"/>
        </w:rPr>
        <w:t>the</w:t>
      </w:r>
      <w:r w:rsidR="00093AC0">
        <w:rPr>
          <w:rFonts w:ascii="Arial" w:hAnsi="Arial" w:cs="Arial"/>
          <w:sz w:val="24"/>
          <w:szCs w:val="24"/>
        </w:rPr>
        <w:t xml:space="preserve"> child</w:t>
      </w:r>
      <w:r w:rsidR="00093AC0" w:rsidRPr="000629B3">
        <w:rPr>
          <w:rFonts w:ascii="Arial" w:hAnsi="Arial" w:cs="Arial"/>
          <w:sz w:val="24"/>
          <w:szCs w:val="24"/>
        </w:rPr>
        <w:t xml:space="preserve"> </w:t>
      </w:r>
      <w:r w:rsidRPr="000629B3">
        <w:rPr>
          <w:rFonts w:ascii="Arial" w:hAnsi="Arial" w:cs="Arial"/>
          <w:sz w:val="24"/>
          <w:szCs w:val="24"/>
        </w:rPr>
        <w:t>s</w:t>
      </w:r>
      <w:r w:rsidR="00093AC0">
        <w:rPr>
          <w:rFonts w:ascii="Arial" w:hAnsi="Arial" w:cs="Arial"/>
          <w:sz w:val="24"/>
          <w:szCs w:val="24"/>
        </w:rPr>
        <w:t>eems</w:t>
      </w:r>
      <w:r w:rsidRPr="000629B3">
        <w:rPr>
          <w:rFonts w:ascii="Arial" w:hAnsi="Arial" w:cs="Arial"/>
          <w:sz w:val="24"/>
          <w:szCs w:val="24"/>
        </w:rPr>
        <w:t xml:space="preserve"> </w:t>
      </w:r>
      <w:r w:rsidR="00093AC0">
        <w:rPr>
          <w:rFonts w:ascii="Arial" w:hAnsi="Arial" w:cs="Arial"/>
          <w:sz w:val="24"/>
          <w:szCs w:val="24"/>
        </w:rPr>
        <w:t>willing to</w:t>
      </w:r>
      <w:r w:rsidR="00093AC0" w:rsidRPr="000629B3">
        <w:rPr>
          <w:rFonts w:ascii="Arial" w:hAnsi="Arial" w:cs="Arial"/>
          <w:sz w:val="24"/>
          <w:szCs w:val="24"/>
        </w:rPr>
        <w:t xml:space="preserve"> </w:t>
      </w:r>
      <w:r w:rsidRPr="000629B3">
        <w:rPr>
          <w:rFonts w:ascii="Arial" w:hAnsi="Arial" w:cs="Arial"/>
          <w:sz w:val="24"/>
          <w:szCs w:val="24"/>
        </w:rPr>
        <w:t>disclose</w:t>
      </w:r>
      <w:r w:rsidR="00093AC0">
        <w:rPr>
          <w:rFonts w:ascii="Arial" w:hAnsi="Arial" w:cs="Arial"/>
          <w:sz w:val="24"/>
          <w:szCs w:val="24"/>
        </w:rPr>
        <w:t xml:space="preserve"> an incident of abuse</w:t>
      </w:r>
      <w:r w:rsidRPr="000629B3">
        <w:rPr>
          <w:rFonts w:ascii="Arial" w:hAnsi="Arial" w:cs="Arial"/>
          <w:sz w:val="24"/>
          <w:szCs w:val="24"/>
        </w:rPr>
        <w:t xml:space="preserve">, this does not indicate that </w:t>
      </w:r>
      <w:r w:rsidR="00093AC0">
        <w:rPr>
          <w:rFonts w:ascii="Arial" w:hAnsi="Arial" w:cs="Arial"/>
          <w:sz w:val="24"/>
          <w:szCs w:val="24"/>
        </w:rPr>
        <w:t xml:space="preserve">the child is </w:t>
      </w:r>
      <w:r w:rsidRPr="000629B3">
        <w:rPr>
          <w:rFonts w:ascii="Arial" w:hAnsi="Arial" w:cs="Arial"/>
          <w:sz w:val="24"/>
          <w:szCs w:val="24"/>
        </w:rPr>
        <w:t xml:space="preserve">ready to testify. Disclosing sexual abuse </w:t>
      </w:r>
      <w:r>
        <w:rPr>
          <w:rFonts w:ascii="Arial" w:hAnsi="Arial" w:cs="Arial"/>
          <w:sz w:val="24"/>
          <w:szCs w:val="24"/>
        </w:rPr>
        <w:t>may lead</w:t>
      </w:r>
      <w:r w:rsidRPr="000629B3">
        <w:rPr>
          <w:rFonts w:ascii="Arial" w:hAnsi="Arial" w:cs="Arial"/>
          <w:sz w:val="24"/>
          <w:szCs w:val="24"/>
        </w:rPr>
        <w:t xml:space="preserve"> to feelings of shame and embarrassment (Lyon, 1995</w:t>
      </w:r>
      <w:r w:rsidR="00093AC0">
        <w:rPr>
          <w:rFonts w:ascii="Arial" w:hAnsi="Arial" w:cs="Arial"/>
          <w:sz w:val="24"/>
          <w:szCs w:val="24"/>
        </w:rPr>
        <w:t>, 2002</w:t>
      </w:r>
      <w:r w:rsidRPr="000629B3">
        <w:rPr>
          <w:rFonts w:ascii="Arial" w:hAnsi="Arial" w:cs="Arial"/>
          <w:sz w:val="24"/>
          <w:szCs w:val="24"/>
        </w:rPr>
        <w:t xml:space="preserve">; Saywitz, Goodman, Nicholas, &amp; Moan, 1991). </w:t>
      </w:r>
      <w:r w:rsidR="00093AC0" w:rsidRPr="000629B3">
        <w:rPr>
          <w:rFonts w:ascii="Arial" w:hAnsi="Arial" w:cs="Arial"/>
          <w:sz w:val="24"/>
          <w:szCs w:val="24"/>
        </w:rPr>
        <w:t>The</w:t>
      </w:r>
      <w:r w:rsidR="00093AC0">
        <w:rPr>
          <w:rFonts w:ascii="Arial" w:hAnsi="Arial" w:cs="Arial"/>
          <w:sz w:val="24"/>
          <w:szCs w:val="24"/>
        </w:rPr>
        <w:t xml:space="preserve"> victim(s)</w:t>
      </w:r>
      <w:r w:rsidR="00093AC0" w:rsidRPr="000629B3">
        <w:rPr>
          <w:rFonts w:ascii="Arial" w:hAnsi="Arial" w:cs="Arial"/>
          <w:sz w:val="24"/>
          <w:szCs w:val="24"/>
        </w:rPr>
        <w:t xml:space="preserve"> </w:t>
      </w:r>
      <w:r>
        <w:rPr>
          <w:rFonts w:ascii="Arial" w:hAnsi="Arial" w:cs="Arial"/>
          <w:sz w:val="24"/>
          <w:szCs w:val="24"/>
        </w:rPr>
        <w:t>may</w:t>
      </w:r>
      <w:r w:rsidRPr="000629B3">
        <w:rPr>
          <w:rFonts w:ascii="Arial" w:hAnsi="Arial" w:cs="Arial"/>
          <w:sz w:val="24"/>
          <w:szCs w:val="24"/>
        </w:rPr>
        <w:t xml:space="preserve"> feel that they </w:t>
      </w:r>
      <w:r w:rsidR="00093AC0">
        <w:rPr>
          <w:rFonts w:ascii="Arial" w:hAnsi="Arial" w:cs="Arial"/>
          <w:sz w:val="24"/>
          <w:szCs w:val="24"/>
        </w:rPr>
        <w:t>are responsible</w:t>
      </w:r>
      <w:r w:rsidR="00093AC0" w:rsidRPr="000629B3">
        <w:rPr>
          <w:rFonts w:ascii="Arial" w:hAnsi="Arial" w:cs="Arial"/>
          <w:sz w:val="24"/>
          <w:szCs w:val="24"/>
        </w:rPr>
        <w:t xml:space="preserve"> </w:t>
      </w:r>
      <w:r w:rsidRPr="000629B3">
        <w:rPr>
          <w:rFonts w:ascii="Arial" w:hAnsi="Arial" w:cs="Arial"/>
          <w:sz w:val="24"/>
          <w:szCs w:val="24"/>
        </w:rPr>
        <w:t xml:space="preserve">at least </w:t>
      </w:r>
      <w:r w:rsidR="00093AC0">
        <w:rPr>
          <w:rFonts w:ascii="Arial" w:hAnsi="Arial" w:cs="Arial"/>
          <w:sz w:val="24"/>
          <w:szCs w:val="24"/>
        </w:rPr>
        <w:t>in part for</w:t>
      </w:r>
      <w:r w:rsidRPr="000629B3">
        <w:rPr>
          <w:rFonts w:ascii="Arial" w:hAnsi="Arial" w:cs="Arial"/>
          <w:sz w:val="24"/>
          <w:szCs w:val="24"/>
        </w:rPr>
        <w:t xml:space="preserve"> </w:t>
      </w:r>
      <w:r w:rsidR="00093AC0" w:rsidRPr="000629B3">
        <w:rPr>
          <w:rFonts w:ascii="Arial" w:hAnsi="Arial" w:cs="Arial"/>
          <w:sz w:val="24"/>
          <w:szCs w:val="24"/>
        </w:rPr>
        <w:t>th</w:t>
      </w:r>
      <w:r w:rsidR="00093AC0">
        <w:rPr>
          <w:rFonts w:ascii="Arial" w:hAnsi="Arial" w:cs="Arial"/>
          <w:sz w:val="24"/>
          <w:szCs w:val="24"/>
        </w:rPr>
        <w:t>e</w:t>
      </w:r>
      <w:r w:rsidR="00093AC0" w:rsidRPr="000629B3">
        <w:rPr>
          <w:rFonts w:ascii="Arial" w:hAnsi="Arial" w:cs="Arial"/>
          <w:sz w:val="24"/>
          <w:szCs w:val="24"/>
        </w:rPr>
        <w:t xml:space="preserve"> </w:t>
      </w:r>
      <w:r w:rsidRPr="000629B3">
        <w:rPr>
          <w:rFonts w:ascii="Arial" w:hAnsi="Arial" w:cs="Arial"/>
          <w:sz w:val="24"/>
          <w:szCs w:val="24"/>
        </w:rPr>
        <w:t>acts</w:t>
      </w:r>
      <w:r w:rsidR="00093AC0">
        <w:rPr>
          <w:rFonts w:ascii="Arial" w:hAnsi="Arial" w:cs="Arial"/>
          <w:sz w:val="24"/>
          <w:szCs w:val="24"/>
        </w:rPr>
        <w:t xml:space="preserve"> to be disclosed</w:t>
      </w:r>
      <w:r w:rsidRPr="000629B3">
        <w:rPr>
          <w:rFonts w:ascii="Arial" w:hAnsi="Arial" w:cs="Arial"/>
          <w:sz w:val="24"/>
          <w:szCs w:val="24"/>
        </w:rPr>
        <w:t xml:space="preserve">, </w:t>
      </w:r>
      <w:r>
        <w:rPr>
          <w:rFonts w:ascii="Arial" w:hAnsi="Arial" w:cs="Arial"/>
          <w:sz w:val="24"/>
          <w:szCs w:val="24"/>
        </w:rPr>
        <w:t xml:space="preserve">and </w:t>
      </w:r>
      <w:r w:rsidR="00093AC0">
        <w:rPr>
          <w:rFonts w:ascii="Arial" w:hAnsi="Arial" w:cs="Arial"/>
          <w:sz w:val="24"/>
          <w:szCs w:val="24"/>
        </w:rPr>
        <w:t xml:space="preserve">may also </w:t>
      </w:r>
      <w:r>
        <w:rPr>
          <w:rFonts w:ascii="Arial" w:hAnsi="Arial" w:cs="Arial"/>
          <w:sz w:val="24"/>
          <w:szCs w:val="24"/>
        </w:rPr>
        <w:t>feel</w:t>
      </w:r>
      <w:r w:rsidRPr="000629B3">
        <w:rPr>
          <w:rFonts w:ascii="Arial" w:hAnsi="Arial" w:cs="Arial"/>
          <w:sz w:val="24"/>
          <w:szCs w:val="24"/>
        </w:rPr>
        <w:t xml:space="preserve"> afraid of </w:t>
      </w:r>
      <w:r w:rsidR="00093AC0">
        <w:rPr>
          <w:rFonts w:ascii="Arial" w:hAnsi="Arial" w:cs="Arial"/>
          <w:sz w:val="24"/>
          <w:szCs w:val="24"/>
        </w:rPr>
        <w:t xml:space="preserve">any </w:t>
      </w:r>
      <w:r w:rsidRPr="000629B3">
        <w:rPr>
          <w:rFonts w:ascii="Arial" w:hAnsi="Arial" w:cs="Arial"/>
          <w:sz w:val="24"/>
          <w:szCs w:val="24"/>
        </w:rPr>
        <w:t xml:space="preserve">potential negative </w:t>
      </w:r>
      <w:r w:rsidR="00093AC0">
        <w:rPr>
          <w:rFonts w:ascii="Arial" w:hAnsi="Arial" w:cs="Arial"/>
          <w:sz w:val="24"/>
          <w:szCs w:val="24"/>
        </w:rPr>
        <w:t>effects of disclosure</w:t>
      </w:r>
      <w:r w:rsidR="00093AC0" w:rsidRPr="000629B3">
        <w:rPr>
          <w:rFonts w:ascii="Arial" w:hAnsi="Arial" w:cs="Arial"/>
          <w:sz w:val="24"/>
          <w:szCs w:val="24"/>
        </w:rPr>
        <w:t xml:space="preserve"> </w:t>
      </w:r>
      <w:r w:rsidRPr="000629B3">
        <w:rPr>
          <w:rFonts w:ascii="Arial" w:hAnsi="Arial" w:cs="Arial"/>
          <w:sz w:val="24"/>
          <w:szCs w:val="24"/>
        </w:rPr>
        <w:t>(DeYoung, 1988; Paine &amp; Hansen, 2002; Palmer, Brown Rae-Grant,</w:t>
      </w:r>
      <w:r w:rsidR="00093AC0">
        <w:rPr>
          <w:rFonts w:ascii="Arial" w:hAnsi="Arial" w:cs="Arial"/>
          <w:sz w:val="24"/>
          <w:szCs w:val="24"/>
        </w:rPr>
        <w:t xml:space="preserve"> </w:t>
      </w:r>
      <w:r w:rsidRPr="000629B3">
        <w:rPr>
          <w:rFonts w:ascii="Arial" w:hAnsi="Arial" w:cs="Arial"/>
          <w:sz w:val="24"/>
          <w:szCs w:val="24"/>
        </w:rPr>
        <w:t>&amp;</w:t>
      </w:r>
      <w:r w:rsidR="00093AC0">
        <w:rPr>
          <w:rFonts w:ascii="Arial" w:hAnsi="Arial" w:cs="Arial"/>
          <w:sz w:val="24"/>
          <w:szCs w:val="24"/>
        </w:rPr>
        <w:t xml:space="preserve"> </w:t>
      </w:r>
      <w:r w:rsidRPr="000629B3">
        <w:rPr>
          <w:rFonts w:ascii="Arial" w:hAnsi="Arial" w:cs="Arial"/>
          <w:sz w:val="24"/>
          <w:szCs w:val="24"/>
        </w:rPr>
        <w:t xml:space="preserve">Loughlin, 1999). </w:t>
      </w:r>
      <w:r>
        <w:rPr>
          <w:rFonts w:ascii="Arial" w:hAnsi="Arial" w:cs="Arial"/>
          <w:sz w:val="24"/>
          <w:szCs w:val="24"/>
        </w:rPr>
        <w:t>This is one reason why establishing good rapport is important.</w:t>
      </w:r>
    </w:p>
    <w:p w14:paraId="30689830" w14:textId="77777777" w:rsidR="00E90DFC" w:rsidRDefault="00E90DFC" w:rsidP="00A03487">
      <w:pPr>
        <w:spacing w:after="0" w:line="360" w:lineRule="auto"/>
        <w:rPr>
          <w:rFonts w:ascii="Arial" w:hAnsi="Arial" w:cs="Arial"/>
          <w:sz w:val="24"/>
          <w:szCs w:val="24"/>
        </w:rPr>
      </w:pPr>
    </w:p>
    <w:p w14:paraId="53DCCC88" w14:textId="1292A8ED" w:rsidR="00CD793A" w:rsidRDefault="00FB7970" w:rsidP="00E90DFC">
      <w:pPr>
        <w:spacing w:line="360" w:lineRule="auto"/>
        <w:rPr>
          <w:rFonts w:ascii="Arial" w:hAnsi="Arial" w:cs="Arial"/>
          <w:sz w:val="24"/>
          <w:szCs w:val="24"/>
        </w:rPr>
      </w:pPr>
      <w:r>
        <w:rPr>
          <w:rFonts w:ascii="Arial" w:hAnsi="Arial" w:cs="Arial"/>
          <w:sz w:val="24"/>
          <w:szCs w:val="24"/>
        </w:rPr>
        <w:t>W</w:t>
      </w:r>
      <w:r w:rsidRPr="000629B3">
        <w:rPr>
          <w:rFonts w:ascii="Arial" w:hAnsi="Arial" w:cs="Arial"/>
          <w:sz w:val="24"/>
          <w:szCs w:val="24"/>
        </w:rPr>
        <w:t>hen the interviewer manages to establish good rapport (by creating a positive and supportive environment as previously defined) with the child, more accurate information could be retrieved during the interview (</w:t>
      </w:r>
      <w:r w:rsidRPr="00352045">
        <w:rPr>
          <w:rFonts w:ascii="Arial" w:hAnsi="Arial" w:cs="Arial"/>
          <w:sz w:val="24"/>
          <w:szCs w:val="24"/>
        </w:rPr>
        <w:t xml:space="preserve">Fisher </w:t>
      </w:r>
      <w:r>
        <w:rPr>
          <w:rFonts w:ascii="Arial" w:hAnsi="Arial" w:cs="Arial"/>
          <w:sz w:val="24"/>
          <w:szCs w:val="24"/>
        </w:rPr>
        <w:t xml:space="preserve">&amp; </w:t>
      </w:r>
      <w:r w:rsidRPr="00352045">
        <w:rPr>
          <w:rFonts w:ascii="Arial" w:hAnsi="Arial" w:cs="Arial"/>
          <w:sz w:val="24"/>
          <w:szCs w:val="24"/>
        </w:rPr>
        <w:t>Geiselman, 1992</w:t>
      </w:r>
      <w:r>
        <w:rPr>
          <w:rFonts w:ascii="Arial" w:hAnsi="Arial" w:cs="Arial"/>
          <w:sz w:val="24"/>
          <w:szCs w:val="24"/>
        </w:rPr>
        <w:t>;</w:t>
      </w:r>
      <w:r w:rsidRPr="00352045">
        <w:rPr>
          <w:rFonts w:ascii="Arial" w:hAnsi="Arial" w:cs="Arial"/>
          <w:sz w:val="24"/>
          <w:szCs w:val="24"/>
        </w:rPr>
        <w:t xml:space="preserve"> </w:t>
      </w:r>
      <w:r w:rsidR="004471B5">
        <w:rPr>
          <w:rFonts w:ascii="Arial" w:hAnsi="Arial" w:cs="Arial"/>
          <w:sz w:val="24"/>
          <w:szCs w:val="24"/>
        </w:rPr>
        <w:t>Robert</w:t>
      </w:r>
      <w:r w:rsidR="004471B5" w:rsidRPr="00352045">
        <w:rPr>
          <w:rFonts w:ascii="Arial" w:hAnsi="Arial" w:cs="Arial"/>
          <w:sz w:val="24"/>
          <w:szCs w:val="24"/>
        </w:rPr>
        <w:t>, Lam</w:t>
      </w:r>
      <w:r w:rsidR="004471B5">
        <w:rPr>
          <w:rFonts w:ascii="Arial" w:hAnsi="Arial" w:cs="Arial"/>
          <w:sz w:val="24"/>
          <w:szCs w:val="24"/>
        </w:rPr>
        <w:t>b</w:t>
      </w:r>
      <w:r w:rsidR="004471B5" w:rsidRPr="00352045">
        <w:rPr>
          <w:rFonts w:ascii="Arial" w:hAnsi="Arial" w:cs="Arial"/>
          <w:sz w:val="24"/>
          <w:szCs w:val="24"/>
        </w:rPr>
        <w:t xml:space="preserve"> &amp; Sternberg, 2004</w:t>
      </w:r>
      <w:r w:rsidR="004471B5">
        <w:rPr>
          <w:rFonts w:ascii="Arial" w:hAnsi="Arial" w:cs="Arial"/>
          <w:sz w:val="24"/>
          <w:szCs w:val="24"/>
        </w:rPr>
        <w:t>;</w:t>
      </w:r>
      <w:r w:rsidR="004471B5" w:rsidRPr="00352045">
        <w:rPr>
          <w:rFonts w:ascii="Arial" w:hAnsi="Arial" w:cs="Arial"/>
          <w:sz w:val="24"/>
          <w:szCs w:val="24"/>
        </w:rPr>
        <w:t xml:space="preserve"> </w:t>
      </w:r>
      <w:r w:rsidRPr="00352045">
        <w:rPr>
          <w:rFonts w:ascii="Arial" w:hAnsi="Arial" w:cs="Arial"/>
          <w:sz w:val="24"/>
          <w:szCs w:val="24"/>
        </w:rPr>
        <w:t xml:space="preserve">Sternberg </w:t>
      </w:r>
      <w:r>
        <w:rPr>
          <w:rFonts w:ascii="Arial" w:hAnsi="Arial" w:cs="Arial"/>
          <w:sz w:val="24"/>
          <w:szCs w:val="24"/>
        </w:rPr>
        <w:t xml:space="preserve">et al., </w:t>
      </w:r>
      <w:r w:rsidRPr="00352045">
        <w:rPr>
          <w:rFonts w:ascii="Arial" w:hAnsi="Arial" w:cs="Arial"/>
          <w:sz w:val="24"/>
          <w:szCs w:val="24"/>
        </w:rPr>
        <w:t>1997</w:t>
      </w:r>
      <w:r w:rsidR="004471B5">
        <w:rPr>
          <w:rFonts w:ascii="Arial" w:hAnsi="Arial" w:cs="Arial"/>
          <w:sz w:val="24"/>
          <w:szCs w:val="24"/>
        </w:rPr>
        <w:t>;</w:t>
      </w:r>
      <w:r w:rsidR="004471B5" w:rsidRPr="004471B5">
        <w:rPr>
          <w:rFonts w:ascii="Arial" w:hAnsi="Arial" w:cs="Arial"/>
          <w:sz w:val="24"/>
          <w:szCs w:val="24"/>
        </w:rPr>
        <w:t xml:space="preserve"> </w:t>
      </w:r>
      <w:r w:rsidR="004471B5" w:rsidRPr="000629B3">
        <w:rPr>
          <w:rFonts w:ascii="Arial" w:hAnsi="Arial" w:cs="Arial"/>
          <w:sz w:val="24"/>
          <w:szCs w:val="24"/>
        </w:rPr>
        <w:t xml:space="preserve">Weinstein &amp; </w:t>
      </w:r>
      <w:r w:rsidR="004471B5" w:rsidRPr="000629B3">
        <w:rPr>
          <w:rStyle w:val="highlight"/>
          <w:rFonts w:ascii="Arial" w:hAnsi="Arial" w:cs="Arial"/>
          <w:sz w:val="24"/>
          <w:szCs w:val="24"/>
        </w:rPr>
        <w:t>Roediger</w:t>
      </w:r>
      <w:r w:rsidR="004471B5" w:rsidRPr="000629B3">
        <w:rPr>
          <w:rFonts w:ascii="Arial" w:hAnsi="Arial" w:cs="Arial"/>
          <w:sz w:val="24"/>
          <w:szCs w:val="24"/>
        </w:rPr>
        <w:t>, 2012</w:t>
      </w:r>
      <w:r w:rsidRPr="00352045">
        <w:rPr>
          <w:rFonts w:ascii="Arial" w:hAnsi="Arial" w:cs="Arial"/>
          <w:sz w:val="24"/>
          <w:szCs w:val="24"/>
        </w:rPr>
        <w:t>).</w:t>
      </w:r>
      <w:r>
        <w:rPr>
          <w:rFonts w:ascii="Arial" w:hAnsi="Arial" w:cs="Arial"/>
          <w:sz w:val="24"/>
          <w:szCs w:val="24"/>
        </w:rPr>
        <w:t xml:space="preserve"> </w:t>
      </w:r>
      <w:r w:rsidR="00CD793A" w:rsidRPr="000629B3">
        <w:rPr>
          <w:rFonts w:ascii="Arial" w:hAnsi="Arial" w:cs="Arial"/>
          <w:sz w:val="24"/>
          <w:szCs w:val="24"/>
        </w:rPr>
        <w:t>The child may benefit from feelings of relaxation</w:t>
      </w:r>
      <w:r w:rsidR="00093AC0">
        <w:rPr>
          <w:rFonts w:ascii="Arial" w:hAnsi="Arial" w:cs="Arial"/>
          <w:sz w:val="24"/>
          <w:szCs w:val="24"/>
        </w:rPr>
        <w:t xml:space="preserve"> and</w:t>
      </w:r>
      <w:r w:rsidR="00093AC0" w:rsidRPr="000629B3">
        <w:rPr>
          <w:rFonts w:ascii="Arial" w:hAnsi="Arial" w:cs="Arial"/>
          <w:sz w:val="24"/>
          <w:szCs w:val="24"/>
        </w:rPr>
        <w:t xml:space="preserve"> </w:t>
      </w:r>
      <w:r w:rsidR="00CD793A" w:rsidRPr="000629B3">
        <w:rPr>
          <w:rFonts w:ascii="Arial" w:hAnsi="Arial" w:cs="Arial"/>
          <w:sz w:val="24"/>
          <w:szCs w:val="24"/>
        </w:rPr>
        <w:t xml:space="preserve">trust, while </w:t>
      </w:r>
      <w:r w:rsidR="00093AC0">
        <w:rPr>
          <w:rFonts w:ascii="Arial" w:hAnsi="Arial" w:cs="Arial"/>
          <w:sz w:val="24"/>
          <w:szCs w:val="24"/>
        </w:rPr>
        <w:t xml:space="preserve">minimising </w:t>
      </w:r>
      <w:r w:rsidR="00CD793A" w:rsidRPr="000629B3">
        <w:rPr>
          <w:rFonts w:ascii="Arial" w:hAnsi="Arial" w:cs="Arial"/>
          <w:sz w:val="24"/>
          <w:szCs w:val="24"/>
        </w:rPr>
        <w:t xml:space="preserve">any feelings of fear and/or guilt could </w:t>
      </w:r>
      <w:r w:rsidR="00CD793A" w:rsidRPr="000629B3">
        <w:rPr>
          <w:rFonts w:ascii="Arial" w:hAnsi="Arial" w:cs="Arial"/>
          <w:sz w:val="24"/>
          <w:szCs w:val="24"/>
        </w:rPr>
        <w:lastRenderedPageBreak/>
        <w:t>make the child more likely to disclose more information.</w:t>
      </w:r>
      <w:r w:rsidR="00127D1D">
        <w:rPr>
          <w:rFonts w:ascii="Arial" w:hAnsi="Arial" w:cs="Arial"/>
          <w:sz w:val="24"/>
          <w:szCs w:val="24"/>
        </w:rPr>
        <w:t xml:space="preserve"> </w:t>
      </w:r>
      <w:r w:rsidRPr="000629B3">
        <w:rPr>
          <w:rFonts w:ascii="Arial" w:hAnsi="Arial" w:cs="Arial"/>
          <w:sz w:val="24"/>
          <w:szCs w:val="24"/>
        </w:rPr>
        <w:t xml:space="preserve">An effective rapport has been linked </w:t>
      </w:r>
      <w:r>
        <w:rPr>
          <w:rFonts w:ascii="Arial" w:hAnsi="Arial" w:cs="Arial"/>
          <w:sz w:val="24"/>
          <w:szCs w:val="24"/>
        </w:rPr>
        <w:t>to</w:t>
      </w:r>
      <w:r w:rsidRPr="000629B3">
        <w:rPr>
          <w:rFonts w:ascii="Arial" w:hAnsi="Arial" w:cs="Arial"/>
          <w:sz w:val="24"/>
          <w:szCs w:val="24"/>
        </w:rPr>
        <w:t xml:space="preserve"> greater recall accuracy</w:t>
      </w:r>
      <w:r w:rsidRPr="00744849">
        <w:rPr>
          <w:rFonts w:ascii="Arial" w:hAnsi="Arial" w:cs="Arial"/>
          <w:sz w:val="24"/>
          <w:szCs w:val="24"/>
        </w:rPr>
        <w:t xml:space="preserve"> </w:t>
      </w:r>
      <w:r>
        <w:rPr>
          <w:rFonts w:ascii="Arial" w:hAnsi="Arial" w:cs="Arial"/>
          <w:sz w:val="24"/>
          <w:szCs w:val="24"/>
        </w:rPr>
        <w:t>(</w:t>
      </w:r>
      <w:r w:rsidR="004471B5" w:rsidRPr="00352045">
        <w:rPr>
          <w:rFonts w:ascii="Arial" w:hAnsi="Arial" w:cs="Arial"/>
          <w:sz w:val="24"/>
          <w:szCs w:val="24"/>
        </w:rPr>
        <w:t xml:space="preserve">Fisher </w:t>
      </w:r>
      <w:r w:rsidR="004471B5">
        <w:rPr>
          <w:rFonts w:ascii="Arial" w:hAnsi="Arial" w:cs="Arial"/>
          <w:sz w:val="24"/>
          <w:szCs w:val="24"/>
        </w:rPr>
        <w:t xml:space="preserve">&amp; </w:t>
      </w:r>
      <w:r w:rsidR="004471B5" w:rsidRPr="00352045">
        <w:rPr>
          <w:rFonts w:ascii="Arial" w:hAnsi="Arial" w:cs="Arial"/>
          <w:sz w:val="24"/>
          <w:szCs w:val="24"/>
        </w:rPr>
        <w:t>Geiselman, 1992</w:t>
      </w:r>
      <w:r w:rsidR="004471B5">
        <w:rPr>
          <w:rFonts w:ascii="Arial" w:hAnsi="Arial" w:cs="Arial"/>
          <w:sz w:val="24"/>
          <w:szCs w:val="24"/>
        </w:rPr>
        <w:t>;</w:t>
      </w:r>
      <w:r w:rsidR="004471B5" w:rsidRPr="00352045">
        <w:rPr>
          <w:rFonts w:ascii="Arial" w:hAnsi="Arial" w:cs="Arial"/>
          <w:sz w:val="24"/>
          <w:szCs w:val="24"/>
        </w:rPr>
        <w:t xml:space="preserve"> </w:t>
      </w:r>
      <w:r>
        <w:rPr>
          <w:rFonts w:ascii="Arial" w:hAnsi="Arial" w:cs="Arial"/>
          <w:sz w:val="24"/>
          <w:szCs w:val="24"/>
        </w:rPr>
        <w:t>Robert</w:t>
      </w:r>
      <w:r w:rsidRPr="00352045">
        <w:rPr>
          <w:rFonts w:ascii="Arial" w:hAnsi="Arial" w:cs="Arial"/>
          <w:sz w:val="24"/>
          <w:szCs w:val="24"/>
        </w:rPr>
        <w:t>, Lam</w:t>
      </w:r>
      <w:r>
        <w:rPr>
          <w:rFonts w:ascii="Arial" w:hAnsi="Arial" w:cs="Arial"/>
          <w:sz w:val="24"/>
          <w:szCs w:val="24"/>
        </w:rPr>
        <w:t>b</w:t>
      </w:r>
      <w:r w:rsidRPr="00352045">
        <w:rPr>
          <w:rFonts w:ascii="Arial" w:hAnsi="Arial" w:cs="Arial"/>
          <w:sz w:val="24"/>
          <w:szCs w:val="24"/>
        </w:rPr>
        <w:t xml:space="preserve"> &amp; Sternberg, 2004</w:t>
      </w:r>
      <w:r>
        <w:rPr>
          <w:rFonts w:ascii="Arial" w:hAnsi="Arial" w:cs="Arial"/>
          <w:sz w:val="24"/>
          <w:szCs w:val="24"/>
        </w:rPr>
        <w:t>;</w:t>
      </w:r>
      <w:r w:rsidRPr="00352045">
        <w:rPr>
          <w:rFonts w:ascii="Arial" w:hAnsi="Arial" w:cs="Arial"/>
          <w:sz w:val="24"/>
          <w:szCs w:val="24"/>
        </w:rPr>
        <w:t xml:space="preserve"> Sternberg</w:t>
      </w:r>
      <w:r>
        <w:rPr>
          <w:rFonts w:ascii="Arial" w:hAnsi="Arial" w:cs="Arial"/>
          <w:sz w:val="24"/>
          <w:szCs w:val="24"/>
        </w:rPr>
        <w:t xml:space="preserve"> et al., </w:t>
      </w:r>
      <w:r w:rsidR="00E90DFC">
        <w:rPr>
          <w:rFonts w:ascii="Arial" w:hAnsi="Arial" w:cs="Arial"/>
          <w:sz w:val="24"/>
          <w:szCs w:val="24"/>
        </w:rPr>
        <w:t>1997</w:t>
      </w:r>
      <w:r>
        <w:rPr>
          <w:rFonts w:ascii="Arial" w:hAnsi="Arial" w:cs="Arial"/>
          <w:sz w:val="24"/>
          <w:szCs w:val="24"/>
        </w:rPr>
        <w:t>), as well as the reduced likelihood of</w:t>
      </w:r>
      <w:r w:rsidRPr="000629B3">
        <w:rPr>
          <w:rFonts w:ascii="Arial" w:hAnsi="Arial" w:cs="Arial"/>
          <w:sz w:val="24"/>
          <w:szCs w:val="24"/>
        </w:rPr>
        <w:t xml:space="preserve"> </w:t>
      </w:r>
      <w:r>
        <w:rPr>
          <w:rFonts w:ascii="Arial" w:hAnsi="Arial" w:cs="Arial"/>
          <w:sz w:val="24"/>
          <w:szCs w:val="24"/>
        </w:rPr>
        <w:t xml:space="preserve">misinformation and false reports </w:t>
      </w:r>
      <w:r w:rsidRPr="000629B3">
        <w:rPr>
          <w:rFonts w:ascii="Arial" w:hAnsi="Arial" w:cs="Arial"/>
          <w:sz w:val="24"/>
          <w:szCs w:val="24"/>
        </w:rPr>
        <w:t xml:space="preserve">(Weinstein &amp; </w:t>
      </w:r>
      <w:r w:rsidRPr="000629B3">
        <w:rPr>
          <w:rStyle w:val="highlight"/>
          <w:rFonts w:ascii="Arial" w:hAnsi="Arial" w:cs="Arial"/>
          <w:sz w:val="24"/>
          <w:szCs w:val="24"/>
        </w:rPr>
        <w:t>Roediger</w:t>
      </w:r>
      <w:r w:rsidRPr="000629B3">
        <w:rPr>
          <w:rFonts w:ascii="Arial" w:hAnsi="Arial" w:cs="Arial"/>
          <w:sz w:val="24"/>
          <w:szCs w:val="24"/>
        </w:rPr>
        <w:t>, 2012).</w:t>
      </w:r>
      <w:r>
        <w:rPr>
          <w:rFonts w:ascii="Arial" w:hAnsi="Arial" w:cs="Arial"/>
          <w:sz w:val="24"/>
          <w:szCs w:val="24"/>
        </w:rPr>
        <w:t xml:space="preserve"> </w:t>
      </w:r>
      <w:r w:rsidR="00CD793A" w:rsidRPr="000629B3">
        <w:rPr>
          <w:rFonts w:ascii="Arial" w:hAnsi="Arial" w:cs="Arial"/>
          <w:sz w:val="24"/>
          <w:szCs w:val="24"/>
        </w:rPr>
        <w:t xml:space="preserve">An appropriate </w:t>
      </w:r>
      <w:r w:rsidR="008E7945" w:rsidRPr="000629B3">
        <w:rPr>
          <w:rFonts w:ascii="Arial" w:hAnsi="Arial" w:cs="Arial"/>
          <w:sz w:val="24"/>
          <w:szCs w:val="24"/>
        </w:rPr>
        <w:t>introduct</w:t>
      </w:r>
      <w:r w:rsidR="008E7945">
        <w:rPr>
          <w:rFonts w:ascii="Arial" w:hAnsi="Arial" w:cs="Arial"/>
          <w:sz w:val="24"/>
          <w:szCs w:val="24"/>
        </w:rPr>
        <w:t>ory</w:t>
      </w:r>
      <w:r w:rsidR="008E7945" w:rsidRPr="000629B3">
        <w:rPr>
          <w:rFonts w:ascii="Arial" w:hAnsi="Arial" w:cs="Arial"/>
          <w:sz w:val="24"/>
          <w:szCs w:val="24"/>
        </w:rPr>
        <w:t xml:space="preserve"> </w:t>
      </w:r>
      <w:r w:rsidR="00CD793A" w:rsidRPr="000629B3">
        <w:rPr>
          <w:rFonts w:ascii="Arial" w:hAnsi="Arial" w:cs="Arial"/>
          <w:sz w:val="24"/>
          <w:szCs w:val="24"/>
        </w:rPr>
        <w:t xml:space="preserve">phase </w:t>
      </w:r>
      <w:r w:rsidR="00CD793A">
        <w:rPr>
          <w:rFonts w:ascii="Arial" w:hAnsi="Arial" w:cs="Arial"/>
          <w:sz w:val="24"/>
          <w:szCs w:val="24"/>
        </w:rPr>
        <w:t>may therefore</w:t>
      </w:r>
      <w:r w:rsidR="00CD793A" w:rsidRPr="000629B3">
        <w:rPr>
          <w:rFonts w:ascii="Arial" w:hAnsi="Arial" w:cs="Arial"/>
          <w:sz w:val="24"/>
          <w:szCs w:val="24"/>
        </w:rPr>
        <w:t xml:space="preserve"> increase the quality of elicited information, as it c</w:t>
      </w:r>
      <w:r w:rsidR="00CD793A">
        <w:rPr>
          <w:rFonts w:ascii="Arial" w:hAnsi="Arial" w:cs="Arial"/>
          <w:sz w:val="24"/>
          <w:szCs w:val="24"/>
        </w:rPr>
        <w:t xml:space="preserve">an </w:t>
      </w:r>
      <w:r w:rsidR="00093AC0" w:rsidRPr="000629B3">
        <w:rPr>
          <w:rFonts w:ascii="Arial" w:hAnsi="Arial" w:cs="Arial"/>
          <w:sz w:val="24"/>
          <w:szCs w:val="24"/>
        </w:rPr>
        <w:t>ha</w:t>
      </w:r>
      <w:r w:rsidR="00093AC0">
        <w:rPr>
          <w:rFonts w:ascii="Arial" w:hAnsi="Arial" w:cs="Arial"/>
          <w:sz w:val="24"/>
          <w:szCs w:val="24"/>
        </w:rPr>
        <w:t>ve</w:t>
      </w:r>
      <w:r w:rsidR="00093AC0" w:rsidRPr="000629B3">
        <w:rPr>
          <w:rFonts w:ascii="Arial" w:hAnsi="Arial" w:cs="Arial"/>
          <w:sz w:val="24"/>
          <w:szCs w:val="24"/>
        </w:rPr>
        <w:t xml:space="preserve"> </w:t>
      </w:r>
      <w:r w:rsidR="00CD793A" w:rsidRPr="000629B3">
        <w:rPr>
          <w:rFonts w:ascii="Arial" w:hAnsi="Arial" w:cs="Arial"/>
          <w:sz w:val="24"/>
          <w:szCs w:val="24"/>
        </w:rPr>
        <w:t xml:space="preserve">an impact on </w:t>
      </w:r>
      <w:r w:rsidR="00093AC0">
        <w:rPr>
          <w:rFonts w:ascii="Arial" w:hAnsi="Arial" w:cs="Arial"/>
          <w:sz w:val="24"/>
          <w:szCs w:val="24"/>
        </w:rPr>
        <w:t xml:space="preserve">the </w:t>
      </w:r>
      <w:r w:rsidR="00CD793A" w:rsidRPr="000629B3">
        <w:rPr>
          <w:rFonts w:ascii="Arial" w:hAnsi="Arial" w:cs="Arial"/>
          <w:sz w:val="24"/>
          <w:szCs w:val="24"/>
        </w:rPr>
        <w:t xml:space="preserve">child’s willingness to provide </w:t>
      </w:r>
      <w:r w:rsidR="00093AC0">
        <w:rPr>
          <w:rFonts w:ascii="Arial" w:hAnsi="Arial" w:cs="Arial"/>
          <w:sz w:val="24"/>
          <w:szCs w:val="24"/>
        </w:rPr>
        <w:t xml:space="preserve">more </w:t>
      </w:r>
      <w:r w:rsidR="00CD793A" w:rsidRPr="000629B3">
        <w:rPr>
          <w:rFonts w:ascii="Arial" w:hAnsi="Arial" w:cs="Arial"/>
          <w:sz w:val="24"/>
          <w:szCs w:val="24"/>
        </w:rPr>
        <w:t>detailed and accurate information (Saywitz &amp; Goodman, 1996; Sternberg et al., 1997).</w:t>
      </w:r>
    </w:p>
    <w:p w14:paraId="3F86F971" w14:textId="77777777" w:rsidR="00E90DFC" w:rsidRDefault="00E90DFC" w:rsidP="00A03487">
      <w:pPr>
        <w:spacing w:after="0" w:line="360" w:lineRule="auto"/>
        <w:rPr>
          <w:rFonts w:ascii="Arial" w:hAnsi="Arial" w:cs="Arial"/>
          <w:sz w:val="24"/>
          <w:szCs w:val="24"/>
        </w:rPr>
      </w:pPr>
    </w:p>
    <w:p w14:paraId="7630230B" w14:textId="2EC9698B" w:rsidR="00CD793A" w:rsidRDefault="00093AC0" w:rsidP="00877513">
      <w:pPr>
        <w:autoSpaceDE w:val="0"/>
        <w:autoSpaceDN w:val="0"/>
        <w:adjustRightInd w:val="0"/>
        <w:spacing w:line="360" w:lineRule="auto"/>
        <w:ind w:right="95"/>
        <w:rPr>
          <w:rFonts w:ascii="Arial" w:hAnsi="Arial" w:cs="Arial"/>
          <w:sz w:val="24"/>
          <w:szCs w:val="24"/>
        </w:rPr>
      </w:pPr>
      <w:r>
        <w:rPr>
          <w:rFonts w:ascii="Arial" w:hAnsi="Arial" w:cs="Arial"/>
          <w:sz w:val="24"/>
          <w:szCs w:val="24"/>
        </w:rPr>
        <w:t xml:space="preserve">Practice </w:t>
      </w:r>
      <w:r w:rsidR="00CD793A">
        <w:rPr>
          <w:rFonts w:ascii="Arial" w:hAnsi="Arial" w:cs="Arial"/>
          <w:sz w:val="24"/>
          <w:szCs w:val="24"/>
        </w:rPr>
        <w:t xml:space="preserve">recall, taking place during </w:t>
      </w:r>
      <w:r w:rsidR="008E7945">
        <w:rPr>
          <w:rFonts w:ascii="Arial" w:hAnsi="Arial" w:cs="Arial"/>
          <w:sz w:val="24"/>
          <w:szCs w:val="24"/>
        </w:rPr>
        <w:t xml:space="preserve">the </w:t>
      </w:r>
      <w:r w:rsidR="00CD793A">
        <w:rPr>
          <w:rFonts w:ascii="Arial" w:hAnsi="Arial" w:cs="Arial"/>
          <w:sz w:val="24"/>
          <w:szCs w:val="24"/>
        </w:rPr>
        <w:t xml:space="preserve">rapport phase, </w:t>
      </w:r>
      <w:r w:rsidR="00CD793A" w:rsidRPr="000629B3">
        <w:rPr>
          <w:rFonts w:ascii="Arial" w:hAnsi="Arial" w:cs="Arial"/>
          <w:sz w:val="24"/>
          <w:szCs w:val="24"/>
        </w:rPr>
        <w:t xml:space="preserve">can also be </w:t>
      </w:r>
      <w:r w:rsidR="00CD793A">
        <w:rPr>
          <w:rFonts w:ascii="Arial" w:hAnsi="Arial" w:cs="Arial"/>
          <w:sz w:val="24"/>
          <w:szCs w:val="24"/>
        </w:rPr>
        <w:t>useful</w:t>
      </w:r>
      <w:r w:rsidR="00CD793A" w:rsidRPr="000629B3">
        <w:rPr>
          <w:rFonts w:ascii="Arial" w:hAnsi="Arial" w:cs="Arial"/>
          <w:sz w:val="24"/>
          <w:szCs w:val="24"/>
        </w:rPr>
        <w:t xml:space="preserve">; during a </w:t>
      </w:r>
      <w:r w:rsidR="008E7945" w:rsidRPr="000629B3">
        <w:rPr>
          <w:rFonts w:ascii="Arial" w:hAnsi="Arial" w:cs="Arial"/>
          <w:sz w:val="24"/>
          <w:szCs w:val="24"/>
        </w:rPr>
        <w:t>practi</w:t>
      </w:r>
      <w:r w:rsidR="008E7945">
        <w:rPr>
          <w:rFonts w:ascii="Arial" w:hAnsi="Arial" w:cs="Arial"/>
          <w:sz w:val="24"/>
          <w:szCs w:val="24"/>
        </w:rPr>
        <w:t>c</w:t>
      </w:r>
      <w:r w:rsidR="008E7945" w:rsidRPr="000629B3">
        <w:rPr>
          <w:rFonts w:ascii="Arial" w:hAnsi="Arial" w:cs="Arial"/>
          <w:sz w:val="24"/>
          <w:szCs w:val="24"/>
        </w:rPr>
        <w:t xml:space="preserve">e </w:t>
      </w:r>
      <w:r w:rsidR="00CD793A" w:rsidRPr="000629B3">
        <w:rPr>
          <w:rFonts w:ascii="Arial" w:hAnsi="Arial" w:cs="Arial"/>
          <w:sz w:val="24"/>
          <w:szCs w:val="24"/>
        </w:rPr>
        <w:t xml:space="preserve">recall, children get </w:t>
      </w:r>
      <w:r w:rsidR="00CD793A">
        <w:rPr>
          <w:rFonts w:ascii="Arial" w:hAnsi="Arial" w:cs="Arial"/>
          <w:sz w:val="24"/>
          <w:szCs w:val="24"/>
        </w:rPr>
        <w:t xml:space="preserve">to </w:t>
      </w:r>
      <w:r w:rsidR="00CD793A" w:rsidRPr="000629B3">
        <w:rPr>
          <w:rFonts w:ascii="Arial" w:hAnsi="Arial" w:cs="Arial"/>
          <w:sz w:val="24"/>
          <w:szCs w:val="24"/>
        </w:rPr>
        <w:t xml:space="preserve">practise </w:t>
      </w:r>
      <w:r w:rsidR="00CD793A">
        <w:rPr>
          <w:rFonts w:ascii="Arial" w:hAnsi="Arial" w:cs="Arial"/>
          <w:sz w:val="24"/>
          <w:szCs w:val="24"/>
        </w:rPr>
        <w:t>discussing</w:t>
      </w:r>
      <w:r w:rsidR="00CD793A" w:rsidRPr="000629B3">
        <w:rPr>
          <w:rFonts w:ascii="Arial" w:hAnsi="Arial" w:cs="Arial"/>
          <w:sz w:val="24"/>
          <w:szCs w:val="24"/>
        </w:rPr>
        <w:t xml:space="preserve"> neutral topics and in this way</w:t>
      </w:r>
      <w:r w:rsidR="008E7945">
        <w:rPr>
          <w:rFonts w:ascii="Arial" w:hAnsi="Arial" w:cs="Arial"/>
          <w:sz w:val="24"/>
          <w:szCs w:val="24"/>
        </w:rPr>
        <w:t>,</w:t>
      </w:r>
      <w:r w:rsidR="00CD793A" w:rsidRPr="000629B3">
        <w:rPr>
          <w:rFonts w:ascii="Arial" w:hAnsi="Arial" w:cs="Arial"/>
          <w:sz w:val="24"/>
          <w:szCs w:val="24"/>
        </w:rPr>
        <w:t xml:space="preserve"> they may perform better </w:t>
      </w:r>
      <w:r w:rsidR="008E7945">
        <w:rPr>
          <w:rFonts w:ascii="Arial" w:hAnsi="Arial" w:cs="Arial"/>
          <w:sz w:val="24"/>
          <w:szCs w:val="24"/>
        </w:rPr>
        <w:t>when</w:t>
      </w:r>
      <w:r w:rsidR="008E7945" w:rsidRPr="000629B3">
        <w:rPr>
          <w:rFonts w:ascii="Arial" w:hAnsi="Arial" w:cs="Arial"/>
          <w:sz w:val="24"/>
          <w:szCs w:val="24"/>
        </w:rPr>
        <w:t xml:space="preserve"> </w:t>
      </w:r>
      <w:r w:rsidR="00CD793A" w:rsidRPr="000629B3">
        <w:rPr>
          <w:rFonts w:ascii="Arial" w:hAnsi="Arial" w:cs="Arial"/>
          <w:sz w:val="24"/>
          <w:szCs w:val="24"/>
        </w:rPr>
        <w:t xml:space="preserve">discussing more ‘difficult’, </w:t>
      </w:r>
      <w:r w:rsidR="008E7945">
        <w:rPr>
          <w:rFonts w:ascii="Arial" w:hAnsi="Arial" w:cs="Arial"/>
          <w:sz w:val="24"/>
          <w:szCs w:val="24"/>
        </w:rPr>
        <w:t xml:space="preserve">more </w:t>
      </w:r>
      <w:r w:rsidR="00CD793A" w:rsidRPr="000629B3">
        <w:rPr>
          <w:rFonts w:ascii="Arial" w:hAnsi="Arial" w:cs="Arial"/>
          <w:sz w:val="24"/>
          <w:szCs w:val="24"/>
        </w:rPr>
        <w:t>emotional</w:t>
      </w:r>
      <w:r w:rsidR="008E7945">
        <w:rPr>
          <w:rFonts w:ascii="Arial" w:hAnsi="Arial" w:cs="Arial"/>
          <w:sz w:val="24"/>
          <w:szCs w:val="24"/>
        </w:rPr>
        <w:t>ly charged/arousing</w:t>
      </w:r>
      <w:r w:rsidR="00CD793A" w:rsidRPr="000629B3">
        <w:rPr>
          <w:rFonts w:ascii="Arial" w:hAnsi="Arial" w:cs="Arial"/>
          <w:sz w:val="24"/>
          <w:szCs w:val="24"/>
        </w:rPr>
        <w:t xml:space="preserve"> issues later in the interview (</w:t>
      </w:r>
      <w:r w:rsidR="004471B5" w:rsidRPr="000629B3">
        <w:rPr>
          <w:rFonts w:ascii="Arial" w:hAnsi="Arial" w:cs="Arial"/>
          <w:sz w:val="24"/>
          <w:szCs w:val="24"/>
        </w:rPr>
        <w:t>Lindberg et al., 2003</w:t>
      </w:r>
      <w:r w:rsidR="004471B5">
        <w:rPr>
          <w:rFonts w:ascii="Arial" w:hAnsi="Arial" w:cs="Arial"/>
          <w:sz w:val="24"/>
          <w:szCs w:val="24"/>
        </w:rPr>
        <w:t xml:space="preserve">; </w:t>
      </w:r>
      <w:r w:rsidR="00CD793A" w:rsidRPr="000629B3">
        <w:rPr>
          <w:rFonts w:ascii="Arial" w:hAnsi="Arial" w:cs="Arial"/>
          <w:sz w:val="24"/>
          <w:szCs w:val="24"/>
        </w:rPr>
        <w:t>Stenberg et al., 1997; Warren et al., 1999). Interviewers are always advised to include an appropriate introductory phase, including well-established rapport, before they discuss any emotional</w:t>
      </w:r>
      <w:r w:rsidR="008E7945">
        <w:rPr>
          <w:rFonts w:ascii="Arial" w:hAnsi="Arial" w:cs="Arial"/>
          <w:sz w:val="24"/>
          <w:szCs w:val="24"/>
        </w:rPr>
        <w:t>ly</w:t>
      </w:r>
      <w:r w:rsidR="00CD793A" w:rsidRPr="000629B3">
        <w:rPr>
          <w:rFonts w:ascii="Arial" w:hAnsi="Arial" w:cs="Arial"/>
          <w:sz w:val="24"/>
          <w:szCs w:val="24"/>
        </w:rPr>
        <w:t xml:space="preserve"> loaded events, such as sexual abuse (Poole &amp; Lamb, 1998). </w:t>
      </w:r>
      <w:r w:rsidR="00CD793A">
        <w:rPr>
          <w:rFonts w:ascii="Arial" w:hAnsi="Arial" w:cs="Arial"/>
          <w:sz w:val="24"/>
          <w:szCs w:val="24"/>
        </w:rPr>
        <w:t xml:space="preserve">Therefore, </w:t>
      </w:r>
      <w:r w:rsidR="008E7945">
        <w:rPr>
          <w:rFonts w:ascii="Arial" w:hAnsi="Arial" w:cs="Arial"/>
          <w:sz w:val="24"/>
          <w:szCs w:val="24"/>
        </w:rPr>
        <w:t>when</w:t>
      </w:r>
      <w:r w:rsidR="00CD793A">
        <w:rPr>
          <w:rFonts w:ascii="Arial" w:hAnsi="Arial" w:cs="Arial"/>
          <w:sz w:val="24"/>
          <w:szCs w:val="24"/>
        </w:rPr>
        <w:t xml:space="preserve"> the children are asked to discuss more emotional, personal issues</w:t>
      </w:r>
      <w:r w:rsidR="008E7945">
        <w:rPr>
          <w:rFonts w:ascii="Arial" w:hAnsi="Arial" w:cs="Arial"/>
          <w:sz w:val="24"/>
          <w:szCs w:val="24"/>
        </w:rPr>
        <w:t>,</w:t>
      </w:r>
      <w:r w:rsidR="00CD793A">
        <w:rPr>
          <w:rFonts w:ascii="Arial" w:hAnsi="Arial" w:cs="Arial"/>
          <w:sz w:val="24"/>
          <w:szCs w:val="24"/>
        </w:rPr>
        <w:t xml:space="preserve"> they are better prepared and give better testimonies</w:t>
      </w:r>
      <w:r w:rsidR="00522001">
        <w:rPr>
          <w:rFonts w:ascii="Arial" w:hAnsi="Arial" w:cs="Arial"/>
          <w:sz w:val="24"/>
          <w:szCs w:val="24"/>
        </w:rPr>
        <w:t>, more coherent, accurate and reliable</w:t>
      </w:r>
      <w:r w:rsidR="00CD793A">
        <w:rPr>
          <w:rFonts w:ascii="Arial" w:hAnsi="Arial" w:cs="Arial"/>
          <w:sz w:val="24"/>
          <w:szCs w:val="24"/>
        </w:rPr>
        <w:t xml:space="preserve"> (</w:t>
      </w:r>
      <w:r w:rsidR="008260EE" w:rsidRPr="000629B3">
        <w:rPr>
          <w:rFonts w:ascii="Arial" w:hAnsi="Arial" w:cs="Arial"/>
          <w:sz w:val="24"/>
          <w:szCs w:val="24"/>
        </w:rPr>
        <w:t>Lindberg et al., 2003</w:t>
      </w:r>
      <w:r w:rsidR="008260EE">
        <w:rPr>
          <w:rFonts w:ascii="Arial" w:hAnsi="Arial" w:cs="Arial"/>
          <w:sz w:val="24"/>
          <w:szCs w:val="24"/>
        </w:rPr>
        <w:t xml:space="preserve">; </w:t>
      </w:r>
      <w:r w:rsidR="00CD793A" w:rsidRPr="000629B3">
        <w:rPr>
          <w:rFonts w:ascii="Arial" w:hAnsi="Arial" w:cs="Arial"/>
          <w:sz w:val="24"/>
          <w:szCs w:val="24"/>
        </w:rPr>
        <w:t>Stenberg et al., 1997; Warren et al., 1999)</w:t>
      </w:r>
      <w:r w:rsidR="00CD793A">
        <w:rPr>
          <w:rFonts w:ascii="Arial" w:hAnsi="Arial" w:cs="Arial"/>
          <w:sz w:val="24"/>
          <w:szCs w:val="24"/>
        </w:rPr>
        <w:t xml:space="preserve">. </w:t>
      </w:r>
    </w:p>
    <w:p w14:paraId="7FE2CA7D" w14:textId="77777777" w:rsidR="00877513" w:rsidRPr="000629B3" w:rsidRDefault="00877513" w:rsidP="00A03487">
      <w:pPr>
        <w:autoSpaceDE w:val="0"/>
        <w:autoSpaceDN w:val="0"/>
        <w:adjustRightInd w:val="0"/>
        <w:spacing w:after="0" w:line="360" w:lineRule="auto"/>
        <w:ind w:right="95"/>
        <w:rPr>
          <w:rFonts w:ascii="Arial" w:hAnsi="Arial" w:cs="Arial"/>
          <w:color w:val="000000"/>
          <w:sz w:val="20"/>
          <w:szCs w:val="20"/>
        </w:rPr>
      </w:pPr>
    </w:p>
    <w:p w14:paraId="2FBD5BED" w14:textId="77777777" w:rsidR="00CD793A" w:rsidRPr="000629B3" w:rsidRDefault="00CD793A" w:rsidP="00CD793A">
      <w:pPr>
        <w:spacing w:line="360" w:lineRule="auto"/>
        <w:ind w:right="95"/>
        <w:rPr>
          <w:rFonts w:ascii="Arial" w:hAnsi="Arial" w:cs="Arial"/>
          <w:i/>
          <w:sz w:val="24"/>
          <w:szCs w:val="24"/>
        </w:rPr>
      </w:pPr>
      <w:r w:rsidRPr="000629B3">
        <w:rPr>
          <w:rFonts w:ascii="Arial" w:hAnsi="Arial" w:cs="Arial"/>
          <w:i/>
          <w:sz w:val="24"/>
          <w:szCs w:val="24"/>
        </w:rPr>
        <w:t>Truth/lie</w:t>
      </w:r>
    </w:p>
    <w:p w14:paraId="54B71884" w14:textId="70DDECA9" w:rsidR="00CD793A" w:rsidRDefault="00CD793A" w:rsidP="00877513">
      <w:pPr>
        <w:autoSpaceDE w:val="0"/>
        <w:autoSpaceDN w:val="0"/>
        <w:adjustRightInd w:val="0"/>
        <w:spacing w:line="360" w:lineRule="auto"/>
        <w:ind w:right="95"/>
        <w:rPr>
          <w:rFonts w:ascii="Arial" w:hAnsi="Arial" w:cs="Arial"/>
          <w:sz w:val="20"/>
          <w:szCs w:val="20"/>
        </w:rPr>
      </w:pPr>
      <w:r w:rsidRPr="000629B3">
        <w:rPr>
          <w:rFonts w:ascii="Arial" w:hAnsi="Arial" w:cs="Arial"/>
          <w:sz w:val="24"/>
          <w:szCs w:val="24"/>
        </w:rPr>
        <w:t xml:space="preserve">A lie is commonly defined as a false statement, which is used intensively by the speaker, and aims to </w:t>
      </w:r>
      <w:r w:rsidR="008E7945">
        <w:rPr>
          <w:rFonts w:ascii="Arial" w:hAnsi="Arial" w:cs="Arial"/>
          <w:sz w:val="24"/>
          <w:szCs w:val="24"/>
        </w:rPr>
        <w:t>deceive</w:t>
      </w:r>
      <w:r w:rsidR="008E7945" w:rsidRPr="000629B3">
        <w:rPr>
          <w:rFonts w:ascii="Arial" w:hAnsi="Arial" w:cs="Arial"/>
          <w:sz w:val="24"/>
          <w:szCs w:val="24"/>
        </w:rPr>
        <w:t xml:space="preserve"> </w:t>
      </w:r>
      <w:r w:rsidRPr="000629B3">
        <w:rPr>
          <w:rFonts w:ascii="Arial" w:hAnsi="Arial" w:cs="Arial"/>
          <w:sz w:val="24"/>
          <w:szCs w:val="24"/>
        </w:rPr>
        <w:t xml:space="preserve">the recipient (Coleman &amp; Kay, 1981; Lee, 2000; </w:t>
      </w:r>
      <w:r w:rsidR="008260EE" w:rsidRPr="000629B3">
        <w:rPr>
          <w:rFonts w:ascii="Arial" w:hAnsi="Arial" w:cs="Arial"/>
          <w:sz w:val="24"/>
          <w:szCs w:val="24"/>
        </w:rPr>
        <w:t>Talwar &amp; Crossman, 2012</w:t>
      </w:r>
      <w:r w:rsidR="008260EE">
        <w:rPr>
          <w:rFonts w:ascii="Arial" w:hAnsi="Arial" w:cs="Arial"/>
          <w:sz w:val="24"/>
          <w:szCs w:val="24"/>
        </w:rPr>
        <w:t xml:space="preserve">; </w:t>
      </w:r>
      <w:r w:rsidRPr="000629B3">
        <w:rPr>
          <w:rFonts w:ascii="Arial" w:hAnsi="Arial" w:cs="Arial"/>
          <w:sz w:val="24"/>
          <w:szCs w:val="24"/>
        </w:rPr>
        <w:t xml:space="preserve">Talwar &amp; Lee, 2008;). The inability of children to distinguish between truth and lies </w:t>
      </w:r>
      <w:r>
        <w:rPr>
          <w:rFonts w:ascii="Arial" w:hAnsi="Arial" w:cs="Arial"/>
          <w:sz w:val="24"/>
          <w:szCs w:val="24"/>
        </w:rPr>
        <w:t>was once</w:t>
      </w:r>
      <w:r w:rsidRPr="000629B3">
        <w:rPr>
          <w:rFonts w:ascii="Arial" w:hAnsi="Arial" w:cs="Arial"/>
          <w:sz w:val="24"/>
          <w:szCs w:val="24"/>
        </w:rPr>
        <w:t xml:space="preserve"> </w:t>
      </w:r>
      <w:r w:rsidR="008E7945">
        <w:rPr>
          <w:rFonts w:ascii="Arial" w:hAnsi="Arial" w:cs="Arial"/>
          <w:sz w:val="24"/>
          <w:szCs w:val="24"/>
        </w:rPr>
        <w:t xml:space="preserve">the </w:t>
      </w:r>
      <w:r w:rsidRPr="000629B3">
        <w:rPr>
          <w:rFonts w:ascii="Arial" w:hAnsi="Arial" w:cs="Arial"/>
          <w:sz w:val="24"/>
          <w:szCs w:val="24"/>
        </w:rPr>
        <w:t>ground</w:t>
      </w:r>
      <w:r w:rsidR="008E7945">
        <w:rPr>
          <w:rFonts w:ascii="Arial" w:hAnsi="Arial" w:cs="Arial"/>
          <w:sz w:val="24"/>
          <w:szCs w:val="24"/>
        </w:rPr>
        <w:t>s</w:t>
      </w:r>
      <w:r w:rsidRPr="000629B3">
        <w:rPr>
          <w:rFonts w:ascii="Arial" w:hAnsi="Arial" w:cs="Arial"/>
          <w:sz w:val="24"/>
          <w:szCs w:val="24"/>
        </w:rPr>
        <w:t xml:space="preserve"> for doubt</w:t>
      </w:r>
      <w:r>
        <w:rPr>
          <w:rFonts w:ascii="Arial" w:hAnsi="Arial" w:cs="Arial"/>
          <w:sz w:val="24"/>
          <w:szCs w:val="24"/>
        </w:rPr>
        <w:t>ing</w:t>
      </w:r>
      <w:r w:rsidRPr="000629B3">
        <w:rPr>
          <w:rFonts w:ascii="Arial" w:hAnsi="Arial" w:cs="Arial"/>
          <w:sz w:val="24"/>
          <w:szCs w:val="24"/>
        </w:rPr>
        <w:t xml:space="preserve"> </w:t>
      </w:r>
      <w:r>
        <w:rPr>
          <w:rFonts w:ascii="Arial" w:hAnsi="Arial" w:cs="Arial"/>
          <w:sz w:val="24"/>
          <w:szCs w:val="24"/>
        </w:rPr>
        <w:t xml:space="preserve">young </w:t>
      </w:r>
      <w:r w:rsidRPr="000629B3">
        <w:rPr>
          <w:rFonts w:ascii="Arial" w:hAnsi="Arial" w:cs="Arial"/>
          <w:sz w:val="24"/>
          <w:szCs w:val="24"/>
        </w:rPr>
        <w:t>children’s testimon</w:t>
      </w:r>
      <w:r>
        <w:rPr>
          <w:rFonts w:ascii="Arial" w:hAnsi="Arial" w:cs="Arial"/>
          <w:sz w:val="24"/>
          <w:szCs w:val="24"/>
        </w:rPr>
        <w:t xml:space="preserve">ies </w:t>
      </w:r>
      <w:r w:rsidRPr="000629B3">
        <w:rPr>
          <w:rFonts w:ascii="Arial" w:hAnsi="Arial" w:cs="Arial"/>
          <w:sz w:val="24"/>
          <w:szCs w:val="24"/>
        </w:rPr>
        <w:t xml:space="preserve">(Klemfuss &amp; Ceci, 2012). </w:t>
      </w:r>
      <w:r w:rsidR="00FB7970">
        <w:rPr>
          <w:rFonts w:ascii="Arial" w:hAnsi="Arial" w:cs="Arial"/>
          <w:sz w:val="24"/>
          <w:szCs w:val="24"/>
        </w:rPr>
        <w:t>However, n</w:t>
      </w:r>
      <w:r w:rsidR="00FB7970" w:rsidRPr="000629B3">
        <w:rPr>
          <w:rFonts w:ascii="Arial" w:hAnsi="Arial" w:cs="Arial"/>
          <w:sz w:val="24"/>
          <w:szCs w:val="24"/>
        </w:rPr>
        <w:t>owadays, in most countries</w:t>
      </w:r>
      <w:r w:rsidR="00FB7970">
        <w:rPr>
          <w:rFonts w:ascii="Arial" w:hAnsi="Arial" w:cs="Arial"/>
          <w:sz w:val="24"/>
          <w:szCs w:val="24"/>
        </w:rPr>
        <w:t>,</w:t>
      </w:r>
      <w:r w:rsidR="00FB7970" w:rsidRPr="000629B3">
        <w:rPr>
          <w:rFonts w:ascii="Arial" w:hAnsi="Arial" w:cs="Arial"/>
          <w:sz w:val="24"/>
          <w:szCs w:val="24"/>
        </w:rPr>
        <w:t xml:space="preserve"> children are able to testify even from the age of three (Myers, 1992; O</w:t>
      </w:r>
      <w:r w:rsidR="00FB7970">
        <w:rPr>
          <w:rFonts w:ascii="Arial" w:hAnsi="Arial" w:cs="Arial"/>
          <w:sz w:val="24"/>
          <w:szCs w:val="24"/>
        </w:rPr>
        <w:t>rnstein, Gordon, &amp; Larus, 1992), which might be linked to the age that children start to lie and thus understand the concept of lies (</w:t>
      </w:r>
      <w:r w:rsidR="00FB7970" w:rsidRPr="000629B3">
        <w:rPr>
          <w:rFonts w:ascii="Arial" w:hAnsi="Arial" w:cs="Arial"/>
          <w:sz w:val="24"/>
          <w:szCs w:val="24"/>
        </w:rPr>
        <w:t>Peskin, 1992; Hala, Chandler &amp; Fritz, 1991; Polak &amp; Harris, 1999; Talwar &amp; Lee, 2002</w:t>
      </w:r>
      <w:r w:rsidR="008260EE">
        <w:rPr>
          <w:rFonts w:ascii="Arial" w:hAnsi="Arial" w:cs="Arial"/>
          <w:sz w:val="24"/>
          <w:szCs w:val="24"/>
        </w:rPr>
        <w:t>, 2008</w:t>
      </w:r>
      <w:r w:rsidR="00FB7970" w:rsidRPr="000629B3">
        <w:rPr>
          <w:rFonts w:ascii="Arial" w:hAnsi="Arial" w:cs="Arial"/>
          <w:sz w:val="24"/>
          <w:szCs w:val="24"/>
        </w:rPr>
        <w:t xml:space="preserve">). </w:t>
      </w:r>
      <w:r>
        <w:rPr>
          <w:rFonts w:ascii="Arial" w:hAnsi="Arial" w:cs="Arial"/>
          <w:sz w:val="24"/>
          <w:szCs w:val="24"/>
        </w:rPr>
        <w:t>Fr</w:t>
      </w:r>
      <w:r w:rsidRPr="000629B3">
        <w:rPr>
          <w:rFonts w:ascii="Arial" w:hAnsi="Arial" w:cs="Arial"/>
          <w:sz w:val="24"/>
          <w:szCs w:val="24"/>
        </w:rPr>
        <w:t>om the age of four</w:t>
      </w:r>
      <w:r w:rsidR="008E7945">
        <w:rPr>
          <w:rFonts w:ascii="Arial" w:hAnsi="Arial" w:cs="Arial"/>
          <w:sz w:val="24"/>
          <w:szCs w:val="24"/>
        </w:rPr>
        <w:t>,</w:t>
      </w:r>
      <w:r w:rsidRPr="000629B3">
        <w:rPr>
          <w:rFonts w:ascii="Arial" w:hAnsi="Arial" w:cs="Arial"/>
          <w:sz w:val="24"/>
          <w:szCs w:val="24"/>
        </w:rPr>
        <w:t xml:space="preserve"> children are aware that </w:t>
      </w:r>
      <w:r w:rsidRPr="000629B3">
        <w:rPr>
          <w:rFonts w:ascii="Arial" w:hAnsi="Arial" w:cs="Arial"/>
          <w:sz w:val="24"/>
          <w:szCs w:val="24"/>
        </w:rPr>
        <w:lastRenderedPageBreak/>
        <w:t xml:space="preserve">lying is morally unacceptable and they tend to associate lies with bad feelings and feelings of guilt (Bussey, 1999; </w:t>
      </w:r>
      <w:r w:rsidRPr="000629B3">
        <w:rPr>
          <w:rFonts w:ascii="Arial" w:hAnsi="Arial" w:cs="Arial"/>
          <w:bCs/>
          <w:sz w:val="24"/>
          <w:szCs w:val="24"/>
        </w:rPr>
        <w:t>Talwar, Lee,</w:t>
      </w:r>
      <w:r w:rsidRPr="000629B3">
        <w:rPr>
          <w:rFonts w:ascii="Arial" w:hAnsi="Arial" w:cs="Arial"/>
          <w:sz w:val="24"/>
          <w:szCs w:val="24"/>
        </w:rPr>
        <w:t xml:space="preserve"> </w:t>
      </w:r>
      <w:r w:rsidRPr="000629B3">
        <w:rPr>
          <w:rFonts w:ascii="Arial" w:hAnsi="Arial" w:cs="Arial"/>
          <w:bCs/>
          <w:sz w:val="24"/>
          <w:szCs w:val="24"/>
        </w:rPr>
        <w:t>Bala,</w:t>
      </w:r>
      <w:r w:rsidRPr="000629B3">
        <w:rPr>
          <w:rFonts w:ascii="Arial" w:hAnsi="Arial" w:cs="Arial"/>
          <w:sz w:val="24"/>
          <w:szCs w:val="24"/>
        </w:rPr>
        <w:t xml:space="preserve"> &amp; </w:t>
      </w:r>
      <w:r w:rsidRPr="000629B3">
        <w:rPr>
          <w:rFonts w:ascii="Arial" w:hAnsi="Arial" w:cs="Arial"/>
          <w:bCs/>
          <w:sz w:val="24"/>
          <w:szCs w:val="24"/>
        </w:rPr>
        <w:t>Lindsay</w:t>
      </w:r>
      <w:r>
        <w:rPr>
          <w:rFonts w:ascii="Arial" w:hAnsi="Arial" w:cs="Arial"/>
          <w:sz w:val="24"/>
          <w:szCs w:val="24"/>
        </w:rPr>
        <w:t xml:space="preserve">, 2002). </w:t>
      </w:r>
      <w:r w:rsidRPr="000629B3">
        <w:rPr>
          <w:rFonts w:ascii="Arial" w:hAnsi="Arial" w:cs="Arial"/>
          <w:sz w:val="24"/>
          <w:szCs w:val="24"/>
        </w:rPr>
        <w:t>Older children are more likely to lie compared to younger ones as they have the ability to possess more complex motivations</w:t>
      </w:r>
      <w:r>
        <w:rPr>
          <w:rFonts w:ascii="Arial" w:hAnsi="Arial" w:cs="Arial"/>
          <w:sz w:val="24"/>
          <w:szCs w:val="24"/>
        </w:rPr>
        <w:t>.</w:t>
      </w:r>
      <w:r w:rsidR="00127D1D">
        <w:rPr>
          <w:rFonts w:ascii="Arial" w:hAnsi="Arial" w:cs="Arial"/>
          <w:sz w:val="24"/>
          <w:szCs w:val="24"/>
        </w:rPr>
        <w:t xml:space="preserve"> </w:t>
      </w:r>
      <w:r w:rsidRPr="000629B3">
        <w:rPr>
          <w:rFonts w:ascii="Arial" w:hAnsi="Arial" w:cs="Arial"/>
          <w:sz w:val="24"/>
          <w:szCs w:val="24"/>
        </w:rPr>
        <w:t xml:space="preserve">They are better </w:t>
      </w:r>
      <w:r w:rsidR="008E7945">
        <w:rPr>
          <w:rFonts w:ascii="Arial" w:hAnsi="Arial" w:cs="Arial"/>
          <w:sz w:val="24"/>
          <w:szCs w:val="24"/>
        </w:rPr>
        <w:t>at</w:t>
      </w:r>
      <w:r w:rsidR="008E7945" w:rsidRPr="000629B3">
        <w:rPr>
          <w:rFonts w:ascii="Arial" w:hAnsi="Arial" w:cs="Arial"/>
          <w:sz w:val="24"/>
          <w:szCs w:val="24"/>
        </w:rPr>
        <w:t xml:space="preserve"> </w:t>
      </w:r>
      <w:r w:rsidRPr="000629B3">
        <w:rPr>
          <w:rFonts w:ascii="Arial" w:hAnsi="Arial" w:cs="Arial"/>
          <w:sz w:val="24"/>
          <w:szCs w:val="24"/>
        </w:rPr>
        <w:t>effectively supporting their lies and avoiding inconsistencies (Ahern, Lyon &amp; Quas, 2011;</w:t>
      </w:r>
      <w:r w:rsidRPr="000629B3">
        <w:rPr>
          <w:rFonts w:ascii="Arial" w:hAnsi="Arial" w:cs="Arial"/>
        </w:rPr>
        <w:t xml:space="preserve"> </w:t>
      </w:r>
      <w:r w:rsidRPr="000629B3">
        <w:rPr>
          <w:rFonts w:ascii="Arial" w:hAnsi="Arial" w:cs="Arial"/>
          <w:sz w:val="24"/>
          <w:szCs w:val="24"/>
        </w:rPr>
        <w:t>Talwar &amp; Crossman, 2012).</w:t>
      </w:r>
      <w:r w:rsidR="00127D1D">
        <w:rPr>
          <w:rFonts w:ascii="Arial" w:hAnsi="Arial" w:cs="Arial"/>
          <w:sz w:val="20"/>
          <w:szCs w:val="20"/>
        </w:rPr>
        <w:t xml:space="preserve"> </w:t>
      </w:r>
    </w:p>
    <w:p w14:paraId="0CCCF96C" w14:textId="77777777" w:rsidR="00877513" w:rsidRDefault="00877513" w:rsidP="00A03487">
      <w:pPr>
        <w:autoSpaceDE w:val="0"/>
        <w:autoSpaceDN w:val="0"/>
        <w:adjustRightInd w:val="0"/>
        <w:spacing w:after="0" w:line="360" w:lineRule="auto"/>
        <w:ind w:right="95"/>
        <w:rPr>
          <w:rFonts w:ascii="Arial" w:hAnsi="Arial" w:cs="Arial"/>
          <w:sz w:val="24"/>
          <w:szCs w:val="24"/>
        </w:rPr>
      </w:pPr>
    </w:p>
    <w:p w14:paraId="68373D77" w14:textId="12093CB7" w:rsidR="00CD793A" w:rsidRDefault="00CD793A" w:rsidP="00877513">
      <w:pPr>
        <w:autoSpaceDE w:val="0"/>
        <w:autoSpaceDN w:val="0"/>
        <w:adjustRightInd w:val="0"/>
        <w:spacing w:line="360" w:lineRule="auto"/>
        <w:ind w:right="95"/>
        <w:rPr>
          <w:rFonts w:ascii="Arial" w:hAnsi="Arial" w:cs="Arial"/>
          <w:sz w:val="24"/>
          <w:szCs w:val="24"/>
        </w:rPr>
      </w:pPr>
      <w:r>
        <w:rPr>
          <w:rFonts w:ascii="Arial" w:hAnsi="Arial" w:cs="Arial"/>
          <w:sz w:val="24"/>
          <w:szCs w:val="24"/>
        </w:rPr>
        <w:t>However, a</w:t>
      </w:r>
      <w:r w:rsidRPr="000629B3">
        <w:rPr>
          <w:rFonts w:ascii="Arial" w:hAnsi="Arial" w:cs="Arial"/>
          <w:sz w:val="24"/>
          <w:szCs w:val="24"/>
        </w:rPr>
        <w:t>ccording to Talwar &amp; Crossman (2011), children’s lying is most commonly self-protective in natur</w:t>
      </w:r>
      <w:r>
        <w:rPr>
          <w:rFonts w:ascii="Arial" w:hAnsi="Arial" w:cs="Arial"/>
          <w:sz w:val="24"/>
          <w:szCs w:val="24"/>
        </w:rPr>
        <w:t>e and aimed at self-protection</w:t>
      </w:r>
      <w:r w:rsidRPr="000629B3">
        <w:rPr>
          <w:rFonts w:ascii="Arial" w:hAnsi="Arial" w:cs="Arial"/>
          <w:sz w:val="24"/>
          <w:szCs w:val="24"/>
        </w:rPr>
        <w:t xml:space="preserve">. </w:t>
      </w:r>
      <w:r>
        <w:rPr>
          <w:rFonts w:ascii="Arial" w:hAnsi="Arial" w:cs="Arial"/>
          <w:sz w:val="24"/>
          <w:szCs w:val="24"/>
        </w:rPr>
        <w:t>Children</w:t>
      </w:r>
      <w:r w:rsidR="00127D1D">
        <w:rPr>
          <w:rFonts w:ascii="Arial" w:hAnsi="Arial" w:cs="Arial"/>
          <w:sz w:val="24"/>
          <w:szCs w:val="24"/>
        </w:rPr>
        <w:t xml:space="preserve"> </w:t>
      </w:r>
      <w:r w:rsidRPr="000629B3">
        <w:rPr>
          <w:rFonts w:ascii="Arial" w:hAnsi="Arial" w:cs="Arial"/>
          <w:sz w:val="24"/>
          <w:szCs w:val="24"/>
        </w:rPr>
        <w:t>are more likely to lie about misdeeds and wrongdoings (Newton, Reddy</w:t>
      </w:r>
      <w:r w:rsidR="008E5A17">
        <w:rPr>
          <w:rFonts w:ascii="Arial" w:hAnsi="Arial" w:cs="Arial"/>
          <w:sz w:val="24"/>
          <w:szCs w:val="24"/>
        </w:rPr>
        <w:t>,</w:t>
      </w:r>
      <w:r w:rsidRPr="000629B3">
        <w:rPr>
          <w:rFonts w:ascii="Arial" w:hAnsi="Arial" w:cs="Arial"/>
          <w:sz w:val="24"/>
          <w:szCs w:val="24"/>
        </w:rPr>
        <w:t xml:space="preserve"> &amp; Bull, 2000; Wilson, Smith</w:t>
      </w:r>
      <w:r w:rsidR="008E5A17">
        <w:rPr>
          <w:rFonts w:ascii="Arial" w:hAnsi="Arial" w:cs="Arial"/>
          <w:sz w:val="24"/>
          <w:szCs w:val="24"/>
        </w:rPr>
        <w:t>,</w:t>
      </w:r>
      <w:r w:rsidRPr="000629B3">
        <w:rPr>
          <w:rFonts w:ascii="Arial" w:hAnsi="Arial" w:cs="Arial"/>
          <w:sz w:val="24"/>
          <w:szCs w:val="24"/>
        </w:rPr>
        <w:t xml:space="preserve"> &amp; Ross, 2003) rather than any other more complex and ‘meaningful’ purpose, such as </w:t>
      </w:r>
      <w:r>
        <w:rPr>
          <w:rFonts w:ascii="Arial" w:hAnsi="Arial" w:cs="Arial"/>
          <w:sz w:val="24"/>
          <w:szCs w:val="24"/>
        </w:rPr>
        <w:t>lying to cause</w:t>
      </w:r>
      <w:r w:rsidRPr="000629B3">
        <w:rPr>
          <w:rFonts w:ascii="Arial" w:hAnsi="Arial" w:cs="Arial"/>
          <w:sz w:val="24"/>
          <w:szCs w:val="24"/>
        </w:rPr>
        <w:t xml:space="preserve"> harm to the alleged perpetrator</w:t>
      </w:r>
      <w:r>
        <w:rPr>
          <w:rFonts w:ascii="Arial" w:hAnsi="Arial" w:cs="Arial"/>
          <w:sz w:val="24"/>
          <w:szCs w:val="24"/>
        </w:rPr>
        <w:t xml:space="preserve"> or to mislead an investigation</w:t>
      </w:r>
      <w:r w:rsidRPr="000629B3">
        <w:rPr>
          <w:rFonts w:ascii="Arial" w:hAnsi="Arial" w:cs="Arial"/>
          <w:sz w:val="24"/>
          <w:szCs w:val="24"/>
        </w:rPr>
        <w:t xml:space="preserve">. </w:t>
      </w:r>
    </w:p>
    <w:p w14:paraId="076AF361" w14:textId="77777777" w:rsidR="00877513" w:rsidRPr="000629B3" w:rsidRDefault="00877513" w:rsidP="00A03487">
      <w:pPr>
        <w:autoSpaceDE w:val="0"/>
        <w:autoSpaceDN w:val="0"/>
        <w:adjustRightInd w:val="0"/>
        <w:spacing w:after="0" w:line="360" w:lineRule="auto"/>
        <w:ind w:right="95"/>
        <w:rPr>
          <w:rFonts w:ascii="Arial" w:hAnsi="Arial" w:cs="Arial"/>
          <w:sz w:val="24"/>
          <w:szCs w:val="24"/>
        </w:rPr>
      </w:pPr>
    </w:p>
    <w:p w14:paraId="24F5556A" w14:textId="331602E4" w:rsidR="00CD793A" w:rsidRDefault="00CD793A" w:rsidP="00877513">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 xml:space="preserve">According to </w:t>
      </w:r>
      <w:hyperlink r:id="rId21" w:history="1">
        <w:r w:rsidRPr="00522001">
          <w:rPr>
            <w:rStyle w:val="Hyperlink"/>
            <w:rFonts w:ascii="Arial" w:hAnsi="Arial" w:cs="Arial"/>
            <w:color w:val="000000" w:themeColor="text1"/>
            <w:sz w:val="24"/>
            <w:szCs w:val="24"/>
            <w:u w:val="none"/>
          </w:rPr>
          <w:t>Huffman</w:t>
        </w:r>
      </w:hyperlink>
      <w:r w:rsidRPr="008E5A17">
        <w:rPr>
          <w:rFonts w:ascii="Arial" w:hAnsi="Arial" w:cs="Arial"/>
          <w:color w:val="000000" w:themeColor="text1"/>
          <w:sz w:val="24"/>
          <w:szCs w:val="24"/>
        </w:rPr>
        <w:t xml:space="preserve">, </w:t>
      </w:r>
      <w:hyperlink r:id="rId22" w:history="1">
        <w:r w:rsidRPr="00522001">
          <w:rPr>
            <w:rStyle w:val="Hyperlink"/>
            <w:rFonts w:ascii="Arial" w:hAnsi="Arial" w:cs="Arial"/>
            <w:color w:val="000000" w:themeColor="text1"/>
            <w:sz w:val="24"/>
            <w:szCs w:val="24"/>
            <w:u w:val="none"/>
          </w:rPr>
          <w:t>Warren</w:t>
        </w:r>
      </w:hyperlink>
      <w:r w:rsidR="008E5A17">
        <w:rPr>
          <w:rStyle w:val="Hyperlink"/>
          <w:rFonts w:ascii="Arial" w:hAnsi="Arial" w:cs="Arial"/>
          <w:color w:val="000000" w:themeColor="text1"/>
          <w:sz w:val="24"/>
          <w:szCs w:val="24"/>
          <w:u w:val="none"/>
        </w:rPr>
        <w:t>,</w:t>
      </w:r>
      <w:r w:rsidRPr="008E5A17">
        <w:rPr>
          <w:rFonts w:ascii="Arial" w:hAnsi="Arial" w:cs="Arial"/>
          <w:color w:val="000000" w:themeColor="text1"/>
          <w:sz w:val="24"/>
          <w:szCs w:val="24"/>
        </w:rPr>
        <w:t xml:space="preserve"> and </w:t>
      </w:r>
      <w:hyperlink r:id="rId23" w:history="1">
        <w:r w:rsidRPr="00522001">
          <w:rPr>
            <w:rStyle w:val="Hyperlink"/>
            <w:rFonts w:ascii="Arial" w:hAnsi="Arial" w:cs="Arial"/>
            <w:color w:val="000000" w:themeColor="text1"/>
            <w:sz w:val="24"/>
            <w:szCs w:val="24"/>
            <w:u w:val="none"/>
          </w:rPr>
          <w:t>Larson</w:t>
        </w:r>
      </w:hyperlink>
      <w:r w:rsidRPr="00EB20B3">
        <w:rPr>
          <w:rFonts w:ascii="Arial" w:hAnsi="Arial" w:cs="Arial"/>
          <w:color w:val="000000" w:themeColor="text1"/>
          <w:sz w:val="24"/>
          <w:szCs w:val="24"/>
        </w:rPr>
        <w:t xml:space="preserve"> </w:t>
      </w:r>
      <w:r>
        <w:rPr>
          <w:rFonts w:ascii="Arial" w:hAnsi="Arial" w:cs="Arial"/>
          <w:color w:val="000000" w:themeColor="text1"/>
          <w:sz w:val="24"/>
          <w:szCs w:val="24"/>
        </w:rPr>
        <w:t>(</w:t>
      </w:r>
      <w:r w:rsidR="00097079">
        <w:rPr>
          <w:rFonts w:ascii="Arial" w:hAnsi="Arial" w:cs="Arial"/>
          <w:sz w:val="24"/>
          <w:szCs w:val="24"/>
        </w:rPr>
        <w:t>1999</w:t>
      </w:r>
      <w:r>
        <w:rPr>
          <w:rFonts w:ascii="Arial" w:hAnsi="Arial" w:cs="Arial"/>
          <w:sz w:val="24"/>
          <w:szCs w:val="24"/>
        </w:rPr>
        <w:t>)</w:t>
      </w:r>
      <w:r w:rsidRPr="000629B3">
        <w:rPr>
          <w:rFonts w:ascii="Arial" w:hAnsi="Arial" w:cs="Arial"/>
          <w:sz w:val="24"/>
          <w:szCs w:val="24"/>
        </w:rPr>
        <w:t xml:space="preserve">, discussing the distinction between truth and lies can result </w:t>
      </w:r>
      <w:r w:rsidR="008E5A17">
        <w:rPr>
          <w:rFonts w:ascii="Arial" w:hAnsi="Arial" w:cs="Arial"/>
          <w:sz w:val="24"/>
          <w:szCs w:val="24"/>
        </w:rPr>
        <w:t>in</w:t>
      </w:r>
      <w:r w:rsidR="008E5A17" w:rsidRPr="000629B3">
        <w:rPr>
          <w:rFonts w:ascii="Arial" w:hAnsi="Arial" w:cs="Arial"/>
          <w:sz w:val="24"/>
          <w:szCs w:val="24"/>
        </w:rPr>
        <w:t xml:space="preserve"> </w:t>
      </w:r>
      <w:r w:rsidRPr="000629B3">
        <w:rPr>
          <w:rFonts w:ascii="Arial" w:hAnsi="Arial" w:cs="Arial"/>
          <w:sz w:val="24"/>
          <w:szCs w:val="24"/>
        </w:rPr>
        <w:t>more accurate information</w:t>
      </w:r>
      <w:r w:rsidR="008E5A17">
        <w:rPr>
          <w:rFonts w:ascii="Arial" w:hAnsi="Arial" w:cs="Arial"/>
          <w:sz w:val="24"/>
          <w:szCs w:val="24"/>
        </w:rPr>
        <w:t xml:space="preserve"> retrieved</w:t>
      </w:r>
      <w:r w:rsidRPr="000629B3">
        <w:rPr>
          <w:rFonts w:ascii="Arial" w:hAnsi="Arial" w:cs="Arial"/>
          <w:sz w:val="24"/>
          <w:szCs w:val="24"/>
        </w:rPr>
        <w:t xml:space="preserve">. Children swearing to speak the truth are less prone </w:t>
      </w:r>
      <w:r w:rsidR="008E5A17">
        <w:rPr>
          <w:rFonts w:ascii="Arial" w:hAnsi="Arial" w:cs="Arial"/>
          <w:sz w:val="24"/>
          <w:szCs w:val="24"/>
        </w:rPr>
        <w:t>to</w:t>
      </w:r>
      <w:r w:rsidR="008E5A17" w:rsidRPr="000629B3">
        <w:rPr>
          <w:rFonts w:ascii="Arial" w:hAnsi="Arial" w:cs="Arial"/>
          <w:sz w:val="24"/>
          <w:szCs w:val="24"/>
        </w:rPr>
        <w:t xml:space="preserve"> </w:t>
      </w:r>
      <w:r w:rsidRPr="000629B3">
        <w:rPr>
          <w:rFonts w:ascii="Arial" w:hAnsi="Arial" w:cs="Arial"/>
          <w:sz w:val="24"/>
          <w:szCs w:val="24"/>
        </w:rPr>
        <w:t xml:space="preserve">lying, regardless of their age </w:t>
      </w:r>
      <w:r>
        <w:rPr>
          <w:rFonts w:ascii="Arial" w:hAnsi="Arial" w:cs="Arial"/>
          <w:sz w:val="24"/>
          <w:szCs w:val="24"/>
        </w:rPr>
        <w:t xml:space="preserve">and motives </w:t>
      </w:r>
      <w:r w:rsidRPr="000629B3">
        <w:rPr>
          <w:rFonts w:ascii="Arial" w:hAnsi="Arial" w:cs="Arial"/>
          <w:sz w:val="24"/>
          <w:szCs w:val="24"/>
        </w:rPr>
        <w:t>(</w:t>
      </w:r>
      <w:r w:rsidRPr="000629B3">
        <w:rPr>
          <w:rFonts w:ascii="Arial" w:hAnsi="Arial" w:cs="Arial"/>
          <w:bCs/>
          <w:sz w:val="24"/>
          <w:szCs w:val="24"/>
        </w:rPr>
        <w:t>Talwar, Lee,</w:t>
      </w:r>
      <w:r w:rsidRPr="000629B3">
        <w:rPr>
          <w:rFonts w:ascii="Arial" w:hAnsi="Arial" w:cs="Arial"/>
          <w:sz w:val="24"/>
          <w:szCs w:val="24"/>
        </w:rPr>
        <w:t xml:space="preserve"> </w:t>
      </w:r>
      <w:r w:rsidRPr="000629B3">
        <w:rPr>
          <w:rFonts w:ascii="Arial" w:hAnsi="Arial" w:cs="Arial"/>
          <w:bCs/>
          <w:sz w:val="24"/>
          <w:szCs w:val="24"/>
        </w:rPr>
        <w:t>Bala,</w:t>
      </w:r>
      <w:r w:rsidRPr="000629B3">
        <w:rPr>
          <w:rFonts w:ascii="Arial" w:hAnsi="Arial" w:cs="Arial"/>
          <w:sz w:val="24"/>
          <w:szCs w:val="24"/>
        </w:rPr>
        <w:t xml:space="preserve"> &amp;</w:t>
      </w:r>
      <w:r w:rsidR="00127D1D">
        <w:rPr>
          <w:rFonts w:ascii="Arial" w:hAnsi="Arial" w:cs="Arial"/>
          <w:sz w:val="24"/>
          <w:szCs w:val="24"/>
        </w:rPr>
        <w:t xml:space="preserve"> </w:t>
      </w:r>
      <w:r w:rsidRPr="000629B3">
        <w:rPr>
          <w:rFonts w:ascii="Arial" w:hAnsi="Arial" w:cs="Arial"/>
          <w:bCs/>
          <w:sz w:val="24"/>
          <w:szCs w:val="24"/>
        </w:rPr>
        <w:t>Lindsay</w:t>
      </w:r>
      <w:r w:rsidRPr="000629B3">
        <w:rPr>
          <w:rFonts w:ascii="Arial" w:hAnsi="Arial" w:cs="Arial"/>
          <w:sz w:val="24"/>
          <w:szCs w:val="24"/>
        </w:rPr>
        <w:t>, 2002).</w:t>
      </w:r>
      <w:r w:rsidR="00127D1D">
        <w:rPr>
          <w:rFonts w:ascii="Arial" w:hAnsi="Arial" w:cs="Arial"/>
          <w:sz w:val="24"/>
          <w:szCs w:val="24"/>
        </w:rPr>
        <w:t xml:space="preserve"> </w:t>
      </w:r>
      <w:r w:rsidRPr="000629B3">
        <w:rPr>
          <w:rFonts w:ascii="Arial" w:hAnsi="Arial" w:cs="Arial"/>
          <w:sz w:val="24"/>
          <w:szCs w:val="24"/>
        </w:rPr>
        <w:t xml:space="preserve">Therefore, an assessment of children’s understanding of the distinction between truth and lies and a brief discussion around the issue could have a </w:t>
      </w:r>
      <w:r>
        <w:rPr>
          <w:rFonts w:ascii="Arial" w:hAnsi="Arial" w:cs="Arial"/>
          <w:sz w:val="24"/>
          <w:szCs w:val="24"/>
        </w:rPr>
        <w:t>positive</w:t>
      </w:r>
      <w:r w:rsidRPr="000629B3">
        <w:rPr>
          <w:rFonts w:ascii="Arial" w:hAnsi="Arial" w:cs="Arial"/>
          <w:sz w:val="24"/>
          <w:szCs w:val="24"/>
        </w:rPr>
        <w:t xml:space="preserve"> impact on the quality of the i</w:t>
      </w:r>
      <w:r>
        <w:rPr>
          <w:rFonts w:ascii="Arial" w:hAnsi="Arial" w:cs="Arial"/>
          <w:sz w:val="24"/>
          <w:szCs w:val="24"/>
        </w:rPr>
        <w:t xml:space="preserve">nformation retrieved during a child’s testimony. </w:t>
      </w:r>
    </w:p>
    <w:p w14:paraId="6E79BF7D" w14:textId="77777777" w:rsidR="00877513" w:rsidRPr="000629B3" w:rsidRDefault="00877513" w:rsidP="00A03487">
      <w:pPr>
        <w:autoSpaceDE w:val="0"/>
        <w:autoSpaceDN w:val="0"/>
        <w:adjustRightInd w:val="0"/>
        <w:spacing w:after="0" w:line="360" w:lineRule="auto"/>
        <w:ind w:right="95"/>
        <w:rPr>
          <w:rFonts w:ascii="Arial" w:hAnsi="Arial" w:cs="Arial"/>
          <w:sz w:val="24"/>
          <w:szCs w:val="24"/>
        </w:rPr>
      </w:pPr>
    </w:p>
    <w:p w14:paraId="72DA9434" w14:textId="77777777" w:rsidR="00CD793A" w:rsidRPr="000629B3" w:rsidRDefault="008E5A17" w:rsidP="00CD793A">
      <w:pPr>
        <w:spacing w:line="480" w:lineRule="auto"/>
        <w:ind w:right="95"/>
        <w:rPr>
          <w:rFonts w:ascii="Arial" w:hAnsi="Arial" w:cs="Arial"/>
          <w:i/>
          <w:sz w:val="24"/>
          <w:szCs w:val="24"/>
        </w:rPr>
      </w:pPr>
      <w:r>
        <w:rPr>
          <w:rFonts w:ascii="Arial" w:hAnsi="Arial" w:cs="Arial"/>
          <w:i/>
          <w:sz w:val="24"/>
          <w:szCs w:val="24"/>
        </w:rPr>
        <w:t>‘</w:t>
      </w:r>
      <w:r w:rsidR="00CD793A" w:rsidRPr="000629B3">
        <w:rPr>
          <w:rFonts w:ascii="Arial" w:hAnsi="Arial" w:cs="Arial"/>
          <w:i/>
          <w:sz w:val="24"/>
          <w:szCs w:val="24"/>
        </w:rPr>
        <w:t>Don’t know’/</w:t>
      </w:r>
      <w:r>
        <w:rPr>
          <w:rFonts w:ascii="Arial" w:hAnsi="Arial" w:cs="Arial"/>
          <w:i/>
          <w:sz w:val="24"/>
          <w:szCs w:val="24"/>
        </w:rPr>
        <w:t xml:space="preserve"> </w:t>
      </w:r>
      <w:r w:rsidR="00CD793A" w:rsidRPr="000629B3">
        <w:rPr>
          <w:rFonts w:ascii="Arial" w:hAnsi="Arial" w:cs="Arial"/>
          <w:i/>
          <w:sz w:val="24"/>
          <w:szCs w:val="24"/>
        </w:rPr>
        <w:t xml:space="preserve">’Don’t remember’ </w:t>
      </w:r>
    </w:p>
    <w:p w14:paraId="6EE8A67B" w14:textId="77777777" w:rsidR="00000B0D" w:rsidRDefault="00CD793A" w:rsidP="00CD793A">
      <w:pPr>
        <w:spacing w:line="360" w:lineRule="auto"/>
        <w:ind w:right="95"/>
        <w:rPr>
          <w:rFonts w:ascii="Arial" w:hAnsi="Arial" w:cs="Arial"/>
          <w:sz w:val="24"/>
          <w:szCs w:val="24"/>
        </w:rPr>
      </w:pPr>
      <w:r w:rsidRPr="000629B3">
        <w:rPr>
          <w:rFonts w:ascii="Arial" w:hAnsi="Arial" w:cs="Arial"/>
          <w:sz w:val="24"/>
          <w:szCs w:val="24"/>
        </w:rPr>
        <w:t xml:space="preserve">Children, especially younger ones, </w:t>
      </w:r>
      <w:r>
        <w:rPr>
          <w:rFonts w:ascii="Arial" w:hAnsi="Arial" w:cs="Arial"/>
          <w:sz w:val="24"/>
          <w:szCs w:val="24"/>
        </w:rPr>
        <w:t>may not</w:t>
      </w:r>
      <w:r w:rsidRPr="000629B3">
        <w:rPr>
          <w:rFonts w:ascii="Arial" w:hAnsi="Arial" w:cs="Arial"/>
          <w:sz w:val="24"/>
          <w:szCs w:val="24"/>
        </w:rPr>
        <w:t xml:space="preserve"> ask for further clarification</w:t>
      </w:r>
      <w:r w:rsidR="008E5A17">
        <w:rPr>
          <w:rFonts w:ascii="Arial" w:hAnsi="Arial" w:cs="Arial"/>
          <w:sz w:val="24"/>
          <w:szCs w:val="24"/>
        </w:rPr>
        <w:t xml:space="preserve"> or</w:t>
      </w:r>
      <w:r w:rsidRPr="000629B3">
        <w:rPr>
          <w:rFonts w:ascii="Arial" w:hAnsi="Arial" w:cs="Arial"/>
          <w:sz w:val="24"/>
          <w:szCs w:val="24"/>
        </w:rPr>
        <w:t xml:space="preserve"> instructions to a question and are less prone </w:t>
      </w:r>
      <w:r w:rsidR="008E5A17">
        <w:rPr>
          <w:rFonts w:ascii="Arial" w:hAnsi="Arial" w:cs="Arial"/>
          <w:sz w:val="24"/>
          <w:szCs w:val="24"/>
        </w:rPr>
        <w:t>to</w:t>
      </w:r>
      <w:r w:rsidR="008E5A17" w:rsidRPr="000629B3">
        <w:rPr>
          <w:rFonts w:ascii="Arial" w:hAnsi="Arial" w:cs="Arial"/>
          <w:sz w:val="24"/>
          <w:szCs w:val="24"/>
        </w:rPr>
        <w:t xml:space="preserve"> </w:t>
      </w:r>
      <w:r w:rsidRPr="000629B3">
        <w:rPr>
          <w:rFonts w:ascii="Arial" w:hAnsi="Arial" w:cs="Arial"/>
          <w:sz w:val="24"/>
          <w:szCs w:val="24"/>
        </w:rPr>
        <w:t xml:space="preserve">admitting that they do not know the answer </w:t>
      </w:r>
      <w:r>
        <w:rPr>
          <w:rFonts w:ascii="Arial" w:hAnsi="Arial" w:cs="Arial"/>
          <w:sz w:val="24"/>
          <w:szCs w:val="24"/>
        </w:rPr>
        <w:t>to a</w:t>
      </w:r>
      <w:r w:rsidRPr="000629B3">
        <w:rPr>
          <w:rFonts w:ascii="Arial" w:hAnsi="Arial" w:cs="Arial"/>
          <w:sz w:val="24"/>
          <w:szCs w:val="24"/>
        </w:rPr>
        <w:t xml:space="preserve"> question, even when they </w:t>
      </w:r>
      <w:r>
        <w:rPr>
          <w:rFonts w:ascii="Arial" w:hAnsi="Arial" w:cs="Arial"/>
          <w:sz w:val="24"/>
          <w:szCs w:val="24"/>
        </w:rPr>
        <w:t>have r</w:t>
      </w:r>
      <w:r w:rsidRPr="000629B3">
        <w:rPr>
          <w:rFonts w:ascii="Arial" w:hAnsi="Arial" w:cs="Arial"/>
          <w:sz w:val="24"/>
          <w:szCs w:val="24"/>
        </w:rPr>
        <w:t>eceive</w:t>
      </w:r>
      <w:r>
        <w:rPr>
          <w:rFonts w:ascii="Arial" w:hAnsi="Arial" w:cs="Arial"/>
          <w:sz w:val="24"/>
          <w:szCs w:val="24"/>
        </w:rPr>
        <w:t>d</w:t>
      </w:r>
      <w:r w:rsidRPr="000629B3">
        <w:rPr>
          <w:rFonts w:ascii="Arial" w:hAnsi="Arial" w:cs="Arial"/>
          <w:sz w:val="24"/>
          <w:szCs w:val="24"/>
        </w:rPr>
        <w:t xml:space="preserve"> clear instructions to do so </w:t>
      </w:r>
      <w:r w:rsidR="008E5A17">
        <w:rPr>
          <w:rFonts w:ascii="Arial" w:hAnsi="Arial" w:cs="Arial"/>
          <w:sz w:val="24"/>
          <w:szCs w:val="24"/>
        </w:rPr>
        <w:t xml:space="preserve">- that is, to explicitly state ‘I </w:t>
      </w:r>
      <w:r w:rsidRPr="000629B3">
        <w:rPr>
          <w:rFonts w:ascii="Arial" w:hAnsi="Arial" w:cs="Arial"/>
          <w:sz w:val="24"/>
          <w:szCs w:val="24"/>
        </w:rPr>
        <w:t>don’t know</w:t>
      </w:r>
      <w:r w:rsidR="008E5A17">
        <w:rPr>
          <w:rFonts w:ascii="Arial" w:hAnsi="Arial" w:cs="Arial"/>
          <w:sz w:val="24"/>
          <w:szCs w:val="24"/>
        </w:rPr>
        <w:t>’</w:t>
      </w:r>
      <w:r w:rsidRPr="000629B3">
        <w:rPr>
          <w:rFonts w:ascii="Arial" w:hAnsi="Arial" w:cs="Arial"/>
          <w:sz w:val="24"/>
          <w:szCs w:val="24"/>
        </w:rPr>
        <w:t xml:space="preserve"> and/or ask for further clarification</w:t>
      </w:r>
      <w:r w:rsidR="00127D1D">
        <w:rPr>
          <w:rFonts w:ascii="Arial" w:hAnsi="Arial" w:cs="Arial"/>
          <w:sz w:val="24"/>
          <w:szCs w:val="24"/>
        </w:rPr>
        <w:t xml:space="preserve"> </w:t>
      </w:r>
      <w:r w:rsidRPr="00EB20B3">
        <w:rPr>
          <w:rFonts w:ascii="Arial" w:hAnsi="Arial" w:cs="Arial"/>
          <w:color w:val="000000" w:themeColor="text1"/>
          <w:sz w:val="24"/>
          <w:szCs w:val="24"/>
        </w:rPr>
        <w:t>(</w:t>
      </w:r>
      <w:hyperlink r:id="rId24" w:anchor="b0165" w:history="1">
        <w:r w:rsidRPr="00522001">
          <w:rPr>
            <w:rStyle w:val="Hyperlink"/>
            <w:rFonts w:ascii="Arial" w:hAnsi="Arial" w:cs="Arial"/>
            <w:color w:val="000000" w:themeColor="text1"/>
            <w:sz w:val="24"/>
            <w:szCs w:val="24"/>
            <w:u w:val="none"/>
          </w:rPr>
          <w:t>Fritzley &amp; Lee, 2003</w:t>
        </w:r>
      </w:hyperlink>
      <w:r w:rsidRPr="00522001">
        <w:rPr>
          <w:rStyle w:val="Hyperlink"/>
          <w:rFonts w:ascii="Arial" w:hAnsi="Arial" w:cs="Arial"/>
          <w:color w:val="000000" w:themeColor="text1"/>
          <w:sz w:val="24"/>
          <w:szCs w:val="24"/>
          <w:u w:val="none"/>
        </w:rPr>
        <w:t>; Fritzley, Lindsay</w:t>
      </w:r>
      <w:r w:rsidR="00D67E78">
        <w:rPr>
          <w:rStyle w:val="Hyperlink"/>
          <w:rFonts w:ascii="Arial" w:hAnsi="Arial" w:cs="Arial"/>
          <w:color w:val="000000" w:themeColor="text1"/>
          <w:sz w:val="24"/>
          <w:szCs w:val="24"/>
          <w:u w:val="none"/>
        </w:rPr>
        <w:t xml:space="preserve"> </w:t>
      </w:r>
      <w:r w:rsidRPr="00522001">
        <w:rPr>
          <w:rStyle w:val="Hyperlink"/>
          <w:rFonts w:ascii="Arial" w:hAnsi="Arial" w:cs="Arial"/>
          <w:color w:val="000000" w:themeColor="text1"/>
          <w:sz w:val="24"/>
          <w:szCs w:val="24"/>
          <w:u w:val="none"/>
        </w:rPr>
        <w:t>&amp; Lee, 2013; Peterson et al., 1999)</w:t>
      </w:r>
      <w:r w:rsidRPr="00EB20B3">
        <w:rPr>
          <w:rFonts w:ascii="Arial" w:hAnsi="Arial" w:cs="Arial"/>
          <w:color w:val="000000" w:themeColor="text1"/>
          <w:sz w:val="24"/>
          <w:szCs w:val="24"/>
        </w:rPr>
        <w:t xml:space="preserve">. </w:t>
      </w:r>
      <w:r w:rsidRPr="000629B3">
        <w:rPr>
          <w:rFonts w:ascii="Arial" w:hAnsi="Arial" w:cs="Arial"/>
          <w:sz w:val="24"/>
          <w:szCs w:val="24"/>
        </w:rPr>
        <w:t xml:space="preserve">Moreover, </w:t>
      </w:r>
      <w:r>
        <w:rPr>
          <w:rFonts w:ascii="Arial" w:hAnsi="Arial" w:cs="Arial"/>
          <w:sz w:val="24"/>
          <w:szCs w:val="24"/>
        </w:rPr>
        <w:t>children</w:t>
      </w:r>
      <w:r w:rsidRPr="000629B3">
        <w:rPr>
          <w:rFonts w:ascii="Arial" w:hAnsi="Arial" w:cs="Arial"/>
          <w:sz w:val="24"/>
          <w:szCs w:val="24"/>
        </w:rPr>
        <w:t xml:space="preserve"> tend to provide an answer even </w:t>
      </w:r>
      <w:r>
        <w:rPr>
          <w:rFonts w:ascii="Arial" w:hAnsi="Arial" w:cs="Arial"/>
          <w:sz w:val="24"/>
          <w:szCs w:val="24"/>
        </w:rPr>
        <w:t>when</w:t>
      </w:r>
      <w:r w:rsidRPr="000629B3">
        <w:rPr>
          <w:rFonts w:ascii="Arial" w:hAnsi="Arial" w:cs="Arial"/>
          <w:sz w:val="24"/>
          <w:szCs w:val="24"/>
        </w:rPr>
        <w:t xml:space="preserve"> they are unaware of the answer </w:t>
      </w:r>
      <w:r w:rsidRPr="00522001">
        <w:rPr>
          <w:rStyle w:val="Hyperlink"/>
          <w:rFonts w:ascii="Arial" w:hAnsi="Arial" w:cs="Arial"/>
          <w:color w:val="000000" w:themeColor="text1"/>
          <w:sz w:val="24"/>
          <w:szCs w:val="24"/>
          <w:u w:val="none"/>
        </w:rPr>
        <w:t xml:space="preserve">and </w:t>
      </w:r>
      <w:r w:rsidR="008E5A17">
        <w:rPr>
          <w:rStyle w:val="Hyperlink"/>
          <w:rFonts w:ascii="Arial" w:hAnsi="Arial" w:cs="Arial"/>
          <w:color w:val="000000" w:themeColor="text1"/>
          <w:sz w:val="24"/>
          <w:szCs w:val="24"/>
          <w:u w:val="none"/>
        </w:rPr>
        <w:t xml:space="preserve">also </w:t>
      </w:r>
      <w:r w:rsidRPr="00522001">
        <w:rPr>
          <w:rStyle w:val="Hyperlink"/>
          <w:rFonts w:ascii="Arial" w:hAnsi="Arial" w:cs="Arial"/>
          <w:color w:val="000000" w:themeColor="text1"/>
          <w:sz w:val="24"/>
          <w:szCs w:val="24"/>
          <w:u w:val="none"/>
        </w:rPr>
        <w:t>tend to provide too few ‘</w:t>
      </w:r>
      <w:r w:rsidR="008E5A17">
        <w:rPr>
          <w:rStyle w:val="Hyperlink"/>
          <w:rFonts w:ascii="Arial" w:hAnsi="Arial" w:cs="Arial"/>
          <w:color w:val="000000" w:themeColor="text1"/>
          <w:sz w:val="24"/>
          <w:szCs w:val="24"/>
          <w:u w:val="none"/>
        </w:rPr>
        <w:t xml:space="preserve">I </w:t>
      </w:r>
      <w:r w:rsidRPr="00522001">
        <w:rPr>
          <w:rStyle w:val="Hyperlink"/>
          <w:rFonts w:ascii="Arial" w:hAnsi="Arial" w:cs="Arial"/>
          <w:color w:val="000000" w:themeColor="text1"/>
          <w:sz w:val="24"/>
          <w:szCs w:val="24"/>
          <w:u w:val="none"/>
        </w:rPr>
        <w:lastRenderedPageBreak/>
        <w:t>don’t know’ responses when they are</w:t>
      </w:r>
      <w:r w:rsidR="00D67E78">
        <w:rPr>
          <w:rStyle w:val="Hyperlink"/>
          <w:rFonts w:ascii="Arial" w:hAnsi="Arial" w:cs="Arial"/>
          <w:color w:val="000000" w:themeColor="text1"/>
          <w:sz w:val="24"/>
          <w:szCs w:val="24"/>
          <w:u w:val="none"/>
        </w:rPr>
        <w:t xml:space="preserve"> interviewed (Fritzley, Lindsay &amp; Lee,</w:t>
      </w:r>
      <w:r w:rsidRPr="00522001">
        <w:rPr>
          <w:rStyle w:val="Hyperlink"/>
          <w:rFonts w:ascii="Arial" w:hAnsi="Arial" w:cs="Arial"/>
          <w:color w:val="000000" w:themeColor="text1"/>
          <w:sz w:val="24"/>
          <w:szCs w:val="24"/>
          <w:u w:val="none"/>
        </w:rPr>
        <w:t xml:space="preserve"> 2013; </w:t>
      </w:r>
      <w:r w:rsidRPr="000629B3">
        <w:rPr>
          <w:rFonts w:ascii="Arial" w:hAnsi="Arial" w:cs="Arial"/>
          <w:sz w:val="24"/>
          <w:szCs w:val="24"/>
        </w:rPr>
        <w:t xml:space="preserve">Hughes &amp; </w:t>
      </w:r>
      <w:r>
        <w:rPr>
          <w:rFonts w:ascii="Arial" w:hAnsi="Arial" w:cs="Arial"/>
          <w:sz w:val="24"/>
          <w:szCs w:val="24"/>
        </w:rPr>
        <w:t>G</w:t>
      </w:r>
      <w:r w:rsidRPr="000629B3">
        <w:rPr>
          <w:rFonts w:ascii="Arial" w:hAnsi="Arial" w:cs="Arial"/>
          <w:sz w:val="24"/>
          <w:szCs w:val="24"/>
        </w:rPr>
        <w:t xml:space="preserve">rieve, 1980; Poole &amp; White, 1993; Pratt, 1990; Waterman, Blades &amp; Spencer, 2000, 2001, 2004). This </w:t>
      </w:r>
      <w:r>
        <w:rPr>
          <w:rFonts w:ascii="Arial" w:hAnsi="Arial" w:cs="Arial"/>
          <w:sz w:val="24"/>
          <w:szCs w:val="24"/>
        </w:rPr>
        <w:t>may be because</w:t>
      </w:r>
      <w:r w:rsidRPr="000629B3">
        <w:rPr>
          <w:rFonts w:ascii="Arial" w:hAnsi="Arial" w:cs="Arial"/>
          <w:sz w:val="24"/>
          <w:szCs w:val="24"/>
        </w:rPr>
        <w:t xml:space="preserve"> children do not like to admit their </w:t>
      </w:r>
      <w:r w:rsidR="008E5A17">
        <w:rPr>
          <w:rFonts w:ascii="Arial" w:hAnsi="Arial" w:cs="Arial"/>
          <w:sz w:val="24"/>
          <w:szCs w:val="24"/>
        </w:rPr>
        <w:t>lack of knowledge</w:t>
      </w:r>
      <w:r w:rsidR="008E5A17" w:rsidRPr="000629B3">
        <w:rPr>
          <w:rFonts w:ascii="Arial" w:hAnsi="Arial" w:cs="Arial"/>
          <w:sz w:val="24"/>
          <w:szCs w:val="24"/>
        </w:rPr>
        <w:t xml:space="preserve"> </w:t>
      </w:r>
      <w:r w:rsidRPr="000629B3">
        <w:rPr>
          <w:rFonts w:ascii="Arial" w:hAnsi="Arial" w:cs="Arial"/>
          <w:sz w:val="24"/>
          <w:szCs w:val="24"/>
        </w:rPr>
        <w:t>or their inability to understand a question</w:t>
      </w:r>
      <w:r>
        <w:rPr>
          <w:rFonts w:ascii="Arial" w:hAnsi="Arial" w:cs="Arial"/>
          <w:sz w:val="24"/>
          <w:szCs w:val="24"/>
        </w:rPr>
        <w:t xml:space="preserve"> </w:t>
      </w:r>
      <w:r w:rsidRPr="000629B3">
        <w:rPr>
          <w:rFonts w:ascii="Arial" w:hAnsi="Arial" w:cs="Arial"/>
          <w:sz w:val="24"/>
          <w:szCs w:val="24"/>
        </w:rPr>
        <w:t xml:space="preserve">(Goody, 1978; Siegal, 1997), </w:t>
      </w:r>
      <w:r>
        <w:rPr>
          <w:rFonts w:ascii="Arial" w:hAnsi="Arial" w:cs="Arial"/>
          <w:sz w:val="24"/>
          <w:szCs w:val="24"/>
        </w:rPr>
        <w:t>and may be</w:t>
      </w:r>
      <w:r w:rsidRPr="000629B3">
        <w:rPr>
          <w:rFonts w:ascii="Arial" w:hAnsi="Arial" w:cs="Arial"/>
          <w:sz w:val="24"/>
          <w:szCs w:val="24"/>
        </w:rPr>
        <w:t xml:space="preserve"> less likely to </w:t>
      </w:r>
      <w:r w:rsidR="008E5A17" w:rsidRPr="000629B3">
        <w:rPr>
          <w:rFonts w:ascii="Arial" w:hAnsi="Arial" w:cs="Arial"/>
          <w:sz w:val="24"/>
          <w:szCs w:val="24"/>
        </w:rPr>
        <w:t>reali</w:t>
      </w:r>
      <w:r w:rsidR="008E5A17">
        <w:rPr>
          <w:rFonts w:ascii="Arial" w:hAnsi="Arial" w:cs="Arial"/>
          <w:sz w:val="24"/>
          <w:szCs w:val="24"/>
        </w:rPr>
        <w:t>s</w:t>
      </w:r>
      <w:r w:rsidR="008E5A17" w:rsidRPr="000629B3">
        <w:rPr>
          <w:rFonts w:ascii="Arial" w:hAnsi="Arial" w:cs="Arial"/>
          <w:sz w:val="24"/>
          <w:szCs w:val="24"/>
        </w:rPr>
        <w:t xml:space="preserve">e </w:t>
      </w:r>
      <w:r w:rsidRPr="000629B3">
        <w:rPr>
          <w:rFonts w:ascii="Arial" w:hAnsi="Arial" w:cs="Arial"/>
          <w:sz w:val="24"/>
          <w:szCs w:val="24"/>
        </w:rPr>
        <w:t>that they have not fully underst</w:t>
      </w:r>
      <w:r>
        <w:rPr>
          <w:rFonts w:ascii="Arial" w:hAnsi="Arial" w:cs="Arial"/>
          <w:sz w:val="24"/>
          <w:szCs w:val="24"/>
        </w:rPr>
        <w:t>oo</w:t>
      </w:r>
      <w:r w:rsidRPr="000629B3">
        <w:rPr>
          <w:rFonts w:ascii="Arial" w:hAnsi="Arial" w:cs="Arial"/>
          <w:sz w:val="24"/>
          <w:szCs w:val="24"/>
        </w:rPr>
        <w:t>d the question bei</w:t>
      </w:r>
      <w:r w:rsidR="00851CDC">
        <w:rPr>
          <w:rFonts w:ascii="Arial" w:hAnsi="Arial" w:cs="Arial"/>
          <w:sz w:val="24"/>
          <w:szCs w:val="24"/>
        </w:rPr>
        <w:t>ng asked (Saywitz</w:t>
      </w:r>
      <w:r w:rsidRPr="000629B3">
        <w:rPr>
          <w:rFonts w:ascii="Arial" w:hAnsi="Arial" w:cs="Arial"/>
          <w:sz w:val="24"/>
          <w:szCs w:val="24"/>
        </w:rPr>
        <w:t xml:space="preserve">, Shyder &amp; Nathanson, 1999). </w:t>
      </w:r>
    </w:p>
    <w:p w14:paraId="5173BECB" w14:textId="77777777" w:rsidR="00000B0D" w:rsidRDefault="00000B0D" w:rsidP="00A03487">
      <w:pPr>
        <w:spacing w:after="0" w:line="360" w:lineRule="auto"/>
        <w:ind w:right="95"/>
        <w:rPr>
          <w:rFonts w:ascii="Arial" w:hAnsi="Arial" w:cs="Arial"/>
          <w:sz w:val="24"/>
          <w:szCs w:val="24"/>
        </w:rPr>
      </w:pPr>
    </w:p>
    <w:p w14:paraId="6649A6FC" w14:textId="77777777" w:rsidR="00000B0D" w:rsidRDefault="00CD793A" w:rsidP="00CD793A">
      <w:pPr>
        <w:spacing w:line="360" w:lineRule="auto"/>
        <w:ind w:right="95"/>
        <w:rPr>
          <w:rStyle w:val="Hyperlink"/>
          <w:rFonts w:ascii="Arial" w:hAnsi="Arial" w:cs="Arial"/>
          <w:color w:val="000000" w:themeColor="text1"/>
          <w:sz w:val="24"/>
          <w:szCs w:val="24"/>
          <w:u w:val="none"/>
        </w:rPr>
      </w:pPr>
      <w:r w:rsidRPr="000629B3">
        <w:rPr>
          <w:rFonts w:ascii="Arial" w:hAnsi="Arial" w:cs="Arial"/>
          <w:sz w:val="24"/>
          <w:szCs w:val="24"/>
        </w:rPr>
        <w:t>In forensic contexts</w:t>
      </w:r>
      <w:r w:rsidR="008E5A17">
        <w:rPr>
          <w:rFonts w:ascii="Arial" w:hAnsi="Arial" w:cs="Arial"/>
          <w:sz w:val="24"/>
          <w:szCs w:val="24"/>
        </w:rPr>
        <w:t>,</w:t>
      </w:r>
      <w:r w:rsidRPr="000629B3">
        <w:rPr>
          <w:rFonts w:ascii="Arial" w:hAnsi="Arial" w:cs="Arial"/>
          <w:sz w:val="24"/>
          <w:szCs w:val="24"/>
        </w:rPr>
        <w:t xml:space="preserve"> the ‘conversational rule’ for children is different from the already known ‘conversational rules’ taught in school</w:t>
      </w:r>
      <w:r>
        <w:rPr>
          <w:rFonts w:ascii="Arial" w:hAnsi="Arial" w:cs="Arial"/>
          <w:sz w:val="24"/>
          <w:szCs w:val="24"/>
        </w:rPr>
        <w:t xml:space="preserve"> </w:t>
      </w:r>
      <w:r w:rsidRPr="000629B3">
        <w:rPr>
          <w:rFonts w:ascii="Arial" w:hAnsi="Arial" w:cs="Arial"/>
          <w:sz w:val="24"/>
          <w:szCs w:val="24"/>
        </w:rPr>
        <w:t xml:space="preserve">or at home. Children </w:t>
      </w:r>
      <w:r w:rsidR="00E9021B">
        <w:rPr>
          <w:rFonts w:ascii="Arial" w:hAnsi="Arial" w:cs="Arial"/>
          <w:sz w:val="24"/>
          <w:szCs w:val="24"/>
        </w:rPr>
        <w:t>are</w:t>
      </w:r>
      <w:r w:rsidRPr="000629B3">
        <w:rPr>
          <w:rFonts w:ascii="Arial" w:hAnsi="Arial" w:cs="Arial"/>
          <w:sz w:val="24"/>
          <w:szCs w:val="24"/>
        </w:rPr>
        <w:t xml:space="preserve"> taught </w:t>
      </w:r>
      <w:r>
        <w:rPr>
          <w:rFonts w:ascii="Arial" w:hAnsi="Arial" w:cs="Arial"/>
          <w:sz w:val="24"/>
          <w:szCs w:val="24"/>
        </w:rPr>
        <w:t>to</w:t>
      </w:r>
      <w:r w:rsidRPr="000629B3">
        <w:rPr>
          <w:rFonts w:ascii="Arial" w:hAnsi="Arial" w:cs="Arial"/>
          <w:sz w:val="24"/>
          <w:szCs w:val="24"/>
        </w:rPr>
        <w:t xml:space="preserve"> think that adults have a great</w:t>
      </w:r>
      <w:r w:rsidR="00E9021B">
        <w:rPr>
          <w:rFonts w:ascii="Arial" w:hAnsi="Arial" w:cs="Arial"/>
          <w:sz w:val="24"/>
          <w:szCs w:val="24"/>
        </w:rPr>
        <w:t>er</w:t>
      </w:r>
      <w:r w:rsidRPr="000629B3">
        <w:rPr>
          <w:rFonts w:ascii="Arial" w:hAnsi="Arial" w:cs="Arial"/>
          <w:sz w:val="24"/>
          <w:szCs w:val="24"/>
        </w:rPr>
        <w:t xml:space="preserve"> knowledge of the world</w:t>
      </w:r>
      <w:r w:rsidR="00E9021B">
        <w:rPr>
          <w:rFonts w:ascii="Arial" w:hAnsi="Arial" w:cs="Arial"/>
          <w:sz w:val="24"/>
          <w:szCs w:val="24"/>
        </w:rPr>
        <w:t xml:space="preserve"> than themselves</w:t>
      </w:r>
      <w:r w:rsidRPr="000629B3">
        <w:rPr>
          <w:rFonts w:ascii="Arial" w:hAnsi="Arial" w:cs="Arial"/>
          <w:sz w:val="24"/>
          <w:szCs w:val="24"/>
        </w:rPr>
        <w:t>.</w:t>
      </w:r>
      <w:r>
        <w:rPr>
          <w:rFonts w:ascii="Arial" w:hAnsi="Arial" w:cs="Arial"/>
          <w:sz w:val="24"/>
          <w:szCs w:val="24"/>
        </w:rPr>
        <w:t xml:space="preserve"> </w:t>
      </w:r>
      <w:r w:rsidRPr="000629B3">
        <w:rPr>
          <w:rFonts w:ascii="Arial" w:hAnsi="Arial" w:cs="Arial"/>
          <w:sz w:val="24"/>
          <w:szCs w:val="24"/>
        </w:rPr>
        <w:t xml:space="preserve">Therefore, children </w:t>
      </w:r>
      <w:r>
        <w:rPr>
          <w:rFonts w:ascii="Arial" w:hAnsi="Arial" w:cs="Arial"/>
          <w:sz w:val="24"/>
          <w:szCs w:val="24"/>
        </w:rPr>
        <w:t>may be</w:t>
      </w:r>
      <w:r w:rsidRPr="000629B3">
        <w:rPr>
          <w:rFonts w:ascii="Arial" w:hAnsi="Arial" w:cs="Arial"/>
          <w:sz w:val="24"/>
          <w:szCs w:val="24"/>
        </w:rPr>
        <w:t xml:space="preserve"> suggestible to adults’ questions or assertions (Hughes &amp; Grieve, 1980). </w:t>
      </w:r>
      <w:r w:rsidR="008E5A17">
        <w:rPr>
          <w:rFonts w:ascii="Arial" w:hAnsi="Arial" w:cs="Arial"/>
          <w:sz w:val="24"/>
          <w:szCs w:val="24"/>
        </w:rPr>
        <w:t>Yet this</w:t>
      </w:r>
      <w:r>
        <w:rPr>
          <w:rFonts w:ascii="Arial" w:hAnsi="Arial" w:cs="Arial"/>
          <w:sz w:val="24"/>
          <w:szCs w:val="24"/>
        </w:rPr>
        <w:t xml:space="preserve"> greater knowledge </w:t>
      </w:r>
      <w:r w:rsidR="008E5A17">
        <w:rPr>
          <w:rFonts w:ascii="Arial" w:hAnsi="Arial" w:cs="Arial"/>
          <w:sz w:val="24"/>
          <w:szCs w:val="24"/>
        </w:rPr>
        <w:t xml:space="preserve">that adults are believed to have </w:t>
      </w:r>
      <w:r>
        <w:rPr>
          <w:rFonts w:ascii="Arial" w:hAnsi="Arial" w:cs="Arial"/>
          <w:sz w:val="24"/>
          <w:szCs w:val="24"/>
        </w:rPr>
        <w:t xml:space="preserve">does not apply in the case </w:t>
      </w:r>
      <w:r w:rsidR="008E5A17">
        <w:rPr>
          <w:rFonts w:ascii="Arial" w:hAnsi="Arial" w:cs="Arial"/>
          <w:sz w:val="24"/>
          <w:szCs w:val="24"/>
        </w:rPr>
        <w:t xml:space="preserve">of </w:t>
      </w:r>
      <w:r>
        <w:rPr>
          <w:rFonts w:ascii="Arial" w:hAnsi="Arial" w:cs="Arial"/>
          <w:sz w:val="24"/>
          <w:szCs w:val="24"/>
        </w:rPr>
        <w:t>a forensic interview and children need to be told that the interviewer does not know about the events that the</w:t>
      </w:r>
      <w:r w:rsidR="008E5A17">
        <w:rPr>
          <w:rFonts w:ascii="Arial" w:hAnsi="Arial" w:cs="Arial"/>
          <w:sz w:val="24"/>
          <w:szCs w:val="24"/>
        </w:rPr>
        <w:t>y</w:t>
      </w:r>
      <w:r>
        <w:rPr>
          <w:rFonts w:ascii="Arial" w:hAnsi="Arial" w:cs="Arial"/>
          <w:sz w:val="24"/>
          <w:szCs w:val="24"/>
        </w:rPr>
        <w:t xml:space="preserve"> are asked to describe. </w:t>
      </w:r>
      <w:r w:rsidRPr="007F445C">
        <w:rPr>
          <w:rStyle w:val="Hyperlink"/>
          <w:rFonts w:ascii="Arial" w:hAnsi="Arial" w:cs="Arial"/>
          <w:color w:val="000000" w:themeColor="text1"/>
          <w:sz w:val="24"/>
          <w:szCs w:val="24"/>
          <w:u w:val="none"/>
        </w:rPr>
        <w:t xml:space="preserve">Children provide more accurate ‘don’t know’ responses, when </w:t>
      </w:r>
      <w:r w:rsidR="00E9021B">
        <w:rPr>
          <w:rStyle w:val="Hyperlink"/>
          <w:rFonts w:ascii="Arial" w:hAnsi="Arial" w:cs="Arial"/>
          <w:color w:val="000000" w:themeColor="text1"/>
          <w:sz w:val="24"/>
          <w:szCs w:val="24"/>
          <w:u w:val="none"/>
        </w:rPr>
        <w:t xml:space="preserve">told that </w:t>
      </w:r>
      <w:r w:rsidRPr="007F445C">
        <w:rPr>
          <w:rStyle w:val="Hyperlink"/>
          <w:rFonts w:ascii="Arial" w:hAnsi="Arial" w:cs="Arial"/>
          <w:color w:val="000000" w:themeColor="text1"/>
          <w:sz w:val="24"/>
          <w:szCs w:val="24"/>
          <w:u w:val="none"/>
        </w:rPr>
        <w:t xml:space="preserve">the interviewer has no knowledgeable prior information of the incident (Waterman et al., 2004). </w:t>
      </w:r>
      <w:r w:rsidR="00E9021B">
        <w:rPr>
          <w:rStyle w:val="Hyperlink"/>
          <w:rFonts w:ascii="Arial" w:hAnsi="Arial" w:cs="Arial"/>
          <w:color w:val="000000" w:themeColor="text1"/>
          <w:sz w:val="24"/>
          <w:szCs w:val="24"/>
          <w:u w:val="none"/>
        </w:rPr>
        <w:t>Therefore, p</w:t>
      </w:r>
      <w:r w:rsidR="00E9021B" w:rsidRPr="007F445C">
        <w:rPr>
          <w:rStyle w:val="Hyperlink"/>
          <w:rFonts w:ascii="Arial" w:hAnsi="Arial" w:cs="Arial"/>
          <w:color w:val="000000" w:themeColor="text1"/>
          <w:sz w:val="24"/>
          <w:szCs w:val="24"/>
          <w:u w:val="none"/>
        </w:rPr>
        <w:t>re</w:t>
      </w:r>
      <w:r w:rsidRPr="007F445C">
        <w:rPr>
          <w:rStyle w:val="Hyperlink"/>
          <w:rFonts w:ascii="Arial" w:hAnsi="Arial" w:cs="Arial"/>
          <w:color w:val="000000" w:themeColor="text1"/>
          <w:sz w:val="24"/>
          <w:szCs w:val="24"/>
          <w:u w:val="none"/>
        </w:rPr>
        <w:t>-interview instructions</w:t>
      </w:r>
      <w:r w:rsidR="00E9021B">
        <w:rPr>
          <w:rStyle w:val="Hyperlink"/>
          <w:rFonts w:ascii="Arial" w:hAnsi="Arial" w:cs="Arial"/>
          <w:color w:val="000000" w:themeColor="text1"/>
          <w:sz w:val="24"/>
          <w:szCs w:val="24"/>
          <w:u w:val="none"/>
        </w:rPr>
        <w:t xml:space="preserve"> asking the interviewer </w:t>
      </w:r>
      <w:r w:rsidRPr="007F445C">
        <w:rPr>
          <w:rStyle w:val="Hyperlink"/>
          <w:rFonts w:ascii="Arial" w:hAnsi="Arial" w:cs="Arial"/>
          <w:color w:val="000000" w:themeColor="text1"/>
          <w:sz w:val="24"/>
          <w:szCs w:val="24"/>
          <w:u w:val="none"/>
        </w:rPr>
        <w:t xml:space="preserve">to clarify that the child is the only person </w:t>
      </w:r>
      <w:r w:rsidR="00E9021B">
        <w:rPr>
          <w:rStyle w:val="Hyperlink"/>
          <w:rFonts w:ascii="Arial" w:hAnsi="Arial" w:cs="Arial"/>
          <w:color w:val="000000" w:themeColor="text1"/>
          <w:sz w:val="24"/>
          <w:szCs w:val="24"/>
          <w:u w:val="none"/>
        </w:rPr>
        <w:t xml:space="preserve">with full knowledge </w:t>
      </w:r>
      <w:r w:rsidRPr="007F445C">
        <w:rPr>
          <w:rStyle w:val="Hyperlink"/>
          <w:rFonts w:ascii="Arial" w:hAnsi="Arial" w:cs="Arial"/>
          <w:color w:val="000000" w:themeColor="text1"/>
          <w:sz w:val="24"/>
          <w:szCs w:val="24"/>
          <w:u w:val="none"/>
        </w:rPr>
        <w:t>of the event should have a positive impact on the quality of the testimony (Waterman &amp; Blades, 2011).</w:t>
      </w:r>
    </w:p>
    <w:p w14:paraId="0DEB1011" w14:textId="77777777" w:rsidR="00000B0D" w:rsidRDefault="00000B0D" w:rsidP="00A03487">
      <w:pPr>
        <w:spacing w:after="0" w:line="360" w:lineRule="auto"/>
        <w:ind w:right="95"/>
        <w:rPr>
          <w:rStyle w:val="Hyperlink"/>
          <w:rFonts w:ascii="Arial" w:hAnsi="Arial" w:cs="Arial"/>
          <w:color w:val="000000" w:themeColor="text1"/>
          <w:sz w:val="24"/>
          <w:szCs w:val="24"/>
          <w:u w:val="none"/>
        </w:rPr>
      </w:pPr>
    </w:p>
    <w:p w14:paraId="62EAF6DF" w14:textId="313F1BB0" w:rsidR="00CD793A" w:rsidRPr="000629B3" w:rsidRDefault="00CD793A" w:rsidP="00CD793A">
      <w:pPr>
        <w:spacing w:line="360" w:lineRule="auto"/>
        <w:ind w:right="95"/>
        <w:rPr>
          <w:rStyle w:val="Hyperlink"/>
          <w:rFonts w:ascii="Arial" w:hAnsi="Arial" w:cs="Arial"/>
          <w:sz w:val="24"/>
          <w:szCs w:val="24"/>
        </w:rPr>
      </w:pPr>
      <w:r>
        <w:rPr>
          <w:rFonts w:ascii="Arial" w:hAnsi="Arial" w:cs="Arial"/>
          <w:sz w:val="24"/>
          <w:szCs w:val="24"/>
        </w:rPr>
        <w:t>I</w:t>
      </w:r>
      <w:r w:rsidRPr="000629B3">
        <w:rPr>
          <w:rFonts w:ascii="Arial" w:hAnsi="Arial" w:cs="Arial"/>
          <w:sz w:val="24"/>
          <w:szCs w:val="24"/>
        </w:rPr>
        <w:t xml:space="preserve">nterviewers should </w:t>
      </w:r>
      <w:r>
        <w:rPr>
          <w:rFonts w:ascii="Arial" w:hAnsi="Arial" w:cs="Arial"/>
          <w:sz w:val="24"/>
          <w:szCs w:val="24"/>
        </w:rPr>
        <w:t xml:space="preserve">also </w:t>
      </w:r>
      <w:r w:rsidRPr="000629B3">
        <w:rPr>
          <w:rFonts w:ascii="Arial" w:hAnsi="Arial" w:cs="Arial"/>
          <w:sz w:val="24"/>
          <w:szCs w:val="24"/>
        </w:rPr>
        <w:t xml:space="preserve">encourage children to state that they do not know, or do not understand, or do not remember when necessary, while also </w:t>
      </w:r>
      <w:r w:rsidR="000A414C" w:rsidRPr="000629B3">
        <w:rPr>
          <w:rFonts w:ascii="Arial" w:hAnsi="Arial" w:cs="Arial"/>
          <w:sz w:val="24"/>
          <w:szCs w:val="24"/>
        </w:rPr>
        <w:t>disput</w:t>
      </w:r>
      <w:r w:rsidR="000A414C">
        <w:rPr>
          <w:rFonts w:ascii="Arial" w:hAnsi="Arial" w:cs="Arial"/>
          <w:sz w:val="24"/>
          <w:szCs w:val="24"/>
        </w:rPr>
        <w:t>ing</w:t>
      </w:r>
      <w:r w:rsidR="000A414C" w:rsidRPr="000629B3">
        <w:rPr>
          <w:rFonts w:ascii="Arial" w:hAnsi="Arial" w:cs="Arial"/>
          <w:sz w:val="24"/>
          <w:szCs w:val="24"/>
        </w:rPr>
        <w:t xml:space="preserve"> </w:t>
      </w:r>
      <w:r w:rsidRPr="000629B3">
        <w:rPr>
          <w:rFonts w:ascii="Arial" w:hAnsi="Arial" w:cs="Arial"/>
          <w:sz w:val="24"/>
          <w:szCs w:val="24"/>
        </w:rPr>
        <w:t xml:space="preserve">any false suggestions made during the interview (Lamb, Stenberg &amp; Esplin, 1995). </w:t>
      </w:r>
      <w:r>
        <w:rPr>
          <w:rFonts w:ascii="Arial" w:hAnsi="Arial" w:cs="Arial"/>
          <w:sz w:val="24"/>
          <w:szCs w:val="24"/>
        </w:rPr>
        <w:t>C</w:t>
      </w:r>
      <w:r w:rsidRPr="000629B3">
        <w:rPr>
          <w:rFonts w:ascii="Arial" w:hAnsi="Arial" w:cs="Arial"/>
          <w:sz w:val="24"/>
          <w:szCs w:val="24"/>
        </w:rPr>
        <w:t>hildren</w:t>
      </w:r>
      <w:r>
        <w:rPr>
          <w:rFonts w:ascii="Arial" w:hAnsi="Arial" w:cs="Arial"/>
          <w:sz w:val="24"/>
          <w:szCs w:val="24"/>
        </w:rPr>
        <w:t>’s</w:t>
      </w:r>
      <w:r w:rsidRPr="000629B3">
        <w:rPr>
          <w:rFonts w:ascii="Arial" w:hAnsi="Arial" w:cs="Arial"/>
          <w:sz w:val="24"/>
          <w:szCs w:val="24"/>
        </w:rPr>
        <w:t xml:space="preserve"> proneness </w:t>
      </w:r>
      <w:r w:rsidR="000A414C">
        <w:rPr>
          <w:rFonts w:ascii="Arial" w:hAnsi="Arial" w:cs="Arial"/>
          <w:sz w:val="24"/>
          <w:szCs w:val="24"/>
        </w:rPr>
        <w:t>to</w:t>
      </w:r>
      <w:r w:rsidR="000A414C" w:rsidRPr="000629B3">
        <w:rPr>
          <w:rFonts w:ascii="Arial" w:hAnsi="Arial" w:cs="Arial"/>
          <w:sz w:val="24"/>
          <w:szCs w:val="24"/>
        </w:rPr>
        <w:t xml:space="preserve"> </w:t>
      </w:r>
      <w:r w:rsidRPr="000629B3">
        <w:rPr>
          <w:rFonts w:ascii="Arial" w:hAnsi="Arial" w:cs="Arial"/>
          <w:sz w:val="24"/>
          <w:szCs w:val="24"/>
        </w:rPr>
        <w:t xml:space="preserve">providing inaccurate information </w:t>
      </w:r>
      <w:r>
        <w:rPr>
          <w:rFonts w:ascii="Arial" w:hAnsi="Arial" w:cs="Arial"/>
          <w:sz w:val="24"/>
          <w:szCs w:val="24"/>
        </w:rPr>
        <w:t>may be</w:t>
      </w:r>
      <w:r w:rsidRPr="000629B3">
        <w:rPr>
          <w:rFonts w:ascii="Arial" w:hAnsi="Arial" w:cs="Arial"/>
          <w:sz w:val="24"/>
          <w:szCs w:val="24"/>
        </w:rPr>
        <w:t xml:space="preserve"> linked </w:t>
      </w:r>
      <w:r>
        <w:rPr>
          <w:rFonts w:ascii="Arial" w:hAnsi="Arial" w:cs="Arial"/>
          <w:sz w:val="24"/>
          <w:szCs w:val="24"/>
        </w:rPr>
        <w:t>to</w:t>
      </w:r>
      <w:r w:rsidRPr="000629B3">
        <w:rPr>
          <w:rFonts w:ascii="Arial" w:hAnsi="Arial" w:cs="Arial"/>
          <w:sz w:val="24"/>
          <w:szCs w:val="24"/>
        </w:rPr>
        <w:t xml:space="preserve"> metacognitive processes. </w:t>
      </w:r>
      <w:r>
        <w:rPr>
          <w:rFonts w:ascii="Arial" w:hAnsi="Arial" w:cs="Arial"/>
          <w:sz w:val="24"/>
          <w:szCs w:val="24"/>
        </w:rPr>
        <w:t>T</w:t>
      </w:r>
      <w:r w:rsidRPr="000629B3">
        <w:rPr>
          <w:rFonts w:ascii="Arial" w:hAnsi="Arial" w:cs="Arial"/>
          <w:sz w:val="24"/>
          <w:szCs w:val="24"/>
        </w:rPr>
        <w:t xml:space="preserve">o be able to avoid any false statements, children have to monitor the </w:t>
      </w:r>
      <w:r w:rsidR="000A414C">
        <w:rPr>
          <w:rFonts w:ascii="Arial" w:hAnsi="Arial" w:cs="Arial"/>
          <w:sz w:val="24"/>
          <w:szCs w:val="24"/>
        </w:rPr>
        <w:t xml:space="preserve">information they have </w:t>
      </w:r>
      <w:r w:rsidRPr="000629B3">
        <w:rPr>
          <w:rFonts w:ascii="Arial" w:hAnsi="Arial" w:cs="Arial"/>
          <w:sz w:val="24"/>
          <w:szCs w:val="24"/>
        </w:rPr>
        <w:t xml:space="preserve">available </w:t>
      </w:r>
      <w:r w:rsidR="000A414C">
        <w:rPr>
          <w:rFonts w:ascii="Arial" w:hAnsi="Arial" w:cs="Arial"/>
          <w:sz w:val="24"/>
          <w:szCs w:val="24"/>
        </w:rPr>
        <w:t>regarding</w:t>
      </w:r>
      <w:r w:rsidRPr="000629B3">
        <w:rPr>
          <w:rFonts w:ascii="Arial" w:hAnsi="Arial" w:cs="Arial"/>
          <w:sz w:val="24"/>
          <w:szCs w:val="24"/>
        </w:rPr>
        <w:t xml:space="preserve"> the event, identify any possible missing information</w:t>
      </w:r>
      <w:r w:rsidR="000A414C">
        <w:rPr>
          <w:rFonts w:ascii="Arial" w:hAnsi="Arial" w:cs="Arial"/>
          <w:sz w:val="24"/>
          <w:szCs w:val="24"/>
        </w:rPr>
        <w:t>,</w:t>
      </w:r>
      <w:r w:rsidRPr="000629B3">
        <w:rPr>
          <w:rFonts w:ascii="Arial" w:hAnsi="Arial" w:cs="Arial"/>
          <w:sz w:val="24"/>
          <w:szCs w:val="24"/>
        </w:rPr>
        <w:t xml:space="preserve"> and translate </w:t>
      </w:r>
      <w:r>
        <w:rPr>
          <w:rFonts w:ascii="Arial" w:hAnsi="Arial" w:cs="Arial"/>
          <w:sz w:val="24"/>
          <w:szCs w:val="24"/>
        </w:rPr>
        <w:t>that</w:t>
      </w:r>
      <w:r w:rsidRPr="000629B3">
        <w:rPr>
          <w:rFonts w:ascii="Arial" w:hAnsi="Arial" w:cs="Arial"/>
          <w:sz w:val="24"/>
          <w:szCs w:val="24"/>
        </w:rPr>
        <w:t xml:space="preserve"> missing information into ‘don’t know’ responses (</w:t>
      </w:r>
      <w:r w:rsidR="008260EE" w:rsidRPr="000629B3">
        <w:rPr>
          <w:rFonts w:ascii="Arial" w:hAnsi="Arial" w:cs="Arial"/>
          <w:sz w:val="24"/>
          <w:szCs w:val="24"/>
        </w:rPr>
        <w:t xml:space="preserve">Ghetti, 2003; Ghetti &amp; Alexander, 2004; </w:t>
      </w:r>
      <w:r w:rsidRPr="000629B3">
        <w:rPr>
          <w:rFonts w:ascii="Arial" w:hAnsi="Arial" w:cs="Arial"/>
          <w:sz w:val="24"/>
          <w:szCs w:val="24"/>
        </w:rPr>
        <w:t>Roebers &amp; Fernandez, 2002; Roebers &amp; Schneider, 2005; Waterman &amp; Blades, 2011</w:t>
      </w:r>
      <w:r w:rsidR="008260EE">
        <w:rPr>
          <w:rFonts w:ascii="Arial" w:hAnsi="Arial" w:cs="Arial"/>
          <w:sz w:val="24"/>
          <w:szCs w:val="24"/>
        </w:rPr>
        <w:t>, 2013</w:t>
      </w:r>
      <w:r w:rsidRPr="000629B3">
        <w:rPr>
          <w:rFonts w:ascii="Arial" w:hAnsi="Arial" w:cs="Arial"/>
          <w:sz w:val="24"/>
          <w:szCs w:val="24"/>
        </w:rPr>
        <w:t xml:space="preserve">2013). This process, however, requires a lot of effort for a child and </w:t>
      </w:r>
      <w:r>
        <w:rPr>
          <w:rFonts w:ascii="Arial" w:hAnsi="Arial" w:cs="Arial"/>
          <w:sz w:val="24"/>
          <w:szCs w:val="24"/>
        </w:rPr>
        <w:t>they may</w:t>
      </w:r>
      <w:r w:rsidRPr="000629B3">
        <w:rPr>
          <w:rFonts w:ascii="Arial" w:hAnsi="Arial" w:cs="Arial"/>
          <w:sz w:val="24"/>
          <w:szCs w:val="24"/>
        </w:rPr>
        <w:t xml:space="preserve"> sometimes fail to provide appropriate </w:t>
      </w:r>
      <w:r w:rsidRPr="000629B3">
        <w:rPr>
          <w:rFonts w:ascii="Arial" w:hAnsi="Arial" w:cs="Arial"/>
          <w:sz w:val="24"/>
          <w:szCs w:val="24"/>
        </w:rPr>
        <w:lastRenderedPageBreak/>
        <w:t>‘don’t know’ responses</w:t>
      </w:r>
      <w:r w:rsidRPr="00EB20B3">
        <w:rPr>
          <w:rFonts w:ascii="Arial" w:hAnsi="Arial" w:cs="Arial"/>
          <w:color w:val="000000" w:themeColor="text1"/>
          <w:sz w:val="24"/>
          <w:szCs w:val="24"/>
        </w:rPr>
        <w:t xml:space="preserve">. </w:t>
      </w:r>
      <w:r w:rsidRPr="00522001">
        <w:rPr>
          <w:rStyle w:val="Hyperlink"/>
          <w:rFonts w:ascii="Arial" w:hAnsi="Arial" w:cs="Arial"/>
          <w:color w:val="000000" w:themeColor="text1"/>
          <w:sz w:val="24"/>
          <w:szCs w:val="24"/>
          <w:u w:val="none"/>
        </w:rPr>
        <w:t>In general, what should be kept in mind is that pre-interview instructions</w:t>
      </w:r>
      <w:r w:rsidR="000A414C">
        <w:rPr>
          <w:rStyle w:val="Hyperlink"/>
          <w:rFonts w:ascii="Arial" w:hAnsi="Arial" w:cs="Arial"/>
          <w:color w:val="000000" w:themeColor="text1"/>
          <w:sz w:val="24"/>
          <w:szCs w:val="24"/>
          <w:u w:val="none"/>
        </w:rPr>
        <w:t xml:space="preserve"> and</w:t>
      </w:r>
      <w:r w:rsidRPr="00522001">
        <w:rPr>
          <w:rStyle w:val="Hyperlink"/>
          <w:rFonts w:ascii="Arial" w:hAnsi="Arial" w:cs="Arial"/>
          <w:color w:val="000000" w:themeColor="text1"/>
          <w:sz w:val="24"/>
          <w:szCs w:val="24"/>
          <w:u w:val="none"/>
        </w:rPr>
        <w:t xml:space="preserve"> the presence of a free recall phase seem to increase children’s appropriate ‘don’t know’ responses (Waterman &amp; Blades, 2011).</w:t>
      </w:r>
      <w:r w:rsidRPr="00EB20B3">
        <w:rPr>
          <w:rStyle w:val="Hyperlink"/>
          <w:rFonts w:ascii="Arial" w:hAnsi="Arial" w:cs="Arial"/>
          <w:color w:val="000000" w:themeColor="text1"/>
          <w:sz w:val="24"/>
          <w:szCs w:val="24"/>
        </w:rPr>
        <w:t xml:space="preserve"> </w:t>
      </w:r>
    </w:p>
    <w:p w14:paraId="258A876C" w14:textId="7DC95840" w:rsidR="001029F3" w:rsidRDefault="001029F3" w:rsidP="00CD793A">
      <w:pPr>
        <w:autoSpaceDE w:val="0"/>
        <w:autoSpaceDN w:val="0"/>
        <w:adjustRightInd w:val="0"/>
        <w:spacing w:after="0" w:line="240" w:lineRule="auto"/>
        <w:ind w:right="95"/>
        <w:rPr>
          <w:rFonts w:ascii="Arial" w:hAnsi="Arial" w:cs="Arial"/>
          <w:sz w:val="18"/>
          <w:szCs w:val="18"/>
        </w:rPr>
      </w:pPr>
    </w:p>
    <w:p w14:paraId="3BD14C0B" w14:textId="77777777" w:rsidR="001029F3" w:rsidRPr="000629B3" w:rsidRDefault="001029F3" w:rsidP="00CD793A">
      <w:pPr>
        <w:autoSpaceDE w:val="0"/>
        <w:autoSpaceDN w:val="0"/>
        <w:adjustRightInd w:val="0"/>
        <w:spacing w:after="0" w:line="240" w:lineRule="auto"/>
        <w:ind w:right="95"/>
        <w:rPr>
          <w:rFonts w:ascii="Arial" w:hAnsi="Arial" w:cs="Arial"/>
          <w:sz w:val="18"/>
          <w:szCs w:val="18"/>
        </w:rPr>
      </w:pPr>
    </w:p>
    <w:p w14:paraId="20EA1506" w14:textId="77777777" w:rsidR="00CD793A" w:rsidRPr="000629B3" w:rsidRDefault="00095257" w:rsidP="00CD793A">
      <w:pPr>
        <w:spacing w:line="360" w:lineRule="auto"/>
        <w:ind w:right="95"/>
        <w:rPr>
          <w:rFonts w:ascii="Arial" w:hAnsi="Arial" w:cs="Arial"/>
          <w:i/>
          <w:sz w:val="24"/>
          <w:szCs w:val="24"/>
        </w:rPr>
      </w:pPr>
      <w:r>
        <w:rPr>
          <w:rFonts w:ascii="Arial" w:hAnsi="Arial" w:cs="Arial"/>
          <w:i/>
          <w:sz w:val="24"/>
          <w:szCs w:val="24"/>
        </w:rPr>
        <w:t>1.5</w:t>
      </w:r>
      <w:r w:rsidR="00CD793A" w:rsidRPr="000629B3">
        <w:rPr>
          <w:rFonts w:ascii="Arial" w:hAnsi="Arial" w:cs="Arial"/>
          <w:i/>
          <w:sz w:val="24"/>
          <w:szCs w:val="24"/>
        </w:rPr>
        <w:t>.3</w:t>
      </w:r>
      <w:r>
        <w:rPr>
          <w:rFonts w:ascii="Arial" w:hAnsi="Arial" w:cs="Arial"/>
          <w:i/>
          <w:sz w:val="24"/>
          <w:szCs w:val="24"/>
        </w:rPr>
        <w:t>.</w:t>
      </w:r>
      <w:r w:rsidR="00CD793A" w:rsidRPr="000629B3">
        <w:rPr>
          <w:rFonts w:ascii="Arial" w:hAnsi="Arial" w:cs="Arial"/>
          <w:i/>
          <w:sz w:val="24"/>
          <w:szCs w:val="24"/>
        </w:rPr>
        <w:t xml:space="preserve"> Interviewing style</w:t>
      </w:r>
      <w:r w:rsidR="00127D1D">
        <w:rPr>
          <w:rFonts w:ascii="Arial" w:hAnsi="Arial" w:cs="Arial"/>
          <w:i/>
          <w:sz w:val="24"/>
          <w:szCs w:val="24"/>
        </w:rPr>
        <w:t xml:space="preserve"> </w:t>
      </w:r>
    </w:p>
    <w:p w14:paraId="2975283D" w14:textId="02E06C54" w:rsidR="00000B0D" w:rsidRDefault="00CD793A" w:rsidP="00552701">
      <w:pPr>
        <w:spacing w:line="360" w:lineRule="auto"/>
        <w:ind w:right="95"/>
        <w:rPr>
          <w:rFonts w:ascii="Arial" w:hAnsi="Arial" w:cs="Arial"/>
          <w:sz w:val="24"/>
          <w:szCs w:val="24"/>
        </w:rPr>
      </w:pPr>
      <w:r>
        <w:rPr>
          <w:rFonts w:ascii="Arial" w:hAnsi="Arial" w:cs="Arial"/>
          <w:sz w:val="24"/>
          <w:szCs w:val="24"/>
        </w:rPr>
        <w:t>Children</w:t>
      </w:r>
      <w:r w:rsidRPr="000629B3">
        <w:rPr>
          <w:rFonts w:ascii="Arial" w:hAnsi="Arial" w:cs="Arial"/>
          <w:sz w:val="24"/>
          <w:szCs w:val="24"/>
        </w:rPr>
        <w:t xml:space="preserve"> can be as accurate and reliable as adults, when interviewed </w:t>
      </w:r>
      <w:r w:rsidR="000A414C">
        <w:rPr>
          <w:rFonts w:ascii="Arial" w:hAnsi="Arial" w:cs="Arial"/>
          <w:sz w:val="24"/>
          <w:szCs w:val="24"/>
        </w:rPr>
        <w:t xml:space="preserve">appropriately </w:t>
      </w:r>
      <w:r w:rsidRPr="000629B3">
        <w:rPr>
          <w:rFonts w:ascii="Arial" w:hAnsi="Arial" w:cs="Arial"/>
          <w:sz w:val="24"/>
          <w:szCs w:val="24"/>
        </w:rPr>
        <w:t xml:space="preserve">(Krahenbuhl &amp; Blades, 2006). Interviewing style </w:t>
      </w:r>
      <w:r>
        <w:rPr>
          <w:rFonts w:ascii="Arial" w:hAnsi="Arial" w:cs="Arial"/>
          <w:sz w:val="24"/>
          <w:szCs w:val="24"/>
        </w:rPr>
        <w:t xml:space="preserve">and structure </w:t>
      </w:r>
      <w:r w:rsidRPr="000629B3">
        <w:rPr>
          <w:rFonts w:ascii="Arial" w:hAnsi="Arial" w:cs="Arial"/>
          <w:sz w:val="24"/>
          <w:szCs w:val="24"/>
        </w:rPr>
        <w:t>has an impact on children’s testimonies and could influence the amount of information elicited, as well as the accuracy</w:t>
      </w:r>
      <w:r w:rsidR="002D21CB">
        <w:rPr>
          <w:rFonts w:ascii="Arial" w:hAnsi="Arial" w:cs="Arial"/>
          <w:sz w:val="24"/>
          <w:szCs w:val="24"/>
        </w:rPr>
        <w:t xml:space="preserve"> of the information elicited</w:t>
      </w:r>
      <w:r w:rsidRPr="000629B3">
        <w:rPr>
          <w:rFonts w:ascii="Arial" w:hAnsi="Arial" w:cs="Arial"/>
          <w:sz w:val="24"/>
          <w:szCs w:val="24"/>
        </w:rPr>
        <w:t xml:space="preserve">, either negatively or positively. </w:t>
      </w:r>
    </w:p>
    <w:p w14:paraId="76A888D6" w14:textId="77777777" w:rsidR="00552701" w:rsidRPr="000629B3" w:rsidRDefault="00552701" w:rsidP="00A03487">
      <w:pPr>
        <w:spacing w:after="0" w:line="360" w:lineRule="auto"/>
        <w:ind w:right="95"/>
        <w:rPr>
          <w:rFonts w:ascii="Arial" w:hAnsi="Arial" w:cs="Arial"/>
          <w:sz w:val="24"/>
          <w:szCs w:val="24"/>
        </w:rPr>
      </w:pPr>
    </w:p>
    <w:p w14:paraId="05677A06" w14:textId="77777777" w:rsidR="00CD793A" w:rsidRPr="00522001" w:rsidRDefault="00CD793A" w:rsidP="00CD793A">
      <w:pPr>
        <w:spacing w:line="360" w:lineRule="auto"/>
        <w:ind w:right="95"/>
        <w:rPr>
          <w:rFonts w:ascii="Arial" w:hAnsi="Arial" w:cs="Arial"/>
          <w:i/>
          <w:sz w:val="24"/>
          <w:szCs w:val="24"/>
        </w:rPr>
      </w:pPr>
      <w:r w:rsidRPr="00522001">
        <w:rPr>
          <w:rFonts w:ascii="Arial" w:hAnsi="Arial" w:cs="Arial"/>
          <w:i/>
          <w:sz w:val="24"/>
          <w:szCs w:val="24"/>
        </w:rPr>
        <w:t xml:space="preserve">Open-ended </w:t>
      </w:r>
      <w:r w:rsidR="000A414C">
        <w:rPr>
          <w:rFonts w:ascii="Arial" w:hAnsi="Arial" w:cs="Arial"/>
          <w:i/>
          <w:sz w:val="24"/>
          <w:szCs w:val="24"/>
        </w:rPr>
        <w:t>q</w:t>
      </w:r>
      <w:r w:rsidR="000A414C" w:rsidRPr="00522001">
        <w:rPr>
          <w:rFonts w:ascii="Arial" w:hAnsi="Arial" w:cs="Arial"/>
          <w:i/>
          <w:sz w:val="24"/>
          <w:szCs w:val="24"/>
        </w:rPr>
        <w:t>uestions</w:t>
      </w:r>
    </w:p>
    <w:p w14:paraId="1D345CAC" w14:textId="0378B782" w:rsidR="00CD793A" w:rsidRDefault="00FB7970" w:rsidP="00552701">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 xml:space="preserve">Open-ended questions </w:t>
      </w:r>
      <w:r>
        <w:rPr>
          <w:rFonts w:ascii="Arial" w:hAnsi="Arial" w:cs="Arial"/>
          <w:sz w:val="24"/>
          <w:szCs w:val="24"/>
        </w:rPr>
        <w:t>are more effective</w:t>
      </w:r>
      <w:r w:rsidRPr="000629B3">
        <w:rPr>
          <w:rFonts w:ascii="Arial" w:hAnsi="Arial" w:cs="Arial"/>
          <w:sz w:val="24"/>
          <w:szCs w:val="24"/>
        </w:rPr>
        <w:t xml:space="preserve"> in eliciting autobiographical information (Bull, 2010; </w:t>
      </w:r>
      <w:r w:rsidRPr="000629B3">
        <w:rPr>
          <w:rFonts w:ascii="Arial" w:hAnsi="Arial" w:cs="Arial"/>
          <w:sz w:val="24"/>
          <w:szCs w:val="24"/>
          <w:lang w:val="en-US"/>
        </w:rPr>
        <w:t>Myklebust &amp; Bjørklund</w:t>
      </w:r>
      <w:r>
        <w:rPr>
          <w:rFonts w:ascii="Arial" w:hAnsi="Arial" w:cs="Arial"/>
          <w:sz w:val="24"/>
          <w:szCs w:val="24"/>
          <w:lang w:val="en-US"/>
        </w:rPr>
        <w:t>,</w:t>
      </w:r>
      <w:r w:rsidRPr="000629B3">
        <w:rPr>
          <w:rFonts w:ascii="Arial" w:hAnsi="Arial" w:cs="Arial"/>
          <w:sz w:val="24"/>
          <w:szCs w:val="24"/>
          <w:lang w:val="en-US"/>
        </w:rPr>
        <w:t xml:space="preserve"> 2009; Orbach </w:t>
      </w:r>
      <w:r>
        <w:rPr>
          <w:rFonts w:ascii="Arial" w:hAnsi="Arial" w:cs="Arial"/>
          <w:sz w:val="24"/>
          <w:szCs w:val="24"/>
          <w:lang w:val="en-US"/>
        </w:rPr>
        <w:t xml:space="preserve">&amp; </w:t>
      </w:r>
      <w:r w:rsidRPr="000629B3">
        <w:rPr>
          <w:rFonts w:ascii="Arial" w:hAnsi="Arial" w:cs="Arial"/>
          <w:sz w:val="24"/>
          <w:szCs w:val="24"/>
          <w:lang w:val="en-US"/>
        </w:rPr>
        <w:t>Lamb</w:t>
      </w:r>
      <w:r>
        <w:rPr>
          <w:rFonts w:ascii="Arial" w:hAnsi="Arial" w:cs="Arial"/>
          <w:sz w:val="24"/>
          <w:szCs w:val="24"/>
          <w:lang w:val="en-US"/>
        </w:rPr>
        <w:t>,</w:t>
      </w:r>
      <w:r w:rsidRPr="000629B3">
        <w:rPr>
          <w:rFonts w:ascii="Arial" w:hAnsi="Arial" w:cs="Arial"/>
          <w:sz w:val="24"/>
          <w:szCs w:val="24"/>
          <w:lang w:val="en-US"/>
        </w:rPr>
        <w:t xml:space="preserve"> 2001</w:t>
      </w:r>
      <w:r>
        <w:rPr>
          <w:rFonts w:ascii="Arial" w:hAnsi="Arial" w:cs="Arial"/>
          <w:sz w:val="24"/>
          <w:szCs w:val="24"/>
          <w:lang w:val="en-US"/>
        </w:rPr>
        <w:t xml:space="preserve">; </w:t>
      </w:r>
      <w:r w:rsidRPr="000629B3">
        <w:rPr>
          <w:rFonts w:ascii="Arial" w:hAnsi="Arial" w:cs="Arial"/>
          <w:sz w:val="24"/>
          <w:szCs w:val="24"/>
        </w:rPr>
        <w:t xml:space="preserve">Cederborg &amp; Lamb, 2008; Brown et al, 2012). </w:t>
      </w:r>
      <w:r w:rsidR="00CD793A" w:rsidRPr="000629B3">
        <w:rPr>
          <w:rFonts w:ascii="Arial" w:hAnsi="Arial" w:cs="Arial"/>
          <w:sz w:val="24"/>
          <w:szCs w:val="24"/>
        </w:rPr>
        <w:t xml:space="preserve">In experimental studies, open-ended questions have </w:t>
      </w:r>
      <w:r w:rsidR="00CD793A">
        <w:rPr>
          <w:rFonts w:ascii="Arial" w:hAnsi="Arial" w:cs="Arial"/>
          <w:sz w:val="24"/>
          <w:szCs w:val="24"/>
        </w:rPr>
        <w:t>been found to be the</w:t>
      </w:r>
      <w:r w:rsidR="00CD793A" w:rsidRPr="000629B3">
        <w:rPr>
          <w:rFonts w:ascii="Arial" w:hAnsi="Arial" w:cs="Arial"/>
          <w:sz w:val="24"/>
          <w:szCs w:val="24"/>
        </w:rPr>
        <w:t xml:space="preserve"> most effective mean</w:t>
      </w:r>
      <w:r w:rsidR="002D21CB">
        <w:rPr>
          <w:rFonts w:ascii="Arial" w:hAnsi="Arial" w:cs="Arial"/>
          <w:sz w:val="24"/>
          <w:szCs w:val="24"/>
        </w:rPr>
        <w:t>s</w:t>
      </w:r>
      <w:r w:rsidR="00CD793A" w:rsidRPr="000629B3">
        <w:rPr>
          <w:rFonts w:ascii="Arial" w:hAnsi="Arial" w:cs="Arial"/>
          <w:sz w:val="24"/>
          <w:szCs w:val="24"/>
        </w:rPr>
        <w:t xml:space="preserve"> of </w:t>
      </w:r>
      <w:r w:rsidR="00CD793A">
        <w:rPr>
          <w:rFonts w:ascii="Arial" w:hAnsi="Arial" w:cs="Arial"/>
          <w:sz w:val="24"/>
          <w:szCs w:val="24"/>
        </w:rPr>
        <w:t>questioning</w:t>
      </w:r>
      <w:r w:rsidR="00CD793A" w:rsidRPr="000629B3">
        <w:rPr>
          <w:rFonts w:ascii="Arial" w:hAnsi="Arial" w:cs="Arial"/>
          <w:sz w:val="24"/>
          <w:szCs w:val="24"/>
        </w:rPr>
        <w:t>. Respon</w:t>
      </w:r>
      <w:r w:rsidR="00CD793A">
        <w:rPr>
          <w:rFonts w:ascii="Arial" w:hAnsi="Arial" w:cs="Arial"/>
          <w:sz w:val="24"/>
          <w:szCs w:val="24"/>
        </w:rPr>
        <w:t xml:space="preserve">ses to open-ended questions tend to be </w:t>
      </w:r>
      <w:r w:rsidR="00CD793A" w:rsidRPr="000629B3">
        <w:rPr>
          <w:rFonts w:ascii="Arial" w:hAnsi="Arial" w:cs="Arial"/>
          <w:sz w:val="24"/>
          <w:szCs w:val="24"/>
        </w:rPr>
        <w:t xml:space="preserve">less prone </w:t>
      </w:r>
      <w:r w:rsidR="00CD793A">
        <w:rPr>
          <w:rFonts w:ascii="Arial" w:hAnsi="Arial" w:cs="Arial"/>
          <w:sz w:val="24"/>
          <w:szCs w:val="24"/>
        </w:rPr>
        <w:t>to</w:t>
      </w:r>
      <w:r w:rsidR="00CD793A" w:rsidRPr="000629B3">
        <w:rPr>
          <w:rFonts w:ascii="Arial" w:hAnsi="Arial" w:cs="Arial"/>
          <w:sz w:val="24"/>
          <w:szCs w:val="24"/>
        </w:rPr>
        <w:t xml:space="preserve"> suggestibility and er</w:t>
      </w:r>
      <w:r w:rsidR="00CD793A">
        <w:rPr>
          <w:rFonts w:ascii="Arial" w:hAnsi="Arial" w:cs="Arial"/>
          <w:sz w:val="24"/>
          <w:szCs w:val="24"/>
        </w:rPr>
        <w:t xml:space="preserve">rors, and are thus </w:t>
      </w:r>
      <w:r w:rsidR="002D21CB">
        <w:rPr>
          <w:rFonts w:ascii="Arial" w:hAnsi="Arial" w:cs="Arial"/>
          <w:sz w:val="24"/>
          <w:szCs w:val="24"/>
        </w:rPr>
        <w:t>more reliable</w:t>
      </w:r>
      <w:r w:rsidR="00CD793A">
        <w:rPr>
          <w:rFonts w:ascii="Arial" w:hAnsi="Arial" w:cs="Arial"/>
          <w:sz w:val="24"/>
          <w:szCs w:val="24"/>
        </w:rPr>
        <w:t xml:space="preserve"> </w:t>
      </w:r>
      <w:r w:rsidR="00CD793A" w:rsidRPr="000629B3">
        <w:rPr>
          <w:rFonts w:ascii="Arial" w:hAnsi="Arial" w:cs="Arial"/>
          <w:sz w:val="24"/>
          <w:szCs w:val="24"/>
        </w:rPr>
        <w:t>(</w:t>
      </w:r>
      <w:r w:rsidR="008260EE" w:rsidRPr="000629B3">
        <w:rPr>
          <w:rFonts w:ascii="Arial" w:hAnsi="Arial" w:cs="Arial"/>
          <w:sz w:val="24"/>
          <w:szCs w:val="24"/>
        </w:rPr>
        <w:t xml:space="preserve">Dent, 1982; </w:t>
      </w:r>
      <w:r w:rsidR="00CD793A" w:rsidRPr="000629B3">
        <w:rPr>
          <w:rFonts w:ascii="Arial" w:hAnsi="Arial" w:cs="Arial"/>
          <w:sz w:val="24"/>
          <w:szCs w:val="24"/>
        </w:rPr>
        <w:t xml:space="preserve">Fivush et al., 2010; </w:t>
      </w:r>
      <w:r w:rsidR="008260EE" w:rsidRPr="000629B3">
        <w:rPr>
          <w:rFonts w:ascii="Arial" w:hAnsi="Arial" w:cs="Arial"/>
          <w:sz w:val="24"/>
          <w:szCs w:val="24"/>
        </w:rPr>
        <w:t>Goodman &amp; Aman, 1990; Goodman, Hirschman, Hepps, &amp; Rudy, 1</w:t>
      </w:r>
      <w:r w:rsidR="008260EE">
        <w:rPr>
          <w:rFonts w:ascii="Arial" w:hAnsi="Arial" w:cs="Arial"/>
          <w:sz w:val="24"/>
          <w:szCs w:val="24"/>
        </w:rPr>
        <w:t xml:space="preserve">991; </w:t>
      </w:r>
      <w:r w:rsidR="00CD793A" w:rsidRPr="000629B3">
        <w:rPr>
          <w:rFonts w:ascii="Arial" w:hAnsi="Arial" w:cs="Arial"/>
          <w:sz w:val="24"/>
          <w:szCs w:val="24"/>
        </w:rPr>
        <w:t>Shrimpton, Oates &amp; Hayes, 1998;</w:t>
      </w:r>
      <w:r w:rsidR="00CD793A">
        <w:rPr>
          <w:rFonts w:ascii="Arial" w:hAnsi="Arial" w:cs="Arial"/>
          <w:sz w:val="24"/>
          <w:szCs w:val="24"/>
        </w:rPr>
        <w:t xml:space="preserve">). </w:t>
      </w:r>
      <w:r>
        <w:rPr>
          <w:rFonts w:ascii="Arial" w:hAnsi="Arial" w:cs="Arial"/>
          <w:sz w:val="24"/>
          <w:szCs w:val="24"/>
        </w:rPr>
        <w:t>S</w:t>
      </w:r>
      <w:r w:rsidRPr="000629B3">
        <w:rPr>
          <w:rFonts w:ascii="Arial" w:hAnsi="Arial" w:cs="Arial"/>
          <w:sz w:val="24"/>
          <w:szCs w:val="24"/>
        </w:rPr>
        <w:t>tudies o</w:t>
      </w:r>
      <w:r>
        <w:rPr>
          <w:rFonts w:ascii="Arial" w:hAnsi="Arial" w:cs="Arial"/>
          <w:sz w:val="24"/>
          <w:szCs w:val="24"/>
        </w:rPr>
        <w:t>f</w:t>
      </w:r>
      <w:r w:rsidRPr="000629B3">
        <w:rPr>
          <w:rFonts w:ascii="Arial" w:hAnsi="Arial" w:cs="Arial"/>
          <w:sz w:val="24"/>
          <w:szCs w:val="24"/>
        </w:rPr>
        <w:t xml:space="preserve"> police transcripts </w:t>
      </w:r>
      <w:r>
        <w:rPr>
          <w:rFonts w:ascii="Arial" w:hAnsi="Arial" w:cs="Arial"/>
          <w:sz w:val="24"/>
          <w:szCs w:val="24"/>
        </w:rPr>
        <w:t>support</w:t>
      </w:r>
      <w:r w:rsidRPr="000629B3">
        <w:rPr>
          <w:rFonts w:ascii="Arial" w:hAnsi="Arial" w:cs="Arial"/>
          <w:sz w:val="24"/>
          <w:szCs w:val="24"/>
        </w:rPr>
        <w:t xml:space="preserve"> the notion that open-ended questions is the most effective mean</w:t>
      </w:r>
      <w:r>
        <w:rPr>
          <w:rFonts w:ascii="Arial" w:hAnsi="Arial" w:cs="Arial"/>
          <w:sz w:val="24"/>
          <w:szCs w:val="24"/>
        </w:rPr>
        <w:t>s</w:t>
      </w:r>
      <w:r w:rsidRPr="000629B3">
        <w:rPr>
          <w:rFonts w:ascii="Arial" w:hAnsi="Arial" w:cs="Arial"/>
          <w:sz w:val="24"/>
          <w:szCs w:val="24"/>
        </w:rPr>
        <w:t xml:space="preserve"> </w:t>
      </w:r>
      <w:r>
        <w:rPr>
          <w:rFonts w:ascii="Arial" w:hAnsi="Arial" w:cs="Arial"/>
          <w:sz w:val="24"/>
          <w:szCs w:val="24"/>
        </w:rPr>
        <w:t>of</w:t>
      </w:r>
      <w:r w:rsidRPr="000629B3">
        <w:rPr>
          <w:rFonts w:ascii="Arial" w:hAnsi="Arial" w:cs="Arial"/>
          <w:sz w:val="24"/>
          <w:szCs w:val="24"/>
        </w:rPr>
        <w:t xml:space="preserve"> retrieving autobiographical memories (</w:t>
      </w:r>
      <w:r w:rsidR="008260EE" w:rsidRPr="000629B3">
        <w:rPr>
          <w:rFonts w:ascii="Arial" w:hAnsi="Arial" w:cs="Arial"/>
          <w:sz w:val="24"/>
          <w:szCs w:val="24"/>
        </w:rPr>
        <w:t>Hershkowitz et al., 2004; Lamb, Sternberg &amp; Esplin</w:t>
      </w:r>
      <w:r w:rsidR="008260EE">
        <w:rPr>
          <w:rFonts w:ascii="Arial" w:hAnsi="Arial" w:cs="Arial"/>
          <w:sz w:val="24"/>
          <w:szCs w:val="24"/>
        </w:rPr>
        <w:t xml:space="preserve">, 2000; </w:t>
      </w:r>
      <w:r w:rsidRPr="000629B3">
        <w:rPr>
          <w:rFonts w:ascii="Arial" w:hAnsi="Arial" w:cs="Arial"/>
          <w:sz w:val="24"/>
          <w:szCs w:val="24"/>
        </w:rPr>
        <w:t xml:space="preserve">Orbach </w:t>
      </w:r>
      <w:r>
        <w:rPr>
          <w:rFonts w:ascii="Arial" w:hAnsi="Arial" w:cs="Arial"/>
          <w:sz w:val="24"/>
          <w:szCs w:val="24"/>
        </w:rPr>
        <w:t xml:space="preserve">&amp; </w:t>
      </w:r>
      <w:r w:rsidRPr="000629B3">
        <w:rPr>
          <w:rFonts w:ascii="Arial" w:hAnsi="Arial" w:cs="Arial"/>
          <w:sz w:val="24"/>
          <w:szCs w:val="24"/>
        </w:rPr>
        <w:t>Lamb, 2000</w:t>
      </w:r>
      <w:r>
        <w:rPr>
          <w:rFonts w:ascii="Arial" w:hAnsi="Arial" w:cs="Arial"/>
          <w:sz w:val="24"/>
          <w:szCs w:val="24"/>
        </w:rPr>
        <w:t>, 2010</w:t>
      </w:r>
      <w:r w:rsidRPr="000629B3">
        <w:rPr>
          <w:rFonts w:ascii="Arial" w:hAnsi="Arial" w:cs="Arial"/>
          <w:sz w:val="24"/>
          <w:szCs w:val="24"/>
        </w:rPr>
        <w:t>; Sternberg et al., 1997</w:t>
      </w:r>
      <w:r>
        <w:rPr>
          <w:rFonts w:ascii="Arial" w:hAnsi="Arial" w:cs="Arial"/>
          <w:sz w:val="24"/>
          <w:szCs w:val="24"/>
        </w:rPr>
        <w:t xml:space="preserve">). </w:t>
      </w:r>
      <w:r w:rsidR="00CD793A">
        <w:rPr>
          <w:rFonts w:ascii="Arial" w:hAnsi="Arial" w:cs="Arial"/>
          <w:sz w:val="24"/>
          <w:szCs w:val="24"/>
        </w:rPr>
        <w:t>For instance, in</w:t>
      </w:r>
      <w:r w:rsidR="00CD793A" w:rsidRPr="000629B3">
        <w:rPr>
          <w:rFonts w:ascii="Arial" w:hAnsi="Arial" w:cs="Arial"/>
          <w:sz w:val="24"/>
          <w:szCs w:val="24"/>
        </w:rPr>
        <w:t xml:space="preserve"> Sternberg et al. (1996), open-ended questions elicited </w:t>
      </w:r>
      <w:r w:rsidR="002D21CB">
        <w:rPr>
          <w:rFonts w:ascii="Arial" w:hAnsi="Arial" w:cs="Arial"/>
          <w:sz w:val="24"/>
          <w:szCs w:val="24"/>
        </w:rPr>
        <w:t xml:space="preserve">responses that were </w:t>
      </w:r>
      <w:r w:rsidR="00CD793A" w:rsidRPr="000629B3">
        <w:rPr>
          <w:rFonts w:ascii="Arial" w:hAnsi="Arial" w:cs="Arial"/>
          <w:sz w:val="24"/>
          <w:szCs w:val="24"/>
        </w:rPr>
        <w:t>four time</w:t>
      </w:r>
      <w:r w:rsidR="002D21CB">
        <w:rPr>
          <w:rFonts w:ascii="Arial" w:hAnsi="Arial" w:cs="Arial"/>
          <w:sz w:val="24"/>
          <w:szCs w:val="24"/>
        </w:rPr>
        <w:t>s</w:t>
      </w:r>
      <w:r w:rsidR="00CD793A" w:rsidRPr="000629B3">
        <w:rPr>
          <w:rFonts w:ascii="Arial" w:hAnsi="Arial" w:cs="Arial"/>
          <w:sz w:val="24"/>
          <w:szCs w:val="24"/>
        </w:rPr>
        <w:t xml:space="preserve"> longer and three times more detailed compared to any other type of questions</w:t>
      </w:r>
      <w:r w:rsidR="002D21CB">
        <w:rPr>
          <w:rFonts w:ascii="Arial" w:hAnsi="Arial" w:cs="Arial"/>
          <w:sz w:val="24"/>
          <w:szCs w:val="24"/>
        </w:rPr>
        <w:t xml:space="preserve"> asked</w:t>
      </w:r>
      <w:r w:rsidR="00CD793A" w:rsidRPr="000629B3">
        <w:rPr>
          <w:rFonts w:ascii="Arial" w:hAnsi="Arial" w:cs="Arial"/>
          <w:sz w:val="24"/>
          <w:szCs w:val="24"/>
        </w:rPr>
        <w:t xml:space="preserve">. </w:t>
      </w:r>
    </w:p>
    <w:p w14:paraId="4924A535" w14:textId="77777777" w:rsidR="00552701" w:rsidRDefault="00552701" w:rsidP="00A03487">
      <w:pPr>
        <w:autoSpaceDE w:val="0"/>
        <w:autoSpaceDN w:val="0"/>
        <w:adjustRightInd w:val="0"/>
        <w:spacing w:after="0" w:line="360" w:lineRule="auto"/>
        <w:ind w:right="95"/>
        <w:rPr>
          <w:rFonts w:ascii="Arial" w:hAnsi="Arial" w:cs="Arial"/>
          <w:sz w:val="24"/>
          <w:szCs w:val="24"/>
        </w:rPr>
      </w:pPr>
    </w:p>
    <w:p w14:paraId="55D5A38C" w14:textId="3A3AEB5D" w:rsidR="00000B0D" w:rsidRDefault="002D21CB"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The superiority of open</w:t>
      </w:r>
      <w:r w:rsidR="00CD793A">
        <w:rPr>
          <w:rFonts w:ascii="Arial" w:hAnsi="Arial" w:cs="Arial"/>
          <w:sz w:val="24"/>
          <w:szCs w:val="24"/>
        </w:rPr>
        <w:t>-ended questions has been attributed to the fact that o</w:t>
      </w:r>
      <w:r w:rsidR="00CD793A" w:rsidRPr="000629B3">
        <w:rPr>
          <w:rFonts w:ascii="Arial" w:hAnsi="Arial" w:cs="Arial"/>
          <w:sz w:val="24"/>
          <w:szCs w:val="24"/>
        </w:rPr>
        <w:t xml:space="preserve">pen-ended and free-recall questions activate recall </w:t>
      </w:r>
      <w:r w:rsidR="00CD793A">
        <w:rPr>
          <w:rFonts w:ascii="Arial" w:hAnsi="Arial" w:cs="Arial"/>
          <w:sz w:val="24"/>
          <w:szCs w:val="24"/>
        </w:rPr>
        <w:t>memory rather than recognition, which is activated by close</w:t>
      </w:r>
      <w:r>
        <w:rPr>
          <w:rFonts w:ascii="Arial" w:hAnsi="Arial" w:cs="Arial"/>
          <w:sz w:val="24"/>
          <w:szCs w:val="24"/>
        </w:rPr>
        <w:t>d</w:t>
      </w:r>
      <w:r w:rsidR="00CD793A">
        <w:rPr>
          <w:rFonts w:ascii="Arial" w:hAnsi="Arial" w:cs="Arial"/>
          <w:sz w:val="24"/>
          <w:szCs w:val="24"/>
        </w:rPr>
        <w:t>-ended questions</w:t>
      </w:r>
      <w:r w:rsidR="00CD793A" w:rsidRPr="000629B3">
        <w:rPr>
          <w:rFonts w:ascii="Arial" w:hAnsi="Arial" w:cs="Arial"/>
          <w:sz w:val="24"/>
          <w:szCs w:val="24"/>
        </w:rPr>
        <w:t xml:space="preserve">. Questions that </w:t>
      </w:r>
      <w:r w:rsidR="00CD793A" w:rsidRPr="000629B3">
        <w:rPr>
          <w:rFonts w:ascii="Arial" w:hAnsi="Arial" w:cs="Arial"/>
          <w:sz w:val="24"/>
          <w:szCs w:val="24"/>
        </w:rPr>
        <w:lastRenderedPageBreak/>
        <w:t xml:space="preserve">probe recall memory tend to be more effective in retrieving reliable information, compared to questions probing recognition memory </w:t>
      </w:r>
      <w:r w:rsidR="000432A2">
        <w:rPr>
          <w:rFonts w:ascii="Arial" w:hAnsi="Arial" w:cs="Arial"/>
          <w:sz w:val="24"/>
          <w:szCs w:val="24"/>
        </w:rPr>
        <w:t xml:space="preserve">(Dent, 1982; </w:t>
      </w:r>
      <w:r w:rsidR="00CD793A" w:rsidRPr="000629B3">
        <w:rPr>
          <w:rFonts w:ascii="Arial" w:hAnsi="Arial" w:cs="Arial"/>
          <w:sz w:val="24"/>
          <w:szCs w:val="24"/>
        </w:rPr>
        <w:t>Hershkowitz, Lamb, Sternberg, &amp; Esplin, 1997; Lamb et al., 1996; Leichtman &amp; Ceci, 1995; O’Callaghan &amp; D’Arcy, 1989; Orbach &amp; Lamb, 1999; Peterson &amp; Biggs, 1997; Peterson, Dowden, &amp; Tobin, 1999;</w:t>
      </w:r>
      <w:r w:rsidR="0082199A">
        <w:rPr>
          <w:rFonts w:ascii="Arial" w:hAnsi="Arial" w:cs="Arial"/>
          <w:sz w:val="24"/>
          <w:szCs w:val="24"/>
        </w:rPr>
        <w:t xml:space="preserve"> </w:t>
      </w:r>
      <w:r w:rsidR="00CD793A" w:rsidRPr="000629B3">
        <w:rPr>
          <w:rFonts w:ascii="Arial" w:hAnsi="Arial" w:cs="Arial"/>
          <w:sz w:val="24"/>
          <w:szCs w:val="24"/>
        </w:rPr>
        <w:t>).</w:t>
      </w:r>
    </w:p>
    <w:p w14:paraId="68ED573E" w14:textId="77777777" w:rsidR="00CD793A" w:rsidRDefault="00CD793A" w:rsidP="00000B0D">
      <w:pPr>
        <w:autoSpaceDE w:val="0"/>
        <w:autoSpaceDN w:val="0"/>
        <w:adjustRightInd w:val="0"/>
        <w:spacing w:after="0" w:line="360" w:lineRule="auto"/>
        <w:ind w:right="95"/>
        <w:rPr>
          <w:rFonts w:ascii="Arial" w:hAnsi="Arial" w:cs="Arial"/>
          <w:sz w:val="24"/>
          <w:szCs w:val="24"/>
        </w:rPr>
      </w:pPr>
    </w:p>
    <w:p w14:paraId="4405F6EF" w14:textId="154D9256" w:rsidR="00CD793A" w:rsidRDefault="00CD793A" w:rsidP="00552701">
      <w:pPr>
        <w:autoSpaceDE w:val="0"/>
        <w:autoSpaceDN w:val="0"/>
        <w:adjustRightInd w:val="0"/>
        <w:spacing w:line="360" w:lineRule="auto"/>
        <w:ind w:right="95"/>
        <w:rPr>
          <w:rFonts w:ascii="Arial" w:hAnsi="Arial" w:cs="Arial"/>
          <w:sz w:val="24"/>
          <w:szCs w:val="24"/>
        </w:rPr>
      </w:pPr>
      <w:r>
        <w:rPr>
          <w:rFonts w:ascii="Arial" w:hAnsi="Arial" w:cs="Arial"/>
          <w:sz w:val="24"/>
          <w:szCs w:val="24"/>
        </w:rPr>
        <w:t xml:space="preserve">Even though open-ended questions have </w:t>
      </w:r>
      <w:r w:rsidR="002D21CB">
        <w:rPr>
          <w:rFonts w:ascii="Arial" w:hAnsi="Arial" w:cs="Arial"/>
          <w:sz w:val="24"/>
          <w:szCs w:val="24"/>
        </w:rPr>
        <w:t xml:space="preserve">been </w:t>
      </w:r>
      <w:r>
        <w:rPr>
          <w:rFonts w:ascii="Arial" w:hAnsi="Arial" w:cs="Arial"/>
          <w:sz w:val="24"/>
          <w:szCs w:val="24"/>
        </w:rPr>
        <w:t>thought to favour child</w:t>
      </w:r>
      <w:r w:rsidR="002D21CB">
        <w:rPr>
          <w:rFonts w:ascii="Arial" w:hAnsi="Arial" w:cs="Arial"/>
          <w:sz w:val="24"/>
          <w:szCs w:val="24"/>
        </w:rPr>
        <w:t>ren’s</w:t>
      </w:r>
      <w:r>
        <w:rPr>
          <w:rFonts w:ascii="Arial" w:hAnsi="Arial" w:cs="Arial"/>
          <w:sz w:val="24"/>
          <w:szCs w:val="24"/>
        </w:rPr>
        <w:t xml:space="preserve"> autobiographical narratives, </w:t>
      </w:r>
      <w:r w:rsidRPr="000629B3">
        <w:rPr>
          <w:rFonts w:ascii="Arial" w:hAnsi="Arial" w:cs="Arial"/>
          <w:sz w:val="24"/>
          <w:szCs w:val="24"/>
        </w:rPr>
        <w:t xml:space="preserve">some studies have indicated that the accounts provided in response to open-ended questions may </w:t>
      </w:r>
      <w:r w:rsidR="002D21CB">
        <w:rPr>
          <w:rFonts w:ascii="Arial" w:hAnsi="Arial" w:cs="Arial"/>
          <w:sz w:val="24"/>
          <w:szCs w:val="24"/>
        </w:rPr>
        <w:t xml:space="preserve">sometimes </w:t>
      </w:r>
      <w:r w:rsidRPr="000629B3">
        <w:rPr>
          <w:rFonts w:ascii="Arial" w:hAnsi="Arial" w:cs="Arial"/>
          <w:sz w:val="24"/>
          <w:szCs w:val="24"/>
        </w:rPr>
        <w:t>be limited and incomplete, especially in younger children’s responses (</w:t>
      </w:r>
      <w:r w:rsidR="008260EE" w:rsidRPr="000629B3">
        <w:rPr>
          <w:rFonts w:ascii="Arial" w:hAnsi="Arial" w:cs="Arial"/>
          <w:sz w:val="24"/>
          <w:szCs w:val="24"/>
        </w:rPr>
        <w:t xml:space="preserve">Cassel &amp; Bjorklund, 1995; </w:t>
      </w:r>
      <w:r w:rsidRPr="000629B3">
        <w:rPr>
          <w:rFonts w:ascii="Arial" w:hAnsi="Arial" w:cs="Arial"/>
          <w:sz w:val="24"/>
          <w:szCs w:val="24"/>
        </w:rPr>
        <w:t>Goodman &amp; Reed, 1986; Oates &amp; Shrimpton, 1991; Shrimpton, Oates</w:t>
      </w:r>
      <w:r w:rsidR="001F1111">
        <w:rPr>
          <w:rFonts w:ascii="Arial" w:hAnsi="Arial" w:cs="Arial"/>
          <w:sz w:val="24"/>
          <w:szCs w:val="24"/>
        </w:rPr>
        <w:t>,</w:t>
      </w:r>
      <w:r w:rsidRPr="000629B3">
        <w:rPr>
          <w:rFonts w:ascii="Arial" w:hAnsi="Arial" w:cs="Arial"/>
          <w:sz w:val="24"/>
          <w:szCs w:val="24"/>
        </w:rPr>
        <w:t xml:space="preserve"> &amp; Hayes, 1998).</w:t>
      </w:r>
      <w:r>
        <w:rPr>
          <w:rFonts w:ascii="Arial" w:hAnsi="Arial" w:cs="Arial"/>
          <w:sz w:val="24"/>
          <w:szCs w:val="24"/>
        </w:rPr>
        <w:t xml:space="preserve"> As a result, in several instances, there is a need </w:t>
      </w:r>
      <w:r w:rsidR="001F1111">
        <w:rPr>
          <w:rFonts w:ascii="Arial" w:hAnsi="Arial" w:cs="Arial"/>
          <w:sz w:val="24"/>
          <w:szCs w:val="24"/>
        </w:rPr>
        <w:t xml:space="preserve">for </w:t>
      </w:r>
      <w:r>
        <w:rPr>
          <w:rFonts w:ascii="Arial" w:hAnsi="Arial" w:cs="Arial"/>
          <w:sz w:val="24"/>
          <w:szCs w:val="24"/>
        </w:rPr>
        <w:t xml:space="preserve">more specific questions, to get more detailed information about the abusive/traumatic event. </w:t>
      </w:r>
    </w:p>
    <w:p w14:paraId="5BF3B180" w14:textId="77777777" w:rsidR="00552701" w:rsidRPr="000629B3" w:rsidRDefault="00552701" w:rsidP="00A03487">
      <w:pPr>
        <w:autoSpaceDE w:val="0"/>
        <w:autoSpaceDN w:val="0"/>
        <w:adjustRightInd w:val="0"/>
        <w:spacing w:after="0" w:line="360" w:lineRule="auto"/>
        <w:ind w:right="95"/>
        <w:rPr>
          <w:rFonts w:ascii="Arial" w:hAnsi="Arial" w:cs="Arial"/>
          <w:sz w:val="24"/>
          <w:szCs w:val="24"/>
        </w:rPr>
      </w:pPr>
    </w:p>
    <w:p w14:paraId="33DF0F8F" w14:textId="77777777" w:rsidR="00CD793A" w:rsidRPr="00522001" w:rsidRDefault="00CD793A" w:rsidP="00CD793A">
      <w:pPr>
        <w:spacing w:line="360" w:lineRule="auto"/>
        <w:ind w:right="95"/>
        <w:rPr>
          <w:rFonts w:ascii="Arial" w:hAnsi="Arial" w:cs="Arial"/>
          <w:i/>
          <w:sz w:val="24"/>
          <w:szCs w:val="24"/>
        </w:rPr>
      </w:pPr>
      <w:r w:rsidRPr="00522001">
        <w:rPr>
          <w:rFonts w:ascii="Arial" w:hAnsi="Arial" w:cs="Arial"/>
          <w:i/>
          <w:sz w:val="24"/>
          <w:szCs w:val="24"/>
        </w:rPr>
        <w:t xml:space="preserve">Focused questions </w:t>
      </w:r>
    </w:p>
    <w:p w14:paraId="5C995733" w14:textId="4DF96C7A" w:rsidR="00000B0D" w:rsidRDefault="00CD793A" w:rsidP="00CD793A">
      <w:pPr>
        <w:spacing w:line="360" w:lineRule="auto"/>
        <w:ind w:right="95"/>
        <w:rPr>
          <w:rFonts w:ascii="Arial" w:hAnsi="Arial" w:cs="Arial"/>
          <w:sz w:val="24"/>
          <w:szCs w:val="24"/>
        </w:rPr>
      </w:pPr>
      <w:r w:rsidRPr="000629B3">
        <w:rPr>
          <w:rFonts w:ascii="Arial" w:hAnsi="Arial" w:cs="Arial"/>
          <w:sz w:val="24"/>
          <w:szCs w:val="24"/>
        </w:rPr>
        <w:t xml:space="preserve">Despite the superiority of open-ended questions, </w:t>
      </w:r>
      <w:r w:rsidRPr="000629B3">
        <w:rPr>
          <w:rFonts w:ascii="Arial" w:hAnsi="Arial" w:cs="Arial"/>
          <w:sz w:val="24"/>
          <w:szCs w:val="24"/>
          <w:lang w:val="en-US"/>
        </w:rPr>
        <w:t xml:space="preserve">actual police interviews are </w:t>
      </w:r>
      <w:r>
        <w:rPr>
          <w:rFonts w:ascii="Arial" w:hAnsi="Arial" w:cs="Arial"/>
          <w:sz w:val="24"/>
          <w:szCs w:val="24"/>
          <w:lang w:val="en-US"/>
        </w:rPr>
        <w:t>full of</w:t>
      </w:r>
      <w:r w:rsidRPr="000629B3">
        <w:rPr>
          <w:rFonts w:ascii="Arial" w:hAnsi="Arial" w:cs="Arial"/>
          <w:sz w:val="24"/>
          <w:szCs w:val="24"/>
          <w:lang w:val="en-US"/>
        </w:rPr>
        <w:t xml:space="preserve"> </w:t>
      </w:r>
      <w:r w:rsidRPr="000629B3">
        <w:rPr>
          <w:rFonts w:ascii="Arial" w:hAnsi="Arial" w:cs="Arial"/>
          <w:sz w:val="24"/>
          <w:szCs w:val="24"/>
        </w:rPr>
        <w:t>focused questions</w:t>
      </w:r>
      <w:r>
        <w:rPr>
          <w:rFonts w:ascii="Arial" w:hAnsi="Arial" w:cs="Arial"/>
          <w:sz w:val="24"/>
          <w:szCs w:val="24"/>
        </w:rPr>
        <w:t>,</w:t>
      </w:r>
      <w:r w:rsidRPr="000629B3">
        <w:rPr>
          <w:rFonts w:ascii="Arial" w:hAnsi="Arial" w:cs="Arial"/>
          <w:sz w:val="24"/>
          <w:szCs w:val="24"/>
        </w:rPr>
        <w:t xml:space="preserve"> </w:t>
      </w:r>
      <w:r w:rsidR="001F1111">
        <w:rPr>
          <w:rFonts w:ascii="Arial" w:hAnsi="Arial" w:cs="Arial"/>
          <w:sz w:val="24"/>
          <w:szCs w:val="24"/>
        </w:rPr>
        <w:t>while</w:t>
      </w:r>
      <w:r w:rsidR="001F1111" w:rsidRPr="000629B3">
        <w:rPr>
          <w:rFonts w:ascii="Arial" w:hAnsi="Arial" w:cs="Arial"/>
          <w:sz w:val="24"/>
          <w:szCs w:val="24"/>
        </w:rPr>
        <w:t xml:space="preserve"> </w:t>
      </w:r>
      <w:r w:rsidRPr="000629B3">
        <w:rPr>
          <w:rFonts w:ascii="Arial" w:hAnsi="Arial" w:cs="Arial"/>
          <w:sz w:val="24"/>
          <w:szCs w:val="24"/>
        </w:rPr>
        <w:t xml:space="preserve">open-ended questions tend to </w:t>
      </w:r>
      <w:r>
        <w:rPr>
          <w:rFonts w:ascii="Arial" w:hAnsi="Arial" w:cs="Arial"/>
          <w:sz w:val="24"/>
          <w:szCs w:val="24"/>
        </w:rPr>
        <w:t>be</w:t>
      </w:r>
      <w:r w:rsidRPr="000629B3">
        <w:rPr>
          <w:rFonts w:ascii="Arial" w:hAnsi="Arial" w:cs="Arial"/>
          <w:sz w:val="24"/>
          <w:szCs w:val="24"/>
        </w:rPr>
        <w:t xml:space="preserve"> just a </w:t>
      </w:r>
      <w:r>
        <w:rPr>
          <w:rFonts w:ascii="Arial" w:hAnsi="Arial" w:cs="Arial"/>
          <w:sz w:val="24"/>
          <w:szCs w:val="24"/>
        </w:rPr>
        <w:t>small</w:t>
      </w:r>
      <w:r w:rsidRPr="000629B3">
        <w:rPr>
          <w:rFonts w:ascii="Arial" w:hAnsi="Arial" w:cs="Arial"/>
          <w:sz w:val="24"/>
          <w:szCs w:val="24"/>
        </w:rPr>
        <w:t xml:space="preserve"> part of the interview (Cederborg, Orbach, Sternberg, &amp; Lamb, 2000; Craig,</w:t>
      </w:r>
      <w:r w:rsidR="001F1111">
        <w:rPr>
          <w:rFonts w:ascii="Arial" w:hAnsi="Arial" w:cs="Arial"/>
          <w:sz w:val="24"/>
          <w:szCs w:val="24"/>
        </w:rPr>
        <w:t xml:space="preserve"> </w:t>
      </w:r>
      <w:r w:rsidRPr="000629B3">
        <w:rPr>
          <w:rFonts w:ascii="Arial" w:hAnsi="Arial" w:cs="Arial"/>
          <w:sz w:val="24"/>
          <w:szCs w:val="24"/>
        </w:rPr>
        <w:t xml:space="preserve">Sheibe, Kircher, Raskin, &amp; Dodd, 1999; Davies, Westcott, &amp; Horan, 2000; </w:t>
      </w:r>
      <w:r w:rsidR="008260EE">
        <w:rPr>
          <w:rFonts w:ascii="Arial" w:hAnsi="Arial" w:cs="Arial"/>
          <w:sz w:val="24"/>
          <w:szCs w:val="24"/>
        </w:rPr>
        <w:t>#</w:t>
      </w:r>
      <w:r w:rsidRPr="000629B3">
        <w:rPr>
          <w:rFonts w:ascii="Arial" w:hAnsi="Arial" w:cs="Arial"/>
          <w:sz w:val="24"/>
          <w:szCs w:val="24"/>
        </w:rPr>
        <w:t xml:space="preserve"> Sternbe</w:t>
      </w:r>
      <w:r w:rsidR="00097079">
        <w:rPr>
          <w:rFonts w:ascii="Arial" w:hAnsi="Arial" w:cs="Arial"/>
          <w:sz w:val="24"/>
          <w:szCs w:val="24"/>
        </w:rPr>
        <w:t>rg, Lamb, Davies, &amp; Westcott,</w:t>
      </w:r>
      <w:r w:rsidRPr="000629B3">
        <w:rPr>
          <w:rFonts w:ascii="Arial" w:hAnsi="Arial" w:cs="Arial"/>
          <w:sz w:val="24"/>
          <w:szCs w:val="24"/>
        </w:rPr>
        <w:t xml:space="preserve"> </w:t>
      </w:r>
      <w:r w:rsidR="006B079A">
        <w:rPr>
          <w:rFonts w:ascii="Arial" w:hAnsi="Arial" w:cs="Arial"/>
          <w:sz w:val="24"/>
          <w:szCs w:val="24"/>
        </w:rPr>
        <w:t>2001</w:t>
      </w:r>
      <w:r w:rsidRPr="000629B3">
        <w:rPr>
          <w:rFonts w:ascii="Arial" w:hAnsi="Arial" w:cs="Arial"/>
          <w:sz w:val="24"/>
          <w:szCs w:val="24"/>
        </w:rPr>
        <w:t>). More specific questions have been thought to be able to increase the relevant details provided by children</w:t>
      </w:r>
      <w:r w:rsidR="001F1111">
        <w:rPr>
          <w:rFonts w:ascii="Arial" w:hAnsi="Arial" w:cs="Arial"/>
          <w:sz w:val="24"/>
          <w:szCs w:val="24"/>
        </w:rPr>
        <w:t xml:space="preserve"> yet</w:t>
      </w:r>
      <w:r w:rsidR="001F1111" w:rsidRPr="000629B3">
        <w:rPr>
          <w:rFonts w:ascii="Arial" w:hAnsi="Arial" w:cs="Arial"/>
          <w:sz w:val="24"/>
          <w:szCs w:val="24"/>
        </w:rPr>
        <w:t xml:space="preserve"> </w:t>
      </w:r>
      <w:r>
        <w:rPr>
          <w:rFonts w:ascii="Arial" w:hAnsi="Arial" w:cs="Arial"/>
          <w:sz w:val="24"/>
          <w:szCs w:val="24"/>
        </w:rPr>
        <w:t>they are associated with</w:t>
      </w:r>
      <w:r w:rsidRPr="000629B3">
        <w:rPr>
          <w:rFonts w:ascii="Arial" w:hAnsi="Arial" w:cs="Arial"/>
          <w:sz w:val="24"/>
          <w:szCs w:val="24"/>
        </w:rPr>
        <w:t xml:space="preserve"> </w:t>
      </w:r>
      <w:r>
        <w:rPr>
          <w:rFonts w:ascii="Arial" w:hAnsi="Arial" w:cs="Arial"/>
          <w:sz w:val="24"/>
          <w:szCs w:val="24"/>
        </w:rPr>
        <w:t>more</w:t>
      </w:r>
      <w:r w:rsidRPr="000629B3">
        <w:rPr>
          <w:rFonts w:ascii="Arial" w:hAnsi="Arial" w:cs="Arial"/>
          <w:sz w:val="24"/>
          <w:szCs w:val="24"/>
        </w:rPr>
        <w:t xml:space="preserve"> errors (Davies, Tarrant &amp; Flin, 1989; Dent, 1992; Peterson &amp; Biggs, 1997; Peterson, Dowden &amp; Tobin, 1999</w:t>
      </w:r>
      <w:r w:rsidR="008260EE">
        <w:rPr>
          <w:rFonts w:ascii="Arial" w:hAnsi="Arial" w:cs="Arial"/>
          <w:sz w:val="24"/>
          <w:szCs w:val="24"/>
        </w:rPr>
        <w:t xml:space="preserve">; </w:t>
      </w:r>
      <w:r w:rsidR="008260EE" w:rsidRPr="000629B3">
        <w:rPr>
          <w:rFonts w:ascii="Arial" w:hAnsi="Arial" w:cs="Arial"/>
          <w:sz w:val="24"/>
          <w:szCs w:val="24"/>
        </w:rPr>
        <w:t>Seidler &amp; Howie, 1999</w:t>
      </w:r>
      <w:r w:rsidRPr="000629B3">
        <w:rPr>
          <w:rFonts w:ascii="Arial" w:hAnsi="Arial" w:cs="Arial"/>
          <w:sz w:val="24"/>
          <w:szCs w:val="24"/>
        </w:rPr>
        <w:t xml:space="preserve">). </w:t>
      </w:r>
    </w:p>
    <w:p w14:paraId="4E17C5DF" w14:textId="77777777" w:rsidR="00000B0D" w:rsidRDefault="00000B0D" w:rsidP="00A03487">
      <w:pPr>
        <w:spacing w:after="0" w:line="360" w:lineRule="auto"/>
        <w:ind w:right="95"/>
        <w:rPr>
          <w:rFonts w:ascii="Arial" w:hAnsi="Arial" w:cs="Arial"/>
          <w:sz w:val="24"/>
          <w:szCs w:val="24"/>
        </w:rPr>
      </w:pPr>
    </w:p>
    <w:p w14:paraId="71F42D6F" w14:textId="7027DEF7" w:rsidR="00CD793A" w:rsidRDefault="00CD793A" w:rsidP="00A03487">
      <w:pPr>
        <w:spacing w:line="360" w:lineRule="auto"/>
        <w:ind w:right="95"/>
        <w:rPr>
          <w:rFonts w:ascii="Arial" w:hAnsi="Arial" w:cs="Arial"/>
          <w:sz w:val="24"/>
          <w:szCs w:val="24"/>
          <w:lang w:val="en-US"/>
        </w:rPr>
      </w:pPr>
      <w:r>
        <w:rPr>
          <w:rFonts w:ascii="Arial" w:hAnsi="Arial" w:cs="Arial"/>
          <w:sz w:val="24"/>
          <w:szCs w:val="24"/>
        </w:rPr>
        <w:t xml:space="preserve">As mentioned above, children may fail to provide the information required as they </w:t>
      </w:r>
      <w:r w:rsidRPr="000629B3">
        <w:rPr>
          <w:rFonts w:ascii="Arial" w:hAnsi="Arial" w:cs="Arial"/>
          <w:sz w:val="24"/>
          <w:szCs w:val="24"/>
        </w:rPr>
        <w:t>struggle to distinguish between relevant and irreleva</w:t>
      </w:r>
      <w:r>
        <w:rPr>
          <w:rFonts w:ascii="Arial" w:hAnsi="Arial" w:cs="Arial"/>
          <w:sz w:val="24"/>
          <w:szCs w:val="24"/>
        </w:rPr>
        <w:t>nt information.</w:t>
      </w:r>
      <w:r w:rsidR="00127D1D">
        <w:rPr>
          <w:rFonts w:ascii="Arial" w:hAnsi="Arial" w:cs="Arial"/>
          <w:sz w:val="24"/>
          <w:szCs w:val="24"/>
        </w:rPr>
        <w:t xml:space="preserve"> </w:t>
      </w:r>
      <w:r>
        <w:rPr>
          <w:rFonts w:ascii="Arial" w:hAnsi="Arial" w:cs="Arial"/>
          <w:sz w:val="24"/>
          <w:szCs w:val="24"/>
        </w:rPr>
        <w:t>This is where the</w:t>
      </w:r>
      <w:r w:rsidRPr="000629B3">
        <w:rPr>
          <w:rFonts w:ascii="Arial" w:hAnsi="Arial" w:cs="Arial"/>
          <w:sz w:val="24"/>
          <w:szCs w:val="24"/>
        </w:rPr>
        <w:t xml:space="preserve"> need </w:t>
      </w:r>
      <w:r w:rsidR="001F1111">
        <w:rPr>
          <w:rFonts w:ascii="Arial" w:hAnsi="Arial" w:cs="Arial"/>
          <w:sz w:val="24"/>
          <w:szCs w:val="24"/>
        </w:rPr>
        <w:t>for</w:t>
      </w:r>
      <w:r w:rsidR="001F1111" w:rsidRPr="000629B3">
        <w:rPr>
          <w:rFonts w:ascii="Arial" w:hAnsi="Arial" w:cs="Arial"/>
          <w:sz w:val="24"/>
          <w:szCs w:val="24"/>
        </w:rPr>
        <w:t xml:space="preserve"> </w:t>
      </w:r>
      <w:r w:rsidRPr="000629B3">
        <w:rPr>
          <w:rFonts w:ascii="Arial" w:hAnsi="Arial" w:cs="Arial"/>
          <w:sz w:val="24"/>
          <w:szCs w:val="24"/>
        </w:rPr>
        <w:t xml:space="preserve">more specific questions </w:t>
      </w:r>
      <w:r>
        <w:rPr>
          <w:rFonts w:ascii="Arial" w:hAnsi="Arial" w:cs="Arial"/>
          <w:sz w:val="24"/>
          <w:szCs w:val="24"/>
        </w:rPr>
        <w:t>comes in. With the use of more specific questions</w:t>
      </w:r>
      <w:r w:rsidR="001F1111">
        <w:rPr>
          <w:rFonts w:ascii="Arial" w:hAnsi="Arial" w:cs="Arial"/>
          <w:sz w:val="24"/>
          <w:szCs w:val="24"/>
        </w:rPr>
        <w:t>,</w:t>
      </w:r>
      <w:r>
        <w:rPr>
          <w:rFonts w:ascii="Arial" w:hAnsi="Arial" w:cs="Arial"/>
          <w:sz w:val="24"/>
          <w:szCs w:val="24"/>
        </w:rPr>
        <w:t xml:space="preserve"> the interviewer has the opportunity to lead </w:t>
      </w:r>
      <w:r w:rsidR="001F1111">
        <w:rPr>
          <w:rFonts w:ascii="Arial" w:hAnsi="Arial" w:cs="Arial"/>
          <w:sz w:val="24"/>
          <w:szCs w:val="24"/>
        </w:rPr>
        <w:t xml:space="preserve">children to </w:t>
      </w:r>
      <w:r>
        <w:rPr>
          <w:rFonts w:ascii="Arial" w:hAnsi="Arial" w:cs="Arial"/>
          <w:sz w:val="24"/>
          <w:szCs w:val="24"/>
        </w:rPr>
        <w:t>focus on the information required for investigation</w:t>
      </w:r>
      <w:r w:rsidRPr="000629B3">
        <w:rPr>
          <w:rFonts w:ascii="Arial" w:hAnsi="Arial" w:cs="Arial"/>
          <w:sz w:val="24"/>
          <w:szCs w:val="24"/>
        </w:rPr>
        <w:t xml:space="preserve">. By setting children’s focus on relevant issues, the interviewers may be able to elicit more </w:t>
      </w:r>
      <w:r w:rsidRPr="000629B3">
        <w:rPr>
          <w:rFonts w:ascii="Arial" w:hAnsi="Arial" w:cs="Arial"/>
          <w:sz w:val="24"/>
          <w:szCs w:val="24"/>
        </w:rPr>
        <w:lastRenderedPageBreak/>
        <w:t xml:space="preserve">forensically credible information </w:t>
      </w:r>
      <w:r w:rsidR="001F1111">
        <w:rPr>
          <w:rFonts w:ascii="Arial" w:hAnsi="Arial" w:cs="Arial"/>
          <w:sz w:val="24"/>
          <w:szCs w:val="24"/>
        </w:rPr>
        <w:t>such as</w:t>
      </w:r>
      <w:r w:rsidRPr="000629B3">
        <w:rPr>
          <w:rFonts w:ascii="Arial" w:hAnsi="Arial" w:cs="Arial"/>
          <w:sz w:val="24"/>
          <w:szCs w:val="24"/>
        </w:rPr>
        <w:t xml:space="preserve"> focus on a desired top</w:t>
      </w:r>
      <w:r>
        <w:rPr>
          <w:rFonts w:ascii="Arial" w:hAnsi="Arial" w:cs="Arial"/>
          <w:sz w:val="24"/>
          <w:szCs w:val="24"/>
        </w:rPr>
        <w:t xml:space="preserve">ic (Orbach &amp; Lamb, 2000), </w:t>
      </w:r>
      <w:r w:rsidR="001F1111">
        <w:rPr>
          <w:rFonts w:ascii="Arial" w:hAnsi="Arial" w:cs="Arial"/>
          <w:sz w:val="24"/>
          <w:szCs w:val="24"/>
        </w:rPr>
        <w:t xml:space="preserve">thus </w:t>
      </w:r>
      <w:r>
        <w:rPr>
          <w:rFonts w:ascii="Arial" w:hAnsi="Arial" w:cs="Arial"/>
          <w:sz w:val="24"/>
          <w:szCs w:val="24"/>
        </w:rPr>
        <w:t>f</w:t>
      </w:r>
      <w:r w:rsidRPr="000629B3">
        <w:rPr>
          <w:rFonts w:ascii="Arial" w:hAnsi="Arial" w:cs="Arial"/>
          <w:sz w:val="24"/>
          <w:szCs w:val="24"/>
        </w:rPr>
        <w:t xml:space="preserve">ocused questions </w:t>
      </w:r>
      <w:r>
        <w:rPr>
          <w:rFonts w:ascii="Arial" w:hAnsi="Arial" w:cs="Arial"/>
          <w:sz w:val="24"/>
          <w:szCs w:val="24"/>
        </w:rPr>
        <w:t>may be more</w:t>
      </w:r>
      <w:r w:rsidR="00127D1D">
        <w:rPr>
          <w:rFonts w:ascii="Arial" w:hAnsi="Arial" w:cs="Arial"/>
          <w:sz w:val="24"/>
          <w:szCs w:val="24"/>
        </w:rPr>
        <w:t xml:space="preserve"> </w:t>
      </w:r>
      <w:r w:rsidRPr="000629B3">
        <w:rPr>
          <w:rFonts w:ascii="Arial" w:hAnsi="Arial" w:cs="Arial"/>
          <w:sz w:val="24"/>
          <w:szCs w:val="24"/>
        </w:rPr>
        <w:t xml:space="preserve">effective in eliciting specific information </w:t>
      </w:r>
      <w:r w:rsidRPr="000629B3">
        <w:rPr>
          <w:rFonts w:ascii="Arial" w:hAnsi="Arial" w:cs="Arial"/>
          <w:sz w:val="24"/>
          <w:szCs w:val="24"/>
          <w:lang w:val="en-US"/>
        </w:rPr>
        <w:t xml:space="preserve">(Peterson and Biggs, 1997; </w:t>
      </w:r>
      <w:r w:rsidRPr="000629B3">
        <w:rPr>
          <w:rFonts w:ascii="Arial" w:hAnsi="Arial" w:cs="Arial"/>
          <w:sz w:val="24"/>
          <w:szCs w:val="24"/>
        </w:rPr>
        <w:t>Saywitz et al. 1991; Steward et al. 1996</w:t>
      </w:r>
      <w:r>
        <w:rPr>
          <w:rFonts w:ascii="Arial" w:hAnsi="Arial" w:cs="Arial"/>
          <w:sz w:val="24"/>
          <w:szCs w:val="24"/>
          <w:lang w:val="en-US"/>
        </w:rPr>
        <w:t xml:space="preserve">). </w:t>
      </w:r>
      <w:r w:rsidR="00552701">
        <w:rPr>
          <w:rFonts w:ascii="Arial" w:hAnsi="Arial" w:cs="Arial"/>
          <w:sz w:val="24"/>
          <w:szCs w:val="24"/>
          <w:lang w:val="en-US"/>
        </w:rPr>
        <w:t>H</w:t>
      </w:r>
      <w:r w:rsidR="00552701" w:rsidRPr="000629B3">
        <w:rPr>
          <w:rFonts w:ascii="Arial" w:hAnsi="Arial" w:cs="Arial"/>
          <w:sz w:val="24"/>
          <w:szCs w:val="24"/>
          <w:lang w:val="en-US"/>
        </w:rPr>
        <w:t>owever,</w:t>
      </w:r>
      <w:r w:rsidRPr="000629B3">
        <w:rPr>
          <w:rFonts w:ascii="Arial" w:hAnsi="Arial" w:cs="Arial"/>
          <w:sz w:val="24"/>
          <w:szCs w:val="24"/>
          <w:lang w:val="en-US"/>
        </w:rPr>
        <w:t xml:space="preserve"> their early introduction </w:t>
      </w:r>
      <w:r w:rsidR="001F1111">
        <w:rPr>
          <w:rFonts w:ascii="Arial" w:hAnsi="Arial" w:cs="Arial"/>
          <w:sz w:val="24"/>
          <w:szCs w:val="24"/>
          <w:lang w:val="en-US"/>
        </w:rPr>
        <w:t>in</w:t>
      </w:r>
      <w:r w:rsidR="001F1111" w:rsidRPr="000629B3">
        <w:rPr>
          <w:rFonts w:ascii="Arial" w:hAnsi="Arial" w:cs="Arial"/>
          <w:sz w:val="24"/>
          <w:szCs w:val="24"/>
          <w:lang w:val="en-US"/>
        </w:rPr>
        <w:t xml:space="preserve"> </w:t>
      </w:r>
      <w:r w:rsidRPr="000629B3">
        <w:rPr>
          <w:rFonts w:ascii="Arial" w:hAnsi="Arial" w:cs="Arial"/>
          <w:sz w:val="24"/>
          <w:szCs w:val="24"/>
          <w:lang w:val="en-US"/>
        </w:rPr>
        <w:t xml:space="preserve">the interview may cause an increase </w:t>
      </w:r>
      <w:r w:rsidR="00FB7970">
        <w:rPr>
          <w:rFonts w:ascii="Arial" w:hAnsi="Arial" w:cs="Arial"/>
          <w:sz w:val="24"/>
          <w:szCs w:val="24"/>
          <w:lang w:val="en-US"/>
        </w:rPr>
        <w:t>in false</w:t>
      </w:r>
      <w:r w:rsidRPr="000629B3">
        <w:rPr>
          <w:rFonts w:ascii="Arial" w:hAnsi="Arial" w:cs="Arial"/>
          <w:sz w:val="24"/>
          <w:szCs w:val="24"/>
          <w:lang w:val="en-US"/>
        </w:rPr>
        <w:t xml:space="preserve"> and inaccurate responses (Lamb et al., 2000). </w:t>
      </w:r>
    </w:p>
    <w:p w14:paraId="44A19B2C" w14:textId="77777777" w:rsidR="00552701" w:rsidRPr="000629B3" w:rsidRDefault="00552701" w:rsidP="00A03487">
      <w:pPr>
        <w:spacing w:line="360" w:lineRule="auto"/>
        <w:ind w:right="95"/>
        <w:rPr>
          <w:rFonts w:ascii="Arial" w:hAnsi="Arial" w:cs="Arial"/>
          <w:sz w:val="24"/>
          <w:szCs w:val="24"/>
        </w:rPr>
      </w:pPr>
    </w:p>
    <w:p w14:paraId="276C0F35" w14:textId="06CAC120" w:rsidR="00CD793A" w:rsidRDefault="00CD793A" w:rsidP="00A03487">
      <w:pPr>
        <w:spacing w:line="360" w:lineRule="auto"/>
        <w:ind w:right="95"/>
        <w:rPr>
          <w:rFonts w:ascii="Arial" w:hAnsi="Arial" w:cs="Arial"/>
          <w:sz w:val="24"/>
          <w:szCs w:val="24"/>
        </w:rPr>
      </w:pPr>
      <w:r>
        <w:rPr>
          <w:rFonts w:ascii="Arial" w:hAnsi="Arial" w:cs="Arial"/>
          <w:sz w:val="24"/>
          <w:szCs w:val="24"/>
          <w:lang w:val="en-US"/>
        </w:rPr>
        <w:t>Focused</w:t>
      </w:r>
      <w:r w:rsidRPr="000629B3">
        <w:rPr>
          <w:rFonts w:ascii="Arial" w:hAnsi="Arial" w:cs="Arial"/>
          <w:sz w:val="24"/>
          <w:szCs w:val="24"/>
        </w:rPr>
        <w:t xml:space="preserve"> questions are usually needed as aids to improve children’s recall (Fivush, Gray, &amp; Fromhof</w:t>
      </w:r>
      <w:r w:rsidR="0086233B">
        <w:rPr>
          <w:rFonts w:ascii="Arial" w:hAnsi="Arial" w:cs="Arial"/>
          <w:sz w:val="24"/>
          <w:szCs w:val="24"/>
        </w:rPr>
        <w:t xml:space="preserve">f, 1987; </w:t>
      </w:r>
      <w:r w:rsidRPr="000629B3">
        <w:rPr>
          <w:rFonts w:ascii="Arial" w:hAnsi="Arial" w:cs="Arial"/>
          <w:sz w:val="24"/>
          <w:szCs w:val="24"/>
        </w:rPr>
        <w:t>Goodman &amp; Reed, 1986</w:t>
      </w:r>
      <w:r w:rsidR="0082199A">
        <w:rPr>
          <w:rFonts w:ascii="Arial" w:hAnsi="Arial" w:cs="Arial"/>
          <w:sz w:val="24"/>
          <w:szCs w:val="24"/>
        </w:rPr>
        <w:t>; Price &amp; Goodman, 1990</w:t>
      </w:r>
      <w:r w:rsidRPr="000629B3">
        <w:rPr>
          <w:rFonts w:ascii="Arial" w:hAnsi="Arial" w:cs="Arial"/>
          <w:sz w:val="24"/>
          <w:szCs w:val="24"/>
        </w:rPr>
        <w:t xml:space="preserve">. </w:t>
      </w:r>
      <w:r>
        <w:rPr>
          <w:rFonts w:ascii="Arial" w:hAnsi="Arial" w:cs="Arial"/>
          <w:sz w:val="24"/>
          <w:szCs w:val="24"/>
        </w:rPr>
        <w:t>However, they may result in</w:t>
      </w:r>
      <w:r w:rsidRPr="000629B3">
        <w:rPr>
          <w:rFonts w:ascii="Arial" w:hAnsi="Arial" w:cs="Arial"/>
          <w:sz w:val="24"/>
          <w:szCs w:val="24"/>
        </w:rPr>
        <w:t xml:space="preserve"> information of</w:t>
      </w:r>
      <w:r>
        <w:rPr>
          <w:rFonts w:ascii="Arial" w:hAnsi="Arial" w:cs="Arial"/>
          <w:sz w:val="24"/>
          <w:szCs w:val="24"/>
        </w:rPr>
        <w:t xml:space="preserve"> lower accuracy and reliability, with </w:t>
      </w:r>
      <w:r w:rsidR="001F1111">
        <w:rPr>
          <w:rFonts w:ascii="Arial" w:hAnsi="Arial" w:cs="Arial"/>
          <w:sz w:val="24"/>
          <w:szCs w:val="24"/>
        </w:rPr>
        <w:t xml:space="preserve">an </w:t>
      </w:r>
      <w:r>
        <w:rPr>
          <w:rFonts w:ascii="Arial" w:hAnsi="Arial" w:cs="Arial"/>
          <w:sz w:val="24"/>
          <w:szCs w:val="24"/>
        </w:rPr>
        <w:t xml:space="preserve">increased number of errors and false reports </w:t>
      </w:r>
      <w:r w:rsidR="000432A2">
        <w:rPr>
          <w:rFonts w:ascii="Arial" w:hAnsi="Arial" w:cs="Arial"/>
          <w:sz w:val="24"/>
          <w:szCs w:val="24"/>
        </w:rPr>
        <w:t>(</w:t>
      </w:r>
      <w:r w:rsidRPr="000629B3">
        <w:rPr>
          <w:rFonts w:ascii="Arial" w:hAnsi="Arial" w:cs="Arial"/>
          <w:sz w:val="24"/>
          <w:szCs w:val="24"/>
        </w:rPr>
        <w:t>Hershkowitz, Lamb, Sternberg, &amp; Esplin, 1997; Hutcheson et al., 1995; Lamb et al., 1996; Leichtman &amp; Ceci, 1995; Oates &amp; Shrimpton, 1991; Orbach &amp; Lamb, 1999; Peterson &amp; Biggs, 1997; Peterson, Dowden, &amp; Tobin, 1999; Sternberg et</w:t>
      </w:r>
      <w:r w:rsidR="009243C2">
        <w:rPr>
          <w:rFonts w:ascii="Arial" w:hAnsi="Arial" w:cs="Arial"/>
          <w:sz w:val="24"/>
          <w:szCs w:val="24"/>
        </w:rPr>
        <w:t xml:space="preserve"> al., 1996</w:t>
      </w:r>
      <w:r>
        <w:rPr>
          <w:rFonts w:ascii="Arial" w:hAnsi="Arial" w:cs="Arial"/>
          <w:sz w:val="24"/>
          <w:szCs w:val="24"/>
        </w:rPr>
        <w:t>). F</w:t>
      </w:r>
      <w:r w:rsidRPr="000629B3">
        <w:rPr>
          <w:rFonts w:ascii="Arial" w:hAnsi="Arial" w:cs="Arial"/>
          <w:sz w:val="24"/>
          <w:szCs w:val="24"/>
        </w:rPr>
        <w:t xml:space="preserve">ocused questions may be </w:t>
      </w:r>
      <w:r>
        <w:rPr>
          <w:rFonts w:ascii="Arial" w:hAnsi="Arial" w:cs="Arial"/>
          <w:sz w:val="24"/>
          <w:szCs w:val="24"/>
        </w:rPr>
        <w:t xml:space="preserve">also </w:t>
      </w:r>
      <w:r w:rsidRPr="000629B3">
        <w:rPr>
          <w:rFonts w:ascii="Arial" w:hAnsi="Arial" w:cs="Arial"/>
          <w:sz w:val="24"/>
          <w:szCs w:val="24"/>
        </w:rPr>
        <w:t xml:space="preserve">perceived as </w:t>
      </w:r>
      <w:r>
        <w:rPr>
          <w:rFonts w:ascii="Arial" w:hAnsi="Arial" w:cs="Arial"/>
          <w:sz w:val="24"/>
          <w:szCs w:val="24"/>
        </w:rPr>
        <w:t>questions with lower credibility by</w:t>
      </w:r>
      <w:r w:rsidRPr="000629B3">
        <w:rPr>
          <w:rFonts w:ascii="Arial" w:hAnsi="Arial" w:cs="Arial"/>
          <w:sz w:val="24"/>
          <w:szCs w:val="24"/>
        </w:rPr>
        <w:t xml:space="preserve"> </w:t>
      </w:r>
      <w:r>
        <w:rPr>
          <w:rFonts w:ascii="Arial" w:hAnsi="Arial" w:cs="Arial"/>
          <w:sz w:val="24"/>
          <w:szCs w:val="24"/>
        </w:rPr>
        <w:t>a</w:t>
      </w:r>
      <w:r w:rsidRPr="000629B3">
        <w:rPr>
          <w:rFonts w:ascii="Arial" w:hAnsi="Arial" w:cs="Arial"/>
          <w:sz w:val="24"/>
          <w:szCs w:val="24"/>
        </w:rPr>
        <w:t xml:space="preserve"> court, (Warren &amp; McGough, 1996). </w:t>
      </w:r>
      <w:r w:rsidRPr="000629B3">
        <w:rPr>
          <w:rFonts w:ascii="Arial" w:hAnsi="Arial" w:cs="Arial"/>
          <w:sz w:val="24"/>
          <w:szCs w:val="24"/>
        </w:rPr>
        <w:tab/>
      </w:r>
    </w:p>
    <w:p w14:paraId="2B5FAFCF" w14:textId="77777777" w:rsidR="00552701" w:rsidRPr="000629B3" w:rsidRDefault="00552701" w:rsidP="00552701">
      <w:pPr>
        <w:spacing w:after="0" w:line="360" w:lineRule="auto"/>
        <w:ind w:right="95"/>
        <w:rPr>
          <w:rFonts w:ascii="Arial" w:hAnsi="Arial" w:cs="Arial"/>
          <w:sz w:val="24"/>
          <w:szCs w:val="24"/>
        </w:rPr>
      </w:pPr>
    </w:p>
    <w:p w14:paraId="73A81084" w14:textId="03933FD7" w:rsidR="00CD793A" w:rsidRDefault="00BA58C3" w:rsidP="00A03487">
      <w:pPr>
        <w:spacing w:line="360" w:lineRule="auto"/>
        <w:ind w:right="95"/>
        <w:rPr>
          <w:rFonts w:ascii="Arial" w:hAnsi="Arial" w:cs="Arial"/>
          <w:sz w:val="24"/>
          <w:szCs w:val="24"/>
        </w:rPr>
      </w:pPr>
      <w:bookmarkStart w:id="3" w:name="_Hlk497206740"/>
      <w:r>
        <w:rPr>
          <w:rFonts w:ascii="Arial" w:hAnsi="Arial" w:cs="Arial"/>
          <w:sz w:val="24"/>
          <w:szCs w:val="24"/>
        </w:rPr>
        <w:t>E</w:t>
      </w:r>
      <w:r w:rsidR="00CD793A" w:rsidRPr="000629B3">
        <w:rPr>
          <w:rFonts w:ascii="Arial" w:hAnsi="Arial" w:cs="Arial"/>
          <w:sz w:val="24"/>
          <w:szCs w:val="24"/>
        </w:rPr>
        <w:t xml:space="preserve">rrors </w:t>
      </w:r>
      <w:r w:rsidR="001F1111">
        <w:rPr>
          <w:rFonts w:ascii="Arial" w:hAnsi="Arial" w:cs="Arial"/>
          <w:sz w:val="24"/>
          <w:szCs w:val="24"/>
        </w:rPr>
        <w:t>i</w:t>
      </w:r>
      <w:r w:rsidR="001F1111" w:rsidRPr="000629B3">
        <w:rPr>
          <w:rFonts w:ascii="Arial" w:hAnsi="Arial" w:cs="Arial"/>
          <w:sz w:val="24"/>
          <w:szCs w:val="24"/>
        </w:rPr>
        <w:t xml:space="preserve">n </w:t>
      </w:r>
      <w:r w:rsidR="00CD793A" w:rsidRPr="000629B3">
        <w:rPr>
          <w:rFonts w:ascii="Arial" w:hAnsi="Arial" w:cs="Arial"/>
          <w:sz w:val="24"/>
          <w:szCs w:val="24"/>
        </w:rPr>
        <w:t>children</w:t>
      </w:r>
      <w:r w:rsidR="001F1111">
        <w:rPr>
          <w:rFonts w:ascii="Arial" w:hAnsi="Arial" w:cs="Arial"/>
          <w:sz w:val="24"/>
          <w:szCs w:val="24"/>
        </w:rPr>
        <w:t>’s</w:t>
      </w:r>
      <w:r w:rsidR="00CD793A" w:rsidRPr="000629B3">
        <w:rPr>
          <w:rFonts w:ascii="Arial" w:hAnsi="Arial" w:cs="Arial"/>
          <w:sz w:val="24"/>
          <w:szCs w:val="24"/>
        </w:rPr>
        <w:t xml:space="preserve"> accounts rise </w:t>
      </w:r>
      <w:bookmarkEnd w:id="3"/>
      <w:r w:rsidR="00CD793A" w:rsidRPr="000629B3">
        <w:rPr>
          <w:rFonts w:ascii="Arial" w:hAnsi="Arial" w:cs="Arial"/>
          <w:sz w:val="24"/>
          <w:szCs w:val="24"/>
        </w:rPr>
        <w:t xml:space="preserve">when children respond to closed questions and especially to yes/no questions (Peterson &amp; Biggs, 1997; Peterson et al., 1999; Waterman, Blades &amp; Spencer, 2000), even though </w:t>
      </w:r>
      <w:r w:rsidR="00CD793A">
        <w:rPr>
          <w:rFonts w:ascii="Arial" w:hAnsi="Arial" w:cs="Arial"/>
          <w:sz w:val="24"/>
          <w:szCs w:val="24"/>
        </w:rPr>
        <w:t>such questions might be</w:t>
      </w:r>
      <w:r w:rsidR="00CD793A" w:rsidRPr="000629B3">
        <w:rPr>
          <w:rFonts w:ascii="Arial" w:hAnsi="Arial" w:cs="Arial"/>
          <w:sz w:val="24"/>
          <w:szCs w:val="24"/>
        </w:rPr>
        <w:t xml:space="preserve"> the most easily comprehended, especially by younger children (Aldridge &amp; Wood, 1998). </w:t>
      </w:r>
      <w:r w:rsidR="00CD793A">
        <w:rPr>
          <w:rFonts w:ascii="Arial" w:hAnsi="Arial" w:cs="Arial"/>
          <w:sz w:val="24"/>
          <w:szCs w:val="24"/>
        </w:rPr>
        <w:t>Some</w:t>
      </w:r>
      <w:r w:rsidR="00CD793A" w:rsidRPr="000629B3">
        <w:rPr>
          <w:rFonts w:ascii="Arial" w:hAnsi="Arial" w:cs="Arial"/>
          <w:sz w:val="24"/>
          <w:szCs w:val="24"/>
        </w:rPr>
        <w:t xml:space="preserve"> researchers </w:t>
      </w:r>
      <w:r w:rsidR="00CD793A">
        <w:rPr>
          <w:rFonts w:ascii="Arial" w:hAnsi="Arial" w:cs="Arial"/>
          <w:sz w:val="24"/>
          <w:szCs w:val="24"/>
        </w:rPr>
        <w:t>found that in response to yes/no questions</w:t>
      </w:r>
      <w:r w:rsidR="001F1111">
        <w:rPr>
          <w:rFonts w:ascii="Arial" w:hAnsi="Arial" w:cs="Arial"/>
          <w:sz w:val="24"/>
          <w:szCs w:val="24"/>
        </w:rPr>
        <w:t>,</w:t>
      </w:r>
      <w:r w:rsidR="00CD793A" w:rsidRPr="000629B3">
        <w:rPr>
          <w:rFonts w:ascii="Arial" w:hAnsi="Arial" w:cs="Arial"/>
          <w:sz w:val="24"/>
          <w:szCs w:val="24"/>
        </w:rPr>
        <w:t xml:space="preserve"> children tend to provide yes-biased answers (Frit</w:t>
      </w:r>
      <w:r w:rsidR="001F1111">
        <w:rPr>
          <w:rFonts w:ascii="Arial" w:hAnsi="Arial" w:cs="Arial"/>
          <w:sz w:val="24"/>
          <w:szCs w:val="24"/>
        </w:rPr>
        <w:t>z</w:t>
      </w:r>
      <w:r w:rsidR="00CD793A" w:rsidRPr="000629B3">
        <w:rPr>
          <w:rFonts w:ascii="Arial" w:hAnsi="Arial" w:cs="Arial"/>
          <w:sz w:val="24"/>
          <w:szCs w:val="24"/>
        </w:rPr>
        <w:t>ley &amp; Lee,</w:t>
      </w:r>
      <w:r w:rsidR="001F1111">
        <w:rPr>
          <w:rFonts w:ascii="Arial" w:hAnsi="Arial" w:cs="Arial"/>
          <w:sz w:val="24"/>
          <w:szCs w:val="24"/>
        </w:rPr>
        <w:t xml:space="preserve"> </w:t>
      </w:r>
      <w:r w:rsidR="00CD793A" w:rsidRPr="000629B3">
        <w:rPr>
          <w:rFonts w:ascii="Arial" w:hAnsi="Arial" w:cs="Arial"/>
          <w:sz w:val="24"/>
          <w:szCs w:val="24"/>
        </w:rPr>
        <w:t>2003; Fritzley, Lindsay</w:t>
      </w:r>
      <w:r w:rsidR="001F1111">
        <w:rPr>
          <w:rFonts w:ascii="Arial" w:hAnsi="Arial" w:cs="Arial"/>
          <w:sz w:val="24"/>
          <w:szCs w:val="24"/>
        </w:rPr>
        <w:t>,</w:t>
      </w:r>
      <w:r w:rsidR="00CD793A" w:rsidRPr="000629B3">
        <w:rPr>
          <w:rFonts w:ascii="Arial" w:hAnsi="Arial" w:cs="Arial"/>
          <w:sz w:val="24"/>
          <w:szCs w:val="24"/>
        </w:rPr>
        <w:t xml:space="preserve"> &amp; Lee, 2013; Okanda &amp; Itakura, 2008; Okanda, Somogyi &amp; Itakura, 2012)</w:t>
      </w:r>
      <w:r w:rsidR="001F1111">
        <w:rPr>
          <w:rFonts w:ascii="Arial" w:hAnsi="Arial" w:cs="Arial"/>
          <w:sz w:val="24"/>
          <w:szCs w:val="24"/>
        </w:rPr>
        <w:t>,</w:t>
      </w:r>
      <w:r w:rsidR="00CD793A" w:rsidRPr="000629B3">
        <w:rPr>
          <w:rFonts w:ascii="Arial" w:hAnsi="Arial" w:cs="Arial"/>
          <w:sz w:val="24"/>
          <w:szCs w:val="24"/>
        </w:rPr>
        <w:t xml:space="preserve"> </w:t>
      </w:r>
      <w:r w:rsidR="00CD793A">
        <w:rPr>
          <w:rFonts w:ascii="Arial" w:hAnsi="Arial" w:cs="Arial"/>
          <w:sz w:val="24"/>
          <w:szCs w:val="24"/>
        </w:rPr>
        <w:t xml:space="preserve">perhaps </w:t>
      </w:r>
      <w:r w:rsidR="00CD793A" w:rsidRPr="000629B3">
        <w:rPr>
          <w:rFonts w:ascii="Arial" w:hAnsi="Arial" w:cs="Arial"/>
          <w:sz w:val="24"/>
          <w:szCs w:val="24"/>
        </w:rPr>
        <w:t>due to underdeveloped cognitive abilities (e.g. inhibitory control abilities) and social pressure (</w:t>
      </w:r>
      <w:r w:rsidR="00173E16" w:rsidRPr="000629B3">
        <w:rPr>
          <w:rFonts w:ascii="Arial" w:hAnsi="Arial" w:cs="Arial"/>
          <w:sz w:val="24"/>
          <w:szCs w:val="24"/>
        </w:rPr>
        <w:t>Alexander et al., 2002; Fritzley, Okanda, Itakura &amp; Lee, 2011; Okanda, Kanda, Ishiguro</w:t>
      </w:r>
      <w:r w:rsidR="00173E16">
        <w:rPr>
          <w:rFonts w:ascii="Arial" w:hAnsi="Arial" w:cs="Arial"/>
          <w:sz w:val="24"/>
          <w:szCs w:val="24"/>
        </w:rPr>
        <w:t>,</w:t>
      </w:r>
      <w:r w:rsidR="00173E16" w:rsidRPr="000629B3">
        <w:rPr>
          <w:rFonts w:ascii="Arial" w:hAnsi="Arial" w:cs="Arial"/>
          <w:sz w:val="24"/>
          <w:szCs w:val="24"/>
        </w:rPr>
        <w:t xml:space="preserve"> &amp; Itakura, 2013</w:t>
      </w:r>
      <w:r w:rsidR="00173E16">
        <w:rPr>
          <w:rFonts w:ascii="Arial" w:hAnsi="Arial" w:cs="Arial"/>
          <w:sz w:val="24"/>
          <w:szCs w:val="24"/>
        </w:rPr>
        <w:t xml:space="preserve">; </w:t>
      </w:r>
      <w:r w:rsidR="00CD793A" w:rsidRPr="000629B3">
        <w:rPr>
          <w:rFonts w:ascii="Arial" w:hAnsi="Arial" w:cs="Arial"/>
          <w:sz w:val="24"/>
          <w:szCs w:val="24"/>
        </w:rPr>
        <w:t>Okanda &amp; Itakura, 2010; Scullin &amp; Bonner, 2006)</w:t>
      </w:r>
      <w:r w:rsidR="00CD793A">
        <w:rPr>
          <w:rFonts w:ascii="Arial" w:hAnsi="Arial" w:cs="Arial"/>
          <w:sz w:val="24"/>
          <w:szCs w:val="24"/>
        </w:rPr>
        <w:t>. O</w:t>
      </w:r>
      <w:r w:rsidR="00CD793A" w:rsidRPr="000629B3">
        <w:rPr>
          <w:rFonts w:ascii="Arial" w:hAnsi="Arial" w:cs="Arial"/>
          <w:sz w:val="24"/>
          <w:szCs w:val="24"/>
        </w:rPr>
        <w:t xml:space="preserve">ther researchers suggest that children </w:t>
      </w:r>
      <w:r w:rsidR="00CD793A">
        <w:rPr>
          <w:rFonts w:ascii="Arial" w:hAnsi="Arial" w:cs="Arial"/>
          <w:sz w:val="24"/>
          <w:szCs w:val="24"/>
        </w:rPr>
        <w:t>have a</w:t>
      </w:r>
      <w:r w:rsidR="00CD793A" w:rsidRPr="000629B3">
        <w:rPr>
          <w:rFonts w:ascii="Arial" w:hAnsi="Arial" w:cs="Arial"/>
          <w:sz w:val="24"/>
          <w:szCs w:val="24"/>
        </w:rPr>
        <w:t xml:space="preserve"> nay-saying bias</w:t>
      </w:r>
      <w:r w:rsidR="00CD793A">
        <w:rPr>
          <w:rFonts w:ascii="Arial" w:hAnsi="Arial" w:cs="Arial"/>
          <w:sz w:val="24"/>
          <w:szCs w:val="24"/>
        </w:rPr>
        <w:t xml:space="preserve"> </w:t>
      </w:r>
      <w:r w:rsidR="00CD793A" w:rsidRPr="000629B3">
        <w:rPr>
          <w:rFonts w:ascii="Arial" w:hAnsi="Arial" w:cs="Arial"/>
          <w:sz w:val="24"/>
          <w:szCs w:val="24"/>
        </w:rPr>
        <w:t>(Peterson &amp; Biggs, 19</w:t>
      </w:r>
      <w:r w:rsidR="00CD793A">
        <w:rPr>
          <w:rFonts w:ascii="Arial" w:hAnsi="Arial" w:cs="Arial"/>
          <w:sz w:val="24"/>
          <w:szCs w:val="24"/>
        </w:rPr>
        <w:t xml:space="preserve">97) and others have </w:t>
      </w:r>
      <w:r w:rsidR="00CD793A" w:rsidRPr="000629B3">
        <w:rPr>
          <w:rFonts w:ascii="Arial" w:hAnsi="Arial" w:cs="Arial"/>
          <w:sz w:val="24"/>
          <w:szCs w:val="24"/>
        </w:rPr>
        <w:t>suggest</w:t>
      </w:r>
      <w:r w:rsidR="00CD793A">
        <w:rPr>
          <w:rFonts w:ascii="Arial" w:hAnsi="Arial" w:cs="Arial"/>
          <w:sz w:val="24"/>
          <w:szCs w:val="24"/>
        </w:rPr>
        <w:t>ed</w:t>
      </w:r>
      <w:r w:rsidR="00CD793A" w:rsidRPr="000629B3">
        <w:rPr>
          <w:rFonts w:ascii="Arial" w:hAnsi="Arial" w:cs="Arial"/>
          <w:sz w:val="24"/>
          <w:szCs w:val="24"/>
        </w:rPr>
        <w:t xml:space="preserve"> that there are no clear </w:t>
      </w:r>
      <w:r w:rsidR="00CD793A">
        <w:rPr>
          <w:rFonts w:ascii="Arial" w:hAnsi="Arial" w:cs="Arial"/>
          <w:sz w:val="24"/>
          <w:szCs w:val="24"/>
        </w:rPr>
        <w:t xml:space="preserve">yes or nay </w:t>
      </w:r>
      <w:r w:rsidR="00CD793A" w:rsidRPr="000629B3">
        <w:rPr>
          <w:rFonts w:ascii="Arial" w:hAnsi="Arial" w:cs="Arial"/>
          <w:sz w:val="24"/>
          <w:szCs w:val="24"/>
        </w:rPr>
        <w:t xml:space="preserve">biases held by children </w:t>
      </w:r>
      <w:r w:rsidR="00CD793A">
        <w:rPr>
          <w:rFonts w:ascii="Arial" w:hAnsi="Arial" w:cs="Arial"/>
          <w:sz w:val="24"/>
          <w:szCs w:val="24"/>
        </w:rPr>
        <w:t>(</w:t>
      </w:r>
      <w:r w:rsidR="00CD793A" w:rsidRPr="000629B3">
        <w:rPr>
          <w:rFonts w:ascii="Arial" w:hAnsi="Arial" w:cs="Arial"/>
          <w:sz w:val="24"/>
          <w:szCs w:val="24"/>
        </w:rPr>
        <w:t xml:space="preserve">Brady et al., 1999). </w:t>
      </w:r>
      <w:r w:rsidR="00CD793A">
        <w:rPr>
          <w:rFonts w:ascii="Arial" w:hAnsi="Arial" w:cs="Arial"/>
          <w:sz w:val="24"/>
          <w:szCs w:val="24"/>
        </w:rPr>
        <w:t>In studies</w:t>
      </w:r>
      <w:r w:rsidR="00CD793A" w:rsidRPr="000629B3">
        <w:rPr>
          <w:rFonts w:ascii="Arial" w:hAnsi="Arial" w:cs="Arial"/>
          <w:sz w:val="24"/>
          <w:szCs w:val="24"/>
        </w:rPr>
        <w:t xml:space="preserve"> that included younger children (2-4 years old), children were more likely to be yes biased, </w:t>
      </w:r>
      <w:r w:rsidR="00CD793A">
        <w:rPr>
          <w:rFonts w:ascii="Arial" w:hAnsi="Arial" w:cs="Arial"/>
          <w:sz w:val="24"/>
          <w:szCs w:val="24"/>
        </w:rPr>
        <w:t>whereas</w:t>
      </w:r>
      <w:r w:rsidR="00CD793A" w:rsidRPr="000629B3">
        <w:rPr>
          <w:rFonts w:ascii="Arial" w:hAnsi="Arial" w:cs="Arial"/>
          <w:sz w:val="24"/>
          <w:szCs w:val="24"/>
        </w:rPr>
        <w:t xml:space="preserve"> </w:t>
      </w:r>
      <w:r w:rsidR="00CD793A" w:rsidRPr="000629B3">
        <w:rPr>
          <w:rFonts w:ascii="Arial" w:hAnsi="Arial" w:cs="Arial"/>
          <w:sz w:val="24"/>
          <w:szCs w:val="24"/>
        </w:rPr>
        <w:lastRenderedPageBreak/>
        <w:t>older children (4-5</w:t>
      </w:r>
      <w:r w:rsidR="00CD793A">
        <w:rPr>
          <w:rFonts w:ascii="Arial" w:hAnsi="Arial" w:cs="Arial"/>
          <w:sz w:val="24"/>
          <w:szCs w:val="24"/>
        </w:rPr>
        <w:t xml:space="preserve"> </w:t>
      </w:r>
      <w:r w:rsidR="00CD793A" w:rsidRPr="000629B3">
        <w:rPr>
          <w:rFonts w:ascii="Arial" w:hAnsi="Arial" w:cs="Arial"/>
          <w:sz w:val="24"/>
          <w:szCs w:val="24"/>
        </w:rPr>
        <w:t>years old and older</w:t>
      </w:r>
      <w:r w:rsidR="00CD793A">
        <w:rPr>
          <w:rFonts w:ascii="Arial" w:hAnsi="Arial" w:cs="Arial"/>
          <w:sz w:val="24"/>
          <w:szCs w:val="24"/>
        </w:rPr>
        <w:t>) seem to be nay-saying biased (</w:t>
      </w:r>
      <w:r w:rsidR="00CD793A" w:rsidRPr="000629B3">
        <w:rPr>
          <w:rFonts w:ascii="Arial" w:hAnsi="Arial" w:cs="Arial"/>
          <w:sz w:val="24"/>
          <w:szCs w:val="24"/>
        </w:rPr>
        <w:t>Frit</w:t>
      </w:r>
      <w:r w:rsidR="001F1111">
        <w:rPr>
          <w:rFonts w:ascii="Arial" w:hAnsi="Arial" w:cs="Arial"/>
          <w:sz w:val="24"/>
          <w:szCs w:val="24"/>
        </w:rPr>
        <w:t>z</w:t>
      </w:r>
      <w:r w:rsidR="00CD793A" w:rsidRPr="000629B3">
        <w:rPr>
          <w:rFonts w:ascii="Arial" w:hAnsi="Arial" w:cs="Arial"/>
          <w:sz w:val="24"/>
          <w:szCs w:val="24"/>
        </w:rPr>
        <w:t>ley &amp; Lee,</w:t>
      </w:r>
      <w:r w:rsidR="001F1111">
        <w:rPr>
          <w:rFonts w:ascii="Arial" w:hAnsi="Arial" w:cs="Arial"/>
          <w:sz w:val="24"/>
          <w:szCs w:val="24"/>
        </w:rPr>
        <w:t xml:space="preserve"> </w:t>
      </w:r>
      <w:r w:rsidR="00CD793A" w:rsidRPr="000629B3">
        <w:rPr>
          <w:rFonts w:ascii="Arial" w:hAnsi="Arial" w:cs="Arial"/>
          <w:sz w:val="24"/>
          <w:szCs w:val="24"/>
        </w:rPr>
        <w:t>2003; Fritzley, Lindsay &amp; Lee, 2013; Okanda &amp; Itakura, 2008; Okanda, Somogyi &amp; Itakura, 2012)</w:t>
      </w:r>
      <w:r w:rsidR="00000B0D">
        <w:rPr>
          <w:rFonts w:ascii="Arial" w:hAnsi="Arial" w:cs="Arial"/>
          <w:sz w:val="24"/>
          <w:szCs w:val="24"/>
        </w:rPr>
        <w:t xml:space="preserve">. </w:t>
      </w:r>
    </w:p>
    <w:p w14:paraId="5AD1CF68" w14:textId="77777777" w:rsidR="00552701" w:rsidRDefault="00552701" w:rsidP="00552701">
      <w:pPr>
        <w:spacing w:after="0" w:line="360" w:lineRule="auto"/>
        <w:ind w:right="95"/>
        <w:rPr>
          <w:rFonts w:ascii="Arial" w:hAnsi="Arial" w:cs="Arial"/>
          <w:sz w:val="24"/>
          <w:szCs w:val="24"/>
        </w:rPr>
      </w:pPr>
    </w:p>
    <w:p w14:paraId="26FFC1D0" w14:textId="4F1782E9" w:rsidR="00CD793A" w:rsidRDefault="00BA58C3" w:rsidP="00552701">
      <w:pPr>
        <w:autoSpaceDE w:val="0"/>
        <w:autoSpaceDN w:val="0"/>
        <w:adjustRightInd w:val="0"/>
        <w:spacing w:line="360" w:lineRule="auto"/>
        <w:ind w:right="95"/>
        <w:rPr>
          <w:rFonts w:ascii="Arial" w:hAnsi="Arial" w:cs="Arial"/>
          <w:sz w:val="24"/>
          <w:szCs w:val="24"/>
        </w:rPr>
      </w:pPr>
      <w:bookmarkStart w:id="4" w:name="_Hlk497206690"/>
      <w:r>
        <w:rPr>
          <w:rFonts w:ascii="Arial" w:hAnsi="Arial" w:cs="Arial"/>
          <w:sz w:val="24"/>
          <w:szCs w:val="24"/>
        </w:rPr>
        <w:t xml:space="preserve">Children </w:t>
      </w:r>
      <w:r w:rsidR="00CD793A" w:rsidRPr="000629B3">
        <w:rPr>
          <w:rFonts w:ascii="Arial" w:hAnsi="Arial" w:cs="Arial"/>
          <w:sz w:val="24"/>
          <w:szCs w:val="24"/>
        </w:rPr>
        <w:t xml:space="preserve">sometimes use </w:t>
      </w:r>
      <w:r w:rsidR="001F1111">
        <w:rPr>
          <w:rFonts w:ascii="Arial" w:hAnsi="Arial" w:cs="Arial"/>
          <w:sz w:val="24"/>
          <w:szCs w:val="24"/>
        </w:rPr>
        <w:t>‘</w:t>
      </w:r>
      <w:r w:rsidR="00CD793A" w:rsidRPr="000629B3">
        <w:rPr>
          <w:rFonts w:ascii="Arial" w:hAnsi="Arial" w:cs="Arial"/>
          <w:sz w:val="24"/>
          <w:szCs w:val="24"/>
        </w:rPr>
        <w:t>yes</w:t>
      </w:r>
      <w:r w:rsidR="001F1111">
        <w:rPr>
          <w:rFonts w:ascii="Arial" w:hAnsi="Arial" w:cs="Arial"/>
          <w:sz w:val="24"/>
          <w:szCs w:val="24"/>
        </w:rPr>
        <w:t>’</w:t>
      </w:r>
      <w:r w:rsidR="00CD793A" w:rsidRPr="000629B3">
        <w:rPr>
          <w:rFonts w:ascii="Arial" w:hAnsi="Arial" w:cs="Arial"/>
          <w:sz w:val="24"/>
          <w:szCs w:val="24"/>
        </w:rPr>
        <w:t xml:space="preserve"> and </w:t>
      </w:r>
      <w:r w:rsidR="001F1111">
        <w:rPr>
          <w:rFonts w:ascii="Arial" w:hAnsi="Arial" w:cs="Arial"/>
          <w:sz w:val="24"/>
          <w:szCs w:val="24"/>
        </w:rPr>
        <w:t>‘</w:t>
      </w:r>
      <w:r w:rsidR="00CD793A" w:rsidRPr="000629B3">
        <w:rPr>
          <w:rFonts w:ascii="Arial" w:hAnsi="Arial" w:cs="Arial"/>
          <w:sz w:val="24"/>
          <w:szCs w:val="24"/>
        </w:rPr>
        <w:t>no</w:t>
      </w:r>
      <w:r w:rsidR="001F1111">
        <w:rPr>
          <w:rFonts w:ascii="Arial" w:hAnsi="Arial" w:cs="Arial"/>
          <w:sz w:val="24"/>
          <w:szCs w:val="24"/>
        </w:rPr>
        <w:t>’</w:t>
      </w:r>
      <w:r w:rsidR="00CD793A" w:rsidRPr="000629B3">
        <w:rPr>
          <w:rFonts w:ascii="Arial" w:hAnsi="Arial" w:cs="Arial"/>
          <w:sz w:val="24"/>
          <w:szCs w:val="24"/>
        </w:rPr>
        <w:t xml:space="preserve"> differently </w:t>
      </w:r>
      <w:r w:rsidR="00D369E3">
        <w:rPr>
          <w:rFonts w:ascii="Arial" w:hAnsi="Arial" w:cs="Arial"/>
          <w:sz w:val="24"/>
          <w:szCs w:val="24"/>
        </w:rPr>
        <w:t>from</w:t>
      </w:r>
      <w:r w:rsidR="001F1111" w:rsidRPr="000629B3">
        <w:rPr>
          <w:rFonts w:ascii="Arial" w:hAnsi="Arial" w:cs="Arial"/>
          <w:sz w:val="24"/>
          <w:szCs w:val="24"/>
        </w:rPr>
        <w:t xml:space="preserve"> </w:t>
      </w:r>
      <w:r w:rsidR="00CD793A" w:rsidRPr="000629B3">
        <w:rPr>
          <w:rFonts w:ascii="Arial" w:hAnsi="Arial" w:cs="Arial"/>
          <w:sz w:val="24"/>
          <w:szCs w:val="24"/>
        </w:rPr>
        <w:t>adults</w:t>
      </w:r>
      <w:bookmarkEnd w:id="4"/>
      <w:r w:rsidR="00CD793A" w:rsidRPr="000629B3">
        <w:rPr>
          <w:rFonts w:ascii="Arial" w:hAnsi="Arial" w:cs="Arial"/>
          <w:sz w:val="24"/>
          <w:szCs w:val="24"/>
        </w:rPr>
        <w:t>. They may provide a negative answer based on their desire rather than on the actual fact. For instance, if a child wishes that something had not actually happened, he/she may provide a no response rather than a yes when questioned (</w:t>
      </w:r>
      <w:r w:rsidR="00CD793A">
        <w:rPr>
          <w:rFonts w:ascii="Arial" w:hAnsi="Arial" w:cs="Arial"/>
          <w:sz w:val="24"/>
          <w:szCs w:val="24"/>
        </w:rPr>
        <w:t>Hummer, Wimmer, &amp; Antes, 1993</w:t>
      </w:r>
      <w:r w:rsidR="00173E16">
        <w:rPr>
          <w:rFonts w:ascii="Arial" w:hAnsi="Arial" w:cs="Arial"/>
          <w:sz w:val="24"/>
          <w:szCs w:val="24"/>
        </w:rPr>
        <w:t xml:space="preserve">; </w:t>
      </w:r>
      <w:r w:rsidR="00173E16" w:rsidRPr="000629B3">
        <w:rPr>
          <w:rFonts w:ascii="Arial" w:hAnsi="Arial" w:cs="Arial"/>
          <w:sz w:val="24"/>
          <w:szCs w:val="24"/>
        </w:rPr>
        <w:t>Pea, 1980</w:t>
      </w:r>
      <w:r w:rsidR="00CD793A">
        <w:rPr>
          <w:rFonts w:ascii="Arial" w:hAnsi="Arial" w:cs="Arial"/>
          <w:sz w:val="24"/>
          <w:szCs w:val="24"/>
        </w:rPr>
        <w:t xml:space="preserve">); something that might affect younger and older children accordingly. </w:t>
      </w:r>
      <w:r w:rsidR="00CD793A" w:rsidRPr="000629B3">
        <w:rPr>
          <w:rFonts w:ascii="Arial" w:hAnsi="Arial" w:cs="Arial"/>
          <w:sz w:val="24"/>
          <w:szCs w:val="24"/>
        </w:rPr>
        <w:t xml:space="preserve">Children are also prone </w:t>
      </w:r>
      <w:r w:rsidR="009430F8">
        <w:rPr>
          <w:rFonts w:ascii="Arial" w:hAnsi="Arial" w:cs="Arial"/>
          <w:sz w:val="24"/>
          <w:szCs w:val="24"/>
        </w:rPr>
        <w:t>to</w:t>
      </w:r>
      <w:r w:rsidR="009430F8" w:rsidRPr="000629B3">
        <w:rPr>
          <w:rFonts w:ascii="Arial" w:hAnsi="Arial" w:cs="Arial"/>
          <w:sz w:val="24"/>
          <w:szCs w:val="24"/>
        </w:rPr>
        <w:t xml:space="preserve"> </w:t>
      </w:r>
      <w:r w:rsidR="00CD793A" w:rsidRPr="000629B3">
        <w:rPr>
          <w:rFonts w:ascii="Arial" w:hAnsi="Arial" w:cs="Arial"/>
          <w:sz w:val="24"/>
          <w:szCs w:val="24"/>
        </w:rPr>
        <w:t xml:space="preserve">providing inappropriate yes/no responses when they have not fully understood the question asked, </w:t>
      </w:r>
      <w:r w:rsidR="009430F8">
        <w:rPr>
          <w:rFonts w:ascii="Arial" w:hAnsi="Arial" w:cs="Arial"/>
          <w:sz w:val="24"/>
          <w:szCs w:val="24"/>
        </w:rPr>
        <w:t xml:space="preserve">usually </w:t>
      </w:r>
      <w:r w:rsidR="00CD793A" w:rsidRPr="000629B3">
        <w:rPr>
          <w:rFonts w:ascii="Arial" w:hAnsi="Arial" w:cs="Arial"/>
          <w:sz w:val="24"/>
          <w:szCs w:val="24"/>
        </w:rPr>
        <w:t xml:space="preserve">avoiding </w:t>
      </w:r>
      <w:r w:rsidR="009430F8">
        <w:rPr>
          <w:rFonts w:ascii="Arial" w:hAnsi="Arial" w:cs="Arial"/>
          <w:sz w:val="24"/>
          <w:szCs w:val="24"/>
        </w:rPr>
        <w:t>asking</w:t>
      </w:r>
      <w:r w:rsidR="00CD793A" w:rsidRPr="000629B3">
        <w:rPr>
          <w:rFonts w:ascii="Arial" w:hAnsi="Arial" w:cs="Arial"/>
          <w:sz w:val="24"/>
          <w:szCs w:val="24"/>
        </w:rPr>
        <w:t xml:space="preserve"> for further clarification/ explanations (</w:t>
      </w:r>
      <w:r w:rsidR="00D12328" w:rsidRPr="00CA38E5">
        <w:rPr>
          <w:rFonts w:ascii="Arial" w:hAnsi="Arial" w:cs="Arial"/>
          <w:sz w:val="24"/>
          <w:szCs w:val="24"/>
        </w:rPr>
        <w:t>Waterman</w:t>
      </w:r>
      <w:r w:rsidR="00D12328">
        <w:rPr>
          <w:rFonts w:ascii="Arial" w:hAnsi="Arial" w:cs="Arial"/>
          <w:sz w:val="24"/>
          <w:szCs w:val="24"/>
        </w:rPr>
        <w:t xml:space="preserve"> &amp; Blades,</w:t>
      </w:r>
      <w:r w:rsidR="00D12328" w:rsidRPr="00CA38E5">
        <w:rPr>
          <w:rFonts w:ascii="Arial" w:hAnsi="Arial" w:cs="Arial"/>
          <w:sz w:val="24"/>
          <w:szCs w:val="24"/>
        </w:rPr>
        <w:t xml:space="preserve"> 200</w:t>
      </w:r>
      <w:r w:rsidR="00D12328">
        <w:rPr>
          <w:rFonts w:ascii="Arial" w:hAnsi="Arial" w:cs="Arial"/>
          <w:sz w:val="24"/>
          <w:szCs w:val="24"/>
        </w:rPr>
        <w:t>0</w:t>
      </w:r>
      <w:r w:rsidR="00D12328" w:rsidRPr="00CA38E5">
        <w:rPr>
          <w:rFonts w:ascii="Arial" w:hAnsi="Arial" w:cs="Arial"/>
          <w:sz w:val="24"/>
          <w:szCs w:val="24"/>
        </w:rPr>
        <w:t>, 2001</w:t>
      </w:r>
      <w:r w:rsidR="00CD793A" w:rsidRPr="000629B3">
        <w:rPr>
          <w:rFonts w:ascii="Arial" w:hAnsi="Arial" w:cs="Arial"/>
          <w:sz w:val="24"/>
          <w:szCs w:val="24"/>
        </w:rPr>
        <w:t>).</w:t>
      </w:r>
      <w:r w:rsidR="00CD793A">
        <w:rPr>
          <w:rFonts w:ascii="Arial" w:hAnsi="Arial" w:cs="Arial"/>
          <w:sz w:val="24"/>
          <w:szCs w:val="24"/>
        </w:rPr>
        <w:t xml:space="preserve"> </w:t>
      </w:r>
      <w:r w:rsidR="00CD793A" w:rsidRPr="000629B3">
        <w:rPr>
          <w:rFonts w:ascii="Arial" w:hAnsi="Arial" w:cs="Arial"/>
          <w:sz w:val="24"/>
          <w:szCs w:val="24"/>
        </w:rPr>
        <w:t xml:space="preserve">Children may be confused with the words </w:t>
      </w:r>
      <w:r w:rsidR="009430F8">
        <w:rPr>
          <w:rFonts w:ascii="Arial" w:hAnsi="Arial" w:cs="Arial"/>
          <w:sz w:val="24"/>
          <w:szCs w:val="24"/>
        </w:rPr>
        <w:t>‘</w:t>
      </w:r>
      <w:r w:rsidR="00CD793A" w:rsidRPr="000629B3">
        <w:rPr>
          <w:rFonts w:ascii="Arial" w:hAnsi="Arial" w:cs="Arial"/>
          <w:sz w:val="24"/>
          <w:szCs w:val="24"/>
        </w:rPr>
        <w:t>yes</w:t>
      </w:r>
      <w:r w:rsidR="009430F8">
        <w:rPr>
          <w:rFonts w:ascii="Arial" w:hAnsi="Arial" w:cs="Arial"/>
          <w:sz w:val="24"/>
          <w:szCs w:val="24"/>
        </w:rPr>
        <w:t>’</w:t>
      </w:r>
      <w:r w:rsidR="00CD793A" w:rsidRPr="000629B3">
        <w:rPr>
          <w:rFonts w:ascii="Arial" w:hAnsi="Arial" w:cs="Arial"/>
          <w:sz w:val="24"/>
          <w:szCs w:val="24"/>
        </w:rPr>
        <w:t xml:space="preserve"> and </w:t>
      </w:r>
      <w:r w:rsidR="009430F8">
        <w:rPr>
          <w:rFonts w:ascii="Arial" w:hAnsi="Arial" w:cs="Arial"/>
          <w:sz w:val="24"/>
          <w:szCs w:val="24"/>
        </w:rPr>
        <w:t>‘</w:t>
      </w:r>
      <w:r w:rsidR="00CD793A" w:rsidRPr="000629B3">
        <w:rPr>
          <w:rFonts w:ascii="Arial" w:hAnsi="Arial" w:cs="Arial"/>
          <w:sz w:val="24"/>
          <w:szCs w:val="24"/>
        </w:rPr>
        <w:t>no</w:t>
      </w:r>
      <w:r w:rsidR="009430F8">
        <w:rPr>
          <w:rFonts w:ascii="Arial" w:hAnsi="Arial" w:cs="Arial"/>
          <w:sz w:val="24"/>
          <w:szCs w:val="24"/>
        </w:rPr>
        <w:t>’</w:t>
      </w:r>
      <w:r w:rsidR="00CD793A" w:rsidRPr="000629B3">
        <w:rPr>
          <w:rFonts w:ascii="Arial" w:hAnsi="Arial" w:cs="Arial"/>
          <w:sz w:val="24"/>
          <w:szCs w:val="24"/>
        </w:rPr>
        <w:t xml:space="preserve"> as they are with several other antonymous word pairs, such as </w:t>
      </w:r>
      <w:r w:rsidR="009430F8">
        <w:rPr>
          <w:rFonts w:ascii="Arial" w:hAnsi="Arial" w:cs="Arial"/>
          <w:sz w:val="24"/>
          <w:szCs w:val="24"/>
        </w:rPr>
        <w:t>‘</w:t>
      </w:r>
      <w:r w:rsidR="00CD793A" w:rsidRPr="000629B3">
        <w:rPr>
          <w:rFonts w:ascii="Arial" w:hAnsi="Arial" w:cs="Arial"/>
          <w:sz w:val="24"/>
          <w:szCs w:val="24"/>
        </w:rPr>
        <w:t>tomorrow</w:t>
      </w:r>
      <w:r w:rsidR="009430F8">
        <w:rPr>
          <w:rFonts w:ascii="Arial" w:hAnsi="Arial" w:cs="Arial"/>
          <w:sz w:val="24"/>
          <w:szCs w:val="24"/>
        </w:rPr>
        <w:t>’</w:t>
      </w:r>
      <w:r w:rsidR="00CD793A" w:rsidRPr="000629B3">
        <w:rPr>
          <w:rFonts w:ascii="Arial" w:hAnsi="Arial" w:cs="Arial"/>
          <w:sz w:val="24"/>
          <w:szCs w:val="24"/>
        </w:rPr>
        <w:t xml:space="preserve"> and </w:t>
      </w:r>
      <w:r w:rsidR="009430F8">
        <w:rPr>
          <w:rFonts w:ascii="Arial" w:hAnsi="Arial" w:cs="Arial"/>
          <w:sz w:val="24"/>
          <w:szCs w:val="24"/>
        </w:rPr>
        <w:t>‘</w:t>
      </w:r>
      <w:r w:rsidR="00CD793A" w:rsidRPr="000629B3">
        <w:rPr>
          <w:rFonts w:ascii="Arial" w:hAnsi="Arial" w:cs="Arial"/>
          <w:sz w:val="24"/>
          <w:szCs w:val="24"/>
        </w:rPr>
        <w:t>yesterday</w:t>
      </w:r>
      <w:r w:rsidR="009430F8">
        <w:rPr>
          <w:rFonts w:ascii="Arial" w:hAnsi="Arial" w:cs="Arial"/>
          <w:sz w:val="24"/>
          <w:szCs w:val="24"/>
        </w:rPr>
        <w:t>’</w:t>
      </w:r>
      <w:r w:rsidR="00CD793A" w:rsidRPr="000629B3">
        <w:rPr>
          <w:rFonts w:ascii="Arial" w:hAnsi="Arial" w:cs="Arial"/>
          <w:sz w:val="24"/>
          <w:szCs w:val="24"/>
        </w:rPr>
        <w:t xml:space="preserve"> or </w:t>
      </w:r>
      <w:r w:rsidR="009430F8">
        <w:rPr>
          <w:rFonts w:ascii="Arial" w:hAnsi="Arial" w:cs="Arial"/>
          <w:sz w:val="24"/>
          <w:szCs w:val="24"/>
        </w:rPr>
        <w:t>‘</w:t>
      </w:r>
      <w:r w:rsidR="00CD793A" w:rsidRPr="000629B3">
        <w:rPr>
          <w:rFonts w:ascii="Arial" w:hAnsi="Arial" w:cs="Arial"/>
          <w:sz w:val="24"/>
          <w:szCs w:val="24"/>
        </w:rPr>
        <w:t>before</w:t>
      </w:r>
      <w:r w:rsidR="009430F8">
        <w:rPr>
          <w:rFonts w:ascii="Arial" w:hAnsi="Arial" w:cs="Arial"/>
          <w:sz w:val="24"/>
          <w:szCs w:val="24"/>
        </w:rPr>
        <w:t>’</w:t>
      </w:r>
      <w:r w:rsidR="00CD793A" w:rsidRPr="000629B3">
        <w:rPr>
          <w:rFonts w:ascii="Arial" w:hAnsi="Arial" w:cs="Arial"/>
          <w:sz w:val="24"/>
          <w:szCs w:val="24"/>
        </w:rPr>
        <w:t xml:space="preserve"> and </w:t>
      </w:r>
      <w:r w:rsidR="009430F8">
        <w:rPr>
          <w:rFonts w:ascii="Arial" w:hAnsi="Arial" w:cs="Arial"/>
          <w:sz w:val="24"/>
          <w:szCs w:val="24"/>
        </w:rPr>
        <w:t>‘</w:t>
      </w:r>
      <w:r w:rsidR="00CD793A" w:rsidRPr="000629B3">
        <w:rPr>
          <w:rFonts w:ascii="Arial" w:hAnsi="Arial" w:cs="Arial"/>
          <w:sz w:val="24"/>
          <w:szCs w:val="24"/>
        </w:rPr>
        <w:t>afte</w:t>
      </w:r>
      <w:r w:rsidR="00CD793A">
        <w:rPr>
          <w:rFonts w:ascii="Arial" w:hAnsi="Arial" w:cs="Arial"/>
          <w:sz w:val="24"/>
          <w:szCs w:val="24"/>
        </w:rPr>
        <w:t>r</w:t>
      </w:r>
      <w:r w:rsidR="009430F8">
        <w:rPr>
          <w:rFonts w:ascii="Arial" w:hAnsi="Arial" w:cs="Arial"/>
          <w:sz w:val="24"/>
          <w:szCs w:val="24"/>
        </w:rPr>
        <w:t>’</w:t>
      </w:r>
      <w:r w:rsidR="00127D1D">
        <w:rPr>
          <w:rFonts w:ascii="Arial" w:hAnsi="Arial" w:cs="Arial"/>
          <w:sz w:val="24"/>
          <w:szCs w:val="24"/>
        </w:rPr>
        <w:t xml:space="preserve"> </w:t>
      </w:r>
      <w:r w:rsidR="00CD793A" w:rsidRPr="000629B3">
        <w:rPr>
          <w:rFonts w:ascii="Arial" w:hAnsi="Arial" w:cs="Arial"/>
          <w:sz w:val="24"/>
          <w:szCs w:val="24"/>
        </w:rPr>
        <w:t xml:space="preserve">(Greenfield &amp; </w:t>
      </w:r>
      <w:r w:rsidR="00CD793A">
        <w:rPr>
          <w:rFonts w:ascii="Arial" w:hAnsi="Arial" w:cs="Arial"/>
          <w:sz w:val="24"/>
          <w:szCs w:val="24"/>
        </w:rPr>
        <w:t>S</w:t>
      </w:r>
      <w:r w:rsidR="00CD793A" w:rsidRPr="000629B3">
        <w:rPr>
          <w:rFonts w:ascii="Arial" w:hAnsi="Arial" w:cs="Arial"/>
          <w:sz w:val="24"/>
          <w:szCs w:val="24"/>
        </w:rPr>
        <w:t>mith, 1976)</w:t>
      </w:r>
      <w:r w:rsidR="009430F8">
        <w:rPr>
          <w:rFonts w:ascii="Arial" w:hAnsi="Arial" w:cs="Arial"/>
          <w:sz w:val="24"/>
          <w:szCs w:val="24"/>
        </w:rPr>
        <w:t>.</w:t>
      </w:r>
    </w:p>
    <w:p w14:paraId="75C3232A" w14:textId="77777777" w:rsidR="00552701" w:rsidRPr="000629B3" w:rsidRDefault="00552701" w:rsidP="00A03487">
      <w:pPr>
        <w:autoSpaceDE w:val="0"/>
        <w:autoSpaceDN w:val="0"/>
        <w:adjustRightInd w:val="0"/>
        <w:spacing w:after="0" w:line="360" w:lineRule="auto"/>
        <w:ind w:right="95"/>
        <w:rPr>
          <w:rFonts w:ascii="Arial" w:hAnsi="Arial" w:cs="Arial"/>
          <w:sz w:val="24"/>
          <w:szCs w:val="24"/>
        </w:rPr>
      </w:pPr>
    </w:p>
    <w:p w14:paraId="3CBB1AAF" w14:textId="77777777" w:rsidR="00CD793A" w:rsidRPr="000629B3" w:rsidRDefault="00CD793A" w:rsidP="00CD793A">
      <w:pPr>
        <w:spacing w:line="360" w:lineRule="auto"/>
        <w:ind w:right="95"/>
        <w:rPr>
          <w:rFonts w:ascii="Arial" w:hAnsi="Arial" w:cs="Arial"/>
          <w:sz w:val="24"/>
          <w:szCs w:val="24"/>
        </w:rPr>
      </w:pPr>
      <w:r>
        <w:rPr>
          <w:rFonts w:ascii="Arial" w:hAnsi="Arial" w:cs="Arial"/>
          <w:sz w:val="24"/>
          <w:szCs w:val="24"/>
        </w:rPr>
        <w:t>In summary, y</w:t>
      </w:r>
      <w:r w:rsidRPr="000629B3">
        <w:rPr>
          <w:rFonts w:ascii="Arial" w:hAnsi="Arial" w:cs="Arial"/>
          <w:sz w:val="24"/>
          <w:szCs w:val="24"/>
        </w:rPr>
        <w:t xml:space="preserve">oung children are less likely to ask for further explanations and/or clarification when </w:t>
      </w:r>
      <w:r w:rsidR="009430F8">
        <w:rPr>
          <w:rFonts w:ascii="Arial" w:hAnsi="Arial" w:cs="Arial"/>
          <w:sz w:val="24"/>
          <w:szCs w:val="24"/>
        </w:rPr>
        <w:t xml:space="preserve">asked </w:t>
      </w:r>
      <w:r w:rsidRPr="000629B3">
        <w:rPr>
          <w:rFonts w:ascii="Arial" w:hAnsi="Arial" w:cs="Arial"/>
          <w:sz w:val="24"/>
          <w:szCs w:val="24"/>
        </w:rPr>
        <w:t xml:space="preserve">yes/no questions, and tend to always provide an answer, even in cases </w:t>
      </w:r>
      <w:r w:rsidR="009430F8">
        <w:rPr>
          <w:rFonts w:ascii="Arial" w:hAnsi="Arial" w:cs="Arial"/>
          <w:sz w:val="24"/>
          <w:szCs w:val="24"/>
        </w:rPr>
        <w:t xml:space="preserve">when </w:t>
      </w:r>
      <w:r w:rsidRPr="000629B3">
        <w:rPr>
          <w:rFonts w:ascii="Arial" w:hAnsi="Arial" w:cs="Arial"/>
          <w:sz w:val="24"/>
          <w:szCs w:val="24"/>
        </w:rPr>
        <w:t>they are unaware of the answer (</w:t>
      </w:r>
      <w:hyperlink r:id="rId25" w:anchor="b0165" w:history="1">
        <w:r w:rsidRPr="00522001">
          <w:rPr>
            <w:rStyle w:val="Hyperlink"/>
            <w:rFonts w:ascii="Arial" w:hAnsi="Arial" w:cs="Arial"/>
            <w:color w:val="000000" w:themeColor="text1"/>
            <w:sz w:val="24"/>
            <w:szCs w:val="24"/>
            <w:u w:val="none"/>
          </w:rPr>
          <w:t>Fritzley &amp; Lee, 2003</w:t>
        </w:r>
      </w:hyperlink>
      <w:r w:rsidRPr="00522001">
        <w:rPr>
          <w:rStyle w:val="Hyperlink"/>
          <w:rFonts w:ascii="Arial" w:hAnsi="Arial" w:cs="Arial"/>
          <w:color w:val="000000" w:themeColor="text1"/>
          <w:sz w:val="24"/>
          <w:szCs w:val="24"/>
          <w:u w:val="none"/>
        </w:rPr>
        <w:t>; Fritzley, Lindsay &amp; Lee, 2013</w:t>
      </w:r>
      <w:r w:rsidRPr="00A3023D">
        <w:rPr>
          <w:rFonts w:ascii="Arial" w:hAnsi="Arial" w:cs="Arial"/>
          <w:color w:val="000000" w:themeColor="text1"/>
          <w:sz w:val="24"/>
          <w:szCs w:val="24"/>
        </w:rPr>
        <w:t>).</w:t>
      </w:r>
      <w:r w:rsidR="0076106B">
        <w:rPr>
          <w:rFonts w:ascii="Arial" w:hAnsi="Arial" w:cs="Arial"/>
          <w:sz w:val="24"/>
          <w:szCs w:val="24"/>
        </w:rPr>
        <w:t xml:space="preserve"> In general</w:t>
      </w:r>
      <w:r w:rsidRPr="000629B3">
        <w:rPr>
          <w:rFonts w:ascii="Arial" w:hAnsi="Arial" w:cs="Arial"/>
          <w:sz w:val="24"/>
          <w:szCs w:val="24"/>
        </w:rPr>
        <w:t>, the younger the child the more likely they are to provide inaccurate information when responding to closed questions (Poole &amp; White, 1993). Nonetheless</w:t>
      </w:r>
      <w:r w:rsidR="009430F8">
        <w:rPr>
          <w:rFonts w:ascii="Arial" w:hAnsi="Arial" w:cs="Arial"/>
          <w:sz w:val="24"/>
          <w:szCs w:val="24"/>
        </w:rPr>
        <w:t>,</w:t>
      </w:r>
      <w:r w:rsidRPr="000629B3">
        <w:rPr>
          <w:rFonts w:ascii="Arial" w:hAnsi="Arial" w:cs="Arial"/>
          <w:sz w:val="24"/>
          <w:szCs w:val="24"/>
        </w:rPr>
        <w:t xml:space="preserve"> a large proportion of questions in forensic interviews are closed questions (Davies, Westcott &amp; Horan, 2000; Stenberg et al., 1996). </w:t>
      </w:r>
    </w:p>
    <w:p w14:paraId="70FB8868" w14:textId="77777777" w:rsidR="00CD793A" w:rsidRPr="000629B3" w:rsidRDefault="00CD793A" w:rsidP="00CD793A">
      <w:pPr>
        <w:autoSpaceDE w:val="0"/>
        <w:autoSpaceDN w:val="0"/>
        <w:adjustRightInd w:val="0"/>
        <w:spacing w:after="0" w:line="360" w:lineRule="auto"/>
        <w:ind w:right="95"/>
        <w:rPr>
          <w:rFonts w:ascii="Arial" w:hAnsi="Arial" w:cs="Arial"/>
          <w:sz w:val="24"/>
          <w:szCs w:val="24"/>
        </w:rPr>
      </w:pPr>
    </w:p>
    <w:p w14:paraId="7CAD0001" w14:textId="77777777" w:rsidR="00CD793A" w:rsidRPr="00522001" w:rsidRDefault="00CD793A" w:rsidP="00CD793A">
      <w:pPr>
        <w:spacing w:line="360" w:lineRule="auto"/>
        <w:ind w:right="95"/>
        <w:rPr>
          <w:rFonts w:ascii="Arial" w:hAnsi="Arial" w:cs="Arial"/>
          <w:i/>
          <w:sz w:val="24"/>
          <w:szCs w:val="24"/>
        </w:rPr>
      </w:pPr>
      <w:r w:rsidRPr="00522001">
        <w:rPr>
          <w:rFonts w:ascii="Arial" w:hAnsi="Arial" w:cs="Arial"/>
          <w:i/>
          <w:sz w:val="24"/>
          <w:szCs w:val="24"/>
        </w:rPr>
        <w:t>Complex questions</w:t>
      </w:r>
    </w:p>
    <w:p w14:paraId="7DA1EE98" w14:textId="76264021" w:rsidR="00CD793A" w:rsidRDefault="00CD793A" w:rsidP="00552701">
      <w:pPr>
        <w:spacing w:line="360" w:lineRule="auto"/>
        <w:ind w:right="95"/>
        <w:rPr>
          <w:rFonts w:ascii="Arial" w:hAnsi="Arial" w:cs="Arial"/>
          <w:sz w:val="24"/>
          <w:szCs w:val="24"/>
        </w:rPr>
      </w:pPr>
      <w:r w:rsidRPr="000629B3">
        <w:rPr>
          <w:rFonts w:ascii="Arial" w:hAnsi="Arial" w:cs="Arial"/>
          <w:sz w:val="24"/>
          <w:szCs w:val="24"/>
        </w:rPr>
        <w:t xml:space="preserve">Simple </w:t>
      </w:r>
      <w:r>
        <w:rPr>
          <w:rFonts w:ascii="Arial" w:hAnsi="Arial" w:cs="Arial"/>
          <w:sz w:val="24"/>
          <w:szCs w:val="24"/>
        </w:rPr>
        <w:t>questions</w:t>
      </w:r>
      <w:r w:rsidRPr="000629B3">
        <w:rPr>
          <w:rFonts w:ascii="Arial" w:hAnsi="Arial" w:cs="Arial"/>
          <w:sz w:val="24"/>
          <w:szCs w:val="24"/>
        </w:rPr>
        <w:t xml:space="preserve"> compared to complex ones have </w:t>
      </w:r>
      <w:r w:rsidR="009430F8" w:rsidRPr="000629B3">
        <w:rPr>
          <w:rFonts w:ascii="Arial" w:hAnsi="Arial" w:cs="Arial"/>
          <w:sz w:val="24"/>
          <w:szCs w:val="24"/>
        </w:rPr>
        <w:t>prove</w:t>
      </w:r>
      <w:r w:rsidR="009430F8">
        <w:rPr>
          <w:rFonts w:ascii="Arial" w:hAnsi="Arial" w:cs="Arial"/>
          <w:sz w:val="24"/>
          <w:szCs w:val="24"/>
        </w:rPr>
        <w:t>n</w:t>
      </w:r>
      <w:r w:rsidR="009430F8" w:rsidRPr="000629B3">
        <w:rPr>
          <w:rFonts w:ascii="Arial" w:hAnsi="Arial" w:cs="Arial"/>
          <w:sz w:val="24"/>
          <w:szCs w:val="24"/>
        </w:rPr>
        <w:t xml:space="preserve"> </w:t>
      </w:r>
      <w:r w:rsidRPr="000629B3">
        <w:rPr>
          <w:rFonts w:ascii="Arial" w:hAnsi="Arial" w:cs="Arial"/>
          <w:sz w:val="24"/>
          <w:szCs w:val="24"/>
        </w:rPr>
        <w:t xml:space="preserve">to be more effective, and it seems that the use of simple </w:t>
      </w:r>
      <w:r>
        <w:rPr>
          <w:rFonts w:ascii="Arial" w:hAnsi="Arial" w:cs="Arial"/>
          <w:sz w:val="24"/>
          <w:szCs w:val="24"/>
        </w:rPr>
        <w:t>questions</w:t>
      </w:r>
      <w:r w:rsidRPr="000629B3">
        <w:rPr>
          <w:rFonts w:ascii="Arial" w:hAnsi="Arial" w:cs="Arial"/>
          <w:sz w:val="24"/>
          <w:szCs w:val="24"/>
        </w:rPr>
        <w:t xml:space="preserve"> increase children’s understanding and the amount of accurate information recalled (</w:t>
      </w:r>
      <w:r w:rsidR="00D35B36" w:rsidRPr="000629B3">
        <w:rPr>
          <w:rFonts w:ascii="Arial" w:hAnsi="Arial" w:cs="Arial"/>
          <w:sz w:val="24"/>
          <w:szCs w:val="24"/>
        </w:rPr>
        <w:t xml:space="preserve">Carter et al., 1996; Imhoff &amp; Baker-Ward, 1999; </w:t>
      </w:r>
      <w:r w:rsidRPr="000629B3">
        <w:rPr>
          <w:rFonts w:ascii="Arial" w:hAnsi="Arial" w:cs="Arial"/>
          <w:color w:val="000000"/>
          <w:sz w:val="24"/>
          <w:szCs w:val="24"/>
        </w:rPr>
        <w:t xml:space="preserve">Katz &amp; Hershkowitz, 2012; </w:t>
      </w:r>
      <w:r w:rsidRPr="000629B3">
        <w:rPr>
          <w:rFonts w:ascii="Arial" w:hAnsi="Arial" w:cs="Arial"/>
          <w:sz w:val="24"/>
          <w:szCs w:val="24"/>
        </w:rPr>
        <w:t xml:space="preserve">Saywitz et al., 1999). Children are not always able to understand complex </w:t>
      </w:r>
      <w:r>
        <w:rPr>
          <w:rFonts w:ascii="Arial" w:hAnsi="Arial" w:cs="Arial"/>
          <w:sz w:val="24"/>
          <w:szCs w:val="24"/>
        </w:rPr>
        <w:t>questions</w:t>
      </w:r>
      <w:r w:rsidRPr="000629B3">
        <w:rPr>
          <w:rFonts w:ascii="Arial" w:hAnsi="Arial" w:cs="Arial"/>
          <w:sz w:val="24"/>
          <w:szCs w:val="24"/>
        </w:rPr>
        <w:t xml:space="preserve">, </w:t>
      </w:r>
      <w:r w:rsidRPr="000629B3">
        <w:rPr>
          <w:rFonts w:ascii="Arial" w:hAnsi="Arial" w:cs="Arial"/>
          <w:sz w:val="24"/>
          <w:szCs w:val="24"/>
        </w:rPr>
        <w:lastRenderedPageBreak/>
        <w:t>due to their limited cognitive capacities and as they are less likely to ask for further clarification</w:t>
      </w:r>
      <w:r>
        <w:rPr>
          <w:rFonts w:ascii="Arial" w:hAnsi="Arial" w:cs="Arial"/>
          <w:sz w:val="24"/>
          <w:szCs w:val="24"/>
        </w:rPr>
        <w:t xml:space="preserve"> </w:t>
      </w:r>
      <w:r w:rsidRPr="000629B3">
        <w:rPr>
          <w:rFonts w:ascii="Arial" w:hAnsi="Arial" w:cs="Arial"/>
          <w:sz w:val="24"/>
          <w:szCs w:val="24"/>
        </w:rPr>
        <w:t>(Saywitz</w:t>
      </w:r>
      <w:r w:rsidR="00127D1D">
        <w:rPr>
          <w:rFonts w:ascii="Arial" w:hAnsi="Arial" w:cs="Arial"/>
          <w:sz w:val="24"/>
          <w:szCs w:val="24"/>
        </w:rPr>
        <w:t xml:space="preserve"> </w:t>
      </w:r>
      <w:r w:rsidRPr="000629B3">
        <w:rPr>
          <w:rFonts w:ascii="Arial" w:hAnsi="Arial" w:cs="Arial"/>
          <w:sz w:val="24"/>
          <w:szCs w:val="24"/>
        </w:rPr>
        <w:t>&amp; Goodman, 1996</w:t>
      </w:r>
      <w:r w:rsidR="00552701" w:rsidRPr="000629B3">
        <w:rPr>
          <w:rFonts w:ascii="Arial" w:hAnsi="Arial" w:cs="Arial"/>
          <w:sz w:val="24"/>
          <w:szCs w:val="24"/>
        </w:rPr>
        <w:t>)</w:t>
      </w:r>
      <w:r w:rsidR="00552701">
        <w:rPr>
          <w:rFonts w:ascii="Arial" w:hAnsi="Arial" w:cs="Arial"/>
          <w:sz w:val="24"/>
          <w:szCs w:val="24"/>
        </w:rPr>
        <w:t>. Thus</w:t>
      </w:r>
      <w:r w:rsidR="009430F8">
        <w:rPr>
          <w:rFonts w:ascii="Arial" w:hAnsi="Arial" w:cs="Arial"/>
          <w:sz w:val="24"/>
          <w:szCs w:val="24"/>
        </w:rPr>
        <w:t>,</w:t>
      </w:r>
      <w:r w:rsidR="009430F8" w:rsidRPr="000629B3">
        <w:rPr>
          <w:rFonts w:ascii="Arial" w:hAnsi="Arial" w:cs="Arial"/>
          <w:sz w:val="24"/>
          <w:szCs w:val="24"/>
        </w:rPr>
        <w:t xml:space="preserve"> </w:t>
      </w:r>
      <w:r w:rsidRPr="000629B3">
        <w:rPr>
          <w:rFonts w:ascii="Arial" w:hAnsi="Arial" w:cs="Arial"/>
          <w:sz w:val="24"/>
          <w:szCs w:val="24"/>
        </w:rPr>
        <w:t>they may provide more inaccurate or irrelevant information (</w:t>
      </w:r>
      <w:r w:rsidRPr="000629B3">
        <w:rPr>
          <w:rFonts w:ascii="Arial" w:eastAsia="Calibri" w:hAnsi="Arial" w:cs="Arial"/>
          <w:sz w:val="24"/>
          <w:szCs w:val="24"/>
        </w:rPr>
        <w:t>Korkman et al., 2008</w:t>
      </w:r>
      <w:r>
        <w:rPr>
          <w:rFonts w:ascii="Arial" w:eastAsia="Calibri" w:hAnsi="Arial" w:cs="Arial"/>
          <w:sz w:val="24"/>
          <w:szCs w:val="24"/>
        </w:rPr>
        <w:t xml:space="preserve">; </w:t>
      </w:r>
      <w:r w:rsidRPr="000629B3">
        <w:rPr>
          <w:rFonts w:ascii="Arial" w:hAnsi="Arial" w:cs="Arial"/>
          <w:sz w:val="24"/>
          <w:szCs w:val="24"/>
        </w:rPr>
        <w:t>Perry et al.</w:t>
      </w:r>
      <w:r w:rsidR="009430F8">
        <w:rPr>
          <w:rFonts w:ascii="Arial" w:hAnsi="Arial" w:cs="Arial"/>
          <w:sz w:val="24"/>
          <w:szCs w:val="24"/>
        </w:rPr>
        <w:t>,</w:t>
      </w:r>
      <w:r w:rsidRPr="000629B3">
        <w:rPr>
          <w:rFonts w:ascii="Arial" w:hAnsi="Arial" w:cs="Arial"/>
          <w:sz w:val="24"/>
          <w:szCs w:val="24"/>
        </w:rPr>
        <w:t xml:space="preserve"> 2001).</w:t>
      </w:r>
      <w:r w:rsidR="00522001" w:rsidRPr="000629B3">
        <w:rPr>
          <w:rFonts w:ascii="Arial" w:hAnsi="Arial" w:cs="Arial"/>
          <w:sz w:val="24"/>
          <w:szCs w:val="24"/>
        </w:rPr>
        <w:t>Children tend to provide responses even though they have not fully comprehended the question being asked (Water</w:t>
      </w:r>
      <w:r w:rsidR="00522001">
        <w:rPr>
          <w:rFonts w:ascii="Arial" w:hAnsi="Arial" w:cs="Arial"/>
          <w:sz w:val="24"/>
          <w:szCs w:val="24"/>
        </w:rPr>
        <w:t xml:space="preserve">man, Blades, &amp; Spencer, 2004). Therefore, when complex questions are asked, children may end up providing false information. </w:t>
      </w:r>
    </w:p>
    <w:p w14:paraId="7AE8A13C" w14:textId="77777777" w:rsidR="00552701" w:rsidRPr="000629B3" w:rsidRDefault="00552701" w:rsidP="00A03487">
      <w:pPr>
        <w:spacing w:after="0" w:line="360" w:lineRule="auto"/>
        <w:ind w:right="95"/>
        <w:rPr>
          <w:rFonts w:ascii="Arial" w:hAnsi="Arial" w:cs="Arial"/>
          <w:sz w:val="24"/>
          <w:szCs w:val="24"/>
        </w:rPr>
      </w:pPr>
    </w:p>
    <w:p w14:paraId="484B3AA6" w14:textId="77777777" w:rsidR="00CD793A" w:rsidRPr="00522001" w:rsidRDefault="00CD793A" w:rsidP="00CD793A">
      <w:pPr>
        <w:spacing w:line="360" w:lineRule="auto"/>
        <w:ind w:right="95"/>
        <w:rPr>
          <w:rFonts w:ascii="Arial" w:hAnsi="Arial" w:cs="Arial"/>
          <w:i/>
          <w:sz w:val="24"/>
          <w:szCs w:val="24"/>
        </w:rPr>
      </w:pPr>
      <w:r w:rsidRPr="00522001">
        <w:rPr>
          <w:rFonts w:ascii="Arial" w:hAnsi="Arial" w:cs="Arial"/>
          <w:i/>
          <w:sz w:val="24"/>
          <w:szCs w:val="24"/>
        </w:rPr>
        <w:t xml:space="preserve">Language </w:t>
      </w:r>
    </w:p>
    <w:p w14:paraId="24ACF476" w14:textId="52757E91" w:rsidR="0076106B" w:rsidRDefault="00CD793A" w:rsidP="00552701">
      <w:pPr>
        <w:spacing w:line="360" w:lineRule="auto"/>
        <w:ind w:right="95"/>
        <w:rPr>
          <w:rFonts w:ascii="Arial" w:hAnsi="Arial" w:cs="Arial"/>
          <w:sz w:val="24"/>
          <w:szCs w:val="24"/>
        </w:rPr>
      </w:pPr>
      <w:r w:rsidRPr="000629B3">
        <w:rPr>
          <w:rFonts w:ascii="Arial" w:hAnsi="Arial" w:cs="Arial"/>
          <w:sz w:val="24"/>
          <w:szCs w:val="24"/>
        </w:rPr>
        <w:t xml:space="preserve">Children may </w:t>
      </w:r>
      <w:r>
        <w:rPr>
          <w:rFonts w:ascii="Arial" w:hAnsi="Arial" w:cs="Arial"/>
          <w:sz w:val="24"/>
          <w:szCs w:val="24"/>
        </w:rPr>
        <w:t xml:space="preserve">sometimes </w:t>
      </w:r>
      <w:r w:rsidRPr="000629B3">
        <w:rPr>
          <w:rFonts w:ascii="Arial" w:hAnsi="Arial" w:cs="Arial"/>
          <w:sz w:val="24"/>
          <w:szCs w:val="24"/>
        </w:rPr>
        <w:t xml:space="preserve">face </w:t>
      </w:r>
      <w:r w:rsidR="009430F8" w:rsidRPr="000629B3">
        <w:rPr>
          <w:rFonts w:ascii="Arial" w:hAnsi="Arial" w:cs="Arial"/>
          <w:sz w:val="24"/>
          <w:szCs w:val="24"/>
        </w:rPr>
        <w:t>difficult</w:t>
      </w:r>
      <w:r w:rsidR="009430F8">
        <w:rPr>
          <w:rFonts w:ascii="Arial" w:hAnsi="Arial" w:cs="Arial"/>
          <w:sz w:val="24"/>
          <w:szCs w:val="24"/>
        </w:rPr>
        <w:t>ies</w:t>
      </w:r>
      <w:r w:rsidR="009430F8" w:rsidRPr="000629B3">
        <w:rPr>
          <w:rFonts w:ascii="Arial" w:hAnsi="Arial" w:cs="Arial"/>
          <w:sz w:val="24"/>
          <w:szCs w:val="24"/>
        </w:rPr>
        <w:t xml:space="preserve"> </w:t>
      </w:r>
      <w:r w:rsidRPr="000629B3">
        <w:rPr>
          <w:rFonts w:ascii="Arial" w:hAnsi="Arial" w:cs="Arial"/>
          <w:sz w:val="24"/>
          <w:szCs w:val="24"/>
        </w:rPr>
        <w:t xml:space="preserve">in understanding adult language, especially if specialised terms are included (e.g. legal terminology) and the younger the child the more difficulty </w:t>
      </w:r>
      <w:r>
        <w:rPr>
          <w:rFonts w:ascii="Arial" w:hAnsi="Arial" w:cs="Arial"/>
          <w:sz w:val="24"/>
          <w:szCs w:val="24"/>
        </w:rPr>
        <w:t>they may</w:t>
      </w:r>
      <w:r w:rsidRPr="000629B3">
        <w:rPr>
          <w:rFonts w:ascii="Arial" w:hAnsi="Arial" w:cs="Arial"/>
          <w:sz w:val="24"/>
          <w:szCs w:val="24"/>
        </w:rPr>
        <w:t xml:space="preserve"> have </w:t>
      </w:r>
      <w:r>
        <w:rPr>
          <w:rFonts w:ascii="Arial" w:hAnsi="Arial" w:cs="Arial"/>
          <w:sz w:val="24"/>
          <w:szCs w:val="24"/>
        </w:rPr>
        <w:t>in comprehending</w:t>
      </w:r>
      <w:r w:rsidRPr="000629B3">
        <w:rPr>
          <w:rFonts w:ascii="Arial" w:hAnsi="Arial" w:cs="Arial"/>
          <w:sz w:val="24"/>
          <w:szCs w:val="24"/>
        </w:rPr>
        <w:t xml:space="preserve"> adult language. </w:t>
      </w:r>
      <w:r>
        <w:rPr>
          <w:rFonts w:ascii="Arial" w:hAnsi="Arial" w:cs="Arial"/>
          <w:sz w:val="24"/>
          <w:szCs w:val="24"/>
        </w:rPr>
        <w:t>Sometimes a</w:t>
      </w:r>
      <w:r w:rsidRPr="000629B3">
        <w:rPr>
          <w:rFonts w:ascii="Arial" w:hAnsi="Arial" w:cs="Arial"/>
          <w:sz w:val="24"/>
          <w:szCs w:val="24"/>
        </w:rPr>
        <w:t xml:space="preserve">dults may </w:t>
      </w:r>
      <w:r>
        <w:rPr>
          <w:rFonts w:ascii="Arial" w:hAnsi="Arial" w:cs="Arial"/>
          <w:sz w:val="24"/>
          <w:szCs w:val="24"/>
        </w:rPr>
        <w:t>also have</w:t>
      </w:r>
      <w:r w:rsidRPr="000629B3">
        <w:rPr>
          <w:rFonts w:ascii="Arial" w:hAnsi="Arial" w:cs="Arial"/>
          <w:sz w:val="24"/>
          <w:szCs w:val="24"/>
        </w:rPr>
        <w:t xml:space="preserve"> difficulties in understanding child</w:t>
      </w:r>
      <w:r>
        <w:rPr>
          <w:rFonts w:ascii="Arial" w:hAnsi="Arial" w:cs="Arial"/>
          <w:sz w:val="24"/>
          <w:szCs w:val="24"/>
        </w:rPr>
        <w:t>ren’s</w:t>
      </w:r>
      <w:r w:rsidRPr="000629B3">
        <w:rPr>
          <w:rFonts w:ascii="Arial" w:hAnsi="Arial" w:cs="Arial"/>
          <w:sz w:val="24"/>
          <w:szCs w:val="24"/>
        </w:rPr>
        <w:t xml:space="preserve"> language (</w:t>
      </w:r>
      <w:hyperlink r:id="rId26" w:anchor="b0495" w:history="1">
        <w:r w:rsidRPr="00522001">
          <w:rPr>
            <w:rStyle w:val="Hyperlink"/>
            <w:rFonts w:ascii="Arial" w:hAnsi="Arial" w:cs="Arial"/>
            <w:color w:val="000000" w:themeColor="text1"/>
            <w:sz w:val="24"/>
            <w:szCs w:val="24"/>
            <w:u w:val="none"/>
          </w:rPr>
          <w:t>Shuy, 1996</w:t>
        </w:r>
      </w:hyperlink>
      <w:r w:rsidRPr="000629B3">
        <w:rPr>
          <w:rFonts w:ascii="Arial" w:hAnsi="Arial" w:cs="Arial"/>
          <w:sz w:val="24"/>
          <w:szCs w:val="24"/>
        </w:rPr>
        <w:t>) and misinterpretat</w:t>
      </w:r>
      <w:r>
        <w:rPr>
          <w:rFonts w:ascii="Arial" w:hAnsi="Arial" w:cs="Arial"/>
          <w:sz w:val="24"/>
          <w:szCs w:val="24"/>
        </w:rPr>
        <w:t>ions of children’s words might</w:t>
      </w:r>
      <w:r w:rsidRPr="000629B3">
        <w:rPr>
          <w:rFonts w:ascii="Arial" w:hAnsi="Arial" w:cs="Arial"/>
          <w:sz w:val="24"/>
          <w:szCs w:val="24"/>
        </w:rPr>
        <w:t xml:space="preserve"> </w:t>
      </w:r>
      <w:r>
        <w:rPr>
          <w:rFonts w:ascii="Arial" w:hAnsi="Arial" w:cs="Arial"/>
          <w:sz w:val="24"/>
          <w:szCs w:val="24"/>
        </w:rPr>
        <w:t xml:space="preserve">result in inaccurate inferences, </w:t>
      </w:r>
      <w:r w:rsidRPr="000629B3">
        <w:rPr>
          <w:rFonts w:ascii="Arial" w:hAnsi="Arial" w:cs="Arial"/>
          <w:sz w:val="24"/>
          <w:szCs w:val="24"/>
        </w:rPr>
        <w:t xml:space="preserve">that could be </w:t>
      </w:r>
      <w:r>
        <w:rPr>
          <w:rFonts w:ascii="Arial" w:hAnsi="Arial" w:cs="Arial"/>
          <w:sz w:val="24"/>
          <w:szCs w:val="24"/>
        </w:rPr>
        <w:t xml:space="preserve">later be </w:t>
      </w:r>
      <w:r w:rsidRPr="000629B3">
        <w:rPr>
          <w:rFonts w:ascii="Arial" w:hAnsi="Arial" w:cs="Arial"/>
          <w:sz w:val="24"/>
          <w:szCs w:val="24"/>
        </w:rPr>
        <w:t>incorporated into follow-up questions and cause the dist</w:t>
      </w:r>
      <w:r>
        <w:rPr>
          <w:rFonts w:ascii="Arial" w:hAnsi="Arial" w:cs="Arial"/>
          <w:sz w:val="24"/>
          <w:szCs w:val="24"/>
        </w:rPr>
        <w:t xml:space="preserve">ortion of information elicited, as inappropriate questions might be asked. </w:t>
      </w:r>
    </w:p>
    <w:p w14:paraId="008563A9" w14:textId="77777777" w:rsidR="00552701" w:rsidRPr="000629B3" w:rsidRDefault="00552701" w:rsidP="00A03487">
      <w:pPr>
        <w:spacing w:after="0" w:line="360" w:lineRule="auto"/>
        <w:ind w:right="95"/>
        <w:rPr>
          <w:rFonts w:ascii="Arial" w:hAnsi="Arial" w:cs="Arial"/>
          <w:sz w:val="24"/>
          <w:szCs w:val="24"/>
        </w:rPr>
      </w:pPr>
    </w:p>
    <w:p w14:paraId="1A2B0AFE" w14:textId="77777777" w:rsidR="00CD793A" w:rsidRDefault="00CD793A" w:rsidP="00095257">
      <w:pPr>
        <w:spacing w:line="360" w:lineRule="auto"/>
        <w:ind w:right="95"/>
        <w:rPr>
          <w:rFonts w:ascii="Arial" w:eastAsia="Calibri" w:hAnsi="Arial" w:cs="Arial"/>
          <w:sz w:val="24"/>
          <w:szCs w:val="24"/>
        </w:rPr>
      </w:pPr>
      <w:r>
        <w:rPr>
          <w:rFonts w:ascii="Arial" w:eastAsia="Calibri" w:hAnsi="Arial" w:cs="Arial"/>
          <w:sz w:val="24"/>
          <w:szCs w:val="24"/>
        </w:rPr>
        <w:t>Moreover</w:t>
      </w:r>
      <w:r w:rsidRPr="000629B3">
        <w:rPr>
          <w:rFonts w:ascii="Arial" w:eastAsia="Calibri" w:hAnsi="Arial" w:cs="Arial"/>
          <w:sz w:val="24"/>
          <w:szCs w:val="24"/>
        </w:rPr>
        <w:t xml:space="preserve">, it is quite important that the interviewer uses not just </w:t>
      </w:r>
      <w:r w:rsidR="009430F8" w:rsidRPr="000629B3">
        <w:rPr>
          <w:rFonts w:ascii="Arial" w:eastAsia="Calibri" w:hAnsi="Arial" w:cs="Arial"/>
          <w:sz w:val="24"/>
          <w:szCs w:val="24"/>
        </w:rPr>
        <w:t>age</w:t>
      </w:r>
      <w:r w:rsidR="009430F8">
        <w:rPr>
          <w:rFonts w:ascii="Arial" w:eastAsia="Calibri" w:hAnsi="Arial" w:cs="Arial"/>
          <w:sz w:val="24"/>
          <w:szCs w:val="24"/>
        </w:rPr>
        <w:t>-</w:t>
      </w:r>
      <w:r w:rsidRPr="000629B3">
        <w:rPr>
          <w:rFonts w:ascii="Arial" w:eastAsia="Calibri" w:hAnsi="Arial" w:cs="Arial"/>
          <w:sz w:val="24"/>
          <w:szCs w:val="24"/>
        </w:rPr>
        <w:t xml:space="preserve">appropriate but also </w:t>
      </w:r>
      <w:r w:rsidR="009430F8" w:rsidRPr="000629B3">
        <w:rPr>
          <w:rFonts w:ascii="Arial" w:eastAsia="Calibri" w:hAnsi="Arial" w:cs="Arial"/>
          <w:sz w:val="24"/>
          <w:szCs w:val="24"/>
        </w:rPr>
        <w:t>individual</w:t>
      </w:r>
      <w:r w:rsidR="009430F8">
        <w:rPr>
          <w:rFonts w:ascii="Arial" w:eastAsia="Calibri" w:hAnsi="Arial" w:cs="Arial"/>
          <w:sz w:val="24"/>
          <w:szCs w:val="24"/>
        </w:rPr>
        <w:t>-</w:t>
      </w:r>
      <w:r w:rsidRPr="000629B3">
        <w:rPr>
          <w:rFonts w:ascii="Arial" w:eastAsia="Calibri" w:hAnsi="Arial" w:cs="Arial"/>
          <w:sz w:val="24"/>
          <w:szCs w:val="24"/>
        </w:rPr>
        <w:t>appropriate lan</w:t>
      </w:r>
      <w:r>
        <w:rPr>
          <w:rFonts w:ascii="Arial" w:eastAsia="Calibri" w:hAnsi="Arial" w:cs="Arial"/>
          <w:sz w:val="24"/>
          <w:szCs w:val="24"/>
        </w:rPr>
        <w:t xml:space="preserve">guage, as each child may possess </w:t>
      </w:r>
      <w:r w:rsidRPr="000629B3">
        <w:rPr>
          <w:rFonts w:ascii="Arial" w:eastAsia="Calibri" w:hAnsi="Arial" w:cs="Arial"/>
          <w:sz w:val="24"/>
          <w:szCs w:val="24"/>
        </w:rPr>
        <w:t>different linguistic capacities and their vocabulary may vary</w:t>
      </w:r>
      <w:r>
        <w:rPr>
          <w:rFonts w:ascii="Arial" w:eastAsia="Calibri" w:hAnsi="Arial" w:cs="Arial"/>
          <w:sz w:val="24"/>
          <w:szCs w:val="24"/>
        </w:rPr>
        <w:t xml:space="preserve">. Interviewing protocols have suggested that </w:t>
      </w:r>
      <w:r w:rsidRPr="000629B3">
        <w:rPr>
          <w:rFonts w:ascii="Arial" w:eastAsia="Calibri" w:hAnsi="Arial" w:cs="Arial"/>
          <w:sz w:val="24"/>
          <w:szCs w:val="24"/>
        </w:rPr>
        <w:t xml:space="preserve">the interviewer should assess </w:t>
      </w:r>
      <w:r>
        <w:rPr>
          <w:rFonts w:ascii="Arial" w:eastAsia="Calibri" w:hAnsi="Arial" w:cs="Arial"/>
          <w:sz w:val="24"/>
          <w:szCs w:val="24"/>
        </w:rPr>
        <w:t xml:space="preserve">a </w:t>
      </w:r>
      <w:r w:rsidRPr="000629B3">
        <w:rPr>
          <w:rFonts w:ascii="Arial" w:eastAsia="Calibri" w:hAnsi="Arial" w:cs="Arial"/>
          <w:sz w:val="24"/>
          <w:szCs w:val="24"/>
        </w:rPr>
        <w:t xml:space="preserve">child’s vocabulary and linguistic capacities </w:t>
      </w:r>
      <w:r>
        <w:rPr>
          <w:rFonts w:ascii="Arial" w:eastAsia="Calibri" w:hAnsi="Arial" w:cs="Arial"/>
          <w:sz w:val="24"/>
          <w:szCs w:val="24"/>
        </w:rPr>
        <w:t xml:space="preserve">at the beginning of the interview </w:t>
      </w:r>
      <w:r w:rsidRPr="000629B3">
        <w:rPr>
          <w:rFonts w:ascii="Arial" w:eastAsia="Calibri" w:hAnsi="Arial" w:cs="Arial"/>
          <w:sz w:val="24"/>
          <w:szCs w:val="24"/>
        </w:rPr>
        <w:t>and frame their questions appropriately</w:t>
      </w:r>
      <w:r>
        <w:rPr>
          <w:rFonts w:ascii="Arial" w:eastAsia="Calibri" w:hAnsi="Arial" w:cs="Arial"/>
          <w:sz w:val="24"/>
          <w:szCs w:val="24"/>
        </w:rPr>
        <w:t xml:space="preserve">, </w:t>
      </w:r>
      <w:r w:rsidR="009430F8">
        <w:rPr>
          <w:rFonts w:ascii="Arial" w:eastAsia="Calibri" w:hAnsi="Arial" w:cs="Arial"/>
          <w:sz w:val="24"/>
          <w:szCs w:val="24"/>
        </w:rPr>
        <w:t xml:space="preserve">as in </w:t>
      </w:r>
      <w:r>
        <w:rPr>
          <w:rFonts w:ascii="Arial" w:eastAsia="Calibri" w:hAnsi="Arial" w:cs="Arial"/>
          <w:sz w:val="24"/>
          <w:szCs w:val="24"/>
        </w:rPr>
        <w:t>ABE (</w:t>
      </w:r>
      <w:r w:rsidR="007F445C">
        <w:rPr>
          <w:rFonts w:ascii="Arial" w:hAnsi="Arial" w:cs="Arial"/>
          <w:sz w:val="24"/>
          <w:szCs w:val="24"/>
        </w:rPr>
        <w:t>Ministry of Justice, 2011</w:t>
      </w:r>
      <w:r>
        <w:rPr>
          <w:rFonts w:ascii="Arial" w:eastAsia="Calibri" w:hAnsi="Arial" w:cs="Arial"/>
          <w:sz w:val="24"/>
          <w:szCs w:val="24"/>
        </w:rPr>
        <w:t>)</w:t>
      </w:r>
      <w:r w:rsidRPr="000629B3">
        <w:rPr>
          <w:rFonts w:ascii="Arial" w:eastAsia="Calibri" w:hAnsi="Arial" w:cs="Arial"/>
          <w:sz w:val="24"/>
          <w:szCs w:val="24"/>
        </w:rPr>
        <w:t>. K</w:t>
      </w:r>
      <w:r w:rsidRPr="000629B3">
        <w:rPr>
          <w:rFonts w:ascii="Arial" w:eastAsia="Calibri" w:hAnsi="Arial" w:cs="Arial"/>
          <w:sz w:val="24"/>
          <w:szCs w:val="24"/>
          <w:lang w:val="en-US"/>
        </w:rPr>
        <w:t>rähenbühl (2008</w:t>
      </w:r>
      <w:r w:rsidRPr="000629B3">
        <w:rPr>
          <w:rFonts w:ascii="Arial" w:eastAsia="Calibri" w:hAnsi="Arial" w:cs="Arial"/>
          <w:sz w:val="24"/>
          <w:szCs w:val="24"/>
        </w:rPr>
        <w:t xml:space="preserve">) found that having to discuss sexual abuse allegations with children was the main reason that made an interview hard to carry out, especially when there were difficulties related to young </w:t>
      </w:r>
      <w:r>
        <w:rPr>
          <w:rFonts w:ascii="Arial" w:eastAsia="Calibri" w:hAnsi="Arial" w:cs="Arial"/>
          <w:sz w:val="24"/>
          <w:szCs w:val="24"/>
        </w:rPr>
        <w:t xml:space="preserve">children’s limited knowledge </w:t>
      </w:r>
      <w:r w:rsidR="009430F8">
        <w:rPr>
          <w:rFonts w:ascii="Arial" w:eastAsia="Calibri" w:hAnsi="Arial" w:cs="Arial"/>
          <w:sz w:val="24"/>
          <w:szCs w:val="24"/>
        </w:rPr>
        <w:t xml:space="preserve">of </w:t>
      </w:r>
      <w:r>
        <w:rPr>
          <w:rFonts w:ascii="Arial" w:eastAsia="Calibri" w:hAnsi="Arial" w:cs="Arial"/>
          <w:sz w:val="24"/>
          <w:szCs w:val="24"/>
        </w:rPr>
        <w:t>the</w:t>
      </w:r>
      <w:r w:rsidR="009430F8">
        <w:rPr>
          <w:rFonts w:ascii="Arial" w:eastAsia="Calibri" w:hAnsi="Arial" w:cs="Arial"/>
          <w:sz w:val="24"/>
          <w:szCs w:val="24"/>
        </w:rPr>
        <w:t xml:space="preserve"> subject matter</w:t>
      </w:r>
      <w:r w:rsidR="00095257">
        <w:rPr>
          <w:rFonts w:ascii="Arial" w:eastAsia="Calibri" w:hAnsi="Arial" w:cs="Arial"/>
          <w:sz w:val="24"/>
          <w:szCs w:val="24"/>
        </w:rPr>
        <w:t>.</w:t>
      </w:r>
    </w:p>
    <w:p w14:paraId="005167A0" w14:textId="76D68F53" w:rsidR="0076106B" w:rsidRDefault="0076106B" w:rsidP="00A03487">
      <w:pPr>
        <w:spacing w:after="0" w:line="360" w:lineRule="auto"/>
        <w:ind w:right="95"/>
        <w:rPr>
          <w:rFonts w:ascii="Arial" w:hAnsi="Arial" w:cs="Arial"/>
          <w:sz w:val="24"/>
          <w:szCs w:val="24"/>
        </w:rPr>
      </w:pPr>
    </w:p>
    <w:p w14:paraId="20455B44" w14:textId="49F3E228" w:rsidR="00FE3AAE" w:rsidRDefault="00FE3AAE" w:rsidP="00A03487">
      <w:pPr>
        <w:spacing w:after="0" w:line="360" w:lineRule="auto"/>
        <w:ind w:right="95"/>
        <w:rPr>
          <w:rFonts w:ascii="Arial" w:hAnsi="Arial" w:cs="Arial"/>
          <w:sz w:val="24"/>
          <w:szCs w:val="24"/>
        </w:rPr>
      </w:pPr>
    </w:p>
    <w:p w14:paraId="2C37F093" w14:textId="77777777" w:rsidR="00FE3AAE" w:rsidRPr="000629B3" w:rsidRDefault="00FE3AAE" w:rsidP="00A03487">
      <w:pPr>
        <w:spacing w:after="0" w:line="360" w:lineRule="auto"/>
        <w:ind w:right="95"/>
        <w:rPr>
          <w:rFonts w:ascii="Arial" w:hAnsi="Arial" w:cs="Arial"/>
          <w:sz w:val="24"/>
          <w:szCs w:val="24"/>
        </w:rPr>
      </w:pPr>
    </w:p>
    <w:p w14:paraId="4E012530" w14:textId="77777777" w:rsidR="00CD793A" w:rsidRPr="000629B3" w:rsidRDefault="00095257" w:rsidP="00CD793A">
      <w:pPr>
        <w:spacing w:line="360" w:lineRule="auto"/>
        <w:ind w:right="95"/>
        <w:rPr>
          <w:rFonts w:ascii="Arial" w:hAnsi="Arial" w:cs="Arial"/>
          <w:i/>
          <w:sz w:val="24"/>
          <w:szCs w:val="24"/>
        </w:rPr>
      </w:pPr>
      <w:r>
        <w:rPr>
          <w:rFonts w:ascii="Arial" w:hAnsi="Arial" w:cs="Arial"/>
          <w:i/>
          <w:sz w:val="24"/>
          <w:szCs w:val="24"/>
        </w:rPr>
        <w:t>1.5</w:t>
      </w:r>
      <w:r w:rsidR="00CD793A" w:rsidRPr="000629B3">
        <w:rPr>
          <w:rFonts w:ascii="Arial" w:hAnsi="Arial" w:cs="Arial"/>
          <w:i/>
          <w:sz w:val="24"/>
          <w:szCs w:val="24"/>
        </w:rPr>
        <w:t>.4</w:t>
      </w:r>
      <w:r>
        <w:rPr>
          <w:rFonts w:ascii="Arial" w:hAnsi="Arial" w:cs="Arial"/>
          <w:i/>
          <w:sz w:val="24"/>
          <w:szCs w:val="24"/>
        </w:rPr>
        <w:t>.</w:t>
      </w:r>
      <w:r w:rsidR="00CD793A" w:rsidRPr="000629B3">
        <w:rPr>
          <w:rFonts w:ascii="Arial" w:hAnsi="Arial" w:cs="Arial"/>
          <w:i/>
          <w:sz w:val="24"/>
          <w:szCs w:val="24"/>
        </w:rPr>
        <w:t xml:space="preserve"> Repetition </w:t>
      </w:r>
    </w:p>
    <w:p w14:paraId="1CFC87E5" w14:textId="77777777" w:rsidR="00CD793A" w:rsidRPr="000629B3" w:rsidRDefault="00CD793A" w:rsidP="00CD793A">
      <w:pPr>
        <w:spacing w:line="360" w:lineRule="auto"/>
        <w:ind w:right="95"/>
        <w:rPr>
          <w:rFonts w:ascii="Arial" w:hAnsi="Arial" w:cs="Arial"/>
          <w:i/>
          <w:sz w:val="24"/>
          <w:szCs w:val="24"/>
        </w:rPr>
      </w:pPr>
      <w:r>
        <w:rPr>
          <w:rFonts w:ascii="Arial" w:hAnsi="Arial" w:cs="Arial"/>
          <w:i/>
          <w:sz w:val="24"/>
          <w:szCs w:val="24"/>
        </w:rPr>
        <w:lastRenderedPageBreak/>
        <w:t xml:space="preserve">Repeated/multiple </w:t>
      </w:r>
      <w:r w:rsidRPr="000629B3">
        <w:rPr>
          <w:rFonts w:ascii="Arial" w:hAnsi="Arial" w:cs="Arial"/>
          <w:i/>
          <w:sz w:val="24"/>
          <w:szCs w:val="24"/>
        </w:rPr>
        <w:t>sexual abuse</w:t>
      </w:r>
    </w:p>
    <w:p w14:paraId="1EF61BCF" w14:textId="1D78FFFC" w:rsidR="00CD793A" w:rsidRDefault="00CD793A" w:rsidP="00CD793A">
      <w:pPr>
        <w:spacing w:line="360" w:lineRule="auto"/>
        <w:ind w:right="95"/>
        <w:rPr>
          <w:rFonts w:ascii="Arial" w:hAnsi="Arial" w:cs="Arial"/>
          <w:sz w:val="24"/>
          <w:szCs w:val="24"/>
        </w:rPr>
      </w:pPr>
      <w:r w:rsidRPr="000629B3">
        <w:rPr>
          <w:rFonts w:ascii="Arial" w:hAnsi="Arial" w:cs="Arial"/>
          <w:sz w:val="24"/>
          <w:szCs w:val="24"/>
        </w:rPr>
        <w:t xml:space="preserve">It has been quite apparent that memories of multiple, especially similar, events differ from memories of single events. It seems that both </w:t>
      </w:r>
      <w:r w:rsidR="009430F8">
        <w:rPr>
          <w:rFonts w:ascii="Arial" w:hAnsi="Arial" w:cs="Arial"/>
          <w:sz w:val="24"/>
          <w:szCs w:val="24"/>
        </w:rPr>
        <w:t xml:space="preserve">the storage </w:t>
      </w:r>
      <w:r w:rsidRPr="000629B3">
        <w:rPr>
          <w:rFonts w:ascii="Arial" w:hAnsi="Arial" w:cs="Arial"/>
          <w:sz w:val="24"/>
          <w:szCs w:val="24"/>
        </w:rPr>
        <w:t xml:space="preserve">and recall of these events works in different ways. This difference has been usually explained in terms of script memory/knowledge, source monitoring and confusion (Ackil &amp; Zaragoza, 1995; Lindsay, Johnson, &amp; Kwon, 1991; </w:t>
      </w:r>
      <w:r w:rsidR="00D35B36" w:rsidRPr="000629B3">
        <w:rPr>
          <w:rFonts w:ascii="Arial" w:hAnsi="Arial" w:cs="Arial"/>
          <w:sz w:val="24"/>
          <w:szCs w:val="24"/>
        </w:rPr>
        <w:t>Powell et al., 1999; Roberts, 2002; Roberts &amp; Blades, 1999</w:t>
      </w:r>
      <w:r w:rsidR="00D35B36">
        <w:rPr>
          <w:rFonts w:ascii="Arial" w:hAnsi="Arial" w:cs="Arial"/>
          <w:sz w:val="24"/>
          <w:szCs w:val="24"/>
        </w:rPr>
        <w:t xml:space="preserve">; </w:t>
      </w:r>
      <w:r w:rsidRPr="000629B3">
        <w:rPr>
          <w:rFonts w:ascii="Arial" w:hAnsi="Arial" w:cs="Arial"/>
          <w:sz w:val="24"/>
          <w:szCs w:val="24"/>
        </w:rPr>
        <w:t>Roberts &amp; Powell, 2001) and</w:t>
      </w:r>
      <w:r w:rsidR="00127D1D">
        <w:rPr>
          <w:rFonts w:ascii="Arial" w:hAnsi="Arial" w:cs="Arial"/>
          <w:sz w:val="24"/>
          <w:szCs w:val="24"/>
        </w:rPr>
        <w:t xml:space="preserve"> </w:t>
      </w:r>
      <w:r w:rsidRPr="000629B3">
        <w:rPr>
          <w:rFonts w:ascii="Arial" w:hAnsi="Arial" w:cs="Arial"/>
          <w:sz w:val="24"/>
          <w:szCs w:val="24"/>
        </w:rPr>
        <w:t xml:space="preserve">fuzzy-trace theory (Brainerd &amp; Reyna, </w:t>
      </w:r>
      <w:r w:rsidR="00A35037">
        <w:rPr>
          <w:rFonts w:ascii="Arial" w:hAnsi="Arial" w:cs="Arial"/>
          <w:sz w:val="24"/>
          <w:szCs w:val="24"/>
        </w:rPr>
        <w:t xml:space="preserve">1990, 1995, </w:t>
      </w:r>
      <w:r w:rsidRPr="000629B3">
        <w:rPr>
          <w:rFonts w:ascii="Arial" w:hAnsi="Arial" w:cs="Arial"/>
          <w:sz w:val="24"/>
          <w:szCs w:val="24"/>
        </w:rPr>
        <w:t>2004).</w:t>
      </w:r>
      <w:r w:rsidR="00127D1D">
        <w:rPr>
          <w:rFonts w:ascii="Arial" w:hAnsi="Arial" w:cs="Arial"/>
          <w:sz w:val="24"/>
          <w:szCs w:val="24"/>
        </w:rPr>
        <w:t xml:space="preserve"> </w:t>
      </w:r>
      <w:r>
        <w:rPr>
          <w:rFonts w:ascii="Arial" w:hAnsi="Arial" w:cs="Arial"/>
          <w:sz w:val="24"/>
          <w:szCs w:val="24"/>
        </w:rPr>
        <w:t>Children tend to confuse incidents in their later narratives when it comes to cases of multiple cases of abuse, as they may confuse information coming from different incidents</w:t>
      </w:r>
      <w:r w:rsidR="00A35037">
        <w:rPr>
          <w:rFonts w:ascii="Arial" w:hAnsi="Arial" w:cs="Arial"/>
          <w:sz w:val="24"/>
          <w:szCs w:val="24"/>
        </w:rPr>
        <w:t>.</w:t>
      </w:r>
    </w:p>
    <w:p w14:paraId="62958FD7" w14:textId="77777777" w:rsidR="00CD793A" w:rsidRPr="000629B3" w:rsidRDefault="00CD793A" w:rsidP="00A03487">
      <w:pPr>
        <w:spacing w:after="0" w:line="360" w:lineRule="auto"/>
        <w:ind w:right="95"/>
        <w:rPr>
          <w:rFonts w:ascii="Arial" w:hAnsi="Arial" w:cs="Arial"/>
          <w:sz w:val="24"/>
          <w:szCs w:val="24"/>
        </w:rPr>
      </w:pPr>
    </w:p>
    <w:p w14:paraId="1EBC1B6D" w14:textId="77777777" w:rsidR="00CD793A" w:rsidRPr="000629B3" w:rsidRDefault="00CD793A" w:rsidP="00CD793A">
      <w:pPr>
        <w:spacing w:line="360" w:lineRule="auto"/>
        <w:ind w:right="95"/>
        <w:rPr>
          <w:rFonts w:ascii="Arial" w:hAnsi="Arial" w:cs="Arial"/>
          <w:i/>
          <w:sz w:val="24"/>
          <w:szCs w:val="24"/>
        </w:rPr>
      </w:pPr>
      <w:r w:rsidRPr="000629B3">
        <w:rPr>
          <w:rFonts w:ascii="Arial" w:hAnsi="Arial" w:cs="Arial"/>
          <w:i/>
          <w:sz w:val="24"/>
          <w:szCs w:val="24"/>
        </w:rPr>
        <w:t xml:space="preserve">Repeated questions </w:t>
      </w:r>
    </w:p>
    <w:p w14:paraId="3174E2CA" w14:textId="015B1877" w:rsidR="00CD793A" w:rsidRPr="000629B3" w:rsidRDefault="00CD793A" w:rsidP="00CD793A">
      <w:pPr>
        <w:spacing w:line="360" w:lineRule="auto"/>
        <w:ind w:right="95"/>
        <w:rPr>
          <w:rFonts w:ascii="Arial" w:hAnsi="Arial" w:cs="Arial"/>
          <w:sz w:val="24"/>
          <w:szCs w:val="24"/>
        </w:rPr>
      </w:pPr>
      <w:r>
        <w:rPr>
          <w:rFonts w:ascii="Arial" w:hAnsi="Arial" w:cs="Arial"/>
          <w:sz w:val="24"/>
          <w:szCs w:val="24"/>
        </w:rPr>
        <w:t>Repetition</w:t>
      </w:r>
      <w:r w:rsidRPr="000629B3">
        <w:rPr>
          <w:rFonts w:ascii="Arial" w:hAnsi="Arial" w:cs="Arial"/>
          <w:sz w:val="24"/>
          <w:szCs w:val="24"/>
        </w:rPr>
        <w:t xml:space="preserve"> of questions within an interview is common, especially during </w:t>
      </w:r>
      <w:r w:rsidR="00522001" w:rsidRPr="000629B3">
        <w:rPr>
          <w:rFonts w:ascii="Arial" w:hAnsi="Arial" w:cs="Arial"/>
          <w:sz w:val="24"/>
          <w:szCs w:val="24"/>
        </w:rPr>
        <w:t>the questioning</w:t>
      </w:r>
      <w:r w:rsidR="00522001">
        <w:rPr>
          <w:rFonts w:ascii="Arial" w:hAnsi="Arial" w:cs="Arial"/>
          <w:sz w:val="24"/>
          <w:szCs w:val="24"/>
        </w:rPr>
        <w:t xml:space="preserve"> </w:t>
      </w:r>
      <w:r w:rsidRPr="000629B3">
        <w:rPr>
          <w:rFonts w:ascii="Arial" w:hAnsi="Arial" w:cs="Arial"/>
          <w:sz w:val="24"/>
          <w:szCs w:val="24"/>
        </w:rPr>
        <w:t xml:space="preserve">stage and some questions may be repeated over the </w:t>
      </w:r>
      <w:r w:rsidR="000B2F26">
        <w:rPr>
          <w:rFonts w:ascii="Arial" w:hAnsi="Arial" w:cs="Arial"/>
          <w:sz w:val="24"/>
          <w:szCs w:val="24"/>
        </w:rPr>
        <w:t xml:space="preserve">course of an </w:t>
      </w:r>
      <w:r w:rsidRPr="000629B3">
        <w:rPr>
          <w:rFonts w:ascii="Arial" w:hAnsi="Arial" w:cs="Arial"/>
          <w:sz w:val="24"/>
          <w:szCs w:val="24"/>
        </w:rPr>
        <w:t>interview several times (Krahenbuhl, Blades</w:t>
      </w:r>
      <w:r w:rsidR="000B2F26">
        <w:rPr>
          <w:rFonts w:ascii="Arial" w:hAnsi="Arial" w:cs="Arial"/>
          <w:sz w:val="24"/>
          <w:szCs w:val="24"/>
        </w:rPr>
        <w:t>,</w:t>
      </w:r>
      <w:r w:rsidRPr="000629B3">
        <w:rPr>
          <w:rFonts w:ascii="Arial" w:hAnsi="Arial" w:cs="Arial"/>
          <w:sz w:val="24"/>
          <w:szCs w:val="24"/>
        </w:rPr>
        <w:t xml:space="preserve"> &amp; Westcott, 2005</w:t>
      </w:r>
      <w:r w:rsidR="000B2F26">
        <w:rPr>
          <w:rFonts w:ascii="Arial" w:hAnsi="Arial" w:cs="Arial"/>
          <w:sz w:val="24"/>
          <w:szCs w:val="24"/>
        </w:rPr>
        <w:t>, 2010</w:t>
      </w:r>
      <w:r w:rsidRPr="000629B3">
        <w:rPr>
          <w:rFonts w:ascii="Arial" w:hAnsi="Arial" w:cs="Arial"/>
          <w:sz w:val="24"/>
          <w:szCs w:val="24"/>
        </w:rPr>
        <w:t>). Repetition of questions within an interview has been associated with decreased accuracy (</w:t>
      </w:r>
      <w:r w:rsidR="00D35B36" w:rsidRPr="000629B3">
        <w:rPr>
          <w:rFonts w:ascii="Arial" w:hAnsi="Arial" w:cs="Arial"/>
          <w:sz w:val="24"/>
          <w:szCs w:val="24"/>
        </w:rPr>
        <w:t>Howie, Sheehan, Mojarrad</w:t>
      </w:r>
      <w:r w:rsidR="00D35B36">
        <w:rPr>
          <w:rFonts w:ascii="Arial" w:hAnsi="Arial" w:cs="Arial"/>
          <w:sz w:val="24"/>
          <w:szCs w:val="24"/>
        </w:rPr>
        <w:t>,</w:t>
      </w:r>
      <w:r w:rsidR="00D35B36" w:rsidRPr="000629B3">
        <w:rPr>
          <w:rFonts w:ascii="Arial" w:hAnsi="Arial" w:cs="Arial"/>
          <w:sz w:val="24"/>
          <w:szCs w:val="24"/>
        </w:rPr>
        <w:t xml:space="preserve"> &amp; Mrzesinka, 2004</w:t>
      </w:r>
      <w:r w:rsidR="00D35B36">
        <w:rPr>
          <w:rFonts w:ascii="Arial" w:hAnsi="Arial" w:cs="Arial"/>
          <w:sz w:val="24"/>
          <w:szCs w:val="24"/>
        </w:rPr>
        <w:t xml:space="preserve">; </w:t>
      </w:r>
      <w:r w:rsidRPr="000629B3">
        <w:rPr>
          <w:rFonts w:ascii="Arial" w:hAnsi="Arial" w:cs="Arial"/>
          <w:sz w:val="24"/>
          <w:szCs w:val="24"/>
        </w:rPr>
        <w:t xml:space="preserve">; </w:t>
      </w:r>
      <w:r w:rsidR="00D35B36" w:rsidRPr="000629B3">
        <w:rPr>
          <w:rFonts w:ascii="Arial" w:hAnsi="Arial" w:cs="Arial"/>
          <w:sz w:val="24"/>
          <w:szCs w:val="24"/>
        </w:rPr>
        <w:t xml:space="preserve">Krahenbuhl &amp; Blades, 2006; </w:t>
      </w:r>
      <w:r w:rsidRPr="000629B3">
        <w:rPr>
          <w:rFonts w:ascii="Arial" w:hAnsi="Arial" w:cs="Arial"/>
          <w:sz w:val="24"/>
          <w:szCs w:val="24"/>
        </w:rPr>
        <w:t>Krahenbuhl, Blades</w:t>
      </w:r>
      <w:r w:rsidR="000B2F26">
        <w:rPr>
          <w:rFonts w:ascii="Arial" w:hAnsi="Arial" w:cs="Arial"/>
          <w:sz w:val="24"/>
          <w:szCs w:val="24"/>
        </w:rPr>
        <w:t>,</w:t>
      </w:r>
      <w:r w:rsidRPr="000629B3">
        <w:rPr>
          <w:rFonts w:ascii="Arial" w:hAnsi="Arial" w:cs="Arial"/>
          <w:sz w:val="24"/>
          <w:szCs w:val="24"/>
        </w:rPr>
        <w:t xml:space="preserve"> &amp; Westcott, 2005</w:t>
      </w:r>
      <w:r w:rsidR="000B2F26">
        <w:rPr>
          <w:rFonts w:ascii="Arial" w:hAnsi="Arial" w:cs="Arial"/>
          <w:sz w:val="24"/>
          <w:szCs w:val="24"/>
        </w:rPr>
        <w:t>, 2010</w:t>
      </w:r>
      <w:r w:rsidRPr="000629B3">
        <w:rPr>
          <w:rFonts w:ascii="Arial" w:hAnsi="Arial" w:cs="Arial"/>
          <w:sz w:val="24"/>
          <w:szCs w:val="24"/>
        </w:rPr>
        <w:t xml:space="preserve">; </w:t>
      </w:r>
      <w:r w:rsidR="00D35B36" w:rsidRPr="000629B3">
        <w:rPr>
          <w:rFonts w:ascii="Arial" w:hAnsi="Arial" w:cs="Arial"/>
          <w:sz w:val="24"/>
          <w:szCs w:val="24"/>
        </w:rPr>
        <w:t>Poole &amp; White, 1991Siegal, Waters</w:t>
      </w:r>
      <w:r w:rsidR="00D35B36">
        <w:rPr>
          <w:rFonts w:ascii="Arial" w:hAnsi="Arial" w:cs="Arial"/>
          <w:sz w:val="24"/>
          <w:szCs w:val="24"/>
        </w:rPr>
        <w:t>,</w:t>
      </w:r>
      <w:r w:rsidR="00D35B36" w:rsidRPr="000629B3">
        <w:rPr>
          <w:rFonts w:ascii="Arial" w:hAnsi="Arial" w:cs="Arial"/>
          <w:sz w:val="24"/>
          <w:szCs w:val="24"/>
        </w:rPr>
        <w:t xml:space="preserve"> &amp; Dinwiddy, 1998; </w:t>
      </w:r>
      <w:r w:rsidRPr="000629B3">
        <w:rPr>
          <w:rFonts w:ascii="Arial" w:hAnsi="Arial" w:cs="Arial"/>
          <w:sz w:val="24"/>
          <w:szCs w:val="24"/>
        </w:rPr>
        <w:t>). When repeated questions are asked, children tend to change their responses.</w:t>
      </w:r>
      <w:r w:rsidR="00127D1D">
        <w:rPr>
          <w:rFonts w:ascii="Arial" w:hAnsi="Arial" w:cs="Arial"/>
          <w:sz w:val="24"/>
          <w:szCs w:val="24"/>
        </w:rPr>
        <w:t xml:space="preserve"> </w:t>
      </w:r>
      <w:r w:rsidRPr="000629B3">
        <w:rPr>
          <w:rFonts w:ascii="Arial" w:hAnsi="Arial" w:cs="Arial"/>
          <w:sz w:val="24"/>
          <w:szCs w:val="24"/>
        </w:rPr>
        <w:t xml:space="preserve">Children </w:t>
      </w:r>
      <w:r>
        <w:rPr>
          <w:rFonts w:ascii="Arial" w:hAnsi="Arial" w:cs="Arial"/>
          <w:sz w:val="24"/>
          <w:szCs w:val="24"/>
        </w:rPr>
        <w:t xml:space="preserve">may </w:t>
      </w:r>
      <w:r w:rsidRPr="000629B3">
        <w:rPr>
          <w:rFonts w:ascii="Arial" w:hAnsi="Arial" w:cs="Arial"/>
          <w:sz w:val="24"/>
          <w:szCs w:val="24"/>
        </w:rPr>
        <w:t>perceive repetition as a sign</w:t>
      </w:r>
      <w:r w:rsidR="000B2F26">
        <w:rPr>
          <w:rFonts w:ascii="Arial" w:hAnsi="Arial" w:cs="Arial"/>
          <w:sz w:val="24"/>
          <w:szCs w:val="24"/>
        </w:rPr>
        <w:t>ifier</w:t>
      </w:r>
      <w:r w:rsidRPr="000629B3">
        <w:rPr>
          <w:rFonts w:ascii="Arial" w:hAnsi="Arial" w:cs="Arial"/>
          <w:sz w:val="24"/>
          <w:szCs w:val="24"/>
        </w:rPr>
        <w:t xml:space="preserve"> of </w:t>
      </w:r>
      <w:r w:rsidR="000B2F26">
        <w:rPr>
          <w:rFonts w:ascii="Arial" w:hAnsi="Arial" w:cs="Arial"/>
          <w:sz w:val="24"/>
          <w:szCs w:val="24"/>
        </w:rPr>
        <w:t xml:space="preserve">a </w:t>
      </w:r>
      <w:r w:rsidRPr="000629B3">
        <w:rPr>
          <w:rFonts w:ascii="Arial" w:hAnsi="Arial" w:cs="Arial"/>
          <w:sz w:val="24"/>
          <w:szCs w:val="24"/>
        </w:rPr>
        <w:t xml:space="preserve">false response, and think they need to revise their responses, </w:t>
      </w:r>
      <w:r w:rsidR="000B2F26">
        <w:rPr>
          <w:rFonts w:ascii="Arial" w:hAnsi="Arial" w:cs="Arial"/>
          <w:sz w:val="24"/>
          <w:szCs w:val="24"/>
        </w:rPr>
        <w:t xml:space="preserve">which seems to </w:t>
      </w:r>
      <w:r>
        <w:rPr>
          <w:rFonts w:ascii="Arial" w:hAnsi="Arial" w:cs="Arial"/>
          <w:sz w:val="24"/>
          <w:szCs w:val="24"/>
        </w:rPr>
        <w:t xml:space="preserve">be the case </w:t>
      </w:r>
      <w:r w:rsidR="000B2F26">
        <w:rPr>
          <w:rFonts w:ascii="Arial" w:hAnsi="Arial" w:cs="Arial"/>
          <w:sz w:val="24"/>
          <w:szCs w:val="24"/>
        </w:rPr>
        <w:t xml:space="preserve">especially </w:t>
      </w:r>
      <w:r>
        <w:rPr>
          <w:rFonts w:ascii="Arial" w:hAnsi="Arial" w:cs="Arial"/>
          <w:sz w:val="24"/>
          <w:szCs w:val="24"/>
        </w:rPr>
        <w:t xml:space="preserve">for </w:t>
      </w:r>
      <w:r w:rsidRPr="000629B3">
        <w:rPr>
          <w:rFonts w:ascii="Arial" w:hAnsi="Arial" w:cs="Arial"/>
          <w:sz w:val="24"/>
          <w:szCs w:val="24"/>
        </w:rPr>
        <w:t>younger children (</w:t>
      </w:r>
      <w:r w:rsidR="00D35B36" w:rsidRPr="000629B3">
        <w:rPr>
          <w:rFonts w:ascii="Arial" w:hAnsi="Arial" w:cs="Arial"/>
          <w:sz w:val="24"/>
          <w:szCs w:val="24"/>
        </w:rPr>
        <w:t>Hartwig &amp; Wilson, 2002</w:t>
      </w:r>
      <w:r w:rsidR="00D35B36">
        <w:rPr>
          <w:rFonts w:ascii="Arial" w:hAnsi="Arial" w:cs="Arial"/>
          <w:sz w:val="24"/>
          <w:szCs w:val="24"/>
        </w:rPr>
        <w:t xml:space="preserve">; </w:t>
      </w:r>
      <w:r w:rsidRPr="000629B3">
        <w:rPr>
          <w:rFonts w:ascii="Arial" w:hAnsi="Arial" w:cs="Arial"/>
          <w:sz w:val="24"/>
          <w:szCs w:val="24"/>
        </w:rPr>
        <w:t>Howie, Sheehan, Mojarrad</w:t>
      </w:r>
      <w:r w:rsidR="000B2F26">
        <w:rPr>
          <w:rFonts w:ascii="Arial" w:hAnsi="Arial" w:cs="Arial"/>
          <w:sz w:val="24"/>
          <w:szCs w:val="24"/>
        </w:rPr>
        <w:t>,</w:t>
      </w:r>
      <w:r w:rsidRPr="000629B3">
        <w:rPr>
          <w:rFonts w:ascii="Arial" w:hAnsi="Arial" w:cs="Arial"/>
          <w:sz w:val="24"/>
          <w:szCs w:val="24"/>
        </w:rPr>
        <w:t xml:space="preserve"> &amp; Wrzesinska, 2004). Children may change their response and provide </w:t>
      </w:r>
      <w:r w:rsidR="000B2F26">
        <w:rPr>
          <w:rFonts w:ascii="Arial" w:hAnsi="Arial" w:cs="Arial"/>
          <w:sz w:val="24"/>
          <w:szCs w:val="24"/>
        </w:rPr>
        <w:t>an</w:t>
      </w:r>
      <w:r w:rsidR="000B2F26" w:rsidRPr="000629B3">
        <w:rPr>
          <w:rFonts w:ascii="Arial" w:hAnsi="Arial" w:cs="Arial"/>
          <w:sz w:val="24"/>
          <w:szCs w:val="24"/>
        </w:rPr>
        <w:t xml:space="preserve"> </w:t>
      </w:r>
      <w:r w:rsidRPr="000629B3">
        <w:rPr>
          <w:rFonts w:ascii="Arial" w:hAnsi="Arial" w:cs="Arial"/>
          <w:sz w:val="24"/>
          <w:szCs w:val="24"/>
        </w:rPr>
        <w:t xml:space="preserve">answer </w:t>
      </w:r>
      <w:r w:rsidR="000B2F26">
        <w:rPr>
          <w:rFonts w:ascii="Arial" w:hAnsi="Arial" w:cs="Arial"/>
          <w:sz w:val="24"/>
          <w:szCs w:val="24"/>
        </w:rPr>
        <w:t xml:space="preserve">they </w:t>
      </w:r>
      <w:r w:rsidRPr="000629B3">
        <w:rPr>
          <w:rFonts w:ascii="Arial" w:hAnsi="Arial" w:cs="Arial"/>
          <w:sz w:val="24"/>
          <w:szCs w:val="24"/>
        </w:rPr>
        <w:t xml:space="preserve">perceive as suggested, or </w:t>
      </w:r>
      <w:r w:rsidR="000B2F26">
        <w:rPr>
          <w:rFonts w:ascii="Arial" w:hAnsi="Arial" w:cs="Arial"/>
          <w:sz w:val="24"/>
          <w:szCs w:val="24"/>
        </w:rPr>
        <w:t>one</w:t>
      </w:r>
      <w:r w:rsidRPr="000629B3">
        <w:rPr>
          <w:rFonts w:ascii="Arial" w:hAnsi="Arial" w:cs="Arial"/>
          <w:sz w:val="24"/>
          <w:szCs w:val="24"/>
        </w:rPr>
        <w:t xml:space="preserve"> that they believe will please the interviewer (Sieg</w:t>
      </w:r>
      <w:r>
        <w:rPr>
          <w:rFonts w:ascii="Arial" w:hAnsi="Arial" w:cs="Arial"/>
          <w:sz w:val="24"/>
          <w:szCs w:val="24"/>
        </w:rPr>
        <w:t>al, Waters</w:t>
      </w:r>
      <w:r w:rsidR="000B2F26">
        <w:rPr>
          <w:rFonts w:ascii="Arial" w:hAnsi="Arial" w:cs="Arial"/>
          <w:sz w:val="24"/>
          <w:szCs w:val="24"/>
        </w:rPr>
        <w:t>,</w:t>
      </w:r>
      <w:r w:rsidR="00097079">
        <w:rPr>
          <w:rFonts w:ascii="Arial" w:hAnsi="Arial" w:cs="Arial"/>
          <w:sz w:val="24"/>
          <w:szCs w:val="24"/>
        </w:rPr>
        <w:t xml:space="preserve"> &amp; Dinwiddy, 198</w:t>
      </w:r>
      <w:r>
        <w:rPr>
          <w:rFonts w:ascii="Arial" w:hAnsi="Arial" w:cs="Arial"/>
          <w:sz w:val="24"/>
          <w:szCs w:val="24"/>
        </w:rPr>
        <w:t>8).</w:t>
      </w:r>
      <w:r w:rsidR="00127D1D">
        <w:rPr>
          <w:rFonts w:ascii="Arial" w:hAnsi="Arial" w:cs="Arial"/>
          <w:sz w:val="24"/>
          <w:szCs w:val="24"/>
        </w:rPr>
        <w:t xml:space="preserve"> </w:t>
      </w:r>
      <w:r>
        <w:rPr>
          <w:rFonts w:ascii="Arial" w:hAnsi="Arial" w:cs="Arial"/>
          <w:sz w:val="24"/>
          <w:szCs w:val="24"/>
        </w:rPr>
        <w:t xml:space="preserve">There has been a distinction between </w:t>
      </w:r>
      <w:r w:rsidR="000B2F26">
        <w:rPr>
          <w:rFonts w:ascii="Arial" w:hAnsi="Arial" w:cs="Arial"/>
          <w:sz w:val="24"/>
          <w:szCs w:val="24"/>
        </w:rPr>
        <w:t xml:space="preserve">the impact of </w:t>
      </w:r>
      <w:r>
        <w:rPr>
          <w:rFonts w:ascii="Arial" w:hAnsi="Arial" w:cs="Arial"/>
          <w:sz w:val="24"/>
          <w:szCs w:val="24"/>
        </w:rPr>
        <w:t>repetition of open-ended and closed questions on child</w:t>
      </w:r>
      <w:r w:rsidR="000B2F26">
        <w:rPr>
          <w:rFonts w:ascii="Arial" w:hAnsi="Arial" w:cs="Arial"/>
          <w:sz w:val="24"/>
          <w:szCs w:val="24"/>
        </w:rPr>
        <w:t>ren’s</w:t>
      </w:r>
      <w:r>
        <w:rPr>
          <w:rFonts w:ascii="Arial" w:hAnsi="Arial" w:cs="Arial"/>
          <w:sz w:val="24"/>
          <w:szCs w:val="24"/>
        </w:rPr>
        <w:t xml:space="preserve"> narratives and it has been suggested that </w:t>
      </w:r>
      <w:r w:rsidRPr="000629B3">
        <w:rPr>
          <w:rFonts w:ascii="Arial" w:hAnsi="Arial" w:cs="Arial"/>
          <w:sz w:val="24"/>
          <w:szCs w:val="24"/>
        </w:rPr>
        <w:t>great</w:t>
      </w:r>
      <w:r w:rsidR="000B2F26">
        <w:rPr>
          <w:rFonts w:ascii="Arial" w:hAnsi="Arial" w:cs="Arial"/>
          <w:sz w:val="24"/>
          <w:szCs w:val="24"/>
        </w:rPr>
        <w:t>er</w:t>
      </w:r>
      <w:r w:rsidRPr="000629B3">
        <w:rPr>
          <w:rFonts w:ascii="Arial" w:hAnsi="Arial" w:cs="Arial"/>
          <w:sz w:val="24"/>
          <w:szCs w:val="24"/>
        </w:rPr>
        <w:t xml:space="preserve"> emphasis </w:t>
      </w:r>
      <w:r>
        <w:rPr>
          <w:rFonts w:ascii="Arial" w:hAnsi="Arial" w:cs="Arial"/>
          <w:sz w:val="24"/>
          <w:szCs w:val="24"/>
        </w:rPr>
        <w:t xml:space="preserve">should be </w:t>
      </w:r>
      <w:r w:rsidRPr="000629B3">
        <w:rPr>
          <w:rFonts w:ascii="Arial" w:hAnsi="Arial" w:cs="Arial"/>
          <w:sz w:val="24"/>
          <w:szCs w:val="24"/>
        </w:rPr>
        <w:t>given to suggestive and closed questions</w:t>
      </w:r>
      <w:r>
        <w:rPr>
          <w:rFonts w:ascii="Arial" w:hAnsi="Arial" w:cs="Arial"/>
          <w:sz w:val="24"/>
          <w:szCs w:val="24"/>
        </w:rPr>
        <w:t xml:space="preserve"> (Poole &amp; White, 1991)</w:t>
      </w:r>
      <w:r w:rsidRPr="000629B3">
        <w:rPr>
          <w:rFonts w:ascii="Arial" w:hAnsi="Arial" w:cs="Arial"/>
          <w:sz w:val="24"/>
          <w:szCs w:val="24"/>
        </w:rPr>
        <w:t xml:space="preserve">. </w:t>
      </w:r>
      <w:r>
        <w:rPr>
          <w:rFonts w:ascii="Arial" w:hAnsi="Arial" w:cs="Arial"/>
          <w:sz w:val="24"/>
          <w:szCs w:val="24"/>
        </w:rPr>
        <w:t xml:space="preserve">In </w:t>
      </w:r>
      <w:r w:rsidRPr="000629B3">
        <w:rPr>
          <w:rFonts w:ascii="Arial" w:hAnsi="Arial" w:cs="Arial"/>
          <w:sz w:val="24"/>
          <w:szCs w:val="24"/>
        </w:rPr>
        <w:t xml:space="preserve">Poole and White (1991), repetition had no effect on the accuracy of </w:t>
      </w:r>
      <w:r w:rsidRPr="000629B3">
        <w:rPr>
          <w:rFonts w:ascii="Arial" w:hAnsi="Arial" w:cs="Arial"/>
          <w:sz w:val="24"/>
          <w:szCs w:val="24"/>
        </w:rPr>
        <w:lastRenderedPageBreak/>
        <w:t xml:space="preserve">children’s responses </w:t>
      </w:r>
      <w:r>
        <w:rPr>
          <w:rFonts w:ascii="Arial" w:hAnsi="Arial" w:cs="Arial"/>
          <w:sz w:val="24"/>
          <w:szCs w:val="24"/>
        </w:rPr>
        <w:t>to</w:t>
      </w:r>
      <w:r w:rsidRPr="000629B3">
        <w:rPr>
          <w:rFonts w:ascii="Arial" w:hAnsi="Arial" w:cs="Arial"/>
          <w:sz w:val="24"/>
          <w:szCs w:val="24"/>
        </w:rPr>
        <w:t xml:space="preserve"> open/wh- questions, </w:t>
      </w:r>
      <w:r>
        <w:rPr>
          <w:rFonts w:ascii="Arial" w:hAnsi="Arial" w:cs="Arial"/>
          <w:sz w:val="24"/>
          <w:szCs w:val="24"/>
        </w:rPr>
        <w:t>but</w:t>
      </w:r>
      <w:r w:rsidRPr="000629B3">
        <w:rPr>
          <w:rFonts w:ascii="Arial" w:hAnsi="Arial" w:cs="Arial"/>
          <w:sz w:val="24"/>
          <w:szCs w:val="24"/>
        </w:rPr>
        <w:t xml:space="preserve"> </w:t>
      </w:r>
      <w:r w:rsidR="000B2F26">
        <w:rPr>
          <w:rFonts w:ascii="Arial" w:hAnsi="Arial" w:cs="Arial"/>
          <w:sz w:val="24"/>
          <w:szCs w:val="24"/>
        </w:rPr>
        <w:t>it caused</w:t>
      </w:r>
      <w:r w:rsidR="000B2F26" w:rsidRPr="000629B3">
        <w:rPr>
          <w:rFonts w:ascii="Arial" w:hAnsi="Arial" w:cs="Arial"/>
          <w:sz w:val="24"/>
          <w:szCs w:val="24"/>
        </w:rPr>
        <w:t xml:space="preserve"> </w:t>
      </w:r>
      <w:r w:rsidRPr="000629B3">
        <w:rPr>
          <w:rFonts w:ascii="Arial" w:hAnsi="Arial" w:cs="Arial"/>
          <w:sz w:val="24"/>
          <w:szCs w:val="24"/>
        </w:rPr>
        <w:t xml:space="preserve">a </w:t>
      </w:r>
      <w:r w:rsidR="000B2F26">
        <w:rPr>
          <w:rFonts w:ascii="Arial" w:hAnsi="Arial" w:cs="Arial"/>
          <w:sz w:val="24"/>
          <w:szCs w:val="24"/>
        </w:rPr>
        <w:t xml:space="preserve">noted </w:t>
      </w:r>
      <w:r w:rsidRPr="000629B3">
        <w:rPr>
          <w:rFonts w:ascii="Arial" w:hAnsi="Arial" w:cs="Arial"/>
          <w:sz w:val="24"/>
          <w:szCs w:val="24"/>
        </w:rPr>
        <w:t xml:space="preserve">decrease </w:t>
      </w:r>
      <w:r>
        <w:rPr>
          <w:rFonts w:ascii="Arial" w:hAnsi="Arial" w:cs="Arial"/>
          <w:sz w:val="24"/>
          <w:szCs w:val="24"/>
        </w:rPr>
        <w:t>in</w:t>
      </w:r>
      <w:r w:rsidRPr="000629B3">
        <w:rPr>
          <w:rFonts w:ascii="Arial" w:hAnsi="Arial" w:cs="Arial"/>
          <w:sz w:val="24"/>
          <w:szCs w:val="24"/>
        </w:rPr>
        <w:t xml:space="preserve"> accuracy </w:t>
      </w:r>
      <w:r w:rsidR="000B2F26" w:rsidRPr="000629B3">
        <w:rPr>
          <w:rFonts w:ascii="Arial" w:hAnsi="Arial" w:cs="Arial"/>
          <w:sz w:val="24"/>
          <w:szCs w:val="24"/>
        </w:rPr>
        <w:t>o</w:t>
      </w:r>
      <w:r w:rsidR="000B2F26">
        <w:rPr>
          <w:rFonts w:ascii="Arial" w:hAnsi="Arial" w:cs="Arial"/>
          <w:sz w:val="24"/>
          <w:szCs w:val="24"/>
        </w:rPr>
        <w:t>f</w:t>
      </w:r>
      <w:r w:rsidR="000B2F26" w:rsidRPr="000629B3">
        <w:rPr>
          <w:rFonts w:ascii="Arial" w:hAnsi="Arial" w:cs="Arial"/>
          <w:sz w:val="24"/>
          <w:szCs w:val="24"/>
        </w:rPr>
        <w:t xml:space="preserve"> </w:t>
      </w:r>
      <w:r w:rsidR="000B2F26">
        <w:rPr>
          <w:rFonts w:ascii="Arial" w:hAnsi="Arial" w:cs="Arial"/>
          <w:sz w:val="24"/>
          <w:szCs w:val="24"/>
        </w:rPr>
        <w:t xml:space="preserve">the </w:t>
      </w:r>
      <w:r w:rsidRPr="000629B3">
        <w:rPr>
          <w:rFonts w:ascii="Arial" w:hAnsi="Arial" w:cs="Arial"/>
          <w:sz w:val="24"/>
          <w:szCs w:val="24"/>
        </w:rPr>
        <w:t xml:space="preserve">responses </w:t>
      </w:r>
      <w:r>
        <w:rPr>
          <w:rFonts w:ascii="Arial" w:hAnsi="Arial" w:cs="Arial"/>
          <w:sz w:val="24"/>
          <w:szCs w:val="24"/>
        </w:rPr>
        <w:t>to</w:t>
      </w:r>
      <w:r w:rsidRPr="000629B3">
        <w:rPr>
          <w:rFonts w:ascii="Arial" w:hAnsi="Arial" w:cs="Arial"/>
          <w:sz w:val="24"/>
          <w:szCs w:val="24"/>
        </w:rPr>
        <w:t xml:space="preserve"> repeated closed questions. </w:t>
      </w:r>
    </w:p>
    <w:p w14:paraId="6C2D3014" w14:textId="77777777" w:rsidR="00CD793A" w:rsidRDefault="00CD793A" w:rsidP="00A03487">
      <w:pPr>
        <w:spacing w:after="0" w:line="360" w:lineRule="auto"/>
        <w:ind w:right="95"/>
        <w:rPr>
          <w:rFonts w:ascii="Arial" w:hAnsi="Arial" w:cs="Arial"/>
          <w:sz w:val="24"/>
          <w:szCs w:val="24"/>
        </w:rPr>
      </w:pPr>
    </w:p>
    <w:p w14:paraId="1C9A6129" w14:textId="77777777" w:rsidR="00CD793A" w:rsidRPr="000629B3" w:rsidRDefault="00CD793A" w:rsidP="00CD793A">
      <w:pPr>
        <w:spacing w:line="360" w:lineRule="auto"/>
        <w:ind w:right="95"/>
        <w:rPr>
          <w:rFonts w:ascii="Arial" w:hAnsi="Arial" w:cs="Arial"/>
          <w:sz w:val="24"/>
          <w:szCs w:val="24"/>
        </w:rPr>
      </w:pPr>
      <w:r>
        <w:rPr>
          <w:rFonts w:ascii="Arial" w:hAnsi="Arial" w:cs="Arial"/>
          <w:sz w:val="24"/>
          <w:szCs w:val="24"/>
        </w:rPr>
        <w:t xml:space="preserve">Children’s inability to perform well when </w:t>
      </w:r>
      <w:r w:rsidR="003A2F27">
        <w:rPr>
          <w:rFonts w:ascii="Arial" w:hAnsi="Arial" w:cs="Arial"/>
          <w:sz w:val="24"/>
          <w:szCs w:val="24"/>
        </w:rPr>
        <w:t xml:space="preserve">interview </w:t>
      </w:r>
      <w:r w:rsidR="000B2F26">
        <w:rPr>
          <w:rFonts w:ascii="Arial" w:hAnsi="Arial" w:cs="Arial"/>
          <w:sz w:val="24"/>
          <w:szCs w:val="24"/>
        </w:rPr>
        <w:t xml:space="preserve">questions </w:t>
      </w:r>
      <w:r w:rsidR="003A2F27">
        <w:rPr>
          <w:rFonts w:ascii="Arial" w:hAnsi="Arial" w:cs="Arial"/>
          <w:sz w:val="24"/>
          <w:szCs w:val="24"/>
        </w:rPr>
        <w:t xml:space="preserve">are repeated </w:t>
      </w:r>
      <w:r>
        <w:rPr>
          <w:rFonts w:ascii="Arial" w:hAnsi="Arial" w:cs="Arial"/>
          <w:sz w:val="24"/>
          <w:szCs w:val="24"/>
        </w:rPr>
        <w:t>has been attributed to the fact that children are not able to interpret different conversational contexts, such as a conversation within the school environment, compared to an investigative interview’s context. The context of forensic interviewing is not easily interpreted by children and</w:t>
      </w:r>
      <w:r w:rsidRPr="000629B3">
        <w:rPr>
          <w:rFonts w:ascii="Arial" w:hAnsi="Arial" w:cs="Arial"/>
          <w:sz w:val="24"/>
          <w:szCs w:val="24"/>
        </w:rPr>
        <w:t xml:space="preserve"> children </w:t>
      </w:r>
      <w:r>
        <w:rPr>
          <w:rFonts w:ascii="Arial" w:hAnsi="Arial" w:cs="Arial"/>
          <w:sz w:val="24"/>
          <w:szCs w:val="24"/>
        </w:rPr>
        <w:t xml:space="preserve">may </w:t>
      </w:r>
      <w:r w:rsidRPr="000629B3">
        <w:rPr>
          <w:rFonts w:ascii="Arial" w:hAnsi="Arial" w:cs="Arial"/>
          <w:sz w:val="24"/>
          <w:szCs w:val="24"/>
        </w:rPr>
        <w:t xml:space="preserve">react in the same way that they would react in school, where it is appropriate for teachers (adults) to use repeated questions as a way of learning; teachers usually repeat their questions to make children re-think and change their answers when necessary, and through that process learn (Kucuktepe, 2010). </w:t>
      </w:r>
      <w:r>
        <w:rPr>
          <w:rFonts w:ascii="Arial" w:hAnsi="Arial" w:cs="Arial"/>
          <w:sz w:val="24"/>
          <w:szCs w:val="24"/>
        </w:rPr>
        <w:t>As a result, children tend to perceive repetition as a sign</w:t>
      </w:r>
      <w:r w:rsidR="003A2F27">
        <w:rPr>
          <w:rFonts w:ascii="Arial" w:hAnsi="Arial" w:cs="Arial"/>
          <w:sz w:val="24"/>
          <w:szCs w:val="24"/>
        </w:rPr>
        <w:t xml:space="preserve"> that</w:t>
      </w:r>
      <w:r>
        <w:rPr>
          <w:rFonts w:ascii="Arial" w:hAnsi="Arial" w:cs="Arial"/>
          <w:sz w:val="24"/>
          <w:szCs w:val="24"/>
        </w:rPr>
        <w:t xml:space="preserve"> their previous answer </w:t>
      </w:r>
      <w:r w:rsidR="003A2F27">
        <w:rPr>
          <w:rFonts w:ascii="Arial" w:hAnsi="Arial" w:cs="Arial"/>
          <w:sz w:val="24"/>
          <w:szCs w:val="24"/>
        </w:rPr>
        <w:t xml:space="preserve">is false, </w:t>
      </w:r>
      <w:r>
        <w:rPr>
          <w:rFonts w:ascii="Arial" w:hAnsi="Arial" w:cs="Arial"/>
          <w:sz w:val="24"/>
          <w:szCs w:val="24"/>
        </w:rPr>
        <w:t xml:space="preserve">and so, may attempt to make their responses </w:t>
      </w:r>
      <w:r w:rsidR="003A2F27">
        <w:rPr>
          <w:rFonts w:ascii="Arial" w:hAnsi="Arial" w:cs="Arial"/>
          <w:sz w:val="24"/>
          <w:szCs w:val="24"/>
        </w:rPr>
        <w:t>‘</w:t>
      </w:r>
      <w:r>
        <w:rPr>
          <w:rFonts w:ascii="Arial" w:hAnsi="Arial" w:cs="Arial"/>
          <w:sz w:val="24"/>
          <w:szCs w:val="24"/>
        </w:rPr>
        <w:t>right</w:t>
      </w:r>
      <w:r w:rsidR="003A2F27">
        <w:rPr>
          <w:rFonts w:ascii="Arial" w:hAnsi="Arial" w:cs="Arial"/>
          <w:sz w:val="24"/>
          <w:szCs w:val="24"/>
        </w:rPr>
        <w:t>’</w:t>
      </w:r>
      <w:r>
        <w:rPr>
          <w:rFonts w:ascii="Arial" w:hAnsi="Arial" w:cs="Arial"/>
          <w:sz w:val="24"/>
          <w:szCs w:val="24"/>
        </w:rPr>
        <w:t xml:space="preserve"> by changing them. </w:t>
      </w:r>
    </w:p>
    <w:p w14:paraId="698E18F7" w14:textId="77777777" w:rsidR="00CD793A" w:rsidRDefault="00CD793A" w:rsidP="00A03487">
      <w:pPr>
        <w:spacing w:after="0" w:line="360" w:lineRule="auto"/>
        <w:ind w:right="95"/>
        <w:rPr>
          <w:rFonts w:ascii="Arial" w:hAnsi="Arial" w:cs="Arial"/>
          <w:sz w:val="24"/>
          <w:szCs w:val="24"/>
        </w:rPr>
      </w:pPr>
    </w:p>
    <w:p w14:paraId="0B60A8FB" w14:textId="77777777" w:rsidR="00CD793A" w:rsidRPr="000629B3" w:rsidRDefault="00CD793A" w:rsidP="00CD793A">
      <w:pPr>
        <w:spacing w:line="360" w:lineRule="auto"/>
        <w:ind w:right="95"/>
        <w:rPr>
          <w:rFonts w:ascii="Arial" w:hAnsi="Arial" w:cs="Arial"/>
          <w:i/>
          <w:sz w:val="24"/>
          <w:szCs w:val="24"/>
        </w:rPr>
      </w:pPr>
      <w:r w:rsidRPr="000629B3">
        <w:rPr>
          <w:rFonts w:ascii="Arial" w:hAnsi="Arial" w:cs="Arial"/>
          <w:i/>
          <w:sz w:val="24"/>
          <w:szCs w:val="24"/>
        </w:rPr>
        <w:t>Repeated interviews</w:t>
      </w:r>
    </w:p>
    <w:p w14:paraId="163F5238" w14:textId="77777777" w:rsidR="00CD793A" w:rsidRDefault="00CD793A" w:rsidP="00CD793A">
      <w:pPr>
        <w:spacing w:line="360" w:lineRule="auto"/>
        <w:ind w:right="95"/>
        <w:rPr>
          <w:rFonts w:ascii="Arial" w:hAnsi="Arial" w:cs="Arial"/>
          <w:sz w:val="24"/>
          <w:szCs w:val="24"/>
        </w:rPr>
      </w:pPr>
      <w:r w:rsidRPr="000629B3">
        <w:rPr>
          <w:rFonts w:ascii="Arial" w:hAnsi="Arial" w:cs="Arial"/>
          <w:sz w:val="24"/>
          <w:szCs w:val="24"/>
        </w:rPr>
        <w:t>In the legal system</w:t>
      </w:r>
      <w:r w:rsidR="003A2F27">
        <w:rPr>
          <w:rFonts w:ascii="Arial" w:hAnsi="Arial" w:cs="Arial"/>
          <w:sz w:val="24"/>
          <w:szCs w:val="24"/>
        </w:rPr>
        <w:t>,</w:t>
      </w:r>
      <w:r w:rsidRPr="000629B3">
        <w:rPr>
          <w:rFonts w:ascii="Arial" w:hAnsi="Arial" w:cs="Arial"/>
          <w:sz w:val="24"/>
          <w:szCs w:val="24"/>
        </w:rPr>
        <w:t xml:space="preserve"> repeated interviews </w:t>
      </w:r>
      <w:r>
        <w:rPr>
          <w:rFonts w:ascii="Arial" w:hAnsi="Arial" w:cs="Arial"/>
          <w:sz w:val="24"/>
          <w:szCs w:val="24"/>
        </w:rPr>
        <w:t>may occur</w:t>
      </w:r>
      <w:r w:rsidRPr="000629B3">
        <w:rPr>
          <w:rFonts w:ascii="Arial" w:hAnsi="Arial" w:cs="Arial"/>
          <w:sz w:val="24"/>
          <w:szCs w:val="24"/>
        </w:rPr>
        <w:t xml:space="preserve">. Until a case </w:t>
      </w:r>
      <w:r>
        <w:rPr>
          <w:rFonts w:ascii="Arial" w:hAnsi="Arial" w:cs="Arial"/>
          <w:sz w:val="24"/>
          <w:szCs w:val="24"/>
        </w:rPr>
        <w:t>reach</w:t>
      </w:r>
      <w:r w:rsidR="0068347E">
        <w:rPr>
          <w:rFonts w:ascii="Arial" w:hAnsi="Arial" w:cs="Arial"/>
          <w:sz w:val="24"/>
          <w:szCs w:val="24"/>
        </w:rPr>
        <w:t>es</w:t>
      </w:r>
      <w:r>
        <w:rPr>
          <w:rFonts w:ascii="Arial" w:hAnsi="Arial" w:cs="Arial"/>
          <w:sz w:val="24"/>
          <w:szCs w:val="24"/>
        </w:rPr>
        <w:t xml:space="preserve"> </w:t>
      </w:r>
      <w:r w:rsidRPr="000629B3">
        <w:rPr>
          <w:rFonts w:ascii="Arial" w:hAnsi="Arial" w:cs="Arial"/>
          <w:sz w:val="24"/>
          <w:szCs w:val="24"/>
        </w:rPr>
        <w:t xml:space="preserve">court, </w:t>
      </w:r>
      <w:r w:rsidR="00522001">
        <w:rPr>
          <w:rFonts w:ascii="Arial" w:hAnsi="Arial" w:cs="Arial"/>
          <w:sz w:val="24"/>
          <w:szCs w:val="24"/>
        </w:rPr>
        <w:t xml:space="preserve">if it finally does, </w:t>
      </w:r>
      <w:r w:rsidRPr="000629B3">
        <w:rPr>
          <w:rFonts w:ascii="Arial" w:hAnsi="Arial" w:cs="Arial"/>
          <w:sz w:val="24"/>
          <w:szCs w:val="24"/>
        </w:rPr>
        <w:t>the persons involved, including child witnesses</w:t>
      </w:r>
      <w:r>
        <w:rPr>
          <w:rFonts w:ascii="Arial" w:hAnsi="Arial" w:cs="Arial"/>
          <w:sz w:val="24"/>
          <w:szCs w:val="24"/>
        </w:rPr>
        <w:t xml:space="preserve"> or victims</w:t>
      </w:r>
      <w:r w:rsidRPr="000629B3">
        <w:rPr>
          <w:rFonts w:ascii="Arial" w:hAnsi="Arial" w:cs="Arial"/>
          <w:sz w:val="24"/>
          <w:szCs w:val="24"/>
        </w:rPr>
        <w:t xml:space="preserve">, </w:t>
      </w:r>
      <w:r>
        <w:rPr>
          <w:rFonts w:ascii="Arial" w:hAnsi="Arial" w:cs="Arial"/>
          <w:sz w:val="24"/>
          <w:szCs w:val="24"/>
        </w:rPr>
        <w:t xml:space="preserve">may </w:t>
      </w:r>
      <w:r w:rsidRPr="000629B3">
        <w:rPr>
          <w:rFonts w:ascii="Arial" w:hAnsi="Arial" w:cs="Arial"/>
          <w:sz w:val="24"/>
          <w:szCs w:val="24"/>
        </w:rPr>
        <w:t>have been interviewed several times (La Rooy, Katz, Malloy, &amp; Lamb, 2010; Leander, 2010).</w:t>
      </w:r>
      <w:r>
        <w:rPr>
          <w:rFonts w:ascii="Arial" w:hAnsi="Arial" w:cs="Arial"/>
          <w:sz w:val="24"/>
          <w:szCs w:val="24"/>
        </w:rPr>
        <w:t xml:space="preserve"> </w:t>
      </w:r>
      <w:r w:rsidR="00FB7970">
        <w:rPr>
          <w:rFonts w:ascii="Arial" w:hAnsi="Arial" w:cs="Arial"/>
          <w:sz w:val="24"/>
          <w:szCs w:val="24"/>
        </w:rPr>
        <w:t>In the past,</w:t>
      </w:r>
      <w:r w:rsidR="00FB7970" w:rsidRPr="000629B3">
        <w:rPr>
          <w:rFonts w:ascii="Arial" w:hAnsi="Arial" w:cs="Arial"/>
          <w:sz w:val="24"/>
          <w:szCs w:val="24"/>
        </w:rPr>
        <w:t xml:space="preserve"> a single police investigation may </w:t>
      </w:r>
      <w:r w:rsidR="00FB7970">
        <w:rPr>
          <w:rFonts w:ascii="Arial" w:hAnsi="Arial" w:cs="Arial"/>
          <w:sz w:val="24"/>
          <w:szCs w:val="24"/>
        </w:rPr>
        <w:t xml:space="preserve">have </w:t>
      </w:r>
      <w:r w:rsidR="00FB7970" w:rsidRPr="000629B3">
        <w:rPr>
          <w:rFonts w:ascii="Arial" w:hAnsi="Arial" w:cs="Arial"/>
          <w:sz w:val="24"/>
          <w:szCs w:val="24"/>
        </w:rPr>
        <w:t>involve</w:t>
      </w:r>
      <w:r w:rsidR="00FB7970">
        <w:rPr>
          <w:rFonts w:ascii="Arial" w:hAnsi="Arial" w:cs="Arial"/>
          <w:sz w:val="24"/>
          <w:szCs w:val="24"/>
        </w:rPr>
        <w:t>d</w:t>
      </w:r>
      <w:r w:rsidR="00FB7970" w:rsidRPr="000629B3">
        <w:rPr>
          <w:rFonts w:ascii="Arial" w:hAnsi="Arial" w:cs="Arial"/>
          <w:sz w:val="24"/>
          <w:szCs w:val="24"/>
        </w:rPr>
        <w:t xml:space="preserve"> 12 interviews (Ceci &amp; Bruck, 1995)</w:t>
      </w:r>
      <w:r w:rsidR="00FB7970">
        <w:rPr>
          <w:rFonts w:ascii="Arial" w:hAnsi="Arial" w:cs="Arial"/>
          <w:sz w:val="24"/>
          <w:szCs w:val="24"/>
        </w:rPr>
        <w:t xml:space="preserve">.This is consistent with research in Greece that has suggested that multiple interviews with a victim are usually conducted before the case is closed (Themeli &amp; Panagiotaki, 2014). </w:t>
      </w:r>
    </w:p>
    <w:p w14:paraId="1641E831" w14:textId="77777777" w:rsidR="00CD793A" w:rsidRDefault="00CD793A" w:rsidP="00A03487">
      <w:pPr>
        <w:spacing w:after="0" w:line="360" w:lineRule="auto"/>
        <w:ind w:right="95"/>
        <w:rPr>
          <w:rFonts w:ascii="Arial" w:hAnsi="Arial" w:cs="Arial"/>
          <w:sz w:val="24"/>
          <w:szCs w:val="24"/>
        </w:rPr>
      </w:pPr>
    </w:p>
    <w:p w14:paraId="79755BF7" w14:textId="0DCFADDA" w:rsidR="00CD793A" w:rsidRDefault="00CD793A" w:rsidP="006E346A">
      <w:pPr>
        <w:spacing w:line="360" w:lineRule="auto"/>
        <w:ind w:right="95"/>
        <w:rPr>
          <w:rFonts w:ascii="Arial" w:hAnsi="Arial" w:cs="Arial"/>
          <w:sz w:val="24"/>
          <w:szCs w:val="24"/>
        </w:rPr>
      </w:pPr>
      <w:r w:rsidRPr="000629B3">
        <w:rPr>
          <w:rFonts w:ascii="Arial" w:hAnsi="Arial" w:cs="Arial"/>
          <w:sz w:val="24"/>
          <w:szCs w:val="24"/>
        </w:rPr>
        <w:t xml:space="preserve">While the findings </w:t>
      </w:r>
      <w:r w:rsidR="00D46C34">
        <w:rPr>
          <w:rFonts w:ascii="Arial" w:hAnsi="Arial" w:cs="Arial"/>
          <w:sz w:val="24"/>
          <w:szCs w:val="24"/>
        </w:rPr>
        <w:t>from studies on</w:t>
      </w:r>
      <w:r w:rsidRPr="000629B3">
        <w:rPr>
          <w:rFonts w:ascii="Arial" w:hAnsi="Arial" w:cs="Arial"/>
          <w:sz w:val="24"/>
          <w:szCs w:val="24"/>
        </w:rPr>
        <w:t xml:space="preserve"> repeated questions are quite consistent, </w:t>
      </w:r>
      <w:r w:rsidR="00D46C34">
        <w:rPr>
          <w:rFonts w:ascii="Arial" w:hAnsi="Arial" w:cs="Arial"/>
          <w:sz w:val="24"/>
          <w:szCs w:val="24"/>
        </w:rPr>
        <w:t xml:space="preserve">those from </w:t>
      </w:r>
      <w:r w:rsidRPr="000629B3">
        <w:rPr>
          <w:rFonts w:ascii="Arial" w:hAnsi="Arial" w:cs="Arial"/>
          <w:sz w:val="24"/>
          <w:szCs w:val="24"/>
        </w:rPr>
        <w:t xml:space="preserve">studies on repeated interviews are </w:t>
      </w:r>
      <w:r>
        <w:rPr>
          <w:rFonts w:ascii="Arial" w:hAnsi="Arial" w:cs="Arial"/>
          <w:sz w:val="24"/>
          <w:szCs w:val="24"/>
        </w:rPr>
        <w:t>mixed</w:t>
      </w:r>
      <w:r w:rsidRPr="000629B3">
        <w:rPr>
          <w:rFonts w:ascii="Arial" w:hAnsi="Arial" w:cs="Arial"/>
          <w:sz w:val="24"/>
          <w:szCs w:val="24"/>
        </w:rPr>
        <w:t xml:space="preserve">. </w:t>
      </w:r>
      <w:r w:rsidR="00D35B36">
        <w:rPr>
          <w:rFonts w:ascii="Arial" w:hAnsi="Arial" w:cs="Arial"/>
          <w:sz w:val="24"/>
          <w:szCs w:val="24"/>
        </w:rPr>
        <w:t>M</w:t>
      </w:r>
      <w:r w:rsidRPr="000629B3">
        <w:rPr>
          <w:rFonts w:ascii="Arial" w:hAnsi="Arial" w:cs="Arial"/>
          <w:sz w:val="24"/>
          <w:szCs w:val="24"/>
        </w:rPr>
        <w:t>ultiple interviews can increase recall, rapport</w:t>
      </w:r>
      <w:r w:rsidR="00D46C34">
        <w:rPr>
          <w:rFonts w:ascii="Arial" w:hAnsi="Arial" w:cs="Arial"/>
          <w:sz w:val="24"/>
          <w:szCs w:val="24"/>
        </w:rPr>
        <w:t>,</w:t>
      </w:r>
      <w:r w:rsidR="000432A2">
        <w:rPr>
          <w:rFonts w:ascii="Arial" w:hAnsi="Arial" w:cs="Arial"/>
          <w:sz w:val="24"/>
          <w:szCs w:val="24"/>
        </w:rPr>
        <w:t xml:space="preserve"> and accuracy (</w:t>
      </w:r>
      <w:r w:rsidR="00D35B36">
        <w:rPr>
          <w:rFonts w:ascii="Arial" w:hAnsi="Arial" w:cs="Arial"/>
          <w:sz w:val="24"/>
          <w:szCs w:val="24"/>
        </w:rPr>
        <w:t>Brubacher &amp; La Rooy, 2014</w:t>
      </w:r>
      <w:r w:rsidR="00D35B36" w:rsidRPr="000629B3">
        <w:rPr>
          <w:rFonts w:ascii="Arial" w:hAnsi="Arial" w:cs="Arial"/>
          <w:sz w:val="24"/>
          <w:szCs w:val="24"/>
        </w:rPr>
        <w:t>; Gilbert &amp; Fisher, 2006; La Rooy et al., 2010;</w:t>
      </w:r>
      <w:r w:rsidR="00D35B36">
        <w:rPr>
          <w:rFonts w:ascii="Arial" w:hAnsi="Arial" w:cs="Arial"/>
          <w:sz w:val="24"/>
          <w:szCs w:val="24"/>
        </w:rPr>
        <w:t xml:space="preserve"> La Rooy, Pipe, &amp; Murray, 2005; </w:t>
      </w:r>
      <w:r w:rsidRPr="000629B3">
        <w:rPr>
          <w:rFonts w:ascii="Arial" w:hAnsi="Arial" w:cs="Arial"/>
          <w:sz w:val="24"/>
          <w:szCs w:val="24"/>
        </w:rPr>
        <w:t>Stolzenberg &amp; Pezdek, 20</w:t>
      </w:r>
      <w:r w:rsidR="000432A2">
        <w:rPr>
          <w:rFonts w:ascii="Arial" w:hAnsi="Arial" w:cs="Arial"/>
          <w:sz w:val="24"/>
          <w:szCs w:val="24"/>
        </w:rPr>
        <w:t>13;</w:t>
      </w:r>
      <w:r>
        <w:rPr>
          <w:rFonts w:ascii="Arial" w:hAnsi="Arial" w:cs="Arial"/>
          <w:sz w:val="24"/>
          <w:szCs w:val="24"/>
        </w:rPr>
        <w:t>), as, o</w:t>
      </w:r>
      <w:r w:rsidRPr="000629B3">
        <w:rPr>
          <w:rFonts w:ascii="Arial" w:hAnsi="Arial" w:cs="Arial"/>
          <w:sz w:val="24"/>
          <w:szCs w:val="24"/>
        </w:rPr>
        <w:t>ver repeated interviews</w:t>
      </w:r>
      <w:r>
        <w:rPr>
          <w:rFonts w:ascii="Arial" w:hAnsi="Arial" w:cs="Arial"/>
          <w:sz w:val="24"/>
          <w:szCs w:val="24"/>
        </w:rPr>
        <w:t>,</w:t>
      </w:r>
      <w:r w:rsidRPr="000629B3">
        <w:rPr>
          <w:rFonts w:ascii="Arial" w:hAnsi="Arial" w:cs="Arial"/>
          <w:sz w:val="24"/>
          <w:szCs w:val="24"/>
        </w:rPr>
        <w:t xml:space="preserve"> children have </w:t>
      </w:r>
      <w:r w:rsidR="00D46C34">
        <w:rPr>
          <w:rFonts w:ascii="Arial" w:hAnsi="Arial" w:cs="Arial"/>
          <w:sz w:val="24"/>
          <w:szCs w:val="24"/>
        </w:rPr>
        <w:t>appeared</w:t>
      </w:r>
      <w:r w:rsidRPr="000629B3">
        <w:rPr>
          <w:rFonts w:ascii="Arial" w:hAnsi="Arial" w:cs="Arial"/>
          <w:sz w:val="24"/>
          <w:szCs w:val="24"/>
        </w:rPr>
        <w:t xml:space="preserve"> to be more willing to talk, </w:t>
      </w:r>
      <w:r>
        <w:rPr>
          <w:rFonts w:ascii="Arial" w:hAnsi="Arial" w:cs="Arial"/>
          <w:sz w:val="24"/>
          <w:szCs w:val="24"/>
        </w:rPr>
        <w:t xml:space="preserve">and thus </w:t>
      </w:r>
      <w:r w:rsidRPr="000629B3">
        <w:rPr>
          <w:rFonts w:ascii="Arial" w:hAnsi="Arial" w:cs="Arial"/>
          <w:sz w:val="24"/>
          <w:szCs w:val="24"/>
        </w:rPr>
        <w:t xml:space="preserve">provide more detailed and </w:t>
      </w:r>
      <w:r w:rsidRPr="000629B3">
        <w:rPr>
          <w:rFonts w:ascii="Arial" w:hAnsi="Arial" w:cs="Arial"/>
          <w:sz w:val="24"/>
          <w:szCs w:val="24"/>
        </w:rPr>
        <w:lastRenderedPageBreak/>
        <w:t>accurate accounts.</w:t>
      </w:r>
      <w:r>
        <w:rPr>
          <w:rFonts w:ascii="Arial" w:hAnsi="Arial" w:cs="Arial"/>
          <w:sz w:val="24"/>
          <w:szCs w:val="24"/>
        </w:rPr>
        <w:t xml:space="preserve"> Repeated </w:t>
      </w:r>
      <w:r w:rsidRPr="000629B3">
        <w:rPr>
          <w:rFonts w:ascii="Arial" w:hAnsi="Arial" w:cs="Arial"/>
          <w:sz w:val="24"/>
          <w:szCs w:val="24"/>
        </w:rPr>
        <w:t xml:space="preserve">interviews may be associated </w:t>
      </w:r>
      <w:r w:rsidR="00D46C34">
        <w:rPr>
          <w:rFonts w:ascii="Arial" w:hAnsi="Arial" w:cs="Arial"/>
          <w:sz w:val="24"/>
          <w:szCs w:val="24"/>
        </w:rPr>
        <w:t>with</w:t>
      </w:r>
      <w:r w:rsidR="00D46C34" w:rsidRPr="000629B3">
        <w:rPr>
          <w:rFonts w:ascii="Arial" w:hAnsi="Arial" w:cs="Arial"/>
          <w:sz w:val="24"/>
          <w:szCs w:val="24"/>
        </w:rPr>
        <w:t xml:space="preserve"> </w:t>
      </w:r>
      <w:r w:rsidRPr="000629B3">
        <w:rPr>
          <w:rFonts w:ascii="Arial" w:hAnsi="Arial" w:cs="Arial"/>
          <w:sz w:val="24"/>
          <w:szCs w:val="24"/>
        </w:rPr>
        <w:t xml:space="preserve">increased recall due to reminiscence and hypermnesia. Reminiscence is the recall of new information not previously elicited, while hypermnesia is the increased recall of information during multiple interviews. </w:t>
      </w:r>
      <w:r>
        <w:rPr>
          <w:rFonts w:ascii="Arial" w:hAnsi="Arial" w:cs="Arial"/>
          <w:sz w:val="24"/>
          <w:szCs w:val="24"/>
        </w:rPr>
        <w:t>Some studies have shown that</w:t>
      </w:r>
      <w:r w:rsidRPr="000629B3">
        <w:rPr>
          <w:rFonts w:ascii="Arial" w:hAnsi="Arial" w:cs="Arial"/>
          <w:sz w:val="24"/>
          <w:szCs w:val="24"/>
        </w:rPr>
        <w:t xml:space="preserve"> more information </w:t>
      </w:r>
      <w:r>
        <w:rPr>
          <w:rFonts w:ascii="Arial" w:hAnsi="Arial" w:cs="Arial"/>
          <w:sz w:val="24"/>
          <w:szCs w:val="24"/>
        </w:rPr>
        <w:t>is</w:t>
      </w:r>
      <w:r w:rsidRPr="000629B3">
        <w:rPr>
          <w:rFonts w:ascii="Arial" w:hAnsi="Arial" w:cs="Arial"/>
          <w:sz w:val="24"/>
          <w:szCs w:val="24"/>
        </w:rPr>
        <w:t xml:space="preserve"> recalled in multiple, subsequent</w:t>
      </w:r>
      <w:r w:rsidR="00D46C34">
        <w:rPr>
          <w:rFonts w:ascii="Arial" w:hAnsi="Arial" w:cs="Arial"/>
          <w:sz w:val="24"/>
          <w:szCs w:val="24"/>
        </w:rPr>
        <w:t>,</w:t>
      </w:r>
      <w:r w:rsidRPr="000629B3">
        <w:rPr>
          <w:rFonts w:ascii="Arial" w:hAnsi="Arial" w:cs="Arial"/>
          <w:sz w:val="24"/>
          <w:szCs w:val="24"/>
        </w:rPr>
        <w:t xml:space="preserve"> interviews compared to a single interview (</w:t>
      </w:r>
      <w:r w:rsidR="00D35B36" w:rsidRPr="000629B3">
        <w:rPr>
          <w:rFonts w:ascii="Arial" w:hAnsi="Arial" w:cs="Arial"/>
          <w:sz w:val="24"/>
          <w:szCs w:val="24"/>
        </w:rPr>
        <w:t xml:space="preserve">Fivush et al., 2004; </w:t>
      </w:r>
      <w:r w:rsidRPr="000629B3">
        <w:rPr>
          <w:rFonts w:ascii="Arial" w:hAnsi="Arial" w:cs="Arial"/>
          <w:sz w:val="24"/>
          <w:szCs w:val="24"/>
        </w:rPr>
        <w:t>Gilbert &amp; Fisher, 2006; La Rooy et al., 2005</w:t>
      </w:r>
      <w:r w:rsidRPr="000629B3">
        <w:rPr>
          <w:rFonts w:ascii="Arial" w:hAnsi="Arial" w:cs="Arial"/>
          <w:color w:val="000000"/>
          <w:sz w:val="16"/>
          <w:szCs w:val="16"/>
        </w:rPr>
        <w:t xml:space="preserve">; </w:t>
      </w:r>
      <w:r w:rsidR="00D35B36" w:rsidRPr="000629B3">
        <w:rPr>
          <w:rFonts w:ascii="Arial" w:hAnsi="Arial" w:cs="Arial"/>
          <w:sz w:val="24"/>
          <w:szCs w:val="24"/>
        </w:rPr>
        <w:t>Peterson, 2011</w:t>
      </w:r>
      <w:r w:rsidR="00D35B36">
        <w:rPr>
          <w:rFonts w:ascii="Arial" w:hAnsi="Arial" w:cs="Arial"/>
          <w:sz w:val="24"/>
          <w:szCs w:val="24"/>
        </w:rPr>
        <w:t xml:space="preserve">; </w:t>
      </w:r>
      <w:r w:rsidRPr="000629B3">
        <w:rPr>
          <w:rFonts w:ascii="Arial" w:hAnsi="Arial" w:cs="Arial"/>
          <w:sz w:val="24"/>
          <w:szCs w:val="24"/>
        </w:rPr>
        <w:t>Sales et al., 2005;).</w:t>
      </w:r>
      <w:r w:rsidR="00127D1D">
        <w:rPr>
          <w:rFonts w:ascii="Arial" w:hAnsi="Arial" w:cs="Arial"/>
          <w:sz w:val="24"/>
          <w:szCs w:val="24"/>
        </w:rPr>
        <w:t xml:space="preserve"> </w:t>
      </w:r>
    </w:p>
    <w:p w14:paraId="26560D77" w14:textId="77777777" w:rsidR="00CD793A" w:rsidRPr="000629B3" w:rsidRDefault="00CD793A" w:rsidP="00A03487">
      <w:pPr>
        <w:autoSpaceDE w:val="0"/>
        <w:autoSpaceDN w:val="0"/>
        <w:adjustRightInd w:val="0"/>
        <w:spacing w:after="0" w:line="360" w:lineRule="auto"/>
        <w:ind w:right="95"/>
        <w:rPr>
          <w:rFonts w:ascii="Arial" w:hAnsi="Arial" w:cs="Arial"/>
          <w:sz w:val="24"/>
          <w:szCs w:val="24"/>
        </w:rPr>
      </w:pPr>
    </w:p>
    <w:p w14:paraId="4E4F5616" w14:textId="77777777" w:rsidR="00CD793A" w:rsidRPr="000629B3" w:rsidRDefault="00CD793A"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However, other</w:t>
      </w:r>
      <w:r w:rsidRPr="000629B3">
        <w:rPr>
          <w:rFonts w:ascii="Arial" w:hAnsi="Arial" w:cs="Arial"/>
          <w:sz w:val="24"/>
          <w:szCs w:val="24"/>
        </w:rPr>
        <w:t xml:space="preserve"> studies show that multiple interviews can result in the opposite, </w:t>
      </w:r>
      <w:r>
        <w:rPr>
          <w:rFonts w:ascii="Arial" w:hAnsi="Arial" w:cs="Arial"/>
          <w:sz w:val="24"/>
          <w:szCs w:val="24"/>
        </w:rPr>
        <w:t>and that multiple interviews</w:t>
      </w:r>
      <w:r w:rsidRPr="000629B3">
        <w:rPr>
          <w:rFonts w:ascii="Arial" w:hAnsi="Arial" w:cs="Arial"/>
          <w:sz w:val="24"/>
          <w:szCs w:val="24"/>
        </w:rPr>
        <w:t xml:space="preserve"> </w:t>
      </w:r>
      <w:r>
        <w:rPr>
          <w:rFonts w:ascii="Arial" w:hAnsi="Arial" w:cs="Arial"/>
          <w:sz w:val="24"/>
          <w:szCs w:val="24"/>
        </w:rPr>
        <w:t>are detrimental to</w:t>
      </w:r>
      <w:r w:rsidRPr="000629B3">
        <w:rPr>
          <w:rFonts w:ascii="Arial" w:hAnsi="Arial" w:cs="Arial"/>
          <w:sz w:val="24"/>
          <w:szCs w:val="24"/>
        </w:rPr>
        <w:t xml:space="preserve"> children’s recall. </w:t>
      </w:r>
      <w:r>
        <w:rPr>
          <w:rFonts w:ascii="Arial" w:hAnsi="Arial" w:cs="Arial"/>
          <w:sz w:val="24"/>
          <w:szCs w:val="24"/>
        </w:rPr>
        <w:t xml:space="preserve">Multiple </w:t>
      </w:r>
      <w:r w:rsidRPr="000629B3">
        <w:rPr>
          <w:rFonts w:ascii="Arial" w:hAnsi="Arial" w:cs="Arial"/>
          <w:sz w:val="24"/>
          <w:szCs w:val="24"/>
        </w:rPr>
        <w:t>interviews can increase children’s suggestibility and false statements (Bruck, Ceci, &amp; Hembrooke, 2002; Pipe &amp; Wilson, 1994; Quas and Schaaf</w:t>
      </w:r>
      <w:r w:rsidR="00D46C34">
        <w:rPr>
          <w:rFonts w:ascii="Arial" w:hAnsi="Arial" w:cs="Arial"/>
          <w:sz w:val="24"/>
          <w:szCs w:val="24"/>
        </w:rPr>
        <w:t>,</w:t>
      </w:r>
      <w:r w:rsidR="00D46C34" w:rsidRPr="000629B3">
        <w:rPr>
          <w:rFonts w:ascii="Arial" w:hAnsi="Arial" w:cs="Arial"/>
          <w:sz w:val="24"/>
          <w:szCs w:val="24"/>
        </w:rPr>
        <w:t xml:space="preserve"> </w:t>
      </w:r>
      <w:r w:rsidRPr="000629B3">
        <w:rPr>
          <w:rFonts w:ascii="Arial" w:hAnsi="Arial" w:cs="Arial"/>
          <w:sz w:val="24"/>
          <w:szCs w:val="24"/>
        </w:rPr>
        <w:t xml:space="preserve">2002), while the delay between interviews could increase children’s inaccuracy due to distortion (La Rooy et al., 2007; Ornstein et al., 2006; Shrimpton et al., 1998; Waterman &amp; Blades, 2013). Therefore, it is </w:t>
      </w:r>
      <w:r>
        <w:rPr>
          <w:rFonts w:ascii="Arial" w:hAnsi="Arial" w:cs="Arial"/>
          <w:sz w:val="24"/>
          <w:szCs w:val="24"/>
        </w:rPr>
        <w:t>not</w:t>
      </w:r>
      <w:r w:rsidRPr="000629B3">
        <w:rPr>
          <w:rFonts w:ascii="Arial" w:hAnsi="Arial" w:cs="Arial"/>
          <w:sz w:val="24"/>
          <w:szCs w:val="24"/>
        </w:rPr>
        <w:t xml:space="preserve"> </w:t>
      </w:r>
      <w:r w:rsidR="00D46C34">
        <w:rPr>
          <w:rFonts w:ascii="Arial" w:hAnsi="Arial" w:cs="Arial"/>
          <w:sz w:val="24"/>
          <w:szCs w:val="24"/>
        </w:rPr>
        <w:t xml:space="preserve">clear </w:t>
      </w:r>
      <w:r w:rsidRPr="000629B3">
        <w:rPr>
          <w:rFonts w:ascii="Arial" w:hAnsi="Arial" w:cs="Arial"/>
          <w:sz w:val="24"/>
          <w:szCs w:val="24"/>
        </w:rPr>
        <w:t xml:space="preserve">whether repeated interviews over a period of time </w:t>
      </w:r>
      <w:r>
        <w:rPr>
          <w:rFonts w:ascii="Arial" w:hAnsi="Arial" w:cs="Arial"/>
          <w:sz w:val="24"/>
          <w:szCs w:val="24"/>
        </w:rPr>
        <w:t>will</w:t>
      </w:r>
      <w:r w:rsidRPr="000629B3">
        <w:rPr>
          <w:rFonts w:ascii="Arial" w:hAnsi="Arial" w:cs="Arial"/>
          <w:sz w:val="24"/>
          <w:szCs w:val="24"/>
        </w:rPr>
        <w:t xml:space="preserve"> impair or benefit children’s </w:t>
      </w:r>
      <w:r>
        <w:rPr>
          <w:rFonts w:ascii="Arial" w:hAnsi="Arial" w:cs="Arial"/>
          <w:sz w:val="24"/>
          <w:szCs w:val="24"/>
        </w:rPr>
        <w:t>testimony</w:t>
      </w:r>
      <w:r w:rsidRPr="000629B3">
        <w:rPr>
          <w:rFonts w:ascii="Arial" w:hAnsi="Arial" w:cs="Arial"/>
          <w:sz w:val="24"/>
          <w:szCs w:val="24"/>
        </w:rPr>
        <w:t xml:space="preserve">. </w:t>
      </w:r>
    </w:p>
    <w:p w14:paraId="54A66B40" w14:textId="77777777" w:rsidR="00CD793A" w:rsidRPr="000629B3" w:rsidRDefault="00CD793A" w:rsidP="00A03487">
      <w:pPr>
        <w:autoSpaceDE w:val="0"/>
        <w:autoSpaceDN w:val="0"/>
        <w:adjustRightInd w:val="0"/>
        <w:spacing w:after="0" w:line="360" w:lineRule="auto"/>
        <w:ind w:right="95"/>
        <w:rPr>
          <w:rFonts w:ascii="Arial" w:hAnsi="Arial" w:cs="Arial"/>
          <w:sz w:val="24"/>
          <w:szCs w:val="24"/>
        </w:rPr>
      </w:pPr>
    </w:p>
    <w:p w14:paraId="0F6D4740" w14:textId="4E65B364" w:rsidR="00CD793A" w:rsidRPr="000629B3" w:rsidRDefault="00CD793A"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To some extent</w:t>
      </w:r>
      <w:r w:rsidR="00D46C34">
        <w:rPr>
          <w:rFonts w:ascii="Arial" w:hAnsi="Arial" w:cs="Arial"/>
          <w:sz w:val="24"/>
          <w:szCs w:val="24"/>
        </w:rPr>
        <w:t>,</w:t>
      </w:r>
      <w:r>
        <w:rPr>
          <w:rFonts w:ascii="Arial" w:hAnsi="Arial" w:cs="Arial"/>
          <w:sz w:val="24"/>
          <w:szCs w:val="24"/>
        </w:rPr>
        <w:t xml:space="preserve"> the effects of repetition depend on the style of questioning.</w:t>
      </w:r>
      <w:r w:rsidRPr="000629B3">
        <w:rPr>
          <w:rFonts w:ascii="Arial" w:hAnsi="Arial" w:cs="Arial"/>
          <w:sz w:val="24"/>
          <w:szCs w:val="24"/>
        </w:rPr>
        <w:t xml:space="preserve"> </w:t>
      </w:r>
      <w:r>
        <w:rPr>
          <w:rFonts w:ascii="Arial" w:hAnsi="Arial" w:cs="Arial"/>
          <w:sz w:val="24"/>
          <w:szCs w:val="24"/>
        </w:rPr>
        <w:t>When</w:t>
      </w:r>
      <w:r w:rsidRPr="000629B3">
        <w:rPr>
          <w:rFonts w:ascii="Arial" w:hAnsi="Arial" w:cs="Arial"/>
          <w:sz w:val="24"/>
          <w:szCs w:val="24"/>
        </w:rPr>
        <w:t xml:space="preserve"> open-ended questions are used, </w:t>
      </w:r>
      <w:r>
        <w:rPr>
          <w:rFonts w:ascii="Arial" w:hAnsi="Arial" w:cs="Arial"/>
          <w:sz w:val="24"/>
          <w:szCs w:val="24"/>
        </w:rPr>
        <w:t>and</w:t>
      </w:r>
      <w:r w:rsidRPr="000629B3">
        <w:rPr>
          <w:rFonts w:ascii="Arial" w:hAnsi="Arial" w:cs="Arial"/>
          <w:sz w:val="24"/>
          <w:szCs w:val="24"/>
        </w:rPr>
        <w:t xml:space="preserve"> no misinformation</w:t>
      </w:r>
      <w:r>
        <w:rPr>
          <w:rFonts w:ascii="Arial" w:hAnsi="Arial" w:cs="Arial"/>
          <w:sz w:val="24"/>
          <w:szCs w:val="24"/>
        </w:rPr>
        <w:t xml:space="preserve"> </w:t>
      </w:r>
      <w:r w:rsidRPr="000629B3">
        <w:rPr>
          <w:rFonts w:ascii="Arial" w:hAnsi="Arial" w:cs="Arial"/>
          <w:sz w:val="24"/>
          <w:szCs w:val="24"/>
        </w:rPr>
        <w:t xml:space="preserve">or suggestion </w:t>
      </w:r>
      <w:r>
        <w:rPr>
          <w:rFonts w:ascii="Arial" w:hAnsi="Arial" w:cs="Arial"/>
          <w:sz w:val="24"/>
          <w:szCs w:val="24"/>
        </w:rPr>
        <w:t xml:space="preserve">is </w:t>
      </w:r>
      <w:r w:rsidRPr="000629B3">
        <w:rPr>
          <w:rFonts w:ascii="Arial" w:hAnsi="Arial" w:cs="Arial"/>
          <w:sz w:val="24"/>
          <w:szCs w:val="24"/>
        </w:rPr>
        <w:t xml:space="preserve">included, repetition </w:t>
      </w:r>
      <w:r>
        <w:rPr>
          <w:rFonts w:ascii="Arial" w:hAnsi="Arial" w:cs="Arial"/>
          <w:sz w:val="24"/>
          <w:szCs w:val="24"/>
        </w:rPr>
        <w:t>may</w:t>
      </w:r>
      <w:r w:rsidRPr="000629B3">
        <w:rPr>
          <w:rFonts w:ascii="Arial" w:hAnsi="Arial" w:cs="Arial"/>
          <w:sz w:val="24"/>
          <w:szCs w:val="24"/>
        </w:rPr>
        <w:t xml:space="preserve"> increase the amount of information retrieved, but when misinformation and leading questions are included</w:t>
      </w:r>
      <w:r w:rsidR="00D46C34">
        <w:rPr>
          <w:rFonts w:ascii="Arial" w:hAnsi="Arial" w:cs="Arial"/>
          <w:sz w:val="24"/>
          <w:szCs w:val="24"/>
        </w:rPr>
        <w:t>,</w:t>
      </w:r>
      <w:r w:rsidRPr="000629B3">
        <w:rPr>
          <w:rFonts w:ascii="Arial" w:hAnsi="Arial" w:cs="Arial"/>
          <w:sz w:val="24"/>
          <w:szCs w:val="24"/>
        </w:rPr>
        <w:t xml:space="preserve"> the level of error increases (Ceci, Huffman, Smith, &amp; Loftus, 1994; Gobbo, 2000; Leichtman &amp; Ceci, 1995; Poole &amp; Lindsay,1995; </w:t>
      </w:r>
      <w:r w:rsidR="008B4522" w:rsidRPr="000629B3">
        <w:rPr>
          <w:rFonts w:ascii="Arial" w:hAnsi="Arial" w:cs="Arial"/>
          <w:sz w:val="24"/>
          <w:szCs w:val="24"/>
        </w:rPr>
        <w:t>Principe, Ornstein, Baker-Ward, &amp; Gordon, 2000</w:t>
      </w:r>
      <w:r w:rsidR="008B4522">
        <w:rPr>
          <w:rFonts w:ascii="Arial" w:hAnsi="Arial" w:cs="Arial"/>
          <w:sz w:val="24"/>
          <w:szCs w:val="24"/>
        </w:rPr>
        <w:t xml:space="preserve">; </w:t>
      </w:r>
      <w:r w:rsidRPr="000629B3">
        <w:rPr>
          <w:rFonts w:ascii="Arial" w:hAnsi="Arial" w:cs="Arial"/>
          <w:sz w:val="24"/>
          <w:szCs w:val="24"/>
        </w:rPr>
        <w:t xml:space="preserve">Quas &amp; Schaaf, 2002; </w:t>
      </w:r>
      <w:r w:rsidR="008B4522">
        <w:rPr>
          <w:rFonts w:ascii="Arial" w:hAnsi="Arial" w:cs="Arial"/>
          <w:sz w:val="24"/>
          <w:szCs w:val="24"/>
        </w:rPr>
        <w:t>]</w:t>
      </w:r>
      <w:r w:rsidRPr="000629B3">
        <w:rPr>
          <w:rFonts w:ascii="Arial" w:hAnsi="Arial" w:cs="Arial"/>
          <w:sz w:val="24"/>
          <w:szCs w:val="24"/>
        </w:rPr>
        <w:t xml:space="preserve">). </w:t>
      </w:r>
      <w:r>
        <w:rPr>
          <w:rFonts w:ascii="Arial" w:hAnsi="Arial" w:cs="Arial"/>
          <w:sz w:val="24"/>
          <w:szCs w:val="24"/>
        </w:rPr>
        <w:t xml:space="preserve">Therefore, </w:t>
      </w:r>
      <w:r w:rsidRPr="000629B3">
        <w:rPr>
          <w:rFonts w:ascii="Arial" w:hAnsi="Arial" w:cs="Arial"/>
          <w:sz w:val="24"/>
          <w:szCs w:val="24"/>
        </w:rPr>
        <w:t xml:space="preserve">it </w:t>
      </w:r>
      <w:r w:rsidR="00D46C34">
        <w:rPr>
          <w:rFonts w:ascii="Arial" w:hAnsi="Arial" w:cs="Arial"/>
          <w:sz w:val="24"/>
          <w:szCs w:val="24"/>
        </w:rPr>
        <w:t xml:space="preserve">can be concluded that </w:t>
      </w:r>
      <w:r w:rsidRPr="000629B3">
        <w:rPr>
          <w:rFonts w:ascii="Arial" w:hAnsi="Arial" w:cs="Arial"/>
          <w:sz w:val="24"/>
          <w:szCs w:val="24"/>
        </w:rPr>
        <w:t xml:space="preserve">the repetition on its own may </w:t>
      </w:r>
      <w:r w:rsidR="00D46C34">
        <w:rPr>
          <w:rFonts w:ascii="Arial" w:hAnsi="Arial" w:cs="Arial"/>
          <w:sz w:val="24"/>
          <w:szCs w:val="24"/>
        </w:rPr>
        <w:t xml:space="preserve">not be responsible for the </w:t>
      </w:r>
      <w:r w:rsidRPr="000629B3">
        <w:rPr>
          <w:rFonts w:ascii="Arial" w:hAnsi="Arial" w:cs="Arial"/>
          <w:sz w:val="24"/>
          <w:szCs w:val="24"/>
        </w:rPr>
        <w:t xml:space="preserve">influence </w:t>
      </w:r>
      <w:r w:rsidR="00D46C34">
        <w:rPr>
          <w:rFonts w:ascii="Arial" w:hAnsi="Arial" w:cs="Arial"/>
          <w:sz w:val="24"/>
          <w:szCs w:val="24"/>
        </w:rPr>
        <w:t xml:space="preserve">on </w:t>
      </w:r>
      <w:r w:rsidRPr="000629B3">
        <w:rPr>
          <w:rFonts w:ascii="Arial" w:hAnsi="Arial" w:cs="Arial"/>
          <w:sz w:val="24"/>
          <w:szCs w:val="24"/>
        </w:rPr>
        <w:t xml:space="preserve">children’s performance but </w:t>
      </w:r>
      <w:r w:rsidR="00D46C34">
        <w:rPr>
          <w:rFonts w:ascii="Arial" w:hAnsi="Arial" w:cs="Arial"/>
          <w:sz w:val="24"/>
          <w:szCs w:val="24"/>
        </w:rPr>
        <w:t xml:space="preserve">rather </w:t>
      </w:r>
      <w:r w:rsidRPr="000629B3">
        <w:rPr>
          <w:rFonts w:ascii="Arial" w:hAnsi="Arial" w:cs="Arial"/>
          <w:sz w:val="24"/>
          <w:szCs w:val="24"/>
        </w:rPr>
        <w:t xml:space="preserve">the interview techniques adopted by the interviewers (Poole &amp; White, 1995). </w:t>
      </w:r>
    </w:p>
    <w:p w14:paraId="6E532349" w14:textId="77777777" w:rsidR="00CD793A" w:rsidRPr="000629B3" w:rsidRDefault="00CD793A" w:rsidP="00A03487">
      <w:pPr>
        <w:autoSpaceDE w:val="0"/>
        <w:autoSpaceDN w:val="0"/>
        <w:adjustRightInd w:val="0"/>
        <w:spacing w:after="0" w:line="360" w:lineRule="auto"/>
        <w:ind w:right="95"/>
        <w:rPr>
          <w:rFonts w:ascii="Arial" w:hAnsi="Arial" w:cs="Arial"/>
          <w:sz w:val="24"/>
          <w:szCs w:val="24"/>
        </w:rPr>
      </w:pPr>
    </w:p>
    <w:p w14:paraId="067D9AD7" w14:textId="77777777" w:rsidR="00CD793A" w:rsidRPr="00095257" w:rsidRDefault="00095257" w:rsidP="00095257">
      <w:pPr>
        <w:autoSpaceDE w:val="0"/>
        <w:autoSpaceDN w:val="0"/>
        <w:adjustRightInd w:val="0"/>
        <w:spacing w:line="360" w:lineRule="auto"/>
        <w:ind w:right="95"/>
        <w:rPr>
          <w:rFonts w:ascii="Arial" w:hAnsi="Arial" w:cs="Arial"/>
          <w:i/>
          <w:sz w:val="24"/>
          <w:szCs w:val="24"/>
        </w:rPr>
      </w:pPr>
      <w:r>
        <w:rPr>
          <w:rFonts w:ascii="Arial" w:hAnsi="Arial" w:cs="Arial"/>
          <w:i/>
          <w:sz w:val="24"/>
          <w:szCs w:val="24"/>
        </w:rPr>
        <w:t>1.5.5. Delay</w:t>
      </w:r>
    </w:p>
    <w:p w14:paraId="1BA9CC33" w14:textId="0A4B4D52" w:rsidR="00CD793A" w:rsidRPr="000629B3" w:rsidRDefault="00D46C34"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A time d</w:t>
      </w:r>
      <w:r w:rsidRPr="000629B3">
        <w:rPr>
          <w:rFonts w:ascii="Arial" w:hAnsi="Arial" w:cs="Arial"/>
          <w:sz w:val="24"/>
          <w:szCs w:val="24"/>
        </w:rPr>
        <w:t xml:space="preserve">elay </w:t>
      </w:r>
      <w:r w:rsidR="00CD793A" w:rsidRPr="000629B3">
        <w:rPr>
          <w:rFonts w:ascii="Arial" w:hAnsi="Arial" w:cs="Arial"/>
          <w:sz w:val="24"/>
          <w:szCs w:val="24"/>
        </w:rPr>
        <w:t xml:space="preserve">has been </w:t>
      </w:r>
      <w:r w:rsidR="00CD793A">
        <w:rPr>
          <w:rFonts w:ascii="Arial" w:hAnsi="Arial" w:cs="Arial"/>
          <w:sz w:val="24"/>
          <w:szCs w:val="24"/>
        </w:rPr>
        <w:t xml:space="preserve">found to </w:t>
      </w:r>
      <w:r w:rsidR="00CD793A" w:rsidRPr="000629B3">
        <w:rPr>
          <w:rFonts w:ascii="Arial" w:hAnsi="Arial" w:cs="Arial"/>
          <w:sz w:val="24"/>
          <w:szCs w:val="24"/>
        </w:rPr>
        <w:t xml:space="preserve">mainly </w:t>
      </w:r>
      <w:r w:rsidR="004E69BF">
        <w:rPr>
          <w:rFonts w:ascii="Arial" w:hAnsi="Arial" w:cs="Arial"/>
          <w:sz w:val="24"/>
          <w:szCs w:val="24"/>
        </w:rPr>
        <w:t>imp</w:t>
      </w:r>
      <w:r>
        <w:rPr>
          <w:rFonts w:ascii="Arial" w:hAnsi="Arial" w:cs="Arial"/>
          <w:sz w:val="24"/>
          <w:szCs w:val="24"/>
        </w:rPr>
        <w:t xml:space="preserve">act </w:t>
      </w:r>
      <w:r w:rsidR="00CD793A" w:rsidRPr="000629B3">
        <w:rPr>
          <w:rFonts w:ascii="Arial" w:hAnsi="Arial" w:cs="Arial"/>
          <w:sz w:val="24"/>
          <w:szCs w:val="24"/>
        </w:rPr>
        <w:t>negative</w:t>
      </w:r>
      <w:r>
        <w:rPr>
          <w:rFonts w:ascii="Arial" w:hAnsi="Arial" w:cs="Arial"/>
          <w:sz w:val="24"/>
          <w:szCs w:val="24"/>
        </w:rPr>
        <w:t xml:space="preserve">ly on child memory </w:t>
      </w:r>
      <w:r w:rsidR="00CD793A">
        <w:rPr>
          <w:rFonts w:ascii="Arial" w:hAnsi="Arial" w:cs="Arial"/>
          <w:sz w:val="24"/>
          <w:szCs w:val="24"/>
        </w:rPr>
        <w:t xml:space="preserve">i.e. </w:t>
      </w:r>
      <w:r>
        <w:rPr>
          <w:rFonts w:ascii="Arial" w:hAnsi="Arial" w:cs="Arial"/>
          <w:sz w:val="24"/>
          <w:szCs w:val="24"/>
        </w:rPr>
        <w:t xml:space="preserve">to </w:t>
      </w:r>
      <w:r w:rsidR="00CD793A">
        <w:rPr>
          <w:rFonts w:ascii="Arial" w:hAnsi="Arial" w:cs="Arial"/>
          <w:sz w:val="24"/>
          <w:szCs w:val="24"/>
        </w:rPr>
        <w:t>lead to</w:t>
      </w:r>
      <w:r w:rsidR="00CD793A" w:rsidRPr="000629B3">
        <w:rPr>
          <w:rFonts w:ascii="Arial" w:hAnsi="Arial" w:cs="Arial"/>
          <w:sz w:val="24"/>
          <w:szCs w:val="24"/>
        </w:rPr>
        <w:t xml:space="preserve"> </w:t>
      </w:r>
      <w:r>
        <w:rPr>
          <w:rFonts w:ascii="Arial" w:hAnsi="Arial" w:cs="Arial"/>
          <w:sz w:val="24"/>
          <w:szCs w:val="24"/>
        </w:rPr>
        <w:t xml:space="preserve">an </w:t>
      </w:r>
      <w:r w:rsidR="00CD793A" w:rsidRPr="000629B3">
        <w:rPr>
          <w:rFonts w:ascii="Arial" w:hAnsi="Arial" w:cs="Arial"/>
          <w:sz w:val="24"/>
          <w:szCs w:val="24"/>
        </w:rPr>
        <w:t>increased</w:t>
      </w:r>
      <w:r>
        <w:rPr>
          <w:rFonts w:ascii="Arial" w:hAnsi="Arial" w:cs="Arial"/>
          <w:sz w:val="24"/>
          <w:szCs w:val="24"/>
        </w:rPr>
        <w:t xml:space="preserve"> number of</w:t>
      </w:r>
      <w:r w:rsidR="00CD793A" w:rsidRPr="000629B3">
        <w:rPr>
          <w:rFonts w:ascii="Arial" w:hAnsi="Arial" w:cs="Arial"/>
          <w:sz w:val="24"/>
          <w:szCs w:val="24"/>
        </w:rPr>
        <w:t xml:space="preserve"> errors (Goodman &amp; Melinder, 2007; </w:t>
      </w:r>
      <w:r w:rsidR="008B4522">
        <w:rPr>
          <w:rFonts w:ascii="Arial" w:hAnsi="Arial" w:cs="Arial"/>
          <w:sz w:val="24"/>
          <w:szCs w:val="24"/>
        </w:rPr>
        <w:lastRenderedPageBreak/>
        <w:t>Goodman &amp; Quas, 2008</w:t>
      </w:r>
      <w:r w:rsidR="008B4522" w:rsidRPr="000629B3">
        <w:rPr>
          <w:rFonts w:ascii="Arial" w:hAnsi="Arial" w:cs="Arial"/>
          <w:sz w:val="24"/>
          <w:szCs w:val="24"/>
        </w:rPr>
        <w:t>;</w:t>
      </w:r>
      <w:r w:rsidR="008B4522">
        <w:rPr>
          <w:rFonts w:ascii="Arial" w:hAnsi="Arial" w:cs="Arial"/>
          <w:sz w:val="24"/>
          <w:szCs w:val="24"/>
        </w:rPr>
        <w:t xml:space="preserve"> </w:t>
      </w:r>
      <w:r w:rsidR="00CD793A" w:rsidRPr="000629B3">
        <w:rPr>
          <w:rFonts w:ascii="Arial" w:hAnsi="Arial" w:cs="Arial"/>
          <w:color w:val="000000" w:themeColor="text1"/>
          <w:sz w:val="24"/>
          <w:szCs w:val="24"/>
        </w:rPr>
        <w:t>Paz-Alonso &amp; Goodman, 2008; Schacter, 2001</w:t>
      </w:r>
      <w:r w:rsidR="00CD793A" w:rsidRPr="000629B3">
        <w:rPr>
          <w:rFonts w:ascii="Arial" w:hAnsi="Arial" w:cs="Arial"/>
          <w:sz w:val="24"/>
          <w:szCs w:val="24"/>
        </w:rPr>
        <w:t>;</w:t>
      </w:r>
      <w:r>
        <w:rPr>
          <w:rFonts w:ascii="Arial" w:hAnsi="Arial" w:cs="Arial"/>
          <w:sz w:val="24"/>
          <w:szCs w:val="24"/>
        </w:rPr>
        <w:t xml:space="preserve"> </w:t>
      </w:r>
      <w:r w:rsidR="00CD793A" w:rsidRPr="000629B3">
        <w:rPr>
          <w:rFonts w:ascii="Arial" w:hAnsi="Arial" w:cs="Arial"/>
          <w:sz w:val="24"/>
          <w:szCs w:val="24"/>
        </w:rPr>
        <w:t>Gordo</w:t>
      </w:r>
      <w:r w:rsidR="001029F3">
        <w:rPr>
          <w:rFonts w:ascii="Arial" w:hAnsi="Arial" w:cs="Arial"/>
          <w:sz w:val="24"/>
          <w:szCs w:val="24"/>
        </w:rPr>
        <w:t>n, Baker-Ward &amp; Ornstein, 2001</w:t>
      </w:r>
      <w:r w:rsidR="00CD793A" w:rsidRPr="000629B3">
        <w:rPr>
          <w:rFonts w:ascii="Arial" w:hAnsi="Arial" w:cs="Arial"/>
          <w:sz w:val="24"/>
          <w:szCs w:val="24"/>
        </w:rPr>
        <w:t>).</w:t>
      </w:r>
      <w:r w:rsidR="00127D1D">
        <w:rPr>
          <w:rFonts w:ascii="Arial" w:hAnsi="Arial" w:cs="Arial"/>
          <w:sz w:val="24"/>
          <w:szCs w:val="24"/>
        </w:rPr>
        <w:t xml:space="preserve"> </w:t>
      </w:r>
      <w:r w:rsidR="00CD793A">
        <w:rPr>
          <w:rFonts w:ascii="Arial" w:hAnsi="Arial" w:cs="Arial"/>
          <w:sz w:val="24"/>
          <w:szCs w:val="24"/>
        </w:rPr>
        <w:t>With</w:t>
      </w:r>
      <w:r w:rsidR="00CD793A" w:rsidRPr="000629B3">
        <w:rPr>
          <w:rFonts w:ascii="Arial" w:hAnsi="Arial" w:cs="Arial"/>
          <w:sz w:val="24"/>
          <w:szCs w:val="24"/>
        </w:rPr>
        <w:t xml:space="preserve"> the passage of time, memories </w:t>
      </w:r>
      <w:r w:rsidR="00CD793A">
        <w:rPr>
          <w:rFonts w:ascii="Arial" w:hAnsi="Arial" w:cs="Arial"/>
          <w:sz w:val="24"/>
          <w:szCs w:val="24"/>
        </w:rPr>
        <w:t>may be</w:t>
      </w:r>
      <w:r w:rsidR="00CD793A" w:rsidRPr="000629B3">
        <w:rPr>
          <w:rFonts w:ascii="Arial" w:hAnsi="Arial" w:cs="Arial"/>
          <w:sz w:val="24"/>
          <w:szCs w:val="24"/>
        </w:rPr>
        <w:t xml:space="preserve"> distorted or forgotten, (La Rooy et al., 2007; Ornstein et al., 2006; Shrimpton et al., 1998). </w:t>
      </w:r>
      <w:r w:rsidR="00CD793A">
        <w:rPr>
          <w:rFonts w:ascii="Arial" w:hAnsi="Arial" w:cs="Arial"/>
          <w:sz w:val="24"/>
          <w:szCs w:val="24"/>
        </w:rPr>
        <w:t xml:space="preserve">While delay has been linked with distorted reports in general, young children </w:t>
      </w:r>
      <w:r w:rsidR="004E69BF">
        <w:rPr>
          <w:rFonts w:ascii="Arial" w:hAnsi="Arial" w:cs="Arial"/>
          <w:sz w:val="24"/>
          <w:szCs w:val="24"/>
        </w:rPr>
        <w:t xml:space="preserve">seem to </w:t>
      </w:r>
      <w:r w:rsidR="00CD793A">
        <w:rPr>
          <w:rFonts w:ascii="Arial" w:hAnsi="Arial" w:cs="Arial"/>
          <w:sz w:val="24"/>
          <w:szCs w:val="24"/>
        </w:rPr>
        <w:t>be</w:t>
      </w:r>
      <w:r w:rsidR="004E69BF">
        <w:rPr>
          <w:rFonts w:ascii="Arial" w:hAnsi="Arial" w:cs="Arial"/>
          <w:sz w:val="24"/>
          <w:szCs w:val="24"/>
        </w:rPr>
        <w:t xml:space="preserve"> the</w:t>
      </w:r>
      <w:r w:rsidR="00CD793A">
        <w:rPr>
          <w:rFonts w:ascii="Arial" w:hAnsi="Arial" w:cs="Arial"/>
          <w:sz w:val="24"/>
          <w:szCs w:val="24"/>
        </w:rPr>
        <w:t xml:space="preserve"> most affected by delay. For example</w:t>
      </w:r>
      <w:r w:rsidR="00CD793A" w:rsidRPr="000629B3">
        <w:rPr>
          <w:rFonts w:ascii="Arial" w:hAnsi="Arial" w:cs="Arial"/>
          <w:sz w:val="24"/>
          <w:szCs w:val="24"/>
        </w:rPr>
        <w:t>, Salmon a</w:t>
      </w:r>
      <w:r w:rsidR="00CD793A">
        <w:rPr>
          <w:rFonts w:ascii="Arial" w:hAnsi="Arial" w:cs="Arial"/>
          <w:sz w:val="24"/>
          <w:szCs w:val="24"/>
        </w:rPr>
        <w:t>nd</w:t>
      </w:r>
      <w:r w:rsidR="00CD793A" w:rsidRPr="000629B3">
        <w:rPr>
          <w:rFonts w:ascii="Arial" w:hAnsi="Arial" w:cs="Arial"/>
          <w:sz w:val="24"/>
          <w:szCs w:val="24"/>
        </w:rPr>
        <w:t xml:space="preserve"> Pipe (1997) conducted an interview with children (</w:t>
      </w:r>
      <w:r w:rsidR="004E69BF">
        <w:rPr>
          <w:rFonts w:ascii="Arial" w:hAnsi="Arial" w:cs="Arial"/>
          <w:sz w:val="24"/>
          <w:szCs w:val="24"/>
        </w:rPr>
        <w:t>four</w:t>
      </w:r>
      <w:r w:rsidR="004E69BF" w:rsidRPr="000629B3">
        <w:rPr>
          <w:rFonts w:ascii="Arial" w:hAnsi="Arial" w:cs="Arial"/>
          <w:sz w:val="24"/>
          <w:szCs w:val="24"/>
        </w:rPr>
        <w:t xml:space="preserve"> </w:t>
      </w:r>
      <w:r w:rsidR="00CD793A" w:rsidRPr="000629B3">
        <w:rPr>
          <w:rFonts w:ascii="Arial" w:hAnsi="Arial" w:cs="Arial"/>
          <w:sz w:val="24"/>
          <w:szCs w:val="24"/>
        </w:rPr>
        <w:t xml:space="preserve">to </w:t>
      </w:r>
      <w:r w:rsidR="004E69BF">
        <w:rPr>
          <w:rFonts w:ascii="Arial" w:hAnsi="Arial" w:cs="Arial"/>
          <w:sz w:val="24"/>
          <w:szCs w:val="24"/>
        </w:rPr>
        <w:t>seven</w:t>
      </w:r>
      <w:r w:rsidR="004E69BF" w:rsidRPr="000629B3">
        <w:rPr>
          <w:rFonts w:ascii="Arial" w:hAnsi="Arial" w:cs="Arial"/>
          <w:sz w:val="24"/>
          <w:szCs w:val="24"/>
        </w:rPr>
        <w:t xml:space="preserve"> </w:t>
      </w:r>
      <w:r w:rsidR="00CD793A" w:rsidRPr="000629B3">
        <w:rPr>
          <w:rFonts w:ascii="Arial" w:hAnsi="Arial" w:cs="Arial"/>
          <w:sz w:val="24"/>
          <w:szCs w:val="24"/>
        </w:rPr>
        <w:t xml:space="preserve">years old) one year after watching a staged live event </w:t>
      </w:r>
      <w:r w:rsidR="001029F3">
        <w:rPr>
          <w:rFonts w:ascii="Arial" w:hAnsi="Arial" w:cs="Arial"/>
          <w:sz w:val="24"/>
          <w:szCs w:val="24"/>
        </w:rPr>
        <w:t>and found</w:t>
      </w:r>
      <w:r w:rsidR="00186A9E">
        <w:rPr>
          <w:rFonts w:ascii="Arial" w:hAnsi="Arial" w:cs="Arial"/>
          <w:sz w:val="24"/>
          <w:szCs w:val="24"/>
        </w:rPr>
        <w:t xml:space="preserve"> </w:t>
      </w:r>
      <w:r w:rsidR="00CD793A" w:rsidRPr="000629B3">
        <w:rPr>
          <w:rFonts w:ascii="Arial" w:hAnsi="Arial" w:cs="Arial"/>
          <w:sz w:val="24"/>
          <w:szCs w:val="24"/>
        </w:rPr>
        <w:t xml:space="preserve">a negative association between </w:t>
      </w:r>
      <w:r w:rsidR="004E69BF">
        <w:rPr>
          <w:rFonts w:ascii="Arial" w:hAnsi="Arial" w:cs="Arial"/>
          <w:sz w:val="24"/>
          <w:szCs w:val="24"/>
        </w:rPr>
        <w:t xml:space="preserve">the </w:t>
      </w:r>
      <w:r w:rsidR="00186A9E">
        <w:rPr>
          <w:rFonts w:ascii="Arial" w:hAnsi="Arial" w:cs="Arial"/>
          <w:sz w:val="24"/>
          <w:szCs w:val="24"/>
        </w:rPr>
        <w:t xml:space="preserve">delay and the </w:t>
      </w:r>
      <w:r w:rsidR="00CD793A">
        <w:rPr>
          <w:rFonts w:ascii="Arial" w:hAnsi="Arial" w:cs="Arial"/>
          <w:sz w:val="24"/>
          <w:szCs w:val="24"/>
        </w:rPr>
        <w:t>amount</w:t>
      </w:r>
      <w:r w:rsidR="00CD793A" w:rsidRPr="000629B3">
        <w:rPr>
          <w:rFonts w:ascii="Arial" w:hAnsi="Arial" w:cs="Arial"/>
          <w:sz w:val="24"/>
          <w:szCs w:val="24"/>
        </w:rPr>
        <w:t xml:space="preserve"> of information </w:t>
      </w:r>
      <w:r w:rsidR="00522001">
        <w:rPr>
          <w:rFonts w:ascii="Arial" w:hAnsi="Arial" w:cs="Arial"/>
          <w:sz w:val="24"/>
          <w:szCs w:val="24"/>
        </w:rPr>
        <w:t xml:space="preserve">retained </w:t>
      </w:r>
      <w:r w:rsidR="00186A9E">
        <w:rPr>
          <w:rFonts w:ascii="Arial" w:hAnsi="Arial" w:cs="Arial"/>
          <w:sz w:val="24"/>
          <w:szCs w:val="24"/>
        </w:rPr>
        <w:t>by</w:t>
      </w:r>
      <w:r w:rsidR="00186A9E" w:rsidRPr="000629B3">
        <w:rPr>
          <w:rFonts w:ascii="Arial" w:hAnsi="Arial" w:cs="Arial"/>
          <w:sz w:val="24"/>
          <w:szCs w:val="24"/>
        </w:rPr>
        <w:t xml:space="preserve"> younger children</w:t>
      </w:r>
      <w:r w:rsidR="00186A9E">
        <w:rPr>
          <w:rFonts w:ascii="Arial" w:hAnsi="Arial" w:cs="Arial"/>
          <w:sz w:val="24"/>
          <w:szCs w:val="24"/>
        </w:rPr>
        <w:t>,</w:t>
      </w:r>
      <w:r w:rsidR="00CD793A" w:rsidRPr="000629B3">
        <w:rPr>
          <w:rFonts w:ascii="Arial" w:hAnsi="Arial" w:cs="Arial"/>
          <w:sz w:val="24"/>
          <w:szCs w:val="24"/>
        </w:rPr>
        <w:t xml:space="preserve"> as well as </w:t>
      </w:r>
      <w:r w:rsidR="00186A9E">
        <w:rPr>
          <w:rFonts w:ascii="Arial" w:hAnsi="Arial" w:cs="Arial"/>
          <w:sz w:val="24"/>
          <w:szCs w:val="24"/>
        </w:rPr>
        <w:t xml:space="preserve">with the </w:t>
      </w:r>
      <w:r w:rsidR="00CD793A" w:rsidRPr="000629B3">
        <w:rPr>
          <w:rFonts w:ascii="Arial" w:hAnsi="Arial" w:cs="Arial"/>
          <w:sz w:val="24"/>
          <w:szCs w:val="24"/>
        </w:rPr>
        <w:t>accuracy</w:t>
      </w:r>
      <w:r w:rsidR="00186A9E">
        <w:rPr>
          <w:rFonts w:ascii="Arial" w:hAnsi="Arial" w:cs="Arial"/>
          <w:sz w:val="24"/>
          <w:szCs w:val="24"/>
        </w:rPr>
        <w:t xml:space="preserve"> of information</w:t>
      </w:r>
      <w:r w:rsidR="00CD793A" w:rsidRPr="000629B3">
        <w:rPr>
          <w:rFonts w:ascii="Arial" w:hAnsi="Arial" w:cs="Arial"/>
          <w:sz w:val="24"/>
          <w:szCs w:val="24"/>
        </w:rPr>
        <w:t xml:space="preserve">. In similar </w:t>
      </w:r>
      <w:r w:rsidR="00CD793A">
        <w:rPr>
          <w:rFonts w:ascii="Arial" w:hAnsi="Arial" w:cs="Arial"/>
          <w:sz w:val="24"/>
          <w:szCs w:val="24"/>
        </w:rPr>
        <w:t>studies</w:t>
      </w:r>
      <w:r w:rsidR="00CD793A" w:rsidRPr="000629B3">
        <w:rPr>
          <w:rFonts w:ascii="Arial" w:hAnsi="Arial" w:cs="Arial"/>
          <w:sz w:val="24"/>
          <w:szCs w:val="24"/>
        </w:rPr>
        <w:t>, Jones and Pipe (2002) and LaRooy, Pipe</w:t>
      </w:r>
      <w:r w:rsidR="00186A9E">
        <w:rPr>
          <w:rFonts w:ascii="Arial" w:hAnsi="Arial" w:cs="Arial"/>
          <w:sz w:val="24"/>
          <w:szCs w:val="24"/>
        </w:rPr>
        <w:t>,</w:t>
      </w:r>
      <w:r w:rsidR="00CD793A" w:rsidRPr="000629B3">
        <w:rPr>
          <w:rFonts w:ascii="Arial" w:hAnsi="Arial" w:cs="Arial"/>
          <w:sz w:val="24"/>
          <w:szCs w:val="24"/>
        </w:rPr>
        <w:t xml:space="preserve"> and Murray </w:t>
      </w:r>
      <w:r w:rsidR="00CD793A">
        <w:rPr>
          <w:rFonts w:ascii="Arial" w:hAnsi="Arial" w:cs="Arial"/>
          <w:sz w:val="24"/>
          <w:szCs w:val="24"/>
        </w:rPr>
        <w:t>(</w:t>
      </w:r>
      <w:r w:rsidR="0076106B">
        <w:rPr>
          <w:rFonts w:ascii="Arial" w:hAnsi="Arial" w:cs="Arial"/>
          <w:sz w:val="24"/>
          <w:szCs w:val="24"/>
        </w:rPr>
        <w:t>2007</w:t>
      </w:r>
      <w:r w:rsidR="00CD793A">
        <w:rPr>
          <w:rFonts w:ascii="Arial" w:hAnsi="Arial" w:cs="Arial"/>
          <w:sz w:val="24"/>
          <w:szCs w:val="24"/>
        </w:rPr>
        <w:t xml:space="preserve">) </w:t>
      </w:r>
      <w:r w:rsidR="00CD793A" w:rsidRPr="000629B3">
        <w:rPr>
          <w:rFonts w:ascii="Arial" w:hAnsi="Arial" w:cs="Arial"/>
          <w:sz w:val="24"/>
          <w:szCs w:val="24"/>
        </w:rPr>
        <w:t xml:space="preserve">tested children’s accounts 6 months after they watched a live event and suggested a negative association between </w:t>
      </w:r>
      <w:r w:rsidR="00186A9E">
        <w:rPr>
          <w:rFonts w:ascii="Arial" w:hAnsi="Arial" w:cs="Arial"/>
          <w:sz w:val="24"/>
          <w:szCs w:val="24"/>
        </w:rPr>
        <w:t xml:space="preserve">the time </w:t>
      </w:r>
      <w:r w:rsidR="00CD793A" w:rsidRPr="000629B3">
        <w:rPr>
          <w:rFonts w:ascii="Arial" w:hAnsi="Arial" w:cs="Arial"/>
          <w:sz w:val="24"/>
          <w:szCs w:val="24"/>
        </w:rPr>
        <w:t xml:space="preserve">delay and accuracy. </w:t>
      </w:r>
    </w:p>
    <w:p w14:paraId="4225913A" w14:textId="77777777" w:rsidR="00CD793A" w:rsidRPr="000629B3" w:rsidRDefault="00CD793A" w:rsidP="00CD793A">
      <w:pPr>
        <w:autoSpaceDE w:val="0"/>
        <w:autoSpaceDN w:val="0"/>
        <w:adjustRightInd w:val="0"/>
        <w:spacing w:after="0" w:line="360" w:lineRule="auto"/>
        <w:ind w:right="95"/>
        <w:rPr>
          <w:rFonts w:ascii="Arial" w:hAnsi="Arial" w:cs="Arial"/>
          <w:sz w:val="24"/>
          <w:szCs w:val="24"/>
        </w:rPr>
      </w:pPr>
    </w:p>
    <w:p w14:paraId="36414878" w14:textId="7AC18F10" w:rsidR="00CD793A" w:rsidRPr="000629B3" w:rsidRDefault="00CD793A"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In contrast</w:t>
      </w:r>
      <w:r w:rsidR="00E423F1">
        <w:rPr>
          <w:rFonts w:ascii="Arial" w:hAnsi="Arial" w:cs="Arial"/>
          <w:sz w:val="24"/>
          <w:szCs w:val="24"/>
        </w:rPr>
        <w:t>,</w:t>
      </w:r>
      <w:r>
        <w:rPr>
          <w:rFonts w:ascii="Arial" w:hAnsi="Arial" w:cs="Arial"/>
          <w:sz w:val="24"/>
          <w:szCs w:val="24"/>
        </w:rPr>
        <w:t xml:space="preserve"> there may be occasions when</w:t>
      </w:r>
      <w:r w:rsidRPr="000629B3">
        <w:rPr>
          <w:rFonts w:ascii="Arial" w:hAnsi="Arial" w:cs="Arial"/>
          <w:sz w:val="24"/>
          <w:szCs w:val="24"/>
        </w:rPr>
        <w:t xml:space="preserve"> delay has </w:t>
      </w:r>
      <w:r>
        <w:rPr>
          <w:rFonts w:ascii="Arial" w:hAnsi="Arial" w:cs="Arial"/>
          <w:sz w:val="24"/>
          <w:szCs w:val="24"/>
        </w:rPr>
        <w:t xml:space="preserve">little or </w:t>
      </w:r>
      <w:r w:rsidRPr="000629B3">
        <w:rPr>
          <w:rFonts w:ascii="Arial" w:hAnsi="Arial" w:cs="Arial"/>
          <w:sz w:val="24"/>
          <w:szCs w:val="24"/>
        </w:rPr>
        <w:t>no impact on children’s recall. According to Fivush et al. (2004) children show a remarkable ability to recall stressful and self-involving events</w:t>
      </w:r>
      <w:r w:rsidR="00186A9E">
        <w:rPr>
          <w:rFonts w:ascii="Arial" w:hAnsi="Arial" w:cs="Arial"/>
          <w:sz w:val="24"/>
          <w:szCs w:val="24"/>
        </w:rPr>
        <w:t>,</w:t>
      </w:r>
      <w:r w:rsidRPr="000629B3">
        <w:rPr>
          <w:rFonts w:ascii="Arial" w:hAnsi="Arial" w:cs="Arial"/>
          <w:sz w:val="24"/>
          <w:szCs w:val="24"/>
        </w:rPr>
        <w:t xml:space="preserve"> even after a </w:t>
      </w:r>
      <w:r>
        <w:rPr>
          <w:rFonts w:ascii="Arial" w:hAnsi="Arial" w:cs="Arial"/>
          <w:sz w:val="24"/>
          <w:szCs w:val="24"/>
        </w:rPr>
        <w:t>long</w:t>
      </w:r>
      <w:r w:rsidRPr="000629B3">
        <w:rPr>
          <w:rFonts w:ascii="Arial" w:hAnsi="Arial" w:cs="Arial"/>
          <w:sz w:val="24"/>
          <w:szCs w:val="24"/>
        </w:rPr>
        <w:t xml:space="preserve"> delay. Their research revealed that young children (</w:t>
      </w:r>
      <w:r w:rsidR="00186A9E">
        <w:rPr>
          <w:rFonts w:ascii="Arial" w:hAnsi="Arial" w:cs="Arial"/>
          <w:sz w:val="24"/>
          <w:szCs w:val="24"/>
        </w:rPr>
        <w:t xml:space="preserve">three to four </w:t>
      </w:r>
      <w:r w:rsidRPr="000629B3">
        <w:rPr>
          <w:rFonts w:ascii="Arial" w:hAnsi="Arial" w:cs="Arial"/>
          <w:sz w:val="24"/>
          <w:szCs w:val="24"/>
        </w:rPr>
        <w:t xml:space="preserve">years old at the </w:t>
      </w:r>
      <w:r w:rsidR="00186A9E">
        <w:rPr>
          <w:rFonts w:ascii="Arial" w:hAnsi="Arial" w:cs="Arial"/>
          <w:sz w:val="24"/>
          <w:szCs w:val="24"/>
        </w:rPr>
        <w:t xml:space="preserve">time of the </w:t>
      </w:r>
      <w:r w:rsidRPr="000629B3">
        <w:rPr>
          <w:rFonts w:ascii="Arial" w:hAnsi="Arial" w:cs="Arial"/>
          <w:sz w:val="24"/>
          <w:szCs w:val="24"/>
        </w:rPr>
        <w:t>event) could provide accurate and detailed accounts of a natural disaster even 6 years after its occurrence.</w:t>
      </w:r>
      <w:r w:rsidR="00127D1D">
        <w:rPr>
          <w:rFonts w:ascii="Arial" w:hAnsi="Arial" w:cs="Arial"/>
          <w:sz w:val="24"/>
          <w:szCs w:val="24"/>
        </w:rPr>
        <w:t xml:space="preserve"> </w:t>
      </w:r>
      <w:r w:rsidRPr="000629B3">
        <w:rPr>
          <w:rFonts w:ascii="Arial" w:hAnsi="Arial" w:cs="Arial"/>
          <w:sz w:val="24"/>
          <w:szCs w:val="24"/>
        </w:rPr>
        <w:t xml:space="preserve">Similarly, research </w:t>
      </w:r>
      <w:r w:rsidR="00186A9E">
        <w:rPr>
          <w:rFonts w:ascii="Arial" w:hAnsi="Arial" w:cs="Arial"/>
          <w:sz w:val="24"/>
          <w:szCs w:val="24"/>
        </w:rPr>
        <w:t xml:space="preserve">conducted </w:t>
      </w:r>
      <w:r w:rsidRPr="000629B3">
        <w:rPr>
          <w:rFonts w:ascii="Arial" w:hAnsi="Arial" w:cs="Arial"/>
          <w:sz w:val="24"/>
          <w:szCs w:val="24"/>
        </w:rPr>
        <w:t xml:space="preserve">on past experiences of </w:t>
      </w:r>
      <w:r>
        <w:rPr>
          <w:rFonts w:ascii="Arial" w:hAnsi="Arial" w:cs="Arial"/>
          <w:sz w:val="24"/>
          <w:szCs w:val="24"/>
        </w:rPr>
        <w:t xml:space="preserve">stressful </w:t>
      </w:r>
      <w:r w:rsidRPr="000629B3">
        <w:rPr>
          <w:rFonts w:ascii="Arial" w:hAnsi="Arial" w:cs="Arial"/>
          <w:sz w:val="24"/>
          <w:szCs w:val="24"/>
        </w:rPr>
        <w:t xml:space="preserve">medical examinations has shown that children’s memory can be </w:t>
      </w:r>
      <w:r w:rsidR="00186A9E" w:rsidRPr="000629B3">
        <w:rPr>
          <w:rFonts w:ascii="Arial" w:hAnsi="Arial" w:cs="Arial"/>
          <w:sz w:val="24"/>
          <w:szCs w:val="24"/>
        </w:rPr>
        <w:t>long</w:t>
      </w:r>
      <w:r w:rsidR="00186A9E">
        <w:rPr>
          <w:rFonts w:ascii="Arial" w:hAnsi="Arial" w:cs="Arial"/>
          <w:sz w:val="24"/>
          <w:szCs w:val="24"/>
        </w:rPr>
        <w:t>-</w:t>
      </w:r>
      <w:r w:rsidRPr="000629B3">
        <w:rPr>
          <w:rFonts w:ascii="Arial" w:hAnsi="Arial" w:cs="Arial"/>
          <w:sz w:val="24"/>
          <w:szCs w:val="24"/>
        </w:rPr>
        <w:t>lasting (</w:t>
      </w:r>
      <w:r w:rsidR="000432A2">
        <w:rPr>
          <w:rFonts w:ascii="Arial" w:hAnsi="Arial" w:cs="Arial"/>
          <w:sz w:val="24"/>
          <w:szCs w:val="24"/>
        </w:rPr>
        <w:t xml:space="preserve">Baker-Ward et al., </w:t>
      </w:r>
      <w:r w:rsidRPr="000629B3">
        <w:rPr>
          <w:rFonts w:ascii="Arial" w:hAnsi="Arial" w:cs="Arial"/>
          <w:sz w:val="24"/>
          <w:szCs w:val="24"/>
        </w:rPr>
        <w:t>1993; Burgwyn-Bailes</w:t>
      </w:r>
      <w:r w:rsidR="008B4522">
        <w:rPr>
          <w:rFonts w:ascii="Arial" w:hAnsi="Arial" w:cs="Arial"/>
          <w:sz w:val="24"/>
          <w:szCs w:val="24"/>
        </w:rPr>
        <w:t xml:space="preserve"> et al.</w:t>
      </w:r>
      <w:r w:rsidRPr="000629B3">
        <w:rPr>
          <w:rFonts w:ascii="Arial" w:hAnsi="Arial" w:cs="Arial"/>
          <w:sz w:val="24"/>
          <w:szCs w:val="24"/>
        </w:rPr>
        <w:t>2001; Peterson, Pardy, Tizzard-Drover</w:t>
      </w:r>
      <w:r w:rsidR="00B91E13">
        <w:rPr>
          <w:rFonts w:ascii="Arial" w:hAnsi="Arial" w:cs="Arial"/>
          <w:sz w:val="24"/>
          <w:szCs w:val="24"/>
        </w:rPr>
        <w:t>,</w:t>
      </w:r>
      <w:r w:rsidRPr="000629B3">
        <w:rPr>
          <w:rFonts w:ascii="Arial" w:hAnsi="Arial" w:cs="Arial"/>
          <w:sz w:val="24"/>
          <w:szCs w:val="24"/>
        </w:rPr>
        <w:t xml:space="preserve"> &amp; Warren, 2005; Shrimpton, Oates</w:t>
      </w:r>
      <w:r w:rsidR="009D76A1">
        <w:rPr>
          <w:rFonts w:ascii="Arial" w:hAnsi="Arial" w:cs="Arial"/>
          <w:sz w:val="24"/>
          <w:szCs w:val="24"/>
        </w:rPr>
        <w:t>,</w:t>
      </w:r>
      <w:r w:rsidRPr="000629B3">
        <w:rPr>
          <w:rFonts w:ascii="Arial" w:hAnsi="Arial" w:cs="Arial"/>
          <w:sz w:val="24"/>
          <w:szCs w:val="24"/>
        </w:rPr>
        <w:t xml:space="preserve"> &amp; Hayes, 1998). </w:t>
      </w:r>
    </w:p>
    <w:p w14:paraId="0185FABD" w14:textId="77777777" w:rsidR="00CD793A" w:rsidRPr="00522001" w:rsidRDefault="00CD793A" w:rsidP="00A03487">
      <w:pPr>
        <w:autoSpaceDE w:val="0"/>
        <w:autoSpaceDN w:val="0"/>
        <w:adjustRightInd w:val="0"/>
        <w:spacing w:after="0" w:line="360" w:lineRule="auto"/>
        <w:ind w:right="95"/>
        <w:rPr>
          <w:rFonts w:ascii="Arial" w:hAnsi="Arial" w:cs="Arial"/>
          <w:sz w:val="24"/>
          <w:szCs w:val="24"/>
        </w:rPr>
      </w:pPr>
    </w:p>
    <w:p w14:paraId="330D97F7" w14:textId="6E9A5EEF" w:rsidR="00CD793A" w:rsidRPr="000629B3" w:rsidRDefault="00CD793A" w:rsidP="00A03487">
      <w:pPr>
        <w:autoSpaceDE w:val="0"/>
        <w:autoSpaceDN w:val="0"/>
        <w:adjustRightInd w:val="0"/>
        <w:spacing w:after="0" w:line="360" w:lineRule="auto"/>
        <w:ind w:right="95"/>
        <w:rPr>
          <w:rFonts w:ascii="Arial" w:hAnsi="Arial" w:cs="Arial"/>
          <w:sz w:val="24"/>
          <w:szCs w:val="24"/>
        </w:rPr>
      </w:pPr>
      <w:r w:rsidRPr="000629B3">
        <w:rPr>
          <w:rFonts w:ascii="Arial" w:hAnsi="Arial" w:cs="Arial"/>
          <w:sz w:val="24"/>
          <w:szCs w:val="24"/>
        </w:rPr>
        <w:t xml:space="preserve">However, it should be noted that a lot of researchers have </w:t>
      </w:r>
      <w:r w:rsidR="009D76A1">
        <w:rPr>
          <w:rFonts w:ascii="Arial" w:hAnsi="Arial" w:cs="Arial"/>
          <w:sz w:val="24"/>
          <w:szCs w:val="24"/>
        </w:rPr>
        <w:t xml:space="preserve">once again </w:t>
      </w:r>
      <w:r w:rsidRPr="000629B3">
        <w:rPr>
          <w:rFonts w:ascii="Arial" w:hAnsi="Arial" w:cs="Arial"/>
          <w:sz w:val="24"/>
          <w:szCs w:val="24"/>
        </w:rPr>
        <w:t xml:space="preserve">pointed out the importance of interviewing style and techniques adopted </w:t>
      </w:r>
      <w:r w:rsidR="009D76A1">
        <w:rPr>
          <w:rFonts w:ascii="Arial" w:hAnsi="Arial" w:cs="Arial"/>
          <w:sz w:val="24"/>
          <w:szCs w:val="24"/>
        </w:rPr>
        <w:t>during</w:t>
      </w:r>
      <w:r w:rsidR="009D76A1" w:rsidRPr="000629B3">
        <w:rPr>
          <w:rFonts w:ascii="Arial" w:hAnsi="Arial" w:cs="Arial"/>
          <w:sz w:val="24"/>
          <w:szCs w:val="24"/>
        </w:rPr>
        <w:t xml:space="preserve"> </w:t>
      </w:r>
      <w:r w:rsidRPr="000629B3">
        <w:rPr>
          <w:rFonts w:ascii="Arial" w:hAnsi="Arial" w:cs="Arial"/>
          <w:sz w:val="24"/>
          <w:szCs w:val="24"/>
        </w:rPr>
        <w:t xml:space="preserve">the interviews. For instance, Waterman and Blades (2013) indicated that children’s recall, after </w:t>
      </w:r>
      <w:r w:rsidR="00E47A5E">
        <w:rPr>
          <w:rFonts w:ascii="Arial" w:hAnsi="Arial" w:cs="Arial"/>
          <w:sz w:val="24"/>
          <w:szCs w:val="24"/>
        </w:rPr>
        <w:t xml:space="preserve">a </w:t>
      </w:r>
      <w:r w:rsidRPr="000629B3">
        <w:rPr>
          <w:rFonts w:ascii="Arial" w:hAnsi="Arial" w:cs="Arial"/>
          <w:sz w:val="24"/>
          <w:szCs w:val="24"/>
        </w:rPr>
        <w:t xml:space="preserve">long delay, was different depending on </w:t>
      </w:r>
      <w:r w:rsidR="00E47A5E">
        <w:rPr>
          <w:rFonts w:ascii="Arial" w:hAnsi="Arial" w:cs="Arial"/>
          <w:sz w:val="24"/>
          <w:szCs w:val="24"/>
        </w:rPr>
        <w:t xml:space="preserve">the </w:t>
      </w:r>
      <w:r w:rsidRPr="000629B3">
        <w:rPr>
          <w:rFonts w:ascii="Arial" w:hAnsi="Arial" w:cs="Arial"/>
          <w:sz w:val="24"/>
          <w:szCs w:val="24"/>
        </w:rPr>
        <w:t>interviewing style. After a delay</w:t>
      </w:r>
      <w:r w:rsidR="00E47A5E">
        <w:rPr>
          <w:rFonts w:ascii="Arial" w:hAnsi="Arial" w:cs="Arial"/>
          <w:sz w:val="24"/>
          <w:szCs w:val="24"/>
        </w:rPr>
        <w:t>,</w:t>
      </w:r>
      <w:r w:rsidRPr="000629B3">
        <w:rPr>
          <w:rFonts w:ascii="Arial" w:hAnsi="Arial" w:cs="Arial"/>
          <w:sz w:val="24"/>
          <w:szCs w:val="24"/>
        </w:rPr>
        <w:t xml:space="preserve"> children were more likely to </w:t>
      </w:r>
      <w:r>
        <w:rPr>
          <w:rFonts w:ascii="Arial" w:hAnsi="Arial" w:cs="Arial"/>
          <w:sz w:val="24"/>
          <w:szCs w:val="24"/>
        </w:rPr>
        <w:t>give</w:t>
      </w:r>
      <w:r w:rsidRPr="000629B3">
        <w:rPr>
          <w:rFonts w:ascii="Arial" w:hAnsi="Arial" w:cs="Arial"/>
          <w:sz w:val="24"/>
          <w:szCs w:val="24"/>
        </w:rPr>
        <w:t xml:space="preserve"> inaccurate responses to yes/no questions compared to open-ended ones. </w:t>
      </w:r>
      <w:r w:rsidR="00E47A5E" w:rsidRPr="000629B3">
        <w:rPr>
          <w:rFonts w:ascii="Arial" w:hAnsi="Arial" w:cs="Arial"/>
          <w:sz w:val="24"/>
          <w:szCs w:val="24"/>
        </w:rPr>
        <w:t>The</w:t>
      </w:r>
      <w:r w:rsidR="00E47A5E">
        <w:rPr>
          <w:rFonts w:ascii="Arial" w:hAnsi="Arial" w:cs="Arial"/>
          <w:sz w:val="24"/>
          <w:szCs w:val="24"/>
        </w:rPr>
        <w:t xml:space="preserve"> study</w:t>
      </w:r>
      <w:r w:rsidR="00E47A5E" w:rsidRPr="000629B3">
        <w:rPr>
          <w:rFonts w:ascii="Arial" w:hAnsi="Arial" w:cs="Arial"/>
          <w:sz w:val="24"/>
          <w:szCs w:val="24"/>
        </w:rPr>
        <w:t xml:space="preserve"> </w:t>
      </w:r>
      <w:r w:rsidRPr="000629B3">
        <w:rPr>
          <w:rFonts w:ascii="Arial" w:hAnsi="Arial" w:cs="Arial"/>
          <w:sz w:val="24"/>
          <w:szCs w:val="24"/>
        </w:rPr>
        <w:t xml:space="preserve">also stressed that unanswerable questions were more likely to be answered </w:t>
      </w:r>
      <w:r w:rsidRPr="000629B3">
        <w:rPr>
          <w:rFonts w:ascii="Arial" w:hAnsi="Arial" w:cs="Arial"/>
          <w:sz w:val="24"/>
          <w:szCs w:val="24"/>
        </w:rPr>
        <w:lastRenderedPageBreak/>
        <w:t xml:space="preserve">inaccurately after long delays and children </w:t>
      </w:r>
      <w:r>
        <w:rPr>
          <w:rFonts w:ascii="Arial" w:hAnsi="Arial" w:cs="Arial"/>
          <w:sz w:val="24"/>
          <w:szCs w:val="24"/>
        </w:rPr>
        <w:t>were</w:t>
      </w:r>
      <w:r w:rsidRPr="000629B3">
        <w:rPr>
          <w:rFonts w:ascii="Arial" w:hAnsi="Arial" w:cs="Arial"/>
          <w:sz w:val="24"/>
          <w:szCs w:val="24"/>
        </w:rPr>
        <w:t xml:space="preserve"> </w:t>
      </w:r>
      <w:r>
        <w:rPr>
          <w:rFonts w:ascii="Arial" w:hAnsi="Arial" w:cs="Arial"/>
          <w:sz w:val="24"/>
          <w:szCs w:val="24"/>
        </w:rPr>
        <w:t>more</w:t>
      </w:r>
      <w:r w:rsidRPr="000629B3">
        <w:rPr>
          <w:rFonts w:ascii="Arial" w:hAnsi="Arial" w:cs="Arial"/>
          <w:sz w:val="24"/>
          <w:szCs w:val="24"/>
        </w:rPr>
        <w:t xml:space="preserve"> likely to guess rather than </w:t>
      </w:r>
      <w:r>
        <w:rPr>
          <w:rFonts w:ascii="Arial" w:hAnsi="Arial" w:cs="Arial"/>
          <w:sz w:val="24"/>
          <w:szCs w:val="24"/>
        </w:rPr>
        <w:t>say</w:t>
      </w:r>
      <w:r w:rsidRPr="000629B3">
        <w:rPr>
          <w:rFonts w:ascii="Arial" w:hAnsi="Arial" w:cs="Arial"/>
          <w:sz w:val="24"/>
          <w:szCs w:val="24"/>
        </w:rPr>
        <w:t xml:space="preserve"> that they d</w:t>
      </w:r>
      <w:r>
        <w:rPr>
          <w:rFonts w:ascii="Arial" w:hAnsi="Arial" w:cs="Arial"/>
          <w:sz w:val="24"/>
          <w:szCs w:val="24"/>
        </w:rPr>
        <w:t>id</w:t>
      </w:r>
      <w:r w:rsidRPr="000629B3">
        <w:rPr>
          <w:rFonts w:ascii="Arial" w:hAnsi="Arial" w:cs="Arial"/>
          <w:sz w:val="24"/>
          <w:szCs w:val="24"/>
        </w:rPr>
        <w:t xml:space="preserve"> not know the </w:t>
      </w:r>
      <w:r>
        <w:rPr>
          <w:rFonts w:ascii="Arial" w:hAnsi="Arial" w:cs="Arial"/>
          <w:sz w:val="24"/>
          <w:szCs w:val="24"/>
        </w:rPr>
        <w:t xml:space="preserve">answer to the </w:t>
      </w:r>
      <w:r w:rsidRPr="000629B3">
        <w:rPr>
          <w:rFonts w:ascii="Arial" w:hAnsi="Arial" w:cs="Arial"/>
          <w:sz w:val="24"/>
          <w:szCs w:val="24"/>
        </w:rPr>
        <w:t xml:space="preserve">question being asked. </w:t>
      </w:r>
    </w:p>
    <w:p w14:paraId="282AD22F" w14:textId="3338E173" w:rsidR="00CD793A" w:rsidRDefault="00CD793A" w:rsidP="00A03487">
      <w:pPr>
        <w:spacing w:after="0" w:line="360" w:lineRule="auto"/>
        <w:ind w:right="95"/>
        <w:rPr>
          <w:rFonts w:ascii="Arial" w:hAnsi="Arial" w:cs="Arial"/>
          <w:sz w:val="24"/>
          <w:szCs w:val="24"/>
        </w:rPr>
      </w:pPr>
      <w:r w:rsidRPr="000629B3">
        <w:rPr>
          <w:rFonts w:ascii="Arial" w:hAnsi="Arial" w:cs="Arial"/>
          <w:sz w:val="24"/>
          <w:szCs w:val="24"/>
        </w:rPr>
        <w:t xml:space="preserve">Other researchers have stressed that individual differences could also play a crucial role </w:t>
      </w:r>
      <w:r w:rsidR="00E47A5E">
        <w:rPr>
          <w:rFonts w:ascii="Arial" w:hAnsi="Arial" w:cs="Arial"/>
          <w:sz w:val="24"/>
          <w:szCs w:val="24"/>
        </w:rPr>
        <w:t>i</w:t>
      </w:r>
      <w:r w:rsidR="00E47A5E" w:rsidRPr="000629B3">
        <w:rPr>
          <w:rFonts w:ascii="Arial" w:hAnsi="Arial" w:cs="Arial"/>
          <w:sz w:val="24"/>
          <w:szCs w:val="24"/>
        </w:rPr>
        <w:t xml:space="preserve">n </w:t>
      </w:r>
      <w:r w:rsidRPr="000629B3">
        <w:rPr>
          <w:rFonts w:ascii="Arial" w:hAnsi="Arial" w:cs="Arial"/>
          <w:sz w:val="24"/>
          <w:szCs w:val="24"/>
        </w:rPr>
        <w:t xml:space="preserve">the way that delay affects children’s performance. Jack, Simcock &amp; Hyane (2012) found out that even after a </w:t>
      </w:r>
      <w:r w:rsidR="00E47A5E" w:rsidRPr="000629B3">
        <w:rPr>
          <w:rFonts w:ascii="Arial" w:hAnsi="Arial" w:cs="Arial"/>
          <w:sz w:val="24"/>
          <w:szCs w:val="24"/>
        </w:rPr>
        <w:t>six</w:t>
      </w:r>
      <w:r w:rsidR="00E47A5E">
        <w:rPr>
          <w:rFonts w:ascii="Arial" w:hAnsi="Arial" w:cs="Arial"/>
          <w:sz w:val="24"/>
          <w:szCs w:val="24"/>
        </w:rPr>
        <w:t>-</w:t>
      </w:r>
      <w:r w:rsidRPr="000629B3">
        <w:rPr>
          <w:rFonts w:ascii="Arial" w:hAnsi="Arial" w:cs="Arial"/>
          <w:sz w:val="24"/>
          <w:szCs w:val="24"/>
        </w:rPr>
        <w:t xml:space="preserve">year delay some children were in the position to provide accurate reports, while other children failed to do so. </w:t>
      </w:r>
      <w:r>
        <w:rPr>
          <w:rFonts w:ascii="Arial" w:hAnsi="Arial" w:cs="Arial"/>
          <w:sz w:val="24"/>
          <w:szCs w:val="24"/>
        </w:rPr>
        <w:t>I</w:t>
      </w:r>
      <w:r w:rsidRPr="000629B3">
        <w:rPr>
          <w:rFonts w:ascii="Arial" w:hAnsi="Arial" w:cs="Arial"/>
          <w:sz w:val="24"/>
          <w:szCs w:val="24"/>
        </w:rPr>
        <w:t xml:space="preserve">n that </w:t>
      </w:r>
      <w:r w:rsidR="00E47A5E">
        <w:rPr>
          <w:rFonts w:ascii="Arial" w:hAnsi="Arial" w:cs="Arial"/>
          <w:sz w:val="24"/>
          <w:szCs w:val="24"/>
        </w:rPr>
        <w:t>study,</w:t>
      </w:r>
      <w:r w:rsidR="00E47A5E" w:rsidRPr="000629B3">
        <w:rPr>
          <w:rFonts w:ascii="Arial" w:hAnsi="Arial" w:cs="Arial"/>
          <w:sz w:val="24"/>
          <w:szCs w:val="24"/>
        </w:rPr>
        <w:t xml:space="preserve"> </w:t>
      </w:r>
      <w:r w:rsidRPr="000629B3">
        <w:rPr>
          <w:rFonts w:ascii="Arial" w:hAnsi="Arial" w:cs="Arial"/>
          <w:sz w:val="24"/>
          <w:szCs w:val="24"/>
        </w:rPr>
        <w:t>age was not associated with children’s performance, as some younger children were able to accurate</w:t>
      </w:r>
      <w:r w:rsidR="00E47A5E">
        <w:rPr>
          <w:rFonts w:ascii="Arial" w:hAnsi="Arial" w:cs="Arial"/>
          <w:sz w:val="24"/>
          <w:szCs w:val="24"/>
        </w:rPr>
        <w:t>ly</w:t>
      </w:r>
      <w:r w:rsidRPr="000629B3">
        <w:rPr>
          <w:rFonts w:ascii="Arial" w:hAnsi="Arial" w:cs="Arial"/>
          <w:sz w:val="24"/>
          <w:szCs w:val="24"/>
        </w:rPr>
        <w:t xml:space="preserve"> recall the experimental event</w:t>
      </w:r>
      <w:r w:rsidR="006B210B">
        <w:rPr>
          <w:rFonts w:ascii="Arial" w:hAnsi="Arial" w:cs="Arial"/>
          <w:sz w:val="24"/>
          <w:szCs w:val="24"/>
        </w:rPr>
        <w:t>,</w:t>
      </w:r>
      <w:r w:rsidRPr="000629B3">
        <w:rPr>
          <w:rFonts w:ascii="Arial" w:hAnsi="Arial" w:cs="Arial"/>
          <w:sz w:val="24"/>
          <w:szCs w:val="24"/>
        </w:rPr>
        <w:t xml:space="preserve"> while some older </w:t>
      </w:r>
      <w:r w:rsidR="006B210B">
        <w:rPr>
          <w:rFonts w:ascii="Arial" w:hAnsi="Arial" w:cs="Arial"/>
          <w:sz w:val="24"/>
          <w:szCs w:val="24"/>
        </w:rPr>
        <w:t xml:space="preserve">ones were </w:t>
      </w:r>
      <w:r w:rsidRPr="000629B3">
        <w:rPr>
          <w:rFonts w:ascii="Arial" w:hAnsi="Arial" w:cs="Arial"/>
          <w:sz w:val="24"/>
          <w:szCs w:val="24"/>
        </w:rPr>
        <w:t>not, therefore it seems that other factors were responsible for the differences between children’s performance. Based on other studies, which have identified othe</w:t>
      </w:r>
      <w:r>
        <w:rPr>
          <w:rFonts w:ascii="Arial" w:hAnsi="Arial" w:cs="Arial"/>
          <w:sz w:val="24"/>
          <w:szCs w:val="24"/>
        </w:rPr>
        <w:t>r possible influential factors,</w:t>
      </w:r>
      <w:r w:rsidRPr="000629B3">
        <w:rPr>
          <w:rFonts w:ascii="Arial" w:hAnsi="Arial" w:cs="Arial"/>
          <w:sz w:val="24"/>
          <w:szCs w:val="24"/>
        </w:rPr>
        <w:t xml:space="preserve"> it could be suggested that </w:t>
      </w:r>
      <w:r w:rsidR="006B210B" w:rsidRPr="000629B3">
        <w:rPr>
          <w:rFonts w:ascii="Arial" w:hAnsi="Arial" w:cs="Arial"/>
          <w:sz w:val="24"/>
          <w:szCs w:val="24"/>
        </w:rPr>
        <w:t>th</w:t>
      </w:r>
      <w:r w:rsidR="006B210B">
        <w:rPr>
          <w:rFonts w:ascii="Arial" w:hAnsi="Arial" w:cs="Arial"/>
          <w:sz w:val="24"/>
          <w:szCs w:val="24"/>
        </w:rPr>
        <w:t>e</w:t>
      </w:r>
      <w:r w:rsidR="006B210B" w:rsidRPr="000629B3">
        <w:rPr>
          <w:rFonts w:ascii="Arial" w:hAnsi="Arial" w:cs="Arial"/>
          <w:sz w:val="24"/>
          <w:szCs w:val="24"/>
        </w:rPr>
        <w:t xml:space="preserve">se </w:t>
      </w:r>
      <w:r w:rsidRPr="000629B3">
        <w:rPr>
          <w:rFonts w:ascii="Arial" w:hAnsi="Arial" w:cs="Arial"/>
          <w:sz w:val="24"/>
          <w:szCs w:val="24"/>
        </w:rPr>
        <w:t xml:space="preserve">differences may be attributed to individual differences, </w:t>
      </w:r>
      <w:r>
        <w:rPr>
          <w:rFonts w:ascii="Arial" w:hAnsi="Arial" w:cs="Arial"/>
          <w:sz w:val="24"/>
          <w:szCs w:val="24"/>
        </w:rPr>
        <w:t>such as</w:t>
      </w:r>
      <w:r w:rsidRPr="000629B3">
        <w:rPr>
          <w:rFonts w:ascii="Arial" w:hAnsi="Arial" w:cs="Arial"/>
          <w:sz w:val="24"/>
          <w:szCs w:val="24"/>
        </w:rPr>
        <w:t xml:space="preserve"> self-confidence (Waterman &amp; Blades, 2013) </w:t>
      </w:r>
      <w:r>
        <w:rPr>
          <w:rFonts w:ascii="Arial" w:hAnsi="Arial" w:cs="Arial"/>
          <w:sz w:val="24"/>
          <w:szCs w:val="24"/>
        </w:rPr>
        <w:t>or</w:t>
      </w:r>
      <w:r w:rsidRPr="000629B3">
        <w:rPr>
          <w:rFonts w:ascii="Arial" w:hAnsi="Arial" w:cs="Arial"/>
          <w:sz w:val="24"/>
          <w:szCs w:val="24"/>
        </w:rPr>
        <w:t xml:space="preserve"> parenting style (Burgwyn-Bailes, Baker-Ward, Gordon, </w:t>
      </w:r>
      <w:r w:rsidR="006B210B">
        <w:rPr>
          <w:rFonts w:ascii="Arial" w:hAnsi="Arial" w:cs="Arial"/>
          <w:sz w:val="24"/>
          <w:szCs w:val="24"/>
        </w:rPr>
        <w:t xml:space="preserve">&amp; </w:t>
      </w:r>
      <w:r w:rsidRPr="000629B3">
        <w:rPr>
          <w:rFonts w:ascii="Arial" w:hAnsi="Arial" w:cs="Arial"/>
          <w:sz w:val="24"/>
          <w:szCs w:val="24"/>
        </w:rPr>
        <w:t>Ornstein, 2001).</w:t>
      </w:r>
      <w:r w:rsidR="00127D1D">
        <w:rPr>
          <w:rFonts w:ascii="Arial" w:hAnsi="Arial" w:cs="Arial"/>
          <w:sz w:val="24"/>
          <w:szCs w:val="24"/>
        </w:rPr>
        <w:t xml:space="preserve"> </w:t>
      </w:r>
      <w:r>
        <w:rPr>
          <w:rFonts w:ascii="Arial" w:hAnsi="Arial" w:cs="Arial"/>
          <w:sz w:val="24"/>
          <w:szCs w:val="24"/>
        </w:rPr>
        <w:t xml:space="preserve">However, as delay has more often been linked to </w:t>
      </w:r>
      <w:r w:rsidR="006B210B">
        <w:rPr>
          <w:rFonts w:ascii="Arial" w:hAnsi="Arial" w:cs="Arial"/>
          <w:sz w:val="24"/>
          <w:szCs w:val="24"/>
        </w:rPr>
        <w:t xml:space="preserve">distortion, </w:t>
      </w:r>
      <w:r>
        <w:rPr>
          <w:rFonts w:ascii="Arial" w:hAnsi="Arial" w:cs="Arial"/>
          <w:sz w:val="24"/>
          <w:szCs w:val="24"/>
        </w:rPr>
        <w:t xml:space="preserve">delay between the abusive event and </w:t>
      </w:r>
      <w:r w:rsidR="006B210B">
        <w:rPr>
          <w:rFonts w:ascii="Arial" w:hAnsi="Arial" w:cs="Arial"/>
          <w:sz w:val="24"/>
          <w:szCs w:val="24"/>
        </w:rPr>
        <w:t xml:space="preserve">the </w:t>
      </w:r>
      <w:r>
        <w:rPr>
          <w:rFonts w:ascii="Arial" w:hAnsi="Arial" w:cs="Arial"/>
          <w:sz w:val="24"/>
          <w:szCs w:val="24"/>
        </w:rPr>
        <w:t>interviewing should be minimised.</w:t>
      </w:r>
    </w:p>
    <w:p w14:paraId="0DCE2E5B" w14:textId="43980D14" w:rsidR="00CD793A" w:rsidRDefault="00CD793A" w:rsidP="00CD793A">
      <w:pPr>
        <w:spacing w:line="360" w:lineRule="auto"/>
        <w:ind w:right="95"/>
        <w:rPr>
          <w:rFonts w:ascii="Arial" w:hAnsi="Arial" w:cs="Arial"/>
          <w:sz w:val="24"/>
          <w:szCs w:val="24"/>
        </w:rPr>
      </w:pPr>
      <w:r>
        <w:rPr>
          <w:rFonts w:ascii="Arial" w:hAnsi="Arial" w:cs="Arial"/>
          <w:sz w:val="24"/>
          <w:szCs w:val="24"/>
        </w:rPr>
        <w:t>In summary, the i</w:t>
      </w:r>
      <w:r w:rsidRPr="000629B3">
        <w:rPr>
          <w:rFonts w:ascii="Arial" w:hAnsi="Arial" w:cs="Arial"/>
          <w:sz w:val="24"/>
          <w:szCs w:val="24"/>
        </w:rPr>
        <w:t xml:space="preserve">nterviewer’s skills and abilities </w:t>
      </w:r>
      <w:r>
        <w:rPr>
          <w:rFonts w:ascii="Arial" w:hAnsi="Arial" w:cs="Arial"/>
          <w:sz w:val="24"/>
          <w:szCs w:val="24"/>
        </w:rPr>
        <w:t xml:space="preserve">have a major impact on children’s testimony </w:t>
      </w:r>
      <w:r w:rsidRPr="000629B3">
        <w:rPr>
          <w:rFonts w:ascii="Arial" w:hAnsi="Arial" w:cs="Arial"/>
          <w:sz w:val="24"/>
          <w:szCs w:val="24"/>
        </w:rPr>
        <w:t xml:space="preserve">(Davis &amp; Bottom, 2002; </w:t>
      </w:r>
      <w:r w:rsidR="008B4522" w:rsidRPr="000629B3">
        <w:rPr>
          <w:rFonts w:ascii="Arial" w:hAnsi="Arial" w:cs="Arial"/>
          <w:sz w:val="24"/>
          <w:szCs w:val="24"/>
        </w:rPr>
        <w:t>Engelberg &amp; Christianson, 20</w:t>
      </w:r>
      <w:r w:rsidR="008B4522">
        <w:rPr>
          <w:rFonts w:ascii="Arial" w:hAnsi="Arial" w:cs="Arial"/>
          <w:sz w:val="24"/>
          <w:szCs w:val="24"/>
        </w:rPr>
        <w:t xml:space="preserve">02; </w:t>
      </w:r>
      <w:r w:rsidRPr="000629B3">
        <w:rPr>
          <w:rFonts w:ascii="Arial" w:hAnsi="Arial" w:cs="Arial"/>
          <w:sz w:val="24"/>
          <w:szCs w:val="24"/>
        </w:rPr>
        <w:t>Goodman, Bottoms, Schwartz-Kenney</w:t>
      </w:r>
      <w:r w:rsidR="006B210B">
        <w:rPr>
          <w:rFonts w:ascii="Arial" w:hAnsi="Arial" w:cs="Arial"/>
          <w:sz w:val="24"/>
          <w:szCs w:val="24"/>
        </w:rPr>
        <w:t>,</w:t>
      </w:r>
      <w:r w:rsidRPr="000629B3">
        <w:rPr>
          <w:rFonts w:ascii="Arial" w:hAnsi="Arial" w:cs="Arial"/>
          <w:sz w:val="24"/>
          <w:szCs w:val="24"/>
        </w:rPr>
        <w:t xml:space="preserve"> &amp; Rudy, 1991; </w:t>
      </w:r>
      <w:r>
        <w:rPr>
          <w:rFonts w:ascii="Arial" w:hAnsi="Arial" w:cs="Arial"/>
          <w:sz w:val="24"/>
          <w:szCs w:val="24"/>
        </w:rPr>
        <w:t xml:space="preserve">Nathanson &amp; Saywitz, 2003), including the interviewer’s supportiveness </w:t>
      </w:r>
      <w:r w:rsidRPr="000629B3">
        <w:rPr>
          <w:rFonts w:ascii="Arial" w:hAnsi="Arial" w:cs="Arial"/>
          <w:sz w:val="24"/>
          <w:szCs w:val="24"/>
        </w:rPr>
        <w:t>(Almerigogna, Ost, Akehurst</w:t>
      </w:r>
      <w:r w:rsidR="00B711E3">
        <w:rPr>
          <w:rFonts w:ascii="Arial" w:hAnsi="Arial" w:cs="Arial"/>
          <w:sz w:val="24"/>
          <w:szCs w:val="24"/>
        </w:rPr>
        <w:t>,</w:t>
      </w:r>
      <w:r w:rsidRPr="000629B3">
        <w:rPr>
          <w:rFonts w:ascii="Arial" w:hAnsi="Arial" w:cs="Arial"/>
          <w:sz w:val="24"/>
          <w:szCs w:val="24"/>
        </w:rPr>
        <w:t xml:space="preserve"> &amp; Fluck, 2008; </w:t>
      </w:r>
      <w:r w:rsidR="008B4522" w:rsidRPr="000629B3">
        <w:rPr>
          <w:rFonts w:ascii="Arial" w:hAnsi="Arial" w:cs="Arial"/>
          <w:sz w:val="24"/>
          <w:szCs w:val="24"/>
        </w:rPr>
        <w:t>Carter, Bottoms</w:t>
      </w:r>
      <w:r w:rsidR="008B4522">
        <w:rPr>
          <w:rFonts w:ascii="Arial" w:hAnsi="Arial" w:cs="Arial"/>
          <w:sz w:val="24"/>
          <w:szCs w:val="24"/>
        </w:rPr>
        <w:t>,</w:t>
      </w:r>
      <w:r w:rsidR="008B4522" w:rsidRPr="000629B3">
        <w:rPr>
          <w:rFonts w:ascii="Arial" w:hAnsi="Arial" w:cs="Arial"/>
          <w:sz w:val="24"/>
          <w:szCs w:val="24"/>
        </w:rPr>
        <w:t xml:space="preserve"> &amp; Levine, 1996</w:t>
      </w:r>
      <w:r w:rsidR="008B4522">
        <w:rPr>
          <w:rFonts w:ascii="Arial" w:hAnsi="Arial" w:cs="Arial"/>
          <w:sz w:val="24"/>
          <w:szCs w:val="24"/>
        </w:rPr>
        <w:t xml:space="preserve">; </w:t>
      </w:r>
      <w:r w:rsidRPr="000629B3">
        <w:rPr>
          <w:rFonts w:ascii="Arial" w:hAnsi="Arial" w:cs="Arial"/>
          <w:sz w:val="24"/>
          <w:szCs w:val="24"/>
        </w:rPr>
        <w:t xml:space="preserve">Davis &amp; Bottom, 2002; </w:t>
      </w:r>
      <w:r>
        <w:rPr>
          <w:rFonts w:ascii="Arial" w:hAnsi="Arial" w:cs="Arial"/>
          <w:sz w:val="24"/>
          <w:szCs w:val="24"/>
        </w:rPr>
        <w:t xml:space="preserve">), the interviewer’s gender </w:t>
      </w:r>
      <w:r w:rsidRPr="000629B3">
        <w:rPr>
          <w:rFonts w:ascii="Arial" w:hAnsi="Arial" w:cs="Arial"/>
          <w:sz w:val="24"/>
          <w:szCs w:val="24"/>
        </w:rPr>
        <w:t>(</w:t>
      </w:r>
      <w:r w:rsidRPr="006F47AE">
        <w:rPr>
          <w:rFonts w:ascii="Arial" w:hAnsi="Arial" w:cs="Arial"/>
          <w:sz w:val="24"/>
          <w:szCs w:val="24"/>
        </w:rPr>
        <w:t>Davies,</w:t>
      </w:r>
      <w:r>
        <w:rPr>
          <w:rFonts w:ascii="Arial" w:hAnsi="Arial" w:cs="Arial"/>
          <w:sz w:val="24"/>
          <w:szCs w:val="24"/>
        </w:rPr>
        <w:t xml:space="preserve"> </w:t>
      </w:r>
      <w:r w:rsidRPr="006F47AE">
        <w:rPr>
          <w:rFonts w:ascii="Arial" w:hAnsi="Arial" w:cs="Arial"/>
          <w:sz w:val="24"/>
          <w:szCs w:val="24"/>
        </w:rPr>
        <w:t>Westcott</w:t>
      </w:r>
      <w:r w:rsidR="00EF3C28">
        <w:rPr>
          <w:rFonts w:ascii="Arial" w:hAnsi="Arial" w:cs="Arial"/>
          <w:sz w:val="24"/>
          <w:szCs w:val="24"/>
        </w:rPr>
        <w:t>,</w:t>
      </w:r>
      <w:r w:rsidRPr="006F47AE">
        <w:rPr>
          <w:rFonts w:ascii="Arial" w:hAnsi="Arial" w:cs="Arial"/>
          <w:sz w:val="24"/>
          <w:szCs w:val="24"/>
        </w:rPr>
        <w:t xml:space="preserve"> &amp; Horan, 2000</w:t>
      </w:r>
      <w:r>
        <w:rPr>
          <w:rFonts w:ascii="Arial" w:hAnsi="Arial" w:cs="Arial"/>
          <w:sz w:val="24"/>
          <w:szCs w:val="24"/>
        </w:rPr>
        <w:t xml:space="preserve">; </w:t>
      </w:r>
      <w:r>
        <w:rPr>
          <w:rFonts w:ascii="Arial" w:hAnsi="Arial" w:cs="Arial"/>
          <w:sz w:val="24"/>
          <w:szCs w:val="24"/>
          <w:lang w:val="en-US"/>
        </w:rPr>
        <w:t>Lamb &amp; Garretson; 2003</w:t>
      </w:r>
      <w:r>
        <w:rPr>
          <w:rFonts w:ascii="Arial" w:hAnsi="Arial" w:cs="Arial"/>
          <w:sz w:val="24"/>
          <w:szCs w:val="24"/>
        </w:rPr>
        <w:t xml:space="preserve">) and their interviewing style. </w:t>
      </w:r>
    </w:p>
    <w:p w14:paraId="39D509A6" w14:textId="77777777" w:rsidR="00CD793A" w:rsidRDefault="00CD793A" w:rsidP="00A03487">
      <w:pPr>
        <w:spacing w:after="0" w:line="360" w:lineRule="auto"/>
        <w:ind w:right="95"/>
        <w:rPr>
          <w:rFonts w:ascii="Arial" w:hAnsi="Arial" w:cs="Arial"/>
          <w:sz w:val="24"/>
          <w:szCs w:val="24"/>
        </w:rPr>
      </w:pPr>
    </w:p>
    <w:p w14:paraId="3CE00A6C" w14:textId="1E87C336" w:rsidR="00CD793A" w:rsidRDefault="00CD793A" w:rsidP="00CD793A">
      <w:pPr>
        <w:spacing w:line="360" w:lineRule="auto"/>
        <w:ind w:right="95"/>
        <w:rPr>
          <w:rFonts w:ascii="Arial" w:hAnsi="Arial" w:cs="Arial"/>
          <w:sz w:val="24"/>
          <w:szCs w:val="24"/>
        </w:rPr>
      </w:pPr>
      <w:r>
        <w:rPr>
          <w:rFonts w:ascii="Arial" w:hAnsi="Arial" w:cs="Arial"/>
          <w:sz w:val="24"/>
          <w:szCs w:val="24"/>
        </w:rPr>
        <w:t>In terms of interviewing style, rapport (</w:t>
      </w:r>
      <w:r w:rsidR="008B4522" w:rsidRPr="00352045">
        <w:rPr>
          <w:rFonts w:ascii="Arial" w:eastAsia="Times New Roman" w:hAnsi="Arial" w:cs="Arial"/>
          <w:sz w:val="24"/>
          <w:szCs w:val="24"/>
        </w:rPr>
        <w:t>Fisher &amp; Geiselman, 1992</w:t>
      </w:r>
      <w:r w:rsidR="008B4522">
        <w:rPr>
          <w:rFonts w:ascii="Arial" w:eastAsia="Times New Roman" w:hAnsi="Arial" w:cs="Arial"/>
          <w:sz w:val="24"/>
          <w:szCs w:val="24"/>
        </w:rPr>
        <w:t>;</w:t>
      </w:r>
      <w:r w:rsidR="008B4522" w:rsidRPr="00352045">
        <w:rPr>
          <w:rFonts w:ascii="Arial" w:eastAsia="Times New Roman" w:hAnsi="Arial" w:cs="Arial"/>
          <w:sz w:val="24"/>
          <w:szCs w:val="24"/>
        </w:rPr>
        <w:t xml:space="preserve"> </w:t>
      </w:r>
      <w:r w:rsidRPr="00352045">
        <w:rPr>
          <w:rFonts w:ascii="Arial" w:eastAsia="Times New Roman" w:hAnsi="Arial" w:cs="Arial"/>
          <w:sz w:val="24"/>
          <w:szCs w:val="24"/>
        </w:rPr>
        <w:t>Hershkowitz, Orbach</w:t>
      </w:r>
      <w:r w:rsidR="00EF3C28">
        <w:rPr>
          <w:rFonts w:ascii="Arial" w:eastAsia="Times New Roman" w:hAnsi="Arial" w:cs="Arial"/>
          <w:sz w:val="24"/>
          <w:szCs w:val="24"/>
        </w:rPr>
        <w:t>,</w:t>
      </w:r>
      <w:r w:rsidRPr="00352045">
        <w:rPr>
          <w:rFonts w:ascii="Arial" w:eastAsia="Times New Roman" w:hAnsi="Arial" w:cs="Arial"/>
          <w:sz w:val="24"/>
          <w:szCs w:val="24"/>
        </w:rPr>
        <w:t xml:space="preserve"> &amp; Esplin, 2008</w:t>
      </w:r>
      <w:r w:rsidR="00EF3C28">
        <w:rPr>
          <w:rFonts w:ascii="Arial" w:eastAsia="Times New Roman" w:hAnsi="Arial" w:cs="Arial"/>
          <w:sz w:val="24"/>
          <w:szCs w:val="24"/>
        </w:rPr>
        <w:t>;</w:t>
      </w:r>
      <w:r w:rsidR="00EF3C28" w:rsidRPr="00352045">
        <w:rPr>
          <w:rFonts w:ascii="Arial" w:eastAsia="Times New Roman" w:hAnsi="Arial" w:cs="Arial"/>
          <w:sz w:val="24"/>
          <w:szCs w:val="24"/>
        </w:rPr>
        <w:t xml:space="preserve"> </w:t>
      </w:r>
      <w:r w:rsidRPr="00352045">
        <w:rPr>
          <w:rFonts w:ascii="Arial" w:eastAsia="Times New Roman" w:hAnsi="Arial" w:cs="Arial"/>
          <w:sz w:val="24"/>
          <w:szCs w:val="24"/>
        </w:rPr>
        <w:t>Memon,</w:t>
      </w:r>
      <w:r w:rsidR="008B4522">
        <w:rPr>
          <w:rFonts w:ascii="Arial" w:eastAsia="Times New Roman" w:hAnsi="Arial" w:cs="Arial"/>
          <w:sz w:val="24"/>
          <w:szCs w:val="24"/>
        </w:rPr>
        <w:t xml:space="preserve"> et al.,</w:t>
      </w:r>
      <w:r w:rsidRPr="00352045">
        <w:rPr>
          <w:rFonts w:ascii="Arial" w:eastAsia="Times New Roman" w:hAnsi="Arial" w:cs="Arial"/>
          <w:sz w:val="24"/>
          <w:szCs w:val="24"/>
        </w:rPr>
        <w:t>,1997</w:t>
      </w:r>
      <w:r w:rsidR="00EF3C28">
        <w:rPr>
          <w:rFonts w:ascii="Arial" w:eastAsia="Times New Roman" w:hAnsi="Arial" w:cs="Arial"/>
          <w:sz w:val="24"/>
          <w:szCs w:val="24"/>
        </w:rPr>
        <w:t>;</w:t>
      </w:r>
      <w:r w:rsidR="00EF3C28" w:rsidRPr="00352045">
        <w:rPr>
          <w:rFonts w:ascii="Arial" w:eastAsia="Times New Roman" w:hAnsi="Arial" w:cs="Arial"/>
          <w:sz w:val="24"/>
          <w:szCs w:val="24"/>
        </w:rPr>
        <w:t xml:space="preserve"> </w:t>
      </w:r>
      <w:r w:rsidR="008B4522" w:rsidRPr="00352045">
        <w:rPr>
          <w:rFonts w:ascii="Arial" w:eastAsia="Times New Roman" w:hAnsi="Arial" w:cs="Arial"/>
          <w:sz w:val="24"/>
          <w:szCs w:val="24"/>
        </w:rPr>
        <w:t>Poole &amp; Lamb, 1998</w:t>
      </w:r>
      <w:r w:rsidR="008B4522">
        <w:rPr>
          <w:rFonts w:ascii="Arial" w:eastAsia="Times New Roman" w:hAnsi="Arial" w:cs="Arial"/>
          <w:sz w:val="24"/>
          <w:szCs w:val="24"/>
        </w:rPr>
        <w:t xml:space="preserve">; </w:t>
      </w:r>
      <w:r w:rsidRPr="00352045">
        <w:rPr>
          <w:rFonts w:ascii="Arial" w:eastAsia="Times New Roman" w:hAnsi="Arial" w:cs="Arial"/>
          <w:sz w:val="24"/>
          <w:szCs w:val="24"/>
        </w:rPr>
        <w:t>Saywitz &amp; Camparo, 2014</w:t>
      </w:r>
      <w:r w:rsidR="00EF3C28">
        <w:rPr>
          <w:rFonts w:ascii="Arial" w:eastAsia="Times New Roman" w:hAnsi="Arial" w:cs="Arial"/>
          <w:sz w:val="24"/>
          <w:szCs w:val="24"/>
        </w:rPr>
        <w:t>;</w:t>
      </w:r>
      <w:r w:rsidR="00EF3C28" w:rsidRPr="00352045">
        <w:rPr>
          <w:rFonts w:ascii="Arial" w:eastAsia="Times New Roman" w:hAnsi="Arial" w:cs="Arial"/>
          <w:sz w:val="24"/>
          <w:szCs w:val="24"/>
        </w:rPr>
        <w:t xml:space="preserve"> </w:t>
      </w:r>
      <w:r w:rsidRPr="00352045">
        <w:rPr>
          <w:rFonts w:ascii="Arial" w:eastAsia="Times New Roman" w:hAnsi="Arial" w:cs="Arial"/>
          <w:sz w:val="24"/>
          <w:szCs w:val="24"/>
        </w:rPr>
        <w:t>Sternberg &amp; Esplin, 1998</w:t>
      </w:r>
      <w:r w:rsidR="00EF3C28">
        <w:rPr>
          <w:rFonts w:ascii="Arial" w:eastAsia="Times New Roman" w:hAnsi="Arial" w:cs="Arial"/>
          <w:sz w:val="24"/>
          <w:szCs w:val="24"/>
        </w:rPr>
        <w:t>;</w:t>
      </w:r>
      <w:r>
        <w:rPr>
          <w:rFonts w:ascii="Arial" w:eastAsia="Times New Roman" w:hAnsi="Arial" w:cs="Arial"/>
          <w:sz w:val="24"/>
          <w:szCs w:val="24"/>
        </w:rPr>
        <w:t xml:space="preserve">) </w:t>
      </w:r>
      <w:r>
        <w:rPr>
          <w:rFonts w:ascii="Arial" w:hAnsi="Arial" w:cs="Arial"/>
          <w:sz w:val="24"/>
          <w:szCs w:val="24"/>
        </w:rPr>
        <w:t>and ground rules (Ghetti, 2003</w:t>
      </w:r>
      <w:r w:rsidR="008B22E4">
        <w:rPr>
          <w:rFonts w:ascii="Arial" w:hAnsi="Arial" w:cs="Arial"/>
          <w:sz w:val="24"/>
          <w:szCs w:val="24"/>
        </w:rPr>
        <w:t>;</w:t>
      </w:r>
      <w:r w:rsidR="008B22E4" w:rsidRPr="000629B3">
        <w:rPr>
          <w:rFonts w:ascii="Arial" w:hAnsi="Arial" w:cs="Arial"/>
          <w:sz w:val="24"/>
          <w:szCs w:val="24"/>
        </w:rPr>
        <w:t xml:space="preserve"> </w:t>
      </w:r>
      <w:r w:rsidRPr="000629B3">
        <w:rPr>
          <w:rFonts w:ascii="Arial" w:hAnsi="Arial" w:cs="Arial"/>
          <w:sz w:val="24"/>
          <w:szCs w:val="24"/>
        </w:rPr>
        <w:t>Ghetti &amp; Alexa</w:t>
      </w:r>
      <w:r>
        <w:rPr>
          <w:rFonts w:ascii="Arial" w:hAnsi="Arial" w:cs="Arial"/>
          <w:sz w:val="24"/>
          <w:szCs w:val="24"/>
        </w:rPr>
        <w:t>nder, 2004</w:t>
      </w:r>
      <w:r w:rsidR="008B22E4">
        <w:rPr>
          <w:rFonts w:ascii="Arial" w:hAnsi="Arial" w:cs="Arial"/>
          <w:sz w:val="24"/>
          <w:szCs w:val="24"/>
        </w:rPr>
        <w:t>;</w:t>
      </w:r>
      <w:r w:rsidR="008B22E4" w:rsidRPr="000629B3">
        <w:rPr>
          <w:rFonts w:ascii="Arial" w:hAnsi="Arial" w:cs="Arial"/>
          <w:sz w:val="24"/>
          <w:szCs w:val="24"/>
        </w:rPr>
        <w:t xml:space="preserve"> </w:t>
      </w:r>
      <w:r>
        <w:rPr>
          <w:rFonts w:ascii="Arial" w:hAnsi="Arial" w:cs="Arial"/>
          <w:sz w:val="24"/>
          <w:szCs w:val="24"/>
        </w:rPr>
        <w:t>Roebers &amp; Schneider, 2005</w:t>
      </w:r>
      <w:r w:rsidR="008B22E4">
        <w:rPr>
          <w:rFonts w:ascii="Arial" w:hAnsi="Arial" w:cs="Arial"/>
          <w:sz w:val="24"/>
          <w:szCs w:val="24"/>
        </w:rPr>
        <w:t xml:space="preserve">; </w:t>
      </w:r>
      <w:r w:rsidRPr="000629B3">
        <w:rPr>
          <w:rFonts w:ascii="Arial" w:hAnsi="Arial" w:cs="Arial"/>
          <w:bCs/>
          <w:sz w:val="24"/>
          <w:szCs w:val="24"/>
        </w:rPr>
        <w:t>Talwar, Lee,</w:t>
      </w:r>
      <w:r w:rsidRPr="000629B3">
        <w:rPr>
          <w:rFonts w:ascii="Arial" w:hAnsi="Arial" w:cs="Arial"/>
          <w:sz w:val="24"/>
          <w:szCs w:val="24"/>
        </w:rPr>
        <w:t xml:space="preserve"> </w:t>
      </w:r>
      <w:r w:rsidRPr="000629B3">
        <w:rPr>
          <w:rFonts w:ascii="Arial" w:hAnsi="Arial" w:cs="Arial"/>
          <w:bCs/>
          <w:sz w:val="24"/>
          <w:szCs w:val="24"/>
        </w:rPr>
        <w:t>Bala,</w:t>
      </w:r>
      <w:r w:rsidRPr="000629B3">
        <w:rPr>
          <w:rFonts w:ascii="Arial" w:hAnsi="Arial" w:cs="Arial"/>
          <w:sz w:val="24"/>
          <w:szCs w:val="24"/>
        </w:rPr>
        <w:t xml:space="preserve"> &amp;</w:t>
      </w:r>
      <w:r w:rsidRPr="000629B3">
        <w:rPr>
          <w:rFonts w:ascii="Arial" w:hAnsi="Arial" w:cs="Arial"/>
          <w:bCs/>
          <w:sz w:val="24"/>
          <w:szCs w:val="24"/>
        </w:rPr>
        <w:t xml:space="preserve"> Lindsay</w:t>
      </w:r>
      <w:r w:rsidRPr="000629B3">
        <w:rPr>
          <w:rFonts w:ascii="Arial" w:hAnsi="Arial" w:cs="Arial"/>
          <w:sz w:val="24"/>
          <w:szCs w:val="24"/>
        </w:rPr>
        <w:t>, 2002</w:t>
      </w:r>
      <w:r w:rsidR="008B4522">
        <w:rPr>
          <w:rFonts w:ascii="Arial" w:hAnsi="Arial" w:cs="Arial"/>
          <w:sz w:val="24"/>
          <w:szCs w:val="24"/>
        </w:rPr>
        <w:t xml:space="preserve">; </w:t>
      </w:r>
      <w:r w:rsidR="008B4522" w:rsidRPr="00522001">
        <w:rPr>
          <w:rStyle w:val="Hyperlink"/>
          <w:rFonts w:ascii="Arial" w:hAnsi="Arial" w:cs="Arial"/>
          <w:color w:val="000000" w:themeColor="text1"/>
          <w:sz w:val="24"/>
          <w:szCs w:val="24"/>
          <w:u w:val="none"/>
        </w:rPr>
        <w:t>Waterman &amp; Blades, 2011,</w:t>
      </w:r>
      <w:r w:rsidR="008B4522">
        <w:rPr>
          <w:rStyle w:val="Hyperlink"/>
          <w:rFonts w:ascii="Arial" w:hAnsi="Arial" w:cs="Arial"/>
          <w:color w:val="000000" w:themeColor="text1"/>
          <w:sz w:val="24"/>
          <w:szCs w:val="24"/>
        </w:rPr>
        <w:t xml:space="preserve"> </w:t>
      </w:r>
      <w:r w:rsidR="008B4522">
        <w:rPr>
          <w:rFonts w:ascii="Arial" w:hAnsi="Arial" w:cs="Arial"/>
          <w:sz w:val="24"/>
          <w:szCs w:val="24"/>
        </w:rPr>
        <w:t>2013</w:t>
      </w:r>
      <w:r w:rsidRPr="00EB20B3">
        <w:rPr>
          <w:rStyle w:val="Hyperlink"/>
          <w:rFonts w:ascii="Arial" w:hAnsi="Arial" w:cs="Arial"/>
          <w:color w:val="000000" w:themeColor="text1"/>
          <w:sz w:val="24"/>
          <w:szCs w:val="24"/>
        </w:rPr>
        <w:t>)</w:t>
      </w:r>
      <w:r w:rsidRPr="00181802">
        <w:rPr>
          <w:rStyle w:val="Hyperlink"/>
          <w:rFonts w:ascii="Arial" w:hAnsi="Arial" w:cs="Arial"/>
          <w:color w:val="000000" w:themeColor="text1"/>
          <w:sz w:val="24"/>
          <w:szCs w:val="24"/>
          <w:u w:val="none"/>
        </w:rPr>
        <w:t xml:space="preserve"> </w:t>
      </w:r>
      <w:r w:rsidR="008B22E4" w:rsidRPr="00181802">
        <w:rPr>
          <w:rStyle w:val="Hyperlink"/>
          <w:rFonts w:ascii="Arial" w:hAnsi="Arial" w:cs="Arial"/>
          <w:color w:val="000000" w:themeColor="text1"/>
          <w:sz w:val="24"/>
          <w:szCs w:val="24"/>
          <w:u w:val="none"/>
        </w:rPr>
        <w:t xml:space="preserve">both </w:t>
      </w:r>
      <w:r>
        <w:rPr>
          <w:rFonts w:ascii="Arial" w:hAnsi="Arial" w:cs="Arial"/>
          <w:sz w:val="24"/>
          <w:szCs w:val="24"/>
        </w:rPr>
        <w:t>have a positive impact on child testimonies, and lead to increased accuracy in children’s narratives.</w:t>
      </w:r>
    </w:p>
    <w:p w14:paraId="79FC9C9C" w14:textId="77777777" w:rsidR="00095257" w:rsidRDefault="00095257" w:rsidP="00A03487">
      <w:pPr>
        <w:spacing w:after="0" w:line="360" w:lineRule="auto"/>
        <w:ind w:right="95"/>
        <w:rPr>
          <w:rFonts w:ascii="Arial" w:hAnsi="Arial" w:cs="Arial"/>
          <w:sz w:val="24"/>
          <w:szCs w:val="24"/>
        </w:rPr>
      </w:pPr>
    </w:p>
    <w:p w14:paraId="069B10F9" w14:textId="4BC69951" w:rsidR="00CD793A" w:rsidRDefault="00CD793A" w:rsidP="00024ABB">
      <w:pPr>
        <w:spacing w:line="360" w:lineRule="auto"/>
        <w:ind w:right="95"/>
        <w:rPr>
          <w:rFonts w:ascii="Arial" w:hAnsi="Arial" w:cs="Arial"/>
          <w:sz w:val="24"/>
          <w:szCs w:val="24"/>
          <w:lang w:val="en-US"/>
        </w:rPr>
      </w:pPr>
      <w:r>
        <w:rPr>
          <w:rFonts w:ascii="Arial" w:hAnsi="Arial" w:cs="Arial"/>
          <w:sz w:val="24"/>
          <w:szCs w:val="24"/>
        </w:rPr>
        <w:lastRenderedPageBreak/>
        <w:t xml:space="preserve">The use of open-ended prompts (e.g. </w:t>
      </w:r>
      <w:r w:rsidR="008B4522">
        <w:rPr>
          <w:rFonts w:ascii="Arial" w:hAnsi="Arial" w:cs="Arial"/>
          <w:sz w:val="24"/>
          <w:szCs w:val="24"/>
        </w:rPr>
        <w:t xml:space="preserve">Brown et al, 2012; </w:t>
      </w:r>
      <w:r>
        <w:rPr>
          <w:rFonts w:ascii="Arial" w:hAnsi="Arial" w:cs="Arial"/>
          <w:sz w:val="24"/>
          <w:szCs w:val="24"/>
        </w:rPr>
        <w:t>Bull, 2010</w:t>
      </w:r>
      <w:r w:rsidR="008B22E4">
        <w:rPr>
          <w:rFonts w:ascii="Arial" w:hAnsi="Arial" w:cs="Arial"/>
          <w:sz w:val="24"/>
          <w:szCs w:val="24"/>
        </w:rPr>
        <w:t xml:space="preserve">; </w:t>
      </w:r>
      <w:r>
        <w:rPr>
          <w:rFonts w:ascii="Arial" w:hAnsi="Arial" w:cs="Arial"/>
          <w:sz w:val="24"/>
          <w:szCs w:val="24"/>
        </w:rPr>
        <w:t>Cederborg &amp; Lamb, 2008</w:t>
      </w:r>
      <w:r w:rsidR="008B22E4">
        <w:rPr>
          <w:rFonts w:ascii="Arial" w:hAnsi="Arial" w:cs="Arial"/>
          <w:sz w:val="24"/>
          <w:szCs w:val="24"/>
        </w:rPr>
        <w:t xml:space="preserve">; </w:t>
      </w:r>
      <w:r>
        <w:rPr>
          <w:rFonts w:ascii="Arial" w:hAnsi="Arial" w:cs="Arial"/>
          <w:sz w:val="24"/>
          <w:szCs w:val="24"/>
        </w:rPr>
        <w:t>Cederborg et al., 2008</w:t>
      </w:r>
      <w:r w:rsidR="008B22E4">
        <w:rPr>
          <w:rFonts w:ascii="Arial" w:hAnsi="Arial" w:cs="Arial"/>
          <w:sz w:val="24"/>
          <w:szCs w:val="24"/>
        </w:rPr>
        <w:t>;</w:t>
      </w:r>
      <w:r w:rsidR="008B4522" w:rsidRPr="008B4522">
        <w:rPr>
          <w:rFonts w:ascii="Arial" w:hAnsi="Arial" w:cs="Arial"/>
          <w:sz w:val="24"/>
          <w:szCs w:val="24"/>
          <w:lang w:val="en-US"/>
        </w:rPr>
        <w:t xml:space="preserve"> </w:t>
      </w:r>
      <w:r w:rsidR="008B4522">
        <w:rPr>
          <w:rFonts w:ascii="Arial" w:hAnsi="Arial" w:cs="Arial"/>
          <w:sz w:val="24"/>
          <w:szCs w:val="24"/>
          <w:lang w:val="en-US"/>
        </w:rPr>
        <w:t>Myklebust &amp; Bjørklund, 2009</w:t>
      </w:r>
      <w:r>
        <w:rPr>
          <w:rFonts w:ascii="Arial" w:hAnsi="Arial" w:cs="Arial"/>
          <w:sz w:val="24"/>
          <w:szCs w:val="24"/>
        </w:rPr>
        <w:t>), compared to more specific and complex ones (</w:t>
      </w:r>
      <w:r w:rsidRPr="000629B3">
        <w:rPr>
          <w:rFonts w:ascii="Arial" w:hAnsi="Arial" w:cs="Arial"/>
          <w:sz w:val="24"/>
          <w:szCs w:val="24"/>
        </w:rPr>
        <w:t>Carter et al., 1996; Imhoff &amp; Baker-Wa</w:t>
      </w:r>
      <w:r>
        <w:rPr>
          <w:rFonts w:ascii="Arial" w:hAnsi="Arial" w:cs="Arial"/>
          <w:sz w:val="24"/>
          <w:szCs w:val="24"/>
        </w:rPr>
        <w:t xml:space="preserve">rd, 1999; </w:t>
      </w:r>
      <w:r w:rsidR="008B4522" w:rsidRPr="000629B3">
        <w:rPr>
          <w:rFonts w:ascii="Arial" w:hAnsi="Arial" w:cs="Arial"/>
          <w:color w:val="000000"/>
          <w:sz w:val="24"/>
          <w:szCs w:val="24"/>
        </w:rPr>
        <w:t>Katz &amp; Hershkowitz, 2012</w:t>
      </w:r>
      <w:r w:rsidR="008B4522">
        <w:rPr>
          <w:rFonts w:ascii="Arial" w:hAnsi="Arial" w:cs="Arial"/>
          <w:color w:val="000000"/>
          <w:sz w:val="24"/>
          <w:szCs w:val="24"/>
        </w:rPr>
        <w:t xml:space="preserve">; </w:t>
      </w:r>
      <w:r>
        <w:rPr>
          <w:rFonts w:ascii="Arial" w:hAnsi="Arial" w:cs="Arial"/>
          <w:sz w:val="24"/>
          <w:szCs w:val="24"/>
        </w:rPr>
        <w:t>Saywitz et al., 1999), increase</w:t>
      </w:r>
      <w:r w:rsidR="00E1452D">
        <w:rPr>
          <w:rFonts w:ascii="Arial" w:hAnsi="Arial" w:cs="Arial"/>
          <w:sz w:val="24"/>
          <w:szCs w:val="24"/>
        </w:rPr>
        <w:t>s</w:t>
      </w:r>
      <w:r>
        <w:rPr>
          <w:rFonts w:ascii="Arial" w:hAnsi="Arial" w:cs="Arial"/>
          <w:sz w:val="24"/>
          <w:szCs w:val="24"/>
        </w:rPr>
        <w:t xml:space="preserve"> children’s </w:t>
      </w:r>
      <w:r w:rsidR="00E1452D">
        <w:rPr>
          <w:rFonts w:ascii="Arial" w:hAnsi="Arial" w:cs="Arial"/>
          <w:sz w:val="24"/>
          <w:szCs w:val="24"/>
        </w:rPr>
        <w:t xml:space="preserve">recall </w:t>
      </w:r>
      <w:r>
        <w:rPr>
          <w:rFonts w:ascii="Arial" w:hAnsi="Arial" w:cs="Arial"/>
          <w:sz w:val="24"/>
          <w:szCs w:val="24"/>
        </w:rPr>
        <w:t>accuracy. However, the use of more specific questions in a testimony is inevitable</w:t>
      </w:r>
      <w:r w:rsidR="00E1452D">
        <w:rPr>
          <w:rFonts w:ascii="Arial" w:hAnsi="Arial" w:cs="Arial"/>
          <w:sz w:val="24"/>
          <w:szCs w:val="24"/>
        </w:rPr>
        <w:t>,</w:t>
      </w:r>
      <w:r>
        <w:rPr>
          <w:rFonts w:ascii="Arial" w:hAnsi="Arial" w:cs="Arial"/>
          <w:sz w:val="24"/>
          <w:szCs w:val="24"/>
        </w:rPr>
        <w:t xml:space="preserve"> as</w:t>
      </w:r>
      <w:r w:rsidRPr="00265D29">
        <w:rPr>
          <w:rFonts w:ascii="Arial" w:hAnsi="Arial" w:cs="Arial"/>
          <w:sz w:val="24"/>
          <w:szCs w:val="24"/>
        </w:rPr>
        <w:t xml:space="preserve"> </w:t>
      </w:r>
      <w:r>
        <w:rPr>
          <w:rFonts w:ascii="Arial" w:hAnsi="Arial" w:cs="Arial"/>
          <w:sz w:val="24"/>
          <w:szCs w:val="24"/>
        </w:rPr>
        <w:t xml:space="preserve">it is usually the only </w:t>
      </w:r>
      <w:r w:rsidRPr="000629B3">
        <w:rPr>
          <w:rFonts w:ascii="Arial" w:hAnsi="Arial" w:cs="Arial"/>
          <w:sz w:val="24"/>
          <w:szCs w:val="24"/>
        </w:rPr>
        <w:t xml:space="preserve">effective </w:t>
      </w:r>
      <w:r>
        <w:rPr>
          <w:rFonts w:ascii="Arial" w:hAnsi="Arial" w:cs="Arial"/>
          <w:sz w:val="24"/>
          <w:szCs w:val="24"/>
        </w:rPr>
        <w:t xml:space="preserve">way of </w:t>
      </w:r>
      <w:r w:rsidRPr="000629B3">
        <w:rPr>
          <w:rFonts w:ascii="Arial" w:hAnsi="Arial" w:cs="Arial"/>
          <w:sz w:val="24"/>
          <w:szCs w:val="24"/>
        </w:rPr>
        <w:t xml:space="preserve">eliciting </w:t>
      </w:r>
      <w:r>
        <w:rPr>
          <w:rFonts w:ascii="Arial" w:hAnsi="Arial" w:cs="Arial"/>
          <w:sz w:val="24"/>
          <w:szCs w:val="24"/>
        </w:rPr>
        <w:t xml:space="preserve">the </w:t>
      </w:r>
      <w:r w:rsidRPr="000629B3">
        <w:rPr>
          <w:rFonts w:ascii="Arial" w:hAnsi="Arial" w:cs="Arial"/>
          <w:sz w:val="24"/>
          <w:szCs w:val="24"/>
        </w:rPr>
        <w:t>de</w:t>
      </w:r>
      <w:r>
        <w:rPr>
          <w:rFonts w:ascii="Arial" w:hAnsi="Arial" w:cs="Arial"/>
          <w:sz w:val="24"/>
          <w:szCs w:val="24"/>
        </w:rPr>
        <w:t xml:space="preserve">tailed and specific information needed for an investigation </w:t>
      </w:r>
      <w:r w:rsidRPr="000629B3">
        <w:rPr>
          <w:rFonts w:ascii="Arial" w:hAnsi="Arial" w:cs="Arial"/>
          <w:sz w:val="24"/>
          <w:szCs w:val="24"/>
          <w:lang w:val="en-US"/>
        </w:rPr>
        <w:t>(</w:t>
      </w:r>
      <w:r>
        <w:rPr>
          <w:rFonts w:ascii="Arial" w:hAnsi="Arial" w:cs="Arial"/>
          <w:sz w:val="24"/>
          <w:szCs w:val="24"/>
        </w:rPr>
        <w:t>Orbach &amp; Lamb, 2000</w:t>
      </w:r>
      <w:r w:rsidR="00E1452D">
        <w:rPr>
          <w:rFonts w:ascii="Arial" w:hAnsi="Arial" w:cs="Arial"/>
          <w:sz w:val="24"/>
          <w:szCs w:val="24"/>
        </w:rPr>
        <w:t xml:space="preserve">; </w:t>
      </w:r>
      <w:r w:rsidRPr="000629B3">
        <w:rPr>
          <w:rFonts w:ascii="Arial" w:hAnsi="Arial" w:cs="Arial"/>
          <w:sz w:val="24"/>
          <w:szCs w:val="24"/>
          <w:lang w:val="en-US"/>
        </w:rPr>
        <w:t xml:space="preserve">Peterson and Biggs, 1997; </w:t>
      </w:r>
      <w:r w:rsidRPr="000629B3">
        <w:rPr>
          <w:rFonts w:ascii="Arial" w:hAnsi="Arial" w:cs="Arial"/>
          <w:sz w:val="24"/>
          <w:szCs w:val="24"/>
        </w:rPr>
        <w:t>Saywitz, et al. 1991; Steward, et al. 1996</w:t>
      </w:r>
      <w:r>
        <w:rPr>
          <w:rFonts w:ascii="Arial" w:hAnsi="Arial" w:cs="Arial"/>
          <w:sz w:val="24"/>
          <w:szCs w:val="24"/>
          <w:lang w:val="en-US"/>
        </w:rPr>
        <w:t xml:space="preserve">); </w:t>
      </w:r>
      <w:r w:rsidR="00E1452D">
        <w:rPr>
          <w:rFonts w:ascii="Arial" w:hAnsi="Arial" w:cs="Arial"/>
          <w:sz w:val="24"/>
          <w:szCs w:val="24"/>
          <w:lang w:val="en-US"/>
        </w:rPr>
        <w:t xml:space="preserve">however, </w:t>
      </w:r>
      <w:r>
        <w:rPr>
          <w:rFonts w:ascii="Arial" w:hAnsi="Arial" w:cs="Arial"/>
          <w:sz w:val="24"/>
          <w:szCs w:val="24"/>
          <w:lang w:val="en-US"/>
        </w:rPr>
        <w:t xml:space="preserve">the time of introduction of more specific questions during an interview should be carefully considered </w:t>
      </w:r>
      <w:r w:rsidRPr="000629B3">
        <w:rPr>
          <w:rFonts w:ascii="Arial" w:hAnsi="Arial" w:cs="Arial"/>
          <w:sz w:val="24"/>
          <w:szCs w:val="24"/>
          <w:lang w:val="en-US"/>
        </w:rPr>
        <w:t>(Lamb et al., 2000).</w:t>
      </w:r>
    </w:p>
    <w:p w14:paraId="1CF486F4" w14:textId="77777777" w:rsidR="00E70F68" w:rsidRDefault="00E70F68" w:rsidP="00E70F68">
      <w:pPr>
        <w:spacing w:after="0" w:line="360" w:lineRule="auto"/>
        <w:ind w:right="95"/>
        <w:rPr>
          <w:rFonts w:ascii="Arial" w:hAnsi="Arial" w:cs="Arial"/>
          <w:sz w:val="24"/>
          <w:szCs w:val="24"/>
          <w:lang w:val="en-US"/>
        </w:rPr>
      </w:pPr>
    </w:p>
    <w:p w14:paraId="05E6D3C9" w14:textId="5B33A505" w:rsidR="00CD793A" w:rsidRDefault="00CD793A" w:rsidP="00CD793A">
      <w:pPr>
        <w:spacing w:line="360" w:lineRule="auto"/>
        <w:ind w:right="95"/>
        <w:rPr>
          <w:rFonts w:ascii="Arial" w:hAnsi="Arial" w:cs="Arial"/>
          <w:sz w:val="24"/>
          <w:szCs w:val="24"/>
        </w:rPr>
      </w:pPr>
      <w:r>
        <w:rPr>
          <w:rFonts w:ascii="Arial" w:hAnsi="Arial" w:cs="Arial"/>
          <w:sz w:val="24"/>
          <w:szCs w:val="24"/>
          <w:lang w:val="en-US"/>
        </w:rPr>
        <w:t xml:space="preserve">Delay between the interview and the alleged event has been negatively linked with accuracy in child testimonies (e.g. </w:t>
      </w:r>
      <w:r>
        <w:rPr>
          <w:rFonts w:ascii="Arial" w:hAnsi="Arial" w:cs="Arial"/>
          <w:sz w:val="24"/>
          <w:szCs w:val="24"/>
        </w:rPr>
        <w:t>Goodman &amp; Melinder, 2007</w:t>
      </w:r>
      <w:r w:rsidR="00E1452D">
        <w:rPr>
          <w:rFonts w:ascii="Arial" w:hAnsi="Arial" w:cs="Arial"/>
          <w:sz w:val="24"/>
          <w:szCs w:val="24"/>
        </w:rPr>
        <w:t>;</w:t>
      </w:r>
      <w:r w:rsidR="00E1452D" w:rsidRPr="000629B3">
        <w:rPr>
          <w:rFonts w:ascii="Arial" w:hAnsi="Arial" w:cs="Arial"/>
          <w:sz w:val="24"/>
          <w:szCs w:val="24"/>
        </w:rPr>
        <w:t xml:space="preserve"> </w:t>
      </w:r>
      <w:r w:rsidR="008B4522">
        <w:rPr>
          <w:rFonts w:ascii="Arial" w:hAnsi="Arial" w:cs="Arial"/>
          <w:sz w:val="24"/>
          <w:szCs w:val="24"/>
        </w:rPr>
        <w:t xml:space="preserve">Goodman &amp; Quas, 2008; </w:t>
      </w:r>
      <w:r w:rsidRPr="000629B3">
        <w:rPr>
          <w:rFonts w:ascii="Arial" w:hAnsi="Arial" w:cs="Arial"/>
          <w:sz w:val="24"/>
          <w:szCs w:val="24"/>
        </w:rPr>
        <w:t>Gordo</w:t>
      </w:r>
      <w:r>
        <w:rPr>
          <w:rFonts w:ascii="Arial" w:hAnsi="Arial" w:cs="Arial"/>
          <w:sz w:val="24"/>
          <w:szCs w:val="24"/>
        </w:rPr>
        <w:t>n, Baker-Ward &amp; Ornstein, 2001</w:t>
      </w:r>
      <w:r w:rsidR="00E1452D">
        <w:rPr>
          <w:rFonts w:ascii="Arial" w:hAnsi="Arial" w:cs="Arial"/>
          <w:sz w:val="24"/>
          <w:szCs w:val="24"/>
        </w:rPr>
        <w:t xml:space="preserve">; </w:t>
      </w:r>
      <w:r w:rsidRPr="000629B3">
        <w:rPr>
          <w:rFonts w:ascii="Arial" w:hAnsi="Arial" w:cs="Arial"/>
          <w:sz w:val="24"/>
          <w:szCs w:val="24"/>
        </w:rPr>
        <w:t>Poole &amp; Wh</w:t>
      </w:r>
      <w:r>
        <w:rPr>
          <w:rFonts w:ascii="Arial" w:hAnsi="Arial" w:cs="Arial"/>
          <w:sz w:val="24"/>
          <w:szCs w:val="24"/>
        </w:rPr>
        <w:t>ite, 1995</w:t>
      </w:r>
      <w:r w:rsidR="00E1452D">
        <w:rPr>
          <w:rFonts w:ascii="Arial" w:hAnsi="Arial" w:cs="Arial"/>
          <w:sz w:val="24"/>
          <w:szCs w:val="24"/>
        </w:rPr>
        <w:t xml:space="preserve">; </w:t>
      </w:r>
      <w:r w:rsidRPr="000629B3">
        <w:rPr>
          <w:rFonts w:ascii="Arial" w:hAnsi="Arial" w:cs="Arial"/>
          <w:sz w:val="24"/>
          <w:szCs w:val="24"/>
        </w:rPr>
        <w:t>Quas et al., 2007)</w:t>
      </w:r>
      <w:r>
        <w:rPr>
          <w:rFonts w:ascii="Arial" w:hAnsi="Arial" w:cs="Arial"/>
          <w:sz w:val="24"/>
          <w:szCs w:val="24"/>
          <w:lang w:val="en-US"/>
        </w:rPr>
        <w:t xml:space="preserve">, as has repetition of events (e.g. </w:t>
      </w:r>
      <w:r w:rsidR="008B4522">
        <w:rPr>
          <w:rFonts w:ascii="Arial" w:hAnsi="Arial" w:cs="Arial"/>
          <w:sz w:val="24"/>
          <w:szCs w:val="24"/>
        </w:rPr>
        <w:t xml:space="preserve">Ackil &amp; Zaragoza, 1995; </w:t>
      </w:r>
      <w:r w:rsidR="008B4522" w:rsidRPr="000629B3">
        <w:rPr>
          <w:rFonts w:ascii="Arial" w:hAnsi="Arial" w:cs="Arial"/>
          <w:sz w:val="24"/>
          <w:szCs w:val="24"/>
        </w:rPr>
        <w:t>Lindsay, Johnson, &amp; Kwon, 1991</w:t>
      </w:r>
      <w:r w:rsidRPr="000629B3">
        <w:rPr>
          <w:rFonts w:ascii="Arial" w:hAnsi="Arial" w:cs="Arial"/>
          <w:sz w:val="24"/>
          <w:szCs w:val="24"/>
        </w:rPr>
        <w:t>Robert</w:t>
      </w:r>
      <w:r>
        <w:rPr>
          <w:rFonts w:ascii="Arial" w:hAnsi="Arial" w:cs="Arial"/>
          <w:sz w:val="24"/>
          <w:szCs w:val="24"/>
        </w:rPr>
        <w:t>s, 2002</w:t>
      </w:r>
      <w:r w:rsidR="004A5C62">
        <w:rPr>
          <w:rFonts w:ascii="Arial" w:hAnsi="Arial" w:cs="Arial"/>
          <w:sz w:val="24"/>
          <w:szCs w:val="24"/>
        </w:rPr>
        <w:t xml:space="preserve">; </w:t>
      </w:r>
      <w:r>
        <w:rPr>
          <w:rFonts w:ascii="Arial" w:hAnsi="Arial" w:cs="Arial"/>
          <w:sz w:val="24"/>
          <w:szCs w:val="24"/>
        </w:rPr>
        <w:t>Roberts &amp; Blades, 1999</w:t>
      </w:r>
      <w:r w:rsidR="004A5C62">
        <w:rPr>
          <w:rFonts w:ascii="Arial" w:hAnsi="Arial" w:cs="Arial"/>
          <w:sz w:val="24"/>
          <w:szCs w:val="24"/>
        </w:rPr>
        <w:t>;</w:t>
      </w:r>
      <w:r>
        <w:rPr>
          <w:rFonts w:ascii="Arial" w:hAnsi="Arial" w:cs="Arial"/>
          <w:sz w:val="24"/>
          <w:szCs w:val="24"/>
        </w:rPr>
        <w:t>)</w:t>
      </w:r>
      <w:r>
        <w:rPr>
          <w:rFonts w:ascii="Arial" w:hAnsi="Arial" w:cs="Arial"/>
          <w:sz w:val="24"/>
          <w:szCs w:val="24"/>
          <w:lang w:val="en-US"/>
        </w:rPr>
        <w:t xml:space="preserve">, of interviews (e.g. </w:t>
      </w:r>
      <w:r w:rsidRPr="000629B3">
        <w:rPr>
          <w:rFonts w:ascii="Arial" w:hAnsi="Arial" w:cs="Arial"/>
          <w:sz w:val="24"/>
          <w:szCs w:val="24"/>
        </w:rPr>
        <w:t>Bruck, Ceci, &amp; Hembrooke, 2002; Pipe &amp; Wilson, 1994; Quas and Schaaf; 2002</w:t>
      </w:r>
      <w:r>
        <w:rPr>
          <w:rFonts w:ascii="Arial" w:hAnsi="Arial" w:cs="Arial"/>
          <w:sz w:val="24"/>
          <w:szCs w:val="24"/>
        </w:rPr>
        <w:t xml:space="preserve">) </w:t>
      </w:r>
      <w:r>
        <w:rPr>
          <w:rFonts w:ascii="Arial" w:hAnsi="Arial" w:cs="Arial"/>
          <w:sz w:val="24"/>
          <w:szCs w:val="24"/>
          <w:lang w:val="en-US"/>
        </w:rPr>
        <w:t xml:space="preserve">and of interview questions, especially repetition of specific questions (e.g. </w:t>
      </w:r>
      <w:r>
        <w:rPr>
          <w:rFonts w:ascii="Arial" w:hAnsi="Arial" w:cs="Arial"/>
          <w:sz w:val="24"/>
          <w:szCs w:val="24"/>
        </w:rPr>
        <w:t>Krahenbuhl &amp; Blades, 2006</w:t>
      </w:r>
      <w:r w:rsidR="008B4522" w:rsidRPr="008B4522">
        <w:rPr>
          <w:rFonts w:ascii="Arial" w:hAnsi="Arial" w:cs="Arial"/>
          <w:sz w:val="24"/>
          <w:szCs w:val="24"/>
        </w:rPr>
        <w:t xml:space="preserve"> </w:t>
      </w:r>
      <w:r w:rsidR="008B4522" w:rsidRPr="000629B3">
        <w:rPr>
          <w:rFonts w:ascii="Arial" w:hAnsi="Arial" w:cs="Arial"/>
          <w:sz w:val="24"/>
          <w:szCs w:val="24"/>
        </w:rPr>
        <w:t>K</w:t>
      </w:r>
      <w:r w:rsidR="008B4522">
        <w:rPr>
          <w:rFonts w:ascii="Arial" w:hAnsi="Arial" w:cs="Arial"/>
          <w:sz w:val="24"/>
          <w:szCs w:val="24"/>
        </w:rPr>
        <w:t>rahenbuhl, Blades &amp; Westcott, 2010</w:t>
      </w:r>
      <w:r>
        <w:rPr>
          <w:rFonts w:ascii="Arial" w:hAnsi="Arial" w:cs="Arial"/>
          <w:sz w:val="24"/>
          <w:szCs w:val="24"/>
        </w:rPr>
        <w:t>)</w:t>
      </w:r>
      <w:r>
        <w:rPr>
          <w:rFonts w:ascii="Arial" w:hAnsi="Arial" w:cs="Arial"/>
          <w:sz w:val="24"/>
          <w:szCs w:val="24"/>
          <w:lang w:val="en-US"/>
        </w:rPr>
        <w:t>. However, there have been some contradictory findings about repeated interviews, as recalled information may sometimes increase between interviews (</w:t>
      </w:r>
      <w:r w:rsidR="008B4522" w:rsidRPr="000629B3">
        <w:rPr>
          <w:rFonts w:ascii="Arial" w:hAnsi="Arial" w:cs="Arial"/>
          <w:sz w:val="24"/>
          <w:szCs w:val="24"/>
        </w:rPr>
        <w:t xml:space="preserve">Fivush et al., 2004; </w:t>
      </w:r>
      <w:r w:rsidRPr="000629B3">
        <w:rPr>
          <w:rFonts w:ascii="Arial" w:hAnsi="Arial" w:cs="Arial"/>
          <w:sz w:val="24"/>
          <w:szCs w:val="24"/>
        </w:rPr>
        <w:t>Gilbert &amp; Fisher, 2006; La Rooy et al., 2005</w:t>
      </w:r>
      <w:r w:rsidRPr="000629B3">
        <w:rPr>
          <w:rFonts w:ascii="Arial" w:hAnsi="Arial" w:cs="Arial"/>
          <w:color w:val="000000"/>
          <w:sz w:val="16"/>
          <w:szCs w:val="16"/>
        </w:rPr>
        <w:t xml:space="preserve">; </w:t>
      </w:r>
      <w:r w:rsidR="008B4522">
        <w:rPr>
          <w:rFonts w:ascii="Arial" w:hAnsi="Arial" w:cs="Arial"/>
          <w:sz w:val="24"/>
          <w:szCs w:val="24"/>
        </w:rPr>
        <w:t>Peterson, 2011</w:t>
      </w:r>
      <w:r w:rsidRPr="000629B3">
        <w:rPr>
          <w:rFonts w:ascii="Arial" w:hAnsi="Arial" w:cs="Arial"/>
          <w:sz w:val="24"/>
          <w:szCs w:val="24"/>
        </w:rPr>
        <w:t xml:space="preserve">Sales </w:t>
      </w:r>
      <w:r>
        <w:rPr>
          <w:rFonts w:ascii="Arial" w:hAnsi="Arial" w:cs="Arial"/>
          <w:sz w:val="24"/>
          <w:szCs w:val="24"/>
        </w:rPr>
        <w:t>et al., 2005)</w:t>
      </w:r>
      <w:r>
        <w:rPr>
          <w:rFonts w:ascii="Arial" w:hAnsi="Arial" w:cs="Arial"/>
          <w:sz w:val="24"/>
          <w:szCs w:val="24"/>
          <w:lang w:val="en-US"/>
        </w:rPr>
        <w:t>, possibly due to remi</w:t>
      </w:r>
      <w:r w:rsidR="004A5C62">
        <w:rPr>
          <w:rFonts w:ascii="Arial" w:hAnsi="Arial" w:cs="Arial"/>
          <w:sz w:val="24"/>
          <w:szCs w:val="24"/>
          <w:lang w:val="en-US"/>
        </w:rPr>
        <w:t>ni</w:t>
      </w:r>
      <w:r>
        <w:rPr>
          <w:rFonts w:ascii="Arial" w:hAnsi="Arial" w:cs="Arial"/>
          <w:sz w:val="24"/>
          <w:szCs w:val="24"/>
          <w:lang w:val="en-US"/>
        </w:rPr>
        <w:t>s</w:t>
      </w:r>
      <w:r w:rsidR="004A5C62">
        <w:rPr>
          <w:rFonts w:ascii="Arial" w:hAnsi="Arial" w:cs="Arial"/>
          <w:sz w:val="24"/>
          <w:szCs w:val="24"/>
          <w:lang w:val="en-US"/>
        </w:rPr>
        <w:t>c</w:t>
      </w:r>
      <w:r>
        <w:rPr>
          <w:rFonts w:ascii="Arial" w:hAnsi="Arial" w:cs="Arial"/>
          <w:sz w:val="24"/>
          <w:szCs w:val="24"/>
          <w:lang w:val="en-US"/>
        </w:rPr>
        <w:t xml:space="preserve">ence and hypermnesia; something that is important as child witnesses </w:t>
      </w:r>
      <w:r>
        <w:rPr>
          <w:rFonts w:ascii="Arial" w:hAnsi="Arial" w:cs="Arial"/>
          <w:sz w:val="24"/>
          <w:szCs w:val="24"/>
        </w:rPr>
        <w:t>tend to be interviewed several times in some countries</w:t>
      </w:r>
      <w:r w:rsidR="004A5C62">
        <w:rPr>
          <w:rFonts w:ascii="Arial" w:hAnsi="Arial" w:cs="Arial"/>
          <w:sz w:val="24"/>
          <w:szCs w:val="24"/>
        </w:rPr>
        <w:t>,</w:t>
      </w:r>
      <w:r>
        <w:rPr>
          <w:rFonts w:ascii="Arial" w:hAnsi="Arial" w:cs="Arial"/>
          <w:sz w:val="24"/>
          <w:szCs w:val="24"/>
        </w:rPr>
        <w:t xml:space="preserve"> including Greece </w:t>
      </w:r>
      <w:r w:rsidRPr="000629B3">
        <w:rPr>
          <w:rFonts w:ascii="Arial" w:hAnsi="Arial" w:cs="Arial"/>
          <w:sz w:val="24"/>
          <w:szCs w:val="24"/>
        </w:rPr>
        <w:t>(</w:t>
      </w:r>
      <w:r w:rsidR="008B4522">
        <w:rPr>
          <w:rFonts w:ascii="Arial" w:hAnsi="Arial" w:cs="Arial"/>
          <w:sz w:val="24"/>
          <w:szCs w:val="24"/>
        </w:rPr>
        <w:t xml:space="preserve">Ceci &amp; Bruck, 1995; </w:t>
      </w:r>
      <w:r w:rsidRPr="000629B3">
        <w:rPr>
          <w:rFonts w:ascii="Arial" w:hAnsi="Arial" w:cs="Arial"/>
          <w:sz w:val="24"/>
          <w:szCs w:val="24"/>
        </w:rPr>
        <w:t>La Rooy, Katz, Mall</w:t>
      </w:r>
      <w:r>
        <w:rPr>
          <w:rFonts w:ascii="Arial" w:hAnsi="Arial" w:cs="Arial"/>
          <w:sz w:val="24"/>
          <w:szCs w:val="24"/>
        </w:rPr>
        <w:t>oy, &amp; Lamb, 2010; Leander, 2010</w:t>
      </w:r>
      <w:r w:rsidR="008B4522">
        <w:rPr>
          <w:rFonts w:ascii="Arial" w:hAnsi="Arial" w:cs="Arial"/>
          <w:sz w:val="24"/>
          <w:szCs w:val="24"/>
        </w:rPr>
        <w:t>;</w:t>
      </w:r>
      <w:r>
        <w:rPr>
          <w:rFonts w:ascii="Arial" w:hAnsi="Arial" w:cs="Arial"/>
          <w:sz w:val="24"/>
          <w:szCs w:val="24"/>
        </w:rPr>
        <w:t>Themeli &amp; Panagiotaki, 2014).</w:t>
      </w:r>
    </w:p>
    <w:p w14:paraId="035789C2" w14:textId="77777777" w:rsidR="00CD793A" w:rsidRPr="00925BBB" w:rsidRDefault="00CD793A" w:rsidP="00A03487">
      <w:pPr>
        <w:spacing w:after="0" w:line="360" w:lineRule="auto"/>
        <w:ind w:right="95"/>
        <w:rPr>
          <w:rFonts w:ascii="Arial" w:hAnsi="Arial" w:cs="Arial"/>
          <w:sz w:val="24"/>
          <w:szCs w:val="24"/>
        </w:rPr>
      </w:pPr>
    </w:p>
    <w:p w14:paraId="504C92BF" w14:textId="4F9C6D7D" w:rsidR="00CD793A" w:rsidRDefault="00CD793A" w:rsidP="00CD793A">
      <w:pPr>
        <w:spacing w:line="360" w:lineRule="auto"/>
        <w:ind w:right="95"/>
        <w:rPr>
          <w:rFonts w:ascii="Arial" w:hAnsi="Arial" w:cs="Arial"/>
          <w:sz w:val="24"/>
          <w:szCs w:val="24"/>
        </w:rPr>
      </w:pPr>
      <w:r>
        <w:rPr>
          <w:rFonts w:ascii="Arial" w:hAnsi="Arial" w:cs="Arial"/>
          <w:sz w:val="24"/>
          <w:szCs w:val="24"/>
          <w:lang w:val="en-US"/>
        </w:rPr>
        <w:t xml:space="preserve">What is important is that </w:t>
      </w:r>
      <w:r w:rsidR="004A5C62">
        <w:rPr>
          <w:rFonts w:ascii="Arial" w:hAnsi="Arial" w:cs="Arial"/>
          <w:sz w:val="24"/>
          <w:szCs w:val="24"/>
          <w:lang w:val="en-US"/>
        </w:rPr>
        <w:t xml:space="preserve">often </w:t>
      </w:r>
      <w:r>
        <w:rPr>
          <w:rFonts w:ascii="Arial" w:hAnsi="Arial" w:cs="Arial"/>
          <w:sz w:val="24"/>
          <w:szCs w:val="24"/>
          <w:lang w:val="en-US"/>
        </w:rPr>
        <w:t xml:space="preserve">interviewers </w:t>
      </w:r>
      <w:r w:rsidRPr="000629B3">
        <w:rPr>
          <w:rFonts w:ascii="Arial" w:hAnsi="Arial" w:cs="Arial"/>
          <w:sz w:val="24"/>
          <w:szCs w:val="24"/>
        </w:rPr>
        <w:t xml:space="preserve">fail to effectively follow interview </w:t>
      </w:r>
      <w:r>
        <w:rPr>
          <w:rFonts w:ascii="Arial" w:hAnsi="Arial" w:cs="Arial"/>
          <w:sz w:val="24"/>
          <w:szCs w:val="24"/>
        </w:rPr>
        <w:t>recommendations and guidelines</w:t>
      </w:r>
      <w:r w:rsidRPr="000629B3">
        <w:rPr>
          <w:rFonts w:ascii="Arial" w:hAnsi="Arial" w:cs="Arial"/>
          <w:sz w:val="24"/>
          <w:szCs w:val="24"/>
        </w:rPr>
        <w:t xml:space="preserve">, even though they have been trained and </w:t>
      </w:r>
      <w:r>
        <w:rPr>
          <w:rFonts w:ascii="Arial" w:hAnsi="Arial" w:cs="Arial"/>
          <w:sz w:val="24"/>
          <w:szCs w:val="24"/>
        </w:rPr>
        <w:t xml:space="preserve">should be </w:t>
      </w:r>
      <w:r w:rsidRPr="000629B3">
        <w:rPr>
          <w:rFonts w:ascii="Arial" w:hAnsi="Arial" w:cs="Arial"/>
          <w:sz w:val="24"/>
          <w:szCs w:val="24"/>
        </w:rPr>
        <w:t>aware of the interviewing procedures and their</w:t>
      </w:r>
      <w:r>
        <w:rPr>
          <w:rFonts w:ascii="Arial" w:hAnsi="Arial" w:cs="Arial"/>
          <w:sz w:val="24"/>
          <w:szCs w:val="24"/>
        </w:rPr>
        <w:t xml:space="preserve"> impact on children’s testimonies</w:t>
      </w:r>
      <w:r w:rsidRPr="000629B3">
        <w:rPr>
          <w:rFonts w:ascii="Arial" w:hAnsi="Arial" w:cs="Arial"/>
          <w:sz w:val="24"/>
          <w:szCs w:val="24"/>
        </w:rPr>
        <w:t xml:space="preserve"> (Aldridge &amp; Cameron, 1999; </w:t>
      </w:r>
      <w:r w:rsidR="008B4522" w:rsidRPr="000629B3">
        <w:rPr>
          <w:rFonts w:ascii="Arial" w:hAnsi="Arial" w:cs="Arial"/>
          <w:sz w:val="24"/>
          <w:szCs w:val="24"/>
        </w:rPr>
        <w:t>Davies &amp; Wilson, 1997</w:t>
      </w:r>
      <w:r w:rsidR="008B4522">
        <w:rPr>
          <w:rFonts w:ascii="Arial" w:hAnsi="Arial" w:cs="Arial"/>
          <w:sz w:val="24"/>
          <w:szCs w:val="24"/>
        </w:rPr>
        <w:t xml:space="preserve">; </w:t>
      </w:r>
      <w:r w:rsidRPr="000629B3">
        <w:rPr>
          <w:rFonts w:ascii="Arial" w:hAnsi="Arial" w:cs="Arial"/>
          <w:sz w:val="24"/>
          <w:szCs w:val="24"/>
        </w:rPr>
        <w:lastRenderedPageBreak/>
        <w:t>Craig, Scheibe, Kircher,</w:t>
      </w:r>
      <w:r>
        <w:rPr>
          <w:rFonts w:ascii="Arial" w:hAnsi="Arial" w:cs="Arial"/>
          <w:sz w:val="24"/>
          <w:szCs w:val="24"/>
        </w:rPr>
        <w:t xml:space="preserve"> </w:t>
      </w:r>
      <w:r w:rsidRPr="000629B3">
        <w:rPr>
          <w:rFonts w:ascii="Arial" w:hAnsi="Arial" w:cs="Arial"/>
          <w:sz w:val="24"/>
          <w:szCs w:val="24"/>
        </w:rPr>
        <w:t>Raskin, &amp; Dodd, 1999; Westcott &amp; Kynan, 2006;).</w:t>
      </w:r>
      <w:r>
        <w:rPr>
          <w:rFonts w:ascii="Arial" w:hAnsi="Arial" w:cs="Arial"/>
          <w:sz w:val="24"/>
          <w:szCs w:val="24"/>
        </w:rPr>
        <w:t xml:space="preserve"> Therefore, it seems that </w:t>
      </w:r>
      <w:r w:rsidR="004A5C62">
        <w:rPr>
          <w:rFonts w:ascii="Arial" w:hAnsi="Arial" w:cs="Arial"/>
          <w:sz w:val="24"/>
          <w:szCs w:val="24"/>
        </w:rPr>
        <w:t xml:space="preserve">ensuring </w:t>
      </w:r>
      <w:r>
        <w:rPr>
          <w:rFonts w:ascii="Arial" w:hAnsi="Arial" w:cs="Arial"/>
          <w:sz w:val="24"/>
          <w:szCs w:val="24"/>
        </w:rPr>
        <w:t>the effective application of the recommended guidelines is something that should receive more attention</w:t>
      </w:r>
      <w:r w:rsidR="004A5C62">
        <w:rPr>
          <w:rFonts w:ascii="Arial" w:hAnsi="Arial" w:cs="Arial"/>
          <w:sz w:val="24"/>
          <w:szCs w:val="24"/>
        </w:rPr>
        <w:t>.</w:t>
      </w:r>
      <w:r>
        <w:rPr>
          <w:rFonts w:ascii="Arial" w:hAnsi="Arial" w:cs="Arial"/>
          <w:sz w:val="24"/>
          <w:szCs w:val="24"/>
        </w:rPr>
        <w:t xml:space="preserve"> </w:t>
      </w:r>
    </w:p>
    <w:p w14:paraId="24A676DD" w14:textId="4403BF09" w:rsidR="00095257" w:rsidRDefault="00095257" w:rsidP="00A03487">
      <w:pPr>
        <w:spacing w:after="0" w:line="360" w:lineRule="auto"/>
        <w:ind w:right="95"/>
      </w:pPr>
    </w:p>
    <w:p w14:paraId="5EC4A205" w14:textId="77777777" w:rsidR="00E70F68" w:rsidRDefault="00E70F68" w:rsidP="00A03487">
      <w:pPr>
        <w:spacing w:after="0" w:line="360" w:lineRule="auto"/>
        <w:ind w:right="95"/>
      </w:pPr>
    </w:p>
    <w:p w14:paraId="212ACF15" w14:textId="77777777" w:rsidR="00D70E7C" w:rsidRDefault="00D70E7C" w:rsidP="00A03487">
      <w:pPr>
        <w:spacing w:after="0" w:line="360" w:lineRule="auto"/>
        <w:ind w:right="95"/>
      </w:pPr>
    </w:p>
    <w:p w14:paraId="02572775" w14:textId="77777777" w:rsidR="00CD793A" w:rsidRPr="00181802" w:rsidRDefault="00095257" w:rsidP="00CD793A">
      <w:pPr>
        <w:spacing w:line="480" w:lineRule="auto"/>
        <w:ind w:right="95"/>
        <w:rPr>
          <w:rFonts w:ascii="Arial" w:hAnsi="Arial" w:cs="Arial"/>
          <w:b/>
          <w:sz w:val="28"/>
          <w:szCs w:val="28"/>
          <w:lang w:val="fr-FR"/>
        </w:rPr>
      </w:pPr>
      <w:r>
        <w:rPr>
          <w:rFonts w:ascii="Arial" w:hAnsi="Arial" w:cs="Arial"/>
          <w:b/>
          <w:sz w:val="28"/>
          <w:szCs w:val="28"/>
          <w:lang w:val="fr-FR"/>
        </w:rPr>
        <w:t>1.6</w:t>
      </w:r>
      <w:r w:rsidR="00CD793A" w:rsidRPr="00181802">
        <w:rPr>
          <w:rFonts w:ascii="Arial" w:hAnsi="Arial" w:cs="Arial"/>
          <w:b/>
          <w:sz w:val="28"/>
          <w:szCs w:val="28"/>
          <w:lang w:val="fr-FR"/>
        </w:rPr>
        <w:t xml:space="preserve"> Interviewing techniques /Protocols</w:t>
      </w:r>
    </w:p>
    <w:p w14:paraId="64916A46" w14:textId="77777777" w:rsidR="00CD793A" w:rsidRPr="00181802" w:rsidRDefault="00095257" w:rsidP="00095257">
      <w:pPr>
        <w:spacing w:after="0" w:line="480" w:lineRule="auto"/>
        <w:ind w:right="95"/>
        <w:rPr>
          <w:rFonts w:ascii="Arial" w:hAnsi="Arial" w:cs="Arial"/>
          <w:i/>
          <w:sz w:val="24"/>
          <w:szCs w:val="24"/>
          <w:lang w:val="fr-FR"/>
        </w:rPr>
      </w:pPr>
      <w:r>
        <w:rPr>
          <w:rFonts w:ascii="Arial" w:hAnsi="Arial" w:cs="Arial"/>
          <w:i/>
          <w:sz w:val="24"/>
          <w:szCs w:val="24"/>
          <w:lang w:val="fr-FR"/>
        </w:rPr>
        <w:t>1.6</w:t>
      </w:r>
      <w:r w:rsidR="00CD793A" w:rsidRPr="00181802">
        <w:rPr>
          <w:rFonts w:ascii="Arial" w:hAnsi="Arial" w:cs="Arial"/>
          <w:i/>
          <w:sz w:val="24"/>
          <w:szCs w:val="24"/>
          <w:lang w:val="fr-FR"/>
        </w:rPr>
        <w:t>.1</w:t>
      </w:r>
      <w:r>
        <w:rPr>
          <w:rFonts w:ascii="Arial" w:hAnsi="Arial" w:cs="Arial"/>
          <w:i/>
          <w:sz w:val="24"/>
          <w:szCs w:val="24"/>
          <w:lang w:val="fr-FR"/>
        </w:rPr>
        <w:t>.</w:t>
      </w:r>
      <w:r w:rsidR="00CD793A" w:rsidRPr="00181802">
        <w:rPr>
          <w:rFonts w:ascii="Arial" w:hAnsi="Arial" w:cs="Arial"/>
          <w:i/>
          <w:sz w:val="24"/>
          <w:szCs w:val="24"/>
          <w:lang w:val="fr-FR"/>
        </w:rPr>
        <w:t xml:space="preserve"> Verbal interviewing techniques </w:t>
      </w:r>
    </w:p>
    <w:p w14:paraId="39A6F72B" w14:textId="77777777" w:rsidR="00CD793A" w:rsidRDefault="00CD793A" w:rsidP="00CD793A">
      <w:pPr>
        <w:spacing w:line="360" w:lineRule="auto"/>
        <w:ind w:right="95"/>
        <w:rPr>
          <w:rFonts w:ascii="Arial" w:hAnsi="Arial" w:cs="Arial"/>
          <w:sz w:val="24"/>
          <w:szCs w:val="24"/>
        </w:rPr>
      </w:pPr>
      <w:r w:rsidRPr="000629B3">
        <w:rPr>
          <w:rFonts w:ascii="Arial" w:hAnsi="Arial" w:cs="Arial"/>
          <w:sz w:val="24"/>
          <w:szCs w:val="24"/>
        </w:rPr>
        <w:t>One of the first written protocol</w:t>
      </w:r>
      <w:r w:rsidR="004A5C62">
        <w:rPr>
          <w:rFonts w:ascii="Arial" w:hAnsi="Arial" w:cs="Arial"/>
          <w:sz w:val="24"/>
          <w:szCs w:val="24"/>
        </w:rPr>
        <w:t>s</w:t>
      </w:r>
      <w:r w:rsidRPr="000629B3">
        <w:rPr>
          <w:rFonts w:ascii="Arial" w:hAnsi="Arial" w:cs="Arial"/>
          <w:sz w:val="24"/>
          <w:szCs w:val="24"/>
        </w:rPr>
        <w:t xml:space="preserve">/ guidelines for forensic interviews with children </w:t>
      </w:r>
      <w:r>
        <w:rPr>
          <w:rFonts w:ascii="Arial" w:hAnsi="Arial" w:cs="Arial"/>
          <w:sz w:val="24"/>
          <w:szCs w:val="24"/>
        </w:rPr>
        <w:t>was</w:t>
      </w:r>
      <w:r w:rsidRPr="000629B3">
        <w:rPr>
          <w:rFonts w:ascii="Arial" w:hAnsi="Arial" w:cs="Arial"/>
          <w:sz w:val="24"/>
          <w:szCs w:val="24"/>
        </w:rPr>
        <w:t xml:space="preserve"> the step-wise interview from Canada. </w:t>
      </w:r>
      <w:r>
        <w:rPr>
          <w:rFonts w:ascii="Arial" w:hAnsi="Arial" w:cs="Arial"/>
          <w:sz w:val="24"/>
          <w:szCs w:val="24"/>
        </w:rPr>
        <w:t>The s</w:t>
      </w:r>
      <w:r w:rsidRPr="000629B3">
        <w:rPr>
          <w:rFonts w:ascii="Arial" w:hAnsi="Arial" w:cs="Arial"/>
          <w:sz w:val="24"/>
          <w:szCs w:val="24"/>
        </w:rPr>
        <w:t xml:space="preserve">tep-wise interview protocol had an impact on the development of the definition of ‘forensic interviewing’ (Yuille, 1988; Yuille, Hunter, Joffe, &amp; Zaparniuk, 1993). </w:t>
      </w:r>
      <w:r w:rsidR="004A5C62">
        <w:rPr>
          <w:rFonts w:ascii="Arial" w:hAnsi="Arial" w:cs="Arial"/>
          <w:sz w:val="24"/>
          <w:szCs w:val="24"/>
        </w:rPr>
        <w:t>Modern-day</w:t>
      </w:r>
      <w:r w:rsidR="004A5C62" w:rsidRPr="000629B3">
        <w:rPr>
          <w:rFonts w:ascii="Arial" w:hAnsi="Arial" w:cs="Arial"/>
          <w:sz w:val="24"/>
          <w:szCs w:val="24"/>
        </w:rPr>
        <w:t xml:space="preserve"> </w:t>
      </w:r>
      <w:r w:rsidRPr="000629B3">
        <w:rPr>
          <w:rFonts w:ascii="Arial" w:hAnsi="Arial" w:cs="Arial"/>
          <w:sz w:val="24"/>
          <w:szCs w:val="24"/>
        </w:rPr>
        <w:t xml:space="preserve">police officers in Western countries working </w:t>
      </w:r>
      <w:r w:rsidR="004A5C62">
        <w:rPr>
          <w:rFonts w:ascii="Arial" w:hAnsi="Arial" w:cs="Arial"/>
          <w:sz w:val="24"/>
          <w:szCs w:val="24"/>
        </w:rPr>
        <w:t>i</w:t>
      </w:r>
      <w:r w:rsidR="004A5C62" w:rsidRPr="000629B3">
        <w:rPr>
          <w:rFonts w:ascii="Arial" w:hAnsi="Arial" w:cs="Arial"/>
          <w:sz w:val="24"/>
          <w:szCs w:val="24"/>
        </w:rPr>
        <w:t xml:space="preserve">n </w:t>
      </w:r>
      <w:r w:rsidRPr="000629B3">
        <w:rPr>
          <w:rFonts w:ascii="Arial" w:hAnsi="Arial" w:cs="Arial"/>
          <w:sz w:val="24"/>
          <w:szCs w:val="24"/>
        </w:rPr>
        <w:t>the area of child interviewing receive specialised training. Police departments in some countries follow specific sets of written guideline</w:t>
      </w:r>
      <w:r w:rsidR="004A5C62">
        <w:rPr>
          <w:rFonts w:ascii="Arial" w:hAnsi="Arial" w:cs="Arial"/>
          <w:sz w:val="24"/>
          <w:szCs w:val="24"/>
        </w:rPr>
        <w:t>s</w:t>
      </w:r>
      <w:r w:rsidRPr="000629B3">
        <w:rPr>
          <w:rFonts w:ascii="Arial" w:hAnsi="Arial" w:cs="Arial"/>
          <w:sz w:val="24"/>
          <w:szCs w:val="24"/>
        </w:rPr>
        <w:t xml:space="preserve">/protocols, either on a local or a national level. In the UK, the first set of written guidelines for interviewing children, the Memorandum of Good Practice, was published </w:t>
      </w:r>
      <w:r w:rsidR="004A5C62">
        <w:rPr>
          <w:rFonts w:ascii="Arial" w:hAnsi="Arial" w:cs="Arial"/>
          <w:sz w:val="24"/>
          <w:szCs w:val="24"/>
        </w:rPr>
        <w:t>i</w:t>
      </w:r>
      <w:r w:rsidR="004A5C62" w:rsidRPr="000629B3">
        <w:rPr>
          <w:rFonts w:ascii="Arial" w:hAnsi="Arial" w:cs="Arial"/>
          <w:sz w:val="24"/>
          <w:szCs w:val="24"/>
        </w:rPr>
        <w:t xml:space="preserve">n </w:t>
      </w:r>
      <w:r w:rsidRPr="000629B3">
        <w:rPr>
          <w:rFonts w:ascii="Arial" w:hAnsi="Arial" w:cs="Arial"/>
          <w:sz w:val="24"/>
          <w:szCs w:val="24"/>
        </w:rPr>
        <w:t xml:space="preserve">1992. </w:t>
      </w:r>
      <w:r w:rsidR="004A5C62">
        <w:rPr>
          <w:rFonts w:ascii="Arial" w:hAnsi="Arial" w:cs="Arial"/>
          <w:sz w:val="24"/>
          <w:szCs w:val="24"/>
        </w:rPr>
        <w:t>This</w:t>
      </w:r>
      <w:r w:rsidR="004A5C62" w:rsidRPr="000629B3">
        <w:rPr>
          <w:rFonts w:ascii="Arial" w:hAnsi="Arial" w:cs="Arial"/>
          <w:sz w:val="24"/>
          <w:szCs w:val="24"/>
        </w:rPr>
        <w:t xml:space="preserve"> </w:t>
      </w:r>
      <w:r w:rsidRPr="000629B3">
        <w:rPr>
          <w:rFonts w:ascii="Arial" w:hAnsi="Arial" w:cs="Arial"/>
          <w:sz w:val="24"/>
          <w:szCs w:val="24"/>
        </w:rPr>
        <w:t>was later</w:t>
      </w:r>
      <w:r w:rsidR="004A5C62">
        <w:rPr>
          <w:rFonts w:ascii="Arial" w:hAnsi="Arial" w:cs="Arial"/>
          <w:sz w:val="24"/>
          <w:szCs w:val="24"/>
        </w:rPr>
        <w:t xml:space="preserve"> -</w:t>
      </w:r>
      <w:r w:rsidR="004A5C62" w:rsidRPr="000629B3">
        <w:rPr>
          <w:rFonts w:ascii="Arial" w:hAnsi="Arial" w:cs="Arial"/>
          <w:sz w:val="24"/>
          <w:szCs w:val="24"/>
        </w:rPr>
        <w:t xml:space="preserve"> </w:t>
      </w:r>
      <w:r w:rsidR="004A5C62">
        <w:rPr>
          <w:rFonts w:ascii="Arial" w:hAnsi="Arial" w:cs="Arial"/>
          <w:sz w:val="24"/>
          <w:szCs w:val="24"/>
        </w:rPr>
        <w:t>i</w:t>
      </w:r>
      <w:r w:rsidR="004A5C62" w:rsidRPr="000629B3">
        <w:rPr>
          <w:rFonts w:ascii="Arial" w:hAnsi="Arial" w:cs="Arial"/>
          <w:sz w:val="24"/>
          <w:szCs w:val="24"/>
        </w:rPr>
        <w:t xml:space="preserve">n </w:t>
      </w:r>
      <w:r w:rsidRPr="000629B3">
        <w:rPr>
          <w:rFonts w:ascii="Arial" w:hAnsi="Arial" w:cs="Arial"/>
          <w:sz w:val="24"/>
          <w:szCs w:val="24"/>
        </w:rPr>
        <w:t>2001</w:t>
      </w:r>
      <w:r w:rsidR="004A5C62">
        <w:rPr>
          <w:rFonts w:ascii="Arial" w:hAnsi="Arial" w:cs="Arial"/>
          <w:sz w:val="24"/>
          <w:szCs w:val="24"/>
        </w:rPr>
        <w:t xml:space="preserve"> -</w:t>
      </w:r>
      <w:r w:rsidR="004A5C62" w:rsidRPr="000629B3">
        <w:rPr>
          <w:rFonts w:ascii="Arial" w:hAnsi="Arial" w:cs="Arial"/>
          <w:sz w:val="24"/>
          <w:szCs w:val="24"/>
        </w:rPr>
        <w:t xml:space="preserve"> </w:t>
      </w:r>
      <w:r>
        <w:rPr>
          <w:rFonts w:ascii="Arial" w:hAnsi="Arial" w:cs="Arial"/>
          <w:sz w:val="24"/>
          <w:szCs w:val="24"/>
        </w:rPr>
        <w:t>updated</w:t>
      </w:r>
      <w:r w:rsidRPr="000629B3">
        <w:rPr>
          <w:rFonts w:ascii="Arial" w:hAnsi="Arial" w:cs="Arial"/>
          <w:sz w:val="24"/>
          <w:szCs w:val="24"/>
        </w:rPr>
        <w:t xml:space="preserve"> </w:t>
      </w:r>
      <w:r w:rsidR="004A5C62">
        <w:rPr>
          <w:rFonts w:ascii="Arial" w:hAnsi="Arial" w:cs="Arial"/>
          <w:sz w:val="24"/>
          <w:szCs w:val="24"/>
        </w:rPr>
        <w:t xml:space="preserve">in the form </w:t>
      </w:r>
      <w:r w:rsidRPr="000629B3">
        <w:rPr>
          <w:rFonts w:ascii="Arial" w:hAnsi="Arial" w:cs="Arial"/>
          <w:sz w:val="24"/>
          <w:szCs w:val="24"/>
        </w:rPr>
        <w:t xml:space="preserve">of </w:t>
      </w:r>
      <w:r w:rsidR="004A5C62">
        <w:rPr>
          <w:rFonts w:ascii="Arial" w:hAnsi="Arial" w:cs="Arial"/>
          <w:sz w:val="24"/>
          <w:szCs w:val="24"/>
        </w:rPr>
        <w:t xml:space="preserve">the </w:t>
      </w:r>
      <w:r w:rsidRPr="000629B3">
        <w:rPr>
          <w:rFonts w:ascii="Arial" w:hAnsi="Arial" w:cs="Arial"/>
          <w:sz w:val="24"/>
          <w:szCs w:val="24"/>
        </w:rPr>
        <w:t xml:space="preserve">Achieving </w:t>
      </w:r>
      <w:r>
        <w:rPr>
          <w:rFonts w:ascii="Arial" w:hAnsi="Arial" w:cs="Arial"/>
          <w:sz w:val="24"/>
          <w:szCs w:val="24"/>
        </w:rPr>
        <w:t>B</w:t>
      </w:r>
      <w:r w:rsidRPr="000629B3">
        <w:rPr>
          <w:rFonts w:ascii="Arial" w:hAnsi="Arial" w:cs="Arial"/>
          <w:sz w:val="24"/>
          <w:szCs w:val="24"/>
        </w:rPr>
        <w:t xml:space="preserve">est </w:t>
      </w:r>
      <w:r>
        <w:rPr>
          <w:rFonts w:ascii="Arial" w:hAnsi="Arial" w:cs="Arial"/>
          <w:sz w:val="24"/>
          <w:szCs w:val="24"/>
        </w:rPr>
        <w:t>E</w:t>
      </w:r>
      <w:r w:rsidRPr="000629B3">
        <w:rPr>
          <w:rFonts w:ascii="Arial" w:hAnsi="Arial" w:cs="Arial"/>
          <w:sz w:val="24"/>
          <w:szCs w:val="24"/>
        </w:rPr>
        <w:t>vidence</w:t>
      </w:r>
      <w:r w:rsidR="004A5C62">
        <w:rPr>
          <w:rFonts w:ascii="Arial" w:hAnsi="Arial" w:cs="Arial"/>
          <w:sz w:val="24"/>
          <w:szCs w:val="24"/>
        </w:rPr>
        <w:t xml:space="preserve"> guidelines</w:t>
      </w:r>
      <w:r w:rsidRPr="000629B3">
        <w:rPr>
          <w:rFonts w:ascii="Arial" w:hAnsi="Arial" w:cs="Arial"/>
          <w:sz w:val="24"/>
          <w:szCs w:val="24"/>
        </w:rPr>
        <w:t xml:space="preserve">, and last updated </w:t>
      </w:r>
      <w:r w:rsidR="004A5C62">
        <w:rPr>
          <w:rFonts w:ascii="Arial" w:hAnsi="Arial" w:cs="Arial"/>
          <w:sz w:val="24"/>
          <w:szCs w:val="24"/>
        </w:rPr>
        <w:t>in</w:t>
      </w:r>
      <w:r w:rsidR="004A5C62" w:rsidRPr="000629B3">
        <w:rPr>
          <w:rFonts w:ascii="Arial" w:hAnsi="Arial" w:cs="Arial"/>
          <w:sz w:val="24"/>
          <w:szCs w:val="24"/>
        </w:rPr>
        <w:t xml:space="preserve"> </w:t>
      </w:r>
      <w:r w:rsidRPr="000629B3">
        <w:rPr>
          <w:rFonts w:ascii="Arial" w:hAnsi="Arial" w:cs="Arial"/>
          <w:sz w:val="24"/>
          <w:szCs w:val="24"/>
        </w:rPr>
        <w:t xml:space="preserve">2011 under the same name. </w:t>
      </w:r>
    </w:p>
    <w:p w14:paraId="55650124" w14:textId="77777777" w:rsidR="00CD793A" w:rsidRDefault="00CD793A" w:rsidP="00A03487">
      <w:pPr>
        <w:spacing w:after="0" w:line="360" w:lineRule="auto"/>
        <w:ind w:right="95"/>
        <w:rPr>
          <w:rFonts w:ascii="Arial" w:hAnsi="Arial" w:cs="Arial"/>
          <w:sz w:val="24"/>
          <w:szCs w:val="24"/>
        </w:rPr>
      </w:pPr>
    </w:p>
    <w:p w14:paraId="5F4A4D82" w14:textId="1279CAAB" w:rsidR="00CD793A" w:rsidRPr="000629B3" w:rsidRDefault="00CD793A" w:rsidP="00CD793A">
      <w:pPr>
        <w:spacing w:line="360" w:lineRule="auto"/>
        <w:ind w:right="95"/>
        <w:rPr>
          <w:rFonts w:ascii="Arial" w:hAnsi="Arial" w:cs="Arial"/>
          <w:sz w:val="24"/>
          <w:szCs w:val="24"/>
          <w:lang w:val="en-US"/>
        </w:rPr>
      </w:pPr>
      <w:r w:rsidRPr="000629B3">
        <w:rPr>
          <w:rFonts w:ascii="Arial" w:hAnsi="Arial" w:cs="Arial"/>
          <w:sz w:val="24"/>
          <w:szCs w:val="24"/>
        </w:rPr>
        <w:t xml:space="preserve">While national practices vary a lot, the main structure remains quite similar in most countries that include written guidelines on their </w:t>
      </w:r>
      <w:r w:rsidR="004A5C62" w:rsidRPr="000629B3">
        <w:rPr>
          <w:rFonts w:ascii="Arial" w:hAnsi="Arial" w:cs="Arial"/>
          <w:sz w:val="24"/>
          <w:szCs w:val="24"/>
        </w:rPr>
        <w:t>practi</w:t>
      </w:r>
      <w:r w:rsidR="004A5C62">
        <w:rPr>
          <w:rFonts w:ascii="Arial" w:hAnsi="Arial" w:cs="Arial"/>
          <w:sz w:val="24"/>
          <w:szCs w:val="24"/>
        </w:rPr>
        <w:t>c</w:t>
      </w:r>
      <w:r w:rsidR="004A5C62" w:rsidRPr="000629B3">
        <w:rPr>
          <w:rFonts w:ascii="Arial" w:hAnsi="Arial" w:cs="Arial"/>
          <w:sz w:val="24"/>
          <w:szCs w:val="24"/>
        </w:rPr>
        <w:t xml:space="preserve">e </w:t>
      </w:r>
      <w:r w:rsidRPr="000629B3">
        <w:rPr>
          <w:rFonts w:ascii="Arial" w:hAnsi="Arial" w:cs="Arial"/>
          <w:sz w:val="24"/>
          <w:szCs w:val="24"/>
        </w:rPr>
        <w:t>e.g., Bohannan et al., 2004; Scottish Executive, NICHD Protocol, MOGP, ABE).</w:t>
      </w:r>
      <w:r w:rsidR="00024ABB">
        <w:rPr>
          <w:rFonts w:ascii="Arial" w:hAnsi="Arial" w:cs="Arial"/>
          <w:sz w:val="24"/>
          <w:szCs w:val="24"/>
        </w:rPr>
        <w:t xml:space="preserve"> </w:t>
      </w:r>
      <w:r w:rsidRPr="000629B3">
        <w:rPr>
          <w:rFonts w:ascii="Arial" w:hAnsi="Arial" w:cs="Arial"/>
          <w:sz w:val="24"/>
          <w:szCs w:val="24"/>
        </w:rPr>
        <w:t xml:space="preserve">Most guidelines emphasize the use of open-ended questions and their effectiveness over other types of questions, while they suggest that focused questions </w:t>
      </w:r>
      <w:r w:rsidR="004F4526">
        <w:rPr>
          <w:rFonts w:ascii="Arial" w:hAnsi="Arial" w:cs="Arial"/>
          <w:sz w:val="24"/>
          <w:szCs w:val="24"/>
        </w:rPr>
        <w:t xml:space="preserve">- </w:t>
      </w:r>
      <w:r w:rsidR="004F4526" w:rsidRPr="000629B3">
        <w:rPr>
          <w:rFonts w:ascii="Arial" w:hAnsi="Arial" w:cs="Arial"/>
          <w:sz w:val="24"/>
          <w:szCs w:val="24"/>
        </w:rPr>
        <w:t xml:space="preserve"> </w:t>
      </w:r>
      <w:r w:rsidRPr="000629B3">
        <w:rPr>
          <w:rFonts w:ascii="Arial" w:hAnsi="Arial" w:cs="Arial"/>
          <w:sz w:val="24"/>
          <w:szCs w:val="24"/>
        </w:rPr>
        <w:t>especially yes/no questions</w:t>
      </w:r>
      <w:r w:rsidR="004F4526">
        <w:rPr>
          <w:rFonts w:ascii="Arial" w:hAnsi="Arial" w:cs="Arial"/>
          <w:sz w:val="24"/>
          <w:szCs w:val="24"/>
        </w:rPr>
        <w:t xml:space="preserve"> -</w:t>
      </w:r>
      <w:r w:rsidRPr="000629B3">
        <w:rPr>
          <w:rFonts w:ascii="Arial" w:hAnsi="Arial" w:cs="Arial"/>
          <w:sz w:val="24"/>
          <w:szCs w:val="24"/>
        </w:rPr>
        <w:t xml:space="preserve"> </w:t>
      </w:r>
      <w:r>
        <w:rPr>
          <w:rFonts w:ascii="Arial" w:hAnsi="Arial" w:cs="Arial"/>
          <w:sz w:val="24"/>
          <w:szCs w:val="24"/>
        </w:rPr>
        <w:t>should</w:t>
      </w:r>
      <w:r w:rsidRPr="000629B3">
        <w:rPr>
          <w:rFonts w:ascii="Arial" w:hAnsi="Arial" w:cs="Arial"/>
          <w:sz w:val="24"/>
          <w:szCs w:val="24"/>
        </w:rPr>
        <w:t xml:space="preserve"> be avoided. It should be noted that</w:t>
      </w:r>
      <w:r w:rsidR="004F4526">
        <w:rPr>
          <w:rFonts w:ascii="Arial" w:hAnsi="Arial" w:cs="Arial"/>
          <w:sz w:val="24"/>
          <w:szCs w:val="24"/>
        </w:rPr>
        <w:t>,</w:t>
      </w:r>
      <w:r w:rsidRPr="000629B3">
        <w:rPr>
          <w:rFonts w:ascii="Arial" w:hAnsi="Arial" w:cs="Arial"/>
          <w:sz w:val="24"/>
          <w:szCs w:val="24"/>
        </w:rPr>
        <w:t xml:space="preserve"> </w:t>
      </w:r>
      <w:r w:rsidR="00FB7970" w:rsidRPr="000629B3">
        <w:rPr>
          <w:rFonts w:ascii="Arial" w:hAnsi="Arial" w:cs="Arial"/>
          <w:sz w:val="24"/>
          <w:szCs w:val="24"/>
          <w:lang w:val="en-US"/>
        </w:rPr>
        <w:t>in</w:t>
      </w:r>
      <w:r w:rsidRPr="000629B3">
        <w:rPr>
          <w:rFonts w:ascii="Arial" w:hAnsi="Arial" w:cs="Arial"/>
          <w:sz w:val="24"/>
          <w:szCs w:val="24"/>
          <w:lang w:val="en-US"/>
        </w:rPr>
        <w:t xml:space="preserve"> some cases, focused questions are necessary for gaining specific missing details (Peterson </w:t>
      </w:r>
      <w:r w:rsidR="004F4526">
        <w:rPr>
          <w:rFonts w:ascii="Arial" w:hAnsi="Arial" w:cs="Arial"/>
          <w:sz w:val="24"/>
          <w:szCs w:val="24"/>
          <w:lang w:val="en-US"/>
        </w:rPr>
        <w:t>&amp;</w:t>
      </w:r>
      <w:r w:rsidR="004F4526" w:rsidRPr="000629B3">
        <w:rPr>
          <w:rFonts w:ascii="Arial" w:hAnsi="Arial" w:cs="Arial"/>
          <w:sz w:val="24"/>
          <w:szCs w:val="24"/>
          <w:lang w:val="en-US"/>
        </w:rPr>
        <w:t xml:space="preserve"> </w:t>
      </w:r>
      <w:r w:rsidRPr="000629B3">
        <w:rPr>
          <w:rFonts w:ascii="Arial" w:hAnsi="Arial" w:cs="Arial"/>
          <w:sz w:val="24"/>
          <w:szCs w:val="24"/>
          <w:lang w:val="en-US"/>
        </w:rPr>
        <w:t xml:space="preserve">Biggs, 1997). </w:t>
      </w:r>
      <w:r w:rsidRPr="000629B3">
        <w:rPr>
          <w:rFonts w:ascii="Arial" w:hAnsi="Arial" w:cs="Arial"/>
          <w:sz w:val="24"/>
          <w:szCs w:val="24"/>
        </w:rPr>
        <w:t>Open-ended questions provide children with the opportunity to freely recall an event, without distraction. In these cases</w:t>
      </w:r>
      <w:r w:rsidR="004F4526">
        <w:rPr>
          <w:rFonts w:ascii="Arial" w:hAnsi="Arial" w:cs="Arial"/>
          <w:sz w:val="24"/>
          <w:szCs w:val="24"/>
        </w:rPr>
        <w:t>,</w:t>
      </w:r>
      <w:r w:rsidRPr="000629B3">
        <w:rPr>
          <w:rFonts w:ascii="Arial" w:hAnsi="Arial" w:cs="Arial"/>
          <w:sz w:val="24"/>
          <w:szCs w:val="24"/>
        </w:rPr>
        <w:t xml:space="preserve"> children are more likely to provide accurate details, as well as credible testimonies (e.g. </w:t>
      </w:r>
      <w:r w:rsidRPr="000629B3">
        <w:rPr>
          <w:rFonts w:ascii="Arial" w:hAnsi="Arial" w:cs="Arial"/>
          <w:sz w:val="24"/>
          <w:szCs w:val="24"/>
          <w:lang w:val="en-US"/>
        </w:rPr>
        <w:t xml:space="preserve">Akehurst, Milne, </w:t>
      </w:r>
      <w:r w:rsidR="004F4526">
        <w:rPr>
          <w:rFonts w:ascii="Arial" w:hAnsi="Arial" w:cs="Arial"/>
          <w:sz w:val="24"/>
          <w:szCs w:val="24"/>
          <w:lang w:val="en-US"/>
        </w:rPr>
        <w:t>&amp;</w:t>
      </w:r>
      <w:r w:rsidR="004F4526" w:rsidRPr="000629B3">
        <w:rPr>
          <w:rFonts w:ascii="Arial" w:hAnsi="Arial" w:cs="Arial"/>
          <w:sz w:val="24"/>
          <w:szCs w:val="24"/>
          <w:lang w:val="en-US"/>
        </w:rPr>
        <w:t xml:space="preserve"> </w:t>
      </w:r>
      <w:r w:rsidRPr="000629B3">
        <w:rPr>
          <w:rFonts w:ascii="Arial" w:hAnsi="Arial" w:cs="Arial"/>
          <w:sz w:val="24"/>
          <w:szCs w:val="24"/>
          <w:lang w:val="en-US"/>
        </w:rPr>
        <w:t xml:space="preserve">Köhnken, </w:t>
      </w:r>
      <w:r w:rsidRPr="000629B3">
        <w:rPr>
          <w:rFonts w:ascii="Arial" w:hAnsi="Arial" w:cs="Arial"/>
          <w:sz w:val="24"/>
          <w:szCs w:val="24"/>
          <w:lang w:val="en-US"/>
        </w:rPr>
        <w:lastRenderedPageBreak/>
        <w:t xml:space="preserve">2003; Orbach </w:t>
      </w:r>
      <w:r w:rsidRPr="000629B3">
        <w:rPr>
          <w:rFonts w:ascii="Arial" w:hAnsi="Arial" w:cs="Arial"/>
          <w:iCs/>
          <w:sz w:val="24"/>
          <w:szCs w:val="24"/>
          <w:lang w:val="en-US"/>
        </w:rPr>
        <w:t>et al</w:t>
      </w:r>
      <w:r w:rsidRPr="000629B3">
        <w:rPr>
          <w:rFonts w:ascii="Arial" w:hAnsi="Arial" w:cs="Arial"/>
          <w:sz w:val="24"/>
          <w:szCs w:val="24"/>
          <w:lang w:val="en-US"/>
        </w:rPr>
        <w:t>.</w:t>
      </w:r>
      <w:r w:rsidR="004F4526">
        <w:rPr>
          <w:rFonts w:ascii="Arial" w:hAnsi="Arial" w:cs="Arial"/>
          <w:sz w:val="24"/>
          <w:szCs w:val="24"/>
          <w:lang w:val="en-US"/>
        </w:rPr>
        <w:t>,</w:t>
      </w:r>
      <w:r w:rsidRPr="000629B3">
        <w:rPr>
          <w:rFonts w:ascii="Arial" w:hAnsi="Arial" w:cs="Arial"/>
          <w:sz w:val="24"/>
          <w:szCs w:val="24"/>
          <w:lang w:val="en-US"/>
        </w:rPr>
        <w:t xml:space="preserve"> 2000; Quas </w:t>
      </w:r>
      <w:r w:rsidR="004F4526">
        <w:rPr>
          <w:rFonts w:ascii="Arial" w:hAnsi="Arial" w:cs="Arial"/>
          <w:sz w:val="24"/>
          <w:szCs w:val="24"/>
          <w:lang w:val="en-US"/>
        </w:rPr>
        <w:t>&amp;</w:t>
      </w:r>
      <w:r w:rsidR="004F4526" w:rsidRPr="000629B3">
        <w:rPr>
          <w:rFonts w:ascii="Arial" w:hAnsi="Arial" w:cs="Arial"/>
          <w:sz w:val="24"/>
          <w:szCs w:val="24"/>
          <w:lang w:val="en-US"/>
        </w:rPr>
        <w:t xml:space="preserve"> </w:t>
      </w:r>
      <w:r w:rsidRPr="000629B3">
        <w:rPr>
          <w:rFonts w:ascii="Arial" w:hAnsi="Arial" w:cs="Arial"/>
          <w:sz w:val="24"/>
          <w:szCs w:val="24"/>
          <w:lang w:val="en-US"/>
        </w:rPr>
        <w:t xml:space="preserve">Schaaf, 2002). This has </w:t>
      </w:r>
      <w:r w:rsidR="004F4526" w:rsidRPr="000629B3">
        <w:rPr>
          <w:rFonts w:ascii="Arial" w:hAnsi="Arial" w:cs="Arial"/>
          <w:sz w:val="24"/>
          <w:szCs w:val="24"/>
          <w:lang w:val="en-US"/>
        </w:rPr>
        <w:t>be</w:t>
      </w:r>
      <w:r w:rsidR="004F4526">
        <w:rPr>
          <w:rFonts w:ascii="Arial" w:hAnsi="Arial" w:cs="Arial"/>
          <w:sz w:val="24"/>
          <w:szCs w:val="24"/>
          <w:lang w:val="en-US"/>
        </w:rPr>
        <w:t>come</w:t>
      </w:r>
      <w:r w:rsidR="004F4526" w:rsidRPr="000629B3">
        <w:rPr>
          <w:rFonts w:ascii="Arial" w:hAnsi="Arial" w:cs="Arial"/>
          <w:sz w:val="24"/>
          <w:szCs w:val="24"/>
          <w:lang w:val="en-US"/>
        </w:rPr>
        <w:t xml:space="preserve"> </w:t>
      </w:r>
      <w:r w:rsidRPr="000629B3">
        <w:rPr>
          <w:rFonts w:ascii="Arial" w:hAnsi="Arial" w:cs="Arial"/>
          <w:sz w:val="24"/>
          <w:szCs w:val="24"/>
          <w:lang w:val="en-US"/>
        </w:rPr>
        <w:t xml:space="preserve">apparent in studies of actual forensic transcripts (Korkman, Santtila, </w:t>
      </w:r>
      <w:r w:rsidR="004F4526">
        <w:rPr>
          <w:rFonts w:ascii="Arial" w:hAnsi="Arial" w:cs="Arial"/>
          <w:sz w:val="24"/>
          <w:szCs w:val="24"/>
          <w:lang w:val="en-US"/>
        </w:rPr>
        <w:t>&amp;</w:t>
      </w:r>
      <w:r w:rsidR="004F4526" w:rsidRPr="000629B3">
        <w:rPr>
          <w:rFonts w:ascii="Arial" w:hAnsi="Arial" w:cs="Arial"/>
          <w:sz w:val="24"/>
          <w:szCs w:val="24"/>
          <w:lang w:val="en-US"/>
        </w:rPr>
        <w:t xml:space="preserve"> </w:t>
      </w:r>
      <w:r w:rsidRPr="000629B3">
        <w:rPr>
          <w:rFonts w:ascii="Arial" w:hAnsi="Arial" w:cs="Arial"/>
          <w:sz w:val="24"/>
          <w:szCs w:val="24"/>
          <w:lang w:val="en-US"/>
        </w:rPr>
        <w:t xml:space="preserve">Sandnabba, 2006; Lamb </w:t>
      </w:r>
      <w:r w:rsidR="004F4526">
        <w:rPr>
          <w:rFonts w:ascii="Arial" w:hAnsi="Arial" w:cs="Arial"/>
          <w:sz w:val="24"/>
          <w:szCs w:val="24"/>
          <w:lang w:val="en-US"/>
        </w:rPr>
        <w:t>&amp;</w:t>
      </w:r>
      <w:r w:rsidR="004F4526" w:rsidRPr="000629B3">
        <w:rPr>
          <w:rFonts w:ascii="Arial" w:hAnsi="Arial" w:cs="Arial"/>
          <w:sz w:val="24"/>
          <w:szCs w:val="24"/>
          <w:lang w:val="en-US"/>
        </w:rPr>
        <w:t xml:space="preserve"> </w:t>
      </w:r>
      <w:r w:rsidRPr="000629B3">
        <w:rPr>
          <w:rFonts w:ascii="Arial" w:hAnsi="Arial" w:cs="Arial"/>
          <w:sz w:val="24"/>
          <w:szCs w:val="24"/>
          <w:lang w:val="en-US"/>
        </w:rPr>
        <w:t xml:space="preserve">Fauchier, 2001), as well as in experimental studies (e.g. Steward, Bussey, Goodman, </w:t>
      </w:r>
      <w:r w:rsidR="004F4526">
        <w:rPr>
          <w:rFonts w:ascii="Arial" w:hAnsi="Arial" w:cs="Arial"/>
          <w:sz w:val="24"/>
          <w:szCs w:val="24"/>
          <w:lang w:val="en-US"/>
        </w:rPr>
        <w:t>&amp;</w:t>
      </w:r>
      <w:r w:rsidR="004F4526" w:rsidRPr="000629B3">
        <w:rPr>
          <w:rFonts w:ascii="Arial" w:hAnsi="Arial" w:cs="Arial"/>
          <w:sz w:val="24"/>
          <w:szCs w:val="24"/>
          <w:lang w:val="en-US"/>
        </w:rPr>
        <w:t xml:space="preserve"> </w:t>
      </w:r>
      <w:r w:rsidRPr="000629B3">
        <w:rPr>
          <w:rFonts w:ascii="Arial" w:hAnsi="Arial" w:cs="Arial"/>
          <w:sz w:val="24"/>
          <w:szCs w:val="24"/>
          <w:lang w:val="en-US"/>
        </w:rPr>
        <w:t xml:space="preserve">Saywitz, 1993). Furthermore, open-ended questions tend to increase children’s resistance to suggestibility and misinformation (Gee, Gregory, </w:t>
      </w:r>
      <w:r w:rsidR="004F4526">
        <w:rPr>
          <w:rFonts w:ascii="Arial" w:hAnsi="Arial" w:cs="Arial"/>
          <w:sz w:val="24"/>
          <w:szCs w:val="24"/>
          <w:lang w:val="en-US"/>
        </w:rPr>
        <w:t>&amp;</w:t>
      </w:r>
      <w:r w:rsidR="004F4526" w:rsidRPr="000629B3">
        <w:rPr>
          <w:rFonts w:ascii="Arial" w:hAnsi="Arial" w:cs="Arial"/>
          <w:sz w:val="24"/>
          <w:szCs w:val="24"/>
          <w:lang w:val="en-US"/>
        </w:rPr>
        <w:t xml:space="preserve"> </w:t>
      </w:r>
      <w:r w:rsidRPr="000629B3">
        <w:rPr>
          <w:rFonts w:ascii="Arial" w:hAnsi="Arial" w:cs="Arial"/>
          <w:sz w:val="24"/>
          <w:szCs w:val="24"/>
          <w:lang w:val="en-US"/>
        </w:rPr>
        <w:t>Pipe, 1999; Gobbo, 2000; Holliday, 2003).</w:t>
      </w:r>
    </w:p>
    <w:p w14:paraId="408C53D6" w14:textId="77777777" w:rsidR="00CD793A" w:rsidRPr="000629B3" w:rsidRDefault="00CD793A" w:rsidP="00A03487">
      <w:pPr>
        <w:spacing w:after="0" w:line="360" w:lineRule="auto"/>
        <w:ind w:right="95"/>
        <w:rPr>
          <w:rFonts w:ascii="Arial" w:hAnsi="Arial" w:cs="Arial"/>
          <w:sz w:val="24"/>
          <w:szCs w:val="24"/>
          <w:lang w:val="en-US"/>
        </w:rPr>
      </w:pPr>
    </w:p>
    <w:p w14:paraId="627920E4" w14:textId="77777777" w:rsidR="00CD793A" w:rsidRPr="000629B3" w:rsidRDefault="00CD793A" w:rsidP="00CD793A">
      <w:pPr>
        <w:spacing w:line="360" w:lineRule="auto"/>
        <w:ind w:right="95"/>
        <w:rPr>
          <w:rFonts w:ascii="Arial" w:hAnsi="Arial" w:cs="Arial"/>
          <w:sz w:val="24"/>
          <w:szCs w:val="24"/>
          <w:lang w:val="en-US"/>
        </w:rPr>
      </w:pPr>
      <w:r>
        <w:rPr>
          <w:rFonts w:ascii="Arial" w:hAnsi="Arial" w:cs="Arial"/>
          <w:sz w:val="24"/>
          <w:szCs w:val="24"/>
          <w:lang w:val="en-US"/>
        </w:rPr>
        <w:t xml:space="preserve">Most </w:t>
      </w:r>
      <w:r w:rsidRPr="000629B3">
        <w:rPr>
          <w:rFonts w:ascii="Arial" w:hAnsi="Arial" w:cs="Arial"/>
          <w:sz w:val="24"/>
          <w:szCs w:val="24"/>
          <w:lang w:val="en-US"/>
        </w:rPr>
        <w:t>protocols divide the interview into phases</w:t>
      </w:r>
      <w:r w:rsidR="00D648FE">
        <w:rPr>
          <w:rFonts w:ascii="Arial" w:hAnsi="Arial" w:cs="Arial"/>
          <w:sz w:val="24"/>
          <w:szCs w:val="24"/>
          <w:lang w:val="en-US"/>
        </w:rPr>
        <w:t>:</w:t>
      </w:r>
      <w:r w:rsidR="00D648FE" w:rsidRPr="000629B3">
        <w:rPr>
          <w:rFonts w:ascii="Arial" w:hAnsi="Arial" w:cs="Arial"/>
          <w:sz w:val="24"/>
          <w:szCs w:val="24"/>
          <w:lang w:val="en-US"/>
        </w:rPr>
        <w:t xml:space="preserve"> </w:t>
      </w:r>
      <w:r w:rsidR="00D648FE">
        <w:rPr>
          <w:rFonts w:ascii="Arial" w:hAnsi="Arial" w:cs="Arial"/>
          <w:sz w:val="24"/>
          <w:szCs w:val="24"/>
          <w:lang w:val="en-US"/>
        </w:rPr>
        <w:t xml:space="preserve">the </w:t>
      </w:r>
      <w:r w:rsidRPr="000629B3">
        <w:rPr>
          <w:rFonts w:ascii="Arial" w:hAnsi="Arial" w:cs="Arial"/>
          <w:sz w:val="24"/>
          <w:szCs w:val="24"/>
          <w:lang w:val="en-US"/>
        </w:rPr>
        <w:t xml:space="preserve">introduction/rapport phase, </w:t>
      </w:r>
      <w:r w:rsidR="00D648FE">
        <w:rPr>
          <w:rFonts w:ascii="Arial" w:hAnsi="Arial" w:cs="Arial"/>
          <w:sz w:val="24"/>
          <w:szCs w:val="24"/>
          <w:lang w:val="en-US"/>
        </w:rPr>
        <w:t xml:space="preserve">the </w:t>
      </w:r>
      <w:r w:rsidRPr="000629B3">
        <w:rPr>
          <w:rFonts w:ascii="Arial" w:hAnsi="Arial" w:cs="Arial"/>
          <w:sz w:val="24"/>
          <w:szCs w:val="24"/>
          <w:lang w:val="en-US"/>
        </w:rPr>
        <w:t>free-recall</w:t>
      </w:r>
      <w:r w:rsidR="00D648FE">
        <w:rPr>
          <w:rFonts w:ascii="Arial" w:hAnsi="Arial" w:cs="Arial"/>
          <w:sz w:val="24"/>
          <w:szCs w:val="24"/>
          <w:lang w:val="en-US"/>
        </w:rPr>
        <w:t xml:space="preserve"> phase</w:t>
      </w:r>
      <w:r w:rsidRPr="000629B3">
        <w:rPr>
          <w:rFonts w:ascii="Arial" w:hAnsi="Arial" w:cs="Arial"/>
          <w:sz w:val="24"/>
          <w:szCs w:val="24"/>
          <w:lang w:val="en-US"/>
        </w:rPr>
        <w:t xml:space="preserve">, </w:t>
      </w:r>
      <w:r w:rsidR="00D648FE">
        <w:rPr>
          <w:rFonts w:ascii="Arial" w:hAnsi="Arial" w:cs="Arial"/>
          <w:sz w:val="24"/>
          <w:szCs w:val="24"/>
          <w:lang w:val="en-US"/>
        </w:rPr>
        <w:t xml:space="preserve">the </w:t>
      </w:r>
      <w:r w:rsidRPr="000629B3">
        <w:rPr>
          <w:rFonts w:ascii="Arial" w:hAnsi="Arial" w:cs="Arial"/>
          <w:sz w:val="24"/>
          <w:szCs w:val="24"/>
          <w:lang w:val="en-US"/>
        </w:rPr>
        <w:t xml:space="preserve">main interviewing </w:t>
      </w:r>
      <w:r w:rsidR="00D648FE">
        <w:rPr>
          <w:rFonts w:ascii="Arial" w:hAnsi="Arial" w:cs="Arial"/>
          <w:sz w:val="24"/>
          <w:szCs w:val="24"/>
          <w:lang w:val="en-US"/>
        </w:rPr>
        <w:t xml:space="preserve">phase </w:t>
      </w:r>
      <w:r w:rsidRPr="000629B3">
        <w:rPr>
          <w:rFonts w:ascii="Arial" w:hAnsi="Arial" w:cs="Arial"/>
          <w:sz w:val="24"/>
          <w:szCs w:val="24"/>
          <w:lang w:val="en-US"/>
        </w:rPr>
        <w:t xml:space="preserve">and </w:t>
      </w:r>
      <w:r w:rsidR="00D648FE">
        <w:rPr>
          <w:rFonts w:ascii="Arial" w:hAnsi="Arial" w:cs="Arial"/>
          <w:sz w:val="24"/>
          <w:szCs w:val="24"/>
          <w:lang w:val="en-US"/>
        </w:rPr>
        <w:t xml:space="preserve">the </w:t>
      </w:r>
      <w:r w:rsidRPr="000629B3">
        <w:rPr>
          <w:rFonts w:ascii="Arial" w:hAnsi="Arial" w:cs="Arial"/>
          <w:sz w:val="24"/>
          <w:szCs w:val="24"/>
          <w:lang w:val="en-US"/>
        </w:rPr>
        <w:t xml:space="preserve">closure phase. All protocols and guides provide description of each phase and </w:t>
      </w:r>
      <w:r w:rsidR="00D648FE">
        <w:rPr>
          <w:rFonts w:ascii="Arial" w:hAnsi="Arial" w:cs="Arial"/>
          <w:sz w:val="24"/>
          <w:szCs w:val="24"/>
          <w:lang w:val="en-US"/>
        </w:rPr>
        <w:t xml:space="preserve">often give </w:t>
      </w:r>
      <w:r w:rsidRPr="000629B3">
        <w:rPr>
          <w:rFonts w:ascii="Arial" w:hAnsi="Arial" w:cs="Arial"/>
          <w:sz w:val="24"/>
          <w:szCs w:val="24"/>
          <w:lang w:val="en-US"/>
        </w:rPr>
        <w:t xml:space="preserve">examples </w:t>
      </w:r>
      <w:r w:rsidR="00D648FE" w:rsidRPr="000629B3">
        <w:rPr>
          <w:rFonts w:ascii="Arial" w:hAnsi="Arial" w:cs="Arial"/>
          <w:sz w:val="24"/>
          <w:szCs w:val="24"/>
          <w:lang w:val="en-US"/>
        </w:rPr>
        <w:t>o</w:t>
      </w:r>
      <w:r w:rsidR="00D648FE">
        <w:rPr>
          <w:rFonts w:ascii="Arial" w:hAnsi="Arial" w:cs="Arial"/>
          <w:sz w:val="24"/>
          <w:szCs w:val="24"/>
          <w:lang w:val="en-US"/>
        </w:rPr>
        <w:t>f</w:t>
      </w:r>
      <w:r w:rsidR="00D648FE" w:rsidRPr="000629B3">
        <w:rPr>
          <w:rFonts w:ascii="Arial" w:hAnsi="Arial" w:cs="Arial"/>
          <w:sz w:val="24"/>
          <w:szCs w:val="24"/>
          <w:lang w:val="en-US"/>
        </w:rPr>
        <w:t xml:space="preserve"> </w:t>
      </w:r>
      <w:r w:rsidRPr="000629B3">
        <w:rPr>
          <w:rFonts w:ascii="Arial" w:hAnsi="Arial" w:cs="Arial"/>
          <w:sz w:val="24"/>
          <w:szCs w:val="24"/>
          <w:lang w:val="en-US"/>
        </w:rPr>
        <w:t xml:space="preserve">what each phase should involve. </w:t>
      </w:r>
      <w:r>
        <w:rPr>
          <w:rFonts w:ascii="Arial" w:hAnsi="Arial" w:cs="Arial"/>
          <w:sz w:val="24"/>
          <w:szCs w:val="24"/>
          <w:lang w:val="en-US"/>
        </w:rPr>
        <w:t>In</w:t>
      </w:r>
      <w:r w:rsidRPr="000629B3">
        <w:rPr>
          <w:rFonts w:ascii="Arial" w:hAnsi="Arial" w:cs="Arial"/>
          <w:sz w:val="24"/>
          <w:szCs w:val="24"/>
          <w:lang w:val="en-US"/>
        </w:rPr>
        <w:t xml:space="preserve"> some guide</w:t>
      </w:r>
      <w:r>
        <w:rPr>
          <w:rFonts w:ascii="Arial" w:hAnsi="Arial" w:cs="Arial"/>
          <w:sz w:val="24"/>
          <w:szCs w:val="24"/>
          <w:lang w:val="en-US"/>
        </w:rPr>
        <w:t>lines</w:t>
      </w:r>
      <w:r w:rsidR="00D648FE">
        <w:rPr>
          <w:rFonts w:ascii="Arial" w:hAnsi="Arial" w:cs="Arial"/>
          <w:sz w:val="24"/>
          <w:szCs w:val="24"/>
          <w:lang w:val="en-US"/>
        </w:rPr>
        <w:t>,</w:t>
      </w:r>
      <w:r w:rsidRPr="000629B3">
        <w:rPr>
          <w:rFonts w:ascii="Arial" w:hAnsi="Arial" w:cs="Arial"/>
          <w:sz w:val="24"/>
          <w:szCs w:val="24"/>
          <w:lang w:val="en-US"/>
        </w:rPr>
        <w:t xml:space="preserve"> there are detailed accounts </w:t>
      </w:r>
      <w:r w:rsidR="00D648FE">
        <w:rPr>
          <w:rFonts w:ascii="Arial" w:hAnsi="Arial" w:cs="Arial"/>
          <w:sz w:val="24"/>
          <w:szCs w:val="24"/>
          <w:lang w:val="en-US"/>
        </w:rPr>
        <w:t>relating to</w:t>
      </w:r>
      <w:r w:rsidR="00D648FE" w:rsidRPr="000629B3">
        <w:rPr>
          <w:rFonts w:ascii="Arial" w:hAnsi="Arial" w:cs="Arial"/>
          <w:sz w:val="24"/>
          <w:szCs w:val="24"/>
          <w:lang w:val="en-US"/>
        </w:rPr>
        <w:t xml:space="preserve"> </w:t>
      </w:r>
      <w:r w:rsidRPr="000629B3">
        <w:rPr>
          <w:rFonts w:ascii="Arial" w:hAnsi="Arial" w:cs="Arial"/>
          <w:sz w:val="24"/>
          <w:szCs w:val="24"/>
          <w:lang w:val="en-US"/>
        </w:rPr>
        <w:t>the interview environment, as well as the pre- and post- interview time.</w:t>
      </w:r>
    </w:p>
    <w:p w14:paraId="5BEFB719" w14:textId="77777777" w:rsidR="00CD793A" w:rsidRPr="000629B3" w:rsidRDefault="00CD793A" w:rsidP="00A03487">
      <w:pPr>
        <w:spacing w:after="0" w:line="360" w:lineRule="auto"/>
        <w:ind w:right="95"/>
        <w:rPr>
          <w:rFonts w:ascii="Arial" w:hAnsi="Arial" w:cs="Arial"/>
          <w:sz w:val="24"/>
          <w:szCs w:val="24"/>
        </w:rPr>
      </w:pPr>
    </w:p>
    <w:p w14:paraId="165025FB" w14:textId="50CC8552" w:rsidR="00CD793A" w:rsidRPr="000377CF" w:rsidRDefault="00BA58C3" w:rsidP="00A03487">
      <w:pPr>
        <w:pStyle w:val="NormalWeb"/>
        <w:spacing w:before="0" w:beforeAutospacing="0" w:after="240" w:afterAutospacing="0" w:line="360" w:lineRule="auto"/>
      </w:pPr>
      <w:r>
        <w:rPr>
          <w:rFonts w:ascii="Arial" w:hAnsi="Arial" w:cs="Arial"/>
        </w:rPr>
        <w:t>A</w:t>
      </w:r>
      <w:r w:rsidR="00CD793A">
        <w:rPr>
          <w:rFonts w:ascii="Arial" w:hAnsi="Arial" w:cs="Arial"/>
          <w:lang w:val="en-US"/>
        </w:rPr>
        <w:t>ttempt</w:t>
      </w:r>
      <w:r w:rsidR="00BC439C">
        <w:rPr>
          <w:rFonts w:ascii="Arial" w:hAnsi="Arial" w:cs="Arial"/>
          <w:lang w:val="en-US"/>
        </w:rPr>
        <w:t>s</w:t>
      </w:r>
      <w:r w:rsidR="00CD793A">
        <w:rPr>
          <w:rFonts w:ascii="Arial" w:hAnsi="Arial" w:cs="Arial"/>
          <w:lang w:val="en-US"/>
        </w:rPr>
        <w:t xml:space="preserve"> to improve testifying performance led to the development of another interviewing method, the cognitive interview (CI) technique. </w:t>
      </w:r>
      <w:r w:rsidR="00CD793A" w:rsidRPr="002C06DD">
        <w:rPr>
          <w:rFonts w:ascii="Arial" w:hAnsi="Arial" w:cs="Arial"/>
          <w:lang w:val="en-US"/>
        </w:rPr>
        <w:t>Geiselman, F</w:t>
      </w:r>
      <w:r w:rsidR="00CD793A">
        <w:rPr>
          <w:rFonts w:ascii="Arial" w:hAnsi="Arial" w:cs="Arial"/>
          <w:lang w:val="en-US"/>
        </w:rPr>
        <w:t>isher, MacKinnon</w:t>
      </w:r>
      <w:r w:rsidR="00CF13FE">
        <w:rPr>
          <w:rFonts w:ascii="Arial" w:hAnsi="Arial" w:cs="Arial"/>
          <w:lang w:val="en-US"/>
        </w:rPr>
        <w:t>,</w:t>
      </w:r>
      <w:r w:rsidR="00CD793A">
        <w:rPr>
          <w:rFonts w:ascii="Arial" w:hAnsi="Arial" w:cs="Arial"/>
          <w:lang w:val="en-US"/>
        </w:rPr>
        <w:t xml:space="preserve"> &amp; Holland (1996) introduced CI as a mean</w:t>
      </w:r>
      <w:r w:rsidR="00CF13FE">
        <w:rPr>
          <w:rFonts w:ascii="Arial" w:hAnsi="Arial" w:cs="Arial"/>
          <w:lang w:val="en-US"/>
        </w:rPr>
        <w:t>s</w:t>
      </w:r>
      <w:r w:rsidR="00CD793A">
        <w:rPr>
          <w:rFonts w:ascii="Arial" w:hAnsi="Arial" w:cs="Arial"/>
          <w:lang w:val="en-US"/>
        </w:rPr>
        <w:t xml:space="preserve"> </w:t>
      </w:r>
      <w:r w:rsidR="00CF13FE">
        <w:rPr>
          <w:rFonts w:ascii="Arial" w:hAnsi="Arial" w:cs="Arial"/>
          <w:lang w:val="en-US"/>
        </w:rPr>
        <w:t xml:space="preserve">of </w:t>
      </w:r>
      <w:r w:rsidR="00CD793A">
        <w:rPr>
          <w:rFonts w:ascii="Arial" w:hAnsi="Arial" w:cs="Arial"/>
          <w:lang w:val="en-US"/>
        </w:rPr>
        <w:t xml:space="preserve">improving individuals’ recall in testimonies. CI was based on four techniques: 1. The context reinstatement of the event, in both external (external environment) and internal (psychological state) terms, 2. </w:t>
      </w:r>
      <w:r w:rsidR="00FB7970">
        <w:rPr>
          <w:rFonts w:ascii="Arial" w:hAnsi="Arial" w:cs="Arial"/>
          <w:lang w:val="en-US"/>
        </w:rPr>
        <w:t>The ‘variety of perspective’ technique, where the individual is asked to recall event from a different perspective, e.g. through the eyes of another person, 3. The</w:t>
      </w:r>
      <w:r w:rsidR="00CD793A">
        <w:rPr>
          <w:rFonts w:ascii="Arial" w:hAnsi="Arial" w:cs="Arial"/>
          <w:lang w:val="en-US"/>
        </w:rPr>
        <w:t xml:space="preserve"> ‘changing of temporal order’</w:t>
      </w:r>
      <w:r w:rsidR="00127D1D">
        <w:rPr>
          <w:rFonts w:ascii="Arial" w:hAnsi="Arial" w:cs="Arial"/>
          <w:lang w:val="en-US"/>
        </w:rPr>
        <w:t xml:space="preserve"> </w:t>
      </w:r>
      <w:r w:rsidR="00CD793A">
        <w:rPr>
          <w:rFonts w:ascii="Arial" w:hAnsi="Arial" w:cs="Arial"/>
          <w:lang w:val="en-US"/>
        </w:rPr>
        <w:t xml:space="preserve">technique, where the individual is asked to recall the event </w:t>
      </w:r>
      <w:r w:rsidR="00CF13FE">
        <w:rPr>
          <w:rFonts w:ascii="Arial" w:hAnsi="Arial" w:cs="Arial"/>
          <w:lang w:val="en-US"/>
        </w:rPr>
        <w:t xml:space="preserve">in </w:t>
      </w:r>
      <w:r w:rsidR="00CD793A">
        <w:rPr>
          <w:rFonts w:ascii="Arial" w:hAnsi="Arial" w:cs="Arial"/>
          <w:lang w:val="en-US"/>
        </w:rPr>
        <w:t xml:space="preserve">different chronological order, 4. </w:t>
      </w:r>
      <w:r w:rsidR="00FB7970">
        <w:rPr>
          <w:rFonts w:ascii="Arial" w:hAnsi="Arial" w:cs="Arial"/>
          <w:lang w:val="en-US"/>
        </w:rPr>
        <w:t>The</w:t>
      </w:r>
      <w:r w:rsidR="00CD793A">
        <w:rPr>
          <w:rFonts w:ascii="Arial" w:hAnsi="Arial" w:cs="Arial"/>
          <w:lang w:val="en-US"/>
        </w:rPr>
        <w:t xml:space="preserve"> ‘report everything’ technique, where the individual is instructed to recall any information, even if it is non-salient, CI is an effective means of improving testimony (</w:t>
      </w:r>
      <w:r w:rsidR="00CD793A" w:rsidRPr="000377CF">
        <w:rPr>
          <w:rFonts w:ascii="Arial" w:hAnsi="Arial" w:cs="Arial"/>
        </w:rPr>
        <w:t xml:space="preserve">Memon, </w:t>
      </w:r>
      <w:r w:rsidR="00FB7970" w:rsidRPr="000377CF">
        <w:rPr>
          <w:rFonts w:ascii="Arial" w:hAnsi="Arial" w:cs="Arial"/>
        </w:rPr>
        <w:t>Meissner</w:t>
      </w:r>
      <w:r w:rsidR="00FB7970">
        <w:rPr>
          <w:rFonts w:ascii="Arial" w:hAnsi="Arial" w:cs="Arial"/>
        </w:rPr>
        <w:t>,</w:t>
      </w:r>
      <w:r w:rsidR="00FB7970" w:rsidRPr="000377CF">
        <w:rPr>
          <w:rFonts w:ascii="Arial" w:hAnsi="Arial" w:cs="Arial"/>
        </w:rPr>
        <w:t xml:space="preserve"> &amp; Fraser,</w:t>
      </w:r>
      <w:r w:rsidR="00FB7970">
        <w:t xml:space="preserve"> </w:t>
      </w:r>
      <w:r w:rsidR="00FB7970">
        <w:rPr>
          <w:rFonts w:ascii="Arial" w:hAnsi="Arial" w:cs="Arial"/>
          <w:lang w:val="en-US"/>
        </w:rPr>
        <w:t xml:space="preserve">2010). </w:t>
      </w:r>
    </w:p>
    <w:p w14:paraId="1BCDD73E" w14:textId="77777777" w:rsidR="00CD793A" w:rsidRDefault="00CD793A" w:rsidP="00A03487">
      <w:pPr>
        <w:spacing w:after="0" w:line="360" w:lineRule="auto"/>
        <w:ind w:right="95"/>
        <w:rPr>
          <w:rFonts w:ascii="Arial" w:hAnsi="Arial" w:cs="Arial"/>
          <w:sz w:val="24"/>
          <w:szCs w:val="24"/>
          <w:lang w:val="en-US"/>
        </w:rPr>
      </w:pPr>
    </w:p>
    <w:p w14:paraId="42C71CD2" w14:textId="77777777" w:rsidR="00CD793A" w:rsidRDefault="00CD793A" w:rsidP="00CD793A">
      <w:pPr>
        <w:spacing w:line="360" w:lineRule="auto"/>
        <w:ind w:right="95"/>
        <w:rPr>
          <w:rFonts w:ascii="Arial" w:hAnsi="Arial" w:cs="Arial"/>
          <w:sz w:val="24"/>
          <w:szCs w:val="24"/>
          <w:lang w:val="en-US"/>
        </w:rPr>
      </w:pPr>
      <w:r>
        <w:rPr>
          <w:rFonts w:ascii="Arial" w:hAnsi="Arial" w:cs="Arial"/>
          <w:sz w:val="24"/>
          <w:szCs w:val="24"/>
          <w:lang w:val="en-US"/>
        </w:rPr>
        <w:t xml:space="preserve">Fisher &amp; Geiselman (1992) </w:t>
      </w:r>
      <w:r w:rsidR="00CF13FE">
        <w:rPr>
          <w:rFonts w:ascii="Arial" w:hAnsi="Arial" w:cs="Arial"/>
          <w:sz w:val="24"/>
          <w:szCs w:val="24"/>
          <w:lang w:val="en-US"/>
        </w:rPr>
        <w:t xml:space="preserve">also </w:t>
      </w:r>
      <w:r>
        <w:rPr>
          <w:rFonts w:ascii="Arial" w:hAnsi="Arial" w:cs="Arial"/>
          <w:sz w:val="24"/>
          <w:szCs w:val="24"/>
          <w:lang w:val="en-US"/>
        </w:rPr>
        <w:t>introduce</w:t>
      </w:r>
      <w:r w:rsidR="00CF13FE">
        <w:rPr>
          <w:rFonts w:ascii="Arial" w:hAnsi="Arial" w:cs="Arial"/>
          <w:sz w:val="24"/>
          <w:szCs w:val="24"/>
          <w:lang w:val="en-US"/>
        </w:rPr>
        <w:t>d</w:t>
      </w:r>
      <w:r>
        <w:rPr>
          <w:rFonts w:ascii="Arial" w:hAnsi="Arial" w:cs="Arial"/>
          <w:sz w:val="24"/>
          <w:szCs w:val="24"/>
          <w:lang w:val="en-US"/>
        </w:rPr>
        <w:t xml:space="preserve"> an enhanced cognitive interview (ECI). The main difference is that in the ECI the witness has a leading role </w:t>
      </w:r>
      <w:r w:rsidR="00AD5E16">
        <w:rPr>
          <w:rFonts w:ascii="Arial" w:hAnsi="Arial" w:cs="Arial"/>
          <w:sz w:val="24"/>
          <w:szCs w:val="24"/>
          <w:lang w:val="en-US"/>
        </w:rPr>
        <w:t xml:space="preserve">in </w:t>
      </w:r>
      <w:r>
        <w:rPr>
          <w:rFonts w:ascii="Arial" w:hAnsi="Arial" w:cs="Arial"/>
          <w:sz w:val="24"/>
          <w:szCs w:val="24"/>
          <w:lang w:val="en-US"/>
        </w:rPr>
        <w:t xml:space="preserve">the interview procedure. Instead of following the interviewer, in the ECI </w:t>
      </w:r>
      <w:r>
        <w:rPr>
          <w:rFonts w:ascii="Arial" w:hAnsi="Arial" w:cs="Arial"/>
          <w:sz w:val="24"/>
          <w:szCs w:val="24"/>
          <w:lang w:val="en-US"/>
        </w:rPr>
        <w:lastRenderedPageBreak/>
        <w:t xml:space="preserve">the witness leads the interview. The interviewer tries to </w:t>
      </w:r>
      <w:r w:rsidR="00AD5E16">
        <w:rPr>
          <w:rFonts w:ascii="Arial" w:hAnsi="Arial" w:cs="Arial"/>
          <w:sz w:val="24"/>
          <w:szCs w:val="24"/>
          <w:lang w:val="en-US"/>
        </w:rPr>
        <w:t>a</w:t>
      </w:r>
      <w:r>
        <w:rPr>
          <w:rFonts w:ascii="Arial" w:hAnsi="Arial" w:cs="Arial"/>
          <w:sz w:val="24"/>
          <w:szCs w:val="24"/>
          <w:lang w:val="en-US"/>
        </w:rPr>
        <w:t xml:space="preserve">void any interruptions </w:t>
      </w:r>
      <w:r w:rsidR="00AD5E16">
        <w:rPr>
          <w:rFonts w:ascii="Arial" w:hAnsi="Arial" w:cs="Arial"/>
          <w:sz w:val="24"/>
          <w:szCs w:val="24"/>
          <w:lang w:val="en-US"/>
        </w:rPr>
        <w:t xml:space="preserve">of </w:t>
      </w:r>
      <w:r>
        <w:rPr>
          <w:rFonts w:ascii="Arial" w:hAnsi="Arial" w:cs="Arial"/>
          <w:sz w:val="24"/>
          <w:szCs w:val="24"/>
          <w:lang w:val="en-US"/>
        </w:rPr>
        <w:t xml:space="preserve">witnesses’ recall and also focuses on the establishment </w:t>
      </w:r>
      <w:r w:rsidR="00AD5E16">
        <w:rPr>
          <w:rFonts w:ascii="Arial" w:hAnsi="Arial" w:cs="Arial"/>
          <w:sz w:val="24"/>
          <w:szCs w:val="24"/>
          <w:lang w:val="en-US"/>
        </w:rPr>
        <w:t xml:space="preserve">of </w:t>
      </w:r>
      <w:r>
        <w:rPr>
          <w:rFonts w:ascii="Arial" w:hAnsi="Arial" w:cs="Arial"/>
          <w:sz w:val="24"/>
          <w:szCs w:val="24"/>
          <w:lang w:val="en-US"/>
        </w:rPr>
        <w:t xml:space="preserve">rapport. </w:t>
      </w:r>
    </w:p>
    <w:p w14:paraId="6BA98013" w14:textId="77777777" w:rsidR="00CD793A" w:rsidRPr="000629B3" w:rsidRDefault="00CD793A" w:rsidP="00A03487">
      <w:pPr>
        <w:spacing w:after="0" w:line="360" w:lineRule="auto"/>
        <w:ind w:right="95"/>
        <w:rPr>
          <w:rFonts w:ascii="Arial" w:hAnsi="Arial" w:cs="Arial"/>
          <w:sz w:val="24"/>
          <w:szCs w:val="24"/>
          <w:lang w:val="en-US"/>
        </w:rPr>
      </w:pPr>
    </w:p>
    <w:p w14:paraId="60A3464C" w14:textId="77777777" w:rsidR="00CD793A" w:rsidRPr="001B37F6" w:rsidRDefault="00CD793A" w:rsidP="00CD793A">
      <w:pPr>
        <w:spacing w:after="0" w:line="360" w:lineRule="auto"/>
        <w:rPr>
          <w:rFonts w:ascii="Arial" w:eastAsia="Times New Roman" w:hAnsi="Arial" w:cs="Arial"/>
          <w:sz w:val="24"/>
          <w:szCs w:val="24"/>
        </w:rPr>
      </w:pPr>
      <w:r w:rsidRPr="001B37F6">
        <w:rPr>
          <w:rFonts w:ascii="Arial" w:hAnsi="Arial" w:cs="Arial"/>
          <w:sz w:val="24"/>
          <w:szCs w:val="24"/>
          <w:lang w:val="en-US"/>
        </w:rPr>
        <w:t xml:space="preserve">Several modified versions of the cognitive interview have been developed through the years, aiming </w:t>
      </w:r>
      <w:r w:rsidR="00AD5E16">
        <w:rPr>
          <w:rFonts w:ascii="Arial" w:hAnsi="Arial" w:cs="Arial"/>
          <w:sz w:val="24"/>
          <w:szCs w:val="24"/>
          <w:lang w:val="en-US"/>
        </w:rPr>
        <w:t>to</w:t>
      </w:r>
      <w:r w:rsidR="00AD5E16" w:rsidRPr="001B37F6">
        <w:rPr>
          <w:rFonts w:ascii="Arial" w:hAnsi="Arial" w:cs="Arial"/>
          <w:sz w:val="24"/>
          <w:szCs w:val="24"/>
          <w:lang w:val="en-US"/>
        </w:rPr>
        <w:t xml:space="preserve"> </w:t>
      </w:r>
      <w:r w:rsidRPr="001B37F6">
        <w:rPr>
          <w:rFonts w:ascii="Arial" w:hAnsi="Arial" w:cs="Arial"/>
          <w:sz w:val="24"/>
          <w:szCs w:val="24"/>
          <w:lang w:val="en-US"/>
        </w:rPr>
        <w:t xml:space="preserve">gain the most from CI. Researchers have modified CI, </w:t>
      </w:r>
      <w:r w:rsidR="00AD5E16">
        <w:rPr>
          <w:rFonts w:ascii="Arial" w:hAnsi="Arial" w:cs="Arial"/>
          <w:sz w:val="24"/>
          <w:szCs w:val="24"/>
          <w:lang w:val="en-US"/>
        </w:rPr>
        <w:t>in order to</w:t>
      </w:r>
      <w:r w:rsidRPr="001B37F6">
        <w:rPr>
          <w:rFonts w:ascii="Arial" w:hAnsi="Arial" w:cs="Arial"/>
          <w:sz w:val="24"/>
          <w:szCs w:val="24"/>
          <w:lang w:val="en-US"/>
        </w:rPr>
        <w:t xml:space="preserve"> </w:t>
      </w:r>
      <w:r w:rsidR="00AD5E16" w:rsidRPr="001B37F6">
        <w:rPr>
          <w:rFonts w:ascii="Arial" w:hAnsi="Arial" w:cs="Arial"/>
          <w:sz w:val="24"/>
          <w:szCs w:val="24"/>
          <w:lang w:val="en-US"/>
        </w:rPr>
        <w:t>mak</w:t>
      </w:r>
      <w:r w:rsidR="00AD5E16">
        <w:rPr>
          <w:rFonts w:ascii="Arial" w:hAnsi="Arial" w:cs="Arial"/>
          <w:sz w:val="24"/>
          <w:szCs w:val="24"/>
          <w:lang w:val="en-US"/>
        </w:rPr>
        <w:t>e</w:t>
      </w:r>
      <w:r w:rsidR="00AD5E16" w:rsidRPr="001B37F6">
        <w:rPr>
          <w:rFonts w:ascii="Arial" w:hAnsi="Arial" w:cs="Arial"/>
          <w:sz w:val="24"/>
          <w:szCs w:val="24"/>
          <w:lang w:val="en-US"/>
        </w:rPr>
        <w:t xml:space="preserve"> </w:t>
      </w:r>
      <w:r w:rsidRPr="001B37F6">
        <w:rPr>
          <w:rFonts w:ascii="Arial" w:hAnsi="Arial" w:cs="Arial"/>
          <w:sz w:val="24"/>
          <w:szCs w:val="24"/>
          <w:lang w:val="en-US"/>
        </w:rPr>
        <w:t xml:space="preserve">CI more suitable for vulnerable witnesses, such as children, or </w:t>
      </w:r>
      <w:r w:rsidR="00AD5E16">
        <w:rPr>
          <w:rFonts w:ascii="Arial" w:hAnsi="Arial" w:cs="Arial"/>
          <w:sz w:val="24"/>
          <w:szCs w:val="24"/>
          <w:lang w:val="en-US"/>
        </w:rPr>
        <w:t xml:space="preserve">to </w:t>
      </w:r>
      <w:r w:rsidR="00AD5E16" w:rsidRPr="001B37F6">
        <w:rPr>
          <w:rFonts w:ascii="Arial" w:hAnsi="Arial" w:cs="Arial"/>
          <w:sz w:val="24"/>
          <w:szCs w:val="24"/>
          <w:lang w:val="en-US"/>
        </w:rPr>
        <w:t>mak</w:t>
      </w:r>
      <w:r w:rsidR="00AD5E16">
        <w:rPr>
          <w:rFonts w:ascii="Arial" w:hAnsi="Arial" w:cs="Arial"/>
          <w:sz w:val="24"/>
          <w:szCs w:val="24"/>
          <w:lang w:val="en-US"/>
        </w:rPr>
        <w:t>e</w:t>
      </w:r>
      <w:r w:rsidR="00AD5E16" w:rsidRPr="001B37F6">
        <w:rPr>
          <w:rFonts w:ascii="Arial" w:hAnsi="Arial" w:cs="Arial"/>
          <w:sz w:val="24"/>
          <w:szCs w:val="24"/>
          <w:lang w:val="en-US"/>
        </w:rPr>
        <w:t xml:space="preserve"> </w:t>
      </w:r>
      <w:r w:rsidRPr="001B37F6">
        <w:rPr>
          <w:rFonts w:ascii="Arial" w:hAnsi="Arial" w:cs="Arial"/>
          <w:sz w:val="24"/>
          <w:szCs w:val="24"/>
          <w:lang w:val="en-US"/>
        </w:rPr>
        <w:t xml:space="preserve">it simpler and more applicable </w:t>
      </w:r>
      <w:r w:rsidR="00AD5E16">
        <w:rPr>
          <w:rFonts w:ascii="Arial" w:hAnsi="Arial" w:cs="Arial"/>
          <w:sz w:val="24"/>
          <w:szCs w:val="24"/>
          <w:lang w:val="en-US"/>
        </w:rPr>
        <w:t>in</w:t>
      </w:r>
      <w:r w:rsidR="00AD5E16" w:rsidRPr="001B37F6">
        <w:rPr>
          <w:rFonts w:ascii="Arial" w:hAnsi="Arial" w:cs="Arial"/>
          <w:sz w:val="24"/>
          <w:szCs w:val="24"/>
          <w:lang w:val="en-US"/>
        </w:rPr>
        <w:t xml:space="preserve"> </w:t>
      </w:r>
      <w:r w:rsidRPr="001B37F6">
        <w:rPr>
          <w:rFonts w:ascii="Arial" w:hAnsi="Arial" w:cs="Arial"/>
          <w:sz w:val="24"/>
          <w:szCs w:val="24"/>
          <w:lang w:val="en-US"/>
        </w:rPr>
        <w:t>practice (</w:t>
      </w:r>
      <w:r w:rsidRPr="001B37F6">
        <w:rPr>
          <w:rFonts w:ascii="Arial" w:hAnsi="Arial" w:cs="Arial"/>
          <w:sz w:val="24"/>
          <w:szCs w:val="24"/>
        </w:rPr>
        <w:t>Davis, McMahon</w:t>
      </w:r>
      <w:r w:rsidR="00AD5E16">
        <w:rPr>
          <w:rFonts w:ascii="Arial" w:hAnsi="Arial" w:cs="Arial"/>
          <w:sz w:val="24"/>
          <w:szCs w:val="24"/>
        </w:rPr>
        <w:t>,</w:t>
      </w:r>
      <w:r w:rsidRPr="001B37F6">
        <w:rPr>
          <w:rFonts w:ascii="Arial" w:hAnsi="Arial" w:cs="Arial"/>
          <w:sz w:val="24"/>
          <w:szCs w:val="24"/>
        </w:rPr>
        <w:t xml:space="preserve"> &amp; </w:t>
      </w:r>
      <w:r w:rsidR="00FB7970" w:rsidRPr="001B37F6">
        <w:rPr>
          <w:rFonts w:ascii="Arial" w:hAnsi="Arial" w:cs="Arial"/>
          <w:sz w:val="24"/>
          <w:szCs w:val="24"/>
        </w:rPr>
        <w:t>Greenwood,</w:t>
      </w:r>
      <w:r w:rsidRPr="001B37F6">
        <w:rPr>
          <w:rFonts w:ascii="Arial" w:hAnsi="Arial" w:cs="Arial"/>
          <w:sz w:val="24"/>
          <w:szCs w:val="24"/>
        </w:rPr>
        <w:t xml:space="preserve"> 2005</w:t>
      </w:r>
      <w:r w:rsidR="00AD5E16">
        <w:rPr>
          <w:rFonts w:ascii="Arial" w:hAnsi="Arial" w:cs="Arial"/>
          <w:sz w:val="24"/>
          <w:szCs w:val="24"/>
        </w:rPr>
        <w:t>;</w:t>
      </w:r>
      <w:r w:rsidR="00AD5E16" w:rsidRPr="001B37F6">
        <w:rPr>
          <w:rFonts w:ascii="Arial" w:hAnsi="Arial" w:cs="Arial"/>
          <w:sz w:val="24"/>
          <w:szCs w:val="24"/>
        </w:rPr>
        <w:t xml:space="preserve"> </w:t>
      </w:r>
      <w:r w:rsidRPr="001B37F6">
        <w:rPr>
          <w:rFonts w:ascii="Arial" w:hAnsi="Arial" w:cs="Arial"/>
          <w:sz w:val="24"/>
          <w:szCs w:val="24"/>
        </w:rPr>
        <w:t>Dando, Wilcock, Milne</w:t>
      </w:r>
      <w:r w:rsidR="00AD5E16">
        <w:rPr>
          <w:rFonts w:ascii="Arial" w:hAnsi="Arial" w:cs="Arial"/>
          <w:sz w:val="24"/>
          <w:szCs w:val="24"/>
        </w:rPr>
        <w:t>,</w:t>
      </w:r>
      <w:r w:rsidRPr="001B37F6">
        <w:rPr>
          <w:rFonts w:ascii="Arial" w:hAnsi="Arial" w:cs="Arial"/>
          <w:sz w:val="24"/>
          <w:szCs w:val="24"/>
        </w:rPr>
        <w:t xml:space="preserve"> &amp; Henry, 2009; Holliday; 2003a, 2003b). Holliday (2003a, 2003b) attempted to develop a more suitable version of CI for children, </w:t>
      </w:r>
      <w:r w:rsidR="00AD5E16">
        <w:rPr>
          <w:rFonts w:ascii="Arial" w:hAnsi="Arial" w:cs="Arial"/>
          <w:sz w:val="24"/>
          <w:szCs w:val="24"/>
        </w:rPr>
        <w:t xml:space="preserve">with </w:t>
      </w:r>
      <w:r w:rsidRPr="001B37F6">
        <w:rPr>
          <w:rFonts w:ascii="Arial" w:hAnsi="Arial" w:cs="Arial"/>
          <w:sz w:val="24"/>
          <w:szCs w:val="24"/>
        </w:rPr>
        <w:t xml:space="preserve">ground rules included </w:t>
      </w:r>
      <w:r w:rsidR="00AD5E16">
        <w:rPr>
          <w:rFonts w:ascii="Arial" w:hAnsi="Arial" w:cs="Arial"/>
          <w:sz w:val="24"/>
          <w:szCs w:val="24"/>
        </w:rPr>
        <w:t>i</w:t>
      </w:r>
      <w:r w:rsidR="00AD5E16" w:rsidRPr="001B37F6">
        <w:rPr>
          <w:rFonts w:ascii="Arial" w:hAnsi="Arial" w:cs="Arial"/>
          <w:sz w:val="24"/>
          <w:szCs w:val="24"/>
        </w:rPr>
        <w:t xml:space="preserve">n </w:t>
      </w:r>
      <w:r w:rsidRPr="001B37F6">
        <w:rPr>
          <w:rFonts w:ascii="Arial" w:hAnsi="Arial" w:cs="Arial"/>
          <w:sz w:val="24"/>
          <w:szCs w:val="24"/>
        </w:rPr>
        <w:t xml:space="preserve">the interview, following </w:t>
      </w:r>
      <w:r w:rsidR="00AD5E16">
        <w:rPr>
          <w:rFonts w:ascii="Arial" w:hAnsi="Arial" w:cs="Arial"/>
          <w:sz w:val="24"/>
          <w:szCs w:val="24"/>
        </w:rPr>
        <w:t xml:space="preserve">the </w:t>
      </w:r>
      <w:r w:rsidRPr="001B37F6">
        <w:rPr>
          <w:rFonts w:ascii="Arial" w:hAnsi="Arial" w:cs="Arial"/>
          <w:sz w:val="24"/>
          <w:szCs w:val="24"/>
        </w:rPr>
        <w:t xml:space="preserve">rapport phase, while the ‘variety of perspectives’ technique </w:t>
      </w:r>
      <w:r>
        <w:rPr>
          <w:rFonts w:ascii="Arial" w:hAnsi="Arial" w:cs="Arial"/>
          <w:sz w:val="24"/>
          <w:szCs w:val="24"/>
        </w:rPr>
        <w:t>was</w:t>
      </w:r>
      <w:r w:rsidRPr="001B37F6">
        <w:rPr>
          <w:rFonts w:ascii="Arial" w:hAnsi="Arial" w:cs="Arial"/>
          <w:sz w:val="24"/>
          <w:szCs w:val="24"/>
        </w:rPr>
        <w:t xml:space="preserve"> removed. </w:t>
      </w:r>
      <w:r w:rsidR="00FB7970" w:rsidRPr="001B37F6">
        <w:rPr>
          <w:rFonts w:ascii="Arial" w:hAnsi="Arial" w:cs="Arial"/>
          <w:sz w:val="24"/>
          <w:szCs w:val="24"/>
        </w:rPr>
        <w:t xml:space="preserve">Both Davis et </w:t>
      </w:r>
      <w:r w:rsidR="00FB7970">
        <w:rPr>
          <w:rFonts w:ascii="Arial" w:hAnsi="Arial" w:cs="Arial"/>
          <w:sz w:val="24"/>
          <w:szCs w:val="24"/>
        </w:rPr>
        <w:t>a</w:t>
      </w:r>
      <w:r w:rsidR="00FB7970" w:rsidRPr="001B37F6">
        <w:rPr>
          <w:rFonts w:ascii="Arial" w:hAnsi="Arial" w:cs="Arial"/>
          <w:sz w:val="24"/>
          <w:szCs w:val="24"/>
        </w:rPr>
        <w:t xml:space="preserve">l </w:t>
      </w:r>
      <w:r w:rsidRPr="001B37F6">
        <w:rPr>
          <w:rFonts w:ascii="Arial" w:hAnsi="Arial" w:cs="Arial"/>
          <w:sz w:val="24"/>
          <w:szCs w:val="24"/>
        </w:rPr>
        <w:t xml:space="preserve">(2005) and </w:t>
      </w:r>
      <w:r w:rsidRPr="001B37F6">
        <w:rPr>
          <w:rFonts w:ascii="Arial" w:eastAsia="Times New Roman" w:hAnsi="Arial" w:cs="Arial"/>
          <w:sz w:val="24"/>
          <w:szCs w:val="24"/>
        </w:rPr>
        <w:t>Dando,</w:t>
      </w:r>
    </w:p>
    <w:p w14:paraId="72CCB2F0" w14:textId="77777777" w:rsidR="00CD793A" w:rsidRDefault="00FB7970" w:rsidP="00A03487">
      <w:pPr>
        <w:spacing w:line="360" w:lineRule="auto"/>
        <w:rPr>
          <w:rFonts w:ascii="Arial" w:eastAsia="Times New Roman" w:hAnsi="Arial" w:cs="Arial"/>
          <w:sz w:val="24"/>
          <w:szCs w:val="24"/>
        </w:rPr>
      </w:pPr>
      <w:r w:rsidRPr="001B37F6">
        <w:rPr>
          <w:rFonts w:ascii="Arial" w:eastAsia="Times New Roman" w:hAnsi="Arial" w:cs="Arial"/>
          <w:sz w:val="24"/>
          <w:szCs w:val="24"/>
        </w:rPr>
        <w:t xml:space="preserve">Wilcock </w:t>
      </w:r>
      <w:r>
        <w:rPr>
          <w:rFonts w:ascii="Arial" w:eastAsia="Times New Roman" w:hAnsi="Arial" w:cs="Arial"/>
          <w:sz w:val="24"/>
          <w:szCs w:val="24"/>
        </w:rPr>
        <w:t>and</w:t>
      </w:r>
      <w:r w:rsidRPr="001B37F6">
        <w:rPr>
          <w:rFonts w:ascii="Arial" w:eastAsia="Times New Roman" w:hAnsi="Arial" w:cs="Arial"/>
          <w:sz w:val="24"/>
          <w:szCs w:val="24"/>
        </w:rPr>
        <w:t xml:space="preserve"> Milne (2009) excluded th</w:t>
      </w:r>
      <w:r>
        <w:rPr>
          <w:rFonts w:ascii="Arial" w:eastAsia="Times New Roman" w:hAnsi="Arial" w:cs="Arial"/>
          <w:sz w:val="24"/>
          <w:szCs w:val="24"/>
        </w:rPr>
        <w:t>e</w:t>
      </w:r>
      <w:r w:rsidRPr="001B37F6">
        <w:rPr>
          <w:rFonts w:ascii="Arial" w:eastAsia="Times New Roman" w:hAnsi="Arial" w:cs="Arial"/>
          <w:sz w:val="24"/>
          <w:szCs w:val="24"/>
        </w:rPr>
        <w:t xml:space="preserve"> ‘</w:t>
      </w:r>
      <w:r w:rsidRPr="001B37F6">
        <w:rPr>
          <w:rFonts w:ascii="Arial" w:hAnsi="Arial" w:cs="Arial"/>
          <w:sz w:val="24"/>
          <w:szCs w:val="24"/>
          <w:lang w:val="en-US"/>
        </w:rPr>
        <w:t>changing of temporal order’</w:t>
      </w:r>
      <w:r>
        <w:rPr>
          <w:rFonts w:ascii="Arial" w:hAnsi="Arial" w:cs="Arial"/>
          <w:sz w:val="24"/>
          <w:szCs w:val="24"/>
          <w:lang w:val="en-US"/>
        </w:rPr>
        <w:t xml:space="preserve"> </w:t>
      </w:r>
      <w:r w:rsidRPr="001B37F6">
        <w:rPr>
          <w:rFonts w:ascii="Arial" w:hAnsi="Arial" w:cs="Arial"/>
          <w:sz w:val="24"/>
          <w:szCs w:val="24"/>
          <w:lang w:val="en-US"/>
        </w:rPr>
        <w:t>and ‘variety of perspectives’</w:t>
      </w:r>
      <w:r>
        <w:rPr>
          <w:rFonts w:ascii="Arial" w:hAnsi="Arial" w:cs="Arial"/>
          <w:sz w:val="24"/>
          <w:szCs w:val="24"/>
          <w:lang w:val="en-US"/>
        </w:rPr>
        <w:t xml:space="preserve"> </w:t>
      </w:r>
      <w:r w:rsidRPr="001B37F6">
        <w:rPr>
          <w:rFonts w:ascii="Arial" w:hAnsi="Arial" w:cs="Arial"/>
          <w:sz w:val="24"/>
          <w:szCs w:val="24"/>
          <w:lang w:val="en-US"/>
        </w:rPr>
        <w:t xml:space="preserve">techniques </w:t>
      </w:r>
      <w:r>
        <w:rPr>
          <w:rFonts w:ascii="Arial" w:eastAsia="Times New Roman" w:hAnsi="Arial" w:cs="Arial"/>
          <w:sz w:val="24"/>
          <w:szCs w:val="24"/>
        </w:rPr>
        <w:t xml:space="preserve">from </w:t>
      </w:r>
      <w:r w:rsidRPr="001B37F6">
        <w:rPr>
          <w:rFonts w:ascii="Arial" w:eastAsia="Times New Roman" w:hAnsi="Arial" w:cs="Arial"/>
          <w:sz w:val="24"/>
          <w:szCs w:val="24"/>
        </w:rPr>
        <w:t xml:space="preserve">their modified versions </w:t>
      </w:r>
      <w:r w:rsidRPr="001B37F6">
        <w:rPr>
          <w:rFonts w:ascii="Arial" w:hAnsi="Arial" w:cs="Arial"/>
          <w:sz w:val="24"/>
          <w:szCs w:val="24"/>
          <w:lang w:val="en-US"/>
        </w:rPr>
        <w:t>and added more prompts and further recall.</w:t>
      </w:r>
      <w:r>
        <w:rPr>
          <w:rFonts w:ascii="Arial" w:hAnsi="Arial" w:cs="Arial"/>
          <w:sz w:val="24"/>
          <w:szCs w:val="24"/>
          <w:lang w:val="en-US"/>
        </w:rPr>
        <w:t xml:space="preserve"> </w:t>
      </w:r>
      <w:r w:rsidR="00CD793A" w:rsidRPr="001B37F6">
        <w:rPr>
          <w:rFonts w:ascii="Arial" w:eastAsia="Times New Roman" w:hAnsi="Arial" w:cs="Arial"/>
          <w:sz w:val="24"/>
          <w:szCs w:val="24"/>
        </w:rPr>
        <w:t>Dando, Wilcock</w:t>
      </w:r>
      <w:r w:rsidR="00AD5E16">
        <w:rPr>
          <w:rFonts w:ascii="Arial" w:eastAsia="Times New Roman" w:hAnsi="Arial" w:cs="Arial"/>
          <w:sz w:val="24"/>
          <w:szCs w:val="24"/>
        </w:rPr>
        <w:t>,</w:t>
      </w:r>
      <w:r w:rsidR="00CD793A" w:rsidRPr="001B37F6">
        <w:rPr>
          <w:rFonts w:ascii="Arial" w:eastAsia="Times New Roman" w:hAnsi="Arial" w:cs="Arial"/>
          <w:sz w:val="24"/>
          <w:szCs w:val="24"/>
        </w:rPr>
        <w:t xml:space="preserve"> &amp; Milne (2009) also </w:t>
      </w:r>
      <w:r w:rsidR="00AD5E16">
        <w:rPr>
          <w:rFonts w:ascii="Arial" w:eastAsia="Times New Roman" w:hAnsi="Arial" w:cs="Arial"/>
          <w:sz w:val="24"/>
          <w:szCs w:val="24"/>
        </w:rPr>
        <w:t>replaced</w:t>
      </w:r>
      <w:r w:rsidR="00AD5E16" w:rsidRPr="001B37F6">
        <w:rPr>
          <w:rFonts w:ascii="Arial" w:eastAsia="Times New Roman" w:hAnsi="Arial" w:cs="Arial"/>
          <w:sz w:val="24"/>
          <w:szCs w:val="24"/>
        </w:rPr>
        <w:t xml:space="preserve"> </w:t>
      </w:r>
      <w:r w:rsidR="00CD793A" w:rsidRPr="001B37F6">
        <w:rPr>
          <w:rFonts w:ascii="Arial" w:eastAsia="Times New Roman" w:hAnsi="Arial" w:cs="Arial"/>
          <w:sz w:val="24"/>
          <w:szCs w:val="24"/>
        </w:rPr>
        <w:t>the mental reinstatement of context</w:t>
      </w:r>
      <w:r w:rsidR="00CD793A">
        <w:rPr>
          <w:rFonts w:ascii="Arial" w:eastAsia="Times New Roman" w:hAnsi="Arial" w:cs="Arial"/>
          <w:sz w:val="24"/>
          <w:szCs w:val="24"/>
        </w:rPr>
        <w:t xml:space="preserve"> technique </w:t>
      </w:r>
      <w:r w:rsidR="00CD793A" w:rsidRPr="001B37F6">
        <w:rPr>
          <w:rFonts w:ascii="Arial" w:eastAsia="Times New Roman" w:hAnsi="Arial" w:cs="Arial"/>
          <w:sz w:val="24"/>
          <w:szCs w:val="24"/>
        </w:rPr>
        <w:t>with a</w:t>
      </w:r>
      <w:r w:rsidR="00CD793A">
        <w:rPr>
          <w:rFonts w:ascii="Arial" w:eastAsia="Times New Roman" w:hAnsi="Arial" w:cs="Arial"/>
          <w:sz w:val="24"/>
          <w:szCs w:val="24"/>
        </w:rPr>
        <w:t xml:space="preserve"> more simplified </w:t>
      </w:r>
      <w:r w:rsidR="00AD5E16">
        <w:rPr>
          <w:rFonts w:ascii="Arial" w:eastAsia="Times New Roman" w:hAnsi="Arial" w:cs="Arial"/>
          <w:sz w:val="24"/>
          <w:szCs w:val="24"/>
        </w:rPr>
        <w:t>version</w:t>
      </w:r>
      <w:r w:rsidR="00CD793A">
        <w:rPr>
          <w:rFonts w:ascii="Arial" w:eastAsia="Times New Roman" w:hAnsi="Arial" w:cs="Arial"/>
          <w:sz w:val="24"/>
          <w:szCs w:val="24"/>
        </w:rPr>
        <w:t xml:space="preserve">. While, several versions have been developed, there has been a tendency to simplify the CI so </w:t>
      </w:r>
      <w:r w:rsidR="00AD5E16">
        <w:rPr>
          <w:rFonts w:ascii="Arial" w:eastAsia="Times New Roman" w:hAnsi="Arial" w:cs="Arial"/>
          <w:sz w:val="24"/>
          <w:szCs w:val="24"/>
        </w:rPr>
        <w:t xml:space="preserve">it </w:t>
      </w:r>
      <w:r w:rsidR="00CD793A">
        <w:rPr>
          <w:rFonts w:ascii="Arial" w:eastAsia="Times New Roman" w:hAnsi="Arial" w:cs="Arial"/>
          <w:sz w:val="24"/>
          <w:szCs w:val="24"/>
        </w:rPr>
        <w:t xml:space="preserve">can be more easily </w:t>
      </w:r>
      <w:r w:rsidR="00AD5E16">
        <w:rPr>
          <w:rFonts w:ascii="Arial" w:eastAsia="Times New Roman" w:hAnsi="Arial" w:cs="Arial"/>
          <w:sz w:val="24"/>
          <w:szCs w:val="24"/>
        </w:rPr>
        <w:t>applied in practice</w:t>
      </w:r>
      <w:r w:rsidR="00CD793A">
        <w:rPr>
          <w:rFonts w:ascii="Arial" w:eastAsia="Times New Roman" w:hAnsi="Arial" w:cs="Arial"/>
          <w:sz w:val="24"/>
          <w:szCs w:val="24"/>
        </w:rPr>
        <w:t xml:space="preserve">. </w:t>
      </w:r>
    </w:p>
    <w:p w14:paraId="50696E62" w14:textId="77777777" w:rsidR="00567E01" w:rsidRPr="001B37F6" w:rsidRDefault="00567E01" w:rsidP="00A03487">
      <w:pPr>
        <w:spacing w:after="0" w:line="360" w:lineRule="auto"/>
        <w:rPr>
          <w:rFonts w:ascii="Arial" w:eastAsia="Times New Roman" w:hAnsi="Arial" w:cs="Arial"/>
          <w:sz w:val="24"/>
          <w:szCs w:val="24"/>
        </w:rPr>
      </w:pPr>
    </w:p>
    <w:p w14:paraId="77BC80DC" w14:textId="77777777" w:rsidR="00CD793A" w:rsidRPr="000629B3" w:rsidRDefault="00095257" w:rsidP="00095257">
      <w:pPr>
        <w:autoSpaceDE w:val="0"/>
        <w:autoSpaceDN w:val="0"/>
        <w:adjustRightInd w:val="0"/>
        <w:spacing w:line="360" w:lineRule="auto"/>
        <w:ind w:right="95"/>
        <w:rPr>
          <w:rFonts w:ascii="Arial" w:hAnsi="Arial" w:cs="Arial"/>
          <w:i/>
          <w:color w:val="000000"/>
          <w:sz w:val="18"/>
          <w:szCs w:val="16"/>
        </w:rPr>
      </w:pPr>
      <w:r>
        <w:rPr>
          <w:rFonts w:ascii="Arial" w:hAnsi="Arial" w:cs="Arial"/>
          <w:i/>
          <w:color w:val="000000"/>
          <w:sz w:val="24"/>
          <w:szCs w:val="24"/>
        </w:rPr>
        <w:t>1.6</w:t>
      </w:r>
      <w:r w:rsidR="00CD793A" w:rsidRPr="000629B3">
        <w:rPr>
          <w:rFonts w:ascii="Arial" w:hAnsi="Arial" w:cs="Arial"/>
          <w:i/>
          <w:color w:val="000000"/>
          <w:sz w:val="24"/>
          <w:szCs w:val="24"/>
        </w:rPr>
        <w:t>.2</w:t>
      </w:r>
      <w:r>
        <w:rPr>
          <w:rFonts w:ascii="Arial" w:hAnsi="Arial" w:cs="Arial"/>
          <w:i/>
          <w:color w:val="000000"/>
          <w:sz w:val="24"/>
          <w:szCs w:val="24"/>
        </w:rPr>
        <w:t>.</w:t>
      </w:r>
      <w:r w:rsidR="00CD793A" w:rsidRPr="000629B3">
        <w:rPr>
          <w:rFonts w:ascii="Arial" w:hAnsi="Arial" w:cs="Arial"/>
          <w:i/>
          <w:color w:val="000000"/>
          <w:sz w:val="24"/>
          <w:szCs w:val="24"/>
        </w:rPr>
        <w:t xml:space="preserve"> Prop-assisted techniques</w:t>
      </w:r>
      <w:r w:rsidR="00CD793A" w:rsidRPr="000629B3">
        <w:rPr>
          <w:rFonts w:ascii="Arial" w:hAnsi="Arial" w:cs="Arial"/>
          <w:i/>
          <w:color w:val="000000"/>
          <w:sz w:val="18"/>
          <w:szCs w:val="16"/>
        </w:rPr>
        <w:t xml:space="preserve"> </w:t>
      </w:r>
    </w:p>
    <w:p w14:paraId="15A88145" w14:textId="3F213F7C" w:rsidR="00CD793A" w:rsidRPr="000629B3" w:rsidRDefault="00CD793A" w:rsidP="00A03487">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 xml:space="preserve">Several interview aids have been adopted and used </w:t>
      </w:r>
      <w:r w:rsidR="00AD5E16">
        <w:rPr>
          <w:rFonts w:ascii="Arial" w:hAnsi="Arial" w:cs="Arial"/>
          <w:sz w:val="24"/>
          <w:szCs w:val="24"/>
        </w:rPr>
        <w:t>to</w:t>
      </w:r>
      <w:r w:rsidR="00AD5E16" w:rsidRPr="000629B3">
        <w:rPr>
          <w:rFonts w:ascii="Arial" w:hAnsi="Arial" w:cs="Arial"/>
          <w:sz w:val="24"/>
          <w:szCs w:val="24"/>
        </w:rPr>
        <w:t xml:space="preserve"> </w:t>
      </w:r>
      <w:r w:rsidRPr="000629B3">
        <w:rPr>
          <w:rFonts w:ascii="Arial" w:hAnsi="Arial" w:cs="Arial"/>
          <w:sz w:val="24"/>
          <w:szCs w:val="24"/>
        </w:rPr>
        <w:t xml:space="preserve">assist interviewers to elicit more credible information. </w:t>
      </w:r>
      <w:r>
        <w:rPr>
          <w:rFonts w:ascii="Arial" w:hAnsi="Arial" w:cs="Arial"/>
          <w:sz w:val="24"/>
          <w:szCs w:val="24"/>
        </w:rPr>
        <w:t xml:space="preserve">The </w:t>
      </w:r>
      <w:r w:rsidRPr="000629B3">
        <w:rPr>
          <w:rFonts w:ascii="Arial" w:hAnsi="Arial" w:cs="Arial"/>
          <w:sz w:val="24"/>
          <w:szCs w:val="24"/>
        </w:rPr>
        <w:t xml:space="preserve">literature on prop-assisted interviewing techniques </w:t>
      </w:r>
      <w:r>
        <w:rPr>
          <w:rFonts w:ascii="Arial" w:hAnsi="Arial" w:cs="Arial"/>
          <w:sz w:val="24"/>
          <w:szCs w:val="24"/>
        </w:rPr>
        <w:t>is</w:t>
      </w:r>
      <w:r w:rsidRPr="000629B3">
        <w:rPr>
          <w:rFonts w:ascii="Arial" w:hAnsi="Arial" w:cs="Arial"/>
          <w:sz w:val="24"/>
          <w:szCs w:val="24"/>
        </w:rPr>
        <w:t xml:space="preserve"> contr</w:t>
      </w:r>
      <w:r w:rsidR="00181802">
        <w:rPr>
          <w:rFonts w:ascii="Arial" w:hAnsi="Arial" w:cs="Arial"/>
          <w:sz w:val="24"/>
          <w:szCs w:val="24"/>
        </w:rPr>
        <w:t>adictory</w:t>
      </w:r>
      <w:r w:rsidRPr="000629B3">
        <w:rPr>
          <w:rFonts w:ascii="Arial" w:hAnsi="Arial" w:cs="Arial"/>
          <w:sz w:val="24"/>
          <w:szCs w:val="24"/>
        </w:rPr>
        <w:t xml:space="preserve"> </w:t>
      </w:r>
      <w:r w:rsidR="001A14D7">
        <w:rPr>
          <w:rFonts w:ascii="Arial" w:hAnsi="Arial" w:cs="Arial"/>
          <w:sz w:val="24"/>
          <w:szCs w:val="24"/>
        </w:rPr>
        <w:t>While a</w:t>
      </w:r>
      <w:r w:rsidR="001A14D7" w:rsidRPr="000629B3">
        <w:rPr>
          <w:rFonts w:ascii="Arial" w:hAnsi="Arial" w:cs="Arial"/>
          <w:sz w:val="24"/>
          <w:szCs w:val="24"/>
        </w:rPr>
        <w:t xml:space="preserve"> </w:t>
      </w:r>
      <w:r w:rsidRPr="000629B3">
        <w:rPr>
          <w:rFonts w:ascii="Arial" w:hAnsi="Arial" w:cs="Arial"/>
          <w:sz w:val="24"/>
          <w:szCs w:val="24"/>
        </w:rPr>
        <w:t xml:space="preserve">few studies suggest that </w:t>
      </w:r>
      <w:r>
        <w:rPr>
          <w:rFonts w:ascii="Arial" w:hAnsi="Arial" w:cs="Arial"/>
          <w:sz w:val="24"/>
          <w:szCs w:val="24"/>
        </w:rPr>
        <w:t>props</w:t>
      </w:r>
      <w:r w:rsidRPr="000629B3">
        <w:rPr>
          <w:rFonts w:ascii="Arial" w:hAnsi="Arial" w:cs="Arial"/>
          <w:sz w:val="24"/>
          <w:szCs w:val="24"/>
        </w:rPr>
        <w:t xml:space="preserve"> are effective in eliciting accurate information (Saywitz, Goodman, Nicholas</w:t>
      </w:r>
      <w:r w:rsidR="001A14D7">
        <w:rPr>
          <w:rFonts w:ascii="Arial" w:hAnsi="Arial" w:cs="Arial"/>
          <w:sz w:val="24"/>
          <w:szCs w:val="24"/>
        </w:rPr>
        <w:t>,</w:t>
      </w:r>
      <w:r w:rsidRPr="000629B3">
        <w:rPr>
          <w:rFonts w:ascii="Arial" w:hAnsi="Arial" w:cs="Arial"/>
          <w:sz w:val="24"/>
          <w:szCs w:val="24"/>
        </w:rPr>
        <w:t xml:space="preserve"> &amp; Moan, 1991), others propose that they could have a negative effect on the child (Bruck, Ceci, Francoeur, &amp; Renick, 1995; Bruck, Ceci, &amp; Francoeur, 2000; Poole &amp; Dickinson, 2011), and others </w:t>
      </w:r>
      <w:r>
        <w:rPr>
          <w:rFonts w:ascii="Arial" w:hAnsi="Arial" w:cs="Arial"/>
          <w:sz w:val="24"/>
          <w:szCs w:val="24"/>
        </w:rPr>
        <w:t>have found</w:t>
      </w:r>
      <w:r w:rsidRPr="000629B3">
        <w:rPr>
          <w:rFonts w:ascii="Arial" w:hAnsi="Arial" w:cs="Arial"/>
          <w:sz w:val="24"/>
          <w:szCs w:val="24"/>
        </w:rPr>
        <w:t xml:space="preserve"> that prop-assisted techniques have no effect on child testimonies (Salmon, Pipe, Malloy</w:t>
      </w:r>
      <w:r w:rsidR="001A14D7">
        <w:rPr>
          <w:rFonts w:ascii="Arial" w:hAnsi="Arial" w:cs="Arial"/>
          <w:sz w:val="24"/>
          <w:szCs w:val="24"/>
        </w:rPr>
        <w:t>,</w:t>
      </w:r>
      <w:r w:rsidRPr="000629B3">
        <w:rPr>
          <w:rFonts w:ascii="Arial" w:hAnsi="Arial" w:cs="Arial"/>
          <w:sz w:val="24"/>
          <w:szCs w:val="24"/>
        </w:rPr>
        <w:t xml:space="preserve"> &amp; MacKay, 2012). Some other studies suggest that the effect</w:t>
      </w:r>
      <w:r w:rsidR="001A14D7">
        <w:rPr>
          <w:rFonts w:ascii="Arial" w:hAnsi="Arial" w:cs="Arial"/>
          <w:sz w:val="24"/>
          <w:szCs w:val="24"/>
        </w:rPr>
        <w:t>s</w:t>
      </w:r>
      <w:r w:rsidRPr="000629B3">
        <w:rPr>
          <w:rFonts w:ascii="Arial" w:hAnsi="Arial" w:cs="Arial"/>
          <w:sz w:val="24"/>
          <w:szCs w:val="24"/>
        </w:rPr>
        <w:t xml:space="preserve"> of prop-assisted interviewing techniques are age-related, and thus older and </w:t>
      </w:r>
      <w:r w:rsidRPr="000629B3">
        <w:rPr>
          <w:rFonts w:ascii="Arial" w:hAnsi="Arial" w:cs="Arial"/>
          <w:sz w:val="24"/>
          <w:szCs w:val="24"/>
        </w:rPr>
        <w:lastRenderedPageBreak/>
        <w:t>younger children’s performance is affected in different ways</w:t>
      </w:r>
      <w:r>
        <w:rPr>
          <w:rFonts w:ascii="Arial" w:hAnsi="Arial" w:cs="Arial"/>
          <w:sz w:val="24"/>
          <w:szCs w:val="24"/>
        </w:rPr>
        <w:t xml:space="preserve"> </w:t>
      </w:r>
      <w:r w:rsidRPr="000629B3">
        <w:rPr>
          <w:rFonts w:ascii="Arial" w:hAnsi="Arial" w:cs="Arial"/>
          <w:sz w:val="24"/>
          <w:szCs w:val="24"/>
        </w:rPr>
        <w:t>(</w:t>
      </w:r>
      <w:r w:rsidR="009F1592" w:rsidRPr="000629B3">
        <w:rPr>
          <w:rFonts w:ascii="Arial" w:hAnsi="Arial" w:cs="Arial"/>
          <w:sz w:val="24"/>
          <w:szCs w:val="24"/>
        </w:rPr>
        <w:t>Lamb et al., 1996; Lindberg, Chapman, Samsock, Thomas, &amp; Lindberg, 2003; Pipe &amp; Salmon, 2009</w:t>
      </w:r>
      <w:r w:rsidR="009F1592">
        <w:rPr>
          <w:rFonts w:ascii="Arial" w:hAnsi="Arial" w:cs="Arial"/>
          <w:sz w:val="24"/>
          <w:szCs w:val="24"/>
        </w:rPr>
        <w:t xml:space="preserve">; </w:t>
      </w:r>
      <w:r w:rsidRPr="000629B3">
        <w:rPr>
          <w:rFonts w:ascii="Arial" w:hAnsi="Arial" w:cs="Arial"/>
          <w:sz w:val="24"/>
          <w:szCs w:val="24"/>
        </w:rPr>
        <w:t xml:space="preserve">Thierry, Lamb, Orbach &amp; Pipe, 2005). </w:t>
      </w:r>
    </w:p>
    <w:p w14:paraId="053BD489" w14:textId="77777777" w:rsidR="00CD793A" w:rsidRPr="000629B3" w:rsidRDefault="00CD793A" w:rsidP="00CD793A">
      <w:pPr>
        <w:autoSpaceDE w:val="0"/>
        <w:autoSpaceDN w:val="0"/>
        <w:adjustRightInd w:val="0"/>
        <w:spacing w:after="0" w:line="360" w:lineRule="auto"/>
        <w:ind w:right="95"/>
        <w:rPr>
          <w:rFonts w:ascii="Arial" w:hAnsi="Arial" w:cs="Arial"/>
          <w:color w:val="000066"/>
          <w:sz w:val="24"/>
          <w:szCs w:val="24"/>
        </w:rPr>
      </w:pPr>
    </w:p>
    <w:p w14:paraId="5726340B" w14:textId="21301179" w:rsidR="00CD793A" w:rsidRDefault="00CD793A" w:rsidP="00552701">
      <w:pPr>
        <w:autoSpaceDE w:val="0"/>
        <w:autoSpaceDN w:val="0"/>
        <w:adjustRightInd w:val="0"/>
        <w:spacing w:line="360" w:lineRule="auto"/>
        <w:ind w:right="95"/>
        <w:rPr>
          <w:rFonts w:ascii="Arial" w:hAnsi="Arial" w:cs="Arial"/>
          <w:sz w:val="24"/>
          <w:szCs w:val="24"/>
        </w:rPr>
      </w:pPr>
      <w:r>
        <w:rPr>
          <w:rFonts w:ascii="Arial" w:hAnsi="Arial" w:cs="Arial"/>
          <w:sz w:val="24"/>
          <w:szCs w:val="24"/>
        </w:rPr>
        <w:t>One</w:t>
      </w:r>
      <w:r w:rsidRPr="000629B3">
        <w:rPr>
          <w:rFonts w:ascii="Arial" w:hAnsi="Arial" w:cs="Arial"/>
          <w:sz w:val="24"/>
          <w:szCs w:val="24"/>
        </w:rPr>
        <w:t xml:space="preserve"> </w:t>
      </w:r>
      <w:r w:rsidR="001A14D7">
        <w:rPr>
          <w:rFonts w:ascii="Arial" w:hAnsi="Arial" w:cs="Arial"/>
          <w:sz w:val="24"/>
          <w:szCs w:val="24"/>
        </w:rPr>
        <w:t xml:space="preserve">type of </w:t>
      </w:r>
      <w:r w:rsidRPr="000629B3">
        <w:rPr>
          <w:rFonts w:ascii="Arial" w:hAnsi="Arial" w:cs="Arial"/>
          <w:sz w:val="24"/>
          <w:szCs w:val="24"/>
        </w:rPr>
        <w:t xml:space="preserve">aid </w:t>
      </w:r>
      <w:r w:rsidR="00B52546">
        <w:rPr>
          <w:rFonts w:ascii="Arial" w:hAnsi="Arial" w:cs="Arial"/>
          <w:sz w:val="24"/>
          <w:szCs w:val="24"/>
        </w:rPr>
        <w:t>uses</w:t>
      </w:r>
      <w:r w:rsidR="001A14D7" w:rsidRPr="000629B3">
        <w:rPr>
          <w:rFonts w:ascii="Arial" w:hAnsi="Arial" w:cs="Arial"/>
          <w:sz w:val="24"/>
          <w:szCs w:val="24"/>
        </w:rPr>
        <w:t xml:space="preserve"> </w:t>
      </w:r>
      <w:r w:rsidRPr="000629B3">
        <w:rPr>
          <w:rFonts w:ascii="Arial" w:hAnsi="Arial" w:cs="Arial"/>
          <w:sz w:val="24"/>
          <w:szCs w:val="24"/>
        </w:rPr>
        <w:t xml:space="preserve">anatomically detailed </w:t>
      </w:r>
      <w:r w:rsidR="001A14D7">
        <w:rPr>
          <w:rFonts w:ascii="Arial" w:hAnsi="Arial" w:cs="Arial"/>
          <w:sz w:val="24"/>
          <w:szCs w:val="24"/>
        </w:rPr>
        <w:t xml:space="preserve">(AD) </w:t>
      </w:r>
      <w:r w:rsidRPr="000629B3">
        <w:rPr>
          <w:rFonts w:ascii="Arial" w:hAnsi="Arial" w:cs="Arial"/>
          <w:sz w:val="24"/>
          <w:szCs w:val="24"/>
        </w:rPr>
        <w:t xml:space="preserve">dolls and human figure drawings (Aldridge, 1998). AD dolls can be used </w:t>
      </w:r>
      <w:r w:rsidR="00B52546">
        <w:rPr>
          <w:rFonts w:ascii="Arial" w:hAnsi="Arial" w:cs="Arial"/>
          <w:sz w:val="24"/>
          <w:szCs w:val="24"/>
        </w:rPr>
        <w:t>to</w:t>
      </w:r>
      <w:r w:rsidR="00B52546" w:rsidRPr="000629B3">
        <w:rPr>
          <w:rFonts w:ascii="Arial" w:hAnsi="Arial" w:cs="Arial"/>
          <w:sz w:val="24"/>
          <w:szCs w:val="24"/>
        </w:rPr>
        <w:t xml:space="preserve"> enhanc</w:t>
      </w:r>
      <w:r w:rsidR="00B52546">
        <w:rPr>
          <w:rFonts w:ascii="Arial" w:hAnsi="Arial" w:cs="Arial"/>
          <w:sz w:val="24"/>
          <w:szCs w:val="24"/>
        </w:rPr>
        <w:t>e</w:t>
      </w:r>
      <w:r w:rsidR="00B52546" w:rsidRPr="000629B3">
        <w:rPr>
          <w:rFonts w:ascii="Arial" w:hAnsi="Arial" w:cs="Arial"/>
          <w:sz w:val="24"/>
          <w:szCs w:val="24"/>
        </w:rPr>
        <w:t xml:space="preserve"> </w:t>
      </w:r>
      <w:r w:rsidRPr="000629B3">
        <w:rPr>
          <w:rFonts w:ascii="Arial" w:hAnsi="Arial" w:cs="Arial"/>
          <w:sz w:val="24"/>
          <w:szCs w:val="24"/>
        </w:rPr>
        <w:t xml:space="preserve">child testimonies, because they help in the establishment of rapport, and can </w:t>
      </w:r>
      <w:r w:rsidR="00B52546">
        <w:rPr>
          <w:rFonts w:ascii="Arial" w:hAnsi="Arial" w:cs="Arial"/>
          <w:sz w:val="24"/>
          <w:szCs w:val="24"/>
        </w:rPr>
        <w:t>be used</w:t>
      </w:r>
      <w:r w:rsidR="00B52546" w:rsidRPr="000629B3">
        <w:rPr>
          <w:rFonts w:ascii="Arial" w:hAnsi="Arial" w:cs="Arial"/>
          <w:sz w:val="24"/>
          <w:szCs w:val="24"/>
        </w:rPr>
        <w:t xml:space="preserve"> </w:t>
      </w:r>
      <w:r w:rsidRPr="000629B3">
        <w:rPr>
          <w:rFonts w:ascii="Arial" w:hAnsi="Arial" w:cs="Arial"/>
          <w:sz w:val="24"/>
          <w:szCs w:val="24"/>
        </w:rPr>
        <w:t xml:space="preserve">as a cue so that children can reconstruct abusive acts they would otherwise be unable to describe (Everson &amp; Boat, 1996). </w:t>
      </w:r>
      <w:r>
        <w:rPr>
          <w:rFonts w:ascii="Arial" w:hAnsi="Arial" w:cs="Arial"/>
          <w:sz w:val="24"/>
          <w:szCs w:val="24"/>
        </w:rPr>
        <w:t>But o</w:t>
      </w:r>
      <w:r w:rsidRPr="000629B3">
        <w:rPr>
          <w:rFonts w:ascii="Arial" w:hAnsi="Arial" w:cs="Arial"/>
          <w:sz w:val="24"/>
          <w:szCs w:val="24"/>
        </w:rPr>
        <w:t xml:space="preserve">ther researchers </w:t>
      </w:r>
      <w:r>
        <w:rPr>
          <w:rFonts w:ascii="Arial" w:hAnsi="Arial" w:cs="Arial"/>
          <w:sz w:val="24"/>
          <w:szCs w:val="24"/>
        </w:rPr>
        <w:t>have found</w:t>
      </w:r>
      <w:r w:rsidRPr="000629B3">
        <w:rPr>
          <w:rFonts w:ascii="Arial" w:hAnsi="Arial" w:cs="Arial"/>
          <w:sz w:val="24"/>
          <w:szCs w:val="24"/>
        </w:rPr>
        <w:t xml:space="preserve"> that AD dolls </w:t>
      </w:r>
      <w:r>
        <w:rPr>
          <w:rFonts w:ascii="Arial" w:hAnsi="Arial" w:cs="Arial"/>
          <w:sz w:val="24"/>
          <w:szCs w:val="24"/>
        </w:rPr>
        <w:t xml:space="preserve">do </w:t>
      </w:r>
      <w:r w:rsidRPr="000629B3">
        <w:rPr>
          <w:rFonts w:ascii="Arial" w:hAnsi="Arial" w:cs="Arial"/>
          <w:sz w:val="24"/>
          <w:szCs w:val="24"/>
        </w:rPr>
        <w:t xml:space="preserve">not improve child testimonies, as they shift children’s attention to external objects, while </w:t>
      </w:r>
      <w:r w:rsidR="00B52546" w:rsidRPr="000629B3">
        <w:rPr>
          <w:rFonts w:ascii="Arial" w:hAnsi="Arial" w:cs="Arial"/>
          <w:sz w:val="24"/>
          <w:szCs w:val="24"/>
        </w:rPr>
        <w:t>increas</w:t>
      </w:r>
      <w:r w:rsidR="00B52546">
        <w:rPr>
          <w:rFonts w:ascii="Arial" w:hAnsi="Arial" w:cs="Arial"/>
          <w:sz w:val="24"/>
          <w:szCs w:val="24"/>
        </w:rPr>
        <w:t>ing</w:t>
      </w:r>
      <w:r w:rsidR="00B52546" w:rsidRPr="000629B3">
        <w:rPr>
          <w:rFonts w:ascii="Arial" w:hAnsi="Arial" w:cs="Arial"/>
          <w:sz w:val="24"/>
          <w:szCs w:val="24"/>
        </w:rPr>
        <w:t xml:space="preserve"> </w:t>
      </w:r>
      <w:r w:rsidRPr="000629B3">
        <w:rPr>
          <w:rFonts w:ascii="Arial" w:hAnsi="Arial" w:cs="Arial"/>
          <w:sz w:val="24"/>
          <w:szCs w:val="24"/>
        </w:rPr>
        <w:t>errors and inaccuracies (</w:t>
      </w:r>
      <w:r w:rsidR="009F1592" w:rsidRPr="000629B3">
        <w:rPr>
          <w:rFonts w:ascii="Arial" w:hAnsi="Arial" w:cs="Arial"/>
          <w:sz w:val="24"/>
          <w:szCs w:val="24"/>
        </w:rPr>
        <w:t>Bruck, Ceci, &amp; Francoeur, 2000</w:t>
      </w:r>
      <w:r w:rsidR="009F1592">
        <w:rPr>
          <w:rFonts w:ascii="Arial" w:hAnsi="Arial" w:cs="Arial"/>
          <w:sz w:val="24"/>
          <w:szCs w:val="24"/>
        </w:rPr>
        <w:t xml:space="preserve">; </w:t>
      </w:r>
      <w:r w:rsidRPr="000629B3">
        <w:rPr>
          <w:rFonts w:ascii="Arial" w:hAnsi="Arial" w:cs="Arial"/>
          <w:sz w:val="24"/>
          <w:szCs w:val="24"/>
        </w:rPr>
        <w:t xml:space="preserve">Bruck, Ceci, Francoeur, &amp; Renick, 1995). </w:t>
      </w:r>
    </w:p>
    <w:p w14:paraId="4C1B237A" w14:textId="77777777" w:rsidR="00552701" w:rsidRPr="000629B3" w:rsidRDefault="00552701" w:rsidP="00A03487">
      <w:pPr>
        <w:autoSpaceDE w:val="0"/>
        <w:autoSpaceDN w:val="0"/>
        <w:adjustRightInd w:val="0"/>
        <w:spacing w:after="0" w:line="360" w:lineRule="auto"/>
        <w:ind w:right="95"/>
        <w:rPr>
          <w:rFonts w:ascii="Arial" w:hAnsi="Arial" w:cs="Arial"/>
          <w:sz w:val="24"/>
          <w:szCs w:val="24"/>
        </w:rPr>
      </w:pPr>
    </w:p>
    <w:p w14:paraId="6FA76495" w14:textId="346469CE" w:rsidR="00CD793A" w:rsidRPr="000629B3" w:rsidRDefault="00CD793A" w:rsidP="00A03487">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 xml:space="preserve">Other toys have </w:t>
      </w:r>
      <w:r w:rsidR="00B52546">
        <w:rPr>
          <w:rFonts w:ascii="Arial" w:hAnsi="Arial" w:cs="Arial"/>
          <w:sz w:val="24"/>
          <w:szCs w:val="24"/>
        </w:rPr>
        <w:t xml:space="preserve">also </w:t>
      </w:r>
      <w:r w:rsidRPr="000629B3">
        <w:rPr>
          <w:rFonts w:ascii="Arial" w:hAnsi="Arial" w:cs="Arial"/>
          <w:sz w:val="24"/>
          <w:szCs w:val="24"/>
        </w:rPr>
        <w:t xml:space="preserve">been used as props in investigative interviews with children. Jones and Krugman (1986) indicated how toys could be used for the reconstruction of an event described by the child. In their study, toys such as </w:t>
      </w:r>
      <w:r w:rsidR="00B52546">
        <w:rPr>
          <w:rFonts w:ascii="Arial" w:hAnsi="Arial" w:cs="Arial"/>
          <w:sz w:val="24"/>
          <w:szCs w:val="24"/>
        </w:rPr>
        <w:t xml:space="preserve">a </w:t>
      </w:r>
      <w:r w:rsidRPr="000629B3">
        <w:rPr>
          <w:rFonts w:ascii="Arial" w:hAnsi="Arial" w:cs="Arial"/>
          <w:sz w:val="24"/>
          <w:szCs w:val="24"/>
        </w:rPr>
        <w:t xml:space="preserve">dollhouse, </w:t>
      </w:r>
      <w:r w:rsidR="00B52546">
        <w:rPr>
          <w:rFonts w:ascii="Arial" w:hAnsi="Arial" w:cs="Arial"/>
          <w:sz w:val="24"/>
          <w:szCs w:val="24"/>
        </w:rPr>
        <w:t xml:space="preserve">a </w:t>
      </w:r>
      <w:r w:rsidRPr="000629B3">
        <w:rPr>
          <w:rFonts w:ascii="Arial" w:hAnsi="Arial" w:cs="Arial"/>
          <w:sz w:val="24"/>
          <w:szCs w:val="24"/>
        </w:rPr>
        <w:t xml:space="preserve">car, and dolls were effectively used by the child </w:t>
      </w:r>
      <w:r>
        <w:rPr>
          <w:rFonts w:ascii="Arial" w:hAnsi="Arial" w:cs="Arial"/>
          <w:sz w:val="24"/>
          <w:szCs w:val="24"/>
        </w:rPr>
        <w:t>to</w:t>
      </w:r>
      <w:r w:rsidRPr="000629B3">
        <w:rPr>
          <w:rFonts w:ascii="Arial" w:hAnsi="Arial" w:cs="Arial"/>
          <w:sz w:val="24"/>
          <w:szCs w:val="24"/>
        </w:rPr>
        <w:t xml:space="preserve"> reconstruct her abduction. Actually, her account (while using the toys) was </w:t>
      </w:r>
      <w:r w:rsidR="00B52546">
        <w:rPr>
          <w:rFonts w:ascii="Arial" w:hAnsi="Arial" w:cs="Arial"/>
          <w:sz w:val="24"/>
          <w:szCs w:val="24"/>
        </w:rPr>
        <w:t>much</w:t>
      </w:r>
      <w:r w:rsidR="00B52546" w:rsidRPr="000629B3">
        <w:rPr>
          <w:rFonts w:ascii="Arial" w:hAnsi="Arial" w:cs="Arial"/>
          <w:sz w:val="24"/>
          <w:szCs w:val="24"/>
        </w:rPr>
        <w:t xml:space="preserve"> </w:t>
      </w:r>
      <w:r w:rsidRPr="000629B3">
        <w:rPr>
          <w:rFonts w:ascii="Arial" w:hAnsi="Arial" w:cs="Arial"/>
          <w:sz w:val="24"/>
          <w:szCs w:val="24"/>
        </w:rPr>
        <w:t>more detailed.</w:t>
      </w:r>
      <w:r w:rsidR="00127D1D">
        <w:rPr>
          <w:rFonts w:ascii="Arial" w:hAnsi="Arial" w:cs="Arial"/>
          <w:sz w:val="24"/>
          <w:szCs w:val="24"/>
        </w:rPr>
        <w:t xml:space="preserve"> </w:t>
      </w:r>
      <w:r>
        <w:rPr>
          <w:rFonts w:ascii="Arial" w:hAnsi="Arial" w:cs="Arial"/>
          <w:sz w:val="24"/>
          <w:szCs w:val="24"/>
        </w:rPr>
        <w:t>Toys may</w:t>
      </w:r>
      <w:r w:rsidRPr="000629B3">
        <w:rPr>
          <w:rFonts w:ascii="Arial" w:hAnsi="Arial" w:cs="Arial"/>
          <w:sz w:val="24"/>
          <w:szCs w:val="24"/>
        </w:rPr>
        <w:t xml:space="preserve"> work as cues and can improve children’s recall</w:t>
      </w:r>
      <w:r w:rsidR="00B52546">
        <w:rPr>
          <w:rFonts w:ascii="Arial" w:hAnsi="Arial" w:cs="Arial"/>
          <w:sz w:val="24"/>
          <w:szCs w:val="24"/>
        </w:rPr>
        <w:t xml:space="preserve"> as in the mentioned </w:t>
      </w:r>
      <w:r w:rsidR="00552701">
        <w:rPr>
          <w:rFonts w:ascii="Arial" w:hAnsi="Arial" w:cs="Arial"/>
          <w:sz w:val="24"/>
          <w:szCs w:val="24"/>
        </w:rPr>
        <w:t>above</w:t>
      </w:r>
      <w:r w:rsidR="00B52546">
        <w:rPr>
          <w:rFonts w:ascii="Arial" w:hAnsi="Arial" w:cs="Arial"/>
          <w:sz w:val="24"/>
          <w:szCs w:val="24"/>
        </w:rPr>
        <w:t>;</w:t>
      </w:r>
      <w:r w:rsidR="00B52546" w:rsidRPr="000629B3">
        <w:rPr>
          <w:rFonts w:ascii="Arial" w:hAnsi="Arial" w:cs="Arial"/>
          <w:sz w:val="24"/>
          <w:szCs w:val="24"/>
        </w:rPr>
        <w:t xml:space="preserve"> </w:t>
      </w:r>
      <w:r w:rsidRPr="000629B3">
        <w:rPr>
          <w:rFonts w:ascii="Arial" w:hAnsi="Arial" w:cs="Arial"/>
          <w:sz w:val="24"/>
          <w:szCs w:val="24"/>
        </w:rPr>
        <w:t>however</w:t>
      </w:r>
      <w:r w:rsidR="00B52546">
        <w:rPr>
          <w:rFonts w:ascii="Arial" w:hAnsi="Arial" w:cs="Arial"/>
          <w:sz w:val="24"/>
          <w:szCs w:val="24"/>
        </w:rPr>
        <w:t>,</w:t>
      </w:r>
      <w:r w:rsidRPr="000629B3">
        <w:rPr>
          <w:rFonts w:ascii="Arial" w:hAnsi="Arial" w:cs="Arial"/>
          <w:sz w:val="24"/>
          <w:szCs w:val="24"/>
        </w:rPr>
        <w:t xml:space="preserve"> they can also have reverse effects due to, for instance</w:t>
      </w:r>
      <w:r w:rsidR="00B52546">
        <w:rPr>
          <w:rFonts w:ascii="Arial" w:hAnsi="Arial" w:cs="Arial"/>
          <w:sz w:val="24"/>
          <w:szCs w:val="24"/>
        </w:rPr>
        <w:t>,</w:t>
      </w:r>
      <w:r w:rsidRPr="000629B3">
        <w:rPr>
          <w:rFonts w:ascii="Arial" w:hAnsi="Arial" w:cs="Arial"/>
          <w:sz w:val="24"/>
          <w:szCs w:val="24"/>
        </w:rPr>
        <w:t xml:space="preserve"> shifting children’s attention away from the event (</w:t>
      </w:r>
      <w:r w:rsidR="009F1592" w:rsidRPr="000629B3">
        <w:rPr>
          <w:rFonts w:ascii="Arial" w:hAnsi="Arial" w:cs="Arial"/>
          <w:sz w:val="24"/>
          <w:szCs w:val="24"/>
        </w:rPr>
        <w:t>Goodman et al., 1997; Nigro</w:t>
      </w:r>
      <w:r w:rsidR="009F1592">
        <w:rPr>
          <w:rFonts w:ascii="Arial" w:hAnsi="Arial" w:cs="Arial"/>
          <w:sz w:val="24"/>
          <w:szCs w:val="24"/>
        </w:rPr>
        <w:t xml:space="preserve"> </w:t>
      </w:r>
      <w:r w:rsidR="009F1592" w:rsidRPr="000629B3">
        <w:rPr>
          <w:rFonts w:ascii="Arial" w:hAnsi="Arial" w:cs="Arial"/>
          <w:sz w:val="24"/>
          <w:szCs w:val="24"/>
        </w:rPr>
        <w:t>&amp; Wolpow, 2004</w:t>
      </w:r>
      <w:r w:rsidR="009F1592">
        <w:rPr>
          <w:rFonts w:ascii="Arial" w:hAnsi="Arial" w:cs="Arial"/>
          <w:sz w:val="24"/>
          <w:szCs w:val="24"/>
        </w:rPr>
        <w:t xml:space="preserve">; </w:t>
      </w:r>
      <w:r w:rsidR="009F1592" w:rsidRPr="000629B3">
        <w:rPr>
          <w:rFonts w:ascii="Arial" w:hAnsi="Arial" w:cs="Arial"/>
          <w:sz w:val="24"/>
          <w:szCs w:val="24"/>
        </w:rPr>
        <w:t xml:space="preserve">Price &amp; Goodman, 1990; </w:t>
      </w:r>
      <w:r w:rsidRPr="000629B3">
        <w:rPr>
          <w:rFonts w:ascii="Arial" w:hAnsi="Arial" w:cs="Arial"/>
          <w:sz w:val="24"/>
          <w:szCs w:val="24"/>
        </w:rPr>
        <w:t xml:space="preserve">Priestley &amp; Pipe, 1997; </w:t>
      </w:r>
      <w:r w:rsidR="00552701">
        <w:rPr>
          <w:rFonts w:ascii="Arial" w:hAnsi="Arial" w:cs="Arial"/>
          <w:sz w:val="24"/>
          <w:szCs w:val="24"/>
        </w:rPr>
        <w:t>Salmon, Bidrose &amp; Pipe, 1995</w:t>
      </w:r>
      <w:r w:rsidRPr="000629B3">
        <w:rPr>
          <w:rFonts w:ascii="Arial" w:hAnsi="Arial" w:cs="Arial"/>
          <w:sz w:val="24"/>
          <w:szCs w:val="24"/>
        </w:rPr>
        <w:t xml:space="preserve">). </w:t>
      </w:r>
    </w:p>
    <w:p w14:paraId="03CA9920" w14:textId="77777777" w:rsidR="00CD793A" w:rsidRPr="00552701" w:rsidRDefault="00CD793A" w:rsidP="00A03487">
      <w:pPr>
        <w:spacing w:after="0" w:line="360" w:lineRule="auto"/>
        <w:ind w:right="95"/>
        <w:rPr>
          <w:rFonts w:ascii="Arial" w:hAnsi="Arial" w:cs="Arial"/>
          <w:sz w:val="24"/>
          <w:szCs w:val="24"/>
        </w:rPr>
      </w:pPr>
    </w:p>
    <w:p w14:paraId="0E6110CF" w14:textId="77777777" w:rsidR="00CD793A" w:rsidRPr="000629B3" w:rsidRDefault="00095257" w:rsidP="00095257">
      <w:pPr>
        <w:spacing w:after="0" w:line="480" w:lineRule="auto"/>
        <w:ind w:right="95"/>
        <w:rPr>
          <w:rFonts w:ascii="Arial" w:hAnsi="Arial" w:cs="Arial"/>
          <w:i/>
          <w:sz w:val="24"/>
          <w:szCs w:val="24"/>
        </w:rPr>
      </w:pPr>
      <w:r>
        <w:rPr>
          <w:rFonts w:ascii="Arial" w:hAnsi="Arial" w:cs="Arial"/>
          <w:i/>
          <w:sz w:val="24"/>
          <w:szCs w:val="24"/>
        </w:rPr>
        <w:t>1.6</w:t>
      </w:r>
      <w:r w:rsidR="00CD793A" w:rsidRPr="000629B3">
        <w:rPr>
          <w:rFonts w:ascii="Arial" w:hAnsi="Arial" w:cs="Arial"/>
          <w:i/>
          <w:sz w:val="24"/>
          <w:szCs w:val="24"/>
        </w:rPr>
        <w:t>.3</w:t>
      </w:r>
      <w:r>
        <w:rPr>
          <w:rFonts w:ascii="Arial" w:hAnsi="Arial" w:cs="Arial"/>
          <w:i/>
          <w:sz w:val="24"/>
          <w:szCs w:val="24"/>
        </w:rPr>
        <w:t>.</w:t>
      </w:r>
      <w:r w:rsidR="00CD793A" w:rsidRPr="000629B3">
        <w:rPr>
          <w:rFonts w:ascii="Arial" w:hAnsi="Arial" w:cs="Arial"/>
          <w:i/>
          <w:sz w:val="24"/>
          <w:szCs w:val="24"/>
        </w:rPr>
        <w:t xml:space="preserve"> Eye-closure technique </w:t>
      </w:r>
    </w:p>
    <w:p w14:paraId="3CCE80CF" w14:textId="77777777" w:rsidR="00CD793A" w:rsidRPr="000629B3" w:rsidRDefault="00CD793A" w:rsidP="00A03487">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Several studies have found a connection between eye movement and memory (</w:t>
      </w:r>
      <w:r w:rsidRPr="000629B3">
        <w:rPr>
          <w:rFonts w:ascii="Arial" w:hAnsi="Arial" w:cs="Arial"/>
          <w:iCs/>
          <w:sz w:val="24"/>
          <w:szCs w:val="24"/>
        </w:rPr>
        <w:t xml:space="preserve">Brunye, Mahoney, Augustyn, &amp; Taylor, 2009; Lyle, Logan, &amp; Roediger, 2008). </w:t>
      </w:r>
      <w:r>
        <w:rPr>
          <w:rFonts w:ascii="Arial" w:hAnsi="Arial" w:cs="Arial"/>
          <w:iCs/>
          <w:sz w:val="24"/>
          <w:szCs w:val="24"/>
        </w:rPr>
        <w:t>Individuals</w:t>
      </w:r>
      <w:r w:rsidRPr="000629B3">
        <w:rPr>
          <w:rFonts w:ascii="Arial" w:hAnsi="Arial" w:cs="Arial"/>
          <w:iCs/>
          <w:sz w:val="24"/>
          <w:szCs w:val="24"/>
        </w:rPr>
        <w:t xml:space="preserve"> tend to spontaneously avert </w:t>
      </w:r>
      <w:r>
        <w:rPr>
          <w:rFonts w:ascii="Arial" w:hAnsi="Arial" w:cs="Arial"/>
          <w:iCs/>
          <w:sz w:val="24"/>
          <w:szCs w:val="24"/>
        </w:rPr>
        <w:t>their</w:t>
      </w:r>
      <w:r w:rsidRPr="000629B3">
        <w:rPr>
          <w:rFonts w:ascii="Arial" w:hAnsi="Arial" w:cs="Arial"/>
          <w:iCs/>
          <w:sz w:val="24"/>
          <w:szCs w:val="24"/>
        </w:rPr>
        <w:t xml:space="preserve"> gaze from the person </w:t>
      </w:r>
      <w:r>
        <w:rPr>
          <w:rFonts w:ascii="Arial" w:hAnsi="Arial" w:cs="Arial"/>
          <w:iCs/>
          <w:sz w:val="24"/>
          <w:szCs w:val="24"/>
        </w:rPr>
        <w:t>they</w:t>
      </w:r>
      <w:r w:rsidRPr="000629B3">
        <w:rPr>
          <w:rFonts w:ascii="Arial" w:hAnsi="Arial" w:cs="Arial"/>
          <w:iCs/>
          <w:sz w:val="24"/>
          <w:szCs w:val="24"/>
        </w:rPr>
        <w:t xml:space="preserve"> are talking to and sometimes even close </w:t>
      </w:r>
      <w:r w:rsidR="00B52546">
        <w:rPr>
          <w:rFonts w:ascii="Arial" w:hAnsi="Arial" w:cs="Arial"/>
          <w:iCs/>
          <w:sz w:val="24"/>
          <w:szCs w:val="24"/>
        </w:rPr>
        <w:t>their</w:t>
      </w:r>
      <w:r w:rsidR="00B52546" w:rsidRPr="000629B3">
        <w:rPr>
          <w:rFonts w:ascii="Arial" w:hAnsi="Arial" w:cs="Arial"/>
          <w:iCs/>
          <w:sz w:val="24"/>
          <w:szCs w:val="24"/>
        </w:rPr>
        <w:t xml:space="preserve"> </w:t>
      </w:r>
      <w:r w:rsidRPr="000629B3">
        <w:rPr>
          <w:rFonts w:ascii="Arial" w:hAnsi="Arial" w:cs="Arial"/>
          <w:iCs/>
          <w:sz w:val="24"/>
          <w:szCs w:val="24"/>
        </w:rPr>
        <w:t>eyes (</w:t>
      </w:r>
      <w:r w:rsidRPr="000629B3">
        <w:rPr>
          <w:rFonts w:ascii="Arial" w:hAnsi="Arial" w:cs="Arial"/>
          <w:sz w:val="24"/>
          <w:szCs w:val="24"/>
        </w:rPr>
        <w:t>Doherty-Sneddon, 2004;</w:t>
      </w:r>
      <w:r w:rsidR="00B52546">
        <w:rPr>
          <w:rFonts w:ascii="Arial" w:hAnsi="Arial" w:cs="Arial"/>
          <w:sz w:val="24"/>
          <w:szCs w:val="24"/>
        </w:rPr>
        <w:t xml:space="preserve"> </w:t>
      </w:r>
      <w:r w:rsidRPr="000629B3">
        <w:rPr>
          <w:rFonts w:ascii="Arial" w:hAnsi="Arial" w:cs="Arial"/>
          <w:sz w:val="24"/>
          <w:szCs w:val="24"/>
        </w:rPr>
        <w:t>Doherty-Sneddon, &amp; Phelps, 2005). Eye-</w:t>
      </w:r>
      <w:r w:rsidRPr="000629B3">
        <w:rPr>
          <w:rFonts w:ascii="Arial" w:hAnsi="Arial" w:cs="Arial"/>
          <w:iCs/>
          <w:sz w:val="24"/>
          <w:szCs w:val="24"/>
        </w:rPr>
        <w:t xml:space="preserve">closure has been </w:t>
      </w:r>
      <w:r w:rsidRPr="000629B3">
        <w:rPr>
          <w:rFonts w:ascii="Arial" w:hAnsi="Arial" w:cs="Arial"/>
          <w:iCs/>
          <w:sz w:val="24"/>
          <w:szCs w:val="24"/>
        </w:rPr>
        <w:lastRenderedPageBreak/>
        <w:t>used in investigative interviewing as it is a technique included in the cognitive interview</w:t>
      </w:r>
      <w:r>
        <w:rPr>
          <w:rFonts w:ascii="Arial" w:hAnsi="Arial" w:cs="Arial"/>
          <w:iCs/>
          <w:sz w:val="24"/>
          <w:szCs w:val="24"/>
        </w:rPr>
        <w:t xml:space="preserve"> </w:t>
      </w:r>
      <w:r w:rsidRPr="000629B3">
        <w:rPr>
          <w:rFonts w:ascii="Arial" w:hAnsi="Arial" w:cs="Arial"/>
          <w:iCs/>
          <w:sz w:val="24"/>
          <w:szCs w:val="24"/>
        </w:rPr>
        <w:t xml:space="preserve">(Fisher &amp; Geiselman, 1992). </w:t>
      </w:r>
    </w:p>
    <w:p w14:paraId="59305419" w14:textId="77777777" w:rsidR="00CD793A" w:rsidRPr="000629B3" w:rsidRDefault="00CD793A" w:rsidP="00A03487">
      <w:pPr>
        <w:autoSpaceDE w:val="0"/>
        <w:autoSpaceDN w:val="0"/>
        <w:adjustRightInd w:val="0"/>
        <w:spacing w:after="0" w:line="360" w:lineRule="auto"/>
        <w:ind w:right="95"/>
        <w:rPr>
          <w:rFonts w:ascii="Arial" w:hAnsi="Arial" w:cs="Arial"/>
          <w:iCs/>
          <w:sz w:val="24"/>
          <w:szCs w:val="24"/>
        </w:rPr>
      </w:pPr>
    </w:p>
    <w:p w14:paraId="2E172730" w14:textId="360B0793" w:rsidR="00CD793A" w:rsidRPr="000629B3" w:rsidRDefault="0051574C" w:rsidP="00A03487">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Eye</w:t>
      </w:r>
      <w:r>
        <w:rPr>
          <w:rFonts w:ascii="Arial" w:hAnsi="Arial" w:cs="Arial"/>
          <w:sz w:val="24"/>
          <w:szCs w:val="24"/>
        </w:rPr>
        <w:t>-</w:t>
      </w:r>
      <w:r w:rsidR="00CD793A" w:rsidRPr="000629B3">
        <w:rPr>
          <w:rFonts w:ascii="Arial" w:hAnsi="Arial" w:cs="Arial"/>
          <w:sz w:val="24"/>
          <w:szCs w:val="24"/>
        </w:rPr>
        <w:t>closure has been associated with increase</w:t>
      </w:r>
      <w:r w:rsidR="00B52546">
        <w:rPr>
          <w:rFonts w:ascii="Arial" w:hAnsi="Arial" w:cs="Arial"/>
          <w:sz w:val="24"/>
          <w:szCs w:val="24"/>
        </w:rPr>
        <w:t>d</w:t>
      </w:r>
      <w:r w:rsidR="00CD793A" w:rsidRPr="000629B3">
        <w:rPr>
          <w:rFonts w:ascii="Arial" w:hAnsi="Arial" w:cs="Arial"/>
          <w:sz w:val="24"/>
          <w:szCs w:val="24"/>
        </w:rPr>
        <w:t xml:space="preserve"> accuracy </w:t>
      </w:r>
      <w:r w:rsidR="00B52546">
        <w:rPr>
          <w:rFonts w:ascii="Arial" w:hAnsi="Arial" w:cs="Arial"/>
          <w:sz w:val="24"/>
          <w:szCs w:val="24"/>
        </w:rPr>
        <w:t>during</w:t>
      </w:r>
      <w:r w:rsidR="00B52546" w:rsidRPr="000629B3">
        <w:rPr>
          <w:rFonts w:ascii="Arial" w:hAnsi="Arial" w:cs="Arial"/>
          <w:sz w:val="24"/>
          <w:szCs w:val="24"/>
        </w:rPr>
        <w:t xml:space="preserve"> </w:t>
      </w:r>
      <w:r w:rsidR="00CD793A" w:rsidRPr="000629B3">
        <w:rPr>
          <w:rFonts w:ascii="Arial" w:hAnsi="Arial" w:cs="Arial"/>
          <w:sz w:val="24"/>
          <w:szCs w:val="24"/>
        </w:rPr>
        <w:t>recall (</w:t>
      </w:r>
      <w:r w:rsidR="009F1592" w:rsidRPr="000629B3">
        <w:rPr>
          <w:rFonts w:ascii="Arial" w:hAnsi="Arial" w:cs="Arial"/>
          <w:sz w:val="24"/>
          <w:szCs w:val="24"/>
        </w:rPr>
        <w:t xml:space="preserve">Andrade &amp; Eagan, 2011; </w:t>
      </w:r>
      <w:r w:rsidR="00CD793A" w:rsidRPr="000629B3">
        <w:rPr>
          <w:rFonts w:ascii="Arial" w:hAnsi="Arial" w:cs="Arial"/>
          <w:sz w:val="24"/>
          <w:szCs w:val="24"/>
        </w:rPr>
        <w:t>Doherty-Snedddon, Bonner</w:t>
      </w:r>
      <w:r w:rsidR="00B52546">
        <w:rPr>
          <w:rFonts w:ascii="Arial" w:hAnsi="Arial" w:cs="Arial"/>
          <w:sz w:val="24"/>
          <w:szCs w:val="24"/>
        </w:rPr>
        <w:t>,</w:t>
      </w:r>
      <w:r w:rsidR="00CD793A" w:rsidRPr="000629B3">
        <w:rPr>
          <w:rFonts w:ascii="Arial" w:hAnsi="Arial" w:cs="Arial"/>
          <w:sz w:val="24"/>
          <w:szCs w:val="24"/>
        </w:rPr>
        <w:t xml:space="preserve"> &amp; Bruce, 2001; Perfect et al., 2008</w:t>
      </w:r>
      <w:r w:rsidR="009F1592" w:rsidRPr="009F1592">
        <w:rPr>
          <w:rFonts w:ascii="Arial" w:hAnsi="Arial" w:cs="Arial"/>
          <w:sz w:val="24"/>
          <w:szCs w:val="24"/>
        </w:rPr>
        <w:t xml:space="preserve"> </w:t>
      </w:r>
      <w:r w:rsidR="009F1592" w:rsidRPr="000629B3">
        <w:rPr>
          <w:rFonts w:ascii="Arial" w:hAnsi="Arial" w:cs="Arial"/>
          <w:sz w:val="24"/>
          <w:szCs w:val="24"/>
        </w:rPr>
        <w:t>Wagstaff et al., 2004</w:t>
      </w:r>
      <w:r w:rsidR="00CD793A" w:rsidRPr="000629B3">
        <w:rPr>
          <w:rFonts w:ascii="Arial" w:hAnsi="Arial" w:cs="Arial"/>
          <w:sz w:val="24"/>
          <w:szCs w:val="24"/>
        </w:rPr>
        <w:t xml:space="preserve">) </w:t>
      </w:r>
      <w:r w:rsidR="00B52546">
        <w:rPr>
          <w:rFonts w:ascii="Arial" w:hAnsi="Arial" w:cs="Arial"/>
          <w:sz w:val="24"/>
          <w:szCs w:val="24"/>
        </w:rPr>
        <w:t>for</w:t>
      </w:r>
      <w:r w:rsidR="00B52546" w:rsidRPr="000629B3">
        <w:rPr>
          <w:rFonts w:ascii="Arial" w:hAnsi="Arial" w:cs="Arial"/>
          <w:sz w:val="24"/>
          <w:szCs w:val="24"/>
        </w:rPr>
        <w:t xml:space="preserve"> </w:t>
      </w:r>
      <w:r w:rsidR="00CD793A" w:rsidRPr="000629B3">
        <w:rPr>
          <w:rFonts w:ascii="Arial" w:hAnsi="Arial" w:cs="Arial"/>
          <w:sz w:val="24"/>
          <w:szCs w:val="24"/>
        </w:rPr>
        <w:t xml:space="preserve">both children’s (e.g. </w:t>
      </w:r>
      <w:r w:rsidR="00CD793A" w:rsidRPr="000629B3">
        <w:rPr>
          <w:rFonts w:ascii="Arial" w:hAnsi="Arial" w:cs="Arial"/>
          <w:bCs/>
          <w:iCs/>
          <w:sz w:val="24"/>
          <w:szCs w:val="24"/>
        </w:rPr>
        <w:t>Mastroberardino &amp; Vredeveldt, 2014</w:t>
      </w:r>
      <w:r w:rsidR="00CD793A" w:rsidRPr="000629B3">
        <w:rPr>
          <w:rFonts w:ascii="Arial" w:hAnsi="Arial" w:cs="Arial"/>
          <w:bCs/>
          <w:i/>
          <w:iCs/>
          <w:sz w:val="24"/>
          <w:szCs w:val="24"/>
        </w:rPr>
        <w:t>)</w:t>
      </w:r>
      <w:r w:rsidR="00CD793A" w:rsidRPr="000629B3">
        <w:rPr>
          <w:rFonts w:ascii="Arial" w:hAnsi="Arial" w:cs="Arial"/>
          <w:b/>
          <w:bCs/>
          <w:i/>
          <w:iCs/>
          <w:sz w:val="20"/>
          <w:szCs w:val="20"/>
        </w:rPr>
        <w:t xml:space="preserve"> </w:t>
      </w:r>
      <w:r w:rsidR="00CD793A" w:rsidRPr="000629B3">
        <w:rPr>
          <w:rFonts w:ascii="Arial" w:hAnsi="Arial" w:cs="Arial"/>
          <w:sz w:val="24"/>
          <w:szCs w:val="24"/>
        </w:rPr>
        <w:t xml:space="preserve">and adults’ memory (e.g. Vredevelt et al., 2011). It has been associated with increased accuracy </w:t>
      </w:r>
      <w:r>
        <w:rPr>
          <w:rFonts w:ascii="Arial" w:hAnsi="Arial" w:cs="Arial"/>
          <w:sz w:val="24"/>
          <w:szCs w:val="24"/>
        </w:rPr>
        <w:t>during</w:t>
      </w:r>
      <w:r w:rsidRPr="000629B3">
        <w:rPr>
          <w:rFonts w:ascii="Arial" w:hAnsi="Arial" w:cs="Arial"/>
          <w:sz w:val="24"/>
          <w:szCs w:val="24"/>
        </w:rPr>
        <w:t xml:space="preserve"> </w:t>
      </w:r>
      <w:r w:rsidR="00CD793A" w:rsidRPr="000629B3">
        <w:rPr>
          <w:rFonts w:ascii="Arial" w:hAnsi="Arial" w:cs="Arial"/>
          <w:sz w:val="24"/>
          <w:szCs w:val="24"/>
        </w:rPr>
        <w:t xml:space="preserve">both free and cued recall without any increase in errors (Wagstaff et </w:t>
      </w:r>
      <w:r w:rsidR="00065120">
        <w:rPr>
          <w:rFonts w:ascii="Arial" w:hAnsi="Arial" w:cs="Arial"/>
          <w:sz w:val="24"/>
          <w:szCs w:val="24"/>
        </w:rPr>
        <w:t>al., 2004; Perfect et al., 2008</w:t>
      </w:r>
      <w:r w:rsidR="00CD793A" w:rsidRPr="000629B3">
        <w:rPr>
          <w:rFonts w:ascii="Arial" w:hAnsi="Arial" w:cs="Arial"/>
          <w:sz w:val="24"/>
          <w:szCs w:val="24"/>
        </w:rPr>
        <w:t xml:space="preserve">) or even with </w:t>
      </w:r>
      <w:r w:rsidR="00B52546">
        <w:rPr>
          <w:rFonts w:ascii="Arial" w:hAnsi="Arial" w:cs="Arial"/>
          <w:sz w:val="24"/>
          <w:szCs w:val="24"/>
        </w:rPr>
        <w:t xml:space="preserve">a </w:t>
      </w:r>
      <w:r w:rsidR="00CD793A" w:rsidRPr="000629B3">
        <w:rPr>
          <w:rFonts w:ascii="Arial" w:hAnsi="Arial" w:cs="Arial"/>
          <w:sz w:val="24"/>
          <w:szCs w:val="24"/>
        </w:rPr>
        <w:t xml:space="preserve">decreasing </w:t>
      </w:r>
      <w:r w:rsidR="00B52546">
        <w:rPr>
          <w:rFonts w:ascii="Arial" w:hAnsi="Arial" w:cs="Arial"/>
          <w:sz w:val="24"/>
          <w:szCs w:val="24"/>
        </w:rPr>
        <w:t xml:space="preserve">number of </w:t>
      </w:r>
      <w:r w:rsidR="00CD793A" w:rsidRPr="000629B3">
        <w:rPr>
          <w:rFonts w:ascii="Arial" w:hAnsi="Arial" w:cs="Arial"/>
          <w:sz w:val="24"/>
          <w:szCs w:val="24"/>
        </w:rPr>
        <w:t>errors (</w:t>
      </w:r>
      <w:r w:rsidR="00CD793A" w:rsidRPr="000629B3">
        <w:rPr>
          <w:rFonts w:ascii="Arial" w:hAnsi="Arial" w:cs="Arial"/>
          <w:bCs/>
          <w:iCs/>
          <w:sz w:val="24"/>
          <w:szCs w:val="24"/>
        </w:rPr>
        <w:t xml:space="preserve">Mastroberardino &amp; Vredeveldt, 2014). </w:t>
      </w:r>
      <w:r w:rsidR="00FB7970" w:rsidRPr="000629B3">
        <w:rPr>
          <w:rFonts w:ascii="Arial" w:hAnsi="Arial" w:cs="Arial"/>
          <w:bCs/>
          <w:iCs/>
          <w:sz w:val="24"/>
          <w:szCs w:val="24"/>
        </w:rPr>
        <w:t xml:space="preserve">While some studies have indicated the effect of eye-closure </w:t>
      </w:r>
      <w:r w:rsidR="00FB7970">
        <w:rPr>
          <w:rFonts w:ascii="Arial" w:hAnsi="Arial" w:cs="Arial"/>
          <w:bCs/>
          <w:iCs/>
          <w:sz w:val="24"/>
          <w:szCs w:val="24"/>
        </w:rPr>
        <w:t>o</w:t>
      </w:r>
      <w:r w:rsidR="00FB7970" w:rsidRPr="000629B3">
        <w:rPr>
          <w:rFonts w:ascii="Arial" w:hAnsi="Arial" w:cs="Arial"/>
          <w:bCs/>
          <w:iCs/>
          <w:sz w:val="24"/>
          <w:szCs w:val="24"/>
        </w:rPr>
        <w:t>n visual memory (</w:t>
      </w:r>
      <w:r w:rsidR="00FB7970" w:rsidRPr="000629B3">
        <w:rPr>
          <w:rFonts w:ascii="Arial" w:hAnsi="Arial" w:cs="Arial"/>
          <w:sz w:val="24"/>
          <w:szCs w:val="24"/>
        </w:rPr>
        <w:t>Vredeveldt et al., 2012; Vredeveldt et al., 2013),</w:t>
      </w:r>
      <w:r w:rsidR="00FB7970" w:rsidRPr="000629B3">
        <w:rPr>
          <w:rFonts w:ascii="Arial" w:hAnsi="Arial" w:cs="Arial"/>
          <w:sz w:val="19"/>
          <w:szCs w:val="19"/>
        </w:rPr>
        <w:t xml:space="preserve"> </w:t>
      </w:r>
      <w:r w:rsidR="00FB7970" w:rsidRPr="000629B3">
        <w:rPr>
          <w:rFonts w:ascii="Arial" w:hAnsi="Arial" w:cs="Arial"/>
          <w:bCs/>
          <w:iCs/>
          <w:sz w:val="24"/>
          <w:szCs w:val="24"/>
        </w:rPr>
        <w:t xml:space="preserve">there is some </w:t>
      </w:r>
      <w:r w:rsidR="00FB7970">
        <w:rPr>
          <w:rFonts w:ascii="Arial" w:hAnsi="Arial" w:cs="Arial"/>
          <w:bCs/>
          <w:iCs/>
          <w:sz w:val="24"/>
          <w:szCs w:val="24"/>
        </w:rPr>
        <w:t xml:space="preserve">evidence to </w:t>
      </w:r>
      <w:r w:rsidR="00FB7970" w:rsidRPr="000629B3">
        <w:rPr>
          <w:rFonts w:ascii="Arial" w:hAnsi="Arial" w:cs="Arial"/>
          <w:bCs/>
          <w:iCs/>
          <w:sz w:val="24"/>
          <w:szCs w:val="24"/>
        </w:rPr>
        <w:t>support the notion that eye-closure affects both visual and auditory memory (</w:t>
      </w:r>
      <w:r w:rsidR="00FB7970" w:rsidRPr="000629B3">
        <w:rPr>
          <w:rFonts w:ascii="Arial" w:hAnsi="Arial" w:cs="Arial"/>
          <w:sz w:val="24"/>
          <w:szCs w:val="24"/>
        </w:rPr>
        <w:t>Perfect et al., 2</w:t>
      </w:r>
      <w:r w:rsidR="00FB7970">
        <w:rPr>
          <w:rFonts w:ascii="Arial" w:hAnsi="Arial" w:cs="Arial"/>
          <w:sz w:val="24"/>
          <w:szCs w:val="24"/>
        </w:rPr>
        <w:t>008; Vredeveldt &amp; Penrod, 2013</w:t>
      </w:r>
      <w:r w:rsidR="00FB7970" w:rsidRPr="000629B3">
        <w:rPr>
          <w:rFonts w:ascii="Arial" w:hAnsi="Arial" w:cs="Arial"/>
          <w:sz w:val="24"/>
          <w:szCs w:val="24"/>
        </w:rPr>
        <w:t xml:space="preserve">). </w:t>
      </w:r>
      <w:r w:rsidR="00CD793A" w:rsidRPr="000629B3">
        <w:rPr>
          <w:rFonts w:ascii="Arial" w:hAnsi="Arial" w:cs="Arial"/>
          <w:sz w:val="24"/>
          <w:szCs w:val="24"/>
        </w:rPr>
        <w:t>As a result</w:t>
      </w:r>
      <w:r>
        <w:rPr>
          <w:rFonts w:ascii="Arial" w:hAnsi="Arial" w:cs="Arial"/>
          <w:sz w:val="24"/>
          <w:szCs w:val="24"/>
        </w:rPr>
        <w:t>,</w:t>
      </w:r>
      <w:r w:rsidR="00CD793A" w:rsidRPr="000629B3">
        <w:rPr>
          <w:rFonts w:ascii="Arial" w:hAnsi="Arial" w:cs="Arial"/>
          <w:sz w:val="24"/>
          <w:szCs w:val="24"/>
        </w:rPr>
        <w:t xml:space="preserve"> its effect on the recall of autobiographical memories could be significant. </w:t>
      </w:r>
    </w:p>
    <w:p w14:paraId="4A172931" w14:textId="77777777" w:rsidR="00CD793A" w:rsidRPr="000629B3" w:rsidRDefault="00CD793A" w:rsidP="00CD793A">
      <w:pPr>
        <w:autoSpaceDE w:val="0"/>
        <w:autoSpaceDN w:val="0"/>
        <w:adjustRightInd w:val="0"/>
        <w:spacing w:after="0" w:line="360" w:lineRule="auto"/>
        <w:ind w:right="95"/>
        <w:rPr>
          <w:rFonts w:ascii="Arial" w:hAnsi="Arial" w:cs="Arial"/>
          <w:sz w:val="24"/>
          <w:szCs w:val="24"/>
        </w:rPr>
      </w:pPr>
    </w:p>
    <w:p w14:paraId="4D6920EC" w14:textId="54DD3224" w:rsidR="00CD793A" w:rsidRPr="000629B3" w:rsidRDefault="00FB7970" w:rsidP="00A03487">
      <w:pPr>
        <w:autoSpaceDE w:val="0"/>
        <w:autoSpaceDN w:val="0"/>
        <w:adjustRightInd w:val="0"/>
        <w:spacing w:after="0" w:line="360" w:lineRule="auto"/>
        <w:ind w:right="95"/>
        <w:rPr>
          <w:rFonts w:ascii="Arial" w:hAnsi="Arial" w:cs="Arial"/>
          <w:sz w:val="24"/>
          <w:szCs w:val="24"/>
        </w:rPr>
      </w:pPr>
      <w:r w:rsidRPr="000629B3">
        <w:rPr>
          <w:rFonts w:ascii="Arial" w:hAnsi="Arial" w:cs="Arial"/>
          <w:sz w:val="24"/>
          <w:szCs w:val="24"/>
        </w:rPr>
        <w:t>The effect of eye-closure on memory has been interpreted in various ways</w:t>
      </w:r>
      <w:r w:rsidR="00181802">
        <w:rPr>
          <w:rFonts w:ascii="Arial" w:hAnsi="Arial" w:cs="Arial"/>
          <w:sz w:val="24"/>
          <w:szCs w:val="24"/>
        </w:rPr>
        <w:t>.</w:t>
      </w:r>
      <w:r w:rsidRPr="000629B3">
        <w:rPr>
          <w:rFonts w:ascii="Arial" w:hAnsi="Arial" w:cs="Arial"/>
          <w:sz w:val="24"/>
          <w:szCs w:val="24"/>
        </w:rPr>
        <w:t xml:space="preserve"> </w:t>
      </w:r>
      <w:r w:rsidR="00CD793A" w:rsidRPr="000629B3">
        <w:rPr>
          <w:rFonts w:ascii="Arial" w:hAnsi="Arial" w:cs="Arial"/>
          <w:sz w:val="24"/>
          <w:szCs w:val="24"/>
        </w:rPr>
        <w:t xml:space="preserve">According to </w:t>
      </w:r>
      <w:r w:rsidR="0051574C">
        <w:rPr>
          <w:rFonts w:ascii="Arial" w:hAnsi="Arial" w:cs="Arial"/>
          <w:sz w:val="24"/>
          <w:szCs w:val="24"/>
        </w:rPr>
        <w:t xml:space="preserve">the </w:t>
      </w:r>
      <w:r w:rsidR="00CD793A" w:rsidRPr="000629B3">
        <w:rPr>
          <w:rFonts w:ascii="Arial" w:hAnsi="Arial" w:cs="Arial"/>
          <w:sz w:val="24"/>
          <w:szCs w:val="24"/>
        </w:rPr>
        <w:t>cognitive load</w:t>
      </w:r>
      <w:r w:rsidR="0051574C">
        <w:rPr>
          <w:rFonts w:ascii="Arial" w:hAnsi="Arial" w:cs="Arial"/>
          <w:sz w:val="24"/>
          <w:szCs w:val="24"/>
        </w:rPr>
        <w:t xml:space="preserve"> </w:t>
      </w:r>
      <w:r w:rsidR="00CD793A" w:rsidRPr="000629B3">
        <w:rPr>
          <w:rFonts w:ascii="Arial" w:hAnsi="Arial" w:cs="Arial"/>
          <w:sz w:val="24"/>
          <w:szCs w:val="24"/>
        </w:rPr>
        <w:t xml:space="preserve">hypothesis </w:t>
      </w:r>
      <w:r w:rsidR="0051574C" w:rsidRPr="000629B3">
        <w:rPr>
          <w:rFonts w:ascii="Arial" w:hAnsi="Arial" w:cs="Arial"/>
          <w:sz w:val="24"/>
          <w:szCs w:val="24"/>
        </w:rPr>
        <w:t>(</w:t>
      </w:r>
      <w:r w:rsidR="009F1592" w:rsidRPr="000629B3">
        <w:rPr>
          <w:rFonts w:ascii="Arial" w:hAnsi="Arial" w:cs="Arial"/>
          <w:sz w:val="24"/>
          <w:szCs w:val="24"/>
        </w:rPr>
        <w:t>Lavie, 2005; Lavie and Lin, 2009; Lavie and Tsal, 1994</w:t>
      </w:r>
      <w:r w:rsidR="009F1592">
        <w:rPr>
          <w:rFonts w:ascii="Arial" w:hAnsi="Arial" w:cs="Arial"/>
          <w:sz w:val="24"/>
          <w:szCs w:val="24"/>
        </w:rPr>
        <w:t xml:space="preserve">; </w:t>
      </w:r>
      <w:r w:rsidR="0051574C" w:rsidRPr="000629B3">
        <w:rPr>
          <w:rFonts w:ascii="Arial" w:hAnsi="Arial" w:cs="Arial"/>
          <w:bCs/>
          <w:iCs/>
          <w:sz w:val="24"/>
          <w:szCs w:val="24"/>
        </w:rPr>
        <w:t xml:space="preserve">Mastroberardino &amp; Vredeveldt, 2014; </w:t>
      </w:r>
      <w:r w:rsidR="009F1592" w:rsidRPr="000629B3">
        <w:rPr>
          <w:rFonts w:ascii="Arial" w:hAnsi="Arial" w:cs="Arial"/>
          <w:sz w:val="24"/>
          <w:szCs w:val="24"/>
        </w:rPr>
        <w:t>Sweller et al., 2011</w:t>
      </w:r>
      <w:r w:rsidR="009F1592">
        <w:rPr>
          <w:rFonts w:ascii="Arial" w:hAnsi="Arial" w:cs="Arial"/>
          <w:sz w:val="24"/>
          <w:szCs w:val="24"/>
        </w:rPr>
        <w:t xml:space="preserve">; </w:t>
      </w:r>
      <w:r w:rsidR="0051574C" w:rsidRPr="000629B3">
        <w:rPr>
          <w:rFonts w:ascii="Arial" w:hAnsi="Arial" w:cs="Arial"/>
          <w:bCs/>
          <w:iCs/>
          <w:sz w:val="24"/>
          <w:szCs w:val="24"/>
        </w:rPr>
        <w:t>Vredeveldt, Hitch</w:t>
      </w:r>
      <w:r w:rsidR="0051574C">
        <w:rPr>
          <w:rFonts w:ascii="Arial" w:hAnsi="Arial" w:cs="Arial"/>
          <w:bCs/>
          <w:iCs/>
          <w:sz w:val="24"/>
          <w:szCs w:val="24"/>
        </w:rPr>
        <w:t>,</w:t>
      </w:r>
      <w:r w:rsidR="0051574C" w:rsidRPr="000629B3">
        <w:rPr>
          <w:rFonts w:ascii="Arial" w:hAnsi="Arial" w:cs="Arial"/>
          <w:bCs/>
          <w:iCs/>
          <w:sz w:val="24"/>
          <w:szCs w:val="24"/>
        </w:rPr>
        <w:t xml:space="preserve"> &amp; Baddeley, 2011</w:t>
      </w:r>
      <w:r w:rsidR="0051574C" w:rsidRPr="000629B3">
        <w:rPr>
          <w:rFonts w:ascii="Arial" w:hAnsi="Arial" w:cs="Arial"/>
          <w:sz w:val="24"/>
          <w:szCs w:val="24"/>
        </w:rPr>
        <w:t>)</w:t>
      </w:r>
      <w:r w:rsidR="0051574C">
        <w:rPr>
          <w:rFonts w:ascii="Arial" w:hAnsi="Arial" w:cs="Arial"/>
          <w:sz w:val="24"/>
          <w:szCs w:val="24"/>
        </w:rPr>
        <w:t xml:space="preserve">, </w:t>
      </w:r>
      <w:r w:rsidR="00CD793A" w:rsidRPr="000629B3">
        <w:rPr>
          <w:rFonts w:ascii="Arial" w:hAnsi="Arial" w:cs="Arial"/>
          <w:sz w:val="24"/>
          <w:szCs w:val="24"/>
        </w:rPr>
        <w:t xml:space="preserve">people’s </w:t>
      </w:r>
      <w:r w:rsidR="0051574C">
        <w:rPr>
          <w:rFonts w:ascii="Arial" w:hAnsi="Arial" w:cs="Arial"/>
          <w:sz w:val="24"/>
          <w:szCs w:val="24"/>
        </w:rPr>
        <w:t xml:space="preserve">- </w:t>
      </w:r>
      <w:r w:rsidR="00CD793A" w:rsidRPr="000629B3">
        <w:rPr>
          <w:rFonts w:ascii="Arial" w:hAnsi="Arial" w:cs="Arial"/>
          <w:sz w:val="24"/>
          <w:szCs w:val="24"/>
        </w:rPr>
        <w:t xml:space="preserve">especially children’s </w:t>
      </w:r>
      <w:r w:rsidR="0051574C">
        <w:rPr>
          <w:rFonts w:ascii="Arial" w:hAnsi="Arial" w:cs="Arial"/>
          <w:sz w:val="24"/>
          <w:szCs w:val="24"/>
        </w:rPr>
        <w:t xml:space="preserve">- </w:t>
      </w:r>
      <w:r w:rsidR="00CD793A" w:rsidRPr="000629B3">
        <w:rPr>
          <w:rFonts w:ascii="Arial" w:hAnsi="Arial" w:cs="Arial"/>
          <w:sz w:val="24"/>
          <w:szCs w:val="24"/>
        </w:rPr>
        <w:t>cognitive abilities are limited</w:t>
      </w:r>
      <w:r w:rsidR="0051574C">
        <w:rPr>
          <w:rFonts w:ascii="Arial" w:hAnsi="Arial" w:cs="Arial"/>
          <w:sz w:val="24"/>
          <w:szCs w:val="24"/>
        </w:rPr>
        <w:t>,</w:t>
      </w:r>
      <w:r w:rsidR="00CD793A" w:rsidRPr="000629B3">
        <w:rPr>
          <w:rFonts w:ascii="Arial" w:hAnsi="Arial" w:cs="Arial"/>
          <w:sz w:val="24"/>
          <w:szCs w:val="24"/>
        </w:rPr>
        <w:t xml:space="preserve"> as </w:t>
      </w:r>
      <w:r w:rsidR="0051574C">
        <w:rPr>
          <w:rFonts w:ascii="Arial" w:hAnsi="Arial" w:cs="Arial"/>
          <w:sz w:val="24"/>
          <w:szCs w:val="24"/>
        </w:rPr>
        <w:t xml:space="preserve">is </w:t>
      </w:r>
      <w:r w:rsidR="00CD793A" w:rsidRPr="000629B3">
        <w:rPr>
          <w:rFonts w:ascii="Arial" w:hAnsi="Arial" w:cs="Arial"/>
          <w:sz w:val="24"/>
          <w:szCs w:val="24"/>
        </w:rPr>
        <w:t>the ability to cognitively multitask. Cognitive multitask</w:t>
      </w:r>
      <w:r w:rsidR="00CD793A">
        <w:rPr>
          <w:rFonts w:ascii="Arial" w:hAnsi="Arial" w:cs="Arial"/>
          <w:sz w:val="24"/>
          <w:szCs w:val="24"/>
        </w:rPr>
        <w:t>ing</w:t>
      </w:r>
      <w:r w:rsidR="00CD793A" w:rsidRPr="000629B3">
        <w:rPr>
          <w:rFonts w:ascii="Arial" w:hAnsi="Arial" w:cs="Arial"/>
          <w:sz w:val="24"/>
          <w:szCs w:val="24"/>
        </w:rPr>
        <w:t xml:space="preserve"> can result in </w:t>
      </w:r>
      <w:r w:rsidR="0051574C" w:rsidRPr="000629B3">
        <w:rPr>
          <w:rFonts w:ascii="Arial" w:hAnsi="Arial" w:cs="Arial"/>
          <w:sz w:val="24"/>
          <w:szCs w:val="24"/>
        </w:rPr>
        <w:t>impair</w:t>
      </w:r>
      <w:r w:rsidR="0051574C">
        <w:rPr>
          <w:rFonts w:ascii="Arial" w:hAnsi="Arial" w:cs="Arial"/>
          <w:sz w:val="24"/>
          <w:szCs w:val="24"/>
        </w:rPr>
        <w:t>ment</w:t>
      </w:r>
      <w:r w:rsidR="0051574C" w:rsidRPr="000629B3">
        <w:rPr>
          <w:rFonts w:ascii="Arial" w:hAnsi="Arial" w:cs="Arial"/>
          <w:sz w:val="24"/>
          <w:szCs w:val="24"/>
        </w:rPr>
        <w:t xml:space="preserve"> </w:t>
      </w:r>
      <w:r w:rsidR="00CD793A" w:rsidRPr="000629B3">
        <w:rPr>
          <w:rFonts w:ascii="Arial" w:hAnsi="Arial" w:cs="Arial"/>
          <w:sz w:val="24"/>
          <w:szCs w:val="24"/>
        </w:rPr>
        <w:t xml:space="preserve">to any </w:t>
      </w:r>
      <w:r w:rsidR="0051574C" w:rsidRPr="000629B3">
        <w:rPr>
          <w:rFonts w:ascii="Arial" w:hAnsi="Arial" w:cs="Arial"/>
          <w:sz w:val="24"/>
          <w:szCs w:val="24"/>
        </w:rPr>
        <w:t>o</w:t>
      </w:r>
      <w:r w:rsidR="0051574C">
        <w:rPr>
          <w:rFonts w:ascii="Arial" w:hAnsi="Arial" w:cs="Arial"/>
          <w:sz w:val="24"/>
          <w:szCs w:val="24"/>
        </w:rPr>
        <w:t>f</w:t>
      </w:r>
      <w:r w:rsidR="0051574C" w:rsidRPr="000629B3">
        <w:rPr>
          <w:rFonts w:ascii="Arial" w:hAnsi="Arial" w:cs="Arial"/>
          <w:sz w:val="24"/>
          <w:szCs w:val="24"/>
        </w:rPr>
        <w:t xml:space="preserve"> </w:t>
      </w:r>
      <w:r w:rsidR="00CD793A" w:rsidRPr="000629B3">
        <w:rPr>
          <w:rFonts w:ascii="Arial" w:hAnsi="Arial" w:cs="Arial"/>
          <w:sz w:val="24"/>
          <w:szCs w:val="24"/>
        </w:rPr>
        <w:t xml:space="preserve">our cognitive tasks. Therefore, if a witness is recollecting information about an experienced event and </w:t>
      </w:r>
      <w:r w:rsidR="00CD793A">
        <w:rPr>
          <w:rFonts w:ascii="Arial" w:hAnsi="Arial" w:cs="Arial"/>
          <w:sz w:val="24"/>
          <w:szCs w:val="24"/>
        </w:rPr>
        <w:t>also</w:t>
      </w:r>
      <w:r w:rsidR="00CD793A" w:rsidRPr="000629B3">
        <w:rPr>
          <w:rFonts w:ascii="Arial" w:hAnsi="Arial" w:cs="Arial"/>
          <w:sz w:val="24"/>
          <w:szCs w:val="24"/>
        </w:rPr>
        <w:t xml:space="preserve"> receiving and assessing other environmental cues, such as a sound, </w:t>
      </w:r>
      <w:r w:rsidR="0051574C">
        <w:rPr>
          <w:rFonts w:ascii="Arial" w:hAnsi="Arial" w:cs="Arial"/>
          <w:sz w:val="24"/>
          <w:szCs w:val="24"/>
        </w:rPr>
        <w:t xml:space="preserve">at the same time, the </w:t>
      </w:r>
      <w:r w:rsidR="00CD793A" w:rsidRPr="000629B3">
        <w:rPr>
          <w:rFonts w:ascii="Arial" w:hAnsi="Arial" w:cs="Arial"/>
          <w:sz w:val="24"/>
          <w:szCs w:val="24"/>
        </w:rPr>
        <w:t xml:space="preserve">witness’s recall could be impaired. </w:t>
      </w:r>
      <w:r w:rsidR="00CD793A">
        <w:rPr>
          <w:rFonts w:ascii="Arial" w:hAnsi="Arial" w:cs="Arial"/>
          <w:sz w:val="24"/>
          <w:szCs w:val="24"/>
        </w:rPr>
        <w:t>When</w:t>
      </w:r>
      <w:r w:rsidR="00CD793A" w:rsidRPr="000629B3">
        <w:rPr>
          <w:rFonts w:ascii="Arial" w:hAnsi="Arial" w:cs="Arial"/>
          <w:sz w:val="24"/>
          <w:szCs w:val="24"/>
        </w:rPr>
        <w:t xml:space="preserve"> the individual keep</w:t>
      </w:r>
      <w:r w:rsidR="00CD793A">
        <w:rPr>
          <w:rFonts w:ascii="Arial" w:hAnsi="Arial" w:cs="Arial"/>
          <w:sz w:val="24"/>
          <w:szCs w:val="24"/>
        </w:rPr>
        <w:t>s</w:t>
      </w:r>
      <w:r w:rsidR="00CD793A" w:rsidRPr="000629B3">
        <w:rPr>
          <w:rFonts w:ascii="Arial" w:hAnsi="Arial" w:cs="Arial"/>
          <w:sz w:val="24"/>
          <w:szCs w:val="24"/>
        </w:rPr>
        <w:t xml:space="preserve"> his/her eyes closed</w:t>
      </w:r>
      <w:r w:rsidR="0051574C">
        <w:rPr>
          <w:rFonts w:ascii="Arial" w:hAnsi="Arial" w:cs="Arial"/>
          <w:sz w:val="24"/>
          <w:szCs w:val="24"/>
        </w:rPr>
        <w:t>,</w:t>
      </w:r>
      <w:r w:rsidR="00CD793A" w:rsidRPr="000629B3">
        <w:rPr>
          <w:rFonts w:ascii="Arial" w:hAnsi="Arial" w:cs="Arial"/>
          <w:sz w:val="24"/>
          <w:szCs w:val="24"/>
        </w:rPr>
        <w:t xml:space="preserve"> any potential interference of environmental cues is limited and thus the witness may focus on one cognitive task, </w:t>
      </w:r>
      <w:r w:rsidR="00CD793A">
        <w:rPr>
          <w:rFonts w:ascii="Arial" w:hAnsi="Arial" w:cs="Arial"/>
          <w:sz w:val="24"/>
          <w:szCs w:val="24"/>
        </w:rPr>
        <w:t xml:space="preserve">i.e. </w:t>
      </w:r>
      <w:r w:rsidR="00CD793A" w:rsidRPr="000629B3">
        <w:rPr>
          <w:rFonts w:ascii="Arial" w:hAnsi="Arial" w:cs="Arial"/>
          <w:sz w:val="24"/>
          <w:szCs w:val="24"/>
        </w:rPr>
        <w:t>recalling past experience</w:t>
      </w:r>
      <w:r w:rsidR="009F1592">
        <w:rPr>
          <w:rFonts w:ascii="Arial" w:hAnsi="Arial" w:cs="Arial"/>
          <w:sz w:val="24"/>
          <w:szCs w:val="24"/>
        </w:rPr>
        <w:t>s</w:t>
      </w:r>
      <w:r w:rsidR="00CD793A" w:rsidRPr="000629B3">
        <w:rPr>
          <w:rFonts w:ascii="Arial" w:hAnsi="Arial" w:cs="Arial"/>
          <w:sz w:val="24"/>
          <w:szCs w:val="24"/>
        </w:rPr>
        <w:t xml:space="preserve"> (Bond </w:t>
      </w:r>
      <w:r w:rsidR="00CD793A">
        <w:rPr>
          <w:rFonts w:ascii="Arial" w:hAnsi="Arial" w:cs="Arial"/>
          <w:sz w:val="24"/>
          <w:szCs w:val="24"/>
        </w:rPr>
        <w:t>&amp;</w:t>
      </w:r>
      <w:r w:rsidR="00CD793A" w:rsidRPr="000629B3">
        <w:rPr>
          <w:rFonts w:ascii="Arial" w:hAnsi="Arial" w:cs="Arial"/>
          <w:sz w:val="24"/>
          <w:szCs w:val="24"/>
        </w:rPr>
        <w:t xml:space="preserve"> Titus, 1983).</w:t>
      </w:r>
    </w:p>
    <w:p w14:paraId="5520D9AC" w14:textId="77777777" w:rsidR="00CD793A" w:rsidRPr="000629B3" w:rsidRDefault="00CD793A" w:rsidP="00A03487">
      <w:pPr>
        <w:autoSpaceDE w:val="0"/>
        <w:autoSpaceDN w:val="0"/>
        <w:adjustRightInd w:val="0"/>
        <w:spacing w:line="360" w:lineRule="auto"/>
        <w:ind w:right="95"/>
        <w:rPr>
          <w:rFonts w:ascii="Arial" w:hAnsi="Arial" w:cs="Arial"/>
          <w:sz w:val="24"/>
          <w:szCs w:val="24"/>
        </w:rPr>
      </w:pPr>
      <w:r w:rsidRPr="000629B3">
        <w:rPr>
          <w:rFonts w:ascii="Arial" w:hAnsi="Arial" w:cs="Arial"/>
          <w:sz w:val="24"/>
          <w:szCs w:val="24"/>
        </w:rPr>
        <w:t xml:space="preserve">Another possible explanation for the increased recall on eye-closure could be the increased motivation of the witness (Perfect et al., 2008). As Perfect et al. </w:t>
      </w:r>
      <w:r w:rsidR="0051574C">
        <w:rPr>
          <w:rFonts w:ascii="Arial" w:hAnsi="Arial" w:cs="Arial"/>
          <w:sz w:val="24"/>
          <w:szCs w:val="24"/>
        </w:rPr>
        <w:t xml:space="preserve">(2008) </w:t>
      </w:r>
      <w:r w:rsidRPr="000629B3">
        <w:rPr>
          <w:rFonts w:ascii="Arial" w:hAnsi="Arial" w:cs="Arial"/>
          <w:sz w:val="24"/>
          <w:szCs w:val="24"/>
        </w:rPr>
        <w:t xml:space="preserve">suggested, by introducing eye-closure technique to the witness </w:t>
      </w:r>
      <w:r w:rsidRPr="000629B3">
        <w:rPr>
          <w:rFonts w:ascii="Arial" w:hAnsi="Arial" w:cs="Arial"/>
          <w:sz w:val="24"/>
          <w:szCs w:val="24"/>
        </w:rPr>
        <w:lastRenderedPageBreak/>
        <w:t xml:space="preserve">and incorporating it </w:t>
      </w:r>
      <w:r w:rsidR="00FD7B51">
        <w:rPr>
          <w:rFonts w:ascii="Arial" w:hAnsi="Arial" w:cs="Arial"/>
          <w:sz w:val="24"/>
          <w:szCs w:val="24"/>
        </w:rPr>
        <w:t>in</w:t>
      </w:r>
      <w:r w:rsidRPr="000629B3">
        <w:rPr>
          <w:rFonts w:ascii="Arial" w:hAnsi="Arial" w:cs="Arial"/>
          <w:sz w:val="24"/>
          <w:szCs w:val="24"/>
        </w:rPr>
        <w:t xml:space="preserve">to the interviewing procedures, witness motivation </w:t>
      </w:r>
      <w:r w:rsidR="00FD7B51">
        <w:rPr>
          <w:rFonts w:ascii="Arial" w:hAnsi="Arial" w:cs="Arial"/>
          <w:sz w:val="24"/>
          <w:szCs w:val="24"/>
        </w:rPr>
        <w:t>to</w:t>
      </w:r>
      <w:r w:rsidR="00FD7B51" w:rsidRPr="000629B3">
        <w:rPr>
          <w:rFonts w:ascii="Arial" w:hAnsi="Arial" w:cs="Arial"/>
          <w:sz w:val="24"/>
          <w:szCs w:val="24"/>
        </w:rPr>
        <w:t xml:space="preserve"> provid</w:t>
      </w:r>
      <w:r w:rsidR="00FD7B51">
        <w:rPr>
          <w:rFonts w:ascii="Arial" w:hAnsi="Arial" w:cs="Arial"/>
          <w:sz w:val="24"/>
          <w:szCs w:val="24"/>
        </w:rPr>
        <w:t>e</w:t>
      </w:r>
      <w:r w:rsidR="00FD7B51" w:rsidRPr="000629B3">
        <w:rPr>
          <w:rFonts w:ascii="Arial" w:hAnsi="Arial" w:cs="Arial"/>
          <w:sz w:val="24"/>
          <w:szCs w:val="24"/>
        </w:rPr>
        <w:t xml:space="preserve"> </w:t>
      </w:r>
      <w:r w:rsidRPr="000629B3">
        <w:rPr>
          <w:rFonts w:ascii="Arial" w:hAnsi="Arial" w:cs="Arial"/>
          <w:sz w:val="24"/>
          <w:szCs w:val="24"/>
        </w:rPr>
        <w:t xml:space="preserve">effective recall may be increased. </w:t>
      </w:r>
    </w:p>
    <w:p w14:paraId="684B7073" w14:textId="77777777" w:rsidR="00CD793A" w:rsidRDefault="00CD793A" w:rsidP="00CD793A">
      <w:pPr>
        <w:autoSpaceDE w:val="0"/>
        <w:autoSpaceDN w:val="0"/>
        <w:adjustRightInd w:val="0"/>
        <w:spacing w:after="0" w:line="360" w:lineRule="auto"/>
        <w:ind w:right="95"/>
      </w:pPr>
    </w:p>
    <w:p w14:paraId="3125EB3B" w14:textId="5E4B391E" w:rsidR="00CD793A" w:rsidRPr="001B37F6" w:rsidRDefault="00CD793A"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rPr>
        <w:t>In summary, several different interviewing techniques</w:t>
      </w:r>
      <w:r w:rsidR="00552701">
        <w:rPr>
          <w:rFonts w:ascii="Arial" w:hAnsi="Arial" w:cs="Arial"/>
          <w:sz w:val="24"/>
          <w:szCs w:val="24"/>
        </w:rPr>
        <w:t>, aids</w:t>
      </w:r>
      <w:r>
        <w:rPr>
          <w:rFonts w:ascii="Arial" w:hAnsi="Arial" w:cs="Arial"/>
          <w:sz w:val="24"/>
          <w:szCs w:val="24"/>
        </w:rPr>
        <w:t xml:space="preserve"> </w:t>
      </w:r>
      <w:r w:rsidR="00F454CF">
        <w:rPr>
          <w:rFonts w:ascii="Arial" w:hAnsi="Arial" w:cs="Arial"/>
          <w:sz w:val="24"/>
          <w:szCs w:val="24"/>
        </w:rPr>
        <w:t xml:space="preserve">protocols and guides </w:t>
      </w:r>
      <w:r>
        <w:rPr>
          <w:rFonts w:ascii="Arial" w:hAnsi="Arial" w:cs="Arial"/>
          <w:sz w:val="24"/>
          <w:szCs w:val="24"/>
        </w:rPr>
        <w:t xml:space="preserve">have been designed and applied </w:t>
      </w:r>
      <w:r w:rsidR="00FD7B51">
        <w:rPr>
          <w:rFonts w:ascii="Arial" w:hAnsi="Arial" w:cs="Arial"/>
          <w:sz w:val="24"/>
          <w:szCs w:val="24"/>
        </w:rPr>
        <w:t xml:space="preserve">in order </w:t>
      </w:r>
      <w:r>
        <w:rPr>
          <w:rFonts w:ascii="Arial" w:hAnsi="Arial" w:cs="Arial"/>
          <w:sz w:val="24"/>
          <w:szCs w:val="24"/>
        </w:rPr>
        <w:t xml:space="preserve">to improve children’s testifying performance and aid their recall. </w:t>
      </w:r>
    </w:p>
    <w:p w14:paraId="16BE0F27" w14:textId="38888D48" w:rsidR="00CD793A" w:rsidRDefault="00CD793A" w:rsidP="00A03487">
      <w:pPr>
        <w:spacing w:after="0" w:line="480" w:lineRule="auto"/>
        <w:ind w:right="95"/>
        <w:rPr>
          <w:rFonts w:ascii="Arial" w:hAnsi="Arial" w:cs="Arial"/>
          <w:sz w:val="24"/>
          <w:szCs w:val="24"/>
        </w:rPr>
      </w:pPr>
    </w:p>
    <w:p w14:paraId="69A0D979" w14:textId="77777777" w:rsidR="00E70F68" w:rsidRPr="00CD06B0" w:rsidRDefault="00E70F68" w:rsidP="00A03487">
      <w:pPr>
        <w:spacing w:after="0" w:line="480" w:lineRule="auto"/>
        <w:ind w:right="95"/>
        <w:rPr>
          <w:rFonts w:ascii="Arial" w:hAnsi="Arial" w:cs="Arial"/>
          <w:sz w:val="24"/>
          <w:szCs w:val="24"/>
        </w:rPr>
      </w:pPr>
    </w:p>
    <w:p w14:paraId="1458010B" w14:textId="77777777" w:rsidR="00CD793A" w:rsidRPr="00095257" w:rsidRDefault="00CD793A" w:rsidP="00CD793A">
      <w:pPr>
        <w:spacing w:line="480" w:lineRule="auto"/>
        <w:ind w:right="95"/>
        <w:rPr>
          <w:rFonts w:ascii="Arial" w:hAnsi="Arial" w:cs="Arial"/>
          <w:b/>
          <w:i/>
          <w:sz w:val="24"/>
          <w:szCs w:val="24"/>
        </w:rPr>
      </w:pPr>
      <w:r w:rsidRPr="00095257">
        <w:rPr>
          <w:rFonts w:ascii="Arial" w:hAnsi="Arial" w:cs="Arial"/>
          <w:b/>
          <w:sz w:val="24"/>
          <w:szCs w:val="24"/>
        </w:rPr>
        <w:t>1.7 Overview of thesis</w:t>
      </w:r>
      <w:r w:rsidRPr="00095257">
        <w:rPr>
          <w:rFonts w:ascii="Arial" w:hAnsi="Arial" w:cs="Arial"/>
          <w:b/>
          <w:i/>
          <w:sz w:val="24"/>
          <w:szCs w:val="24"/>
        </w:rPr>
        <w:t xml:space="preserve"> </w:t>
      </w:r>
    </w:p>
    <w:p w14:paraId="44D389ED" w14:textId="126BCDDF" w:rsidR="009032C5" w:rsidRDefault="00CD793A" w:rsidP="00552701">
      <w:pPr>
        <w:spacing w:line="360" w:lineRule="auto"/>
        <w:contextualSpacing/>
        <w:rPr>
          <w:rFonts w:ascii="Arial" w:hAnsi="Arial" w:cs="Arial"/>
          <w:iCs/>
          <w:sz w:val="24"/>
          <w:szCs w:val="24"/>
        </w:rPr>
      </w:pPr>
      <w:r w:rsidRPr="007C7CEB">
        <w:rPr>
          <w:rFonts w:ascii="Arial" w:hAnsi="Arial" w:cs="Arial"/>
          <w:iCs/>
          <w:sz w:val="24"/>
          <w:szCs w:val="24"/>
        </w:rPr>
        <w:t xml:space="preserve">The main aim of the present thesis was to </w:t>
      </w:r>
      <w:r>
        <w:rPr>
          <w:rFonts w:ascii="Arial" w:hAnsi="Arial" w:cs="Arial"/>
          <w:iCs/>
          <w:sz w:val="24"/>
          <w:szCs w:val="24"/>
        </w:rPr>
        <w:t xml:space="preserve">investigate police current </w:t>
      </w:r>
      <w:r w:rsidR="00FD7B51">
        <w:rPr>
          <w:rFonts w:ascii="Arial" w:hAnsi="Arial" w:cs="Arial"/>
          <w:iCs/>
          <w:sz w:val="24"/>
          <w:szCs w:val="24"/>
        </w:rPr>
        <w:t xml:space="preserve">practices </w:t>
      </w:r>
      <w:r>
        <w:rPr>
          <w:rFonts w:ascii="Arial" w:hAnsi="Arial" w:cs="Arial"/>
          <w:iCs/>
          <w:sz w:val="24"/>
          <w:szCs w:val="24"/>
        </w:rPr>
        <w:t xml:space="preserve">and procedures of police interviews with children in Greece. </w:t>
      </w:r>
      <w:r w:rsidRPr="007C7CEB">
        <w:rPr>
          <w:rFonts w:ascii="Arial" w:hAnsi="Arial" w:cs="Arial"/>
          <w:iCs/>
          <w:sz w:val="24"/>
          <w:szCs w:val="24"/>
        </w:rPr>
        <w:t xml:space="preserve">The first objective of </w:t>
      </w:r>
      <w:r>
        <w:rPr>
          <w:rFonts w:ascii="Arial" w:hAnsi="Arial" w:cs="Arial"/>
          <w:iCs/>
          <w:sz w:val="24"/>
          <w:szCs w:val="24"/>
        </w:rPr>
        <w:t xml:space="preserve">the thesis was to explore current </w:t>
      </w:r>
      <w:r w:rsidR="00FD7B51">
        <w:rPr>
          <w:rFonts w:ascii="Arial" w:hAnsi="Arial" w:cs="Arial"/>
          <w:iCs/>
          <w:sz w:val="24"/>
          <w:szCs w:val="24"/>
        </w:rPr>
        <w:t xml:space="preserve">practices </w:t>
      </w:r>
      <w:r>
        <w:rPr>
          <w:rFonts w:ascii="Arial" w:hAnsi="Arial" w:cs="Arial"/>
          <w:iCs/>
          <w:sz w:val="24"/>
          <w:szCs w:val="24"/>
        </w:rPr>
        <w:t xml:space="preserve">in Greece by conducting interviews with police interviewing personnel and analysing police interview transcripts </w:t>
      </w:r>
      <w:r w:rsidRPr="007C7CEB">
        <w:rPr>
          <w:rFonts w:ascii="Arial" w:hAnsi="Arial" w:cs="Arial"/>
          <w:iCs/>
          <w:sz w:val="24"/>
          <w:szCs w:val="24"/>
        </w:rPr>
        <w:t>(Chapter 2).</w:t>
      </w:r>
      <w:r w:rsidR="00127D1D">
        <w:rPr>
          <w:rFonts w:ascii="Arial" w:hAnsi="Arial" w:cs="Arial"/>
          <w:iCs/>
          <w:sz w:val="24"/>
          <w:szCs w:val="24"/>
        </w:rPr>
        <w:t xml:space="preserve"> </w:t>
      </w:r>
    </w:p>
    <w:p w14:paraId="3AEB508C" w14:textId="707DEED9" w:rsidR="00552701" w:rsidRPr="00552701" w:rsidRDefault="00552701" w:rsidP="00552701">
      <w:pPr>
        <w:spacing w:before="240" w:line="360" w:lineRule="auto"/>
        <w:contextualSpacing/>
        <w:rPr>
          <w:rFonts w:ascii="Arial" w:hAnsi="Arial" w:cs="Arial"/>
          <w:iCs/>
          <w:sz w:val="32"/>
          <w:szCs w:val="32"/>
        </w:rPr>
      </w:pPr>
    </w:p>
    <w:p w14:paraId="025F2351" w14:textId="77777777" w:rsidR="00CD793A" w:rsidRPr="00244D94" w:rsidRDefault="00CD793A" w:rsidP="00552701">
      <w:pPr>
        <w:autoSpaceDE w:val="0"/>
        <w:autoSpaceDN w:val="0"/>
        <w:adjustRightInd w:val="0"/>
        <w:spacing w:before="240" w:after="0" w:line="360" w:lineRule="auto"/>
        <w:rPr>
          <w:rFonts w:ascii="Arial" w:hAnsi="Arial" w:cs="Arial"/>
          <w:iCs/>
          <w:sz w:val="24"/>
          <w:szCs w:val="24"/>
        </w:rPr>
      </w:pPr>
      <w:r>
        <w:rPr>
          <w:rFonts w:ascii="Arial" w:hAnsi="Arial" w:cs="Arial"/>
          <w:iCs/>
          <w:sz w:val="24"/>
          <w:szCs w:val="24"/>
        </w:rPr>
        <w:t>A</w:t>
      </w:r>
      <w:r w:rsidRPr="007C7CEB">
        <w:rPr>
          <w:rFonts w:ascii="Arial" w:hAnsi="Arial" w:cs="Arial"/>
          <w:iCs/>
          <w:sz w:val="24"/>
          <w:szCs w:val="24"/>
        </w:rPr>
        <w:t xml:space="preserve"> second objective </w:t>
      </w:r>
      <w:r>
        <w:rPr>
          <w:rFonts w:ascii="Arial" w:hAnsi="Arial" w:cs="Arial"/>
          <w:iCs/>
          <w:sz w:val="24"/>
          <w:szCs w:val="24"/>
        </w:rPr>
        <w:t>of the thesis was to investigate potential ways of improving police interviews with children in Greece and in other countries (Chapter</w:t>
      </w:r>
      <w:r w:rsidR="00FD7B51">
        <w:rPr>
          <w:rFonts w:ascii="Arial" w:hAnsi="Arial" w:cs="Arial"/>
          <w:iCs/>
          <w:sz w:val="24"/>
          <w:szCs w:val="24"/>
        </w:rPr>
        <w:t>s</w:t>
      </w:r>
      <w:r>
        <w:rPr>
          <w:rFonts w:ascii="Arial" w:hAnsi="Arial" w:cs="Arial"/>
          <w:iCs/>
          <w:sz w:val="24"/>
          <w:szCs w:val="24"/>
        </w:rPr>
        <w:t xml:space="preserve"> 3 and 4). In chapters 3 and 4</w:t>
      </w:r>
      <w:r w:rsidR="00FD7B51">
        <w:rPr>
          <w:rFonts w:ascii="Arial" w:hAnsi="Arial" w:cs="Arial"/>
          <w:iCs/>
          <w:sz w:val="24"/>
          <w:szCs w:val="24"/>
        </w:rPr>
        <w:t>,</w:t>
      </w:r>
      <w:r>
        <w:rPr>
          <w:rFonts w:ascii="Arial" w:hAnsi="Arial" w:cs="Arial"/>
          <w:iCs/>
          <w:sz w:val="24"/>
          <w:szCs w:val="24"/>
        </w:rPr>
        <w:t xml:space="preserve"> the effect of the number of individuals present during interviews with children was investigated by comparing interviews with one, two</w:t>
      </w:r>
      <w:r w:rsidR="00FD7B51">
        <w:rPr>
          <w:rFonts w:ascii="Arial" w:hAnsi="Arial" w:cs="Arial"/>
          <w:iCs/>
          <w:sz w:val="24"/>
          <w:szCs w:val="24"/>
        </w:rPr>
        <w:t>,</w:t>
      </w:r>
      <w:r>
        <w:rPr>
          <w:rFonts w:ascii="Arial" w:hAnsi="Arial" w:cs="Arial"/>
          <w:iCs/>
          <w:sz w:val="24"/>
          <w:szCs w:val="24"/>
        </w:rPr>
        <w:t xml:space="preserve"> or three </w:t>
      </w:r>
      <w:r w:rsidR="00181802">
        <w:rPr>
          <w:rFonts w:ascii="Arial" w:hAnsi="Arial" w:cs="Arial"/>
          <w:iCs/>
          <w:sz w:val="24"/>
          <w:szCs w:val="24"/>
        </w:rPr>
        <w:t xml:space="preserve">adults </w:t>
      </w:r>
      <w:r>
        <w:rPr>
          <w:rFonts w:ascii="Arial" w:hAnsi="Arial" w:cs="Arial"/>
          <w:iCs/>
          <w:sz w:val="24"/>
          <w:szCs w:val="24"/>
        </w:rPr>
        <w:t>present. Chapter 5 includes a summary of the thesis’ findings, practical implications</w:t>
      </w:r>
      <w:r w:rsidR="00FD7B51">
        <w:rPr>
          <w:rFonts w:ascii="Arial" w:hAnsi="Arial" w:cs="Arial"/>
          <w:iCs/>
          <w:sz w:val="24"/>
          <w:szCs w:val="24"/>
        </w:rPr>
        <w:t>,</w:t>
      </w:r>
      <w:r>
        <w:rPr>
          <w:rFonts w:ascii="Arial" w:hAnsi="Arial" w:cs="Arial"/>
          <w:iCs/>
          <w:sz w:val="24"/>
          <w:szCs w:val="24"/>
        </w:rPr>
        <w:t xml:space="preserve"> and future research recommendations. </w:t>
      </w:r>
    </w:p>
    <w:p w14:paraId="16DA8237" w14:textId="77777777" w:rsidR="00CD793A" w:rsidRDefault="00CD793A" w:rsidP="00CD793A">
      <w:pPr>
        <w:rPr>
          <w:rFonts w:asciiTheme="majorBidi" w:hAnsiTheme="majorBidi" w:cstheme="majorBidi"/>
          <w:b/>
          <w:sz w:val="32"/>
          <w:szCs w:val="24"/>
        </w:rPr>
      </w:pPr>
    </w:p>
    <w:p w14:paraId="57C23CC4" w14:textId="77777777" w:rsidR="00CD793A" w:rsidRDefault="00CD793A" w:rsidP="00CD793A"/>
    <w:p w14:paraId="51A2124E" w14:textId="1727850E" w:rsidR="00CD793A" w:rsidRDefault="00CD793A" w:rsidP="00CD793A">
      <w:pPr>
        <w:jc w:val="center"/>
        <w:rPr>
          <w:rFonts w:ascii="Arial" w:hAnsi="Arial" w:cs="Arial"/>
          <w:b/>
          <w:sz w:val="24"/>
          <w:szCs w:val="24"/>
          <w:lang w:val="en-US"/>
        </w:rPr>
      </w:pPr>
    </w:p>
    <w:p w14:paraId="62283769" w14:textId="3BE2A25E" w:rsidR="0002242A" w:rsidRDefault="0002242A" w:rsidP="00CD793A">
      <w:pPr>
        <w:jc w:val="center"/>
        <w:rPr>
          <w:rFonts w:ascii="Arial" w:hAnsi="Arial" w:cs="Arial"/>
          <w:b/>
          <w:sz w:val="24"/>
          <w:szCs w:val="24"/>
          <w:lang w:val="en-US"/>
        </w:rPr>
      </w:pPr>
    </w:p>
    <w:p w14:paraId="007BC738" w14:textId="2796655E" w:rsidR="0002242A" w:rsidRDefault="0002242A" w:rsidP="00CD793A">
      <w:pPr>
        <w:jc w:val="center"/>
        <w:rPr>
          <w:rFonts w:ascii="Arial" w:hAnsi="Arial" w:cs="Arial"/>
          <w:b/>
          <w:sz w:val="24"/>
          <w:szCs w:val="24"/>
          <w:lang w:val="en-US"/>
        </w:rPr>
      </w:pPr>
    </w:p>
    <w:p w14:paraId="4FBB9F90" w14:textId="6BE5498A" w:rsidR="0002242A" w:rsidRDefault="0002242A" w:rsidP="00CD793A">
      <w:pPr>
        <w:jc w:val="center"/>
        <w:rPr>
          <w:rFonts w:ascii="Arial" w:hAnsi="Arial" w:cs="Arial"/>
          <w:b/>
          <w:sz w:val="24"/>
          <w:szCs w:val="24"/>
          <w:lang w:val="en-US"/>
        </w:rPr>
      </w:pPr>
    </w:p>
    <w:p w14:paraId="1CBB0B2A" w14:textId="5A008A2E" w:rsidR="00314EB9" w:rsidRDefault="00314EB9" w:rsidP="00A03487">
      <w:pPr>
        <w:rPr>
          <w:rFonts w:ascii="Times New Roman" w:hAnsi="Times New Roman" w:cs="Times New Roman"/>
          <w:b/>
          <w:sz w:val="28"/>
          <w:szCs w:val="28"/>
          <w:lang w:val="en-US"/>
        </w:rPr>
      </w:pPr>
    </w:p>
    <w:p w14:paraId="18E95770" w14:textId="34362876" w:rsidR="00CD793A" w:rsidRDefault="00CD793A" w:rsidP="00567E01">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CHAPTER TWO</w:t>
      </w:r>
    </w:p>
    <w:p w14:paraId="4ACC283F" w14:textId="77777777" w:rsidR="00CD793A" w:rsidRPr="00D45D70" w:rsidRDefault="00CD793A" w:rsidP="00CD793A">
      <w:pPr>
        <w:jc w:val="center"/>
        <w:rPr>
          <w:rFonts w:ascii="Times New Roman" w:hAnsi="Times New Roman" w:cs="Times New Roman"/>
          <w:b/>
          <w:sz w:val="28"/>
          <w:szCs w:val="28"/>
          <w:lang w:val="en-US"/>
        </w:rPr>
      </w:pPr>
    </w:p>
    <w:p w14:paraId="1530DA72" w14:textId="77777777" w:rsidR="00CD793A" w:rsidRPr="00D45D70" w:rsidRDefault="00CD793A" w:rsidP="00CD793A">
      <w:pPr>
        <w:jc w:val="center"/>
        <w:rPr>
          <w:rFonts w:ascii="Times New Roman" w:hAnsi="Times New Roman" w:cs="Times New Roman"/>
          <w:b/>
          <w:sz w:val="32"/>
          <w:szCs w:val="32"/>
          <w:lang w:val="en-US"/>
        </w:rPr>
      </w:pPr>
      <w:r w:rsidRPr="00D45D70">
        <w:rPr>
          <w:rFonts w:ascii="Times New Roman" w:hAnsi="Times New Roman" w:cs="Times New Roman"/>
          <w:b/>
          <w:sz w:val="32"/>
          <w:szCs w:val="32"/>
          <w:lang w:val="en-US"/>
        </w:rPr>
        <w:t>Investigative interviews of alleged child abuse victims in Greece</w:t>
      </w:r>
    </w:p>
    <w:p w14:paraId="0E390DED" w14:textId="77777777" w:rsidR="00CD793A" w:rsidRPr="006E51E9" w:rsidRDefault="00CD793A" w:rsidP="00CD793A">
      <w:pPr>
        <w:autoSpaceDE w:val="0"/>
        <w:autoSpaceDN w:val="0"/>
        <w:adjustRightInd w:val="0"/>
        <w:spacing w:after="0"/>
        <w:rPr>
          <w:rFonts w:ascii="Arial" w:hAnsi="Arial" w:cs="Arial"/>
          <w:sz w:val="24"/>
          <w:szCs w:val="24"/>
        </w:rPr>
      </w:pPr>
    </w:p>
    <w:p w14:paraId="3DD7EDA7" w14:textId="77777777" w:rsidR="00CD793A" w:rsidRPr="003F0420" w:rsidRDefault="00CD793A" w:rsidP="00CD793A">
      <w:pPr>
        <w:autoSpaceDE w:val="0"/>
        <w:autoSpaceDN w:val="0"/>
        <w:adjustRightInd w:val="0"/>
        <w:spacing w:after="0"/>
        <w:rPr>
          <w:rFonts w:ascii="Arial" w:hAnsi="Arial" w:cs="Arial"/>
          <w:sz w:val="24"/>
          <w:szCs w:val="24"/>
          <w:lang w:val="en-US"/>
        </w:rPr>
      </w:pPr>
    </w:p>
    <w:p w14:paraId="1FC4EE1F" w14:textId="77777777" w:rsidR="00D70E7C" w:rsidRPr="00D70E7C" w:rsidRDefault="00D70E7C" w:rsidP="00D70E7C">
      <w:pPr>
        <w:spacing w:line="360" w:lineRule="auto"/>
        <w:rPr>
          <w:rFonts w:ascii="Arial" w:hAnsi="Arial" w:cs="Arial"/>
          <w:b/>
          <w:sz w:val="28"/>
          <w:szCs w:val="24"/>
          <w:lang w:val="en-US"/>
        </w:rPr>
      </w:pPr>
      <w:r w:rsidRPr="00D70E7C">
        <w:rPr>
          <w:rFonts w:ascii="Arial" w:hAnsi="Arial" w:cs="Arial"/>
          <w:b/>
          <w:sz w:val="28"/>
          <w:szCs w:val="24"/>
          <w:lang w:val="en-US"/>
        </w:rPr>
        <w:t>2.1 Introduction</w:t>
      </w:r>
    </w:p>
    <w:p w14:paraId="6BE08E90" w14:textId="329255CB" w:rsidR="00CD793A" w:rsidRDefault="00FD7B51" w:rsidP="00552701">
      <w:pPr>
        <w:spacing w:line="360" w:lineRule="auto"/>
        <w:rPr>
          <w:rFonts w:ascii="Arial" w:hAnsi="Arial" w:cs="Arial"/>
          <w:sz w:val="24"/>
          <w:szCs w:val="24"/>
          <w:lang w:val="en-US"/>
        </w:rPr>
      </w:pPr>
      <w:r>
        <w:rPr>
          <w:rFonts w:ascii="Arial" w:hAnsi="Arial" w:cs="Arial"/>
          <w:sz w:val="24"/>
          <w:szCs w:val="24"/>
          <w:lang w:val="en-US"/>
        </w:rPr>
        <w:t>Over</w:t>
      </w:r>
      <w:r w:rsidRPr="00551CB8">
        <w:rPr>
          <w:rFonts w:ascii="Arial" w:hAnsi="Arial" w:cs="Arial"/>
          <w:sz w:val="24"/>
          <w:szCs w:val="24"/>
          <w:lang w:val="en-US"/>
        </w:rPr>
        <w:t xml:space="preserve"> </w:t>
      </w:r>
      <w:r w:rsidR="00CD793A" w:rsidRPr="00551CB8">
        <w:rPr>
          <w:rFonts w:ascii="Arial" w:hAnsi="Arial" w:cs="Arial"/>
          <w:sz w:val="24"/>
          <w:szCs w:val="24"/>
          <w:lang w:val="en-US"/>
        </w:rPr>
        <w:t>the last decades</w:t>
      </w:r>
      <w:r>
        <w:rPr>
          <w:rFonts w:ascii="Arial" w:hAnsi="Arial" w:cs="Arial"/>
          <w:sz w:val="24"/>
          <w:szCs w:val="24"/>
          <w:lang w:val="en-US"/>
        </w:rPr>
        <w:t>,</w:t>
      </w:r>
      <w:r w:rsidR="00CD793A" w:rsidRPr="00551CB8">
        <w:rPr>
          <w:rFonts w:ascii="Arial" w:hAnsi="Arial" w:cs="Arial"/>
          <w:sz w:val="24"/>
          <w:szCs w:val="24"/>
          <w:lang w:val="en-US"/>
        </w:rPr>
        <w:t xml:space="preserve"> children’s autobiographical recall has received </w:t>
      </w:r>
      <w:r w:rsidR="000619FF">
        <w:rPr>
          <w:rFonts w:ascii="Arial" w:hAnsi="Arial" w:cs="Arial"/>
          <w:sz w:val="24"/>
          <w:szCs w:val="24"/>
          <w:lang w:val="en-US"/>
        </w:rPr>
        <w:t xml:space="preserve">much </w:t>
      </w:r>
      <w:r w:rsidR="00CD793A" w:rsidRPr="00551CB8">
        <w:rPr>
          <w:rFonts w:ascii="Arial" w:hAnsi="Arial" w:cs="Arial"/>
          <w:sz w:val="24"/>
          <w:szCs w:val="24"/>
          <w:lang w:val="en-US"/>
        </w:rPr>
        <w:t xml:space="preserve">attention. Numerous studies on the issue have </w:t>
      </w:r>
      <w:r>
        <w:rPr>
          <w:rFonts w:ascii="Arial" w:hAnsi="Arial" w:cs="Arial"/>
          <w:sz w:val="24"/>
          <w:szCs w:val="24"/>
          <w:lang w:val="en-US"/>
        </w:rPr>
        <w:t xml:space="preserve">been </w:t>
      </w:r>
      <w:r w:rsidR="00CD793A" w:rsidRPr="00551CB8">
        <w:rPr>
          <w:rFonts w:ascii="Arial" w:hAnsi="Arial" w:cs="Arial"/>
          <w:sz w:val="24"/>
          <w:szCs w:val="24"/>
          <w:lang w:val="en-US"/>
        </w:rPr>
        <w:t xml:space="preserve">conducted, both </w:t>
      </w:r>
      <w:r>
        <w:rPr>
          <w:rFonts w:ascii="Arial" w:hAnsi="Arial" w:cs="Arial"/>
          <w:sz w:val="24"/>
          <w:szCs w:val="24"/>
          <w:lang w:val="en-US"/>
        </w:rPr>
        <w:t xml:space="preserve">in the </w:t>
      </w:r>
      <w:r w:rsidR="00CD793A" w:rsidRPr="00551CB8">
        <w:rPr>
          <w:rFonts w:ascii="Arial" w:hAnsi="Arial" w:cs="Arial"/>
          <w:sz w:val="24"/>
          <w:szCs w:val="24"/>
          <w:lang w:val="en-US"/>
        </w:rPr>
        <w:t xml:space="preserve">laboratory and </w:t>
      </w:r>
      <w:r>
        <w:rPr>
          <w:rFonts w:ascii="Arial" w:hAnsi="Arial" w:cs="Arial"/>
          <w:sz w:val="24"/>
          <w:szCs w:val="24"/>
          <w:lang w:val="en-US"/>
        </w:rPr>
        <w:t xml:space="preserve">in the </w:t>
      </w:r>
      <w:r w:rsidR="00CD793A" w:rsidRPr="00551CB8">
        <w:rPr>
          <w:rFonts w:ascii="Arial" w:hAnsi="Arial" w:cs="Arial"/>
          <w:sz w:val="24"/>
          <w:szCs w:val="24"/>
          <w:lang w:val="en-US"/>
        </w:rPr>
        <w:t xml:space="preserve">field. Field research on children’s autobiographical narratives consists of case studies </w:t>
      </w:r>
      <w:r w:rsidR="00CD793A" w:rsidRPr="00551CB8">
        <w:rPr>
          <w:rFonts w:ascii="Arial" w:hAnsi="Arial" w:cs="Arial"/>
          <w:sz w:val="24"/>
          <w:szCs w:val="24"/>
        </w:rPr>
        <w:t xml:space="preserve">on medical procedures and visits (e.g. </w:t>
      </w:r>
      <w:r w:rsidR="00B9292F" w:rsidRPr="00551CB8">
        <w:rPr>
          <w:rFonts w:ascii="Arial" w:hAnsi="Arial" w:cs="Arial"/>
          <w:sz w:val="24"/>
          <w:szCs w:val="24"/>
        </w:rPr>
        <w:t xml:space="preserve">Goodman et al., 1997; Howe, Courage, &amp; Peterson, 1994; </w:t>
      </w:r>
      <w:r w:rsidR="00CD793A" w:rsidRPr="00551CB8">
        <w:rPr>
          <w:rFonts w:ascii="Arial" w:hAnsi="Arial" w:cs="Arial"/>
          <w:sz w:val="24"/>
          <w:szCs w:val="24"/>
          <w:lang w:val="en-US"/>
        </w:rPr>
        <w:t>Melinder</w:t>
      </w:r>
      <w:r w:rsidR="000619FF">
        <w:rPr>
          <w:rFonts w:ascii="Arial" w:hAnsi="Arial" w:cs="Arial"/>
          <w:sz w:val="24"/>
          <w:szCs w:val="24"/>
          <w:lang w:val="en-US"/>
        </w:rPr>
        <w:t xml:space="preserve"> et al.,</w:t>
      </w:r>
      <w:r w:rsidR="00CD793A" w:rsidRPr="00551CB8">
        <w:rPr>
          <w:rFonts w:ascii="Arial" w:hAnsi="Arial" w:cs="Arial"/>
          <w:sz w:val="24"/>
          <w:szCs w:val="24"/>
          <w:lang w:val="en-US"/>
        </w:rPr>
        <w:t xml:space="preserve"> 2010; </w:t>
      </w:r>
      <w:r w:rsidR="00B9292F" w:rsidRPr="00551CB8">
        <w:rPr>
          <w:rFonts w:ascii="Arial" w:hAnsi="Arial" w:cs="Arial"/>
          <w:sz w:val="24"/>
          <w:szCs w:val="24"/>
        </w:rPr>
        <w:t>Peterson &amp; Bell, 1996; Peterson &amp; Whalen, 2001</w:t>
      </w:r>
      <w:r w:rsidR="00B9292F">
        <w:rPr>
          <w:rFonts w:ascii="Arial" w:hAnsi="Arial" w:cs="Arial"/>
          <w:sz w:val="24"/>
          <w:szCs w:val="24"/>
        </w:rPr>
        <w:t xml:space="preserve">; </w:t>
      </w:r>
      <w:r w:rsidR="00B9292F" w:rsidRPr="00551CB8">
        <w:rPr>
          <w:rFonts w:ascii="Arial" w:hAnsi="Arial" w:cs="Arial"/>
          <w:sz w:val="24"/>
          <w:szCs w:val="24"/>
        </w:rPr>
        <w:t xml:space="preserve">Quas, Bauer, &amp; Boyce, 2004; </w:t>
      </w:r>
      <w:r w:rsidR="00CD793A" w:rsidRPr="00551CB8">
        <w:rPr>
          <w:rFonts w:ascii="Arial" w:hAnsi="Arial" w:cs="Arial"/>
          <w:sz w:val="24"/>
          <w:szCs w:val="24"/>
        </w:rPr>
        <w:t xml:space="preserve">Quas et al., 1999; </w:t>
      </w:r>
      <w:r w:rsidR="00B9292F" w:rsidRPr="00B9292F">
        <w:rPr>
          <w:rFonts w:ascii="Arial" w:hAnsi="Arial" w:cs="Arial"/>
          <w:sz w:val="24"/>
          <w:szCs w:val="24"/>
        </w:rPr>
        <w:t xml:space="preserve"> </w:t>
      </w:r>
      <w:r w:rsidR="00B9292F" w:rsidRPr="00551CB8">
        <w:rPr>
          <w:rFonts w:ascii="Arial" w:hAnsi="Arial" w:cs="Arial"/>
          <w:sz w:val="24"/>
          <w:szCs w:val="24"/>
        </w:rPr>
        <w:t>Shrimpton, Oates</w:t>
      </w:r>
      <w:r w:rsidR="00B9292F">
        <w:rPr>
          <w:rFonts w:ascii="Arial" w:hAnsi="Arial" w:cs="Arial"/>
          <w:sz w:val="24"/>
          <w:szCs w:val="24"/>
        </w:rPr>
        <w:t>,</w:t>
      </w:r>
      <w:r w:rsidR="00B9292F" w:rsidRPr="00551CB8">
        <w:rPr>
          <w:rFonts w:ascii="Arial" w:hAnsi="Arial" w:cs="Arial"/>
          <w:sz w:val="24"/>
          <w:szCs w:val="24"/>
        </w:rPr>
        <w:t xml:space="preserve"> &amp; Hayes, 1998</w:t>
      </w:r>
      <w:r w:rsidR="00CD793A" w:rsidRPr="00551CB8">
        <w:rPr>
          <w:rFonts w:ascii="Arial" w:hAnsi="Arial" w:cs="Arial"/>
          <w:sz w:val="24"/>
          <w:szCs w:val="24"/>
        </w:rPr>
        <w:t>)</w:t>
      </w:r>
      <w:r>
        <w:rPr>
          <w:rFonts w:ascii="Arial" w:hAnsi="Arial" w:cs="Arial"/>
          <w:sz w:val="24"/>
          <w:szCs w:val="24"/>
        </w:rPr>
        <w:t>,</w:t>
      </w:r>
      <w:r w:rsidR="00CD793A" w:rsidRPr="00551CB8">
        <w:rPr>
          <w:rFonts w:ascii="Arial" w:hAnsi="Arial" w:cs="Arial"/>
          <w:sz w:val="24"/>
          <w:szCs w:val="24"/>
        </w:rPr>
        <w:t xml:space="preserve"> natural disasters (</w:t>
      </w:r>
      <w:r w:rsidR="00B9292F" w:rsidRPr="00551CB8">
        <w:rPr>
          <w:rFonts w:ascii="Arial" w:hAnsi="Arial" w:cs="Arial"/>
          <w:sz w:val="24"/>
          <w:szCs w:val="24"/>
        </w:rPr>
        <w:t>Bahrick e</w:t>
      </w:r>
      <w:r w:rsidR="00B9292F">
        <w:rPr>
          <w:rFonts w:ascii="Arial" w:hAnsi="Arial" w:cs="Arial"/>
          <w:sz w:val="24"/>
          <w:szCs w:val="24"/>
        </w:rPr>
        <w:t xml:space="preserve">t al., 1998; </w:t>
      </w:r>
      <w:r w:rsidR="00CD793A" w:rsidRPr="00551CB8">
        <w:rPr>
          <w:rFonts w:ascii="Arial" w:hAnsi="Arial" w:cs="Arial"/>
          <w:sz w:val="24"/>
          <w:szCs w:val="24"/>
          <w:lang w:val="en-US"/>
        </w:rPr>
        <w:t xml:space="preserve">Fivush, McDermott Sales, </w:t>
      </w:r>
      <w:r w:rsidR="00CD793A">
        <w:rPr>
          <w:rFonts w:ascii="Arial" w:hAnsi="Arial" w:cs="Arial"/>
          <w:sz w:val="24"/>
          <w:szCs w:val="24"/>
          <w:lang w:val="en-US"/>
        </w:rPr>
        <w:t>Goldberg, Bahrick &amp; Parker, 2004</w:t>
      </w:r>
      <w:r w:rsidR="00CD793A" w:rsidRPr="00551CB8">
        <w:rPr>
          <w:rFonts w:ascii="Arial" w:hAnsi="Arial" w:cs="Arial"/>
          <w:sz w:val="24"/>
          <w:szCs w:val="24"/>
        </w:rPr>
        <w:t xml:space="preserve">; </w:t>
      </w:r>
      <w:r w:rsidR="00CD793A">
        <w:rPr>
          <w:rFonts w:ascii="Arial" w:hAnsi="Arial" w:cs="Arial"/>
          <w:sz w:val="24"/>
          <w:szCs w:val="24"/>
        </w:rPr>
        <w:t>Sales et al., 2005</w:t>
      </w:r>
      <w:r w:rsidR="00CD793A" w:rsidRPr="00551CB8">
        <w:rPr>
          <w:rFonts w:ascii="Arial" w:hAnsi="Arial" w:cs="Arial"/>
          <w:sz w:val="24"/>
          <w:szCs w:val="24"/>
        </w:rPr>
        <w:t xml:space="preserve">), </w:t>
      </w:r>
      <w:r>
        <w:rPr>
          <w:rFonts w:ascii="Arial" w:hAnsi="Arial" w:cs="Arial"/>
          <w:sz w:val="24"/>
          <w:szCs w:val="24"/>
        </w:rPr>
        <w:t xml:space="preserve">and </w:t>
      </w:r>
      <w:r w:rsidR="00CD793A" w:rsidRPr="00551CB8">
        <w:rPr>
          <w:rFonts w:ascii="Arial" w:hAnsi="Arial" w:cs="Arial"/>
          <w:sz w:val="24"/>
          <w:szCs w:val="24"/>
        </w:rPr>
        <w:t>live staged events (</w:t>
      </w:r>
      <w:r w:rsidR="00CD793A">
        <w:rPr>
          <w:rFonts w:ascii="Arial" w:hAnsi="Arial" w:cs="Arial"/>
          <w:sz w:val="24"/>
          <w:szCs w:val="24"/>
        </w:rPr>
        <w:t>Waterman, Blades</w:t>
      </w:r>
      <w:r>
        <w:rPr>
          <w:rFonts w:ascii="Arial" w:hAnsi="Arial" w:cs="Arial"/>
          <w:sz w:val="24"/>
          <w:szCs w:val="24"/>
        </w:rPr>
        <w:t>,</w:t>
      </w:r>
      <w:r w:rsidR="00CD793A">
        <w:rPr>
          <w:rFonts w:ascii="Arial" w:hAnsi="Arial" w:cs="Arial"/>
          <w:sz w:val="24"/>
          <w:szCs w:val="24"/>
        </w:rPr>
        <w:t xml:space="preserve"> &amp; Spencer, 2001; Waterman &amp; Blades, 2013),</w:t>
      </w:r>
      <w:r w:rsidR="00CD793A" w:rsidRPr="00551CB8">
        <w:rPr>
          <w:rFonts w:ascii="Arial" w:hAnsi="Arial" w:cs="Arial"/>
          <w:sz w:val="24"/>
          <w:szCs w:val="24"/>
        </w:rPr>
        <w:t xml:space="preserve"> as well as </w:t>
      </w:r>
      <w:r w:rsidR="00CD793A" w:rsidRPr="00551CB8">
        <w:rPr>
          <w:rFonts w:ascii="Arial" w:hAnsi="Arial" w:cs="Arial"/>
          <w:sz w:val="24"/>
          <w:szCs w:val="24"/>
          <w:lang w:val="en-US"/>
        </w:rPr>
        <w:t xml:space="preserve">studies </w:t>
      </w:r>
      <w:r w:rsidR="00852074" w:rsidRPr="00551CB8">
        <w:rPr>
          <w:rFonts w:ascii="Arial" w:hAnsi="Arial" w:cs="Arial"/>
          <w:sz w:val="24"/>
          <w:szCs w:val="24"/>
          <w:lang w:val="en-US"/>
        </w:rPr>
        <w:t>o</w:t>
      </w:r>
      <w:r w:rsidR="00852074">
        <w:rPr>
          <w:rFonts w:ascii="Arial" w:hAnsi="Arial" w:cs="Arial"/>
          <w:sz w:val="24"/>
          <w:szCs w:val="24"/>
          <w:lang w:val="en-US"/>
        </w:rPr>
        <w:t>f</w:t>
      </w:r>
      <w:r w:rsidR="00852074" w:rsidRPr="00551CB8">
        <w:rPr>
          <w:rFonts w:ascii="Arial" w:hAnsi="Arial" w:cs="Arial"/>
          <w:sz w:val="24"/>
          <w:szCs w:val="24"/>
          <w:lang w:val="en-US"/>
        </w:rPr>
        <w:t xml:space="preserve"> </w:t>
      </w:r>
      <w:r w:rsidR="00CD793A" w:rsidRPr="00551CB8">
        <w:rPr>
          <w:rFonts w:ascii="Arial" w:hAnsi="Arial" w:cs="Arial"/>
          <w:sz w:val="24"/>
          <w:szCs w:val="24"/>
          <w:lang w:val="en-US"/>
        </w:rPr>
        <w:t xml:space="preserve">actual police interview transcripts (e.g. </w:t>
      </w:r>
      <w:r w:rsidR="00B9292F" w:rsidRPr="00551CB8">
        <w:rPr>
          <w:rFonts w:ascii="Arial" w:hAnsi="Arial" w:cs="Arial"/>
          <w:sz w:val="24"/>
          <w:szCs w:val="24"/>
          <w:lang w:val="en-US"/>
        </w:rPr>
        <w:t>Bidrose &amp; Goodman, 2000; Goodman-Brown et</w:t>
      </w:r>
      <w:r w:rsidR="00B9292F">
        <w:rPr>
          <w:rFonts w:ascii="Arial" w:hAnsi="Arial" w:cs="Arial"/>
          <w:sz w:val="24"/>
          <w:szCs w:val="24"/>
          <w:lang w:val="en-US"/>
        </w:rPr>
        <w:t xml:space="preserve"> </w:t>
      </w:r>
      <w:r w:rsidR="00B9292F" w:rsidRPr="00551CB8">
        <w:rPr>
          <w:rFonts w:ascii="Arial" w:hAnsi="Arial" w:cs="Arial"/>
          <w:sz w:val="24"/>
          <w:szCs w:val="24"/>
          <w:lang w:val="en-US"/>
        </w:rPr>
        <w:t>al., 2003;</w:t>
      </w:r>
      <w:r w:rsidR="00B9292F">
        <w:rPr>
          <w:rFonts w:ascii="Arial" w:hAnsi="Arial" w:cs="Arial"/>
          <w:sz w:val="24"/>
          <w:szCs w:val="24"/>
          <w:lang w:val="en-US"/>
        </w:rPr>
        <w:t xml:space="preserve"> </w:t>
      </w:r>
      <w:r w:rsidR="00B9292F" w:rsidRPr="00551CB8">
        <w:rPr>
          <w:rFonts w:ascii="Arial" w:hAnsi="Arial" w:cs="Arial"/>
          <w:sz w:val="24"/>
          <w:szCs w:val="24"/>
          <w:lang w:val="en-US"/>
        </w:rPr>
        <w:t xml:space="preserve">Hershkowitz, Lanes, &amp; Lamb, 2007; </w:t>
      </w:r>
      <w:r w:rsidR="00CD793A">
        <w:rPr>
          <w:rFonts w:ascii="Arial" w:hAnsi="Arial" w:cs="Arial"/>
          <w:sz w:val="24"/>
          <w:szCs w:val="24"/>
          <w:lang w:val="en-US"/>
        </w:rPr>
        <w:t>Krahenbuhl, Blades</w:t>
      </w:r>
      <w:r w:rsidR="00852074">
        <w:rPr>
          <w:rFonts w:ascii="Arial" w:hAnsi="Arial" w:cs="Arial"/>
          <w:sz w:val="24"/>
          <w:szCs w:val="24"/>
          <w:lang w:val="en-US"/>
        </w:rPr>
        <w:t>,</w:t>
      </w:r>
      <w:r w:rsidR="00CD793A">
        <w:rPr>
          <w:rFonts w:ascii="Arial" w:hAnsi="Arial" w:cs="Arial"/>
          <w:sz w:val="24"/>
          <w:szCs w:val="24"/>
          <w:lang w:val="en-US"/>
        </w:rPr>
        <w:t xml:space="preserve"> &amp; Westcott, 2010; </w:t>
      </w:r>
      <w:r w:rsidR="00B9292F" w:rsidRPr="00551CB8">
        <w:rPr>
          <w:rFonts w:ascii="Arial" w:hAnsi="Arial" w:cs="Arial"/>
          <w:sz w:val="24"/>
          <w:szCs w:val="24"/>
          <w:lang w:val="en-US"/>
        </w:rPr>
        <w:t>Lamb et</w:t>
      </w:r>
      <w:r w:rsidR="00B9292F">
        <w:rPr>
          <w:rFonts w:ascii="Arial" w:hAnsi="Arial" w:cs="Arial"/>
          <w:sz w:val="24"/>
          <w:szCs w:val="24"/>
          <w:lang w:val="en-US"/>
        </w:rPr>
        <w:t xml:space="preserve"> al., 1997; </w:t>
      </w:r>
      <w:r w:rsidR="00CD793A" w:rsidRPr="00551CB8">
        <w:rPr>
          <w:rFonts w:ascii="Arial" w:hAnsi="Arial" w:cs="Arial"/>
          <w:sz w:val="24"/>
          <w:szCs w:val="24"/>
          <w:lang w:val="en-US"/>
        </w:rPr>
        <w:t>Leander, Granhag</w:t>
      </w:r>
      <w:r w:rsidR="00852074">
        <w:rPr>
          <w:rFonts w:ascii="Arial" w:hAnsi="Arial" w:cs="Arial"/>
          <w:sz w:val="24"/>
          <w:szCs w:val="24"/>
          <w:lang w:val="en-US"/>
        </w:rPr>
        <w:t>,</w:t>
      </w:r>
      <w:r w:rsidR="00CD793A" w:rsidRPr="00551CB8">
        <w:rPr>
          <w:rFonts w:ascii="Arial" w:hAnsi="Arial" w:cs="Arial"/>
          <w:sz w:val="24"/>
          <w:szCs w:val="24"/>
          <w:lang w:val="en-US"/>
        </w:rPr>
        <w:t xml:space="preserve"> &amp; Christianson, 2005; </w:t>
      </w:r>
      <w:r w:rsidR="00B9292F">
        <w:rPr>
          <w:rFonts w:ascii="Arial" w:hAnsi="Arial" w:cs="Arial"/>
          <w:sz w:val="24"/>
          <w:szCs w:val="24"/>
          <w:lang w:val="en-US"/>
        </w:rPr>
        <w:t xml:space="preserve">London et al., 2007; Philips, Oxburgh, Gavin &amp; Myklebust, 2012; </w:t>
      </w:r>
      <w:r w:rsidR="00CD793A" w:rsidRPr="00551CB8">
        <w:rPr>
          <w:rFonts w:ascii="Arial" w:hAnsi="Arial" w:cs="Arial"/>
          <w:sz w:val="24"/>
          <w:szCs w:val="24"/>
          <w:lang w:val="en-US"/>
        </w:rPr>
        <w:t xml:space="preserve">Sternberg et al., 1996 ). </w:t>
      </w:r>
    </w:p>
    <w:p w14:paraId="32F22444" w14:textId="77777777" w:rsidR="00552701" w:rsidRDefault="00552701" w:rsidP="00A03487">
      <w:pPr>
        <w:spacing w:after="0" w:line="360" w:lineRule="auto"/>
        <w:rPr>
          <w:rFonts w:ascii="Arial" w:hAnsi="Arial" w:cs="Arial"/>
          <w:sz w:val="24"/>
          <w:szCs w:val="24"/>
          <w:lang w:val="en-US"/>
        </w:rPr>
      </w:pPr>
    </w:p>
    <w:p w14:paraId="20CA0C52" w14:textId="535E9D14" w:rsidR="00CD793A" w:rsidRDefault="00CD793A" w:rsidP="00A03487">
      <w:pPr>
        <w:spacing w:line="360" w:lineRule="auto"/>
        <w:rPr>
          <w:rFonts w:ascii="Arial" w:hAnsi="Arial" w:cs="Arial"/>
          <w:sz w:val="24"/>
          <w:szCs w:val="24"/>
          <w:lang w:val="en-US"/>
        </w:rPr>
      </w:pPr>
      <w:r>
        <w:rPr>
          <w:rFonts w:ascii="Arial" w:hAnsi="Arial" w:cs="Arial"/>
          <w:sz w:val="24"/>
          <w:szCs w:val="24"/>
          <w:lang w:val="en-US"/>
        </w:rPr>
        <w:t>While researching</w:t>
      </w:r>
      <w:r w:rsidRPr="00551CB8">
        <w:rPr>
          <w:rFonts w:ascii="Arial" w:hAnsi="Arial" w:cs="Arial"/>
          <w:sz w:val="24"/>
          <w:szCs w:val="24"/>
          <w:lang w:val="en-US"/>
        </w:rPr>
        <w:t xml:space="preserve"> police interview transcripts</w:t>
      </w:r>
      <w:r>
        <w:rPr>
          <w:rFonts w:ascii="Arial" w:hAnsi="Arial" w:cs="Arial"/>
          <w:sz w:val="24"/>
          <w:szCs w:val="24"/>
          <w:lang w:val="en-US"/>
        </w:rPr>
        <w:t xml:space="preserve"> could be challenging as a procedure, due to the inaccessibility of data and </w:t>
      </w:r>
      <w:r w:rsidR="00852074">
        <w:rPr>
          <w:rFonts w:ascii="Arial" w:hAnsi="Arial" w:cs="Arial"/>
          <w:sz w:val="24"/>
          <w:szCs w:val="24"/>
          <w:lang w:val="en-US"/>
        </w:rPr>
        <w:t xml:space="preserve">the amount of </w:t>
      </w:r>
      <w:r>
        <w:rPr>
          <w:rFonts w:ascii="Arial" w:hAnsi="Arial" w:cs="Arial"/>
          <w:sz w:val="24"/>
          <w:szCs w:val="24"/>
          <w:lang w:val="en-US"/>
        </w:rPr>
        <w:t>time</w:t>
      </w:r>
      <w:r w:rsidR="00852074">
        <w:rPr>
          <w:rFonts w:ascii="Arial" w:hAnsi="Arial" w:cs="Arial"/>
          <w:sz w:val="24"/>
          <w:szCs w:val="24"/>
          <w:lang w:val="en-US"/>
        </w:rPr>
        <w:t xml:space="preserve"> taken</w:t>
      </w:r>
      <w:r>
        <w:rPr>
          <w:rFonts w:ascii="Arial" w:hAnsi="Arial" w:cs="Arial"/>
          <w:sz w:val="24"/>
          <w:szCs w:val="24"/>
          <w:lang w:val="en-US"/>
        </w:rPr>
        <w:t xml:space="preserve"> </w:t>
      </w:r>
      <w:r w:rsidR="00852074">
        <w:rPr>
          <w:rFonts w:ascii="Arial" w:hAnsi="Arial" w:cs="Arial"/>
          <w:sz w:val="24"/>
          <w:szCs w:val="24"/>
          <w:lang w:val="en-US"/>
        </w:rPr>
        <w:t xml:space="preserve">to gain access </w:t>
      </w:r>
      <w:r>
        <w:rPr>
          <w:rFonts w:ascii="Arial" w:hAnsi="Arial" w:cs="Arial"/>
          <w:sz w:val="24"/>
          <w:szCs w:val="24"/>
          <w:lang w:val="en-US"/>
        </w:rPr>
        <w:t xml:space="preserve">(e.g. Leander (2010) </w:t>
      </w:r>
      <w:r w:rsidR="000619FF">
        <w:rPr>
          <w:rFonts w:ascii="Arial" w:hAnsi="Arial" w:cs="Arial"/>
          <w:sz w:val="24"/>
          <w:szCs w:val="24"/>
          <w:lang w:val="en-US"/>
        </w:rPr>
        <w:t xml:space="preserve">noted that </w:t>
      </w:r>
      <w:r w:rsidR="00852074">
        <w:rPr>
          <w:rFonts w:ascii="Arial" w:hAnsi="Arial" w:cs="Arial"/>
          <w:sz w:val="24"/>
          <w:szCs w:val="24"/>
          <w:lang w:val="en-US"/>
        </w:rPr>
        <w:t xml:space="preserve">it took </w:t>
      </w:r>
      <w:r>
        <w:rPr>
          <w:rFonts w:ascii="Arial" w:hAnsi="Arial" w:cs="Arial"/>
          <w:sz w:val="24"/>
          <w:szCs w:val="24"/>
          <w:lang w:val="en-US"/>
        </w:rPr>
        <w:t xml:space="preserve">more than half a year </w:t>
      </w:r>
      <w:r w:rsidR="00852074">
        <w:rPr>
          <w:rFonts w:ascii="Arial" w:hAnsi="Arial" w:cs="Arial"/>
          <w:sz w:val="24"/>
          <w:szCs w:val="24"/>
          <w:lang w:val="en-US"/>
        </w:rPr>
        <w:t>to</w:t>
      </w:r>
      <w:r>
        <w:rPr>
          <w:rFonts w:ascii="Arial" w:hAnsi="Arial" w:cs="Arial"/>
          <w:sz w:val="24"/>
          <w:szCs w:val="24"/>
          <w:lang w:val="en-US"/>
        </w:rPr>
        <w:t xml:space="preserve"> get access to interview transcripts), the superiority of </w:t>
      </w:r>
      <w:r w:rsidR="00852074">
        <w:rPr>
          <w:rFonts w:ascii="Arial" w:hAnsi="Arial" w:cs="Arial"/>
          <w:sz w:val="24"/>
          <w:szCs w:val="24"/>
          <w:lang w:val="en-US"/>
        </w:rPr>
        <w:t xml:space="preserve">actual </w:t>
      </w:r>
      <w:r>
        <w:rPr>
          <w:rFonts w:ascii="Arial" w:hAnsi="Arial" w:cs="Arial"/>
          <w:sz w:val="24"/>
          <w:szCs w:val="24"/>
          <w:lang w:val="en-US"/>
        </w:rPr>
        <w:t xml:space="preserve">interview transcripts for researching children’s testifying competency is </w:t>
      </w:r>
      <w:r w:rsidR="00852074">
        <w:rPr>
          <w:rFonts w:ascii="Arial" w:hAnsi="Arial" w:cs="Arial"/>
          <w:sz w:val="24"/>
          <w:szCs w:val="24"/>
          <w:lang w:val="en-US"/>
        </w:rPr>
        <w:t>unquestionable</w:t>
      </w:r>
      <w:r>
        <w:rPr>
          <w:rFonts w:ascii="Arial" w:hAnsi="Arial" w:cs="Arial"/>
          <w:sz w:val="24"/>
          <w:szCs w:val="24"/>
          <w:lang w:val="en-US"/>
        </w:rPr>
        <w:t xml:space="preserve">. </w:t>
      </w:r>
      <w:r>
        <w:rPr>
          <w:rFonts w:ascii="Arial" w:hAnsi="Arial" w:cs="Arial"/>
          <w:sz w:val="24"/>
          <w:szCs w:val="24"/>
        </w:rPr>
        <w:t>Usually</w:t>
      </w:r>
      <w:r w:rsidR="00852074">
        <w:rPr>
          <w:rFonts w:ascii="Arial" w:hAnsi="Arial" w:cs="Arial"/>
          <w:sz w:val="24"/>
          <w:szCs w:val="24"/>
        </w:rPr>
        <w:t>,</w:t>
      </w:r>
      <w:r>
        <w:rPr>
          <w:rFonts w:ascii="Arial" w:hAnsi="Arial" w:cs="Arial"/>
          <w:sz w:val="24"/>
          <w:szCs w:val="24"/>
        </w:rPr>
        <w:t xml:space="preserve"> children</w:t>
      </w:r>
      <w:r w:rsidR="00852074">
        <w:rPr>
          <w:rFonts w:ascii="Arial" w:hAnsi="Arial" w:cs="Arial"/>
          <w:sz w:val="24"/>
          <w:szCs w:val="24"/>
        </w:rPr>
        <w:t>’s</w:t>
      </w:r>
      <w:r>
        <w:rPr>
          <w:rFonts w:ascii="Arial" w:hAnsi="Arial" w:cs="Arial"/>
          <w:sz w:val="24"/>
          <w:szCs w:val="24"/>
        </w:rPr>
        <w:t xml:space="preserve"> eyewitness testimonies come in response to abuse and often sexual abuse, therefore children </w:t>
      </w:r>
      <w:r w:rsidR="00852074">
        <w:rPr>
          <w:rFonts w:ascii="Arial" w:hAnsi="Arial" w:cs="Arial"/>
          <w:sz w:val="24"/>
          <w:szCs w:val="24"/>
        </w:rPr>
        <w:t xml:space="preserve">are forced </w:t>
      </w:r>
      <w:r>
        <w:rPr>
          <w:rFonts w:ascii="Arial" w:hAnsi="Arial" w:cs="Arial"/>
          <w:sz w:val="24"/>
          <w:szCs w:val="24"/>
        </w:rPr>
        <w:t>to disclose highly personal, traumatic</w:t>
      </w:r>
      <w:r w:rsidR="00852074">
        <w:rPr>
          <w:rFonts w:ascii="Arial" w:hAnsi="Arial" w:cs="Arial"/>
          <w:sz w:val="24"/>
          <w:szCs w:val="24"/>
        </w:rPr>
        <w:t>,</w:t>
      </w:r>
      <w:r>
        <w:rPr>
          <w:rFonts w:ascii="Arial" w:hAnsi="Arial" w:cs="Arial"/>
          <w:sz w:val="24"/>
          <w:szCs w:val="24"/>
        </w:rPr>
        <w:t xml:space="preserve"> and stressful information; however</w:t>
      </w:r>
      <w:r w:rsidR="00852074">
        <w:rPr>
          <w:rFonts w:ascii="Arial" w:hAnsi="Arial" w:cs="Arial"/>
          <w:sz w:val="24"/>
          <w:szCs w:val="24"/>
        </w:rPr>
        <w:t>,</w:t>
      </w:r>
      <w:r>
        <w:rPr>
          <w:rFonts w:ascii="Arial" w:hAnsi="Arial" w:cs="Arial"/>
          <w:sz w:val="24"/>
          <w:szCs w:val="24"/>
        </w:rPr>
        <w:t xml:space="preserve"> </w:t>
      </w:r>
      <w:r w:rsidR="00852074">
        <w:rPr>
          <w:rFonts w:ascii="Arial" w:hAnsi="Arial" w:cs="Arial"/>
          <w:sz w:val="24"/>
          <w:szCs w:val="24"/>
        </w:rPr>
        <w:t xml:space="preserve">this </w:t>
      </w:r>
      <w:r>
        <w:rPr>
          <w:rFonts w:ascii="Arial" w:hAnsi="Arial" w:cs="Arial"/>
          <w:sz w:val="24"/>
          <w:szCs w:val="24"/>
        </w:rPr>
        <w:t xml:space="preserve">information </w:t>
      </w:r>
      <w:r w:rsidR="00852074">
        <w:rPr>
          <w:rFonts w:ascii="Arial" w:hAnsi="Arial" w:cs="Arial"/>
          <w:sz w:val="24"/>
          <w:szCs w:val="24"/>
        </w:rPr>
        <w:t xml:space="preserve">and its effects on memory and testifying competency </w:t>
      </w:r>
      <w:r>
        <w:rPr>
          <w:rFonts w:ascii="Arial" w:hAnsi="Arial" w:cs="Arial"/>
          <w:sz w:val="24"/>
          <w:szCs w:val="24"/>
        </w:rPr>
        <w:t xml:space="preserve">are </w:t>
      </w:r>
      <w:r w:rsidR="00852074">
        <w:rPr>
          <w:rFonts w:ascii="Arial" w:hAnsi="Arial" w:cs="Arial"/>
          <w:sz w:val="24"/>
          <w:szCs w:val="24"/>
        </w:rPr>
        <w:lastRenderedPageBreak/>
        <w:t xml:space="preserve">incredibly </w:t>
      </w:r>
      <w:r>
        <w:rPr>
          <w:rFonts w:ascii="Arial" w:hAnsi="Arial" w:cs="Arial"/>
          <w:sz w:val="24"/>
          <w:szCs w:val="24"/>
        </w:rPr>
        <w:t xml:space="preserve">difficult to replicate </w:t>
      </w:r>
      <w:r w:rsidR="00852074">
        <w:rPr>
          <w:rFonts w:ascii="Arial" w:hAnsi="Arial" w:cs="Arial"/>
          <w:sz w:val="24"/>
          <w:szCs w:val="24"/>
        </w:rPr>
        <w:t xml:space="preserve">effectively </w:t>
      </w:r>
      <w:r>
        <w:rPr>
          <w:rFonts w:ascii="Arial" w:hAnsi="Arial" w:cs="Arial"/>
          <w:sz w:val="24"/>
          <w:szCs w:val="24"/>
        </w:rPr>
        <w:t xml:space="preserve">in </w:t>
      </w:r>
      <w:r w:rsidR="00852074">
        <w:rPr>
          <w:rFonts w:ascii="Arial" w:hAnsi="Arial" w:cs="Arial"/>
          <w:sz w:val="24"/>
          <w:szCs w:val="24"/>
        </w:rPr>
        <w:t xml:space="preserve">the </w:t>
      </w:r>
      <w:r>
        <w:rPr>
          <w:rFonts w:ascii="Arial" w:hAnsi="Arial" w:cs="Arial"/>
          <w:sz w:val="24"/>
          <w:szCs w:val="24"/>
        </w:rPr>
        <w:t>lab environment and examined experimentally</w:t>
      </w:r>
      <w:r w:rsidRPr="00551CB8">
        <w:rPr>
          <w:rFonts w:ascii="Arial" w:hAnsi="Arial" w:cs="Arial"/>
          <w:sz w:val="24"/>
          <w:szCs w:val="24"/>
        </w:rPr>
        <w:t xml:space="preserve">. </w:t>
      </w:r>
      <w:r>
        <w:rPr>
          <w:rFonts w:ascii="Arial" w:hAnsi="Arial" w:cs="Arial"/>
          <w:sz w:val="24"/>
          <w:szCs w:val="24"/>
          <w:lang w:val="en-US"/>
        </w:rPr>
        <w:t>Moreover</w:t>
      </w:r>
      <w:r w:rsidRPr="00551CB8">
        <w:rPr>
          <w:rFonts w:ascii="Arial" w:hAnsi="Arial" w:cs="Arial"/>
          <w:sz w:val="24"/>
          <w:szCs w:val="24"/>
          <w:lang w:val="en-US"/>
        </w:rPr>
        <w:t xml:space="preserve">, police transcripts </w:t>
      </w:r>
      <w:r>
        <w:rPr>
          <w:rFonts w:ascii="Arial" w:hAnsi="Arial" w:cs="Arial"/>
          <w:sz w:val="24"/>
          <w:szCs w:val="24"/>
          <w:lang w:val="en-US"/>
        </w:rPr>
        <w:t>can be</w:t>
      </w:r>
      <w:r w:rsidRPr="00551CB8">
        <w:rPr>
          <w:rFonts w:ascii="Arial" w:hAnsi="Arial" w:cs="Arial"/>
          <w:sz w:val="24"/>
          <w:szCs w:val="24"/>
          <w:lang w:val="en-US"/>
        </w:rPr>
        <w:t xml:space="preserve"> a valuable mean</w:t>
      </w:r>
      <w:r w:rsidR="00852074">
        <w:rPr>
          <w:rFonts w:ascii="Arial" w:hAnsi="Arial" w:cs="Arial"/>
          <w:sz w:val="24"/>
          <w:szCs w:val="24"/>
          <w:lang w:val="en-US"/>
        </w:rPr>
        <w:t>s</w:t>
      </w:r>
      <w:r w:rsidRPr="00551CB8">
        <w:rPr>
          <w:rFonts w:ascii="Arial" w:hAnsi="Arial" w:cs="Arial"/>
          <w:sz w:val="24"/>
          <w:szCs w:val="24"/>
          <w:lang w:val="en-US"/>
        </w:rPr>
        <w:t xml:space="preserve"> </w:t>
      </w:r>
      <w:r w:rsidR="00852074">
        <w:rPr>
          <w:rFonts w:ascii="Arial" w:hAnsi="Arial" w:cs="Arial"/>
          <w:sz w:val="24"/>
          <w:szCs w:val="24"/>
          <w:lang w:val="en-US"/>
        </w:rPr>
        <w:t>of</w:t>
      </w:r>
      <w:r w:rsidR="00852074" w:rsidRPr="00551CB8">
        <w:rPr>
          <w:rFonts w:ascii="Arial" w:hAnsi="Arial" w:cs="Arial"/>
          <w:sz w:val="24"/>
          <w:szCs w:val="24"/>
          <w:lang w:val="en-US"/>
        </w:rPr>
        <w:t xml:space="preserve"> </w:t>
      </w:r>
      <w:r w:rsidRPr="00551CB8">
        <w:rPr>
          <w:rFonts w:ascii="Arial" w:hAnsi="Arial" w:cs="Arial"/>
          <w:sz w:val="24"/>
          <w:szCs w:val="24"/>
          <w:lang w:val="en-US"/>
        </w:rPr>
        <w:t xml:space="preserve">gaining greater insight into </w:t>
      </w:r>
      <w:r w:rsidR="00852074">
        <w:rPr>
          <w:rFonts w:ascii="Arial" w:hAnsi="Arial" w:cs="Arial"/>
          <w:sz w:val="24"/>
          <w:szCs w:val="24"/>
          <w:lang w:val="en-US"/>
        </w:rPr>
        <w:t xml:space="preserve">current </w:t>
      </w:r>
      <w:r>
        <w:rPr>
          <w:rFonts w:ascii="Arial" w:hAnsi="Arial" w:cs="Arial"/>
          <w:sz w:val="24"/>
          <w:szCs w:val="24"/>
          <w:lang w:val="en-US"/>
        </w:rPr>
        <w:t xml:space="preserve">forensic interview practices and procedures in different countries. During the last decade, several studies have </w:t>
      </w:r>
      <w:r w:rsidR="00852074">
        <w:rPr>
          <w:rFonts w:ascii="Arial" w:hAnsi="Arial" w:cs="Arial"/>
          <w:sz w:val="24"/>
          <w:szCs w:val="24"/>
          <w:lang w:val="en-US"/>
        </w:rPr>
        <w:t xml:space="preserve">been </w:t>
      </w:r>
      <w:r>
        <w:rPr>
          <w:rFonts w:ascii="Arial" w:hAnsi="Arial" w:cs="Arial"/>
          <w:sz w:val="24"/>
          <w:szCs w:val="24"/>
          <w:lang w:val="en-US"/>
        </w:rPr>
        <w:t xml:space="preserve">conducted in different countries </w:t>
      </w:r>
      <w:r w:rsidR="00852074">
        <w:rPr>
          <w:rFonts w:ascii="Arial" w:hAnsi="Arial" w:cs="Arial"/>
          <w:sz w:val="24"/>
          <w:szCs w:val="24"/>
          <w:lang w:val="en-US"/>
        </w:rPr>
        <w:t xml:space="preserve">in this </w:t>
      </w:r>
      <w:r>
        <w:rPr>
          <w:rFonts w:ascii="Arial" w:hAnsi="Arial" w:cs="Arial"/>
          <w:sz w:val="24"/>
          <w:szCs w:val="24"/>
          <w:lang w:val="en-US"/>
        </w:rPr>
        <w:t xml:space="preserve">field, something that </w:t>
      </w:r>
      <w:r w:rsidR="00852074">
        <w:rPr>
          <w:rFonts w:ascii="Arial" w:hAnsi="Arial" w:cs="Arial"/>
          <w:sz w:val="24"/>
          <w:szCs w:val="24"/>
          <w:lang w:val="en-US"/>
        </w:rPr>
        <w:t xml:space="preserve">has </w:t>
      </w:r>
      <w:r>
        <w:rPr>
          <w:rFonts w:ascii="Arial" w:hAnsi="Arial" w:cs="Arial"/>
          <w:sz w:val="24"/>
          <w:szCs w:val="24"/>
          <w:lang w:val="en-US"/>
        </w:rPr>
        <w:t xml:space="preserve">provided </w:t>
      </w:r>
      <w:r w:rsidR="00852074">
        <w:rPr>
          <w:rFonts w:ascii="Arial" w:hAnsi="Arial" w:cs="Arial"/>
          <w:sz w:val="24"/>
          <w:szCs w:val="24"/>
          <w:lang w:val="en-US"/>
        </w:rPr>
        <w:t xml:space="preserve">researchers </w:t>
      </w:r>
      <w:r>
        <w:rPr>
          <w:rFonts w:ascii="Arial" w:hAnsi="Arial" w:cs="Arial"/>
          <w:sz w:val="24"/>
          <w:szCs w:val="24"/>
          <w:lang w:val="en-US"/>
        </w:rPr>
        <w:t xml:space="preserve">with a more global understanding of the phenomenon (e.g. </w:t>
      </w:r>
      <w:r w:rsidR="00B9292F">
        <w:rPr>
          <w:rFonts w:ascii="Arial" w:hAnsi="Arial" w:cs="Arial"/>
          <w:sz w:val="24"/>
          <w:szCs w:val="24"/>
          <w:lang w:val="en-US"/>
        </w:rPr>
        <w:t xml:space="preserve">Cedeborg et al., 2000; </w:t>
      </w:r>
      <w:r>
        <w:rPr>
          <w:rFonts w:ascii="Arial" w:hAnsi="Arial" w:cs="Arial"/>
          <w:sz w:val="24"/>
          <w:szCs w:val="24"/>
          <w:lang w:val="en-US"/>
        </w:rPr>
        <w:t>Korkman</w:t>
      </w:r>
      <w:r w:rsidR="00852074">
        <w:rPr>
          <w:rFonts w:ascii="Arial" w:hAnsi="Arial" w:cs="Arial"/>
          <w:sz w:val="24"/>
          <w:szCs w:val="24"/>
          <w:lang w:val="en-US"/>
        </w:rPr>
        <w:t>,</w:t>
      </w:r>
      <w:r>
        <w:rPr>
          <w:rFonts w:ascii="Arial" w:hAnsi="Arial" w:cs="Arial"/>
          <w:sz w:val="24"/>
          <w:szCs w:val="24"/>
          <w:lang w:val="en-US"/>
        </w:rPr>
        <w:t xml:space="preserve"> 2008; </w:t>
      </w:r>
      <w:r w:rsidR="00B9292F">
        <w:rPr>
          <w:rFonts w:ascii="Arial" w:hAnsi="Arial" w:cs="Arial"/>
          <w:sz w:val="24"/>
          <w:szCs w:val="24"/>
          <w:lang w:val="en-US"/>
        </w:rPr>
        <w:t xml:space="preserve">Korkman et al., 2006; Lamb et al., 2007; </w:t>
      </w:r>
      <w:r>
        <w:rPr>
          <w:rFonts w:ascii="Arial" w:hAnsi="Arial" w:cs="Arial"/>
          <w:sz w:val="24"/>
          <w:szCs w:val="24"/>
          <w:lang w:val="en-US"/>
        </w:rPr>
        <w:t xml:space="preserve">Leander, 2010; </w:t>
      </w:r>
      <w:r w:rsidR="00097079">
        <w:rPr>
          <w:rFonts w:ascii="Arial" w:hAnsi="Arial" w:cs="Arial"/>
          <w:sz w:val="24"/>
          <w:szCs w:val="24"/>
          <w:lang w:val="en-US"/>
        </w:rPr>
        <w:t>Teoh &amp; Lamb, 2013</w:t>
      </w:r>
      <w:r>
        <w:rPr>
          <w:rFonts w:ascii="Arial" w:hAnsi="Arial" w:cs="Arial"/>
          <w:sz w:val="24"/>
          <w:szCs w:val="24"/>
          <w:lang w:val="en-US"/>
        </w:rPr>
        <w:t xml:space="preserve">). </w:t>
      </w:r>
    </w:p>
    <w:p w14:paraId="02476FBF" w14:textId="77777777" w:rsidR="00CD793A" w:rsidRPr="00551CB8" w:rsidRDefault="00CD793A" w:rsidP="00A03487">
      <w:pPr>
        <w:spacing w:after="0" w:line="360" w:lineRule="auto"/>
        <w:rPr>
          <w:rFonts w:ascii="Arial" w:hAnsi="Arial" w:cs="Arial"/>
          <w:sz w:val="24"/>
          <w:szCs w:val="24"/>
          <w:lang w:val="en-US"/>
        </w:rPr>
      </w:pPr>
    </w:p>
    <w:p w14:paraId="3FC92DC1" w14:textId="1FC5D2E5" w:rsidR="00CD793A" w:rsidRDefault="00CD793A" w:rsidP="00A03487">
      <w:pPr>
        <w:spacing w:line="360" w:lineRule="auto"/>
        <w:rPr>
          <w:rFonts w:ascii="Arial" w:hAnsi="Arial" w:cs="Arial"/>
          <w:sz w:val="24"/>
          <w:szCs w:val="24"/>
          <w:lang w:val="en-US"/>
        </w:rPr>
      </w:pPr>
      <w:r>
        <w:rPr>
          <w:rFonts w:ascii="Arial" w:hAnsi="Arial" w:cs="Arial"/>
          <w:sz w:val="24"/>
          <w:szCs w:val="24"/>
          <w:lang w:val="en-US"/>
        </w:rPr>
        <w:t xml:space="preserve">Studies on child eyewitness testimonies have been conducted in the UK (Brubarcher et al., 2013; </w:t>
      </w:r>
      <w:r w:rsidR="00B9292F">
        <w:rPr>
          <w:rFonts w:ascii="Arial" w:hAnsi="Arial" w:cs="Arial"/>
          <w:sz w:val="24"/>
          <w:szCs w:val="24"/>
          <w:lang w:val="en-US"/>
        </w:rPr>
        <w:t xml:space="preserve">Krahenbuhl, Blades, &amp; Westcott, 2010; </w:t>
      </w:r>
      <w:r w:rsidRPr="005E6D45">
        <w:rPr>
          <w:rFonts w:ascii="Arial" w:hAnsi="Arial" w:cs="Arial"/>
          <w:sz w:val="24"/>
          <w:szCs w:val="24"/>
        </w:rPr>
        <w:t>Phillips, O</w:t>
      </w:r>
      <w:r>
        <w:rPr>
          <w:rFonts w:ascii="Arial" w:hAnsi="Arial" w:cs="Arial"/>
          <w:sz w:val="24"/>
          <w:szCs w:val="24"/>
        </w:rPr>
        <w:t>xburgh</w:t>
      </w:r>
      <w:r w:rsidR="00852074">
        <w:rPr>
          <w:rFonts w:ascii="Arial" w:hAnsi="Arial" w:cs="Arial"/>
          <w:sz w:val="24"/>
          <w:szCs w:val="24"/>
        </w:rPr>
        <w:t>,</w:t>
      </w:r>
      <w:r>
        <w:rPr>
          <w:rFonts w:ascii="Arial" w:hAnsi="Arial" w:cs="Arial"/>
          <w:sz w:val="24"/>
          <w:szCs w:val="24"/>
        </w:rPr>
        <w:t xml:space="preserve"> </w:t>
      </w:r>
      <w:r w:rsidRPr="005E6D45">
        <w:rPr>
          <w:rFonts w:ascii="Arial" w:hAnsi="Arial" w:cs="Arial"/>
          <w:sz w:val="24"/>
          <w:szCs w:val="24"/>
        </w:rPr>
        <w:t>&amp; Myklebust, 2012</w:t>
      </w:r>
      <w:r>
        <w:rPr>
          <w:rFonts w:ascii="Arial" w:hAnsi="Arial" w:cs="Arial"/>
          <w:sz w:val="24"/>
          <w:szCs w:val="24"/>
          <w:lang w:val="en-US"/>
        </w:rPr>
        <w:t xml:space="preserve">), </w:t>
      </w:r>
      <w:r w:rsidR="00852074">
        <w:rPr>
          <w:rFonts w:ascii="Arial" w:hAnsi="Arial" w:cs="Arial"/>
          <w:sz w:val="24"/>
          <w:szCs w:val="24"/>
          <w:lang w:val="en-US"/>
        </w:rPr>
        <w:t xml:space="preserve">the </w:t>
      </w:r>
      <w:r>
        <w:rPr>
          <w:rFonts w:ascii="Arial" w:hAnsi="Arial" w:cs="Arial"/>
          <w:sz w:val="24"/>
          <w:szCs w:val="24"/>
          <w:lang w:val="en-US"/>
        </w:rPr>
        <w:t>US (Lamb et al., 2000; Sternberg et al.,1996</w:t>
      </w:r>
      <w:r w:rsidRPr="00422B6E">
        <w:rPr>
          <w:rFonts w:ascii="Arial" w:hAnsi="Arial" w:cs="Arial"/>
          <w:sz w:val="24"/>
          <w:szCs w:val="24"/>
          <w:lang w:val="en-US"/>
        </w:rPr>
        <w:t xml:space="preserve">; </w:t>
      </w:r>
      <w:r w:rsidRPr="00422B6E">
        <w:rPr>
          <w:rFonts w:ascii="Arial" w:hAnsi="Arial" w:cs="Arial"/>
          <w:noProof/>
          <w:sz w:val="24"/>
          <w:szCs w:val="24"/>
        </w:rPr>
        <w:t>Teoh, Pipe, Johnson, &amp; Lamb, 2014</w:t>
      </w:r>
      <w:r w:rsidRPr="00422B6E">
        <w:rPr>
          <w:rFonts w:ascii="Arial" w:hAnsi="Arial" w:cs="Arial"/>
          <w:sz w:val="24"/>
          <w:szCs w:val="24"/>
          <w:lang w:val="en-US"/>
        </w:rPr>
        <w:t>),</w:t>
      </w:r>
      <w:r>
        <w:rPr>
          <w:rFonts w:ascii="Arial" w:hAnsi="Arial" w:cs="Arial"/>
          <w:sz w:val="24"/>
          <w:szCs w:val="24"/>
          <w:lang w:val="en-US"/>
        </w:rPr>
        <w:t xml:space="preserve"> </w:t>
      </w:r>
      <w:r w:rsidRPr="00CE7732">
        <w:rPr>
          <w:rFonts w:ascii="Arial" w:hAnsi="Arial" w:cs="Arial"/>
          <w:sz w:val="24"/>
          <w:szCs w:val="24"/>
          <w:lang w:val="en-US"/>
        </w:rPr>
        <w:t>Finland (</w:t>
      </w:r>
      <w:r>
        <w:rPr>
          <w:rFonts w:ascii="Arial" w:hAnsi="Arial" w:cs="Arial"/>
          <w:sz w:val="24"/>
          <w:szCs w:val="24"/>
          <w:lang w:val="en-US"/>
        </w:rPr>
        <w:t xml:space="preserve">Korkman; </w:t>
      </w:r>
      <w:r w:rsidRPr="00CE7732">
        <w:rPr>
          <w:rFonts w:ascii="Arial" w:hAnsi="Arial" w:cs="Arial"/>
          <w:sz w:val="24"/>
          <w:szCs w:val="24"/>
          <w:lang w:val="en-US"/>
        </w:rPr>
        <w:t>2008</w:t>
      </w:r>
      <w:r w:rsidR="00B9292F" w:rsidRPr="00B9292F">
        <w:rPr>
          <w:rFonts w:ascii="Arial" w:hAnsi="Arial" w:cs="Arial"/>
          <w:sz w:val="24"/>
          <w:szCs w:val="24"/>
          <w:lang w:val="en-US"/>
        </w:rPr>
        <w:t xml:space="preserve"> </w:t>
      </w:r>
      <w:r w:rsidR="00B9292F" w:rsidRPr="00CE7732">
        <w:rPr>
          <w:rFonts w:ascii="Arial" w:hAnsi="Arial" w:cs="Arial"/>
          <w:sz w:val="24"/>
          <w:szCs w:val="24"/>
          <w:lang w:val="en-US"/>
        </w:rPr>
        <w:t>K</w:t>
      </w:r>
      <w:r w:rsidR="00B9292F">
        <w:rPr>
          <w:rFonts w:ascii="Arial" w:hAnsi="Arial" w:cs="Arial"/>
          <w:sz w:val="24"/>
          <w:szCs w:val="24"/>
          <w:lang w:val="en-US"/>
        </w:rPr>
        <w:t>orkman et al. 2006</w:t>
      </w:r>
      <w:r w:rsidRPr="00CE7732">
        <w:rPr>
          <w:rFonts w:ascii="Arial" w:hAnsi="Arial" w:cs="Arial"/>
          <w:sz w:val="24"/>
          <w:szCs w:val="24"/>
          <w:lang w:val="en-US"/>
        </w:rPr>
        <w:t>), Israel (</w:t>
      </w:r>
      <w:r>
        <w:rPr>
          <w:rFonts w:ascii="Arial" w:hAnsi="Arial" w:cs="Arial"/>
          <w:sz w:val="24"/>
          <w:szCs w:val="24"/>
          <w:lang w:val="en-US"/>
        </w:rPr>
        <w:t xml:space="preserve">Lamb et al., 1996; </w:t>
      </w:r>
      <w:r w:rsidRPr="00CE7732">
        <w:rPr>
          <w:rFonts w:ascii="Arial" w:hAnsi="Arial" w:cs="Arial"/>
          <w:sz w:val="24"/>
          <w:szCs w:val="24"/>
          <w:lang w:val="en-US"/>
        </w:rPr>
        <w:t>Lamb et al.</w:t>
      </w:r>
      <w:r w:rsidR="00852074">
        <w:rPr>
          <w:rFonts w:ascii="Arial" w:hAnsi="Arial" w:cs="Arial"/>
          <w:sz w:val="24"/>
          <w:szCs w:val="24"/>
          <w:lang w:val="en-US"/>
        </w:rPr>
        <w:t>,</w:t>
      </w:r>
      <w:r w:rsidRPr="00CE7732">
        <w:rPr>
          <w:rFonts w:ascii="Arial" w:hAnsi="Arial" w:cs="Arial"/>
          <w:sz w:val="24"/>
          <w:szCs w:val="24"/>
          <w:lang w:val="en-US"/>
        </w:rPr>
        <w:t xml:space="preserve"> 2007</w:t>
      </w:r>
      <w:r>
        <w:rPr>
          <w:rFonts w:ascii="Arial" w:hAnsi="Arial" w:cs="Arial"/>
          <w:sz w:val="24"/>
          <w:szCs w:val="24"/>
          <w:lang w:val="en-US"/>
        </w:rPr>
        <w:t>; Katz &amp; Barnetz, 2014</w:t>
      </w:r>
      <w:r w:rsidRPr="00CE7732">
        <w:rPr>
          <w:rFonts w:ascii="Arial" w:hAnsi="Arial" w:cs="Arial"/>
          <w:sz w:val="24"/>
          <w:szCs w:val="24"/>
          <w:lang w:val="en-US"/>
        </w:rPr>
        <w:t>), Norway (Myklebust</w:t>
      </w:r>
      <w:r w:rsidR="00852074">
        <w:rPr>
          <w:rFonts w:ascii="Arial" w:hAnsi="Arial" w:cs="Arial"/>
          <w:sz w:val="24"/>
          <w:szCs w:val="24"/>
          <w:lang w:val="en-US"/>
        </w:rPr>
        <w:t>,</w:t>
      </w:r>
      <w:r w:rsidRPr="00CE7732">
        <w:rPr>
          <w:rFonts w:ascii="Arial" w:hAnsi="Arial" w:cs="Arial"/>
          <w:sz w:val="24"/>
          <w:szCs w:val="24"/>
          <w:lang w:val="en-US"/>
        </w:rPr>
        <w:t xml:space="preserve"> 2009; Myklebust </w:t>
      </w:r>
      <w:r w:rsidR="00852074">
        <w:rPr>
          <w:rFonts w:ascii="Arial" w:hAnsi="Arial" w:cs="Arial"/>
          <w:sz w:val="24"/>
          <w:szCs w:val="24"/>
          <w:lang w:val="en-US"/>
        </w:rPr>
        <w:t>&amp;</w:t>
      </w:r>
      <w:r w:rsidR="00852074" w:rsidRPr="00CE7732">
        <w:rPr>
          <w:rFonts w:ascii="Arial" w:hAnsi="Arial" w:cs="Arial"/>
          <w:sz w:val="24"/>
          <w:szCs w:val="24"/>
          <w:lang w:val="en-US"/>
        </w:rPr>
        <w:t xml:space="preserve"> </w:t>
      </w:r>
      <w:r w:rsidRPr="00CE7732">
        <w:rPr>
          <w:rFonts w:ascii="Arial" w:hAnsi="Arial" w:cs="Arial"/>
          <w:sz w:val="24"/>
          <w:szCs w:val="24"/>
          <w:lang w:val="en-US"/>
        </w:rPr>
        <w:t>Bjørklund 2009; 2010)</w:t>
      </w:r>
      <w:r w:rsidR="00F76EA4">
        <w:rPr>
          <w:rFonts w:ascii="Arial" w:hAnsi="Arial" w:cs="Arial"/>
          <w:sz w:val="24"/>
          <w:szCs w:val="24"/>
          <w:lang w:val="en-US"/>
        </w:rPr>
        <w:t>,</w:t>
      </w:r>
      <w:r w:rsidRPr="00CE7732">
        <w:rPr>
          <w:rFonts w:ascii="Arial" w:hAnsi="Arial" w:cs="Arial"/>
          <w:sz w:val="24"/>
          <w:szCs w:val="24"/>
          <w:lang w:val="en-US"/>
        </w:rPr>
        <w:t xml:space="preserve"> Sweden (</w:t>
      </w:r>
      <w:r>
        <w:rPr>
          <w:rFonts w:ascii="Arial" w:hAnsi="Arial" w:cs="Arial"/>
          <w:sz w:val="24"/>
          <w:szCs w:val="24"/>
          <w:lang w:val="en-US"/>
        </w:rPr>
        <w:t>Leander, 2010; Cederborg et al.</w:t>
      </w:r>
      <w:r w:rsidR="00F76EA4">
        <w:rPr>
          <w:rFonts w:ascii="Arial" w:hAnsi="Arial" w:cs="Arial"/>
          <w:sz w:val="24"/>
          <w:szCs w:val="24"/>
          <w:lang w:val="en-US"/>
        </w:rPr>
        <w:t>,</w:t>
      </w:r>
      <w:r>
        <w:rPr>
          <w:rFonts w:ascii="Arial" w:hAnsi="Arial" w:cs="Arial"/>
          <w:sz w:val="24"/>
          <w:szCs w:val="24"/>
          <w:lang w:val="en-US"/>
        </w:rPr>
        <w:t xml:space="preserve"> 2000), Cyprus </w:t>
      </w:r>
      <w:r w:rsidRPr="00974551">
        <w:rPr>
          <w:rFonts w:ascii="Arial" w:hAnsi="Arial" w:cs="Arial"/>
          <w:sz w:val="24"/>
          <w:szCs w:val="24"/>
          <w:lang w:val="en-US"/>
        </w:rPr>
        <w:t>(Kyriakidou</w:t>
      </w:r>
      <w:r w:rsidR="00852074">
        <w:rPr>
          <w:rFonts w:ascii="Arial" w:hAnsi="Arial" w:cs="Arial"/>
          <w:sz w:val="24"/>
          <w:szCs w:val="24"/>
          <w:lang w:val="en-US"/>
        </w:rPr>
        <w:t>,</w:t>
      </w:r>
      <w:r w:rsidRPr="00974551">
        <w:rPr>
          <w:rFonts w:ascii="Arial" w:hAnsi="Arial" w:cs="Arial"/>
          <w:sz w:val="24"/>
          <w:szCs w:val="24"/>
          <w:lang w:val="en-US"/>
        </w:rPr>
        <w:t xml:space="preserve"> 2012)</w:t>
      </w:r>
      <w:r w:rsidR="00F76EA4">
        <w:rPr>
          <w:rFonts w:ascii="Arial" w:hAnsi="Arial" w:cs="Arial"/>
          <w:sz w:val="24"/>
          <w:szCs w:val="24"/>
          <w:lang w:val="en-US"/>
        </w:rPr>
        <w:t>,</w:t>
      </w:r>
      <w:r>
        <w:rPr>
          <w:rFonts w:ascii="Arial" w:hAnsi="Arial" w:cs="Arial"/>
          <w:color w:val="FF0000"/>
          <w:sz w:val="24"/>
          <w:szCs w:val="24"/>
          <w:lang w:val="en-US"/>
        </w:rPr>
        <w:t xml:space="preserve"> </w:t>
      </w:r>
      <w:r>
        <w:rPr>
          <w:rFonts w:ascii="Arial" w:hAnsi="Arial" w:cs="Arial"/>
          <w:sz w:val="24"/>
          <w:szCs w:val="24"/>
          <w:lang w:val="en-US"/>
        </w:rPr>
        <w:t>Malaysia (Teoh &amp; Lamb, 2011), New Zealand (Davies &amp; Seymour, 1998) and Estonia (Kask</w:t>
      </w:r>
      <w:r w:rsidR="00F76EA4">
        <w:rPr>
          <w:rFonts w:ascii="Arial" w:hAnsi="Arial" w:cs="Arial"/>
          <w:sz w:val="24"/>
          <w:szCs w:val="24"/>
          <w:lang w:val="en-US"/>
        </w:rPr>
        <w:t>,</w:t>
      </w:r>
      <w:r>
        <w:rPr>
          <w:rFonts w:ascii="Arial" w:hAnsi="Arial" w:cs="Arial"/>
          <w:sz w:val="24"/>
          <w:szCs w:val="24"/>
          <w:lang w:val="en-US"/>
        </w:rPr>
        <w:t xml:space="preserve"> 2008). While the focus </w:t>
      </w:r>
      <w:r w:rsidR="00F76EA4">
        <w:rPr>
          <w:rFonts w:ascii="Arial" w:hAnsi="Arial" w:cs="Arial"/>
          <w:sz w:val="24"/>
          <w:szCs w:val="24"/>
          <w:lang w:val="en-US"/>
        </w:rPr>
        <w:t xml:space="preserve">of </w:t>
      </w:r>
      <w:r>
        <w:rPr>
          <w:rFonts w:ascii="Arial" w:hAnsi="Arial" w:cs="Arial"/>
          <w:sz w:val="24"/>
          <w:szCs w:val="24"/>
          <w:lang w:val="en-US"/>
        </w:rPr>
        <w:t xml:space="preserve">each study was different, such as delay of disclosure and child’s informativeness, what </w:t>
      </w:r>
      <w:r w:rsidR="00F76EA4">
        <w:rPr>
          <w:rFonts w:ascii="Arial" w:hAnsi="Arial" w:cs="Arial"/>
          <w:sz w:val="24"/>
          <w:szCs w:val="24"/>
          <w:lang w:val="en-US"/>
        </w:rPr>
        <w:t xml:space="preserve">is certain </w:t>
      </w:r>
      <w:r>
        <w:rPr>
          <w:rFonts w:ascii="Arial" w:hAnsi="Arial" w:cs="Arial"/>
          <w:sz w:val="24"/>
          <w:szCs w:val="24"/>
          <w:lang w:val="en-US"/>
        </w:rPr>
        <w:t>is that</w:t>
      </w:r>
      <w:r w:rsidR="00F76EA4">
        <w:rPr>
          <w:rFonts w:ascii="Arial" w:hAnsi="Arial" w:cs="Arial"/>
          <w:sz w:val="24"/>
          <w:szCs w:val="24"/>
          <w:lang w:val="en-US"/>
        </w:rPr>
        <w:t>,</w:t>
      </w:r>
      <w:r>
        <w:rPr>
          <w:rFonts w:ascii="Arial" w:hAnsi="Arial" w:cs="Arial"/>
          <w:sz w:val="24"/>
          <w:szCs w:val="24"/>
          <w:lang w:val="en-US"/>
        </w:rPr>
        <w:t xml:space="preserve"> despite national differences and practices </w:t>
      </w:r>
      <w:r w:rsidR="00F76EA4">
        <w:rPr>
          <w:rFonts w:ascii="Arial" w:hAnsi="Arial" w:cs="Arial"/>
          <w:sz w:val="24"/>
          <w:szCs w:val="24"/>
          <w:lang w:val="en-US"/>
        </w:rPr>
        <w:t xml:space="preserve">in </w:t>
      </w:r>
      <w:r>
        <w:rPr>
          <w:rFonts w:ascii="Arial" w:hAnsi="Arial" w:cs="Arial"/>
          <w:sz w:val="24"/>
          <w:szCs w:val="24"/>
          <w:lang w:val="en-US"/>
        </w:rPr>
        <w:t>the field</w:t>
      </w:r>
      <w:r w:rsidR="00F76EA4">
        <w:rPr>
          <w:rFonts w:ascii="Arial" w:hAnsi="Arial" w:cs="Arial"/>
          <w:sz w:val="24"/>
          <w:szCs w:val="24"/>
          <w:lang w:val="en-US"/>
        </w:rPr>
        <w:t>,</w:t>
      </w:r>
      <w:r>
        <w:rPr>
          <w:rFonts w:ascii="Arial" w:hAnsi="Arial" w:cs="Arial"/>
          <w:sz w:val="24"/>
          <w:szCs w:val="24"/>
          <w:lang w:val="en-US"/>
        </w:rPr>
        <w:t xml:space="preserve"> police interviews with </w:t>
      </w:r>
      <w:r w:rsidR="00B9292F">
        <w:rPr>
          <w:rFonts w:ascii="Arial" w:hAnsi="Arial" w:cs="Arial"/>
          <w:sz w:val="24"/>
          <w:szCs w:val="24"/>
          <w:lang w:val="en-US"/>
        </w:rPr>
        <w:t>child victims</w:t>
      </w:r>
      <w:r>
        <w:rPr>
          <w:rFonts w:ascii="Arial" w:hAnsi="Arial" w:cs="Arial"/>
          <w:sz w:val="24"/>
          <w:szCs w:val="24"/>
          <w:lang w:val="en-US"/>
        </w:rPr>
        <w:t xml:space="preserve"> of abuse </w:t>
      </w:r>
      <w:r w:rsidR="00F76EA4">
        <w:rPr>
          <w:rFonts w:ascii="Arial" w:hAnsi="Arial" w:cs="Arial"/>
          <w:sz w:val="24"/>
          <w:szCs w:val="24"/>
          <w:lang w:val="en-US"/>
        </w:rPr>
        <w:t xml:space="preserve">in all countries </w:t>
      </w:r>
      <w:r>
        <w:rPr>
          <w:rFonts w:ascii="Arial" w:hAnsi="Arial" w:cs="Arial"/>
          <w:sz w:val="24"/>
          <w:szCs w:val="24"/>
          <w:lang w:val="en-US"/>
        </w:rPr>
        <w:t>share similarities</w:t>
      </w:r>
      <w:r w:rsidR="00F76EA4">
        <w:rPr>
          <w:rFonts w:ascii="Arial" w:hAnsi="Arial" w:cs="Arial"/>
          <w:sz w:val="24"/>
          <w:szCs w:val="24"/>
          <w:lang w:val="en-US"/>
        </w:rPr>
        <w:t xml:space="preserve"> with each other</w:t>
      </w:r>
      <w:r>
        <w:rPr>
          <w:rFonts w:ascii="Arial" w:hAnsi="Arial" w:cs="Arial"/>
          <w:sz w:val="24"/>
          <w:szCs w:val="24"/>
          <w:lang w:val="en-US"/>
        </w:rPr>
        <w:t>. This is an interesting point</w:t>
      </w:r>
      <w:r w:rsidR="00F76EA4">
        <w:rPr>
          <w:rFonts w:ascii="Arial" w:hAnsi="Arial" w:cs="Arial"/>
          <w:sz w:val="24"/>
          <w:szCs w:val="24"/>
          <w:lang w:val="en-US"/>
        </w:rPr>
        <w:t>,</w:t>
      </w:r>
      <w:r>
        <w:rPr>
          <w:rFonts w:ascii="Arial" w:hAnsi="Arial" w:cs="Arial"/>
          <w:sz w:val="24"/>
          <w:szCs w:val="24"/>
          <w:lang w:val="en-US"/>
        </w:rPr>
        <w:t xml:space="preserve"> especially if the differences in </w:t>
      </w:r>
      <w:r w:rsidR="00F76EA4">
        <w:rPr>
          <w:rFonts w:ascii="Arial" w:hAnsi="Arial" w:cs="Arial"/>
          <w:sz w:val="24"/>
          <w:szCs w:val="24"/>
          <w:lang w:val="en-US"/>
        </w:rPr>
        <w:t xml:space="preserve">the </w:t>
      </w:r>
      <w:r>
        <w:rPr>
          <w:rFonts w:ascii="Arial" w:hAnsi="Arial" w:cs="Arial"/>
          <w:sz w:val="24"/>
          <w:szCs w:val="24"/>
          <w:lang w:val="en-US"/>
        </w:rPr>
        <w:t>training of interviewing staff</w:t>
      </w:r>
      <w:r w:rsidR="00F76EA4">
        <w:rPr>
          <w:rFonts w:ascii="Arial" w:hAnsi="Arial" w:cs="Arial"/>
          <w:sz w:val="24"/>
          <w:szCs w:val="24"/>
          <w:lang w:val="en-US"/>
        </w:rPr>
        <w:t xml:space="preserve"> and </w:t>
      </w:r>
      <w:r>
        <w:rPr>
          <w:rFonts w:ascii="Arial" w:hAnsi="Arial" w:cs="Arial"/>
          <w:sz w:val="24"/>
          <w:szCs w:val="24"/>
          <w:lang w:val="en-US"/>
        </w:rPr>
        <w:t xml:space="preserve">policies, such as the adaptation of an interview protocol, are considered. </w:t>
      </w:r>
    </w:p>
    <w:p w14:paraId="03386A18" w14:textId="77777777" w:rsidR="00552701" w:rsidRPr="006F47AE" w:rsidRDefault="00552701" w:rsidP="00552701">
      <w:pPr>
        <w:spacing w:after="0" w:line="360" w:lineRule="auto"/>
        <w:rPr>
          <w:rFonts w:ascii="Arial" w:hAnsi="Arial" w:cs="Arial"/>
          <w:sz w:val="24"/>
          <w:szCs w:val="24"/>
        </w:rPr>
      </w:pPr>
    </w:p>
    <w:p w14:paraId="23ED0A46" w14:textId="7781FE51" w:rsidR="00CD793A" w:rsidRPr="006F47AE" w:rsidRDefault="000619FF" w:rsidP="00A03487">
      <w:pPr>
        <w:autoSpaceDE w:val="0"/>
        <w:autoSpaceDN w:val="0"/>
        <w:adjustRightInd w:val="0"/>
        <w:spacing w:line="360" w:lineRule="auto"/>
        <w:rPr>
          <w:rFonts w:ascii="Arial" w:hAnsi="Arial" w:cs="Arial"/>
          <w:sz w:val="24"/>
          <w:szCs w:val="24"/>
        </w:rPr>
      </w:pPr>
      <w:r>
        <w:rPr>
          <w:rFonts w:ascii="Arial" w:hAnsi="Arial" w:cs="Arial"/>
          <w:sz w:val="24"/>
          <w:szCs w:val="24"/>
        </w:rPr>
        <w:t>Regardless of the country in which the interviews took place, t</w:t>
      </w:r>
      <w:r w:rsidR="00CD793A" w:rsidRPr="006F47AE">
        <w:rPr>
          <w:rFonts w:ascii="Arial" w:hAnsi="Arial" w:cs="Arial"/>
          <w:sz w:val="24"/>
          <w:szCs w:val="24"/>
        </w:rPr>
        <w:t xml:space="preserve">he </w:t>
      </w:r>
      <w:r w:rsidR="00CD793A" w:rsidRPr="006F47AE">
        <w:rPr>
          <w:rFonts w:ascii="Arial" w:hAnsi="Arial" w:cs="Arial"/>
          <w:sz w:val="24"/>
          <w:szCs w:val="24"/>
          <w:lang w:val="en-US"/>
        </w:rPr>
        <w:t xml:space="preserve">main connecting point is the interviewing procedure, </w:t>
      </w:r>
      <w:r w:rsidR="00F76EA4">
        <w:rPr>
          <w:rFonts w:ascii="Arial" w:hAnsi="Arial" w:cs="Arial"/>
          <w:sz w:val="24"/>
          <w:szCs w:val="24"/>
          <w:lang w:val="en-US"/>
        </w:rPr>
        <w:t xml:space="preserve">the </w:t>
      </w:r>
      <w:r w:rsidR="00CD793A" w:rsidRPr="006F47AE">
        <w:rPr>
          <w:rFonts w:ascii="Arial" w:hAnsi="Arial" w:cs="Arial"/>
          <w:sz w:val="24"/>
          <w:szCs w:val="24"/>
          <w:lang w:val="en-US"/>
        </w:rPr>
        <w:t xml:space="preserve">interviewing style and </w:t>
      </w:r>
      <w:r w:rsidR="00F76EA4">
        <w:rPr>
          <w:rFonts w:ascii="Arial" w:hAnsi="Arial" w:cs="Arial"/>
          <w:sz w:val="24"/>
          <w:szCs w:val="24"/>
          <w:lang w:val="en-US"/>
        </w:rPr>
        <w:t xml:space="preserve">the </w:t>
      </w:r>
      <w:r w:rsidR="00CD793A" w:rsidRPr="006F47AE">
        <w:rPr>
          <w:rFonts w:ascii="Arial" w:hAnsi="Arial" w:cs="Arial"/>
          <w:sz w:val="24"/>
          <w:szCs w:val="24"/>
          <w:lang w:val="en-US"/>
        </w:rPr>
        <w:t>question types applied.</w:t>
      </w:r>
      <w:r w:rsidR="00127D1D">
        <w:rPr>
          <w:rFonts w:ascii="Arial" w:hAnsi="Arial" w:cs="Arial"/>
          <w:sz w:val="24"/>
          <w:szCs w:val="24"/>
          <w:lang w:val="en-US"/>
        </w:rPr>
        <w:t xml:space="preserve"> </w:t>
      </w:r>
      <w:r>
        <w:rPr>
          <w:rFonts w:ascii="Arial" w:hAnsi="Arial" w:cs="Arial"/>
          <w:sz w:val="24"/>
          <w:szCs w:val="24"/>
          <w:lang w:val="en-US"/>
        </w:rPr>
        <w:t>T</w:t>
      </w:r>
      <w:r w:rsidR="00CD793A" w:rsidRPr="006F47AE">
        <w:rPr>
          <w:rFonts w:ascii="Arial" w:hAnsi="Arial" w:cs="Arial"/>
          <w:sz w:val="24"/>
          <w:szCs w:val="24"/>
          <w:lang w:val="en-US"/>
        </w:rPr>
        <w:t xml:space="preserve">here is a tendency </w:t>
      </w:r>
      <w:r>
        <w:rPr>
          <w:rFonts w:ascii="Arial" w:hAnsi="Arial" w:cs="Arial"/>
          <w:sz w:val="24"/>
          <w:szCs w:val="24"/>
          <w:lang w:val="en-US"/>
        </w:rPr>
        <w:t xml:space="preserve">of investigative </w:t>
      </w:r>
      <w:r w:rsidR="002C612D">
        <w:rPr>
          <w:rFonts w:ascii="Arial" w:hAnsi="Arial" w:cs="Arial"/>
          <w:sz w:val="24"/>
          <w:szCs w:val="24"/>
          <w:lang w:val="en-US"/>
        </w:rPr>
        <w:t>interviewers</w:t>
      </w:r>
      <w:r>
        <w:rPr>
          <w:rFonts w:ascii="Arial" w:hAnsi="Arial" w:cs="Arial"/>
          <w:sz w:val="24"/>
          <w:szCs w:val="24"/>
          <w:lang w:val="en-US"/>
        </w:rPr>
        <w:t xml:space="preserve">, </w:t>
      </w:r>
      <w:r w:rsidR="00CD793A" w:rsidRPr="006F47AE">
        <w:rPr>
          <w:rFonts w:ascii="Arial" w:hAnsi="Arial" w:cs="Arial"/>
          <w:sz w:val="24"/>
          <w:szCs w:val="24"/>
          <w:lang w:val="en-US"/>
        </w:rPr>
        <w:t xml:space="preserve">regardless </w:t>
      </w:r>
      <w:r w:rsidR="00F76EA4">
        <w:rPr>
          <w:rFonts w:ascii="Arial" w:hAnsi="Arial" w:cs="Arial"/>
          <w:sz w:val="24"/>
          <w:szCs w:val="24"/>
          <w:lang w:val="en-US"/>
        </w:rPr>
        <w:t xml:space="preserve">of </w:t>
      </w:r>
      <w:r w:rsidR="00CD793A" w:rsidRPr="006F47AE">
        <w:rPr>
          <w:rFonts w:ascii="Arial" w:hAnsi="Arial" w:cs="Arial"/>
          <w:sz w:val="24"/>
          <w:szCs w:val="24"/>
          <w:lang w:val="en-US"/>
        </w:rPr>
        <w:t xml:space="preserve">what interviewing guides and protocols suggest, </w:t>
      </w:r>
      <w:r w:rsidR="00F76EA4">
        <w:rPr>
          <w:rFonts w:ascii="Arial" w:hAnsi="Arial" w:cs="Arial"/>
          <w:sz w:val="24"/>
          <w:szCs w:val="24"/>
          <w:lang w:val="en-US"/>
        </w:rPr>
        <w:t xml:space="preserve">to </w:t>
      </w:r>
      <w:r w:rsidR="00CD793A" w:rsidRPr="006F47AE">
        <w:rPr>
          <w:rFonts w:ascii="Arial" w:hAnsi="Arial" w:cs="Arial"/>
          <w:sz w:val="24"/>
          <w:szCs w:val="24"/>
          <w:lang w:val="en-US"/>
        </w:rPr>
        <w:t xml:space="preserve">focus more </w:t>
      </w:r>
      <w:r w:rsidR="00F76EA4">
        <w:rPr>
          <w:rFonts w:ascii="Arial" w:hAnsi="Arial" w:cs="Arial"/>
          <w:sz w:val="24"/>
          <w:szCs w:val="24"/>
          <w:lang w:val="en-US"/>
        </w:rPr>
        <w:t xml:space="preserve">on </w:t>
      </w:r>
      <w:r w:rsidR="00CD793A" w:rsidRPr="006F47AE">
        <w:rPr>
          <w:rFonts w:ascii="Arial" w:hAnsi="Arial" w:cs="Arial"/>
          <w:sz w:val="24"/>
          <w:szCs w:val="24"/>
          <w:lang w:val="en-US"/>
        </w:rPr>
        <w:t>closed questions, yes/no and forced choice questions (</w:t>
      </w:r>
      <w:r w:rsidR="00B9292F" w:rsidRPr="006F47AE">
        <w:rPr>
          <w:rFonts w:ascii="Arial" w:hAnsi="Arial" w:cs="Arial"/>
          <w:sz w:val="24"/>
          <w:szCs w:val="24"/>
          <w:lang w:val="en-US"/>
        </w:rPr>
        <w:t>Korkman et al.</w:t>
      </w:r>
      <w:r w:rsidR="00B9292F">
        <w:rPr>
          <w:rFonts w:ascii="Arial" w:hAnsi="Arial" w:cs="Arial"/>
          <w:sz w:val="24"/>
          <w:szCs w:val="24"/>
          <w:lang w:val="en-US"/>
        </w:rPr>
        <w:t>, 2006;</w:t>
      </w:r>
      <w:r w:rsidR="00B9292F" w:rsidRPr="006F47AE">
        <w:rPr>
          <w:rFonts w:ascii="Arial" w:hAnsi="Arial" w:cs="Arial"/>
          <w:sz w:val="24"/>
          <w:szCs w:val="24"/>
          <w:lang w:val="en-US"/>
        </w:rPr>
        <w:t xml:space="preserve"> </w:t>
      </w:r>
      <w:r w:rsidR="00CD793A" w:rsidRPr="006F47AE">
        <w:rPr>
          <w:rFonts w:ascii="Arial" w:hAnsi="Arial" w:cs="Arial"/>
          <w:sz w:val="24"/>
          <w:szCs w:val="24"/>
          <w:lang w:val="en-US"/>
        </w:rPr>
        <w:t>Lamb et al., 2000; Orbach &amp; Lamb., 2000</w:t>
      </w:r>
      <w:r w:rsidR="00B9292F">
        <w:rPr>
          <w:rFonts w:ascii="Arial" w:hAnsi="Arial" w:cs="Arial"/>
          <w:sz w:val="24"/>
          <w:szCs w:val="24"/>
          <w:lang w:val="en-US"/>
        </w:rPr>
        <w:t>;</w:t>
      </w:r>
      <w:r w:rsidR="00B9292F" w:rsidRPr="00B9292F">
        <w:rPr>
          <w:rFonts w:ascii="Arial" w:hAnsi="Arial" w:cs="Arial"/>
          <w:sz w:val="24"/>
          <w:szCs w:val="24"/>
          <w:lang w:val="en-US"/>
        </w:rPr>
        <w:t xml:space="preserve"> </w:t>
      </w:r>
      <w:r w:rsidR="00B9292F" w:rsidRPr="006F47AE">
        <w:rPr>
          <w:rFonts w:ascii="Arial" w:hAnsi="Arial" w:cs="Arial"/>
          <w:sz w:val="24"/>
          <w:szCs w:val="24"/>
          <w:lang w:val="en-US"/>
        </w:rPr>
        <w:t>Sternberg et al., 1996</w:t>
      </w:r>
      <w:r w:rsidR="00CD793A" w:rsidRPr="006F47AE">
        <w:rPr>
          <w:rFonts w:ascii="Arial" w:hAnsi="Arial" w:cs="Arial"/>
          <w:sz w:val="24"/>
          <w:szCs w:val="24"/>
          <w:lang w:val="en-US"/>
        </w:rPr>
        <w:t>). More specifically, in most studies, it has been shown that more than half of the questions asked by interviewers are closed questions and that open-</w:t>
      </w:r>
      <w:r w:rsidR="00CD793A" w:rsidRPr="006F47AE">
        <w:rPr>
          <w:rFonts w:ascii="Arial" w:hAnsi="Arial" w:cs="Arial"/>
          <w:sz w:val="24"/>
          <w:szCs w:val="24"/>
          <w:lang w:val="en-US"/>
        </w:rPr>
        <w:lastRenderedPageBreak/>
        <w:t xml:space="preserve">ended questions, </w:t>
      </w:r>
      <w:r w:rsidR="00F76EA4" w:rsidRPr="006F47AE">
        <w:rPr>
          <w:rFonts w:ascii="Arial" w:hAnsi="Arial" w:cs="Arial"/>
          <w:sz w:val="24"/>
          <w:szCs w:val="24"/>
          <w:lang w:val="en-US"/>
        </w:rPr>
        <w:t>wh</w:t>
      </w:r>
      <w:r w:rsidR="00F76EA4">
        <w:rPr>
          <w:rFonts w:ascii="Arial" w:hAnsi="Arial" w:cs="Arial"/>
          <w:sz w:val="24"/>
          <w:szCs w:val="24"/>
          <w:lang w:val="en-US"/>
        </w:rPr>
        <w:t>ich</w:t>
      </w:r>
      <w:r w:rsidR="00F76EA4" w:rsidRPr="006F47AE">
        <w:rPr>
          <w:rFonts w:ascii="Arial" w:hAnsi="Arial" w:cs="Arial"/>
          <w:sz w:val="24"/>
          <w:szCs w:val="24"/>
          <w:lang w:val="en-US"/>
        </w:rPr>
        <w:t xml:space="preserve"> </w:t>
      </w:r>
      <w:r w:rsidR="00CD793A" w:rsidRPr="006F47AE">
        <w:rPr>
          <w:rFonts w:ascii="Arial" w:hAnsi="Arial" w:cs="Arial"/>
          <w:sz w:val="24"/>
          <w:szCs w:val="24"/>
          <w:lang w:val="en-US"/>
        </w:rPr>
        <w:t xml:space="preserve">are </w:t>
      </w:r>
      <w:r w:rsidR="00F76EA4" w:rsidRPr="006F47AE">
        <w:rPr>
          <w:rFonts w:ascii="Arial" w:hAnsi="Arial" w:cs="Arial"/>
          <w:sz w:val="24"/>
          <w:szCs w:val="24"/>
          <w:lang w:val="en-US"/>
        </w:rPr>
        <w:t>regard</w:t>
      </w:r>
      <w:r w:rsidR="00F76EA4">
        <w:rPr>
          <w:rFonts w:ascii="Arial" w:hAnsi="Arial" w:cs="Arial"/>
          <w:sz w:val="24"/>
          <w:szCs w:val="24"/>
          <w:lang w:val="en-US"/>
        </w:rPr>
        <w:t>ed</w:t>
      </w:r>
      <w:r w:rsidR="00F76EA4" w:rsidRPr="006F47AE">
        <w:rPr>
          <w:rFonts w:ascii="Arial" w:hAnsi="Arial" w:cs="Arial"/>
          <w:sz w:val="24"/>
          <w:szCs w:val="24"/>
          <w:lang w:val="en-US"/>
        </w:rPr>
        <w:t xml:space="preserve"> </w:t>
      </w:r>
      <w:r w:rsidR="00CD793A" w:rsidRPr="006F47AE">
        <w:rPr>
          <w:rFonts w:ascii="Arial" w:hAnsi="Arial" w:cs="Arial"/>
          <w:sz w:val="24"/>
          <w:szCs w:val="24"/>
          <w:lang w:val="en-US"/>
        </w:rPr>
        <w:t>to be the most effective mean</w:t>
      </w:r>
      <w:r w:rsidR="00F76EA4">
        <w:rPr>
          <w:rFonts w:ascii="Arial" w:hAnsi="Arial" w:cs="Arial"/>
          <w:sz w:val="24"/>
          <w:szCs w:val="24"/>
          <w:lang w:val="en-US"/>
        </w:rPr>
        <w:t>s</w:t>
      </w:r>
      <w:r w:rsidR="00CD793A" w:rsidRPr="006F47AE">
        <w:rPr>
          <w:rFonts w:ascii="Arial" w:hAnsi="Arial" w:cs="Arial"/>
          <w:sz w:val="24"/>
          <w:szCs w:val="24"/>
          <w:lang w:val="en-US"/>
        </w:rPr>
        <w:t xml:space="preserve"> for retrieving rich and accurate information by children</w:t>
      </w:r>
      <w:r w:rsidR="00F76EA4">
        <w:rPr>
          <w:rFonts w:ascii="Arial" w:hAnsi="Arial" w:cs="Arial"/>
          <w:sz w:val="24"/>
          <w:szCs w:val="24"/>
          <w:lang w:val="en-US"/>
        </w:rPr>
        <w:t>,</w:t>
      </w:r>
      <w:r w:rsidR="00CD793A" w:rsidRPr="006F47AE">
        <w:rPr>
          <w:rFonts w:ascii="Arial" w:hAnsi="Arial" w:cs="Arial"/>
          <w:sz w:val="24"/>
          <w:szCs w:val="24"/>
          <w:lang w:val="en-US"/>
        </w:rPr>
        <w:t xml:space="preserve"> </w:t>
      </w:r>
      <w:r w:rsidR="00F76EA4">
        <w:rPr>
          <w:rFonts w:ascii="Arial" w:hAnsi="Arial" w:cs="Arial"/>
          <w:sz w:val="24"/>
          <w:szCs w:val="24"/>
          <w:lang w:val="en-US"/>
        </w:rPr>
        <w:t xml:space="preserve">are </w:t>
      </w:r>
      <w:r w:rsidR="00CD793A" w:rsidRPr="006F47AE">
        <w:rPr>
          <w:rFonts w:ascii="Arial" w:hAnsi="Arial" w:cs="Arial"/>
          <w:sz w:val="24"/>
          <w:szCs w:val="24"/>
          <w:lang w:val="en-US"/>
        </w:rPr>
        <w:t xml:space="preserve">ignored (e.g. </w:t>
      </w:r>
      <w:r w:rsidR="00CD793A" w:rsidRPr="006F47AE">
        <w:rPr>
          <w:rFonts w:ascii="Arial" w:hAnsi="Arial" w:cs="Arial"/>
          <w:sz w:val="24"/>
          <w:szCs w:val="24"/>
        </w:rPr>
        <w:t>Goodman &amp; Aman, 1990; Orbach &amp; Lamb, 2001</w:t>
      </w:r>
      <w:r w:rsidR="00B9292F">
        <w:rPr>
          <w:rFonts w:ascii="Arial" w:hAnsi="Arial" w:cs="Arial"/>
          <w:sz w:val="24"/>
          <w:szCs w:val="24"/>
          <w:lang w:val="en-US"/>
        </w:rPr>
        <w:t xml:space="preserve">; </w:t>
      </w:r>
      <w:r w:rsidR="00B9292F" w:rsidRPr="006F47AE">
        <w:rPr>
          <w:rFonts w:ascii="Arial" w:hAnsi="Arial" w:cs="Arial"/>
          <w:sz w:val="24"/>
          <w:szCs w:val="24"/>
          <w:lang w:val="en-US"/>
        </w:rPr>
        <w:t>Sternberg et al., 1996</w:t>
      </w:r>
      <w:r w:rsidR="00CD793A" w:rsidRPr="006F47AE">
        <w:rPr>
          <w:rFonts w:ascii="Arial" w:hAnsi="Arial" w:cs="Arial"/>
          <w:sz w:val="24"/>
          <w:szCs w:val="24"/>
          <w:lang w:val="en-US"/>
        </w:rPr>
        <w:t>).</w:t>
      </w:r>
      <w:r w:rsidR="00127D1D">
        <w:rPr>
          <w:rFonts w:ascii="Arial" w:hAnsi="Arial" w:cs="Arial"/>
          <w:sz w:val="24"/>
          <w:szCs w:val="24"/>
          <w:lang w:val="en-US"/>
        </w:rPr>
        <w:t xml:space="preserve"> </w:t>
      </w:r>
    </w:p>
    <w:p w14:paraId="12FDD4A2" w14:textId="77777777" w:rsidR="00CD793A" w:rsidRDefault="00CD793A" w:rsidP="00CD793A">
      <w:pPr>
        <w:spacing w:after="0" w:line="360" w:lineRule="auto"/>
        <w:rPr>
          <w:rFonts w:ascii="Arial" w:hAnsi="Arial" w:cs="Arial"/>
          <w:sz w:val="24"/>
          <w:szCs w:val="24"/>
          <w:lang w:val="en-US"/>
        </w:rPr>
      </w:pPr>
    </w:p>
    <w:p w14:paraId="29862398" w14:textId="344ABCED" w:rsidR="000619FF" w:rsidRDefault="000619FF" w:rsidP="00A03487">
      <w:pPr>
        <w:spacing w:line="360" w:lineRule="auto"/>
        <w:rPr>
          <w:rFonts w:ascii="Arial" w:hAnsi="Arial" w:cs="Arial"/>
          <w:sz w:val="24"/>
          <w:szCs w:val="24"/>
          <w:lang w:val="en-US"/>
        </w:rPr>
      </w:pPr>
      <w:r>
        <w:rPr>
          <w:rFonts w:ascii="Arial" w:hAnsi="Arial" w:cs="Arial"/>
          <w:sz w:val="24"/>
          <w:szCs w:val="24"/>
          <w:lang w:val="en-US"/>
        </w:rPr>
        <w:t xml:space="preserve">The age of </w:t>
      </w:r>
      <w:r w:rsidR="00B9292F">
        <w:rPr>
          <w:rFonts w:ascii="Arial" w:hAnsi="Arial" w:cs="Arial"/>
          <w:sz w:val="24"/>
          <w:szCs w:val="24"/>
          <w:lang w:val="en-US"/>
        </w:rPr>
        <w:t>children influences their</w:t>
      </w:r>
      <w:r>
        <w:rPr>
          <w:rFonts w:ascii="Arial" w:hAnsi="Arial" w:cs="Arial"/>
          <w:sz w:val="24"/>
          <w:szCs w:val="24"/>
          <w:lang w:val="en-US"/>
        </w:rPr>
        <w:t xml:space="preserve"> accounted events</w:t>
      </w:r>
      <w:r w:rsidR="00CD793A">
        <w:rPr>
          <w:rFonts w:ascii="Arial" w:hAnsi="Arial" w:cs="Arial"/>
          <w:sz w:val="24"/>
          <w:szCs w:val="24"/>
          <w:lang w:val="en-US"/>
        </w:rPr>
        <w:t xml:space="preserve">. According to previous research, older children are more capable, due to </w:t>
      </w:r>
      <w:r w:rsidR="00F76EA4">
        <w:rPr>
          <w:rFonts w:ascii="Arial" w:hAnsi="Arial" w:cs="Arial"/>
          <w:sz w:val="24"/>
          <w:szCs w:val="24"/>
          <w:lang w:val="en-US"/>
        </w:rPr>
        <w:t xml:space="preserve">better developed </w:t>
      </w:r>
      <w:r w:rsidR="00CD793A">
        <w:rPr>
          <w:rFonts w:ascii="Arial" w:hAnsi="Arial" w:cs="Arial"/>
          <w:sz w:val="24"/>
          <w:szCs w:val="24"/>
          <w:lang w:val="en-US"/>
        </w:rPr>
        <w:t xml:space="preserve">cognitive and linguistic abilities, to provide richer accounts of their abuse, regardless </w:t>
      </w:r>
      <w:r w:rsidR="00F76EA4">
        <w:rPr>
          <w:rFonts w:ascii="Arial" w:hAnsi="Arial" w:cs="Arial"/>
          <w:sz w:val="24"/>
          <w:szCs w:val="24"/>
          <w:lang w:val="en-US"/>
        </w:rPr>
        <w:t xml:space="preserve">of </w:t>
      </w:r>
      <w:r w:rsidR="00CD793A">
        <w:rPr>
          <w:rFonts w:ascii="Arial" w:hAnsi="Arial" w:cs="Arial"/>
          <w:sz w:val="24"/>
          <w:szCs w:val="24"/>
          <w:lang w:val="en-US"/>
        </w:rPr>
        <w:t xml:space="preserve">question type and </w:t>
      </w:r>
      <w:r w:rsidR="002665D8">
        <w:rPr>
          <w:rFonts w:ascii="Arial" w:hAnsi="Arial" w:cs="Arial"/>
          <w:sz w:val="24"/>
          <w:szCs w:val="24"/>
          <w:lang w:val="en-US"/>
        </w:rPr>
        <w:t xml:space="preserve">question </w:t>
      </w:r>
      <w:r w:rsidR="00CD793A">
        <w:rPr>
          <w:rFonts w:ascii="Arial" w:hAnsi="Arial" w:cs="Arial"/>
          <w:sz w:val="24"/>
          <w:szCs w:val="24"/>
          <w:lang w:val="en-US"/>
        </w:rPr>
        <w:t>content (Cedeborg et al.,</w:t>
      </w:r>
      <w:r w:rsidR="002665D8">
        <w:rPr>
          <w:rFonts w:ascii="Arial" w:hAnsi="Arial" w:cs="Arial"/>
          <w:sz w:val="24"/>
          <w:szCs w:val="24"/>
          <w:lang w:val="en-US"/>
        </w:rPr>
        <w:t xml:space="preserve"> </w:t>
      </w:r>
      <w:r w:rsidR="00CD793A">
        <w:rPr>
          <w:rFonts w:ascii="Arial" w:hAnsi="Arial" w:cs="Arial"/>
          <w:sz w:val="24"/>
          <w:szCs w:val="24"/>
          <w:lang w:val="en-US"/>
        </w:rPr>
        <w:t>2000;</w:t>
      </w:r>
      <w:r w:rsidR="00F76EA4">
        <w:rPr>
          <w:rFonts w:ascii="Arial" w:hAnsi="Arial" w:cs="Arial"/>
          <w:sz w:val="24"/>
          <w:szCs w:val="24"/>
          <w:lang w:val="en-US"/>
        </w:rPr>
        <w:t xml:space="preserve"> </w:t>
      </w:r>
      <w:r w:rsidR="00CD793A">
        <w:rPr>
          <w:rFonts w:ascii="Arial" w:hAnsi="Arial" w:cs="Arial"/>
          <w:sz w:val="24"/>
          <w:szCs w:val="24"/>
          <w:lang w:val="en-US"/>
        </w:rPr>
        <w:t>Hershkowitz et al.,</w:t>
      </w:r>
      <w:r w:rsidR="00F76EA4">
        <w:rPr>
          <w:rFonts w:ascii="Arial" w:hAnsi="Arial" w:cs="Arial"/>
          <w:sz w:val="24"/>
          <w:szCs w:val="24"/>
          <w:lang w:val="en-US"/>
        </w:rPr>
        <w:t xml:space="preserve"> </w:t>
      </w:r>
      <w:r w:rsidR="009E4B94">
        <w:rPr>
          <w:rFonts w:ascii="Arial" w:hAnsi="Arial" w:cs="Arial"/>
          <w:sz w:val="24"/>
          <w:szCs w:val="24"/>
          <w:lang w:val="en-US"/>
        </w:rPr>
        <w:t xml:space="preserve">2004; </w:t>
      </w:r>
      <w:r w:rsidR="00CD793A">
        <w:rPr>
          <w:rFonts w:ascii="Arial" w:hAnsi="Arial" w:cs="Arial"/>
          <w:sz w:val="24"/>
          <w:szCs w:val="24"/>
          <w:lang w:val="en-US"/>
        </w:rPr>
        <w:t xml:space="preserve">Lamb et al., 2000; </w:t>
      </w:r>
      <w:r w:rsidR="00B9292F">
        <w:rPr>
          <w:rFonts w:ascii="Arial" w:hAnsi="Arial" w:cs="Arial"/>
          <w:sz w:val="24"/>
          <w:szCs w:val="24"/>
          <w:lang w:val="en-US"/>
        </w:rPr>
        <w:t xml:space="preserve">Orbach &amp; Lamb, 2007; Philips et al., 2012; </w:t>
      </w:r>
      <w:r w:rsidR="00CD793A">
        <w:rPr>
          <w:rFonts w:ascii="Arial" w:hAnsi="Arial" w:cs="Arial"/>
          <w:sz w:val="24"/>
          <w:szCs w:val="24"/>
          <w:lang w:val="en-US"/>
        </w:rPr>
        <w:t xml:space="preserve">Sternberg et al., 1996). Older children’s testifying performance superiority becomes more apparent in their responses especially to free-recall and open-ended questions (Sternberg et al., 1996). </w:t>
      </w:r>
      <w:r w:rsidR="001D00A1">
        <w:rPr>
          <w:rFonts w:ascii="Arial" w:hAnsi="Arial" w:cs="Arial"/>
          <w:sz w:val="24"/>
          <w:szCs w:val="24"/>
          <w:lang w:val="en-US"/>
        </w:rPr>
        <w:t xml:space="preserve"> On the other hand, younger children tend to provide </w:t>
      </w:r>
      <w:r w:rsidR="00F67573">
        <w:rPr>
          <w:rFonts w:ascii="Arial" w:hAnsi="Arial" w:cs="Arial"/>
          <w:sz w:val="24"/>
          <w:szCs w:val="24"/>
          <w:lang w:val="en-US"/>
        </w:rPr>
        <w:t>shorter and less descriptive</w:t>
      </w:r>
      <w:r w:rsidR="004F12E5">
        <w:rPr>
          <w:rFonts w:ascii="Arial" w:hAnsi="Arial" w:cs="Arial"/>
          <w:sz w:val="24"/>
          <w:szCs w:val="24"/>
          <w:lang w:val="en-US"/>
        </w:rPr>
        <w:t xml:space="preserve"> accounts, due to limited cognitive and lingu</w:t>
      </w:r>
      <w:r w:rsidR="005D0628">
        <w:rPr>
          <w:rFonts w:ascii="Arial" w:hAnsi="Arial" w:cs="Arial"/>
          <w:sz w:val="24"/>
          <w:szCs w:val="24"/>
          <w:lang w:val="en-US"/>
        </w:rPr>
        <w:t xml:space="preserve">istic capacities. However, </w:t>
      </w:r>
      <w:r w:rsidR="004F12E5">
        <w:rPr>
          <w:rFonts w:ascii="Arial" w:hAnsi="Arial" w:cs="Arial"/>
          <w:sz w:val="24"/>
          <w:szCs w:val="24"/>
          <w:lang w:val="en-US"/>
        </w:rPr>
        <w:t>y</w:t>
      </w:r>
      <w:r w:rsidR="005D0628">
        <w:rPr>
          <w:rFonts w:ascii="Arial" w:hAnsi="Arial" w:cs="Arial"/>
          <w:sz w:val="24"/>
          <w:szCs w:val="24"/>
          <w:lang w:val="en-US"/>
        </w:rPr>
        <w:t xml:space="preserve">oung children have been suggested to be as effective as older children, when it comes to </w:t>
      </w:r>
      <w:r w:rsidR="004F12E5">
        <w:rPr>
          <w:rFonts w:ascii="Arial" w:hAnsi="Arial" w:cs="Arial"/>
          <w:sz w:val="24"/>
          <w:szCs w:val="24"/>
          <w:lang w:val="en-US"/>
        </w:rPr>
        <w:t xml:space="preserve">the most salient information </w:t>
      </w:r>
      <w:r w:rsidR="00F67573">
        <w:rPr>
          <w:rFonts w:ascii="Arial" w:hAnsi="Arial" w:cs="Arial"/>
          <w:sz w:val="24"/>
          <w:szCs w:val="24"/>
          <w:lang w:val="en-US"/>
        </w:rPr>
        <w:t>of past events, and thus what their accounts usually lack in details and peripheral information of the events, recall</w:t>
      </w:r>
      <w:r w:rsidR="00A639AA">
        <w:rPr>
          <w:rFonts w:ascii="Arial" w:hAnsi="Arial" w:cs="Arial"/>
          <w:sz w:val="24"/>
          <w:szCs w:val="24"/>
          <w:lang w:val="en-US"/>
        </w:rPr>
        <w:t>ed (Brubarcher et al., 2013; Krahenbuhl, Blades &amp; Westcott, 2010; Lamb et al., 2000</w:t>
      </w:r>
      <w:r w:rsidR="00F67573">
        <w:rPr>
          <w:rFonts w:ascii="Arial" w:hAnsi="Arial" w:cs="Arial"/>
          <w:sz w:val="24"/>
          <w:szCs w:val="24"/>
          <w:lang w:val="en-US"/>
        </w:rPr>
        <w:t xml:space="preserve">). </w:t>
      </w:r>
    </w:p>
    <w:p w14:paraId="465F1CB9" w14:textId="77777777" w:rsidR="00024ABB" w:rsidRDefault="00024ABB" w:rsidP="00CD793A">
      <w:pPr>
        <w:spacing w:after="0" w:line="360" w:lineRule="auto"/>
        <w:rPr>
          <w:rFonts w:ascii="Arial" w:hAnsi="Arial" w:cs="Arial"/>
          <w:sz w:val="24"/>
          <w:szCs w:val="24"/>
          <w:lang w:val="en-US"/>
        </w:rPr>
      </w:pPr>
    </w:p>
    <w:p w14:paraId="1A105464" w14:textId="40656341" w:rsidR="00CD793A" w:rsidRDefault="00CD793A" w:rsidP="00A03487">
      <w:pPr>
        <w:spacing w:line="360" w:lineRule="auto"/>
        <w:rPr>
          <w:rFonts w:ascii="Arial" w:hAnsi="Arial" w:cs="Arial"/>
          <w:sz w:val="24"/>
          <w:szCs w:val="24"/>
          <w:lang w:val="en-US"/>
        </w:rPr>
      </w:pPr>
      <w:r>
        <w:rPr>
          <w:rFonts w:ascii="Arial" w:hAnsi="Arial" w:cs="Arial"/>
          <w:sz w:val="24"/>
          <w:szCs w:val="24"/>
          <w:lang w:val="en-US"/>
        </w:rPr>
        <w:t>There has been a debate on whether gender is a factor influencing children’s testifying performance.</w:t>
      </w:r>
      <w:r w:rsidR="00E667E8">
        <w:rPr>
          <w:rFonts w:ascii="Arial" w:hAnsi="Arial" w:cs="Arial"/>
          <w:sz w:val="24"/>
          <w:szCs w:val="24"/>
          <w:lang w:val="en-US"/>
        </w:rPr>
        <w:t xml:space="preserve"> </w:t>
      </w:r>
      <w:r w:rsidR="000619FF">
        <w:rPr>
          <w:rFonts w:ascii="Arial" w:hAnsi="Arial" w:cs="Arial"/>
          <w:sz w:val="24"/>
          <w:szCs w:val="24"/>
          <w:lang w:val="en-US"/>
        </w:rPr>
        <w:t>F</w:t>
      </w:r>
      <w:r>
        <w:rPr>
          <w:rFonts w:ascii="Arial" w:hAnsi="Arial" w:cs="Arial"/>
          <w:sz w:val="24"/>
          <w:szCs w:val="24"/>
          <w:lang w:val="en-US"/>
        </w:rPr>
        <w:t>emale</w:t>
      </w:r>
      <w:r w:rsidR="000619FF">
        <w:rPr>
          <w:rFonts w:ascii="Arial" w:hAnsi="Arial" w:cs="Arial"/>
          <w:sz w:val="24"/>
          <w:szCs w:val="24"/>
          <w:lang w:val="en-US"/>
        </w:rPr>
        <w:t xml:space="preserve">s have thought to </w:t>
      </w:r>
      <w:r w:rsidR="00B9292F">
        <w:rPr>
          <w:rFonts w:ascii="Arial" w:hAnsi="Arial" w:cs="Arial"/>
          <w:sz w:val="24"/>
          <w:szCs w:val="24"/>
          <w:lang w:val="en-US"/>
        </w:rPr>
        <w:t>have autobiographical</w:t>
      </w:r>
      <w:r>
        <w:rPr>
          <w:rFonts w:ascii="Arial" w:hAnsi="Arial" w:cs="Arial"/>
          <w:sz w:val="24"/>
          <w:szCs w:val="24"/>
          <w:lang w:val="en-US"/>
        </w:rPr>
        <w:t xml:space="preserve"> superiority and </w:t>
      </w:r>
      <w:r w:rsidR="000619FF">
        <w:rPr>
          <w:rFonts w:ascii="Arial" w:hAnsi="Arial" w:cs="Arial"/>
          <w:sz w:val="24"/>
          <w:szCs w:val="24"/>
          <w:lang w:val="en-US"/>
        </w:rPr>
        <w:t>have been perceived able</w:t>
      </w:r>
      <w:r>
        <w:rPr>
          <w:rFonts w:ascii="Arial" w:hAnsi="Arial" w:cs="Arial"/>
          <w:sz w:val="24"/>
          <w:szCs w:val="24"/>
          <w:lang w:val="en-US"/>
        </w:rPr>
        <w:t xml:space="preserve"> to produce lengthier and richer accounts compared to males (</w:t>
      </w:r>
      <w:r w:rsidRPr="00D573DB">
        <w:rPr>
          <w:rFonts w:ascii="Arial" w:hAnsi="Arial" w:cs="Arial"/>
          <w:color w:val="000000" w:themeColor="text1"/>
          <w:sz w:val="24"/>
          <w:szCs w:val="24"/>
        </w:rPr>
        <w:t xml:space="preserve">Ely &amp; Ryan, 2008; </w:t>
      </w:r>
      <w:r w:rsidR="00B9292F" w:rsidRPr="005E6D45">
        <w:rPr>
          <w:rFonts w:ascii="Arial" w:hAnsi="Arial" w:cs="Arial"/>
          <w:sz w:val="24"/>
          <w:szCs w:val="24"/>
        </w:rPr>
        <w:t>Phillips, Oxburgh, Gavin</w:t>
      </w:r>
      <w:r w:rsidR="00B9292F">
        <w:rPr>
          <w:rFonts w:ascii="Arial" w:hAnsi="Arial" w:cs="Arial"/>
          <w:sz w:val="24"/>
          <w:szCs w:val="24"/>
        </w:rPr>
        <w:t>,</w:t>
      </w:r>
      <w:r w:rsidR="00B9292F" w:rsidRPr="005E6D45">
        <w:rPr>
          <w:rFonts w:ascii="Arial" w:hAnsi="Arial" w:cs="Arial"/>
          <w:sz w:val="24"/>
          <w:szCs w:val="24"/>
        </w:rPr>
        <w:t xml:space="preserve"> &amp; Myklebust, 2012</w:t>
      </w:r>
      <w:r w:rsidR="00B9292F">
        <w:rPr>
          <w:rFonts w:ascii="Arial" w:hAnsi="Arial" w:cs="Arial"/>
          <w:sz w:val="24"/>
          <w:szCs w:val="24"/>
        </w:rPr>
        <w:t xml:space="preserve">; </w:t>
      </w:r>
      <w:r w:rsidRPr="00D573DB">
        <w:rPr>
          <w:rFonts w:ascii="Arial" w:hAnsi="Arial" w:cs="Arial"/>
          <w:color w:val="000000" w:themeColor="text1"/>
          <w:sz w:val="24"/>
          <w:szCs w:val="24"/>
        </w:rPr>
        <w:t xml:space="preserve">Pillemer, Wink, DiDonato, &amp; Sanborn, 2003; </w:t>
      </w:r>
      <w:r w:rsidRPr="00D573DB">
        <w:rPr>
          <w:rFonts w:ascii="Arial" w:hAnsi="Arial" w:cs="Arial"/>
          <w:sz w:val="24"/>
          <w:szCs w:val="24"/>
        </w:rPr>
        <w:t>Taylor et al., 2000</w:t>
      </w:r>
      <w:r>
        <w:rPr>
          <w:rFonts w:ascii="Arial" w:hAnsi="Arial" w:cs="Arial"/>
          <w:sz w:val="24"/>
          <w:szCs w:val="24"/>
        </w:rPr>
        <w:t>;</w:t>
      </w:r>
      <w:r w:rsidR="00E667E8">
        <w:rPr>
          <w:rFonts w:ascii="Arial" w:hAnsi="Arial" w:cs="Arial"/>
          <w:sz w:val="24"/>
          <w:szCs w:val="24"/>
        </w:rPr>
        <w:t xml:space="preserve"> Turton &amp; Campbell, 2005</w:t>
      </w:r>
      <w:r w:rsidRPr="00D573DB">
        <w:rPr>
          <w:rFonts w:ascii="Arial" w:hAnsi="Arial" w:cs="Arial"/>
          <w:color w:val="000000" w:themeColor="text1"/>
          <w:sz w:val="24"/>
          <w:szCs w:val="24"/>
        </w:rPr>
        <w:t>).</w:t>
      </w:r>
      <w:r w:rsidR="002665D8">
        <w:rPr>
          <w:rFonts w:ascii="Arial" w:hAnsi="Arial" w:cs="Arial"/>
          <w:color w:val="000000" w:themeColor="text1"/>
          <w:sz w:val="24"/>
          <w:szCs w:val="24"/>
        </w:rPr>
        <w:t xml:space="preserve"> </w:t>
      </w:r>
      <w:r>
        <w:rPr>
          <w:rFonts w:ascii="Arial" w:hAnsi="Arial" w:cs="Arial"/>
          <w:color w:val="000000" w:themeColor="text1"/>
          <w:sz w:val="24"/>
          <w:szCs w:val="24"/>
        </w:rPr>
        <w:t xml:space="preserve">This has been attributed to gender stereotypes and </w:t>
      </w:r>
      <w:r w:rsidR="002665D8">
        <w:rPr>
          <w:rFonts w:ascii="Arial" w:hAnsi="Arial" w:cs="Arial"/>
          <w:color w:val="000000" w:themeColor="text1"/>
          <w:sz w:val="24"/>
          <w:szCs w:val="24"/>
        </w:rPr>
        <w:t xml:space="preserve">to </w:t>
      </w:r>
      <w:r>
        <w:rPr>
          <w:rFonts w:ascii="Arial" w:hAnsi="Arial" w:cs="Arial"/>
          <w:color w:val="000000" w:themeColor="text1"/>
          <w:sz w:val="24"/>
          <w:szCs w:val="24"/>
        </w:rPr>
        <w:t>the way that males and females are raised within society (</w:t>
      </w:r>
      <w:r w:rsidRPr="00551CB8">
        <w:rPr>
          <w:rFonts w:ascii="Arial" w:hAnsi="Arial" w:cs="Arial"/>
          <w:color w:val="000000" w:themeColor="text1"/>
          <w:sz w:val="24"/>
          <w:szCs w:val="24"/>
        </w:rPr>
        <w:t xml:space="preserve">Fivush, Berlin, Sales, Mennuti-Washburn, </w:t>
      </w:r>
      <w:r>
        <w:rPr>
          <w:rFonts w:ascii="Arial" w:hAnsi="Arial" w:cs="Arial"/>
          <w:color w:val="000000" w:themeColor="text1"/>
          <w:sz w:val="24"/>
          <w:szCs w:val="24"/>
        </w:rPr>
        <w:t>&amp;</w:t>
      </w:r>
      <w:r w:rsidRPr="00551CB8">
        <w:rPr>
          <w:rFonts w:ascii="Arial" w:hAnsi="Arial" w:cs="Arial"/>
          <w:color w:val="000000" w:themeColor="text1"/>
          <w:sz w:val="24"/>
          <w:szCs w:val="24"/>
        </w:rPr>
        <w:t xml:space="preserve"> Cassidy, 2003; Rice &amp; Pasupathi, 2010</w:t>
      </w:r>
      <w:r>
        <w:rPr>
          <w:rFonts w:ascii="Arial" w:hAnsi="Arial" w:cs="Arial"/>
          <w:color w:val="000000" w:themeColor="text1"/>
          <w:sz w:val="24"/>
          <w:szCs w:val="24"/>
        </w:rPr>
        <w:t xml:space="preserve">; </w:t>
      </w:r>
      <w:r w:rsidRPr="00551CB8">
        <w:rPr>
          <w:rFonts w:ascii="Arial" w:hAnsi="Arial" w:cs="Arial"/>
          <w:color w:val="000000" w:themeColor="text1"/>
          <w:sz w:val="24"/>
          <w:szCs w:val="24"/>
        </w:rPr>
        <w:t>Adams</w:t>
      </w:r>
      <w:r>
        <w:rPr>
          <w:rFonts w:ascii="Arial" w:hAnsi="Arial" w:cs="Arial"/>
          <w:color w:val="000000" w:themeColor="text1"/>
          <w:sz w:val="24"/>
          <w:szCs w:val="24"/>
        </w:rPr>
        <w:t>, Kuebli, Boyle, &amp; Fivush, 1995</w:t>
      </w:r>
      <w:r w:rsidR="00552701">
        <w:rPr>
          <w:rFonts w:ascii="Arial" w:hAnsi="Arial" w:cs="Arial"/>
          <w:color w:val="000000" w:themeColor="text1"/>
          <w:sz w:val="24"/>
          <w:szCs w:val="24"/>
        </w:rPr>
        <w:t>). In</w:t>
      </w:r>
      <w:r w:rsidR="000619FF">
        <w:rPr>
          <w:rFonts w:ascii="Arial" w:hAnsi="Arial" w:cs="Arial"/>
          <w:color w:val="000000" w:themeColor="text1"/>
          <w:sz w:val="24"/>
          <w:szCs w:val="24"/>
        </w:rPr>
        <w:t xml:space="preserve"> contrast</w:t>
      </w:r>
      <w:r w:rsidR="002665D8">
        <w:rPr>
          <w:rFonts w:ascii="Arial" w:hAnsi="Arial" w:cs="Arial"/>
          <w:color w:val="000000" w:themeColor="text1"/>
          <w:sz w:val="24"/>
          <w:szCs w:val="24"/>
        </w:rPr>
        <w:t>,</w:t>
      </w:r>
      <w:r>
        <w:rPr>
          <w:rFonts w:ascii="Arial" w:hAnsi="Arial" w:cs="Arial"/>
          <w:color w:val="000000" w:themeColor="text1"/>
          <w:sz w:val="24"/>
          <w:szCs w:val="24"/>
        </w:rPr>
        <w:t xml:space="preserve"> other studies have failed to reveal any gender differences </w:t>
      </w:r>
      <w:r w:rsidR="002665D8">
        <w:rPr>
          <w:rFonts w:ascii="Arial" w:hAnsi="Arial" w:cs="Arial"/>
          <w:color w:val="000000" w:themeColor="text1"/>
          <w:sz w:val="24"/>
          <w:szCs w:val="24"/>
        </w:rPr>
        <w:t xml:space="preserve">that affect </w:t>
      </w:r>
      <w:r>
        <w:rPr>
          <w:rFonts w:ascii="Arial" w:hAnsi="Arial" w:cs="Arial"/>
          <w:color w:val="000000" w:themeColor="text1"/>
          <w:sz w:val="24"/>
          <w:szCs w:val="24"/>
        </w:rPr>
        <w:t>children’s recall (</w:t>
      </w:r>
      <w:r w:rsidRPr="00551CB8">
        <w:rPr>
          <w:rFonts w:ascii="Arial" w:hAnsi="Arial" w:cs="Arial"/>
          <w:color w:val="000000" w:themeColor="text1"/>
          <w:sz w:val="24"/>
          <w:szCs w:val="24"/>
        </w:rPr>
        <w:t xml:space="preserve">Bauer, McAdams, &amp; Sakaeda, 2005; </w:t>
      </w:r>
      <w:r w:rsidR="00B9292F">
        <w:rPr>
          <w:rFonts w:ascii="Arial" w:hAnsi="Arial" w:cs="Arial"/>
          <w:color w:val="000000" w:themeColor="text1"/>
          <w:sz w:val="24"/>
          <w:szCs w:val="24"/>
        </w:rPr>
        <w:t xml:space="preserve">Katz &amp; Barnetz, 2014; Lamb &amp; Garretson, 2003; </w:t>
      </w:r>
      <w:r w:rsidRPr="00551CB8">
        <w:rPr>
          <w:rFonts w:ascii="Arial" w:hAnsi="Arial" w:cs="Arial"/>
          <w:color w:val="000000" w:themeColor="text1"/>
          <w:sz w:val="24"/>
          <w:szCs w:val="24"/>
        </w:rPr>
        <w:t>Schlagman, Kliegel, Schultz, &amp; Kvavilashvili, 2009</w:t>
      </w:r>
      <w:r w:rsidR="00B9292F">
        <w:rPr>
          <w:rFonts w:ascii="Arial" w:hAnsi="Arial" w:cs="Arial"/>
          <w:color w:val="000000" w:themeColor="text1"/>
          <w:sz w:val="24"/>
          <w:szCs w:val="24"/>
        </w:rPr>
        <w:t>).</w:t>
      </w:r>
      <w:r>
        <w:rPr>
          <w:rFonts w:ascii="Arial" w:hAnsi="Arial" w:cs="Arial"/>
          <w:color w:val="000000" w:themeColor="text1"/>
          <w:sz w:val="24"/>
          <w:szCs w:val="24"/>
        </w:rPr>
        <w:t xml:space="preserve"> </w:t>
      </w:r>
    </w:p>
    <w:p w14:paraId="40637F02" w14:textId="77777777" w:rsidR="00CD793A" w:rsidRPr="00551CB8" w:rsidRDefault="00CD793A" w:rsidP="00CD793A">
      <w:pPr>
        <w:spacing w:after="0" w:line="360" w:lineRule="auto"/>
        <w:rPr>
          <w:rFonts w:ascii="Arial" w:hAnsi="Arial" w:cs="Arial"/>
          <w:sz w:val="24"/>
          <w:szCs w:val="24"/>
          <w:lang w:val="en-US"/>
        </w:rPr>
      </w:pPr>
    </w:p>
    <w:p w14:paraId="440C51F5" w14:textId="7AB0E477" w:rsidR="00CD793A" w:rsidRPr="006F47AE" w:rsidRDefault="00557148" w:rsidP="00A03487">
      <w:pPr>
        <w:autoSpaceDE w:val="0"/>
        <w:autoSpaceDN w:val="0"/>
        <w:adjustRightInd w:val="0"/>
        <w:spacing w:line="360" w:lineRule="auto"/>
        <w:rPr>
          <w:rFonts w:ascii="TimesTen-Roman" w:hAnsi="TimesTen-Roman" w:cs="TimesTen-Roman"/>
          <w:sz w:val="20"/>
          <w:szCs w:val="20"/>
        </w:rPr>
      </w:pPr>
      <w:r>
        <w:rPr>
          <w:rFonts w:ascii="Arial" w:hAnsi="Arial" w:cs="Arial"/>
          <w:sz w:val="24"/>
          <w:szCs w:val="24"/>
          <w:lang w:val="en-US"/>
        </w:rPr>
        <w:lastRenderedPageBreak/>
        <w:t>F</w:t>
      </w:r>
      <w:r w:rsidR="00CD793A">
        <w:rPr>
          <w:rFonts w:ascii="Arial" w:hAnsi="Arial" w:cs="Arial"/>
          <w:sz w:val="24"/>
          <w:szCs w:val="24"/>
          <w:lang w:val="en-US"/>
        </w:rPr>
        <w:t xml:space="preserve">emale interviewers have been perceived to be more effective than male interviewers and </w:t>
      </w:r>
      <w:r w:rsidR="002665D8">
        <w:rPr>
          <w:rFonts w:ascii="Arial" w:hAnsi="Arial" w:cs="Arial"/>
          <w:sz w:val="24"/>
          <w:szCs w:val="24"/>
          <w:lang w:val="en-US"/>
        </w:rPr>
        <w:t xml:space="preserve">are </w:t>
      </w:r>
      <w:r w:rsidR="00CD793A">
        <w:rPr>
          <w:rFonts w:ascii="Arial" w:hAnsi="Arial" w:cs="Arial"/>
          <w:sz w:val="24"/>
          <w:szCs w:val="24"/>
          <w:lang w:val="en-US"/>
        </w:rPr>
        <w:t>more likely to be chosen for disclosure (</w:t>
      </w:r>
      <w:r w:rsidR="00BC76D5" w:rsidRPr="000748CF">
        <w:rPr>
          <w:rFonts w:ascii="Arial" w:hAnsi="Arial" w:cs="Arial"/>
          <w:sz w:val="24"/>
          <w:szCs w:val="24"/>
          <w:lang w:val="en-US"/>
        </w:rPr>
        <w:t>Axinn, 1991</w:t>
      </w:r>
      <w:r w:rsidR="00BC76D5">
        <w:rPr>
          <w:rFonts w:ascii="Arial" w:hAnsi="Arial" w:cs="Arial"/>
          <w:sz w:val="24"/>
          <w:szCs w:val="24"/>
          <w:lang w:val="en-US"/>
        </w:rPr>
        <w:t xml:space="preserve">; </w:t>
      </w:r>
      <w:r w:rsidR="00CD793A" w:rsidRPr="000748CF">
        <w:rPr>
          <w:rFonts w:ascii="Arial" w:hAnsi="Arial" w:cs="Arial"/>
          <w:sz w:val="24"/>
          <w:szCs w:val="24"/>
          <w:lang w:val="en-US"/>
        </w:rPr>
        <w:t>Westcott, 1995</w:t>
      </w:r>
      <w:r w:rsidR="00CD793A">
        <w:rPr>
          <w:rFonts w:ascii="Arial" w:hAnsi="Arial" w:cs="Arial"/>
          <w:sz w:val="24"/>
          <w:szCs w:val="24"/>
          <w:lang w:val="en-US"/>
        </w:rPr>
        <w:t xml:space="preserve">). </w:t>
      </w:r>
      <w:r w:rsidR="00552701">
        <w:rPr>
          <w:rFonts w:ascii="Arial" w:hAnsi="Arial" w:cs="Arial"/>
          <w:sz w:val="24"/>
          <w:szCs w:val="24"/>
          <w:lang w:val="en-US"/>
        </w:rPr>
        <w:t>Again,</w:t>
      </w:r>
      <w:r>
        <w:rPr>
          <w:rFonts w:ascii="Arial" w:hAnsi="Arial" w:cs="Arial"/>
          <w:sz w:val="24"/>
          <w:szCs w:val="24"/>
          <w:lang w:val="en-US"/>
        </w:rPr>
        <w:t xml:space="preserve"> t</w:t>
      </w:r>
      <w:r w:rsidR="00CD793A">
        <w:rPr>
          <w:rFonts w:ascii="Arial" w:hAnsi="Arial" w:cs="Arial"/>
          <w:sz w:val="24"/>
          <w:szCs w:val="24"/>
          <w:lang w:val="en-US"/>
        </w:rPr>
        <w:t xml:space="preserve">his has been </w:t>
      </w:r>
      <w:r>
        <w:rPr>
          <w:rFonts w:ascii="Arial" w:hAnsi="Arial" w:cs="Arial"/>
          <w:sz w:val="24"/>
          <w:szCs w:val="24"/>
          <w:lang w:val="en-US"/>
        </w:rPr>
        <w:t>frequently</w:t>
      </w:r>
      <w:r w:rsidR="00B9292F">
        <w:rPr>
          <w:rFonts w:ascii="Arial" w:hAnsi="Arial" w:cs="Arial"/>
          <w:sz w:val="24"/>
          <w:szCs w:val="24"/>
          <w:lang w:val="en-US"/>
        </w:rPr>
        <w:t xml:space="preserve"> </w:t>
      </w:r>
      <w:r w:rsidR="00CD793A">
        <w:rPr>
          <w:rFonts w:ascii="Arial" w:hAnsi="Arial" w:cs="Arial"/>
          <w:sz w:val="24"/>
          <w:szCs w:val="24"/>
          <w:lang w:val="en-US"/>
        </w:rPr>
        <w:t>attributed to females</w:t>
      </w:r>
      <w:r w:rsidR="002665D8">
        <w:rPr>
          <w:rFonts w:ascii="Arial" w:hAnsi="Arial" w:cs="Arial"/>
          <w:sz w:val="24"/>
          <w:szCs w:val="24"/>
          <w:lang w:val="en-US"/>
        </w:rPr>
        <w:t>’</w:t>
      </w:r>
      <w:r w:rsidR="00CD793A">
        <w:rPr>
          <w:rFonts w:ascii="Arial" w:hAnsi="Arial" w:cs="Arial"/>
          <w:sz w:val="24"/>
          <w:szCs w:val="24"/>
          <w:lang w:val="en-US"/>
        </w:rPr>
        <w:t xml:space="preserve"> more developed interpersonal skills and supportiveness (Westcott, 1995). It should be </w:t>
      </w:r>
      <w:r w:rsidR="00333FD0">
        <w:rPr>
          <w:rFonts w:ascii="Arial" w:hAnsi="Arial" w:cs="Arial"/>
          <w:sz w:val="24"/>
          <w:szCs w:val="24"/>
          <w:lang w:val="en-US"/>
        </w:rPr>
        <w:t xml:space="preserve">noted </w:t>
      </w:r>
      <w:r w:rsidR="00CD793A">
        <w:rPr>
          <w:rFonts w:ascii="Arial" w:hAnsi="Arial" w:cs="Arial"/>
          <w:sz w:val="24"/>
          <w:szCs w:val="24"/>
          <w:lang w:val="en-US"/>
        </w:rPr>
        <w:t>that supportiveness has also be</w:t>
      </w:r>
      <w:r w:rsidR="00333FD0">
        <w:rPr>
          <w:rFonts w:ascii="Arial" w:hAnsi="Arial" w:cs="Arial"/>
          <w:sz w:val="24"/>
          <w:szCs w:val="24"/>
          <w:lang w:val="en-US"/>
        </w:rPr>
        <w:t>en</w:t>
      </w:r>
      <w:r w:rsidR="00CD793A">
        <w:rPr>
          <w:rFonts w:ascii="Arial" w:hAnsi="Arial" w:cs="Arial"/>
          <w:sz w:val="24"/>
          <w:szCs w:val="24"/>
          <w:lang w:val="en-US"/>
        </w:rPr>
        <w:t xml:space="preserve"> suggested to be </w:t>
      </w:r>
      <w:r w:rsidR="00333FD0">
        <w:rPr>
          <w:rFonts w:ascii="Arial" w:hAnsi="Arial" w:cs="Arial"/>
          <w:sz w:val="24"/>
          <w:szCs w:val="24"/>
          <w:lang w:val="en-US"/>
        </w:rPr>
        <w:t xml:space="preserve">a </w:t>
      </w:r>
      <w:r w:rsidR="00CD793A">
        <w:rPr>
          <w:rFonts w:ascii="Arial" w:hAnsi="Arial" w:cs="Arial"/>
          <w:sz w:val="24"/>
          <w:szCs w:val="24"/>
          <w:lang w:val="en-US"/>
        </w:rPr>
        <w:t xml:space="preserve">factor influencing child testimonies. </w:t>
      </w:r>
      <w:r>
        <w:rPr>
          <w:rFonts w:ascii="Arial" w:hAnsi="Arial" w:cs="Arial"/>
          <w:sz w:val="24"/>
          <w:szCs w:val="24"/>
          <w:lang w:val="en-US"/>
        </w:rPr>
        <w:t>I</w:t>
      </w:r>
      <w:r w:rsidR="00CD793A">
        <w:rPr>
          <w:rFonts w:ascii="Arial" w:hAnsi="Arial" w:cs="Arial"/>
          <w:sz w:val="24"/>
          <w:szCs w:val="24"/>
          <w:lang w:val="en-US"/>
        </w:rPr>
        <w:t>ncreased supportiveness may have a positive effect on the child’s testifying performance</w:t>
      </w:r>
      <w:r w:rsidR="00333FD0">
        <w:rPr>
          <w:rFonts w:ascii="Arial" w:hAnsi="Arial" w:cs="Arial"/>
          <w:sz w:val="24"/>
          <w:szCs w:val="24"/>
          <w:lang w:val="en-US"/>
        </w:rPr>
        <w:t xml:space="preserve"> - </w:t>
      </w:r>
      <w:r w:rsidR="00CD793A">
        <w:rPr>
          <w:rFonts w:ascii="Arial" w:hAnsi="Arial" w:cs="Arial"/>
          <w:sz w:val="24"/>
          <w:szCs w:val="24"/>
          <w:lang w:val="en-US"/>
        </w:rPr>
        <w:t xml:space="preserve">something that could also explain females’ superiority in </w:t>
      </w:r>
      <w:r w:rsidR="00CD793A" w:rsidRPr="006F47AE">
        <w:rPr>
          <w:rFonts w:ascii="Arial" w:hAnsi="Arial" w:cs="Arial"/>
          <w:sz w:val="24"/>
          <w:szCs w:val="24"/>
          <w:lang w:val="en-US"/>
        </w:rPr>
        <w:t>interviewing (</w:t>
      </w:r>
      <w:r w:rsidR="00CD793A">
        <w:rPr>
          <w:rFonts w:ascii="Arial" w:hAnsi="Arial" w:cs="Arial"/>
          <w:sz w:val="24"/>
          <w:szCs w:val="24"/>
          <w:lang w:val="en-US"/>
        </w:rPr>
        <w:t xml:space="preserve">e.g. </w:t>
      </w:r>
      <w:r w:rsidR="00CD793A" w:rsidRPr="006F47AE">
        <w:rPr>
          <w:rFonts w:ascii="Arial" w:hAnsi="Arial" w:cs="Arial"/>
          <w:sz w:val="24"/>
          <w:szCs w:val="24"/>
        </w:rPr>
        <w:t>Davies,</w:t>
      </w:r>
      <w:r w:rsidR="00333FD0">
        <w:rPr>
          <w:rFonts w:ascii="Arial" w:hAnsi="Arial" w:cs="Arial"/>
          <w:sz w:val="24"/>
          <w:szCs w:val="24"/>
        </w:rPr>
        <w:t xml:space="preserve"> </w:t>
      </w:r>
      <w:r w:rsidR="00CD793A" w:rsidRPr="006F47AE">
        <w:rPr>
          <w:rFonts w:ascii="Arial" w:hAnsi="Arial" w:cs="Arial"/>
          <w:sz w:val="24"/>
          <w:szCs w:val="24"/>
        </w:rPr>
        <w:t>Westcott &amp; Horan, 2000</w:t>
      </w:r>
      <w:r w:rsidR="00CD793A" w:rsidRPr="006F47AE">
        <w:rPr>
          <w:rFonts w:ascii="Arial" w:hAnsi="Arial" w:cs="Arial"/>
          <w:sz w:val="24"/>
          <w:szCs w:val="24"/>
          <w:lang w:val="en-US"/>
        </w:rPr>
        <w:t>).</w:t>
      </w:r>
      <w:r w:rsidR="00127D1D">
        <w:rPr>
          <w:rFonts w:ascii="Arial" w:hAnsi="Arial" w:cs="Arial"/>
          <w:sz w:val="24"/>
          <w:szCs w:val="24"/>
          <w:lang w:val="en-US"/>
        </w:rPr>
        <w:t xml:space="preserve"> </w:t>
      </w:r>
      <w:r w:rsidR="00CD793A">
        <w:rPr>
          <w:rFonts w:ascii="Arial" w:hAnsi="Arial" w:cs="Arial"/>
          <w:sz w:val="24"/>
          <w:szCs w:val="24"/>
          <w:lang w:val="en-US"/>
        </w:rPr>
        <w:t xml:space="preserve">As Lamb </w:t>
      </w:r>
      <w:r w:rsidR="00333FD0">
        <w:rPr>
          <w:rFonts w:ascii="Arial" w:hAnsi="Arial" w:cs="Arial"/>
          <w:sz w:val="24"/>
          <w:szCs w:val="24"/>
          <w:lang w:val="en-US"/>
        </w:rPr>
        <w:t xml:space="preserve">and </w:t>
      </w:r>
      <w:r w:rsidR="00CD793A">
        <w:rPr>
          <w:rFonts w:ascii="Arial" w:hAnsi="Arial" w:cs="Arial"/>
          <w:sz w:val="24"/>
          <w:szCs w:val="24"/>
          <w:lang w:val="en-US"/>
        </w:rPr>
        <w:t>Garretson (2003) revealed</w:t>
      </w:r>
      <w:r w:rsidR="00333FD0">
        <w:rPr>
          <w:rFonts w:ascii="Arial" w:hAnsi="Arial" w:cs="Arial"/>
          <w:sz w:val="24"/>
          <w:szCs w:val="24"/>
          <w:lang w:val="en-US"/>
        </w:rPr>
        <w:t>,</w:t>
      </w:r>
      <w:r w:rsidR="00CD793A">
        <w:rPr>
          <w:rFonts w:ascii="Arial" w:hAnsi="Arial" w:cs="Arial"/>
          <w:sz w:val="24"/>
          <w:szCs w:val="24"/>
          <w:lang w:val="en-US"/>
        </w:rPr>
        <w:t xml:space="preserve"> </w:t>
      </w:r>
      <w:r w:rsidR="00333FD0">
        <w:rPr>
          <w:rFonts w:ascii="Arial" w:hAnsi="Arial" w:cs="Arial"/>
          <w:sz w:val="24"/>
          <w:szCs w:val="24"/>
          <w:lang w:val="en-US"/>
        </w:rPr>
        <w:t xml:space="preserve">the </w:t>
      </w:r>
      <w:r w:rsidR="00CD793A">
        <w:rPr>
          <w:rFonts w:ascii="Arial" w:hAnsi="Arial" w:cs="Arial"/>
          <w:sz w:val="24"/>
          <w:szCs w:val="24"/>
          <w:lang w:val="en-US"/>
        </w:rPr>
        <w:t>interviewer’s gender may have an effect on testifying performance on police interviews and can affect the outcome of an interview. More precisely, female interviewers can receive lengthier accounts, by both girls and boys</w:t>
      </w:r>
      <w:r w:rsidR="00333FD0">
        <w:rPr>
          <w:rFonts w:ascii="Arial" w:hAnsi="Arial" w:cs="Arial"/>
          <w:sz w:val="24"/>
          <w:szCs w:val="24"/>
          <w:lang w:val="en-US"/>
        </w:rPr>
        <w:t xml:space="preserve">; </w:t>
      </w:r>
      <w:r w:rsidR="00CD793A">
        <w:rPr>
          <w:rFonts w:ascii="Arial" w:hAnsi="Arial" w:cs="Arial"/>
          <w:sz w:val="24"/>
          <w:szCs w:val="24"/>
          <w:lang w:val="en-US"/>
        </w:rPr>
        <w:t>however</w:t>
      </w:r>
      <w:r w:rsidR="00333FD0">
        <w:rPr>
          <w:rFonts w:ascii="Arial" w:hAnsi="Arial" w:cs="Arial"/>
          <w:sz w:val="24"/>
          <w:szCs w:val="24"/>
          <w:lang w:val="en-US"/>
        </w:rPr>
        <w:t>,</w:t>
      </w:r>
      <w:r w:rsidR="00CD793A">
        <w:rPr>
          <w:rFonts w:ascii="Arial" w:hAnsi="Arial" w:cs="Arial"/>
          <w:sz w:val="24"/>
          <w:szCs w:val="24"/>
          <w:lang w:val="en-US"/>
        </w:rPr>
        <w:t xml:space="preserve"> the accuracy of the increased information is </w:t>
      </w:r>
      <w:r w:rsidR="00333FD0">
        <w:rPr>
          <w:rFonts w:ascii="Arial" w:hAnsi="Arial" w:cs="Arial"/>
          <w:sz w:val="24"/>
          <w:szCs w:val="24"/>
          <w:lang w:val="en-US"/>
        </w:rPr>
        <w:t>questionable</w:t>
      </w:r>
      <w:r w:rsidR="00CD793A">
        <w:rPr>
          <w:rFonts w:ascii="Arial" w:hAnsi="Arial" w:cs="Arial"/>
          <w:sz w:val="24"/>
          <w:szCs w:val="24"/>
          <w:lang w:val="en-US"/>
        </w:rPr>
        <w:t xml:space="preserve">. </w:t>
      </w:r>
    </w:p>
    <w:p w14:paraId="4CC7B07A" w14:textId="77777777" w:rsidR="00CD793A" w:rsidRDefault="00CD793A" w:rsidP="00CD793A">
      <w:pPr>
        <w:spacing w:after="0" w:line="360" w:lineRule="auto"/>
        <w:rPr>
          <w:rFonts w:ascii="Arial" w:hAnsi="Arial" w:cs="Arial"/>
          <w:sz w:val="24"/>
          <w:szCs w:val="24"/>
          <w:lang w:val="en-US"/>
        </w:rPr>
      </w:pPr>
    </w:p>
    <w:p w14:paraId="23CA0A25" w14:textId="06CC6401" w:rsidR="00CD793A" w:rsidRDefault="00CD793A" w:rsidP="00A03487">
      <w:pPr>
        <w:spacing w:line="360" w:lineRule="auto"/>
        <w:rPr>
          <w:rFonts w:ascii="Arial" w:hAnsi="Arial" w:cs="Arial"/>
          <w:sz w:val="24"/>
          <w:szCs w:val="24"/>
          <w:lang w:val="en-US"/>
        </w:rPr>
      </w:pPr>
      <w:r>
        <w:rPr>
          <w:rFonts w:ascii="Arial" w:hAnsi="Arial" w:cs="Arial"/>
          <w:sz w:val="24"/>
          <w:szCs w:val="24"/>
          <w:lang w:val="en-US"/>
        </w:rPr>
        <w:t xml:space="preserve">Another factor influencing disclosure of children </w:t>
      </w:r>
      <w:r w:rsidR="00333FD0">
        <w:rPr>
          <w:rFonts w:ascii="Arial" w:hAnsi="Arial" w:cs="Arial"/>
          <w:sz w:val="24"/>
          <w:szCs w:val="24"/>
          <w:lang w:val="en-US"/>
        </w:rPr>
        <w:t>seems</w:t>
      </w:r>
      <w:r>
        <w:rPr>
          <w:rFonts w:ascii="Arial" w:hAnsi="Arial" w:cs="Arial"/>
          <w:sz w:val="24"/>
          <w:szCs w:val="24"/>
          <w:lang w:val="en-US"/>
        </w:rPr>
        <w:t xml:space="preserve"> to be the relationship between the victim and the alleged </w:t>
      </w:r>
      <w:r w:rsidR="00BC76D5">
        <w:rPr>
          <w:rFonts w:ascii="Arial" w:hAnsi="Arial" w:cs="Arial"/>
          <w:sz w:val="24"/>
          <w:szCs w:val="24"/>
          <w:lang w:val="en-US"/>
        </w:rPr>
        <w:t>perpetrator. Child</w:t>
      </w:r>
      <w:r>
        <w:rPr>
          <w:rFonts w:ascii="Arial" w:hAnsi="Arial" w:cs="Arial"/>
          <w:sz w:val="24"/>
          <w:szCs w:val="24"/>
          <w:lang w:val="en-US"/>
        </w:rPr>
        <w:t xml:space="preserve"> victims of abuse are less willing to disclose and talk about intrafamilial abuse, compared to cases </w:t>
      </w:r>
      <w:r w:rsidR="00333FD0">
        <w:rPr>
          <w:rFonts w:ascii="Arial" w:hAnsi="Arial" w:cs="Arial"/>
          <w:sz w:val="24"/>
          <w:szCs w:val="24"/>
          <w:lang w:val="en-US"/>
        </w:rPr>
        <w:t xml:space="preserve">when </w:t>
      </w:r>
      <w:r>
        <w:rPr>
          <w:rFonts w:ascii="Arial" w:hAnsi="Arial" w:cs="Arial"/>
          <w:sz w:val="24"/>
          <w:szCs w:val="24"/>
          <w:lang w:val="en-US"/>
        </w:rPr>
        <w:t xml:space="preserve">the alleged abuser comes from an extrafamilial circle </w:t>
      </w:r>
      <w:r w:rsidRPr="00E745A2">
        <w:rPr>
          <w:rFonts w:ascii="Arial" w:hAnsi="Arial" w:cs="Arial"/>
          <w:sz w:val="24"/>
          <w:szCs w:val="24"/>
          <w:lang w:val="en-US"/>
        </w:rPr>
        <w:t>(</w:t>
      </w:r>
      <w:r>
        <w:rPr>
          <w:rFonts w:ascii="Arial" w:hAnsi="Arial" w:cs="Arial"/>
          <w:sz w:val="24"/>
          <w:szCs w:val="24"/>
          <w:lang w:val="en-US"/>
        </w:rPr>
        <w:t>Lean</w:t>
      </w:r>
      <w:r w:rsidR="00333FD0">
        <w:rPr>
          <w:rFonts w:ascii="Arial" w:hAnsi="Arial" w:cs="Arial"/>
          <w:sz w:val="24"/>
          <w:szCs w:val="24"/>
          <w:lang w:val="en-US"/>
        </w:rPr>
        <w:t>d</w:t>
      </w:r>
      <w:r>
        <w:rPr>
          <w:rFonts w:ascii="Arial" w:hAnsi="Arial" w:cs="Arial"/>
          <w:sz w:val="24"/>
          <w:szCs w:val="24"/>
          <w:lang w:val="en-US"/>
        </w:rPr>
        <w:t>er, 2010; Ullman, 2007</w:t>
      </w:r>
      <w:r w:rsidRPr="00E745A2">
        <w:rPr>
          <w:rFonts w:ascii="Arial" w:hAnsi="Arial" w:cs="Arial"/>
          <w:sz w:val="24"/>
          <w:szCs w:val="24"/>
          <w:lang w:val="en-US"/>
        </w:rPr>
        <w:t>;</w:t>
      </w:r>
      <w:r w:rsidR="00333FD0">
        <w:rPr>
          <w:rFonts w:ascii="Arial" w:hAnsi="Arial" w:cs="Arial"/>
          <w:sz w:val="24"/>
          <w:szCs w:val="24"/>
          <w:lang w:val="en-US"/>
        </w:rPr>
        <w:t xml:space="preserve"> </w:t>
      </w:r>
      <w:r w:rsidRPr="00E745A2">
        <w:rPr>
          <w:rFonts w:ascii="Arial" w:hAnsi="Arial" w:cs="Arial"/>
          <w:sz w:val="24"/>
          <w:szCs w:val="24"/>
          <w:lang w:val="en-US"/>
        </w:rPr>
        <w:t>Goodman-Brown et al.,</w:t>
      </w:r>
      <w:r>
        <w:rPr>
          <w:rFonts w:ascii="Arial" w:hAnsi="Arial" w:cs="Arial"/>
          <w:sz w:val="24"/>
          <w:szCs w:val="24"/>
          <w:lang w:val="en-US"/>
        </w:rPr>
        <w:t xml:space="preserve"> 2003; Sjöberg &amp; Lindblad, 2002; </w:t>
      </w:r>
      <w:hyperlink r:id="rId27" w:anchor="bib0110" w:history="1">
        <w:r w:rsidRPr="00CD793A">
          <w:rPr>
            <w:rStyle w:val="Hyperlink"/>
            <w:rFonts w:ascii="Arial" w:hAnsi="Arial" w:cs="Arial"/>
            <w:color w:val="auto"/>
            <w:sz w:val="24"/>
            <w:u w:val="none"/>
          </w:rPr>
          <w:t>Hershkowitz et al., 2005</w:t>
        </w:r>
      </w:hyperlink>
      <w:r w:rsidRPr="00CD793A">
        <w:rPr>
          <w:rFonts w:ascii="Arial" w:hAnsi="Arial" w:cs="Arial"/>
          <w:sz w:val="24"/>
        </w:rPr>
        <w:t xml:space="preserve">, </w:t>
      </w:r>
      <w:hyperlink r:id="rId28" w:anchor="bib0180" w:history="1">
        <w:r w:rsidRPr="00CD793A">
          <w:rPr>
            <w:rStyle w:val="Hyperlink"/>
            <w:rFonts w:ascii="Arial" w:hAnsi="Arial" w:cs="Arial"/>
            <w:color w:val="auto"/>
            <w:sz w:val="24"/>
            <w:u w:val="none"/>
          </w:rPr>
          <w:t>London et al., 2005</w:t>
        </w:r>
      </w:hyperlink>
      <w:r w:rsidRPr="00CD793A">
        <w:rPr>
          <w:rFonts w:ascii="Arial" w:hAnsi="Arial" w:cs="Arial"/>
          <w:sz w:val="24"/>
        </w:rPr>
        <w:t xml:space="preserve">, </w:t>
      </w:r>
      <w:hyperlink r:id="rId29" w:anchor="bib0185" w:history="1">
        <w:r w:rsidRPr="00CD793A">
          <w:rPr>
            <w:rStyle w:val="Hyperlink"/>
            <w:rFonts w:ascii="Arial" w:hAnsi="Arial" w:cs="Arial"/>
            <w:color w:val="auto"/>
            <w:sz w:val="24"/>
            <w:u w:val="none"/>
          </w:rPr>
          <w:t>London et al., 2007</w:t>
        </w:r>
      </w:hyperlink>
      <w:r w:rsidR="00333FD0">
        <w:rPr>
          <w:rFonts w:ascii="Arial" w:hAnsi="Arial" w:cs="Arial"/>
          <w:sz w:val="24"/>
        </w:rPr>
        <w:t>;</w:t>
      </w:r>
      <w:r w:rsidR="00333FD0" w:rsidRPr="00CD793A">
        <w:rPr>
          <w:rFonts w:ascii="Arial" w:hAnsi="Arial" w:cs="Arial"/>
          <w:sz w:val="24"/>
        </w:rPr>
        <w:t xml:space="preserve"> </w:t>
      </w:r>
      <w:hyperlink r:id="rId30" w:anchor="bib0205" w:history="1">
        <w:r w:rsidRPr="00CD793A">
          <w:rPr>
            <w:rStyle w:val="Hyperlink"/>
            <w:rFonts w:ascii="Arial" w:hAnsi="Arial" w:cs="Arial"/>
            <w:color w:val="auto"/>
            <w:sz w:val="24"/>
            <w:u w:val="none"/>
          </w:rPr>
          <w:t>Pipe et al., 2007</w:t>
        </w:r>
      </w:hyperlink>
      <w:r>
        <w:rPr>
          <w:rFonts w:ascii="Arial" w:hAnsi="Arial" w:cs="Arial"/>
          <w:sz w:val="24"/>
          <w:szCs w:val="24"/>
          <w:lang w:val="en-US"/>
        </w:rPr>
        <w:t xml:space="preserve">). This </w:t>
      </w:r>
      <w:r w:rsidR="00333FD0">
        <w:rPr>
          <w:rFonts w:ascii="Arial" w:hAnsi="Arial" w:cs="Arial"/>
          <w:sz w:val="24"/>
          <w:szCs w:val="24"/>
          <w:lang w:val="en-US"/>
        </w:rPr>
        <w:t xml:space="preserve">is </w:t>
      </w:r>
      <w:r>
        <w:rPr>
          <w:rFonts w:ascii="Arial" w:hAnsi="Arial" w:cs="Arial"/>
          <w:sz w:val="24"/>
          <w:szCs w:val="24"/>
          <w:lang w:val="en-US"/>
        </w:rPr>
        <w:t xml:space="preserve">usually attributed to increased fear of </w:t>
      </w:r>
      <w:r w:rsidR="00333FD0">
        <w:rPr>
          <w:rFonts w:ascii="Arial" w:hAnsi="Arial" w:cs="Arial"/>
          <w:sz w:val="24"/>
          <w:szCs w:val="24"/>
          <w:lang w:val="en-US"/>
        </w:rPr>
        <w:t xml:space="preserve">the </w:t>
      </w:r>
      <w:r>
        <w:rPr>
          <w:rFonts w:ascii="Arial" w:hAnsi="Arial" w:cs="Arial"/>
          <w:sz w:val="24"/>
          <w:szCs w:val="24"/>
          <w:lang w:val="en-US"/>
        </w:rPr>
        <w:t xml:space="preserve">potential negative </w:t>
      </w:r>
      <w:r w:rsidR="00333FD0">
        <w:rPr>
          <w:rFonts w:ascii="Arial" w:hAnsi="Arial" w:cs="Arial"/>
          <w:sz w:val="24"/>
          <w:szCs w:val="24"/>
          <w:lang w:val="en-US"/>
        </w:rPr>
        <w:t xml:space="preserve">impact </w:t>
      </w:r>
      <w:r>
        <w:rPr>
          <w:rFonts w:ascii="Arial" w:hAnsi="Arial" w:cs="Arial"/>
          <w:sz w:val="24"/>
          <w:szCs w:val="24"/>
          <w:lang w:val="en-US"/>
        </w:rPr>
        <w:t xml:space="preserve">of disclosure for both the victim and the rest of family as a whole, or that disclosure could have break apart </w:t>
      </w:r>
      <w:r w:rsidR="00333FD0">
        <w:rPr>
          <w:rFonts w:ascii="Arial" w:hAnsi="Arial" w:cs="Arial"/>
          <w:sz w:val="24"/>
          <w:szCs w:val="24"/>
          <w:lang w:val="en-US"/>
        </w:rPr>
        <w:t xml:space="preserve">the family </w:t>
      </w:r>
      <w:r>
        <w:rPr>
          <w:rFonts w:ascii="Arial" w:hAnsi="Arial" w:cs="Arial"/>
          <w:sz w:val="24"/>
          <w:szCs w:val="24"/>
          <w:lang w:val="en-US"/>
        </w:rPr>
        <w:t xml:space="preserve">(Goodman-Brown et al., 2003). </w:t>
      </w:r>
    </w:p>
    <w:p w14:paraId="610DD1C3" w14:textId="77777777" w:rsidR="00CD793A" w:rsidRDefault="00CD793A" w:rsidP="00CD793A">
      <w:pPr>
        <w:spacing w:after="0" w:line="360" w:lineRule="auto"/>
        <w:rPr>
          <w:rFonts w:ascii="Arial" w:hAnsi="Arial" w:cs="Arial"/>
          <w:sz w:val="24"/>
          <w:szCs w:val="24"/>
          <w:lang w:val="en-US"/>
        </w:rPr>
      </w:pPr>
    </w:p>
    <w:p w14:paraId="12019CB1" w14:textId="0DF9371C" w:rsidR="00CD793A" w:rsidRDefault="00557148" w:rsidP="00552701">
      <w:pPr>
        <w:spacing w:line="360" w:lineRule="auto"/>
        <w:rPr>
          <w:rFonts w:ascii="Arial" w:hAnsi="Arial" w:cs="Arial"/>
          <w:sz w:val="24"/>
          <w:szCs w:val="24"/>
        </w:rPr>
      </w:pPr>
      <w:r>
        <w:rPr>
          <w:rFonts w:ascii="Arial" w:hAnsi="Arial" w:cs="Arial"/>
          <w:sz w:val="24"/>
          <w:szCs w:val="24"/>
          <w:lang w:val="en-US"/>
        </w:rPr>
        <w:t xml:space="preserve">Although these findings have been replicated with adult survivors of abuse and with child witnesses, not all findings are in </w:t>
      </w:r>
      <w:r w:rsidR="00BC76D5">
        <w:rPr>
          <w:rFonts w:ascii="Arial" w:hAnsi="Arial" w:cs="Arial"/>
          <w:sz w:val="24"/>
          <w:szCs w:val="24"/>
          <w:lang w:val="en-US"/>
        </w:rPr>
        <w:t>agreement</w:t>
      </w:r>
      <w:r>
        <w:rPr>
          <w:rFonts w:ascii="Arial" w:hAnsi="Arial" w:cs="Arial"/>
          <w:sz w:val="24"/>
          <w:szCs w:val="24"/>
          <w:lang w:val="en-US"/>
        </w:rPr>
        <w:t xml:space="preserve"> with this. S</w:t>
      </w:r>
      <w:r w:rsidR="00CD793A">
        <w:rPr>
          <w:rFonts w:ascii="Arial" w:hAnsi="Arial" w:cs="Arial"/>
          <w:sz w:val="24"/>
          <w:szCs w:val="24"/>
          <w:lang w:val="en-US"/>
        </w:rPr>
        <w:t xml:space="preserve">ome studies have revealed no association between the relationship between </w:t>
      </w:r>
      <w:r w:rsidR="004A2095">
        <w:rPr>
          <w:rFonts w:ascii="Arial" w:hAnsi="Arial" w:cs="Arial"/>
          <w:sz w:val="24"/>
          <w:szCs w:val="24"/>
          <w:lang w:val="en-US"/>
        </w:rPr>
        <w:t xml:space="preserve">the </w:t>
      </w:r>
      <w:r w:rsidR="00CD793A">
        <w:rPr>
          <w:rFonts w:ascii="Arial" w:hAnsi="Arial" w:cs="Arial"/>
          <w:sz w:val="24"/>
          <w:szCs w:val="24"/>
          <w:lang w:val="en-US"/>
        </w:rPr>
        <w:t>alleged victim and perpetrator and disclosure (Lean</w:t>
      </w:r>
      <w:r w:rsidR="004A2095">
        <w:rPr>
          <w:rFonts w:ascii="Arial" w:hAnsi="Arial" w:cs="Arial"/>
          <w:sz w:val="24"/>
          <w:szCs w:val="24"/>
          <w:lang w:val="en-US"/>
        </w:rPr>
        <w:t>d</w:t>
      </w:r>
      <w:r w:rsidR="00CD793A">
        <w:rPr>
          <w:rFonts w:ascii="Arial" w:hAnsi="Arial" w:cs="Arial"/>
          <w:sz w:val="24"/>
          <w:szCs w:val="24"/>
          <w:lang w:val="en-US"/>
        </w:rPr>
        <w:t>er, 2010; Lean</w:t>
      </w:r>
      <w:r w:rsidR="004A2095">
        <w:rPr>
          <w:rFonts w:ascii="Arial" w:hAnsi="Arial" w:cs="Arial"/>
          <w:sz w:val="24"/>
          <w:szCs w:val="24"/>
          <w:lang w:val="en-US"/>
        </w:rPr>
        <w:t>d</w:t>
      </w:r>
      <w:r w:rsidR="00CD793A">
        <w:rPr>
          <w:rFonts w:ascii="Arial" w:hAnsi="Arial" w:cs="Arial"/>
          <w:sz w:val="24"/>
          <w:szCs w:val="24"/>
          <w:lang w:val="en-US"/>
        </w:rPr>
        <w:t>er et al., 2007). This difference could be attributed to methodological variations and differences. For instance, Goodman-Brown et al. (2003) focused on the intent to disclose abuse</w:t>
      </w:r>
      <w:r w:rsidR="004A2095">
        <w:rPr>
          <w:rFonts w:ascii="Arial" w:hAnsi="Arial" w:cs="Arial"/>
          <w:sz w:val="24"/>
          <w:szCs w:val="24"/>
          <w:lang w:val="en-US"/>
        </w:rPr>
        <w:t xml:space="preserve"> in their study,</w:t>
      </w:r>
      <w:r w:rsidR="00CD793A">
        <w:rPr>
          <w:rFonts w:ascii="Arial" w:hAnsi="Arial" w:cs="Arial"/>
          <w:sz w:val="24"/>
          <w:szCs w:val="24"/>
          <w:lang w:val="en-US"/>
        </w:rPr>
        <w:t xml:space="preserve"> compared to the study conducted by Lean</w:t>
      </w:r>
      <w:r w:rsidR="004A2095">
        <w:rPr>
          <w:rFonts w:ascii="Arial" w:hAnsi="Arial" w:cs="Arial"/>
          <w:sz w:val="24"/>
          <w:szCs w:val="24"/>
          <w:lang w:val="en-US"/>
        </w:rPr>
        <w:t>d</w:t>
      </w:r>
      <w:r w:rsidR="00CD793A">
        <w:rPr>
          <w:rFonts w:ascii="Arial" w:hAnsi="Arial" w:cs="Arial"/>
          <w:sz w:val="24"/>
          <w:szCs w:val="24"/>
          <w:lang w:val="en-US"/>
        </w:rPr>
        <w:t xml:space="preserve">er (2010), which focused on </w:t>
      </w:r>
      <w:r w:rsidR="004A2095">
        <w:rPr>
          <w:rFonts w:ascii="Arial" w:hAnsi="Arial" w:cs="Arial"/>
          <w:sz w:val="24"/>
          <w:szCs w:val="24"/>
          <w:lang w:val="en-US"/>
        </w:rPr>
        <w:t xml:space="preserve">the </w:t>
      </w:r>
      <w:r w:rsidR="00CD793A">
        <w:rPr>
          <w:rFonts w:ascii="Arial" w:hAnsi="Arial" w:cs="Arial"/>
          <w:sz w:val="24"/>
          <w:szCs w:val="24"/>
          <w:lang w:val="en-US"/>
        </w:rPr>
        <w:t xml:space="preserve">avoidance and denial of information </w:t>
      </w:r>
      <w:r w:rsidR="00CD793A">
        <w:rPr>
          <w:rFonts w:ascii="Arial" w:hAnsi="Arial" w:cs="Arial"/>
          <w:sz w:val="24"/>
          <w:szCs w:val="24"/>
          <w:lang w:val="en-US"/>
        </w:rPr>
        <w:lastRenderedPageBreak/>
        <w:t xml:space="preserve">about abuse. </w:t>
      </w:r>
      <w:r w:rsidR="00BC76D5">
        <w:rPr>
          <w:rFonts w:ascii="Arial" w:hAnsi="Arial" w:cs="Arial"/>
          <w:sz w:val="24"/>
          <w:szCs w:val="24"/>
          <w:lang w:val="en-US"/>
        </w:rPr>
        <w:t>Moreover,</w:t>
      </w:r>
      <w:r>
        <w:rPr>
          <w:rFonts w:ascii="Arial" w:hAnsi="Arial" w:cs="Arial"/>
          <w:sz w:val="24"/>
          <w:szCs w:val="24"/>
          <w:lang w:val="en-US"/>
        </w:rPr>
        <w:t xml:space="preserve"> in cases of intrafamilial abuse delay of disclosure has seemed to be highly frequent. Therefore even if children manage to disclose their abuse, in cases of intrafamilial abuse they are more likely to delay it</w:t>
      </w:r>
      <w:r w:rsidR="00181802">
        <w:rPr>
          <w:rFonts w:ascii="Arial" w:hAnsi="Arial" w:cs="Arial"/>
          <w:sz w:val="24"/>
          <w:szCs w:val="24"/>
          <w:lang w:val="en-US"/>
        </w:rPr>
        <w:t>(</w:t>
      </w:r>
      <w:r w:rsidR="009032C5" w:rsidRPr="000629B3">
        <w:rPr>
          <w:rFonts w:ascii="Arial" w:hAnsi="Arial" w:cs="Arial"/>
          <w:sz w:val="24"/>
          <w:szCs w:val="24"/>
        </w:rPr>
        <w:t>DiPie</w:t>
      </w:r>
      <w:r w:rsidR="009032C5">
        <w:rPr>
          <w:rFonts w:ascii="Arial" w:hAnsi="Arial" w:cs="Arial"/>
          <w:sz w:val="24"/>
          <w:szCs w:val="24"/>
        </w:rPr>
        <w:t>t</w:t>
      </w:r>
      <w:r w:rsidR="009032C5" w:rsidRPr="000629B3">
        <w:rPr>
          <w:rFonts w:ascii="Arial" w:hAnsi="Arial" w:cs="Arial"/>
          <w:sz w:val="24"/>
          <w:szCs w:val="24"/>
        </w:rPr>
        <w:t xml:space="preserve">ro et al., 1997; </w:t>
      </w:r>
      <w:r w:rsidR="00BC76D5" w:rsidRPr="000629B3">
        <w:rPr>
          <w:rFonts w:ascii="Arial" w:hAnsi="Arial" w:cs="Arial"/>
          <w:sz w:val="24"/>
          <w:szCs w:val="24"/>
        </w:rPr>
        <w:t>Goodman et al., 2003; Hershkowitz et al., 2005, 2007; Sauzier, 1989; Sjober &amp; Lindblad, 2002</w:t>
      </w:r>
      <w:r w:rsidR="00BC76D5">
        <w:rPr>
          <w:rFonts w:ascii="Arial" w:hAnsi="Arial" w:cs="Arial"/>
          <w:sz w:val="24"/>
          <w:szCs w:val="24"/>
        </w:rPr>
        <w:t xml:space="preserve">; </w:t>
      </w:r>
      <w:r w:rsidR="009032C5" w:rsidRPr="000629B3">
        <w:rPr>
          <w:rFonts w:ascii="Arial" w:hAnsi="Arial" w:cs="Arial"/>
          <w:sz w:val="24"/>
          <w:szCs w:val="24"/>
        </w:rPr>
        <w:t>Smith et al., 2000; Wyatt &amp; Newcomb, 1990</w:t>
      </w:r>
      <w:r w:rsidR="00BC76D5">
        <w:rPr>
          <w:rFonts w:ascii="Arial" w:hAnsi="Arial" w:cs="Arial"/>
          <w:sz w:val="24"/>
          <w:szCs w:val="24"/>
        </w:rPr>
        <w:t xml:space="preserve">). </w:t>
      </w:r>
    </w:p>
    <w:p w14:paraId="0FC194B2" w14:textId="77777777" w:rsidR="00552701" w:rsidRPr="00476820" w:rsidRDefault="00552701" w:rsidP="00A03487">
      <w:pPr>
        <w:spacing w:after="0" w:line="360" w:lineRule="auto"/>
        <w:rPr>
          <w:rFonts w:ascii="Arial" w:hAnsi="Arial" w:cs="Arial"/>
          <w:b/>
          <w:sz w:val="24"/>
          <w:szCs w:val="24"/>
          <w:lang w:val="en-US"/>
        </w:rPr>
      </w:pPr>
    </w:p>
    <w:p w14:paraId="62E4E9F8" w14:textId="77777777" w:rsidR="00CD793A" w:rsidRDefault="00CD793A" w:rsidP="00CD793A">
      <w:pPr>
        <w:spacing w:line="360" w:lineRule="auto"/>
        <w:rPr>
          <w:rFonts w:ascii="Arial" w:hAnsi="Arial" w:cs="Arial"/>
          <w:b/>
          <w:sz w:val="24"/>
          <w:szCs w:val="24"/>
        </w:rPr>
      </w:pPr>
      <w:r>
        <w:rPr>
          <w:rFonts w:ascii="Arial" w:hAnsi="Arial" w:cs="Arial"/>
          <w:b/>
          <w:sz w:val="24"/>
          <w:szCs w:val="24"/>
        </w:rPr>
        <w:t xml:space="preserve">Current interviewing </w:t>
      </w:r>
      <w:r w:rsidR="004A2095">
        <w:rPr>
          <w:rFonts w:ascii="Arial" w:hAnsi="Arial" w:cs="Arial"/>
          <w:b/>
          <w:sz w:val="24"/>
          <w:szCs w:val="24"/>
        </w:rPr>
        <w:t xml:space="preserve">practices </w:t>
      </w:r>
      <w:r>
        <w:rPr>
          <w:rFonts w:ascii="Arial" w:hAnsi="Arial" w:cs="Arial"/>
          <w:b/>
          <w:sz w:val="24"/>
          <w:szCs w:val="24"/>
        </w:rPr>
        <w:t>and procedures in Greece</w:t>
      </w:r>
    </w:p>
    <w:p w14:paraId="6B110AFF" w14:textId="22EF6270" w:rsidR="00CD793A" w:rsidRDefault="00CD793A" w:rsidP="00552701">
      <w:pPr>
        <w:spacing w:line="360" w:lineRule="auto"/>
        <w:rPr>
          <w:rFonts w:ascii="Arial" w:hAnsi="Arial" w:cs="Arial"/>
          <w:iCs/>
          <w:sz w:val="24"/>
          <w:szCs w:val="24"/>
        </w:rPr>
      </w:pPr>
      <w:r w:rsidRPr="00551CB8">
        <w:rPr>
          <w:rFonts w:ascii="Arial" w:hAnsi="Arial" w:cs="Arial"/>
          <w:sz w:val="24"/>
          <w:szCs w:val="24"/>
          <w:lang w:val="en-US"/>
        </w:rPr>
        <w:t>In Greece</w:t>
      </w:r>
      <w:r w:rsidR="004A2095">
        <w:rPr>
          <w:rFonts w:ascii="Arial" w:hAnsi="Arial" w:cs="Arial"/>
          <w:sz w:val="24"/>
          <w:szCs w:val="24"/>
          <w:lang w:val="en-US"/>
        </w:rPr>
        <w:t>,</w:t>
      </w:r>
      <w:r w:rsidRPr="00551CB8">
        <w:rPr>
          <w:rFonts w:ascii="Arial" w:hAnsi="Arial" w:cs="Arial"/>
          <w:sz w:val="24"/>
          <w:szCs w:val="24"/>
          <w:lang w:val="en-US"/>
        </w:rPr>
        <w:t xml:space="preserve"> </w:t>
      </w:r>
      <w:r w:rsidR="007157EA">
        <w:rPr>
          <w:rFonts w:ascii="Arial" w:hAnsi="Arial" w:cs="Arial"/>
          <w:sz w:val="24"/>
          <w:szCs w:val="24"/>
          <w:lang w:val="en-US"/>
        </w:rPr>
        <w:t xml:space="preserve">as it has already been </w:t>
      </w:r>
      <w:r w:rsidR="0082199A">
        <w:rPr>
          <w:rFonts w:ascii="Arial" w:hAnsi="Arial" w:cs="Arial"/>
          <w:sz w:val="24"/>
          <w:szCs w:val="24"/>
          <w:lang w:val="en-US"/>
        </w:rPr>
        <w:t xml:space="preserve">previously </w:t>
      </w:r>
      <w:r w:rsidR="007157EA">
        <w:rPr>
          <w:rFonts w:ascii="Arial" w:hAnsi="Arial" w:cs="Arial"/>
          <w:sz w:val="24"/>
          <w:szCs w:val="24"/>
          <w:lang w:val="en-US"/>
        </w:rPr>
        <w:t xml:space="preserve">mentioned in </w:t>
      </w:r>
      <w:r w:rsidR="0082199A">
        <w:rPr>
          <w:rFonts w:ascii="Arial" w:hAnsi="Arial" w:cs="Arial"/>
          <w:sz w:val="24"/>
          <w:szCs w:val="24"/>
          <w:lang w:val="en-US"/>
        </w:rPr>
        <w:t>the general introduction,</w:t>
      </w:r>
      <w:r w:rsidR="007157EA">
        <w:rPr>
          <w:rFonts w:ascii="Arial" w:hAnsi="Arial" w:cs="Arial"/>
          <w:sz w:val="24"/>
          <w:szCs w:val="24"/>
          <w:lang w:val="en-US"/>
        </w:rPr>
        <w:t xml:space="preserve"> </w:t>
      </w:r>
      <w:r w:rsidRPr="00551CB8">
        <w:rPr>
          <w:rFonts w:ascii="Arial" w:hAnsi="Arial" w:cs="Arial"/>
          <w:sz w:val="24"/>
          <w:szCs w:val="24"/>
          <w:lang w:val="en-US"/>
        </w:rPr>
        <w:t xml:space="preserve">research </w:t>
      </w:r>
      <w:r w:rsidR="004A2095">
        <w:rPr>
          <w:rFonts w:ascii="Arial" w:hAnsi="Arial" w:cs="Arial"/>
          <w:sz w:val="24"/>
          <w:szCs w:val="24"/>
          <w:lang w:val="en-US"/>
        </w:rPr>
        <w:t>i</w:t>
      </w:r>
      <w:r w:rsidR="004A2095" w:rsidRPr="00551CB8">
        <w:rPr>
          <w:rFonts w:ascii="Arial" w:hAnsi="Arial" w:cs="Arial"/>
          <w:sz w:val="24"/>
          <w:szCs w:val="24"/>
          <w:lang w:val="en-US"/>
        </w:rPr>
        <w:t xml:space="preserve">n </w:t>
      </w:r>
      <w:r w:rsidRPr="00551CB8">
        <w:rPr>
          <w:rFonts w:ascii="Arial" w:hAnsi="Arial" w:cs="Arial"/>
          <w:sz w:val="24"/>
          <w:szCs w:val="24"/>
          <w:lang w:val="en-US"/>
        </w:rPr>
        <w:t>the field of interviewing young witnesses is limited</w:t>
      </w:r>
      <w:r w:rsidR="007157EA">
        <w:rPr>
          <w:rFonts w:ascii="Arial" w:hAnsi="Arial" w:cs="Arial"/>
          <w:sz w:val="24"/>
          <w:szCs w:val="24"/>
          <w:lang w:val="en-US"/>
        </w:rPr>
        <w:t xml:space="preserve">. Current </w:t>
      </w:r>
      <w:r w:rsidRPr="00551CB8">
        <w:rPr>
          <w:rFonts w:ascii="Arial" w:hAnsi="Arial" w:cs="Arial"/>
          <w:sz w:val="24"/>
          <w:szCs w:val="24"/>
          <w:lang w:val="en-US"/>
        </w:rPr>
        <w:t xml:space="preserve">police practices and procedures </w:t>
      </w:r>
      <w:r w:rsidR="007157EA">
        <w:rPr>
          <w:rFonts w:ascii="Arial" w:hAnsi="Arial" w:cs="Arial"/>
          <w:sz w:val="24"/>
          <w:szCs w:val="24"/>
          <w:lang w:val="en-US"/>
        </w:rPr>
        <w:t xml:space="preserve">on interviewing child witnesses </w:t>
      </w:r>
      <w:r w:rsidR="004A2095">
        <w:rPr>
          <w:rFonts w:ascii="Arial" w:hAnsi="Arial" w:cs="Arial"/>
          <w:sz w:val="24"/>
          <w:szCs w:val="24"/>
          <w:lang w:val="en-US"/>
        </w:rPr>
        <w:t xml:space="preserve">remain </w:t>
      </w:r>
      <w:r w:rsidRPr="00551CB8">
        <w:rPr>
          <w:rFonts w:ascii="Arial" w:hAnsi="Arial" w:cs="Arial"/>
          <w:sz w:val="24"/>
          <w:szCs w:val="24"/>
          <w:lang w:val="en-US"/>
        </w:rPr>
        <w:t>unexplored</w:t>
      </w:r>
      <w:r w:rsidR="00552701">
        <w:rPr>
          <w:rFonts w:ascii="Arial" w:hAnsi="Arial" w:cs="Arial"/>
          <w:sz w:val="24"/>
          <w:szCs w:val="24"/>
          <w:lang w:val="en-US"/>
        </w:rPr>
        <w:t xml:space="preserve">. </w:t>
      </w:r>
      <w:r w:rsidR="007157EA">
        <w:rPr>
          <w:rFonts w:ascii="Arial" w:hAnsi="Arial" w:cs="Arial"/>
          <w:iCs/>
          <w:sz w:val="24"/>
          <w:szCs w:val="24"/>
        </w:rPr>
        <w:t xml:space="preserve">The only formal information with regards to police interviews with children in Greece comes from the relevant articles of the Greek Penal code. </w:t>
      </w:r>
    </w:p>
    <w:p w14:paraId="54A026A6" w14:textId="77777777" w:rsidR="00552701" w:rsidRDefault="00552701" w:rsidP="00A03487">
      <w:pPr>
        <w:spacing w:after="0" w:line="360" w:lineRule="auto"/>
        <w:rPr>
          <w:rFonts w:ascii="Arial" w:hAnsi="Arial" w:cs="Arial"/>
          <w:b/>
          <w:sz w:val="24"/>
          <w:szCs w:val="24"/>
        </w:rPr>
      </w:pPr>
    </w:p>
    <w:p w14:paraId="07DFBBD9" w14:textId="09043122" w:rsidR="00CD793A" w:rsidRPr="00224C09" w:rsidRDefault="00CD793A" w:rsidP="00CD793A">
      <w:pPr>
        <w:spacing w:line="360" w:lineRule="auto"/>
        <w:rPr>
          <w:rFonts w:ascii="Arial" w:hAnsi="Arial" w:cs="Arial"/>
          <w:b/>
          <w:sz w:val="24"/>
          <w:szCs w:val="24"/>
        </w:rPr>
      </w:pPr>
      <w:r w:rsidRPr="00224C09">
        <w:rPr>
          <w:rFonts w:ascii="Arial" w:hAnsi="Arial" w:cs="Arial"/>
          <w:b/>
          <w:sz w:val="24"/>
          <w:szCs w:val="24"/>
        </w:rPr>
        <w:t xml:space="preserve">Greek </w:t>
      </w:r>
      <w:r w:rsidR="007157EA">
        <w:rPr>
          <w:rFonts w:ascii="Arial" w:hAnsi="Arial" w:cs="Arial"/>
          <w:b/>
          <w:sz w:val="24"/>
          <w:szCs w:val="24"/>
        </w:rPr>
        <w:t xml:space="preserve">Penal Code Procedure </w:t>
      </w:r>
      <w:r w:rsidRPr="00224C09">
        <w:rPr>
          <w:rFonts w:ascii="Arial" w:hAnsi="Arial" w:cs="Arial"/>
          <w:b/>
          <w:sz w:val="24"/>
          <w:szCs w:val="24"/>
        </w:rPr>
        <w:t xml:space="preserve">on child witnesses </w:t>
      </w:r>
    </w:p>
    <w:p w14:paraId="2D362AE8" w14:textId="77777777" w:rsidR="00CD793A" w:rsidRPr="00224C09" w:rsidRDefault="00CD793A" w:rsidP="00CD793A">
      <w:pPr>
        <w:spacing w:line="360" w:lineRule="auto"/>
        <w:rPr>
          <w:rFonts w:ascii="Arial" w:hAnsi="Arial" w:cs="Arial"/>
          <w:sz w:val="24"/>
          <w:szCs w:val="24"/>
          <w:lang w:val="en-US"/>
        </w:rPr>
      </w:pPr>
      <w:r w:rsidRPr="00224C09">
        <w:rPr>
          <w:rFonts w:ascii="Arial" w:hAnsi="Arial" w:cs="Arial"/>
          <w:sz w:val="24"/>
          <w:szCs w:val="24"/>
        </w:rPr>
        <w:t xml:space="preserve">The legal procedures </w:t>
      </w:r>
      <w:r w:rsidR="0000241D">
        <w:rPr>
          <w:rFonts w:ascii="Arial" w:hAnsi="Arial" w:cs="Arial"/>
          <w:sz w:val="24"/>
          <w:szCs w:val="24"/>
        </w:rPr>
        <w:t>for</w:t>
      </w:r>
      <w:r w:rsidR="0000241D" w:rsidRPr="00224C09">
        <w:rPr>
          <w:rFonts w:ascii="Arial" w:hAnsi="Arial" w:cs="Arial"/>
          <w:sz w:val="24"/>
          <w:szCs w:val="24"/>
        </w:rPr>
        <w:t xml:space="preserve"> </w:t>
      </w:r>
      <w:r w:rsidRPr="00224C09">
        <w:rPr>
          <w:rFonts w:ascii="Arial" w:hAnsi="Arial" w:cs="Arial"/>
          <w:sz w:val="24"/>
          <w:szCs w:val="24"/>
        </w:rPr>
        <w:t>cases that include child and adolescent witnesses</w:t>
      </w:r>
      <w:r w:rsidR="0000241D">
        <w:rPr>
          <w:rFonts w:ascii="Arial" w:hAnsi="Arial" w:cs="Arial"/>
          <w:sz w:val="24"/>
          <w:szCs w:val="24"/>
        </w:rPr>
        <w:t xml:space="preserve"> or </w:t>
      </w:r>
      <w:r w:rsidRPr="00224C09">
        <w:rPr>
          <w:rFonts w:ascii="Arial" w:hAnsi="Arial" w:cs="Arial"/>
          <w:sz w:val="24"/>
          <w:szCs w:val="24"/>
        </w:rPr>
        <w:t>victims of sexual abuse</w:t>
      </w:r>
      <w:r w:rsidR="0000241D">
        <w:rPr>
          <w:rFonts w:ascii="Arial" w:hAnsi="Arial" w:cs="Arial"/>
          <w:sz w:val="24"/>
          <w:szCs w:val="24"/>
        </w:rPr>
        <w:t>,</w:t>
      </w:r>
      <w:r w:rsidRPr="00224C09">
        <w:rPr>
          <w:rFonts w:ascii="Arial" w:hAnsi="Arial" w:cs="Arial"/>
          <w:sz w:val="24"/>
          <w:szCs w:val="24"/>
        </w:rPr>
        <w:t xml:space="preserve"> are clearly mentioned in article 226A of Greek Penal Code Procedure</w:t>
      </w:r>
      <w:r w:rsidR="00CA69F5">
        <w:rPr>
          <w:rFonts w:ascii="Arial" w:hAnsi="Arial" w:cs="Arial"/>
          <w:sz w:val="24"/>
          <w:szCs w:val="24"/>
        </w:rPr>
        <w:t xml:space="preserve"> (Kodaxes, 1985)</w:t>
      </w:r>
      <w:r w:rsidRPr="00224C09">
        <w:rPr>
          <w:rFonts w:ascii="Arial" w:hAnsi="Arial" w:cs="Arial"/>
          <w:sz w:val="24"/>
          <w:szCs w:val="24"/>
        </w:rPr>
        <w:t>. A brief summary is provided</w:t>
      </w:r>
      <w:r w:rsidR="0000241D">
        <w:rPr>
          <w:rFonts w:ascii="Arial" w:hAnsi="Arial" w:cs="Arial"/>
          <w:sz w:val="24"/>
          <w:szCs w:val="24"/>
        </w:rPr>
        <w:t xml:space="preserve"> here</w:t>
      </w:r>
      <w:r w:rsidRPr="00224C09">
        <w:rPr>
          <w:rFonts w:ascii="Arial" w:hAnsi="Arial" w:cs="Arial"/>
          <w:sz w:val="24"/>
          <w:szCs w:val="24"/>
        </w:rPr>
        <w:t xml:space="preserve">: </w:t>
      </w:r>
    </w:p>
    <w:p w14:paraId="1218CD2B" w14:textId="77777777" w:rsidR="00CD793A" w:rsidRPr="00224C09" w:rsidRDefault="00CD793A" w:rsidP="00CD793A">
      <w:pPr>
        <w:pStyle w:val="ListParagraph"/>
        <w:numPr>
          <w:ilvl w:val="0"/>
          <w:numId w:val="34"/>
        </w:numPr>
        <w:spacing w:line="360" w:lineRule="auto"/>
        <w:rPr>
          <w:rFonts w:ascii="Arial" w:hAnsi="Arial" w:cs="Arial"/>
          <w:sz w:val="24"/>
          <w:szCs w:val="24"/>
        </w:rPr>
      </w:pPr>
      <w:r w:rsidRPr="00224C09">
        <w:rPr>
          <w:rFonts w:ascii="Arial" w:hAnsi="Arial" w:cs="Arial"/>
          <w:sz w:val="24"/>
          <w:szCs w:val="24"/>
        </w:rPr>
        <w:t>A psychologist/ psychiatrist should be appointed as expert witness in cases of victims of child/ adolescent sexual abuse and maltreatment.</w:t>
      </w:r>
      <w:r w:rsidR="00127D1D">
        <w:rPr>
          <w:rFonts w:ascii="Arial" w:hAnsi="Arial" w:cs="Arial"/>
          <w:sz w:val="24"/>
          <w:szCs w:val="24"/>
        </w:rPr>
        <w:t xml:space="preserve"> </w:t>
      </w:r>
    </w:p>
    <w:p w14:paraId="5C8397A7" w14:textId="77777777" w:rsidR="00CD793A" w:rsidRPr="00224C09" w:rsidRDefault="00CD793A" w:rsidP="00CD793A">
      <w:pPr>
        <w:pStyle w:val="ListParagraph"/>
        <w:numPr>
          <w:ilvl w:val="0"/>
          <w:numId w:val="34"/>
        </w:numPr>
        <w:spacing w:line="360" w:lineRule="auto"/>
        <w:rPr>
          <w:rFonts w:ascii="Arial" w:hAnsi="Arial" w:cs="Arial"/>
          <w:sz w:val="24"/>
          <w:szCs w:val="24"/>
        </w:rPr>
      </w:pPr>
      <w:r w:rsidRPr="00224C09">
        <w:rPr>
          <w:rFonts w:ascii="Arial" w:hAnsi="Arial" w:cs="Arial"/>
          <w:sz w:val="24"/>
          <w:szCs w:val="24"/>
        </w:rPr>
        <w:t xml:space="preserve">The child psychologist/psychiatrist must work closely with the police in order to prepare the child for the interview. The psychologist/psychiatrist uses proper diagnostic techniques in order to assess </w:t>
      </w:r>
      <w:r w:rsidR="0000241D">
        <w:rPr>
          <w:rFonts w:ascii="Arial" w:hAnsi="Arial" w:cs="Arial"/>
          <w:sz w:val="24"/>
          <w:szCs w:val="24"/>
        </w:rPr>
        <w:t xml:space="preserve">the </w:t>
      </w:r>
      <w:r w:rsidRPr="00224C09">
        <w:rPr>
          <w:rFonts w:ascii="Arial" w:hAnsi="Arial" w:cs="Arial"/>
          <w:sz w:val="24"/>
          <w:szCs w:val="24"/>
        </w:rPr>
        <w:t xml:space="preserve">child’s cognitive abilities and mental wellbeing and a written report is provided afterwards; the written report must be included in </w:t>
      </w:r>
      <w:r w:rsidR="0000241D">
        <w:rPr>
          <w:rFonts w:ascii="Arial" w:hAnsi="Arial" w:cs="Arial"/>
          <w:sz w:val="24"/>
          <w:szCs w:val="24"/>
        </w:rPr>
        <w:t xml:space="preserve">the </w:t>
      </w:r>
      <w:r w:rsidRPr="00224C09">
        <w:rPr>
          <w:rFonts w:ascii="Arial" w:hAnsi="Arial" w:cs="Arial"/>
          <w:sz w:val="24"/>
          <w:szCs w:val="24"/>
        </w:rPr>
        <w:t xml:space="preserve">case files. </w:t>
      </w:r>
    </w:p>
    <w:p w14:paraId="3F5DC1E0" w14:textId="77777777" w:rsidR="00CD793A" w:rsidRPr="00224C09" w:rsidRDefault="00CD793A" w:rsidP="00CD793A">
      <w:pPr>
        <w:pStyle w:val="ListParagraph"/>
        <w:numPr>
          <w:ilvl w:val="0"/>
          <w:numId w:val="34"/>
        </w:numPr>
        <w:spacing w:line="360" w:lineRule="auto"/>
        <w:rPr>
          <w:rFonts w:ascii="Arial" w:hAnsi="Arial" w:cs="Arial"/>
          <w:sz w:val="24"/>
          <w:szCs w:val="24"/>
        </w:rPr>
      </w:pPr>
      <w:r w:rsidRPr="00224C09">
        <w:rPr>
          <w:rFonts w:ascii="Arial" w:hAnsi="Arial" w:cs="Arial"/>
          <w:sz w:val="24"/>
          <w:szCs w:val="24"/>
        </w:rPr>
        <w:t xml:space="preserve">Written transcripts and audiotaped recordings (when possible) of children’s testimonies should be kept. Audiotaped recordings will substitute </w:t>
      </w:r>
      <w:r w:rsidR="0000241D">
        <w:rPr>
          <w:rFonts w:ascii="Arial" w:hAnsi="Arial" w:cs="Arial"/>
          <w:sz w:val="24"/>
          <w:szCs w:val="24"/>
        </w:rPr>
        <w:t xml:space="preserve">the </w:t>
      </w:r>
      <w:r w:rsidRPr="00224C09">
        <w:rPr>
          <w:rFonts w:ascii="Arial" w:hAnsi="Arial" w:cs="Arial"/>
          <w:sz w:val="24"/>
          <w:szCs w:val="24"/>
        </w:rPr>
        <w:t xml:space="preserve">child’s physical presence in future procedures. (It should be noted that the second paragraph of the article 226 clearly mentions </w:t>
      </w:r>
      <w:r w:rsidRPr="00224C09">
        <w:rPr>
          <w:rFonts w:ascii="Arial" w:hAnsi="Arial" w:cs="Arial"/>
          <w:sz w:val="24"/>
          <w:szCs w:val="24"/>
        </w:rPr>
        <w:lastRenderedPageBreak/>
        <w:t>that if a witness is under the age of 18</w:t>
      </w:r>
      <w:r w:rsidRPr="00974551">
        <w:rPr>
          <w:rFonts w:ascii="Arial" w:hAnsi="Arial" w:cs="Arial"/>
          <w:sz w:val="24"/>
          <w:szCs w:val="24"/>
        </w:rPr>
        <w:t>, the transcripts of the interview should be word-for-word and include both questions and answers</w:t>
      </w:r>
      <w:r w:rsidR="0000241D">
        <w:rPr>
          <w:rFonts w:ascii="Arial" w:hAnsi="Arial" w:cs="Arial"/>
          <w:sz w:val="24"/>
          <w:szCs w:val="24"/>
        </w:rPr>
        <w:t>).</w:t>
      </w:r>
      <w:r>
        <w:rPr>
          <w:rFonts w:ascii="Arial" w:hAnsi="Arial" w:cs="Arial"/>
          <w:color w:val="FF0000"/>
          <w:sz w:val="24"/>
          <w:szCs w:val="24"/>
          <w:u w:val="single"/>
        </w:rPr>
        <w:t xml:space="preserve"> </w:t>
      </w:r>
    </w:p>
    <w:p w14:paraId="0AE390E9" w14:textId="77777777" w:rsidR="00CD793A" w:rsidRPr="00224C09" w:rsidRDefault="00CD793A" w:rsidP="00A03487">
      <w:pPr>
        <w:pStyle w:val="ListParagraph"/>
        <w:numPr>
          <w:ilvl w:val="0"/>
          <w:numId w:val="34"/>
        </w:numPr>
        <w:spacing w:line="360" w:lineRule="auto"/>
        <w:rPr>
          <w:rFonts w:ascii="Arial" w:hAnsi="Arial" w:cs="Arial"/>
          <w:sz w:val="24"/>
          <w:szCs w:val="24"/>
        </w:rPr>
      </w:pPr>
      <w:r w:rsidRPr="00224C09">
        <w:rPr>
          <w:rFonts w:ascii="Arial" w:hAnsi="Arial" w:cs="Arial"/>
          <w:sz w:val="24"/>
          <w:szCs w:val="24"/>
        </w:rPr>
        <w:t xml:space="preserve">The written transcript of </w:t>
      </w:r>
      <w:r w:rsidR="0000241D">
        <w:rPr>
          <w:rFonts w:ascii="Arial" w:hAnsi="Arial" w:cs="Arial"/>
          <w:sz w:val="24"/>
          <w:szCs w:val="24"/>
        </w:rPr>
        <w:t xml:space="preserve">the </w:t>
      </w:r>
      <w:r w:rsidRPr="00224C09">
        <w:rPr>
          <w:rFonts w:ascii="Arial" w:hAnsi="Arial" w:cs="Arial"/>
          <w:sz w:val="24"/>
          <w:szCs w:val="24"/>
        </w:rPr>
        <w:t xml:space="preserve">child’s testimony is read in the courtroom. </w:t>
      </w:r>
    </w:p>
    <w:p w14:paraId="573AE8A6" w14:textId="77777777" w:rsidR="00CD793A" w:rsidRPr="00551CB8" w:rsidRDefault="00CD793A" w:rsidP="00A03487">
      <w:pPr>
        <w:spacing w:after="0" w:line="360" w:lineRule="auto"/>
        <w:rPr>
          <w:rFonts w:ascii="Arial" w:hAnsi="Arial" w:cs="Arial"/>
          <w:sz w:val="24"/>
          <w:szCs w:val="24"/>
          <w:lang w:val="en-US"/>
        </w:rPr>
      </w:pPr>
    </w:p>
    <w:p w14:paraId="09FC1661" w14:textId="00DD9383" w:rsidR="00CD793A" w:rsidRDefault="00CD793A" w:rsidP="00A03487">
      <w:pPr>
        <w:spacing w:line="360" w:lineRule="auto"/>
        <w:rPr>
          <w:rFonts w:ascii="Arial" w:hAnsi="Arial" w:cs="Arial"/>
          <w:sz w:val="24"/>
          <w:szCs w:val="24"/>
        </w:rPr>
      </w:pPr>
      <w:r w:rsidRPr="00551CB8">
        <w:rPr>
          <w:rFonts w:ascii="Arial" w:hAnsi="Arial" w:cs="Arial"/>
          <w:sz w:val="24"/>
          <w:szCs w:val="24"/>
        </w:rPr>
        <w:t>Th</w:t>
      </w:r>
      <w:r>
        <w:rPr>
          <w:rFonts w:ascii="Arial" w:hAnsi="Arial" w:cs="Arial"/>
          <w:sz w:val="24"/>
          <w:szCs w:val="24"/>
        </w:rPr>
        <w:t>e present</w:t>
      </w:r>
      <w:r w:rsidRPr="00551CB8">
        <w:rPr>
          <w:rFonts w:ascii="Arial" w:hAnsi="Arial" w:cs="Arial"/>
          <w:sz w:val="24"/>
          <w:szCs w:val="24"/>
        </w:rPr>
        <w:t xml:space="preserve"> study focuses on police interviews with child witnesses in Greece. </w:t>
      </w:r>
      <w:r>
        <w:rPr>
          <w:rFonts w:ascii="Arial" w:hAnsi="Arial" w:cs="Arial"/>
          <w:sz w:val="24"/>
          <w:szCs w:val="24"/>
        </w:rPr>
        <w:t>Police transcripts in Greece have never been studied before. Transcripts of interviews are</w:t>
      </w:r>
      <w:r w:rsidRPr="00551CB8">
        <w:rPr>
          <w:rFonts w:ascii="Arial" w:hAnsi="Arial" w:cs="Arial"/>
          <w:sz w:val="24"/>
          <w:szCs w:val="24"/>
        </w:rPr>
        <w:t xml:space="preserve"> handwritten</w:t>
      </w:r>
      <w:r>
        <w:rPr>
          <w:rFonts w:ascii="Arial" w:hAnsi="Arial" w:cs="Arial"/>
          <w:sz w:val="24"/>
          <w:szCs w:val="24"/>
        </w:rPr>
        <w:t>, and therefore do not include the detail that would be expected in a video transcript</w:t>
      </w:r>
      <w:r w:rsidR="0000241D">
        <w:rPr>
          <w:rFonts w:ascii="Arial" w:hAnsi="Arial" w:cs="Arial"/>
          <w:sz w:val="24"/>
          <w:szCs w:val="24"/>
        </w:rPr>
        <w:t>;</w:t>
      </w:r>
      <w:r>
        <w:rPr>
          <w:rFonts w:ascii="Arial" w:hAnsi="Arial" w:cs="Arial"/>
          <w:sz w:val="24"/>
          <w:szCs w:val="24"/>
        </w:rPr>
        <w:t xml:space="preserve"> </w:t>
      </w:r>
      <w:r w:rsidR="00BC76D5">
        <w:rPr>
          <w:rFonts w:ascii="Arial" w:hAnsi="Arial" w:cs="Arial"/>
          <w:sz w:val="24"/>
          <w:szCs w:val="24"/>
        </w:rPr>
        <w:t>thus,</w:t>
      </w:r>
      <w:r w:rsidR="0000241D">
        <w:rPr>
          <w:rFonts w:ascii="Arial" w:hAnsi="Arial" w:cs="Arial"/>
          <w:sz w:val="24"/>
          <w:szCs w:val="24"/>
        </w:rPr>
        <w:t xml:space="preserve"> </w:t>
      </w:r>
      <w:r>
        <w:rPr>
          <w:rFonts w:ascii="Arial" w:hAnsi="Arial" w:cs="Arial"/>
          <w:sz w:val="24"/>
          <w:szCs w:val="24"/>
        </w:rPr>
        <w:t>research on such transcripts can only provide indications about police questioning, rather than establishing the exact nature of communication within an interview. Nonetheless, given the lack of any previous research</w:t>
      </w:r>
      <w:r w:rsidR="0000241D">
        <w:rPr>
          <w:rFonts w:ascii="Arial" w:hAnsi="Arial" w:cs="Arial"/>
          <w:sz w:val="24"/>
          <w:szCs w:val="24"/>
        </w:rPr>
        <w:t>,</w:t>
      </w:r>
      <w:r>
        <w:rPr>
          <w:rFonts w:ascii="Arial" w:hAnsi="Arial" w:cs="Arial"/>
          <w:sz w:val="24"/>
          <w:szCs w:val="24"/>
        </w:rPr>
        <w:t xml:space="preserve"> it was considered important to analyse whatever transcript material could be obtained. </w:t>
      </w:r>
    </w:p>
    <w:p w14:paraId="26F33432" w14:textId="77777777" w:rsidR="00CD793A" w:rsidRPr="00551CB8" w:rsidRDefault="00CD793A" w:rsidP="00A03487">
      <w:pPr>
        <w:spacing w:after="0"/>
        <w:rPr>
          <w:rFonts w:ascii="Arial" w:hAnsi="Arial" w:cs="Arial"/>
          <w:b/>
          <w:sz w:val="24"/>
          <w:szCs w:val="24"/>
          <w:lang w:val="en-US"/>
        </w:rPr>
      </w:pPr>
    </w:p>
    <w:p w14:paraId="5B263B67" w14:textId="77777777" w:rsidR="00CD793A" w:rsidRDefault="00CD793A" w:rsidP="00A03487">
      <w:pPr>
        <w:spacing w:line="360" w:lineRule="auto"/>
        <w:rPr>
          <w:rFonts w:ascii="Arial" w:hAnsi="Arial" w:cs="Arial"/>
          <w:sz w:val="24"/>
          <w:szCs w:val="24"/>
        </w:rPr>
      </w:pPr>
      <w:r>
        <w:rPr>
          <w:rFonts w:ascii="Arial" w:hAnsi="Arial" w:cs="Arial"/>
          <w:sz w:val="24"/>
          <w:szCs w:val="24"/>
          <w:lang w:val="en-US"/>
        </w:rPr>
        <w:t xml:space="preserve">Three interviews with police officers </w:t>
      </w:r>
      <w:r w:rsidR="00D31E78">
        <w:rPr>
          <w:rFonts w:ascii="Arial" w:hAnsi="Arial" w:cs="Arial"/>
          <w:sz w:val="24"/>
          <w:szCs w:val="24"/>
          <w:lang w:val="en-US"/>
        </w:rPr>
        <w:t xml:space="preserve">who </w:t>
      </w:r>
      <w:r>
        <w:rPr>
          <w:rFonts w:ascii="Arial" w:hAnsi="Arial" w:cs="Arial"/>
          <w:sz w:val="24"/>
          <w:szCs w:val="24"/>
          <w:lang w:val="en-US"/>
        </w:rPr>
        <w:t>interview child victims and one psychologist, currently employed by the same department in GADA</w:t>
      </w:r>
      <w:r w:rsidRPr="00974551">
        <w:rPr>
          <w:rFonts w:ascii="Arial" w:hAnsi="Arial" w:cs="Arial"/>
          <w:sz w:val="24"/>
          <w:szCs w:val="24"/>
          <w:lang w:val="en-US"/>
        </w:rPr>
        <w:t xml:space="preserve"> (</w:t>
      </w:r>
      <w:r w:rsidRPr="00974551">
        <w:rPr>
          <w:rFonts w:ascii="Arial" w:hAnsi="Arial" w:cs="Arial"/>
          <w:sz w:val="24"/>
          <w:szCs w:val="24"/>
        </w:rPr>
        <w:t>Attica General Police Headquarters</w:t>
      </w:r>
      <w:r w:rsidRPr="00974551">
        <w:rPr>
          <w:rFonts w:ascii="Arial" w:hAnsi="Arial" w:cs="Arial"/>
          <w:sz w:val="24"/>
          <w:szCs w:val="24"/>
          <w:lang w:val="en-US"/>
        </w:rPr>
        <w:t>)</w:t>
      </w:r>
      <w:r w:rsidR="00D31E78">
        <w:rPr>
          <w:rFonts w:ascii="Arial" w:hAnsi="Arial" w:cs="Arial"/>
          <w:sz w:val="24"/>
          <w:szCs w:val="24"/>
          <w:lang w:val="en-US"/>
        </w:rPr>
        <w:t>,</w:t>
      </w:r>
      <w:r w:rsidRPr="00974551">
        <w:rPr>
          <w:rFonts w:ascii="Arial" w:hAnsi="Arial" w:cs="Arial"/>
          <w:sz w:val="24"/>
          <w:szCs w:val="24"/>
          <w:lang w:val="en-US"/>
        </w:rPr>
        <w:t xml:space="preserve"> </w:t>
      </w:r>
      <w:r>
        <w:rPr>
          <w:rFonts w:ascii="Arial" w:hAnsi="Arial" w:cs="Arial"/>
          <w:sz w:val="24"/>
          <w:szCs w:val="24"/>
          <w:lang w:val="en-US"/>
        </w:rPr>
        <w:t xml:space="preserve">were conducted. </w:t>
      </w:r>
      <w:r w:rsidRPr="00551CB8">
        <w:rPr>
          <w:rFonts w:ascii="Arial" w:hAnsi="Arial" w:cs="Arial"/>
          <w:sz w:val="24"/>
          <w:szCs w:val="24"/>
          <w:lang w:val="en-US"/>
        </w:rPr>
        <w:t>Police interview transcripts with children, aged between 5</w:t>
      </w:r>
      <w:r w:rsidR="00D31E78">
        <w:rPr>
          <w:rFonts w:ascii="Arial" w:hAnsi="Arial" w:cs="Arial"/>
          <w:sz w:val="24"/>
          <w:szCs w:val="24"/>
          <w:lang w:val="en-US"/>
        </w:rPr>
        <w:t xml:space="preserve"> and </w:t>
      </w:r>
      <w:r w:rsidRPr="00551CB8">
        <w:rPr>
          <w:rFonts w:ascii="Arial" w:hAnsi="Arial" w:cs="Arial"/>
          <w:sz w:val="24"/>
          <w:szCs w:val="24"/>
          <w:lang w:val="en-US"/>
        </w:rPr>
        <w:t>13</w:t>
      </w:r>
      <w:r w:rsidR="00D31E78">
        <w:rPr>
          <w:rFonts w:ascii="Arial" w:hAnsi="Arial" w:cs="Arial"/>
          <w:sz w:val="24"/>
          <w:szCs w:val="24"/>
          <w:lang w:val="en-US"/>
        </w:rPr>
        <w:t xml:space="preserve"> years of age</w:t>
      </w:r>
      <w:r w:rsidRPr="00551CB8">
        <w:rPr>
          <w:rFonts w:ascii="Arial" w:hAnsi="Arial" w:cs="Arial"/>
          <w:sz w:val="24"/>
          <w:szCs w:val="24"/>
          <w:lang w:val="en-US"/>
        </w:rPr>
        <w:t xml:space="preserve">, were </w:t>
      </w:r>
      <w:r w:rsidR="00D31E78" w:rsidRPr="00181802">
        <w:rPr>
          <w:rFonts w:ascii="Arial" w:hAnsi="Arial" w:cs="Arial"/>
          <w:sz w:val="24"/>
          <w:szCs w:val="24"/>
        </w:rPr>
        <w:t>analysed</w:t>
      </w:r>
      <w:r w:rsidR="00D31E78" w:rsidRPr="00551CB8">
        <w:rPr>
          <w:rFonts w:ascii="Arial" w:hAnsi="Arial" w:cs="Arial"/>
          <w:sz w:val="24"/>
          <w:szCs w:val="24"/>
          <w:lang w:val="en-US"/>
        </w:rPr>
        <w:t xml:space="preserve"> </w:t>
      </w:r>
      <w:r>
        <w:rPr>
          <w:rFonts w:ascii="Arial" w:hAnsi="Arial" w:cs="Arial"/>
          <w:sz w:val="24"/>
          <w:szCs w:val="24"/>
          <w:lang w:val="en-US"/>
        </w:rPr>
        <w:t xml:space="preserve">for </w:t>
      </w:r>
      <w:r w:rsidRPr="00551CB8">
        <w:rPr>
          <w:rFonts w:ascii="Arial" w:hAnsi="Arial" w:cs="Arial"/>
          <w:sz w:val="24"/>
          <w:szCs w:val="24"/>
          <w:lang w:val="en-US"/>
        </w:rPr>
        <w:t xml:space="preserve">questioning style (type of questions, interview phases) and </w:t>
      </w:r>
      <w:r>
        <w:rPr>
          <w:rFonts w:ascii="Arial" w:hAnsi="Arial" w:cs="Arial"/>
          <w:sz w:val="24"/>
          <w:szCs w:val="24"/>
          <w:lang w:val="en-US"/>
        </w:rPr>
        <w:t xml:space="preserve">for </w:t>
      </w:r>
      <w:r w:rsidRPr="00551CB8">
        <w:rPr>
          <w:rFonts w:ascii="Arial" w:hAnsi="Arial" w:cs="Arial"/>
          <w:sz w:val="24"/>
          <w:szCs w:val="24"/>
          <w:lang w:val="en-US"/>
        </w:rPr>
        <w:t>children’s responses. Information on the abusive incident</w:t>
      </w:r>
      <w:r w:rsidR="00D31E78">
        <w:rPr>
          <w:rFonts w:ascii="Arial" w:hAnsi="Arial" w:cs="Arial"/>
          <w:sz w:val="24"/>
          <w:szCs w:val="24"/>
          <w:lang w:val="en-US"/>
        </w:rPr>
        <w:t xml:space="preserve"> and </w:t>
      </w:r>
      <w:r>
        <w:rPr>
          <w:rFonts w:ascii="Arial" w:hAnsi="Arial" w:cs="Arial"/>
          <w:sz w:val="24"/>
          <w:szCs w:val="24"/>
          <w:lang w:val="en-US"/>
        </w:rPr>
        <w:t>the</w:t>
      </w:r>
      <w:r w:rsidRPr="00551CB8">
        <w:rPr>
          <w:rFonts w:ascii="Arial" w:hAnsi="Arial" w:cs="Arial"/>
          <w:sz w:val="24"/>
          <w:szCs w:val="24"/>
          <w:lang w:val="en-US"/>
        </w:rPr>
        <w:t xml:space="preserve"> people involved, such as </w:t>
      </w:r>
      <w:r w:rsidR="00D31E78">
        <w:rPr>
          <w:rFonts w:ascii="Arial" w:hAnsi="Arial" w:cs="Arial"/>
          <w:sz w:val="24"/>
          <w:szCs w:val="24"/>
          <w:lang w:val="en-US"/>
        </w:rPr>
        <w:t xml:space="preserve">the </w:t>
      </w:r>
      <w:r w:rsidRPr="00551CB8">
        <w:rPr>
          <w:rFonts w:ascii="Arial" w:hAnsi="Arial" w:cs="Arial"/>
          <w:sz w:val="24"/>
          <w:szCs w:val="24"/>
          <w:lang w:val="en-US"/>
        </w:rPr>
        <w:t xml:space="preserve">type of abusive act, </w:t>
      </w:r>
      <w:r w:rsidR="00D31E78">
        <w:rPr>
          <w:rFonts w:ascii="Arial" w:hAnsi="Arial" w:cs="Arial"/>
          <w:sz w:val="24"/>
          <w:szCs w:val="24"/>
          <w:lang w:val="en-US"/>
        </w:rPr>
        <w:t xml:space="preserve">the </w:t>
      </w:r>
      <w:r w:rsidRPr="00551CB8">
        <w:rPr>
          <w:rFonts w:ascii="Arial" w:hAnsi="Arial" w:cs="Arial"/>
          <w:sz w:val="24"/>
          <w:szCs w:val="24"/>
          <w:lang w:val="en-US"/>
        </w:rPr>
        <w:t xml:space="preserve">age and gender of victim and </w:t>
      </w:r>
      <w:r w:rsidR="00D31E78">
        <w:rPr>
          <w:rFonts w:ascii="Arial" w:hAnsi="Arial" w:cs="Arial"/>
          <w:sz w:val="24"/>
          <w:szCs w:val="24"/>
          <w:lang w:val="en-US"/>
        </w:rPr>
        <w:t xml:space="preserve">the </w:t>
      </w:r>
      <w:r w:rsidRPr="00551CB8">
        <w:rPr>
          <w:rFonts w:ascii="Arial" w:hAnsi="Arial" w:cs="Arial"/>
          <w:sz w:val="24"/>
          <w:szCs w:val="24"/>
          <w:lang w:val="en-US"/>
        </w:rPr>
        <w:t xml:space="preserve">relationship between victim and perpetrator, </w:t>
      </w:r>
      <w:r w:rsidR="00D31E78">
        <w:rPr>
          <w:rFonts w:ascii="Arial" w:hAnsi="Arial" w:cs="Arial"/>
          <w:sz w:val="24"/>
          <w:szCs w:val="24"/>
          <w:lang w:val="en-US"/>
        </w:rPr>
        <w:t>was</w:t>
      </w:r>
      <w:r w:rsidR="00D31E78" w:rsidRPr="00551CB8">
        <w:rPr>
          <w:rFonts w:ascii="Arial" w:hAnsi="Arial" w:cs="Arial"/>
          <w:sz w:val="24"/>
          <w:szCs w:val="24"/>
          <w:lang w:val="en-US"/>
        </w:rPr>
        <w:t xml:space="preserve"> </w:t>
      </w:r>
      <w:r w:rsidRPr="00551CB8">
        <w:rPr>
          <w:rFonts w:ascii="Arial" w:hAnsi="Arial" w:cs="Arial"/>
          <w:sz w:val="24"/>
          <w:szCs w:val="24"/>
          <w:lang w:val="en-US"/>
        </w:rPr>
        <w:t xml:space="preserve">also </w:t>
      </w:r>
      <w:r w:rsidR="00D31E78" w:rsidRPr="00181802">
        <w:rPr>
          <w:rFonts w:ascii="Arial" w:hAnsi="Arial" w:cs="Arial"/>
          <w:sz w:val="24"/>
          <w:szCs w:val="24"/>
        </w:rPr>
        <w:t>analysed</w:t>
      </w:r>
      <w:r w:rsidRPr="00551CB8">
        <w:rPr>
          <w:rFonts w:ascii="Arial" w:hAnsi="Arial" w:cs="Arial"/>
          <w:sz w:val="24"/>
          <w:szCs w:val="24"/>
        </w:rPr>
        <w:t xml:space="preserve">. </w:t>
      </w:r>
    </w:p>
    <w:p w14:paraId="78B21788" w14:textId="77777777" w:rsidR="00CD793A" w:rsidRDefault="00CD793A" w:rsidP="00CD793A">
      <w:pPr>
        <w:spacing w:after="0" w:line="360" w:lineRule="auto"/>
        <w:rPr>
          <w:rFonts w:ascii="Arial" w:hAnsi="Arial" w:cs="Arial"/>
          <w:sz w:val="24"/>
          <w:szCs w:val="24"/>
        </w:rPr>
      </w:pPr>
    </w:p>
    <w:p w14:paraId="5048F790" w14:textId="3F554E9A" w:rsidR="00CD793A" w:rsidRDefault="00CD793A" w:rsidP="00A03487">
      <w:pPr>
        <w:spacing w:line="360" w:lineRule="auto"/>
        <w:rPr>
          <w:rFonts w:ascii="Arial" w:hAnsi="Arial" w:cs="Arial"/>
          <w:sz w:val="24"/>
          <w:szCs w:val="24"/>
        </w:rPr>
      </w:pPr>
      <w:r w:rsidRPr="00974551">
        <w:rPr>
          <w:rFonts w:ascii="Arial" w:hAnsi="Arial" w:cs="Arial"/>
          <w:sz w:val="24"/>
          <w:szCs w:val="24"/>
        </w:rPr>
        <w:t>As no previous studies in Greece were present, all</w:t>
      </w:r>
      <w:r>
        <w:rPr>
          <w:rFonts w:ascii="Arial" w:hAnsi="Arial" w:cs="Arial"/>
          <w:sz w:val="24"/>
          <w:szCs w:val="24"/>
        </w:rPr>
        <w:t xml:space="preserve"> aspects of current interviewing </w:t>
      </w:r>
      <w:r w:rsidR="00D31E78">
        <w:rPr>
          <w:rFonts w:ascii="Arial" w:hAnsi="Arial" w:cs="Arial"/>
          <w:sz w:val="24"/>
          <w:szCs w:val="24"/>
        </w:rPr>
        <w:t xml:space="preserve">practices </w:t>
      </w:r>
      <w:r>
        <w:rPr>
          <w:rFonts w:ascii="Arial" w:hAnsi="Arial" w:cs="Arial"/>
          <w:sz w:val="24"/>
          <w:szCs w:val="24"/>
        </w:rPr>
        <w:t xml:space="preserve">and procedures were explored. </w:t>
      </w:r>
      <w:r w:rsidRPr="00D3130C">
        <w:rPr>
          <w:rFonts w:ascii="Arial" w:hAnsi="Arial" w:cs="Arial"/>
          <w:sz w:val="24"/>
          <w:szCs w:val="24"/>
        </w:rPr>
        <w:t xml:space="preserve">The study was designed to </w:t>
      </w:r>
      <w:r>
        <w:rPr>
          <w:rFonts w:ascii="Arial" w:hAnsi="Arial" w:cs="Arial"/>
          <w:sz w:val="24"/>
          <w:szCs w:val="24"/>
        </w:rPr>
        <w:t xml:space="preserve">examine whether Greek police interviews with children are conducted similarly to </w:t>
      </w:r>
      <w:r w:rsidR="00D31E78">
        <w:rPr>
          <w:rFonts w:ascii="Arial" w:hAnsi="Arial" w:cs="Arial"/>
          <w:sz w:val="24"/>
          <w:szCs w:val="24"/>
        </w:rPr>
        <w:t xml:space="preserve">those </w:t>
      </w:r>
      <w:r>
        <w:rPr>
          <w:rFonts w:ascii="Arial" w:hAnsi="Arial" w:cs="Arial"/>
          <w:sz w:val="24"/>
          <w:szCs w:val="24"/>
        </w:rPr>
        <w:t>other countries, which have been previously studied (</w:t>
      </w:r>
      <w:r w:rsidR="00BC76D5">
        <w:rPr>
          <w:rFonts w:ascii="Arial" w:hAnsi="Arial" w:cs="Arial"/>
          <w:sz w:val="24"/>
          <w:szCs w:val="24"/>
          <w:lang w:val="en-US"/>
        </w:rPr>
        <w:t xml:space="preserve">Cederborg et al., 2000; Kask, 2008; </w:t>
      </w:r>
      <w:r w:rsidRPr="00CE7732">
        <w:rPr>
          <w:rFonts w:ascii="Arial" w:hAnsi="Arial" w:cs="Arial"/>
          <w:sz w:val="24"/>
          <w:szCs w:val="24"/>
          <w:lang w:val="en-US"/>
        </w:rPr>
        <w:t>Kork</w:t>
      </w:r>
      <w:r>
        <w:rPr>
          <w:rFonts w:ascii="Arial" w:hAnsi="Arial" w:cs="Arial"/>
          <w:sz w:val="24"/>
          <w:szCs w:val="24"/>
          <w:lang w:val="en-US"/>
        </w:rPr>
        <w:t>man et al.</w:t>
      </w:r>
      <w:r w:rsidR="00D31E78">
        <w:rPr>
          <w:rFonts w:ascii="Arial" w:hAnsi="Arial" w:cs="Arial"/>
          <w:sz w:val="24"/>
          <w:szCs w:val="24"/>
          <w:lang w:val="en-US"/>
        </w:rPr>
        <w:t>,</w:t>
      </w:r>
      <w:r>
        <w:rPr>
          <w:rFonts w:ascii="Arial" w:hAnsi="Arial" w:cs="Arial"/>
          <w:sz w:val="24"/>
          <w:szCs w:val="24"/>
          <w:lang w:val="en-US"/>
        </w:rPr>
        <w:t xml:space="preserve"> 2006, 2008; </w:t>
      </w:r>
      <w:r w:rsidR="00BC76D5">
        <w:rPr>
          <w:rFonts w:ascii="Arial" w:hAnsi="Arial" w:cs="Arial"/>
          <w:sz w:val="24"/>
          <w:szCs w:val="24"/>
          <w:lang w:val="en-US"/>
        </w:rPr>
        <w:t xml:space="preserve">Kyriakidou, 2012; </w:t>
      </w:r>
      <w:r>
        <w:rPr>
          <w:rFonts w:ascii="Arial" w:hAnsi="Arial" w:cs="Arial"/>
          <w:sz w:val="24"/>
          <w:szCs w:val="24"/>
          <w:lang w:val="en-US"/>
        </w:rPr>
        <w:t>Lamb et al.</w:t>
      </w:r>
      <w:r w:rsidR="00D31E78">
        <w:rPr>
          <w:rFonts w:ascii="Arial" w:hAnsi="Arial" w:cs="Arial"/>
          <w:sz w:val="24"/>
          <w:szCs w:val="24"/>
          <w:lang w:val="en-US"/>
        </w:rPr>
        <w:t>,</w:t>
      </w:r>
      <w:r>
        <w:rPr>
          <w:rFonts w:ascii="Arial" w:hAnsi="Arial" w:cs="Arial"/>
          <w:sz w:val="24"/>
          <w:szCs w:val="24"/>
          <w:lang w:val="en-US"/>
        </w:rPr>
        <w:t xml:space="preserve"> 2007; </w:t>
      </w:r>
      <w:r w:rsidR="00BC76D5">
        <w:rPr>
          <w:rFonts w:ascii="Arial" w:hAnsi="Arial" w:cs="Arial"/>
          <w:sz w:val="24"/>
          <w:szCs w:val="24"/>
          <w:lang w:val="en-US"/>
        </w:rPr>
        <w:t xml:space="preserve">Leander, 2010; </w:t>
      </w:r>
      <w:r w:rsidRPr="00CE7732">
        <w:rPr>
          <w:rFonts w:ascii="Arial" w:hAnsi="Arial" w:cs="Arial"/>
          <w:sz w:val="24"/>
          <w:szCs w:val="24"/>
          <w:lang w:val="en-US"/>
        </w:rPr>
        <w:t>Myklebust</w:t>
      </w:r>
      <w:r w:rsidR="00D31E78">
        <w:rPr>
          <w:rFonts w:ascii="Arial" w:hAnsi="Arial" w:cs="Arial"/>
          <w:sz w:val="24"/>
          <w:szCs w:val="24"/>
          <w:lang w:val="en-US"/>
        </w:rPr>
        <w:t>,</w:t>
      </w:r>
      <w:r w:rsidRPr="00CE7732">
        <w:rPr>
          <w:rFonts w:ascii="Arial" w:hAnsi="Arial" w:cs="Arial"/>
          <w:sz w:val="24"/>
          <w:szCs w:val="24"/>
          <w:lang w:val="en-US"/>
        </w:rPr>
        <w:t xml:space="preserve"> 2009; My</w:t>
      </w:r>
      <w:r>
        <w:rPr>
          <w:rFonts w:ascii="Arial" w:hAnsi="Arial" w:cs="Arial"/>
          <w:sz w:val="24"/>
          <w:szCs w:val="24"/>
          <w:lang w:val="en-US"/>
        </w:rPr>
        <w:t>klebust and Bjørklund</w:t>
      </w:r>
      <w:r w:rsidR="00D31E78">
        <w:rPr>
          <w:rFonts w:ascii="Arial" w:hAnsi="Arial" w:cs="Arial"/>
          <w:sz w:val="24"/>
          <w:szCs w:val="24"/>
          <w:lang w:val="en-US"/>
        </w:rPr>
        <w:t>,</w:t>
      </w:r>
      <w:r>
        <w:rPr>
          <w:rFonts w:ascii="Arial" w:hAnsi="Arial" w:cs="Arial"/>
          <w:sz w:val="24"/>
          <w:szCs w:val="24"/>
          <w:lang w:val="en-US"/>
        </w:rPr>
        <w:t xml:space="preserve"> 2009; 2010). </w:t>
      </w:r>
      <w:r w:rsidR="00DD1C15">
        <w:rPr>
          <w:rFonts w:ascii="Arial" w:hAnsi="Arial" w:cs="Arial"/>
          <w:sz w:val="24"/>
          <w:szCs w:val="24"/>
          <w:lang w:val="en-US"/>
        </w:rPr>
        <w:t>In addition, some pilot interviews were conducted for providing more information on current practices and procedures (2A)</w:t>
      </w:r>
      <w:r w:rsidR="00C91886">
        <w:rPr>
          <w:rFonts w:ascii="Arial" w:hAnsi="Arial" w:cs="Arial"/>
          <w:sz w:val="24"/>
          <w:szCs w:val="24"/>
        </w:rPr>
        <w:t xml:space="preserve">. </w:t>
      </w:r>
    </w:p>
    <w:p w14:paraId="34F3FA6C" w14:textId="77777777" w:rsidR="00C91886" w:rsidRPr="00551CB8" w:rsidRDefault="00C91886" w:rsidP="00A03487">
      <w:pPr>
        <w:spacing w:after="0" w:line="360" w:lineRule="auto"/>
        <w:rPr>
          <w:rFonts w:ascii="Arial" w:hAnsi="Arial" w:cs="Arial"/>
          <w:sz w:val="24"/>
          <w:szCs w:val="24"/>
        </w:rPr>
      </w:pPr>
    </w:p>
    <w:p w14:paraId="1A4E26AE" w14:textId="2AC7576E" w:rsidR="00CD793A" w:rsidRDefault="00CD793A" w:rsidP="00CD793A">
      <w:pPr>
        <w:spacing w:after="0" w:line="360" w:lineRule="auto"/>
        <w:rPr>
          <w:rFonts w:ascii="Arial" w:hAnsi="Arial" w:cs="Arial"/>
          <w:sz w:val="24"/>
          <w:szCs w:val="24"/>
        </w:rPr>
      </w:pPr>
      <w:r>
        <w:rPr>
          <w:rFonts w:ascii="Arial" w:hAnsi="Arial" w:cs="Arial"/>
          <w:sz w:val="24"/>
          <w:szCs w:val="24"/>
        </w:rPr>
        <w:lastRenderedPageBreak/>
        <w:t xml:space="preserve">The following aspects of the interviews were considered </w:t>
      </w:r>
      <w:r w:rsidR="00D31E78">
        <w:rPr>
          <w:rFonts w:ascii="Arial" w:hAnsi="Arial" w:cs="Arial"/>
          <w:sz w:val="24"/>
          <w:szCs w:val="24"/>
        </w:rPr>
        <w:t xml:space="preserve">- </w:t>
      </w:r>
      <w:r>
        <w:rPr>
          <w:rFonts w:ascii="Arial" w:hAnsi="Arial" w:cs="Arial"/>
          <w:sz w:val="24"/>
          <w:szCs w:val="24"/>
        </w:rPr>
        <w:t xml:space="preserve">the categories are based on interview guides </w:t>
      </w:r>
      <w:r w:rsidR="00BC76D5">
        <w:rPr>
          <w:rFonts w:ascii="Arial" w:hAnsi="Arial" w:cs="Arial"/>
          <w:sz w:val="24"/>
          <w:szCs w:val="24"/>
        </w:rPr>
        <w:t xml:space="preserve">and protocols, </w:t>
      </w:r>
      <w:r w:rsidR="00D31E78">
        <w:rPr>
          <w:rFonts w:ascii="Arial" w:hAnsi="Arial" w:cs="Arial"/>
          <w:sz w:val="24"/>
          <w:szCs w:val="24"/>
        </w:rPr>
        <w:t xml:space="preserve">such as </w:t>
      </w:r>
      <w:r>
        <w:rPr>
          <w:rFonts w:ascii="Arial" w:hAnsi="Arial" w:cs="Arial"/>
          <w:sz w:val="24"/>
          <w:szCs w:val="24"/>
        </w:rPr>
        <w:t>ABE (</w:t>
      </w:r>
      <w:r w:rsidR="007F445C">
        <w:rPr>
          <w:rFonts w:ascii="Arial" w:hAnsi="Arial" w:cs="Arial"/>
          <w:sz w:val="24"/>
          <w:szCs w:val="24"/>
        </w:rPr>
        <w:t>Ministry of Justice, 2011</w:t>
      </w:r>
      <w:r>
        <w:rPr>
          <w:rFonts w:ascii="Arial" w:hAnsi="Arial" w:cs="Arial"/>
          <w:sz w:val="24"/>
          <w:szCs w:val="24"/>
        </w:rPr>
        <w:t xml:space="preserve">), </w:t>
      </w:r>
      <w:r w:rsidR="00D31E78">
        <w:rPr>
          <w:rFonts w:ascii="Arial" w:hAnsi="Arial" w:cs="Arial"/>
          <w:sz w:val="24"/>
          <w:szCs w:val="24"/>
        </w:rPr>
        <w:t xml:space="preserve">or the </w:t>
      </w:r>
      <w:r>
        <w:rPr>
          <w:rFonts w:ascii="Arial" w:hAnsi="Arial" w:cs="Arial"/>
          <w:sz w:val="24"/>
          <w:szCs w:val="24"/>
        </w:rPr>
        <w:t>NICHD (</w:t>
      </w:r>
      <w:r w:rsidR="007F445C">
        <w:rPr>
          <w:rFonts w:ascii="Arial" w:hAnsi="Arial" w:cs="Arial"/>
          <w:sz w:val="24"/>
          <w:szCs w:val="24"/>
        </w:rPr>
        <w:t>Lamb et al., 2011</w:t>
      </w:r>
      <w:r>
        <w:rPr>
          <w:rFonts w:ascii="Arial" w:hAnsi="Arial" w:cs="Arial"/>
          <w:sz w:val="24"/>
          <w:szCs w:val="24"/>
        </w:rPr>
        <w:t xml:space="preserve">): </w:t>
      </w:r>
    </w:p>
    <w:p w14:paraId="432EB31C" w14:textId="77777777" w:rsidR="00CD793A" w:rsidRPr="00551CB8" w:rsidRDefault="00CD793A" w:rsidP="00CD793A">
      <w:pPr>
        <w:spacing w:after="0" w:line="360" w:lineRule="auto"/>
        <w:rPr>
          <w:rFonts w:ascii="Arial" w:hAnsi="Arial" w:cs="Arial"/>
          <w:sz w:val="24"/>
          <w:szCs w:val="24"/>
        </w:rPr>
      </w:pPr>
    </w:p>
    <w:p w14:paraId="719A011A" w14:textId="77777777" w:rsidR="00CD793A" w:rsidRPr="00551CB8" w:rsidRDefault="00CD793A" w:rsidP="00CD793A">
      <w:pPr>
        <w:pStyle w:val="ListParagraph"/>
        <w:numPr>
          <w:ilvl w:val="0"/>
          <w:numId w:val="22"/>
        </w:numPr>
        <w:spacing w:after="0" w:line="360" w:lineRule="auto"/>
        <w:rPr>
          <w:rFonts w:ascii="Arial" w:hAnsi="Arial" w:cs="Arial"/>
          <w:sz w:val="24"/>
          <w:szCs w:val="24"/>
        </w:rPr>
      </w:pPr>
      <w:r w:rsidRPr="00551CB8">
        <w:rPr>
          <w:rFonts w:ascii="Arial" w:hAnsi="Arial" w:cs="Arial"/>
          <w:sz w:val="24"/>
          <w:szCs w:val="24"/>
        </w:rPr>
        <w:t xml:space="preserve">Interviewing procedure </w:t>
      </w:r>
    </w:p>
    <w:p w14:paraId="3C292AAC" w14:textId="77777777" w:rsidR="00CD793A" w:rsidRPr="00551CB8" w:rsidRDefault="00CD793A" w:rsidP="00CD793A">
      <w:pPr>
        <w:pStyle w:val="ListParagraph"/>
        <w:numPr>
          <w:ilvl w:val="0"/>
          <w:numId w:val="25"/>
        </w:numPr>
        <w:spacing w:after="0" w:line="360" w:lineRule="auto"/>
        <w:rPr>
          <w:rFonts w:ascii="Arial" w:hAnsi="Arial" w:cs="Arial"/>
          <w:sz w:val="24"/>
          <w:szCs w:val="24"/>
        </w:rPr>
      </w:pPr>
      <w:r w:rsidRPr="00551CB8">
        <w:rPr>
          <w:rFonts w:ascii="Arial" w:hAnsi="Arial" w:cs="Arial"/>
          <w:sz w:val="24"/>
          <w:szCs w:val="24"/>
        </w:rPr>
        <w:t>Interviewing room/environment</w:t>
      </w:r>
    </w:p>
    <w:p w14:paraId="1256D570" w14:textId="77777777" w:rsidR="00CD793A" w:rsidRPr="00551CB8" w:rsidRDefault="00CD793A" w:rsidP="00CD793A">
      <w:pPr>
        <w:pStyle w:val="ListParagraph"/>
        <w:numPr>
          <w:ilvl w:val="0"/>
          <w:numId w:val="25"/>
        </w:numPr>
        <w:spacing w:after="0" w:line="360" w:lineRule="auto"/>
        <w:rPr>
          <w:rFonts w:ascii="Arial" w:hAnsi="Arial" w:cs="Arial"/>
          <w:sz w:val="24"/>
          <w:szCs w:val="24"/>
        </w:rPr>
      </w:pPr>
      <w:r w:rsidRPr="00551CB8">
        <w:rPr>
          <w:rFonts w:ascii="Arial" w:hAnsi="Arial" w:cs="Arial"/>
          <w:sz w:val="24"/>
          <w:szCs w:val="24"/>
        </w:rPr>
        <w:t>Interviewing equipment</w:t>
      </w:r>
    </w:p>
    <w:p w14:paraId="2846F212" w14:textId="77777777" w:rsidR="00CD793A" w:rsidRPr="00551CB8" w:rsidRDefault="00CD793A" w:rsidP="00CD793A">
      <w:pPr>
        <w:pStyle w:val="ListParagraph"/>
        <w:numPr>
          <w:ilvl w:val="0"/>
          <w:numId w:val="25"/>
        </w:numPr>
        <w:spacing w:after="0" w:line="360" w:lineRule="auto"/>
        <w:rPr>
          <w:rFonts w:ascii="Arial" w:hAnsi="Arial" w:cs="Arial"/>
          <w:sz w:val="24"/>
          <w:szCs w:val="24"/>
        </w:rPr>
      </w:pPr>
      <w:r w:rsidRPr="00551CB8">
        <w:rPr>
          <w:rFonts w:ascii="Arial" w:hAnsi="Arial" w:cs="Arial"/>
          <w:sz w:val="24"/>
          <w:szCs w:val="24"/>
        </w:rPr>
        <w:t>Interviewer/s</w:t>
      </w:r>
    </w:p>
    <w:p w14:paraId="44C161D9" w14:textId="77777777" w:rsidR="00CD793A" w:rsidRPr="00551CB8" w:rsidRDefault="00CD793A" w:rsidP="00CD793A">
      <w:pPr>
        <w:pStyle w:val="ListParagraph"/>
        <w:numPr>
          <w:ilvl w:val="0"/>
          <w:numId w:val="25"/>
        </w:numPr>
        <w:spacing w:after="0" w:line="360" w:lineRule="auto"/>
        <w:rPr>
          <w:rFonts w:ascii="Arial" w:hAnsi="Arial" w:cs="Arial"/>
          <w:sz w:val="24"/>
          <w:szCs w:val="24"/>
        </w:rPr>
      </w:pPr>
      <w:r w:rsidRPr="00551CB8">
        <w:rPr>
          <w:rFonts w:ascii="Arial" w:hAnsi="Arial" w:cs="Arial"/>
          <w:sz w:val="24"/>
          <w:szCs w:val="24"/>
        </w:rPr>
        <w:t xml:space="preserve">Use of recording equipment </w:t>
      </w:r>
    </w:p>
    <w:p w14:paraId="49D39C58" w14:textId="77777777" w:rsidR="00CD793A" w:rsidRDefault="00CD793A" w:rsidP="00CD793A">
      <w:pPr>
        <w:pStyle w:val="ListParagraph"/>
        <w:numPr>
          <w:ilvl w:val="0"/>
          <w:numId w:val="25"/>
        </w:numPr>
        <w:spacing w:after="0" w:line="360" w:lineRule="auto"/>
        <w:rPr>
          <w:rFonts w:ascii="Arial" w:hAnsi="Arial" w:cs="Arial"/>
          <w:sz w:val="24"/>
          <w:szCs w:val="24"/>
        </w:rPr>
      </w:pPr>
      <w:r w:rsidRPr="00551CB8">
        <w:rPr>
          <w:rFonts w:ascii="Arial" w:hAnsi="Arial" w:cs="Arial"/>
          <w:sz w:val="24"/>
          <w:szCs w:val="24"/>
        </w:rPr>
        <w:t xml:space="preserve">Mental health professionals’ involvement </w:t>
      </w:r>
    </w:p>
    <w:p w14:paraId="5621C5FE" w14:textId="77777777" w:rsidR="00CD793A" w:rsidRPr="003B6890" w:rsidRDefault="00CD793A" w:rsidP="00CD793A">
      <w:pPr>
        <w:pStyle w:val="ListParagraph"/>
        <w:spacing w:after="0" w:line="360" w:lineRule="auto"/>
        <w:ind w:left="1440"/>
        <w:rPr>
          <w:rFonts w:ascii="Arial" w:hAnsi="Arial" w:cs="Arial"/>
          <w:sz w:val="4"/>
          <w:szCs w:val="24"/>
        </w:rPr>
      </w:pPr>
    </w:p>
    <w:p w14:paraId="68B57BEF" w14:textId="77777777" w:rsidR="00CD793A" w:rsidRPr="00551CB8" w:rsidRDefault="00D31E78" w:rsidP="00CD793A">
      <w:pPr>
        <w:pStyle w:val="ListParagraph"/>
        <w:numPr>
          <w:ilvl w:val="0"/>
          <w:numId w:val="22"/>
        </w:numPr>
        <w:spacing w:after="0" w:line="360" w:lineRule="auto"/>
        <w:rPr>
          <w:rFonts w:ascii="Arial" w:hAnsi="Arial" w:cs="Arial"/>
          <w:sz w:val="24"/>
          <w:szCs w:val="24"/>
        </w:rPr>
      </w:pPr>
      <w:r>
        <w:rPr>
          <w:rFonts w:ascii="Arial" w:hAnsi="Arial" w:cs="Arial"/>
          <w:sz w:val="24"/>
          <w:szCs w:val="24"/>
        </w:rPr>
        <w:t>Interview</w:t>
      </w:r>
      <w:r w:rsidRPr="00551CB8">
        <w:rPr>
          <w:rFonts w:ascii="Arial" w:hAnsi="Arial" w:cs="Arial"/>
          <w:sz w:val="24"/>
          <w:szCs w:val="24"/>
        </w:rPr>
        <w:t xml:space="preserve"> </w:t>
      </w:r>
      <w:r w:rsidR="00CD793A" w:rsidRPr="00551CB8">
        <w:rPr>
          <w:rFonts w:ascii="Arial" w:hAnsi="Arial" w:cs="Arial"/>
          <w:sz w:val="24"/>
          <w:szCs w:val="24"/>
        </w:rPr>
        <w:t xml:space="preserve">structure </w:t>
      </w:r>
    </w:p>
    <w:p w14:paraId="156077CA" w14:textId="77777777" w:rsidR="00CD793A" w:rsidRPr="00551CB8" w:rsidRDefault="00D31E78" w:rsidP="00CD793A">
      <w:pPr>
        <w:pStyle w:val="ListParagraph"/>
        <w:numPr>
          <w:ilvl w:val="0"/>
          <w:numId w:val="22"/>
        </w:numPr>
        <w:spacing w:after="0" w:line="360" w:lineRule="auto"/>
        <w:rPr>
          <w:rFonts w:ascii="Arial" w:hAnsi="Arial" w:cs="Arial"/>
          <w:sz w:val="24"/>
          <w:szCs w:val="24"/>
        </w:rPr>
      </w:pPr>
      <w:r>
        <w:rPr>
          <w:rFonts w:ascii="Arial" w:hAnsi="Arial" w:cs="Arial"/>
          <w:sz w:val="24"/>
          <w:szCs w:val="24"/>
        </w:rPr>
        <w:t>I</w:t>
      </w:r>
      <w:r w:rsidRPr="00551CB8">
        <w:rPr>
          <w:rFonts w:ascii="Arial" w:hAnsi="Arial" w:cs="Arial"/>
          <w:sz w:val="24"/>
          <w:szCs w:val="24"/>
        </w:rPr>
        <w:t xml:space="preserve">nterview </w:t>
      </w:r>
      <w:r w:rsidR="00CD793A" w:rsidRPr="00551CB8">
        <w:rPr>
          <w:rFonts w:ascii="Arial" w:hAnsi="Arial" w:cs="Arial"/>
          <w:sz w:val="24"/>
          <w:szCs w:val="24"/>
        </w:rPr>
        <w:t>phases.</w:t>
      </w:r>
    </w:p>
    <w:p w14:paraId="30E02C71" w14:textId="77777777" w:rsidR="00CD793A" w:rsidRPr="00551CB8" w:rsidRDefault="00D31E78" w:rsidP="00CD793A">
      <w:pPr>
        <w:pStyle w:val="ListParagraph"/>
        <w:numPr>
          <w:ilvl w:val="0"/>
          <w:numId w:val="22"/>
        </w:numPr>
        <w:spacing w:after="0" w:line="360" w:lineRule="auto"/>
        <w:rPr>
          <w:rFonts w:ascii="Arial" w:hAnsi="Arial" w:cs="Arial"/>
          <w:sz w:val="24"/>
          <w:szCs w:val="24"/>
        </w:rPr>
      </w:pPr>
      <w:r>
        <w:rPr>
          <w:rFonts w:ascii="Arial" w:hAnsi="Arial" w:cs="Arial"/>
          <w:sz w:val="24"/>
          <w:szCs w:val="24"/>
        </w:rPr>
        <w:t>I</w:t>
      </w:r>
      <w:r w:rsidRPr="00551CB8">
        <w:rPr>
          <w:rFonts w:ascii="Arial" w:hAnsi="Arial" w:cs="Arial"/>
          <w:sz w:val="24"/>
          <w:szCs w:val="24"/>
        </w:rPr>
        <w:t xml:space="preserve">ntroductory </w:t>
      </w:r>
      <w:r w:rsidR="00CD793A" w:rsidRPr="00551CB8">
        <w:rPr>
          <w:rFonts w:ascii="Arial" w:hAnsi="Arial" w:cs="Arial"/>
          <w:sz w:val="24"/>
          <w:szCs w:val="24"/>
        </w:rPr>
        <w:t xml:space="preserve">phase structure and content (length, ground rules, free-recall </w:t>
      </w:r>
      <w:r w:rsidRPr="00551CB8">
        <w:rPr>
          <w:rFonts w:ascii="Arial" w:hAnsi="Arial" w:cs="Arial"/>
          <w:sz w:val="24"/>
          <w:szCs w:val="24"/>
        </w:rPr>
        <w:t>practi</w:t>
      </w:r>
      <w:r>
        <w:rPr>
          <w:rFonts w:ascii="Arial" w:hAnsi="Arial" w:cs="Arial"/>
          <w:sz w:val="24"/>
          <w:szCs w:val="24"/>
        </w:rPr>
        <w:t>c</w:t>
      </w:r>
      <w:r w:rsidRPr="00551CB8">
        <w:rPr>
          <w:rFonts w:ascii="Arial" w:hAnsi="Arial" w:cs="Arial"/>
          <w:sz w:val="24"/>
          <w:szCs w:val="24"/>
        </w:rPr>
        <w:t>e</w:t>
      </w:r>
      <w:r w:rsidR="00CD793A" w:rsidRPr="00551CB8">
        <w:rPr>
          <w:rFonts w:ascii="Arial" w:hAnsi="Arial" w:cs="Arial"/>
          <w:sz w:val="24"/>
          <w:szCs w:val="24"/>
        </w:rPr>
        <w:t xml:space="preserve">, rapport). </w:t>
      </w:r>
    </w:p>
    <w:p w14:paraId="2315BD66" w14:textId="77777777" w:rsidR="00CD793A" w:rsidRPr="00551CB8" w:rsidRDefault="00D31E78" w:rsidP="00CD793A">
      <w:pPr>
        <w:pStyle w:val="ListParagraph"/>
        <w:numPr>
          <w:ilvl w:val="0"/>
          <w:numId w:val="22"/>
        </w:numPr>
        <w:spacing w:after="0" w:line="360" w:lineRule="auto"/>
        <w:rPr>
          <w:rFonts w:ascii="Arial" w:hAnsi="Arial" w:cs="Arial"/>
          <w:sz w:val="24"/>
          <w:szCs w:val="24"/>
        </w:rPr>
      </w:pPr>
      <w:r>
        <w:rPr>
          <w:rFonts w:ascii="Arial" w:hAnsi="Arial" w:cs="Arial"/>
          <w:sz w:val="24"/>
          <w:szCs w:val="24"/>
        </w:rPr>
        <w:t>C</w:t>
      </w:r>
      <w:r w:rsidRPr="00551CB8">
        <w:rPr>
          <w:rFonts w:ascii="Arial" w:hAnsi="Arial" w:cs="Arial"/>
          <w:sz w:val="24"/>
          <w:szCs w:val="24"/>
        </w:rPr>
        <w:t xml:space="preserve">losure </w:t>
      </w:r>
      <w:r w:rsidR="00CD793A" w:rsidRPr="00551CB8">
        <w:rPr>
          <w:rFonts w:ascii="Arial" w:hAnsi="Arial" w:cs="Arial"/>
          <w:sz w:val="24"/>
          <w:szCs w:val="24"/>
        </w:rPr>
        <w:t>phase structure and content (</w:t>
      </w:r>
      <w:r w:rsidR="00CD793A" w:rsidRPr="00551CB8">
        <w:rPr>
          <w:rFonts w:ascii="Arial" w:hAnsi="Arial" w:cs="Arial"/>
          <w:sz w:val="24"/>
          <w:szCs w:val="24"/>
          <w:lang w:val="en-US"/>
        </w:rPr>
        <w:t>neutral questions, contact information)</w:t>
      </w:r>
    </w:p>
    <w:p w14:paraId="140FBD70" w14:textId="77777777" w:rsidR="00CD793A" w:rsidRPr="00551CB8" w:rsidRDefault="00D31E78" w:rsidP="00CD793A">
      <w:pPr>
        <w:pStyle w:val="ListParagraph"/>
        <w:numPr>
          <w:ilvl w:val="0"/>
          <w:numId w:val="22"/>
        </w:numPr>
        <w:spacing w:after="0" w:line="360" w:lineRule="auto"/>
        <w:rPr>
          <w:rFonts w:ascii="Arial" w:hAnsi="Arial" w:cs="Arial"/>
          <w:sz w:val="24"/>
          <w:szCs w:val="24"/>
        </w:rPr>
      </w:pPr>
      <w:r>
        <w:rPr>
          <w:rFonts w:ascii="Arial" w:hAnsi="Arial" w:cs="Arial"/>
          <w:sz w:val="24"/>
          <w:szCs w:val="24"/>
        </w:rPr>
        <w:t>I</w:t>
      </w:r>
      <w:r w:rsidRPr="00551CB8">
        <w:rPr>
          <w:rFonts w:ascii="Arial" w:hAnsi="Arial" w:cs="Arial"/>
          <w:sz w:val="24"/>
          <w:szCs w:val="24"/>
        </w:rPr>
        <w:t xml:space="preserve">nterview </w:t>
      </w:r>
      <w:r w:rsidR="00CD793A" w:rsidRPr="00551CB8">
        <w:rPr>
          <w:rFonts w:ascii="Arial" w:hAnsi="Arial" w:cs="Arial"/>
          <w:sz w:val="24"/>
          <w:szCs w:val="24"/>
        </w:rPr>
        <w:t>length.</w:t>
      </w:r>
    </w:p>
    <w:p w14:paraId="3AE31AD3" w14:textId="77777777" w:rsidR="00CD793A" w:rsidRPr="00551CB8" w:rsidRDefault="00D31E78" w:rsidP="00CD793A">
      <w:pPr>
        <w:pStyle w:val="ListParagraph"/>
        <w:numPr>
          <w:ilvl w:val="0"/>
          <w:numId w:val="22"/>
        </w:numPr>
        <w:spacing w:after="0" w:line="360" w:lineRule="auto"/>
        <w:rPr>
          <w:rFonts w:ascii="Arial" w:hAnsi="Arial" w:cs="Arial"/>
          <w:sz w:val="24"/>
          <w:szCs w:val="24"/>
        </w:rPr>
      </w:pPr>
      <w:r>
        <w:rPr>
          <w:rFonts w:ascii="Arial" w:hAnsi="Arial" w:cs="Arial"/>
          <w:sz w:val="24"/>
          <w:szCs w:val="24"/>
        </w:rPr>
        <w:t>I</w:t>
      </w:r>
      <w:r w:rsidRPr="00551CB8">
        <w:rPr>
          <w:rFonts w:ascii="Arial" w:hAnsi="Arial" w:cs="Arial"/>
          <w:sz w:val="24"/>
          <w:szCs w:val="24"/>
        </w:rPr>
        <w:t xml:space="preserve">nterviewers’ </w:t>
      </w:r>
      <w:r w:rsidR="00CD793A" w:rsidRPr="00551CB8">
        <w:rPr>
          <w:rFonts w:ascii="Arial" w:hAnsi="Arial" w:cs="Arial"/>
          <w:sz w:val="24"/>
          <w:szCs w:val="24"/>
        </w:rPr>
        <w:t xml:space="preserve">consideration of children’s age, cognitive functioning and abilities. </w:t>
      </w:r>
    </w:p>
    <w:p w14:paraId="3588DFC7" w14:textId="77777777" w:rsidR="00CD793A" w:rsidRPr="00551CB8" w:rsidRDefault="00CD793A" w:rsidP="00CD793A">
      <w:pPr>
        <w:spacing w:after="0" w:line="360" w:lineRule="auto"/>
        <w:rPr>
          <w:rFonts w:ascii="Arial" w:hAnsi="Arial" w:cs="Arial"/>
          <w:sz w:val="24"/>
          <w:szCs w:val="24"/>
        </w:rPr>
      </w:pPr>
    </w:p>
    <w:p w14:paraId="5EFDA7F0" w14:textId="77777777" w:rsidR="00CD793A" w:rsidRPr="00551CB8" w:rsidRDefault="00D31E78" w:rsidP="00CD793A">
      <w:pPr>
        <w:spacing w:after="0" w:line="360" w:lineRule="auto"/>
        <w:rPr>
          <w:rFonts w:ascii="Arial" w:hAnsi="Arial" w:cs="Arial"/>
          <w:sz w:val="24"/>
          <w:szCs w:val="24"/>
        </w:rPr>
      </w:pPr>
      <w:r>
        <w:rPr>
          <w:rFonts w:ascii="Arial" w:hAnsi="Arial" w:cs="Arial"/>
          <w:sz w:val="24"/>
          <w:szCs w:val="24"/>
        </w:rPr>
        <w:t>T</w:t>
      </w:r>
      <w:r w:rsidR="00CD793A" w:rsidRPr="00551CB8">
        <w:rPr>
          <w:rFonts w:ascii="Arial" w:hAnsi="Arial" w:cs="Arial"/>
          <w:sz w:val="24"/>
          <w:szCs w:val="24"/>
        </w:rPr>
        <w:t xml:space="preserve">he </w:t>
      </w:r>
      <w:r w:rsidR="00CD793A">
        <w:rPr>
          <w:rFonts w:ascii="Arial" w:hAnsi="Arial" w:cs="Arial"/>
          <w:sz w:val="24"/>
          <w:szCs w:val="24"/>
        </w:rPr>
        <w:t>type</w:t>
      </w:r>
      <w:r w:rsidR="00CD793A" w:rsidRPr="00551CB8">
        <w:rPr>
          <w:rFonts w:ascii="Arial" w:hAnsi="Arial" w:cs="Arial"/>
          <w:sz w:val="24"/>
          <w:szCs w:val="24"/>
        </w:rPr>
        <w:t xml:space="preserve"> of abuse</w:t>
      </w:r>
      <w:r>
        <w:rPr>
          <w:rFonts w:ascii="Arial" w:hAnsi="Arial" w:cs="Arial"/>
          <w:sz w:val="24"/>
          <w:szCs w:val="24"/>
        </w:rPr>
        <w:t xml:space="preserve"> was also examined</w:t>
      </w:r>
      <w:r w:rsidR="00CD793A" w:rsidRPr="00551CB8">
        <w:rPr>
          <w:rFonts w:ascii="Arial" w:hAnsi="Arial" w:cs="Arial"/>
          <w:sz w:val="24"/>
          <w:szCs w:val="24"/>
        </w:rPr>
        <w:t>:</w:t>
      </w:r>
    </w:p>
    <w:p w14:paraId="44208970" w14:textId="77777777" w:rsidR="00CD793A" w:rsidRPr="00551CB8" w:rsidRDefault="00D31E78" w:rsidP="00CD793A">
      <w:pPr>
        <w:pStyle w:val="ListParagraph"/>
        <w:numPr>
          <w:ilvl w:val="0"/>
          <w:numId w:val="24"/>
        </w:numPr>
        <w:spacing w:after="0" w:line="360" w:lineRule="auto"/>
        <w:rPr>
          <w:rFonts w:ascii="Arial" w:hAnsi="Arial" w:cs="Arial"/>
          <w:sz w:val="24"/>
          <w:szCs w:val="24"/>
        </w:rPr>
      </w:pPr>
      <w:r>
        <w:rPr>
          <w:rFonts w:ascii="Arial" w:hAnsi="Arial" w:cs="Arial"/>
          <w:sz w:val="24"/>
          <w:szCs w:val="24"/>
        </w:rPr>
        <w:t>T</w:t>
      </w:r>
      <w:r w:rsidRPr="00551CB8">
        <w:rPr>
          <w:rFonts w:ascii="Arial" w:hAnsi="Arial" w:cs="Arial"/>
          <w:sz w:val="24"/>
          <w:szCs w:val="24"/>
        </w:rPr>
        <w:t xml:space="preserve">ype </w:t>
      </w:r>
      <w:r w:rsidR="00CD793A" w:rsidRPr="00551CB8">
        <w:rPr>
          <w:rFonts w:ascii="Arial" w:hAnsi="Arial" w:cs="Arial"/>
          <w:sz w:val="24"/>
          <w:szCs w:val="24"/>
        </w:rPr>
        <w:t>of abuse</w:t>
      </w:r>
    </w:p>
    <w:p w14:paraId="2F457311" w14:textId="77777777" w:rsidR="00CD793A" w:rsidRPr="00551CB8" w:rsidRDefault="00D31E78" w:rsidP="00CD793A">
      <w:pPr>
        <w:pStyle w:val="ListParagraph"/>
        <w:numPr>
          <w:ilvl w:val="0"/>
          <w:numId w:val="24"/>
        </w:numPr>
        <w:spacing w:after="0" w:line="360" w:lineRule="auto"/>
        <w:rPr>
          <w:rFonts w:ascii="Arial" w:hAnsi="Arial" w:cs="Arial"/>
          <w:sz w:val="24"/>
          <w:szCs w:val="24"/>
        </w:rPr>
      </w:pPr>
      <w:r>
        <w:rPr>
          <w:rFonts w:ascii="Arial" w:hAnsi="Arial" w:cs="Arial"/>
          <w:sz w:val="24"/>
          <w:szCs w:val="24"/>
        </w:rPr>
        <w:t>G</w:t>
      </w:r>
      <w:r w:rsidRPr="00551CB8">
        <w:rPr>
          <w:rFonts w:ascii="Arial" w:hAnsi="Arial" w:cs="Arial"/>
          <w:sz w:val="24"/>
          <w:szCs w:val="24"/>
        </w:rPr>
        <w:t xml:space="preserve">ender </w:t>
      </w:r>
      <w:r w:rsidR="00CD793A" w:rsidRPr="00551CB8">
        <w:rPr>
          <w:rFonts w:ascii="Arial" w:hAnsi="Arial" w:cs="Arial"/>
          <w:sz w:val="24"/>
          <w:szCs w:val="24"/>
        </w:rPr>
        <w:t>of the victim</w:t>
      </w:r>
    </w:p>
    <w:p w14:paraId="165C23CD" w14:textId="77777777" w:rsidR="00CD793A" w:rsidRPr="00551CB8" w:rsidRDefault="00D31E78" w:rsidP="00CD793A">
      <w:pPr>
        <w:pStyle w:val="ListParagraph"/>
        <w:numPr>
          <w:ilvl w:val="0"/>
          <w:numId w:val="24"/>
        </w:numPr>
        <w:spacing w:after="0" w:line="360" w:lineRule="auto"/>
        <w:rPr>
          <w:rFonts w:ascii="Arial" w:hAnsi="Arial" w:cs="Arial"/>
          <w:sz w:val="24"/>
          <w:szCs w:val="24"/>
        </w:rPr>
      </w:pPr>
      <w:r>
        <w:rPr>
          <w:rFonts w:ascii="Arial" w:hAnsi="Arial" w:cs="Arial"/>
          <w:sz w:val="24"/>
          <w:szCs w:val="24"/>
        </w:rPr>
        <w:t>A</w:t>
      </w:r>
      <w:r w:rsidRPr="00551CB8">
        <w:rPr>
          <w:rFonts w:ascii="Arial" w:hAnsi="Arial" w:cs="Arial"/>
          <w:sz w:val="24"/>
          <w:szCs w:val="24"/>
        </w:rPr>
        <w:t xml:space="preserve">ge </w:t>
      </w:r>
      <w:r w:rsidR="00CD793A" w:rsidRPr="00551CB8">
        <w:rPr>
          <w:rFonts w:ascii="Arial" w:hAnsi="Arial" w:cs="Arial"/>
          <w:sz w:val="24"/>
          <w:szCs w:val="24"/>
        </w:rPr>
        <w:t>of the victim</w:t>
      </w:r>
    </w:p>
    <w:p w14:paraId="67D63408" w14:textId="77777777" w:rsidR="00CD793A" w:rsidRPr="00551CB8" w:rsidRDefault="00D31E78" w:rsidP="00CD793A">
      <w:pPr>
        <w:pStyle w:val="ListParagraph"/>
        <w:numPr>
          <w:ilvl w:val="0"/>
          <w:numId w:val="24"/>
        </w:numPr>
        <w:spacing w:after="0" w:line="360" w:lineRule="auto"/>
        <w:rPr>
          <w:rFonts w:ascii="Arial" w:hAnsi="Arial" w:cs="Arial"/>
          <w:sz w:val="24"/>
          <w:szCs w:val="24"/>
        </w:rPr>
      </w:pPr>
      <w:r>
        <w:rPr>
          <w:rFonts w:ascii="Arial" w:hAnsi="Arial" w:cs="Arial"/>
          <w:sz w:val="24"/>
          <w:szCs w:val="24"/>
        </w:rPr>
        <w:t>G</w:t>
      </w:r>
      <w:r w:rsidRPr="00551CB8">
        <w:rPr>
          <w:rFonts w:ascii="Arial" w:hAnsi="Arial" w:cs="Arial"/>
          <w:sz w:val="24"/>
          <w:szCs w:val="24"/>
        </w:rPr>
        <w:t xml:space="preserve">ender </w:t>
      </w:r>
      <w:r w:rsidR="00CD793A" w:rsidRPr="00551CB8">
        <w:rPr>
          <w:rFonts w:ascii="Arial" w:hAnsi="Arial" w:cs="Arial"/>
          <w:sz w:val="24"/>
          <w:szCs w:val="24"/>
        </w:rPr>
        <w:t>of the perpetrator</w:t>
      </w:r>
    </w:p>
    <w:p w14:paraId="1F96F877" w14:textId="77777777" w:rsidR="00CD793A" w:rsidRPr="00551CB8" w:rsidRDefault="00D31E78" w:rsidP="00CD793A">
      <w:pPr>
        <w:pStyle w:val="ListParagraph"/>
        <w:numPr>
          <w:ilvl w:val="0"/>
          <w:numId w:val="24"/>
        </w:numPr>
        <w:spacing w:after="0" w:line="360" w:lineRule="auto"/>
        <w:rPr>
          <w:rFonts w:ascii="Arial" w:hAnsi="Arial" w:cs="Arial"/>
          <w:sz w:val="24"/>
          <w:szCs w:val="24"/>
        </w:rPr>
      </w:pPr>
      <w:r>
        <w:rPr>
          <w:rFonts w:ascii="Arial" w:hAnsi="Arial" w:cs="Arial"/>
          <w:sz w:val="24"/>
          <w:szCs w:val="24"/>
        </w:rPr>
        <w:t>V</w:t>
      </w:r>
      <w:r w:rsidRPr="00551CB8">
        <w:rPr>
          <w:rFonts w:ascii="Arial" w:hAnsi="Arial" w:cs="Arial"/>
          <w:sz w:val="24"/>
          <w:szCs w:val="24"/>
        </w:rPr>
        <w:t xml:space="preserve">ictim’s </w:t>
      </w:r>
      <w:r w:rsidR="00CD793A" w:rsidRPr="00551CB8">
        <w:rPr>
          <w:rFonts w:ascii="Arial" w:hAnsi="Arial" w:cs="Arial"/>
          <w:sz w:val="24"/>
          <w:szCs w:val="24"/>
        </w:rPr>
        <w:t>relationship with the perpetrator</w:t>
      </w:r>
    </w:p>
    <w:p w14:paraId="7DC6B3BC" w14:textId="77777777" w:rsidR="00CD793A" w:rsidRPr="00551CB8" w:rsidRDefault="00D31E78" w:rsidP="00CD793A">
      <w:pPr>
        <w:pStyle w:val="ListParagraph"/>
        <w:numPr>
          <w:ilvl w:val="0"/>
          <w:numId w:val="24"/>
        </w:numPr>
        <w:spacing w:after="0" w:line="360" w:lineRule="auto"/>
        <w:rPr>
          <w:rFonts w:ascii="Arial" w:hAnsi="Arial" w:cs="Arial"/>
          <w:sz w:val="24"/>
          <w:szCs w:val="24"/>
        </w:rPr>
      </w:pPr>
      <w:r>
        <w:rPr>
          <w:rFonts w:ascii="Arial" w:hAnsi="Arial" w:cs="Arial"/>
          <w:sz w:val="24"/>
          <w:szCs w:val="24"/>
        </w:rPr>
        <w:t>A</w:t>
      </w:r>
      <w:r w:rsidRPr="00551CB8">
        <w:rPr>
          <w:rFonts w:ascii="Arial" w:hAnsi="Arial" w:cs="Arial"/>
          <w:sz w:val="24"/>
          <w:szCs w:val="24"/>
        </w:rPr>
        <w:t xml:space="preserve">ge </w:t>
      </w:r>
      <w:r w:rsidR="00CD793A" w:rsidRPr="00551CB8">
        <w:rPr>
          <w:rFonts w:ascii="Arial" w:hAnsi="Arial" w:cs="Arial"/>
          <w:sz w:val="24"/>
          <w:szCs w:val="24"/>
        </w:rPr>
        <w:t>of the perpetrator</w:t>
      </w:r>
    </w:p>
    <w:p w14:paraId="4AEA3094" w14:textId="77777777" w:rsidR="00CD793A" w:rsidRPr="00551CB8" w:rsidRDefault="00D31E78" w:rsidP="00CD793A">
      <w:pPr>
        <w:pStyle w:val="ListParagraph"/>
        <w:numPr>
          <w:ilvl w:val="0"/>
          <w:numId w:val="24"/>
        </w:numPr>
        <w:spacing w:after="0" w:line="360" w:lineRule="auto"/>
        <w:rPr>
          <w:rFonts w:ascii="Arial" w:hAnsi="Arial" w:cs="Arial"/>
          <w:sz w:val="24"/>
          <w:szCs w:val="24"/>
        </w:rPr>
      </w:pPr>
      <w:r>
        <w:rPr>
          <w:rFonts w:ascii="Arial" w:hAnsi="Arial" w:cs="Arial"/>
          <w:sz w:val="24"/>
          <w:szCs w:val="24"/>
        </w:rPr>
        <w:t>F</w:t>
      </w:r>
      <w:r w:rsidRPr="00551CB8">
        <w:rPr>
          <w:rFonts w:ascii="Arial" w:hAnsi="Arial" w:cs="Arial"/>
          <w:sz w:val="24"/>
          <w:szCs w:val="24"/>
        </w:rPr>
        <w:t xml:space="preserve">requency </w:t>
      </w:r>
      <w:r w:rsidR="00CD793A">
        <w:rPr>
          <w:rFonts w:ascii="Arial" w:hAnsi="Arial" w:cs="Arial"/>
          <w:sz w:val="24"/>
          <w:szCs w:val="24"/>
        </w:rPr>
        <w:t>of abuse</w:t>
      </w:r>
    </w:p>
    <w:p w14:paraId="15566C38" w14:textId="77777777" w:rsidR="00CD793A" w:rsidRPr="00551CB8" w:rsidRDefault="00D31E78" w:rsidP="00A03487">
      <w:pPr>
        <w:pStyle w:val="ListParagraph"/>
        <w:numPr>
          <w:ilvl w:val="0"/>
          <w:numId w:val="24"/>
        </w:numPr>
        <w:spacing w:line="360" w:lineRule="auto"/>
        <w:rPr>
          <w:rFonts w:ascii="Arial" w:hAnsi="Arial" w:cs="Arial"/>
          <w:sz w:val="24"/>
          <w:szCs w:val="24"/>
        </w:rPr>
      </w:pPr>
      <w:r>
        <w:rPr>
          <w:rFonts w:ascii="Arial" w:hAnsi="Arial" w:cs="Arial"/>
          <w:sz w:val="24"/>
          <w:szCs w:val="24"/>
        </w:rPr>
        <w:t>T</w:t>
      </w:r>
      <w:r w:rsidRPr="00551CB8">
        <w:rPr>
          <w:rFonts w:ascii="Arial" w:hAnsi="Arial" w:cs="Arial"/>
          <w:sz w:val="24"/>
          <w:szCs w:val="24"/>
        </w:rPr>
        <w:t xml:space="preserve">ime </w:t>
      </w:r>
      <w:r w:rsidR="00CD793A" w:rsidRPr="00551CB8">
        <w:rPr>
          <w:rFonts w:ascii="Arial" w:hAnsi="Arial" w:cs="Arial"/>
          <w:sz w:val="24"/>
          <w:szCs w:val="24"/>
        </w:rPr>
        <w:t xml:space="preserve">of disclosure </w:t>
      </w:r>
    </w:p>
    <w:p w14:paraId="2F825AA4" w14:textId="77777777" w:rsidR="00CD793A" w:rsidRPr="00551CB8" w:rsidRDefault="00CD793A" w:rsidP="00A03487">
      <w:pPr>
        <w:spacing w:after="0" w:line="360" w:lineRule="auto"/>
        <w:rPr>
          <w:rFonts w:ascii="Arial" w:hAnsi="Arial" w:cs="Arial"/>
          <w:sz w:val="24"/>
          <w:szCs w:val="24"/>
        </w:rPr>
      </w:pPr>
    </w:p>
    <w:p w14:paraId="36DC0531" w14:textId="4D323890" w:rsidR="00CD793A" w:rsidRPr="00551CB8" w:rsidRDefault="00D31E78" w:rsidP="00A03487">
      <w:pPr>
        <w:spacing w:after="0" w:line="360" w:lineRule="auto"/>
        <w:rPr>
          <w:rFonts w:ascii="Arial" w:hAnsi="Arial" w:cs="Arial"/>
          <w:sz w:val="24"/>
          <w:szCs w:val="24"/>
        </w:rPr>
      </w:pPr>
      <w:r>
        <w:rPr>
          <w:rFonts w:ascii="Arial" w:hAnsi="Arial" w:cs="Arial"/>
          <w:sz w:val="24"/>
          <w:szCs w:val="24"/>
        </w:rPr>
        <w:t xml:space="preserve">It was </w:t>
      </w:r>
      <w:r w:rsidR="00CD793A" w:rsidRPr="00551CB8">
        <w:rPr>
          <w:rFonts w:ascii="Arial" w:hAnsi="Arial" w:cs="Arial"/>
          <w:sz w:val="24"/>
          <w:szCs w:val="24"/>
        </w:rPr>
        <w:t>hypothesised that:</w:t>
      </w:r>
    </w:p>
    <w:p w14:paraId="31C00ACF" w14:textId="40277FE4" w:rsidR="00CD793A" w:rsidRPr="00D70E7C" w:rsidRDefault="00CD793A" w:rsidP="00D70E7C">
      <w:pPr>
        <w:pStyle w:val="ListParagraph"/>
        <w:numPr>
          <w:ilvl w:val="0"/>
          <w:numId w:val="20"/>
        </w:numPr>
        <w:spacing w:line="360" w:lineRule="auto"/>
        <w:rPr>
          <w:rFonts w:ascii="Arial" w:hAnsi="Arial" w:cs="Arial"/>
          <w:sz w:val="24"/>
          <w:szCs w:val="24"/>
        </w:rPr>
      </w:pPr>
      <w:r w:rsidRPr="00551CB8">
        <w:rPr>
          <w:rFonts w:ascii="Arial" w:hAnsi="Arial" w:cs="Arial"/>
          <w:sz w:val="24"/>
          <w:szCs w:val="24"/>
        </w:rPr>
        <w:t>Based on previous research</w:t>
      </w:r>
      <w:r w:rsidR="00D31E78">
        <w:rPr>
          <w:rFonts w:ascii="Arial" w:hAnsi="Arial" w:cs="Arial"/>
          <w:sz w:val="24"/>
          <w:szCs w:val="24"/>
        </w:rPr>
        <w:t xml:space="preserve">, </w:t>
      </w:r>
      <w:r w:rsidRPr="00551CB8">
        <w:rPr>
          <w:rFonts w:ascii="Arial" w:hAnsi="Arial" w:cs="Arial"/>
          <w:sz w:val="24"/>
          <w:szCs w:val="24"/>
        </w:rPr>
        <w:t xml:space="preserve">there </w:t>
      </w:r>
      <w:r>
        <w:rPr>
          <w:rFonts w:ascii="Arial" w:hAnsi="Arial" w:cs="Arial"/>
          <w:sz w:val="24"/>
          <w:szCs w:val="24"/>
        </w:rPr>
        <w:t>would be</w:t>
      </w:r>
      <w:r w:rsidRPr="00551CB8">
        <w:rPr>
          <w:rFonts w:ascii="Arial" w:hAnsi="Arial" w:cs="Arial"/>
          <w:sz w:val="24"/>
          <w:szCs w:val="24"/>
        </w:rPr>
        <w:t xml:space="preserve"> more yes/no and </w:t>
      </w:r>
      <w:r>
        <w:rPr>
          <w:rFonts w:ascii="Arial" w:hAnsi="Arial" w:cs="Arial"/>
          <w:sz w:val="24"/>
          <w:szCs w:val="24"/>
        </w:rPr>
        <w:t xml:space="preserve">forced choice </w:t>
      </w:r>
      <w:r w:rsidRPr="00551CB8">
        <w:rPr>
          <w:rFonts w:ascii="Arial" w:hAnsi="Arial" w:cs="Arial"/>
          <w:sz w:val="24"/>
          <w:szCs w:val="24"/>
        </w:rPr>
        <w:t xml:space="preserve">questions compared to </w:t>
      </w:r>
      <w:r>
        <w:rPr>
          <w:rFonts w:ascii="Arial" w:hAnsi="Arial" w:cs="Arial"/>
          <w:sz w:val="24"/>
          <w:szCs w:val="24"/>
        </w:rPr>
        <w:t xml:space="preserve">‘tell me’ and </w:t>
      </w:r>
      <w:r w:rsidRPr="00974551">
        <w:rPr>
          <w:rFonts w:ascii="Arial" w:hAnsi="Arial" w:cs="Arial"/>
          <w:sz w:val="24"/>
          <w:szCs w:val="24"/>
        </w:rPr>
        <w:t>wh</w:t>
      </w:r>
      <w:r>
        <w:rPr>
          <w:rFonts w:ascii="Arial" w:hAnsi="Arial" w:cs="Arial"/>
          <w:sz w:val="24"/>
          <w:szCs w:val="24"/>
        </w:rPr>
        <w:t>- questions</w:t>
      </w:r>
      <w:r w:rsidRPr="00551CB8">
        <w:rPr>
          <w:rFonts w:ascii="Arial" w:hAnsi="Arial" w:cs="Arial"/>
          <w:sz w:val="24"/>
          <w:szCs w:val="24"/>
        </w:rPr>
        <w:t xml:space="preserve"> (</w:t>
      </w:r>
      <w:r w:rsidR="00BC76D5">
        <w:rPr>
          <w:rFonts w:ascii="Arial" w:hAnsi="Arial" w:cs="Arial"/>
          <w:sz w:val="24"/>
          <w:szCs w:val="24"/>
          <w:lang w:val="en-US"/>
        </w:rPr>
        <w:t xml:space="preserve">Korkman et </w:t>
      </w:r>
      <w:r w:rsidR="00BC76D5">
        <w:rPr>
          <w:rFonts w:ascii="Arial" w:hAnsi="Arial" w:cs="Arial"/>
          <w:sz w:val="24"/>
          <w:szCs w:val="24"/>
          <w:lang w:val="en-US"/>
        </w:rPr>
        <w:lastRenderedPageBreak/>
        <w:t xml:space="preserve">al., 2001; </w:t>
      </w:r>
      <w:r>
        <w:rPr>
          <w:rFonts w:ascii="Arial" w:hAnsi="Arial" w:cs="Arial"/>
          <w:sz w:val="24"/>
          <w:szCs w:val="24"/>
          <w:lang w:val="en-US"/>
        </w:rPr>
        <w:t>Lamb et al., 2000; Orbach &amp; Lamb., 2000</w:t>
      </w:r>
      <w:r w:rsidR="00BC76D5">
        <w:rPr>
          <w:rFonts w:ascii="Arial" w:hAnsi="Arial" w:cs="Arial"/>
          <w:sz w:val="24"/>
          <w:szCs w:val="24"/>
          <w:lang w:val="en-US"/>
        </w:rPr>
        <w:t>; Sternberg et al., 1996</w:t>
      </w:r>
      <w:r w:rsidRPr="00551CB8">
        <w:rPr>
          <w:rFonts w:ascii="Arial" w:hAnsi="Arial" w:cs="Arial"/>
          <w:sz w:val="24"/>
          <w:szCs w:val="24"/>
        </w:rPr>
        <w:t xml:space="preserve">). </w:t>
      </w:r>
    </w:p>
    <w:p w14:paraId="2F6B7128" w14:textId="77777777" w:rsidR="00CD793A" w:rsidRPr="00D70E7C" w:rsidRDefault="00CD793A" w:rsidP="00D70E7C">
      <w:pPr>
        <w:pStyle w:val="ListParagraph"/>
        <w:numPr>
          <w:ilvl w:val="0"/>
          <w:numId w:val="20"/>
        </w:numPr>
        <w:spacing w:line="360" w:lineRule="auto"/>
        <w:rPr>
          <w:rFonts w:ascii="Arial" w:hAnsi="Arial" w:cs="Arial"/>
          <w:sz w:val="24"/>
          <w:szCs w:val="24"/>
        </w:rPr>
      </w:pPr>
      <w:r w:rsidRPr="007D0B01">
        <w:rPr>
          <w:rFonts w:ascii="Arial" w:hAnsi="Arial" w:cs="Arial"/>
          <w:sz w:val="24"/>
          <w:szCs w:val="24"/>
        </w:rPr>
        <w:t>B</w:t>
      </w:r>
      <w:r w:rsidRPr="00551CB8">
        <w:rPr>
          <w:rFonts w:ascii="Arial" w:hAnsi="Arial" w:cs="Arial"/>
          <w:sz w:val="24"/>
          <w:szCs w:val="24"/>
        </w:rPr>
        <w:t xml:space="preserve">ased on interview guides and interview </w:t>
      </w:r>
      <w:r w:rsidR="00D31E78" w:rsidRPr="00551CB8">
        <w:rPr>
          <w:rFonts w:ascii="Arial" w:hAnsi="Arial" w:cs="Arial"/>
          <w:sz w:val="24"/>
          <w:szCs w:val="24"/>
        </w:rPr>
        <w:t>practi</w:t>
      </w:r>
      <w:r w:rsidR="00D31E78">
        <w:rPr>
          <w:rFonts w:ascii="Arial" w:hAnsi="Arial" w:cs="Arial"/>
          <w:sz w:val="24"/>
          <w:szCs w:val="24"/>
        </w:rPr>
        <w:t>c</w:t>
      </w:r>
      <w:r w:rsidR="00D31E78" w:rsidRPr="00551CB8">
        <w:rPr>
          <w:rFonts w:ascii="Arial" w:hAnsi="Arial" w:cs="Arial"/>
          <w:sz w:val="24"/>
          <w:szCs w:val="24"/>
        </w:rPr>
        <w:t xml:space="preserve">e </w:t>
      </w:r>
      <w:r w:rsidRPr="00551CB8">
        <w:rPr>
          <w:rFonts w:ascii="Arial" w:hAnsi="Arial" w:cs="Arial"/>
          <w:sz w:val="24"/>
          <w:szCs w:val="24"/>
        </w:rPr>
        <w:t>worldwide</w:t>
      </w:r>
      <w:r w:rsidR="00D31E78">
        <w:rPr>
          <w:rFonts w:ascii="Arial" w:hAnsi="Arial" w:cs="Arial"/>
          <w:sz w:val="24"/>
          <w:szCs w:val="24"/>
        </w:rPr>
        <w:t>,</w:t>
      </w:r>
      <w:r w:rsidRPr="00551CB8">
        <w:rPr>
          <w:rFonts w:ascii="Arial" w:hAnsi="Arial" w:cs="Arial"/>
          <w:sz w:val="24"/>
          <w:szCs w:val="24"/>
        </w:rPr>
        <w:t xml:space="preserve"> interviews </w:t>
      </w:r>
      <w:r w:rsidR="00580576">
        <w:rPr>
          <w:rFonts w:ascii="Arial" w:hAnsi="Arial" w:cs="Arial"/>
          <w:sz w:val="24"/>
          <w:szCs w:val="24"/>
        </w:rPr>
        <w:t>would</w:t>
      </w:r>
      <w:r w:rsidR="00580576" w:rsidRPr="00551CB8">
        <w:rPr>
          <w:rFonts w:ascii="Arial" w:hAnsi="Arial" w:cs="Arial"/>
          <w:sz w:val="24"/>
          <w:szCs w:val="24"/>
        </w:rPr>
        <w:t xml:space="preserve"> </w:t>
      </w:r>
      <w:r w:rsidRPr="00551CB8">
        <w:rPr>
          <w:rFonts w:ascii="Arial" w:hAnsi="Arial" w:cs="Arial"/>
          <w:sz w:val="24"/>
          <w:szCs w:val="24"/>
        </w:rPr>
        <w:t>be distinguished into different phases</w:t>
      </w:r>
      <w:r>
        <w:rPr>
          <w:rFonts w:ascii="Arial" w:hAnsi="Arial" w:cs="Arial"/>
          <w:sz w:val="24"/>
          <w:szCs w:val="24"/>
        </w:rPr>
        <w:t xml:space="preserve">, including: </w:t>
      </w:r>
      <w:r w:rsidRPr="00551CB8">
        <w:rPr>
          <w:rFonts w:ascii="Arial" w:hAnsi="Arial" w:cs="Arial"/>
          <w:sz w:val="24"/>
          <w:szCs w:val="24"/>
        </w:rPr>
        <w:t>introductory, free-recall, questioning, and closure</w:t>
      </w:r>
      <w:r>
        <w:rPr>
          <w:rFonts w:ascii="Arial" w:hAnsi="Arial" w:cs="Arial"/>
          <w:sz w:val="24"/>
          <w:szCs w:val="24"/>
        </w:rPr>
        <w:t xml:space="preserve"> </w:t>
      </w:r>
      <w:r w:rsidR="00580576">
        <w:rPr>
          <w:rFonts w:ascii="Arial" w:hAnsi="Arial" w:cs="Arial"/>
          <w:sz w:val="24"/>
          <w:szCs w:val="24"/>
        </w:rPr>
        <w:t xml:space="preserve">as in </w:t>
      </w:r>
      <w:r w:rsidRPr="00551CB8">
        <w:rPr>
          <w:rFonts w:ascii="Arial" w:hAnsi="Arial" w:cs="Arial"/>
          <w:sz w:val="24"/>
          <w:szCs w:val="24"/>
        </w:rPr>
        <w:t>ABE</w:t>
      </w:r>
      <w:r>
        <w:rPr>
          <w:rFonts w:ascii="Arial" w:hAnsi="Arial" w:cs="Arial"/>
          <w:sz w:val="24"/>
          <w:szCs w:val="24"/>
        </w:rPr>
        <w:t xml:space="preserve"> (</w:t>
      </w:r>
      <w:r w:rsidR="007F445C">
        <w:rPr>
          <w:rFonts w:ascii="Arial" w:hAnsi="Arial" w:cs="Arial"/>
          <w:sz w:val="24"/>
          <w:szCs w:val="24"/>
        </w:rPr>
        <w:t>Ministry of Justice, 2011</w:t>
      </w:r>
      <w:r w:rsidR="00580576">
        <w:rPr>
          <w:rFonts w:ascii="Arial" w:hAnsi="Arial" w:cs="Arial"/>
          <w:sz w:val="24"/>
          <w:szCs w:val="24"/>
        </w:rPr>
        <w:t>) or the</w:t>
      </w:r>
      <w:r w:rsidR="00580576" w:rsidRPr="00551CB8">
        <w:rPr>
          <w:rFonts w:ascii="Arial" w:hAnsi="Arial" w:cs="Arial"/>
          <w:sz w:val="24"/>
          <w:szCs w:val="24"/>
        </w:rPr>
        <w:t xml:space="preserve"> </w:t>
      </w:r>
      <w:r w:rsidRPr="00551CB8">
        <w:rPr>
          <w:rFonts w:ascii="Arial" w:hAnsi="Arial" w:cs="Arial"/>
          <w:sz w:val="24"/>
          <w:szCs w:val="24"/>
        </w:rPr>
        <w:t>NICHD</w:t>
      </w:r>
      <w:r w:rsidRPr="007D0B01">
        <w:rPr>
          <w:rFonts w:ascii="Arial" w:hAnsi="Arial" w:cs="Arial"/>
          <w:color w:val="292526"/>
          <w:sz w:val="24"/>
          <w:szCs w:val="24"/>
        </w:rPr>
        <w:t xml:space="preserve"> </w:t>
      </w:r>
      <w:r>
        <w:rPr>
          <w:rFonts w:ascii="Arial" w:hAnsi="Arial" w:cs="Arial"/>
          <w:color w:val="292526"/>
          <w:sz w:val="24"/>
          <w:szCs w:val="24"/>
        </w:rPr>
        <w:t>(</w:t>
      </w:r>
      <w:r w:rsidR="007F445C">
        <w:rPr>
          <w:rFonts w:ascii="Arial" w:hAnsi="Arial" w:cs="Arial"/>
          <w:color w:val="292526"/>
          <w:sz w:val="24"/>
          <w:szCs w:val="24"/>
        </w:rPr>
        <w:t>Lamb et al., 2011</w:t>
      </w:r>
      <w:r w:rsidRPr="007D0B01">
        <w:rPr>
          <w:rFonts w:ascii="Arial" w:hAnsi="Arial" w:cs="Arial"/>
          <w:sz w:val="24"/>
          <w:szCs w:val="24"/>
        </w:rPr>
        <w:t>).</w:t>
      </w:r>
    </w:p>
    <w:p w14:paraId="47E0C9B9" w14:textId="77777777" w:rsidR="00CD793A" w:rsidRPr="00480BF7" w:rsidRDefault="00CD793A" w:rsidP="00D70E7C">
      <w:pPr>
        <w:pStyle w:val="ListParagraph"/>
        <w:numPr>
          <w:ilvl w:val="0"/>
          <w:numId w:val="20"/>
        </w:numPr>
        <w:spacing w:line="360" w:lineRule="auto"/>
        <w:rPr>
          <w:rFonts w:ascii="Arial" w:hAnsi="Arial" w:cs="Arial"/>
          <w:sz w:val="24"/>
          <w:szCs w:val="24"/>
        </w:rPr>
      </w:pPr>
      <w:r w:rsidRPr="00551CB8">
        <w:rPr>
          <w:rFonts w:ascii="Arial" w:hAnsi="Arial" w:cs="Arial"/>
          <w:sz w:val="24"/>
          <w:szCs w:val="24"/>
        </w:rPr>
        <w:t xml:space="preserve">Introductory and free-recall phases </w:t>
      </w:r>
      <w:r>
        <w:rPr>
          <w:rFonts w:ascii="Arial" w:hAnsi="Arial" w:cs="Arial"/>
          <w:sz w:val="24"/>
          <w:szCs w:val="24"/>
        </w:rPr>
        <w:t>would</w:t>
      </w:r>
      <w:r w:rsidRPr="00551CB8">
        <w:rPr>
          <w:rFonts w:ascii="Arial" w:hAnsi="Arial" w:cs="Arial"/>
          <w:sz w:val="24"/>
          <w:szCs w:val="24"/>
        </w:rPr>
        <w:t xml:space="preserve"> include mainly open-ended questions and a limited number of more closed questions, </w:t>
      </w:r>
      <w:r>
        <w:rPr>
          <w:rFonts w:ascii="Arial" w:hAnsi="Arial" w:cs="Arial"/>
          <w:sz w:val="24"/>
          <w:szCs w:val="24"/>
        </w:rPr>
        <w:t xml:space="preserve">as interview guides </w:t>
      </w:r>
      <w:r w:rsidR="00580576">
        <w:rPr>
          <w:rFonts w:ascii="Arial" w:hAnsi="Arial" w:cs="Arial"/>
          <w:sz w:val="24"/>
          <w:szCs w:val="24"/>
        </w:rPr>
        <w:t xml:space="preserve">- such as </w:t>
      </w:r>
      <w:r w:rsidR="00580576" w:rsidRPr="00551CB8">
        <w:rPr>
          <w:rFonts w:ascii="Arial" w:hAnsi="Arial" w:cs="Arial"/>
          <w:sz w:val="24"/>
          <w:szCs w:val="24"/>
        </w:rPr>
        <w:t>ABE</w:t>
      </w:r>
      <w:r w:rsidR="00580576">
        <w:rPr>
          <w:rFonts w:ascii="Arial" w:hAnsi="Arial" w:cs="Arial"/>
          <w:sz w:val="24"/>
          <w:szCs w:val="24"/>
        </w:rPr>
        <w:t xml:space="preserve"> (Ministry of Justice, 2011) or the</w:t>
      </w:r>
      <w:r w:rsidR="00580576" w:rsidRPr="00551CB8">
        <w:rPr>
          <w:rFonts w:ascii="Arial" w:hAnsi="Arial" w:cs="Arial"/>
          <w:sz w:val="24"/>
          <w:szCs w:val="24"/>
        </w:rPr>
        <w:t xml:space="preserve"> NICHD</w:t>
      </w:r>
      <w:r w:rsidR="00580576" w:rsidRPr="007D7471">
        <w:rPr>
          <w:rFonts w:ascii="TimesNewRomanPS" w:hAnsi="TimesNewRomanPS" w:cs="TimesNewRomanPS"/>
          <w:color w:val="292526"/>
          <w:sz w:val="21"/>
          <w:szCs w:val="21"/>
        </w:rPr>
        <w:t xml:space="preserve"> </w:t>
      </w:r>
      <w:r w:rsidR="00580576" w:rsidRPr="007D0B01">
        <w:rPr>
          <w:rFonts w:ascii="Arial" w:hAnsi="Arial" w:cs="Arial"/>
          <w:color w:val="292526"/>
          <w:sz w:val="24"/>
          <w:szCs w:val="24"/>
        </w:rPr>
        <w:t>(</w:t>
      </w:r>
      <w:r w:rsidR="00580576">
        <w:rPr>
          <w:rFonts w:ascii="Arial" w:hAnsi="Arial" w:cs="Arial"/>
          <w:sz w:val="24"/>
          <w:szCs w:val="24"/>
        </w:rPr>
        <w:t>Lamb et al., 2011</w:t>
      </w:r>
      <w:r w:rsidR="00580576" w:rsidRPr="00480BF7">
        <w:rPr>
          <w:rFonts w:ascii="Arial" w:hAnsi="Arial" w:cs="Arial"/>
          <w:sz w:val="24"/>
          <w:szCs w:val="24"/>
        </w:rPr>
        <w:t>)</w:t>
      </w:r>
      <w:r w:rsidR="00580576">
        <w:rPr>
          <w:rFonts w:ascii="Arial" w:hAnsi="Arial" w:cs="Arial"/>
          <w:sz w:val="24"/>
          <w:szCs w:val="24"/>
        </w:rPr>
        <w:t xml:space="preserve"> - </w:t>
      </w:r>
      <w:r>
        <w:rPr>
          <w:rFonts w:ascii="Arial" w:hAnsi="Arial" w:cs="Arial"/>
          <w:sz w:val="24"/>
          <w:szCs w:val="24"/>
        </w:rPr>
        <w:t>indicate</w:t>
      </w:r>
      <w:r w:rsidRPr="00551CB8">
        <w:rPr>
          <w:rFonts w:ascii="Arial" w:hAnsi="Arial" w:cs="Arial"/>
          <w:sz w:val="24"/>
          <w:szCs w:val="24"/>
        </w:rPr>
        <w:t xml:space="preserve"> </w:t>
      </w:r>
      <w:r w:rsidRPr="00480BF7">
        <w:rPr>
          <w:rFonts w:ascii="Arial" w:hAnsi="Arial" w:cs="Arial"/>
          <w:sz w:val="24"/>
          <w:szCs w:val="24"/>
        </w:rPr>
        <w:t xml:space="preserve"> and </w:t>
      </w:r>
      <w:r w:rsidR="00580576">
        <w:rPr>
          <w:rFonts w:ascii="Arial" w:hAnsi="Arial" w:cs="Arial"/>
          <w:sz w:val="24"/>
          <w:szCs w:val="24"/>
        </w:rPr>
        <w:t xml:space="preserve">as </w:t>
      </w:r>
      <w:r w:rsidRPr="00480BF7">
        <w:rPr>
          <w:rFonts w:ascii="Arial" w:hAnsi="Arial" w:cs="Arial"/>
          <w:sz w:val="24"/>
          <w:szCs w:val="24"/>
        </w:rPr>
        <w:t xml:space="preserve">previous research </w:t>
      </w:r>
      <w:r w:rsidR="00580576">
        <w:rPr>
          <w:rFonts w:ascii="Arial" w:hAnsi="Arial" w:cs="Arial"/>
          <w:sz w:val="24"/>
          <w:szCs w:val="24"/>
        </w:rPr>
        <w:t xml:space="preserve">has </w:t>
      </w:r>
      <w:r w:rsidR="00580576" w:rsidRPr="00480BF7">
        <w:rPr>
          <w:rFonts w:ascii="Arial" w:hAnsi="Arial" w:cs="Arial"/>
          <w:sz w:val="24"/>
          <w:szCs w:val="24"/>
        </w:rPr>
        <w:t>show</w:t>
      </w:r>
      <w:r w:rsidR="00580576">
        <w:rPr>
          <w:rFonts w:ascii="Arial" w:hAnsi="Arial" w:cs="Arial"/>
          <w:sz w:val="24"/>
          <w:szCs w:val="24"/>
        </w:rPr>
        <w:t>n</w:t>
      </w:r>
      <w:r w:rsidR="00580576" w:rsidRPr="00480BF7">
        <w:rPr>
          <w:rFonts w:ascii="Arial" w:hAnsi="Arial" w:cs="Arial"/>
          <w:sz w:val="24"/>
          <w:szCs w:val="24"/>
        </w:rPr>
        <w:t xml:space="preserve"> </w:t>
      </w:r>
      <w:r w:rsidRPr="00480BF7">
        <w:rPr>
          <w:rFonts w:ascii="Arial" w:hAnsi="Arial" w:cs="Arial"/>
          <w:sz w:val="24"/>
          <w:szCs w:val="24"/>
        </w:rPr>
        <w:t>(Cederborg, Orbach, Sternberg, &amp; Lamb, 2000; Craig,</w:t>
      </w:r>
      <w:r w:rsidR="00580576">
        <w:rPr>
          <w:rFonts w:ascii="Arial" w:hAnsi="Arial" w:cs="Arial"/>
          <w:sz w:val="24"/>
          <w:szCs w:val="24"/>
        </w:rPr>
        <w:t xml:space="preserve"> </w:t>
      </w:r>
      <w:r w:rsidRPr="00480BF7">
        <w:rPr>
          <w:rFonts w:ascii="Arial" w:hAnsi="Arial" w:cs="Arial"/>
          <w:sz w:val="24"/>
          <w:szCs w:val="24"/>
        </w:rPr>
        <w:t>Sheibe, Kircher, Raskin, &amp; Dodd, 1999; Davies, Westcott, &amp; Horan, 2000; Lamb, Hershkowitz, Sternberg, Boat, &amp; Everson, 1996; Lamb, Hershkowitz, Sternberg, Esplin et al., 1996; Walker &amp; Hunt,1998</w:t>
      </w:r>
      <w:r>
        <w:rPr>
          <w:rFonts w:ascii="Arial" w:hAnsi="Arial" w:cs="Arial"/>
          <w:sz w:val="24"/>
          <w:szCs w:val="24"/>
        </w:rPr>
        <w:t>).</w:t>
      </w:r>
    </w:p>
    <w:p w14:paraId="15A78EE8" w14:textId="77777777" w:rsidR="00CD793A" w:rsidRDefault="00CD793A" w:rsidP="00CD793A">
      <w:pPr>
        <w:pStyle w:val="ListParagraph"/>
        <w:spacing w:before="240" w:line="360" w:lineRule="auto"/>
        <w:rPr>
          <w:rFonts w:ascii="Arial" w:hAnsi="Arial" w:cs="Arial"/>
          <w:sz w:val="24"/>
          <w:szCs w:val="24"/>
        </w:rPr>
      </w:pPr>
    </w:p>
    <w:p w14:paraId="311153A3" w14:textId="46622412" w:rsidR="00CD793A" w:rsidRPr="00551CB8" w:rsidRDefault="00CD793A" w:rsidP="00CD793A">
      <w:pPr>
        <w:spacing w:after="0" w:line="360" w:lineRule="auto"/>
        <w:rPr>
          <w:rFonts w:ascii="Arial" w:hAnsi="Arial" w:cs="Arial"/>
          <w:sz w:val="24"/>
          <w:szCs w:val="24"/>
        </w:rPr>
      </w:pPr>
      <w:r>
        <w:rPr>
          <w:rFonts w:ascii="Arial" w:hAnsi="Arial" w:cs="Arial"/>
          <w:sz w:val="24"/>
          <w:szCs w:val="24"/>
        </w:rPr>
        <w:t xml:space="preserve">For children’s </w:t>
      </w:r>
      <w:r w:rsidRPr="00551CB8">
        <w:rPr>
          <w:rFonts w:ascii="Arial" w:hAnsi="Arial" w:cs="Arial"/>
          <w:sz w:val="24"/>
          <w:szCs w:val="24"/>
        </w:rPr>
        <w:t xml:space="preserve">responses </w:t>
      </w:r>
      <w:r w:rsidR="00580576">
        <w:rPr>
          <w:rFonts w:ascii="Arial" w:hAnsi="Arial" w:cs="Arial"/>
          <w:sz w:val="24"/>
          <w:szCs w:val="24"/>
        </w:rPr>
        <w:t>it was</w:t>
      </w:r>
      <w:r w:rsidR="00580576" w:rsidRPr="00551CB8">
        <w:rPr>
          <w:rFonts w:ascii="Arial" w:hAnsi="Arial" w:cs="Arial"/>
          <w:sz w:val="24"/>
          <w:szCs w:val="24"/>
        </w:rPr>
        <w:t xml:space="preserve"> </w:t>
      </w:r>
      <w:r w:rsidRPr="00551CB8">
        <w:rPr>
          <w:rFonts w:ascii="Arial" w:hAnsi="Arial" w:cs="Arial"/>
          <w:sz w:val="24"/>
          <w:szCs w:val="24"/>
        </w:rPr>
        <w:t>hypothesised that:</w:t>
      </w:r>
    </w:p>
    <w:p w14:paraId="00C25B1A" w14:textId="7CB79034" w:rsidR="00CD793A" w:rsidRPr="00D70E7C" w:rsidRDefault="00CD793A" w:rsidP="00A03487">
      <w:pPr>
        <w:pStyle w:val="ListParagraph"/>
        <w:numPr>
          <w:ilvl w:val="0"/>
          <w:numId w:val="21"/>
        </w:numPr>
        <w:spacing w:line="360" w:lineRule="auto"/>
        <w:rPr>
          <w:rFonts w:ascii="Arial" w:hAnsi="Arial" w:cs="Arial"/>
          <w:sz w:val="24"/>
          <w:szCs w:val="24"/>
        </w:rPr>
      </w:pPr>
      <w:r w:rsidRPr="00551CB8">
        <w:rPr>
          <w:rFonts w:ascii="Arial" w:hAnsi="Arial" w:cs="Arial"/>
          <w:sz w:val="24"/>
          <w:szCs w:val="24"/>
        </w:rPr>
        <w:t xml:space="preserve">The amount of information elicited </w:t>
      </w:r>
      <w:r>
        <w:rPr>
          <w:rFonts w:ascii="Arial" w:hAnsi="Arial" w:cs="Arial"/>
          <w:sz w:val="24"/>
          <w:szCs w:val="24"/>
        </w:rPr>
        <w:t>would</w:t>
      </w:r>
      <w:r w:rsidRPr="00551CB8">
        <w:rPr>
          <w:rFonts w:ascii="Arial" w:hAnsi="Arial" w:cs="Arial"/>
          <w:sz w:val="24"/>
          <w:szCs w:val="24"/>
        </w:rPr>
        <w:t xml:space="preserve"> be associated with the type of question being asked; and that open-ended questions will elicit more information compared to</w:t>
      </w:r>
      <w:r w:rsidRPr="00974551">
        <w:rPr>
          <w:rFonts w:ascii="Arial" w:hAnsi="Arial" w:cs="Arial"/>
          <w:sz w:val="24"/>
          <w:szCs w:val="24"/>
        </w:rPr>
        <w:t xml:space="preserve"> wh-, </w:t>
      </w:r>
      <w:r w:rsidR="00580576">
        <w:rPr>
          <w:rFonts w:ascii="Arial" w:hAnsi="Arial" w:cs="Arial"/>
          <w:sz w:val="24"/>
          <w:szCs w:val="24"/>
        </w:rPr>
        <w:t>closed</w:t>
      </w:r>
      <w:r w:rsidRPr="00551CB8">
        <w:rPr>
          <w:rFonts w:ascii="Arial" w:hAnsi="Arial" w:cs="Arial"/>
          <w:sz w:val="24"/>
          <w:szCs w:val="24"/>
        </w:rPr>
        <w:t>-ended</w:t>
      </w:r>
      <w:r w:rsidR="00580576">
        <w:rPr>
          <w:rFonts w:ascii="Arial" w:hAnsi="Arial" w:cs="Arial"/>
          <w:sz w:val="24"/>
          <w:szCs w:val="24"/>
        </w:rPr>
        <w:t>,</w:t>
      </w:r>
      <w:r w:rsidRPr="00551CB8">
        <w:rPr>
          <w:rFonts w:ascii="Arial" w:hAnsi="Arial" w:cs="Arial"/>
          <w:sz w:val="24"/>
          <w:szCs w:val="24"/>
        </w:rPr>
        <w:t xml:space="preserve"> and yes/no questions (</w:t>
      </w:r>
      <w:r>
        <w:rPr>
          <w:rFonts w:ascii="Arial" w:hAnsi="Arial" w:cs="Arial"/>
          <w:sz w:val="24"/>
          <w:szCs w:val="24"/>
          <w:lang w:val="en-US"/>
        </w:rPr>
        <w:t xml:space="preserve">Korkman et al., </w:t>
      </w:r>
      <w:r w:rsidR="00BC76D5">
        <w:rPr>
          <w:rFonts w:ascii="Arial" w:hAnsi="Arial" w:cs="Arial"/>
          <w:sz w:val="24"/>
          <w:szCs w:val="24"/>
          <w:lang w:val="en-US"/>
        </w:rPr>
        <w:t xml:space="preserve">2001; Lamb et al., 2000; </w:t>
      </w:r>
      <w:r>
        <w:rPr>
          <w:rFonts w:ascii="Arial" w:hAnsi="Arial" w:cs="Arial"/>
          <w:sz w:val="24"/>
          <w:szCs w:val="24"/>
          <w:lang w:val="en-US"/>
        </w:rPr>
        <w:t xml:space="preserve">Orbach &amp; Lamb., 2001; </w:t>
      </w:r>
      <w:r w:rsidRPr="005E6D45">
        <w:rPr>
          <w:rFonts w:ascii="Arial" w:hAnsi="Arial" w:cs="Arial"/>
          <w:sz w:val="24"/>
          <w:szCs w:val="24"/>
        </w:rPr>
        <w:t>Phillips, Oxburgh, Gavin</w:t>
      </w:r>
      <w:r w:rsidR="00580576">
        <w:rPr>
          <w:rFonts w:ascii="Arial" w:hAnsi="Arial" w:cs="Arial"/>
          <w:sz w:val="24"/>
          <w:szCs w:val="24"/>
        </w:rPr>
        <w:t>,</w:t>
      </w:r>
      <w:r w:rsidRPr="005E6D45">
        <w:rPr>
          <w:rFonts w:ascii="Arial" w:hAnsi="Arial" w:cs="Arial"/>
          <w:sz w:val="24"/>
          <w:szCs w:val="24"/>
        </w:rPr>
        <w:t xml:space="preserve"> &amp; Myklebust, 2012</w:t>
      </w:r>
      <w:r w:rsidR="00BC76D5">
        <w:rPr>
          <w:rFonts w:ascii="Arial" w:hAnsi="Arial" w:cs="Arial"/>
          <w:sz w:val="24"/>
          <w:szCs w:val="24"/>
        </w:rPr>
        <w:t xml:space="preserve">; </w:t>
      </w:r>
      <w:r w:rsidR="00BC76D5">
        <w:rPr>
          <w:rFonts w:ascii="Arial" w:hAnsi="Arial" w:cs="Arial"/>
          <w:sz w:val="24"/>
          <w:szCs w:val="24"/>
          <w:lang w:val="en-US"/>
        </w:rPr>
        <w:t xml:space="preserve">Sternberg et al., 1996). </w:t>
      </w:r>
    </w:p>
    <w:p w14:paraId="6098A587" w14:textId="77777777" w:rsidR="00CD793A" w:rsidRPr="00D70E7C" w:rsidRDefault="00CD793A" w:rsidP="00D70E7C">
      <w:pPr>
        <w:pStyle w:val="ListParagraph"/>
        <w:numPr>
          <w:ilvl w:val="0"/>
          <w:numId w:val="21"/>
        </w:numPr>
        <w:spacing w:before="240" w:line="360" w:lineRule="auto"/>
        <w:rPr>
          <w:rFonts w:ascii="Arial" w:hAnsi="Arial" w:cs="Arial"/>
          <w:sz w:val="24"/>
          <w:szCs w:val="24"/>
        </w:rPr>
      </w:pPr>
      <w:r w:rsidRPr="00551CB8">
        <w:rPr>
          <w:rFonts w:ascii="Arial" w:hAnsi="Arial" w:cs="Arial"/>
          <w:sz w:val="24"/>
          <w:szCs w:val="24"/>
        </w:rPr>
        <w:t xml:space="preserve">Children </w:t>
      </w:r>
      <w:r>
        <w:rPr>
          <w:rFonts w:ascii="Arial" w:hAnsi="Arial" w:cs="Arial"/>
          <w:sz w:val="24"/>
          <w:szCs w:val="24"/>
        </w:rPr>
        <w:t xml:space="preserve">would </w:t>
      </w:r>
      <w:r w:rsidRPr="00551CB8">
        <w:rPr>
          <w:rFonts w:ascii="Arial" w:hAnsi="Arial" w:cs="Arial"/>
          <w:sz w:val="24"/>
          <w:szCs w:val="24"/>
        </w:rPr>
        <w:t xml:space="preserve">show uncertainty </w:t>
      </w:r>
      <w:r>
        <w:rPr>
          <w:rFonts w:ascii="Arial" w:hAnsi="Arial" w:cs="Arial"/>
          <w:sz w:val="24"/>
          <w:szCs w:val="24"/>
        </w:rPr>
        <w:t>about</w:t>
      </w:r>
      <w:r w:rsidRPr="00551CB8">
        <w:rPr>
          <w:rFonts w:ascii="Arial" w:hAnsi="Arial" w:cs="Arial"/>
          <w:sz w:val="24"/>
          <w:szCs w:val="24"/>
        </w:rPr>
        <w:t xml:space="preserve"> spatial information, as children’s knowledge </w:t>
      </w:r>
      <w:r w:rsidR="00580576" w:rsidRPr="00551CB8">
        <w:rPr>
          <w:rFonts w:ascii="Arial" w:hAnsi="Arial" w:cs="Arial"/>
          <w:sz w:val="24"/>
          <w:szCs w:val="24"/>
        </w:rPr>
        <w:t>o</w:t>
      </w:r>
      <w:r w:rsidR="00580576">
        <w:rPr>
          <w:rFonts w:ascii="Arial" w:hAnsi="Arial" w:cs="Arial"/>
          <w:sz w:val="24"/>
          <w:szCs w:val="24"/>
        </w:rPr>
        <w:t>f</w:t>
      </w:r>
      <w:r w:rsidR="00580576" w:rsidRPr="00551CB8">
        <w:rPr>
          <w:rFonts w:ascii="Arial" w:hAnsi="Arial" w:cs="Arial"/>
          <w:sz w:val="24"/>
          <w:szCs w:val="24"/>
        </w:rPr>
        <w:t xml:space="preserve"> </w:t>
      </w:r>
      <w:r w:rsidRPr="00551CB8">
        <w:rPr>
          <w:rFonts w:ascii="Arial" w:hAnsi="Arial" w:cs="Arial"/>
          <w:sz w:val="24"/>
          <w:szCs w:val="24"/>
        </w:rPr>
        <w:t xml:space="preserve">these terms is being developed </w:t>
      </w:r>
      <w:r>
        <w:rPr>
          <w:rFonts w:ascii="Arial" w:hAnsi="Arial" w:cs="Arial"/>
          <w:sz w:val="24"/>
          <w:szCs w:val="24"/>
        </w:rPr>
        <w:t xml:space="preserve">up to the age of 13 </w:t>
      </w:r>
      <w:r w:rsidRPr="00551CB8">
        <w:rPr>
          <w:rFonts w:ascii="Arial" w:hAnsi="Arial" w:cs="Arial"/>
          <w:sz w:val="24"/>
          <w:szCs w:val="24"/>
        </w:rPr>
        <w:t>(Friedman, 1990</w:t>
      </w:r>
      <w:r w:rsidR="00580576">
        <w:rPr>
          <w:rFonts w:ascii="Arial" w:hAnsi="Arial" w:cs="Arial"/>
          <w:sz w:val="24"/>
          <w:szCs w:val="24"/>
        </w:rPr>
        <w:t>,</w:t>
      </w:r>
      <w:r w:rsidR="008813AF">
        <w:rPr>
          <w:rFonts w:ascii="Arial" w:hAnsi="Arial" w:cs="Arial"/>
          <w:sz w:val="24"/>
          <w:szCs w:val="24"/>
        </w:rPr>
        <w:t xml:space="preserve"> </w:t>
      </w:r>
      <w:r w:rsidR="00580576">
        <w:rPr>
          <w:rFonts w:ascii="Arial" w:hAnsi="Arial" w:cs="Arial"/>
          <w:sz w:val="24"/>
          <w:szCs w:val="24"/>
        </w:rPr>
        <w:t>2014</w:t>
      </w:r>
      <w:r>
        <w:rPr>
          <w:rFonts w:ascii="Arial" w:hAnsi="Arial" w:cs="Arial"/>
          <w:sz w:val="24"/>
          <w:szCs w:val="24"/>
        </w:rPr>
        <w:t>; Lourenco &amp; Frick, 2014</w:t>
      </w:r>
      <w:r w:rsidRPr="00551CB8">
        <w:rPr>
          <w:rFonts w:ascii="Arial" w:hAnsi="Arial" w:cs="Arial"/>
          <w:sz w:val="24"/>
          <w:szCs w:val="24"/>
        </w:rPr>
        <w:t>)</w:t>
      </w:r>
    </w:p>
    <w:p w14:paraId="5B131A09" w14:textId="0EA29923" w:rsidR="00CD793A" w:rsidRPr="00D70E7C" w:rsidRDefault="00CD793A" w:rsidP="00D70E7C">
      <w:pPr>
        <w:pStyle w:val="ListParagraph"/>
        <w:numPr>
          <w:ilvl w:val="0"/>
          <w:numId w:val="21"/>
        </w:numPr>
        <w:spacing w:before="240" w:line="360" w:lineRule="auto"/>
        <w:rPr>
          <w:rFonts w:ascii="Arial" w:hAnsi="Arial" w:cs="Arial"/>
          <w:sz w:val="24"/>
          <w:szCs w:val="24"/>
        </w:rPr>
      </w:pPr>
      <w:r w:rsidRPr="00551CB8">
        <w:rPr>
          <w:rFonts w:ascii="Arial" w:hAnsi="Arial" w:cs="Arial"/>
          <w:sz w:val="24"/>
          <w:szCs w:val="24"/>
        </w:rPr>
        <w:t xml:space="preserve">Older children’s responses </w:t>
      </w:r>
      <w:r>
        <w:rPr>
          <w:rFonts w:ascii="Arial" w:hAnsi="Arial" w:cs="Arial"/>
          <w:sz w:val="24"/>
          <w:szCs w:val="24"/>
        </w:rPr>
        <w:t>would</w:t>
      </w:r>
      <w:r w:rsidRPr="00551CB8">
        <w:rPr>
          <w:rFonts w:ascii="Arial" w:hAnsi="Arial" w:cs="Arial"/>
          <w:sz w:val="24"/>
          <w:szCs w:val="24"/>
        </w:rPr>
        <w:t xml:space="preserve"> be longer and more detailed (</w:t>
      </w:r>
      <w:r>
        <w:rPr>
          <w:rFonts w:ascii="Arial" w:hAnsi="Arial" w:cs="Arial"/>
          <w:sz w:val="24"/>
          <w:szCs w:val="24"/>
          <w:lang w:val="en-US"/>
        </w:rPr>
        <w:t>Cedeborg et al.,</w:t>
      </w:r>
      <w:r w:rsidR="008813AF">
        <w:rPr>
          <w:rFonts w:ascii="Arial" w:hAnsi="Arial" w:cs="Arial"/>
          <w:sz w:val="24"/>
          <w:szCs w:val="24"/>
          <w:lang w:val="en-US"/>
        </w:rPr>
        <w:t xml:space="preserve"> </w:t>
      </w:r>
      <w:r>
        <w:rPr>
          <w:rFonts w:ascii="Arial" w:hAnsi="Arial" w:cs="Arial"/>
          <w:sz w:val="24"/>
          <w:szCs w:val="24"/>
          <w:lang w:val="en-US"/>
        </w:rPr>
        <w:t>2000;</w:t>
      </w:r>
      <w:r w:rsidR="008813AF">
        <w:rPr>
          <w:rFonts w:ascii="Arial" w:hAnsi="Arial" w:cs="Arial"/>
          <w:sz w:val="24"/>
          <w:szCs w:val="24"/>
          <w:lang w:val="en-US"/>
        </w:rPr>
        <w:t xml:space="preserve"> </w:t>
      </w:r>
      <w:r>
        <w:rPr>
          <w:rFonts w:ascii="Arial" w:hAnsi="Arial" w:cs="Arial"/>
          <w:sz w:val="24"/>
          <w:szCs w:val="24"/>
          <w:lang w:val="en-US"/>
        </w:rPr>
        <w:t>Hershkowitz et al.,</w:t>
      </w:r>
      <w:r w:rsidR="008813AF">
        <w:rPr>
          <w:rFonts w:ascii="Arial" w:hAnsi="Arial" w:cs="Arial"/>
          <w:sz w:val="24"/>
          <w:szCs w:val="24"/>
          <w:lang w:val="en-US"/>
        </w:rPr>
        <w:t xml:space="preserve"> </w:t>
      </w:r>
      <w:r w:rsidR="009E4B94">
        <w:rPr>
          <w:rFonts w:ascii="Arial" w:hAnsi="Arial" w:cs="Arial"/>
          <w:sz w:val="24"/>
          <w:szCs w:val="24"/>
          <w:lang w:val="en-US"/>
        </w:rPr>
        <w:t xml:space="preserve">2004; </w:t>
      </w:r>
      <w:r>
        <w:rPr>
          <w:rFonts w:ascii="Arial" w:hAnsi="Arial" w:cs="Arial"/>
          <w:sz w:val="24"/>
          <w:szCs w:val="24"/>
          <w:lang w:val="en-US"/>
        </w:rPr>
        <w:t xml:space="preserve">Lamb et al., 2000; </w:t>
      </w:r>
      <w:r w:rsidR="00BC76D5">
        <w:rPr>
          <w:rFonts w:ascii="Arial" w:hAnsi="Arial" w:cs="Arial"/>
          <w:sz w:val="24"/>
          <w:szCs w:val="24"/>
          <w:lang w:val="en-US"/>
        </w:rPr>
        <w:t xml:space="preserve">Orbach &amp; Lamb, 2007; Philips et al., 2012; </w:t>
      </w:r>
      <w:r>
        <w:rPr>
          <w:rFonts w:ascii="Arial" w:hAnsi="Arial" w:cs="Arial"/>
          <w:sz w:val="24"/>
          <w:szCs w:val="24"/>
          <w:lang w:val="en-US"/>
        </w:rPr>
        <w:t>Sternberg et al., 1996</w:t>
      </w:r>
      <w:r w:rsidRPr="00551CB8">
        <w:rPr>
          <w:rFonts w:ascii="Arial" w:hAnsi="Arial" w:cs="Arial"/>
          <w:sz w:val="24"/>
          <w:szCs w:val="24"/>
          <w:lang w:val="en-US"/>
        </w:rPr>
        <w:t>)</w:t>
      </w:r>
      <w:r>
        <w:rPr>
          <w:rFonts w:ascii="Arial" w:hAnsi="Arial" w:cs="Arial"/>
          <w:sz w:val="24"/>
          <w:szCs w:val="24"/>
          <w:lang w:val="en-US"/>
        </w:rPr>
        <w:t>.</w:t>
      </w:r>
    </w:p>
    <w:p w14:paraId="06DABDFD" w14:textId="235F5E6D" w:rsidR="00CD793A" w:rsidRPr="00D70E7C" w:rsidRDefault="00CD793A" w:rsidP="00D70E7C">
      <w:pPr>
        <w:pStyle w:val="ListParagraph"/>
        <w:numPr>
          <w:ilvl w:val="0"/>
          <w:numId w:val="21"/>
        </w:numPr>
        <w:spacing w:before="240" w:line="360" w:lineRule="auto"/>
        <w:rPr>
          <w:rFonts w:ascii="Arial" w:hAnsi="Arial" w:cs="Arial"/>
          <w:sz w:val="24"/>
          <w:szCs w:val="24"/>
        </w:rPr>
      </w:pPr>
      <w:r w:rsidRPr="00551CB8">
        <w:rPr>
          <w:rFonts w:ascii="Arial" w:hAnsi="Arial" w:cs="Arial"/>
          <w:sz w:val="24"/>
          <w:szCs w:val="24"/>
        </w:rPr>
        <w:t xml:space="preserve">Children’s </w:t>
      </w:r>
      <w:r>
        <w:rPr>
          <w:rFonts w:ascii="Arial" w:hAnsi="Arial" w:cs="Arial"/>
          <w:sz w:val="24"/>
          <w:szCs w:val="24"/>
        </w:rPr>
        <w:t>informativeness would</w:t>
      </w:r>
      <w:r w:rsidRPr="00551CB8">
        <w:rPr>
          <w:rFonts w:ascii="Arial" w:hAnsi="Arial" w:cs="Arial"/>
          <w:sz w:val="24"/>
          <w:szCs w:val="24"/>
        </w:rPr>
        <w:t xml:space="preserve"> be associated with the</w:t>
      </w:r>
      <w:r>
        <w:rPr>
          <w:rFonts w:ascii="Arial" w:hAnsi="Arial" w:cs="Arial"/>
          <w:sz w:val="24"/>
          <w:szCs w:val="24"/>
        </w:rPr>
        <w:t>ir</w:t>
      </w:r>
      <w:r w:rsidRPr="00551CB8">
        <w:rPr>
          <w:rFonts w:ascii="Arial" w:hAnsi="Arial" w:cs="Arial"/>
          <w:sz w:val="24"/>
          <w:szCs w:val="24"/>
        </w:rPr>
        <w:t xml:space="preserve"> relationship </w:t>
      </w:r>
      <w:r>
        <w:rPr>
          <w:rFonts w:ascii="Arial" w:hAnsi="Arial" w:cs="Arial"/>
          <w:sz w:val="24"/>
          <w:szCs w:val="24"/>
        </w:rPr>
        <w:t>to</w:t>
      </w:r>
      <w:r w:rsidRPr="00551CB8">
        <w:rPr>
          <w:rFonts w:ascii="Arial" w:hAnsi="Arial" w:cs="Arial"/>
          <w:sz w:val="24"/>
          <w:szCs w:val="24"/>
        </w:rPr>
        <w:t xml:space="preserve"> the perpetrator</w:t>
      </w:r>
      <w:r w:rsidR="008813AF">
        <w:rPr>
          <w:rFonts w:ascii="Arial" w:hAnsi="Arial" w:cs="Arial"/>
          <w:sz w:val="24"/>
          <w:szCs w:val="24"/>
        </w:rPr>
        <w:t xml:space="preserve">: more specifically, </w:t>
      </w:r>
      <w:r>
        <w:rPr>
          <w:rFonts w:ascii="Arial" w:hAnsi="Arial" w:cs="Arial"/>
          <w:sz w:val="24"/>
          <w:szCs w:val="24"/>
        </w:rPr>
        <w:t xml:space="preserve">the </w:t>
      </w:r>
      <w:r w:rsidR="008813AF">
        <w:rPr>
          <w:rFonts w:ascii="Arial" w:hAnsi="Arial" w:cs="Arial"/>
          <w:sz w:val="24"/>
          <w:szCs w:val="24"/>
        </w:rPr>
        <w:t xml:space="preserve">closer the </w:t>
      </w:r>
      <w:r>
        <w:rPr>
          <w:rFonts w:ascii="Arial" w:hAnsi="Arial" w:cs="Arial"/>
          <w:sz w:val="24"/>
          <w:szCs w:val="24"/>
        </w:rPr>
        <w:t xml:space="preserve">relationship the perpetrator </w:t>
      </w:r>
      <w:r w:rsidR="008813AF">
        <w:rPr>
          <w:rFonts w:ascii="Arial" w:hAnsi="Arial" w:cs="Arial"/>
          <w:sz w:val="24"/>
          <w:szCs w:val="24"/>
        </w:rPr>
        <w:t>had</w:t>
      </w:r>
      <w:r>
        <w:rPr>
          <w:rFonts w:ascii="Arial" w:hAnsi="Arial" w:cs="Arial"/>
          <w:sz w:val="24"/>
          <w:szCs w:val="24"/>
        </w:rPr>
        <w:t xml:space="preserve"> with the child</w:t>
      </w:r>
      <w:r w:rsidR="008813AF">
        <w:rPr>
          <w:rFonts w:ascii="Arial" w:hAnsi="Arial" w:cs="Arial"/>
          <w:sz w:val="24"/>
          <w:szCs w:val="24"/>
        </w:rPr>
        <w:t>,</w:t>
      </w:r>
      <w:r>
        <w:rPr>
          <w:rFonts w:ascii="Arial" w:hAnsi="Arial" w:cs="Arial"/>
          <w:sz w:val="24"/>
          <w:szCs w:val="24"/>
        </w:rPr>
        <w:t xml:space="preserve"> the less informative </w:t>
      </w:r>
      <w:r w:rsidR="008813AF">
        <w:rPr>
          <w:rFonts w:ascii="Arial" w:hAnsi="Arial" w:cs="Arial"/>
          <w:sz w:val="24"/>
          <w:szCs w:val="24"/>
        </w:rPr>
        <w:t xml:space="preserve">the child </w:t>
      </w:r>
      <w:r>
        <w:rPr>
          <w:rFonts w:ascii="Arial" w:hAnsi="Arial" w:cs="Arial"/>
          <w:sz w:val="24"/>
          <w:szCs w:val="24"/>
        </w:rPr>
        <w:t>would be (</w:t>
      </w:r>
      <w:r w:rsidR="00BC76D5" w:rsidRPr="006D1D21">
        <w:rPr>
          <w:rFonts w:ascii="Arial" w:hAnsi="Arial" w:cs="Arial"/>
          <w:sz w:val="24"/>
          <w:szCs w:val="24"/>
        </w:rPr>
        <w:t xml:space="preserve">Goodman-Brown et al., 2003; </w:t>
      </w:r>
      <w:hyperlink r:id="rId31" w:anchor="bib0110" w:history="1">
        <w:r w:rsidR="00BC76D5" w:rsidRPr="008813AF">
          <w:rPr>
            <w:rStyle w:val="Hyperlink"/>
            <w:rFonts w:ascii="Arial" w:hAnsi="Arial" w:cs="Arial"/>
            <w:color w:val="auto"/>
            <w:sz w:val="24"/>
            <w:u w:val="none"/>
          </w:rPr>
          <w:t>Hershkowitz et al., 2005</w:t>
        </w:r>
      </w:hyperlink>
      <w:r w:rsidR="00BC76D5" w:rsidRPr="008813AF">
        <w:rPr>
          <w:rFonts w:ascii="Arial" w:hAnsi="Arial" w:cs="Arial"/>
          <w:sz w:val="24"/>
        </w:rPr>
        <w:t>;</w:t>
      </w:r>
      <w:r>
        <w:rPr>
          <w:rFonts w:ascii="Arial" w:hAnsi="Arial" w:cs="Arial"/>
          <w:sz w:val="24"/>
          <w:szCs w:val="24"/>
          <w:lang w:val="en-US"/>
        </w:rPr>
        <w:t>Lean</w:t>
      </w:r>
      <w:r w:rsidR="008813AF">
        <w:rPr>
          <w:rFonts w:ascii="Arial" w:hAnsi="Arial" w:cs="Arial"/>
          <w:sz w:val="24"/>
          <w:szCs w:val="24"/>
          <w:lang w:val="en-US"/>
        </w:rPr>
        <w:t>d</w:t>
      </w:r>
      <w:r>
        <w:rPr>
          <w:rFonts w:ascii="Arial" w:hAnsi="Arial" w:cs="Arial"/>
          <w:sz w:val="24"/>
          <w:szCs w:val="24"/>
          <w:lang w:val="en-US"/>
        </w:rPr>
        <w:t xml:space="preserve">er, </w:t>
      </w:r>
      <w:r w:rsidRPr="006D1D21">
        <w:rPr>
          <w:rFonts w:ascii="Arial" w:hAnsi="Arial" w:cs="Arial"/>
          <w:sz w:val="24"/>
          <w:szCs w:val="24"/>
        </w:rPr>
        <w:lastRenderedPageBreak/>
        <w:t xml:space="preserve">2010; </w:t>
      </w:r>
      <w:hyperlink r:id="rId32" w:anchor="bib0180" w:history="1">
        <w:r w:rsidR="00BC76D5" w:rsidRPr="008813AF">
          <w:rPr>
            <w:rStyle w:val="Hyperlink"/>
            <w:rFonts w:ascii="Arial" w:hAnsi="Arial" w:cs="Arial"/>
            <w:color w:val="auto"/>
            <w:sz w:val="24"/>
            <w:u w:val="none"/>
          </w:rPr>
          <w:t>London et al., 2005</w:t>
        </w:r>
      </w:hyperlink>
      <w:r w:rsidR="00BC76D5" w:rsidRPr="008813AF">
        <w:rPr>
          <w:rStyle w:val="Hyperlink"/>
          <w:rFonts w:ascii="Arial" w:hAnsi="Arial" w:cs="Arial"/>
          <w:color w:val="auto"/>
          <w:sz w:val="24"/>
          <w:u w:val="none"/>
        </w:rPr>
        <w:t xml:space="preserve">, </w:t>
      </w:r>
      <w:r w:rsidR="00BC76D5">
        <w:rPr>
          <w:rStyle w:val="Hyperlink"/>
          <w:rFonts w:ascii="Arial" w:hAnsi="Arial" w:cs="Arial"/>
          <w:color w:val="auto"/>
          <w:sz w:val="24"/>
          <w:u w:val="none"/>
        </w:rPr>
        <w:t xml:space="preserve"> </w:t>
      </w:r>
      <w:r w:rsidR="00BC76D5" w:rsidRPr="008813AF">
        <w:rPr>
          <w:rStyle w:val="Hyperlink"/>
          <w:rFonts w:ascii="Arial" w:hAnsi="Arial" w:cs="Arial"/>
          <w:color w:val="auto"/>
          <w:sz w:val="24"/>
          <w:u w:val="none"/>
        </w:rPr>
        <w:t>2007</w:t>
      </w:r>
      <w:r w:rsidR="00BC76D5" w:rsidRPr="008813AF">
        <w:rPr>
          <w:rFonts w:ascii="Arial" w:hAnsi="Arial" w:cs="Arial"/>
          <w:sz w:val="24"/>
        </w:rPr>
        <w:t xml:space="preserve">; </w:t>
      </w:r>
      <w:hyperlink r:id="rId33" w:anchor="bib0205" w:history="1">
        <w:r w:rsidR="00BC76D5" w:rsidRPr="008813AF">
          <w:rPr>
            <w:rStyle w:val="Hyperlink"/>
            <w:rFonts w:ascii="Arial" w:hAnsi="Arial" w:cs="Arial"/>
            <w:color w:val="auto"/>
            <w:sz w:val="24"/>
            <w:u w:val="none"/>
          </w:rPr>
          <w:t>Pipe et al., 2007</w:t>
        </w:r>
      </w:hyperlink>
      <w:r w:rsidR="00BC76D5">
        <w:rPr>
          <w:rStyle w:val="Hyperlink"/>
          <w:rFonts w:ascii="Arial" w:hAnsi="Arial" w:cs="Arial"/>
          <w:color w:val="auto"/>
          <w:sz w:val="24"/>
          <w:u w:val="none"/>
        </w:rPr>
        <w:t xml:space="preserve">; </w:t>
      </w:r>
      <w:r w:rsidRPr="006D1D21">
        <w:rPr>
          <w:rFonts w:ascii="Arial" w:hAnsi="Arial" w:cs="Arial"/>
          <w:sz w:val="24"/>
          <w:szCs w:val="24"/>
        </w:rPr>
        <w:t xml:space="preserve">Sjöberg &amp; Lindblad, 2002; </w:t>
      </w:r>
      <w:r w:rsidR="00996F82" w:rsidRPr="00996F82">
        <w:rPr>
          <w:rFonts w:ascii="Arial" w:hAnsi="Arial" w:cs="Arial"/>
          <w:sz w:val="24"/>
          <w:szCs w:val="24"/>
        </w:rPr>
        <w:t xml:space="preserve"> </w:t>
      </w:r>
      <w:r w:rsidR="00996F82" w:rsidRPr="006D1D21">
        <w:rPr>
          <w:rFonts w:ascii="Arial" w:hAnsi="Arial" w:cs="Arial"/>
          <w:sz w:val="24"/>
          <w:szCs w:val="24"/>
        </w:rPr>
        <w:t>Ullman, 2007</w:t>
      </w:r>
      <w:r w:rsidRPr="008813AF">
        <w:rPr>
          <w:rFonts w:ascii="Arial" w:hAnsi="Arial" w:cs="Arial"/>
          <w:sz w:val="24"/>
          <w:szCs w:val="24"/>
        </w:rPr>
        <w:t xml:space="preserve">). </w:t>
      </w:r>
    </w:p>
    <w:p w14:paraId="0AA3A71E" w14:textId="77777777" w:rsidR="00A30B3D" w:rsidRDefault="00CD793A" w:rsidP="00A30B3D">
      <w:pPr>
        <w:pStyle w:val="ListParagraph"/>
        <w:numPr>
          <w:ilvl w:val="0"/>
          <w:numId w:val="21"/>
        </w:numPr>
        <w:spacing w:before="240" w:line="360" w:lineRule="auto"/>
        <w:rPr>
          <w:rFonts w:ascii="Arial" w:hAnsi="Arial" w:cs="Arial"/>
          <w:sz w:val="24"/>
          <w:szCs w:val="24"/>
        </w:rPr>
      </w:pPr>
      <w:r>
        <w:rPr>
          <w:rFonts w:ascii="Arial" w:hAnsi="Arial" w:cs="Arial"/>
          <w:sz w:val="24"/>
          <w:szCs w:val="24"/>
        </w:rPr>
        <w:t>Female</w:t>
      </w:r>
      <w:r w:rsidRPr="00551CB8">
        <w:rPr>
          <w:rFonts w:ascii="Arial" w:hAnsi="Arial" w:cs="Arial"/>
          <w:sz w:val="24"/>
          <w:szCs w:val="24"/>
        </w:rPr>
        <w:t xml:space="preserve"> interviewers </w:t>
      </w:r>
      <w:r>
        <w:rPr>
          <w:rFonts w:ascii="Arial" w:hAnsi="Arial" w:cs="Arial"/>
          <w:sz w:val="24"/>
          <w:szCs w:val="24"/>
        </w:rPr>
        <w:t>would</w:t>
      </w:r>
      <w:r w:rsidRPr="00551CB8">
        <w:rPr>
          <w:rFonts w:ascii="Arial" w:hAnsi="Arial" w:cs="Arial"/>
          <w:sz w:val="24"/>
          <w:szCs w:val="24"/>
        </w:rPr>
        <w:t xml:space="preserve"> </w:t>
      </w:r>
      <w:r w:rsidR="008813AF">
        <w:rPr>
          <w:rFonts w:ascii="Arial" w:hAnsi="Arial" w:cs="Arial"/>
          <w:sz w:val="24"/>
          <w:szCs w:val="24"/>
        </w:rPr>
        <w:t xml:space="preserve">be able to </w:t>
      </w:r>
      <w:r w:rsidRPr="00551CB8">
        <w:rPr>
          <w:rFonts w:ascii="Arial" w:hAnsi="Arial" w:cs="Arial"/>
          <w:sz w:val="24"/>
          <w:szCs w:val="24"/>
        </w:rPr>
        <w:t>elicit more information, especially from female victims (Lamb &amp; Garretson, 2003).</w:t>
      </w:r>
    </w:p>
    <w:p w14:paraId="7F8000B6" w14:textId="02618FF0" w:rsidR="00A30B3D" w:rsidRPr="00A03487" w:rsidRDefault="00A30B3D" w:rsidP="00552701">
      <w:pPr>
        <w:spacing w:after="0" w:line="360" w:lineRule="auto"/>
        <w:rPr>
          <w:rFonts w:ascii="Arial" w:hAnsi="Arial" w:cs="Arial"/>
          <w:sz w:val="24"/>
          <w:szCs w:val="24"/>
        </w:rPr>
      </w:pPr>
      <w:r w:rsidRPr="00A30B3D">
        <w:rPr>
          <w:rFonts w:ascii="Arial" w:hAnsi="Arial" w:cs="Arial"/>
          <w:sz w:val="24"/>
          <w:szCs w:val="24"/>
        </w:rPr>
        <w:t xml:space="preserve">The study </w:t>
      </w:r>
      <w:r>
        <w:rPr>
          <w:rFonts w:ascii="Arial" w:hAnsi="Arial" w:cs="Arial"/>
          <w:sz w:val="24"/>
          <w:szCs w:val="24"/>
        </w:rPr>
        <w:t xml:space="preserve">was divided into two parts. The first part includes interviews with police officers, who acted as interviewers in police interviews with children </w:t>
      </w:r>
      <w:r w:rsidR="00552701">
        <w:rPr>
          <w:rFonts w:ascii="Arial" w:hAnsi="Arial" w:cs="Arial"/>
          <w:sz w:val="24"/>
          <w:szCs w:val="24"/>
        </w:rPr>
        <w:t>and a</w:t>
      </w:r>
      <w:r>
        <w:rPr>
          <w:rFonts w:ascii="Arial" w:hAnsi="Arial" w:cs="Arial"/>
          <w:sz w:val="24"/>
          <w:szCs w:val="24"/>
        </w:rPr>
        <w:t xml:space="preserve"> psychologist currently employed by the department, dealing with child witnesses. The role of the first part was supportive and its aim was to provide information with regards to contemporary interviewing practices and procedures in Greece, as no previous research existed on the topic. The second part involves the analysis of police interview transcripts of child witnesses in Greece. </w:t>
      </w:r>
    </w:p>
    <w:p w14:paraId="629B2F8E" w14:textId="7D79CB82" w:rsidR="00D70E7C" w:rsidRDefault="00D70E7C" w:rsidP="00A03487">
      <w:pPr>
        <w:spacing w:after="0"/>
        <w:rPr>
          <w:rFonts w:ascii="Arial" w:hAnsi="Arial" w:cs="Arial"/>
          <w:sz w:val="24"/>
          <w:szCs w:val="24"/>
        </w:rPr>
      </w:pPr>
    </w:p>
    <w:p w14:paraId="448135DC" w14:textId="77777777" w:rsidR="00C91886" w:rsidRPr="00D70E7C" w:rsidRDefault="00C91886" w:rsidP="00A03487">
      <w:pPr>
        <w:spacing w:after="0"/>
        <w:rPr>
          <w:rFonts w:ascii="Arial" w:hAnsi="Arial" w:cs="Arial"/>
          <w:sz w:val="24"/>
          <w:szCs w:val="24"/>
        </w:rPr>
      </w:pPr>
    </w:p>
    <w:p w14:paraId="767C5876" w14:textId="269DE33B" w:rsidR="00D70E7C" w:rsidRDefault="00D70E7C" w:rsidP="00CD793A">
      <w:pPr>
        <w:spacing w:line="360" w:lineRule="auto"/>
        <w:rPr>
          <w:rFonts w:ascii="Arial" w:hAnsi="Arial" w:cs="Arial"/>
          <w:b/>
          <w:sz w:val="28"/>
          <w:szCs w:val="24"/>
        </w:rPr>
      </w:pPr>
      <w:r w:rsidRPr="00D70E7C">
        <w:rPr>
          <w:rFonts w:ascii="Arial" w:hAnsi="Arial" w:cs="Arial"/>
          <w:b/>
          <w:sz w:val="28"/>
          <w:szCs w:val="24"/>
        </w:rPr>
        <w:t>2.</w:t>
      </w:r>
      <w:r w:rsidR="00E70F68">
        <w:rPr>
          <w:rFonts w:ascii="Arial" w:hAnsi="Arial" w:cs="Arial"/>
          <w:b/>
          <w:sz w:val="28"/>
          <w:szCs w:val="24"/>
        </w:rPr>
        <w:t>2</w:t>
      </w:r>
      <w:r w:rsidR="00A136DA">
        <w:rPr>
          <w:rFonts w:ascii="Arial" w:hAnsi="Arial" w:cs="Arial"/>
          <w:b/>
          <w:sz w:val="28"/>
          <w:szCs w:val="24"/>
        </w:rPr>
        <w:t>A</w:t>
      </w:r>
      <w:r w:rsidRPr="00D70E7C">
        <w:rPr>
          <w:rFonts w:ascii="Arial" w:hAnsi="Arial" w:cs="Arial"/>
          <w:b/>
          <w:sz w:val="28"/>
          <w:szCs w:val="24"/>
        </w:rPr>
        <w:t xml:space="preserve"> Methodology</w:t>
      </w:r>
    </w:p>
    <w:p w14:paraId="33332442" w14:textId="56331A58" w:rsidR="00D13B3F" w:rsidRDefault="00D13B3F" w:rsidP="00D13B3F">
      <w:pPr>
        <w:spacing w:line="360" w:lineRule="auto"/>
        <w:rPr>
          <w:rFonts w:ascii="Arial" w:hAnsi="Arial" w:cs="Arial"/>
          <w:sz w:val="24"/>
          <w:szCs w:val="24"/>
        </w:rPr>
      </w:pPr>
      <w:r>
        <w:rPr>
          <w:rFonts w:ascii="Arial" w:hAnsi="Arial" w:cs="Arial"/>
          <w:sz w:val="24"/>
          <w:szCs w:val="24"/>
        </w:rPr>
        <w:t xml:space="preserve">Sample </w:t>
      </w:r>
    </w:p>
    <w:p w14:paraId="6897680B" w14:textId="5FD664A1" w:rsidR="00D13B3F" w:rsidRDefault="00D13B3F" w:rsidP="00D13B3F">
      <w:pPr>
        <w:spacing w:line="360" w:lineRule="auto"/>
        <w:rPr>
          <w:rFonts w:ascii="Arial" w:hAnsi="Arial" w:cs="Arial"/>
          <w:sz w:val="24"/>
          <w:szCs w:val="24"/>
        </w:rPr>
      </w:pPr>
      <w:r>
        <w:rPr>
          <w:rFonts w:ascii="Arial" w:hAnsi="Arial" w:cs="Arial"/>
          <w:sz w:val="24"/>
          <w:szCs w:val="24"/>
        </w:rPr>
        <w:t xml:space="preserve">The sample included three semi-structured interviews with police officers, </w:t>
      </w:r>
      <w:r w:rsidR="004E30DC">
        <w:rPr>
          <w:rFonts w:ascii="Arial" w:hAnsi="Arial" w:cs="Arial"/>
          <w:sz w:val="24"/>
          <w:szCs w:val="24"/>
        </w:rPr>
        <w:t xml:space="preserve">and one psychologist </w:t>
      </w:r>
      <w:r>
        <w:rPr>
          <w:rFonts w:ascii="Arial" w:hAnsi="Arial" w:cs="Arial"/>
          <w:sz w:val="24"/>
          <w:szCs w:val="24"/>
        </w:rPr>
        <w:t>currently employed by the Department of child witnesses in the Attica General Police Headquarters (G.A.D.A.) in Greece.</w:t>
      </w:r>
      <w:r w:rsidR="00E30A22">
        <w:rPr>
          <w:rFonts w:ascii="Arial" w:hAnsi="Arial" w:cs="Arial"/>
          <w:sz w:val="24"/>
          <w:szCs w:val="24"/>
        </w:rPr>
        <w:t xml:space="preserve"> </w:t>
      </w:r>
      <w:r w:rsidR="00A30B3D">
        <w:rPr>
          <w:rFonts w:ascii="Arial" w:hAnsi="Arial" w:cs="Arial"/>
          <w:sz w:val="24"/>
          <w:szCs w:val="24"/>
        </w:rPr>
        <w:t xml:space="preserve">All participants were males, except one female, who was a police officer. </w:t>
      </w:r>
      <w:r w:rsidR="00E30A22">
        <w:rPr>
          <w:rFonts w:ascii="Arial" w:hAnsi="Arial" w:cs="Arial"/>
          <w:sz w:val="24"/>
          <w:szCs w:val="24"/>
        </w:rPr>
        <w:t>The selection was random, based on their availability and consent to take part in the study</w:t>
      </w:r>
      <w:r w:rsidR="00E30A22" w:rsidRPr="00DB2B3B">
        <w:rPr>
          <w:rFonts w:ascii="Arial" w:hAnsi="Arial" w:cs="Arial"/>
          <w:sz w:val="24"/>
          <w:szCs w:val="24"/>
        </w:rPr>
        <w:t xml:space="preserve">. </w:t>
      </w:r>
      <w:r w:rsidR="00DB2B3B" w:rsidRPr="00DB2B3B">
        <w:rPr>
          <w:rFonts w:ascii="Arial" w:hAnsi="Arial" w:cs="Arial"/>
          <w:sz w:val="24"/>
          <w:szCs w:val="24"/>
        </w:rPr>
        <w:t>All officers</w:t>
      </w:r>
      <w:r w:rsidR="00DB2B3B" w:rsidRPr="00A03487">
        <w:rPr>
          <w:rFonts w:ascii="Arial" w:hAnsi="Arial" w:cs="Arial"/>
          <w:sz w:val="24"/>
          <w:szCs w:val="24"/>
        </w:rPr>
        <w:t xml:space="preserve"> </w:t>
      </w:r>
      <w:r w:rsidR="00DB2B3B">
        <w:rPr>
          <w:rFonts w:ascii="Arial" w:hAnsi="Arial" w:cs="Arial"/>
          <w:sz w:val="24"/>
          <w:szCs w:val="24"/>
        </w:rPr>
        <w:t xml:space="preserve">and psychologists (currently two in the department) </w:t>
      </w:r>
      <w:r w:rsidR="00DB2B3B" w:rsidRPr="00A03487">
        <w:rPr>
          <w:rFonts w:ascii="Arial" w:hAnsi="Arial" w:cs="Arial"/>
          <w:sz w:val="24"/>
          <w:szCs w:val="24"/>
        </w:rPr>
        <w:t xml:space="preserve">had been informed by the police about the aims of the </w:t>
      </w:r>
      <w:r w:rsidR="00DB2B3B">
        <w:rPr>
          <w:rFonts w:ascii="Arial" w:hAnsi="Arial" w:cs="Arial"/>
          <w:sz w:val="24"/>
          <w:szCs w:val="24"/>
        </w:rPr>
        <w:t xml:space="preserve">study </w:t>
      </w:r>
      <w:r w:rsidR="00DB2B3B" w:rsidRPr="00A03487">
        <w:rPr>
          <w:rFonts w:ascii="Arial" w:hAnsi="Arial" w:cs="Arial"/>
          <w:sz w:val="24"/>
          <w:szCs w:val="24"/>
        </w:rPr>
        <w:t xml:space="preserve">and </w:t>
      </w:r>
      <w:r w:rsidR="00DB2B3B">
        <w:rPr>
          <w:rFonts w:ascii="Arial" w:hAnsi="Arial" w:cs="Arial"/>
          <w:sz w:val="24"/>
          <w:szCs w:val="24"/>
        </w:rPr>
        <w:t>were invited to participate</w:t>
      </w:r>
      <w:r w:rsidR="00DB2B3B" w:rsidRPr="00A03487">
        <w:rPr>
          <w:rFonts w:ascii="Arial" w:hAnsi="Arial" w:cs="Arial"/>
          <w:sz w:val="24"/>
          <w:szCs w:val="24"/>
        </w:rPr>
        <w:t xml:space="preserve">. </w:t>
      </w:r>
      <w:r w:rsidR="00DB2B3B">
        <w:rPr>
          <w:rFonts w:ascii="Arial" w:hAnsi="Arial" w:cs="Arial"/>
          <w:sz w:val="24"/>
          <w:szCs w:val="24"/>
        </w:rPr>
        <w:t xml:space="preserve">Participants, both before and during interviews, were told that they could withdraw from the study, at any point of the study. </w:t>
      </w:r>
    </w:p>
    <w:p w14:paraId="3EDF56F2" w14:textId="77777777" w:rsidR="00552701" w:rsidRDefault="00552701" w:rsidP="00552701">
      <w:pPr>
        <w:spacing w:after="0" w:line="360" w:lineRule="auto"/>
        <w:rPr>
          <w:rFonts w:ascii="Arial" w:hAnsi="Arial" w:cs="Arial"/>
          <w:sz w:val="24"/>
          <w:szCs w:val="24"/>
        </w:rPr>
      </w:pPr>
    </w:p>
    <w:p w14:paraId="23494FD3" w14:textId="6B0A9B47" w:rsidR="00D13B3F" w:rsidRPr="00551CB8" w:rsidRDefault="00D13B3F" w:rsidP="00D13B3F">
      <w:pPr>
        <w:spacing w:line="360" w:lineRule="auto"/>
        <w:rPr>
          <w:rFonts w:ascii="Arial" w:hAnsi="Arial" w:cs="Arial"/>
          <w:sz w:val="24"/>
          <w:szCs w:val="24"/>
        </w:rPr>
      </w:pPr>
      <w:r>
        <w:rPr>
          <w:rFonts w:ascii="Arial" w:hAnsi="Arial" w:cs="Arial"/>
          <w:sz w:val="24"/>
          <w:szCs w:val="24"/>
        </w:rPr>
        <w:t>Procedure</w:t>
      </w:r>
    </w:p>
    <w:p w14:paraId="6390B37A" w14:textId="13375AF1" w:rsidR="000E1402" w:rsidRPr="000E1402" w:rsidRDefault="00D13B3F" w:rsidP="00552701">
      <w:pPr>
        <w:spacing w:line="360" w:lineRule="auto"/>
        <w:rPr>
          <w:rFonts w:ascii="Arial" w:eastAsia="Times New Roman" w:hAnsi="Arial" w:cs="Arial"/>
          <w:sz w:val="25"/>
          <w:szCs w:val="25"/>
        </w:rPr>
      </w:pPr>
      <w:r w:rsidRPr="00551CB8">
        <w:rPr>
          <w:rFonts w:ascii="Arial" w:hAnsi="Arial" w:cs="Arial"/>
          <w:sz w:val="24"/>
          <w:szCs w:val="24"/>
        </w:rPr>
        <w:t xml:space="preserve">The interviews were all conducted </w:t>
      </w:r>
      <w:r>
        <w:rPr>
          <w:rFonts w:ascii="Arial" w:hAnsi="Arial" w:cs="Arial"/>
          <w:sz w:val="24"/>
          <w:szCs w:val="24"/>
        </w:rPr>
        <w:t>at</w:t>
      </w:r>
      <w:r w:rsidRPr="00551CB8">
        <w:rPr>
          <w:rFonts w:ascii="Arial" w:hAnsi="Arial" w:cs="Arial"/>
          <w:sz w:val="24"/>
          <w:szCs w:val="24"/>
        </w:rPr>
        <w:t xml:space="preserve"> the Attica General Police Headquarters, </w:t>
      </w:r>
      <w:r>
        <w:rPr>
          <w:rFonts w:ascii="Arial" w:hAnsi="Arial" w:cs="Arial"/>
          <w:sz w:val="24"/>
          <w:szCs w:val="24"/>
        </w:rPr>
        <w:t>at</w:t>
      </w:r>
      <w:r w:rsidRPr="00551CB8">
        <w:rPr>
          <w:rFonts w:ascii="Arial" w:hAnsi="Arial" w:cs="Arial"/>
          <w:sz w:val="24"/>
          <w:szCs w:val="24"/>
        </w:rPr>
        <w:t xml:space="preserve"> a time suitable to interviewees </w:t>
      </w:r>
      <w:r>
        <w:rPr>
          <w:rFonts w:ascii="Arial" w:hAnsi="Arial" w:cs="Arial"/>
          <w:sz w:val="24"/>
          <w:szCs w:val="24"/>
        </w:rPr>
        <w:t>i</w:t>
      </w:r>
      <w:r w:rsidRPr="00551CB8">
        <w:rPr>
          <w:rFonts w:ascii="Arial" w:hAnsi="Arial" w:cs="Arial"/>
          <w:sz w:val="24"/>
          <w:szCs w:val="24"/>
        </w:rPr>
        <w:t xml:space="preserve">n an office available at the time of the interview. </w:t>
      </w:r>
      <w:r>
        <w:rPr>
          <w:rFonts w:ascii="Arial" w:hAnsi="Arial" w:cs="Arial"/>
          <w:sz w:val="24"/>
          <w:szCs w:val="24"/>
        </w:rPr>
        <w:t>They were all conducted within a period of one week</w:t>
      </w:r>
      <w:r w:rsidR="000E1402">
        <w:rPr>
          <w:rFonts w:ascii="Arial" w:hAnsi="Arial" w:cs="Arial"/>
          <w:sz w:val="24"/>
          <w:szCs w:val="24"/>
        </w:rPr>
        <w:t xml:space="preserve"> by the principal investigator</w:t>
      </w:r>
      <w:r>
        <w:rPr>
          <w:rFonts w:ascii="Arial" w:hAnsi="Arial" w:cs="Arial"/>
          <w:sz w:val="24"/>
          <w:szCs w:val="24"/>
        </w:rPr>
        <w:t xml:space="preserve">. </w:t>
      </w:r>
      <w:r w:rsidRPr="00551CB8">
        <w:rPr>
          <w:rFonts w:ascii="Arial" w:hAnsi="Arial" w:cs="Arial"/>
          <w:sz w:val="24"/>
          <w:szCs w:val="24"/>
        </w:rPr>
        <w:t xml:space="preserve">The interview duration ranged from 45 to 95 minutes. </w:t>
      </w:r>
      <w:r>
        <w:rPr>
          <w:rStyle w:val="st"/>
          <w:rFonts w:ascii="Arial" w:hAnsi="Arial" w:cs="Arial"/>
          <w:sz w:val="24"/>
          <w:szCs w:val="24"/>
        </w:rPr>
        <w:t xml:space="preserve"> </w:t>
      </w:r>
      <w:r w:rsidR="000E1402">
        <w:rPr>
          <w:rStyle w:val="st"/>
          <w:rFonts w:ascii="Arial" w:hAnsi="Arial" w:cs="Arial"/>
          <w:sz w:val="24"/>
          <w:szCs w:val="24"/>
        </w:rPr>
        <w:lastRenderedPageBreak/>
        <w:t xml:space="preserve">Prior to the start of the interview (see interview rationale) all interviewees had informed about the purpose of the study, as well as investigator’s background and had consented to their involvement on the study. </w:t>
      </w:r>
      <w:r w:rsidR="000E1402" w:rsidRPr="00551CB8">
        <w:rPr>
          <w:rFonts w:ascii="Arial" w:hAnsi="Arial" w:cs="Arial"/>
          <w:sz w:val="24"/>
          <w:szCs w:val="24"/>
        </w:rPr>
        <w:t>As</w:t>
      </w:r>
      <w:r w:rsidR="000E1402" w:rsidRPr="00551CB8">
        <w:rPr>
          <w:rStyle w:val="st"/>
          <w:rFonts w:ascii="Arial" w:hAnsi="Arial" w:cs="Arial"/>
          <w:sz w:val="24"/>
          <w:szCs w:val="24"/>
        </w:rPr>
        <w:t xml:space="preserve"> </w:t>
      </w:r>
      <w:r w:rsidR="000E1402">
        <w:rPr>
          <w:rStyle w:val="st"/>
          <w:rFonts w:ascii="Arial" w:hAnsi="Arial" w:cs="Arial"/>
          <w:sz w:val="24"/>
          <w:szCs w:val="24"/>
        </w:rPr>
        <w:t xml:space="preserve">filming or audio recording was not authorised within the Attica General Police Headquarters (G.A.D.A.), note-taking was used. </w:t>
      </w:r>
      <w:r w:rsidR="000E1402">
        <w:rPr>
          <w:rFonts w:ascii="Arial" w:eastAsia="Times New Roman" w:hAnsi="Arial" w:cs="Arial"/>
          <w:sz w:val="25"/>
          <w:szCs w:val="25"/>
        </w:rPr>
        <w:t>A</w:t>
      </w:r>
      <w:r w:rsidR="000E1402" w:rsidRPr="000E1402">
        <w:rPr>
          <w:rFonts w:ascii="Arial" w:eastAsia="Times New Roman" w:hAnsi="Arial" w:cs="Arial"/>
          <w:sz w:val="25"/>
          <w:szCs w:val="25"/>
        </w:rPr>
        <w:t xml:space="preserve">im to </w:t>
      </w:r>
      <w:r w:rsidR="000E1402">
        <w:rPr>
          <w:rFonts w:ascii="Arial" w:eastAsia="Times New Roman" w:hAnsi="Arial" w:cs="Arial"/>
          <w:sz w:val="25"/>
          <w:szCs w:val="25"/>
        </w:rPr>
        <w:t xml:space="preserve">retain as much information as possible form the original dialogue sometimes non-verbal utterances were recorded (i.e. surprise). </w:t>
      </w:r>
    </w:p>
    <w:p w14:paraId="55337DE6" w14:textId="77777777" w:rsidR="00D13B3F" w:rsidRPr="00551CB8" w:rsidRDefault="00D13B3F" w:rsidP="00552701">
      <w:pPr>
        <w:spacing w:after="0" w:line="360" w:lineRule="auto"/>
        <w:rPr>
          <w:rFonts w:ascii="Arial" w:hAnsi="Arial" w:cs="Arial"/>
          <w:sz w:val="24"/>
          <w:szCs w:val="24"/>
        </w:rPr>
      </w:pPr>
    </w:p>
    <w:p w14:paraId="3371BD8B" w14:textId="77777777" w:rsidR="00D13B3F" w:rsidRPr="00552701" w:rsidRDefault="00D13B3F" w:rsidP="00D13B3F">
      <w:pPr>
        <w:spacing w:line="360" w:lineRule="auto"/>
        <w:rPr>
          <w:rFonts w:ascii="Arial" w:hAnsi="Arial" w:cs="Arial"/>
          <w:sz w:val="24"/>
          <w:szCs w:val="24"/>
        </w:rPr>
      </w:pPr>
      <w:r w:rsidRPr="00552701">
        <w:rPr>
          <w:rFonts w:ascii="Arial" w:hAnsi="Arial" w:cs="Arial"/>
          <w:sz w:val="24"/>
          <w:szCs w:val="24"/>
        </w:rPr>
        <w:t>Interview rationale</w:t>
      </w:r>
    </w:p>
    <w:p w14:paraId="2D8140EF" w14:textId="77777777" w:rsidR="00D13B3F" w:rsidRDefault="00D13B3F" w:rsidP="00D13B3F">
      <w:pPr>
        <w:spacing w:line="360" w:lineRule="auto"/>
        <w:rPr>
          <w:rFonts w:ascii="Arial" w:hAnsi="Arial" w:cs="Arial"/>
          <w:sz w:val="24"/>
          <w:szCs w:val="24"/>
        </w:rPr>
      </w:pPr>
      <w:r>
        <w:rPr>
          <w:rFonts w:ascii="Arial" w:hAnsi="Arial" w:cs="Arial"/>
          <w:sz w:val="24"/>
          <w:szCs w:val="24"/>
        </w:rPr>
        <w:t xml:space="preserve">The interview rationale has been based on the rationale adopted by </w:t>
      </w:r>
      <w:r w:rsidRPr="00974551">
        <w:rPr>
          <w:rFonts w:ascii="Arial" w:hAnsi="Arial" w:cs="Arial"/>
          <w:sz w:val="24"/>
          <w:szCs w:val="24"/>
        </w:rPr>
        <w:t>Kyriakidou (2012)</w:t>
      </w:r>
      <w:r>
        <w:rPr>
          <w:rFonts w:ascii="Arial" w:hAnsi="Arial" w:cs="Arial"/>
          <w:sz w:val="24"/>
          <w:szCs w:val="24"/>
        </w:rPr>
        <w:t xml:space="preserve"> and adapted accordingly. The interviews aimed to explore the significant points of an interview with a child as set by interview protocols such as ABE (Ministry of Justice, 2011), and the NICHD (Lamb et al, 2011). </w:t>
      </w:r>
    </w:p>
    <w:p w14:paraId="52A4D695" w14:textId="77777777" w:rsidR="00D13B3F" w:rsidRDefault="00D13B3F" w:rsidP="00D13B3F">
      <w:pPr>
        <w:pStyle w:val="ListParagraph"/>
        <w:numPr>
          <w:ilvl w:val="0"/>
          <w:numId w:val="35"/>
        </w:numPr>
        <w:spacing w:line="360" w:lineRule="auto"/>
        <w:rPr>
          <w:rFonts w:ascii="Arial" w:hAnsi="Arial" w:cs="Arial"/>
          <w:sz w:val="24"/>
          <w:szCs w:val="24"/>
          <w:lang w:val="en-US"/>
        </w:rPr>
      </w:pPr>
      <w:r w:rsidRPr="004031E5">
        <w:rPr>
          <w:rFonts w:ascii="Arial" w:hAnsi="Arial" w:cs="Arial"/>
          <w:sz w:val="24"/>
          <w:szCs w:val="24"/>
          <w:lang w:val="en-US"/>
        </w:rPr>
        <w:t>Demographic information (age, gender, rank and training received)</w:t>
      </w:r>
    </w:p>
    <w:p w14:paraId="18C8F017" w14:textId="77777777" w:rsidR="00D13B3F" w:rsidRPr="001C4D72" w:rsidRDefault="00D13B3F" w:rsidP="00D13B3F">
      <w:pPr>
        <w:pStyle w:val="ListParagraph"/>
        <w:numPr>
          <w:ilvl w:val="0"/>
          <w:numId w:val="35"/>
        </w:numPr>
        <w:spacing w:line="360" w:lineRule="auto"/>
        <w:rPr>
          <w:rFonts w:ascii="Arial" w:hAnsi="Arial" w:cs="Arial"/>
          <w:sz w:val="24"/>
          <w:szCs w:val="24"/>
          <w:lang w:val="en-US"/>
        </w:rPr>
      </w:pPr>
      <w:r w:rsidRPr="00CD793A">
        <w:rPr>
          <w:rFonts w:ascii="Arial" w:hAnsi="Arial" w:cs="Arial"/>
          <w:sz w:val="24"/>
          <w:szCs w:val="24"/>
        </w:rPr>
        <w:t>First experience of interviewing a child</w:t>
      </w:r>
    </w:p>
    <w:p w14:paraId="6FAF73A6" w14:textId="77777777" w:rsidR="00D13B3F" w:rsidRPr="001C4D72" w:rsidRDefault="00D13B3F" w:rsidP="00D13B3F">
      <w:pPr>
        <w:pStyle w:val="ListParagraph"/>
        <w:numPr>
          <w:ilvl w:val="0"/>
          <w:numId w:val="35"/>
        </w:numPr>
        <w:spacing w:line="360" w:lineRule="auto"/>
        <w:rPr>
          <w:rFonts w:ascii="Arial" w:hAnsi="Arial" w:cs="Arial"/>
          <w:sz w:val="24"/>
          <w:szCs w:val="24"/>
          <w:lang w:val="en-US"/>
        </w:rPr>
      </w:pPr>
      <w:r w:rsidRPr="00974551">
        <w:rPr>
          <w:rFonts w:ascii="Arial" w:hAnsi="Arial" w:cs="Arial"/>
          <w:sz w:val="24"/>
          <w:szCs w:val="24"/>
        </w:rPr>
        <w:t>Interview preparation (room, staff present, exploring staff roles</w:t>
      </w:r>
      <w:r>
        <w:rPr>
          <w:rFonts w:ascii="Arial" w:hAnsi="Arial" w:cs="Arial"/>
          <w:sz w:val="24"/>
          <w:szCs w:val="24"/>
        </w:rPr>
        <w:t>,</w:t>
      </w:r>
      <w:r w:rsidRPr="00974551">
        <w:rPr>
          <w:rFonts w:ascii="Arial" w:hAnsi="Arial" w:cs="Arial"/>
          <w:sz w:val="24"/>
          <w:szCs w:val="24"/>
        </w:rPr>
        <w:t xml:space="preserve"> etc</w:t>
      </w:r>
      <w:r>
        <w:rPr>
          <w:rFonts w:ascii="Arial" w:hAnsi="Arial" w:cs="Arial"/>
          <w:sz w:val="24"/>
          <w:szCs w:val="24"/>
        </w:rPr>
        <w:t>.</w:t>
      </w:r>
      <w:r w:rsidRPr="00974551">
        <w:rPr>
          <w:rFonts w:ascii="Arial" w:hAnsi="Arial" w:cs="Arial"/>
          <w:sz w:val="24"/>
          <w:szCs w:val="24"/>
        </w:rPr>
        <w:t>)</w:t>
      </w:r>
    </w:p>
    <w:p w14:paraId="38F4AA94" w14:textId="77777777" w:rsidR="00D13B3F" w:rsidRPr="001C4D72" w:rsidRDefault="00D13B3F" w:rsidP="00D13B3F">
      <w:pPr>
        <w:pStyle w:val="ListParagraph"/>
        <w:numPr>
          <w:ilvl w:val="0"/>
          <w:numId w:val="35"/>
        </w:numPr>
        <w:spacing w:line="360" w:lineRule="auto"/>
        <w:rPr>
          <w:rFonts w:ascii="Arial" w:hAnsi="Arial" w:cs="Arial"/>
          <w:sz w:val="24"/>
          <w:szCs w:val="24"/>
          <w:lang w:val="en-US"/>
        </w:rPr>
      </w:pPr>
      <w:r w:rsidRPr="00974551">
        <w:rPr>
          <w:rFonts w:ascii="Arial" w:hAnsi="Arial" w:cs="Arial"/>
          <w:sz w:val="24"/>
          <w:szCs w:val="24"/>
        </w:rPr>
        <w:t>Description of a typical interview</w:t>
      </w:r>
    </w:p>
    <w:p w14:paraId="1D40D299" w14:textId="77777777" w:rsidR="00D13B3F" w:rsidRPr="001C4D72" w:rsidRDefault="00D13B3F" w:rsidP="00D13B3F">
      <w:pPr>
        <w:pStyle w:val="ListParagraph"/>
        <w:numPr>
          <w:ilvl w:val="0"/>
          <w:numId w:val="35"/>
        </w:numPr>
        <w:spacing w:line="360" w:lineRule="auto"/>
        <w:rPr>
          <w:rFonts w:ascii="Arial" w:hAnsi="Arial" w:cs="Arial"/>
          <w:sz w:val="24"/>
          <w:szCs w:val="24"/>
          <w:lang w:val="en-US"/>
        </w:rPr>
      </w:pPr>
      <w:r w:rsidRPr="001C4D72">
        <w:rPr>
          <w:rFonts w:ascii="Arial" w:hAnsi="Arial" w:cs="Arial"/>
          <w:sz w:val="24"/>
          <w:szCs w:val="24"/>
          <w:lang w:val="en-US"/>
        </w:rPr>
        <w:t>Interview structure (interview phases, question types, language, duration etc</w:t>
      </w:r>
      <w:r>
        <w:rPr>
          <w:rFonts w:ascii="Arial" w:hAnsi="Arial" w:cs="Arial"/>
          <w:sz w:val="24"/>
          <w:szCs w:val="24"/>
          <w:lang w:val="en-US"/>
        </w:rPr>
        <w:t>.</w:t>
      </w:r>
      <w:r w:rsidRPr="001C4D72">
        <w:rPr>
          <w:rFonts w:ascii="Arial" w:hAnsi="Arial" w:cs="Arial"/>
          <w:sz w:val="24"/>
          <w:szCs w:val="24"/>
          <w:lang w:val="en-US"/>
        </w:rPr>
        <w:t>)</w:t>
      </w:r>
    </w:p>
    <w:p w14:paraId="5ADC0176" w14:textId="77777777" w:rsidR="00D13B3F" w:rsidRPr="001C4D72" w:rsidRDefault="00D13B3F" w:rsidP="00D13B3F">
      <w:pPr>
        <w:pStyle w:val="ListParagraph"/>
        <w:numPr>
          <w:ilvl w:val="0"/>
          <w:numId w:val="35"/>
        </w:numPr>
        <w:spacing w:line="360" w:lineRule="auto"/>
        <w:rPr>
          <w:rFonts w:ascii="Arial" w:hAnsi="Arial" w:cs="Arial"/>
          <w:sz w:val="24"/>
          <w:szCs w:val="24"/>
          <w:lang w:val="en-US"/>
        </w:rPr>
      </w:pPr>
      <w:r w:rsidRPr="001C4D72">
        <w:rPr>
          <w:rFonts w:ascii="Arial" w:hAnsi="Arial" w:cs="Arial"/>
          <w:sz w:val="24"/>
          <w:szCs w:val="24"/>
          <w:lang w:val="en-US"/>
        </w:rPr>
        <w:t xml:space="preserve">Follow up/Repeat interviews </w:t>
      </w:r>
    </w:p>
    <w:p w14:paraId="4530E974" w14:textId="77777777" w:rsidR="00D13B3F" w:rsidRPr="001C4D72" w:rsidRDefault="00D13B3F" w:rsidP="00D13B3F">
      <w:pPr>
        <w:pStyle w:val="ListParagraph"/>
        <w:numPr>
          <w:ilvl w:val="0"/>
          <w:numId w:val="35"/>
        </w:numPr>
        <w:spacing w:line="360" w:lineRule="auto"/>
        <w:rPr>
          <w:rFonts w:ascii="Arial" w:hAnsi="Arial" w:cs="Arial"/>
          <w:sz w:val="24"/>
          <w:szCs w:val="24"/>
          <w:lang w:val="en-US"/>
        </w:rPr>
      </w:pPr>
      <w:r w:rsidRPr="001C4D72">
        <w:rPr>
          <w:rFonts w:ascii="Arial" w:hAnsi="Arial" w:cs="Arial"/>
          <w:sz w:val="24"/>
          <w:szCs w:val="24"/>
          <w:lang w:val="en-US"/>
        </w:rPr>
        <w:t xml:space="preserve">Interview recording procedures </w:t>
      </w:r>
    </w:p>
    <w:p w14:paraId="0078DBF7" w14:textId="77777777" w:rsidR="00D13B3F" w:rsidRPr="001C4D72" w:rsidRDefault="00D13B3F" w:rsidP="00D13B3F">
      <w:pPr>
        <w:pStyle w:val="ListParagraph"/>
        <w:numPr>
          <w:ilvl w:val="0"/>
          <w:numId w:val="35"/>
        </w:numPr>
        <w:spacing w:line="360" w:lineRule="auto"/>
        <w:rPr>
          <w:rFonts w:ascii="Arial" w:hAnsi="Arial" w:cs="Arial"/>
          <w:sz w:val="24"/>
          <w:szCs w:val="24"/>
          <w:lang w:val="en-US"/>
        </w:rPr>
      </w:pPr>
      <w:r w:rsidRPr="001C4D72">
        <w:rPr>
          <w:rFonts w:ascii="Arial" w:hAnsi="Arial" w:cs="Arial"/>
          <w:sz w:val="24"/>
          <w:szCs w:val="24"/>
          <w:lang w:val="en-US"/>
        </w:rPr>
        <w:t xml:space="preserve">The role of the psychologist </w:t>
      </w:r>
    </w:p>
    <w:p w14:paraId="379B3785" w14:textId="77777777" w:rsidR="00D13B3F" w:rsidRDefault="00D13B3F" w:rsidP="00D13B3F">
      <w:pPr>
        <w:pStyle w:val="ListParagraph"/>
        <w:numPr>
          <w:ilvl w:val="0"/>
          <w:numId w:val="35"/>
        </w:numPr>
        <w:spacing w:line="360" w:lineRule="auto"/>
        <w:rPr>
          <w:rFonts w:ascii="Arial" w:hAnsi="Arial" w:cs="Arial"/>
          <w:sz w:val="24"/>
          <w:szCs w:val="24"/>
          <w:lang w:val="en-US"/>
        </w:rPr>
      </w:pPr>
      <w:r>
        <w:rPr>
          <w:rFonts w:ascii="Arial" w:hAnsi="Arial" w:cs="Arial"/>
          <w:sz w:val="24"/>
          <w:szCs w:val="24"/>
          <w:lang w:val="en-US"/>
        </w:rPr>
        <w:t xml:space="preserve">Children’s ability to testify </w:t>
      </w:r>
    </w:p>
    <w:p w14:paraId="58ADCA46" w14:textId="77777777" w:rsidR="00D13B3F" w:rsidRDefault="00D13B3F" w:rsidP="00D13B3F">
      <w:pPr>
        <w:pStyle w:val="ListParagraph"/>
        <w:numPr>
          <w:ilvl w:val="0"/>
          <w:numId w:val="35"/>
        </w:numPr>
        <w:spacing w:line="360" w:lineRule="auto"/>
        <w:rPr>
          <w:rFonts w:ascii="Arial" w:hAnsi="Arial" w:cs="Arial"/>
          <w:sz w:val="24"/>
          <w:szCs w:val="24"/>
          <w:lang w:val="en-US"/>
        </w:rPr>
      </w:pPr>
      <w:r>
        <w:rPr>
          <w:rFonts w:ascii="Arial" w:hAnsi="Arial" w:cs="Arial"/>
          <w:sz w:val="24"/>
          <w:szCs w:val="24"/>
          <w:lang w:val="en-US"/>
        </w:rPr>
        <w:t>Interview aids (drawings, anatomically detailed dolls, etc.)</w:t>
      </w:r>
    </w:p>
    <w:p w14:paraId="1E35C662" w14:textId="25721693" w:rsidR="00D13B3F" w:rsidRDefault="00D13B3F" w:rsidP="00D13B3F">
      <w:pPr>
        <w:pStyle w:val="ListParagraph"/>
        <w:numPr>
          <w:ilvl w:val="0"/>
          <w:numId w:val="35"/>
        </w:numPr>
        <w:spacing w:line="360" w:lineRule="auto"/>
        <w:rPr>
          <w:rFonts w:ascii="Arial" w:hAnsi="Arial" w:cs="Arial"/>
          <w:sz w:val="24"/>
          <w:szCs w:val="24"/>
          <w:lang w:val="en-US"/>
        </w:rPr>
      </w:pPr>
      <w:r>
        <w:rPr>
          <w:rFonts w:ascii="Arial" w:hAnsi="Arial" w:cs="Arial"/>
          <w:sz w:val="24"/>
          <w:szCs w:val="24"/>
          <w:lang w:val="en-US"/>
        </w:rPr>
        <w:t xml:space="preserve">Interview protocols/guides </w:t>
      </w:r>
    </w:p>
    <w:p w14:paraId="24D8D31B" w14:textId="77777777" w:rsidR="00C91886" w:rsidRPr="003312FE" w:rsidRDefault="00C91886" w:rsidP="00A03487">
      <w:pPr>
        <w:pStyle w:val="ListParagraph"/>
        <w:spacing w:after="0" w:line="360" w:lineRule="auto"/>
        <w:rPr>
          <w:rFonts w:ascii="Arial" w:hAnsi="Arial" w:cs="Arial"/>
          <w:sz w:val="24"/>
          <w:szCs w:val="24"/>
          <w:lang w:val="en-US"/>
        </w:rPr>
      </w:pPr>
    </w:p>
    <w:p w14:paraId="62C48B45" w14:textId="5A812955" w:rsidR="00BD52F7" w:rsidRDefault="00444F03" w:rsidP="00D13B3F">
      <w:pPr>
        <w:spacing w:line="360" w:lineRule="auto"/>
        <w:rPr>
          <w:rFonts w:ascii="Arial" w:hAnsi="Arial" w:cs="Arial"/>
          <w:sz w:val="24"/>
          <w:szCs w:val="24"/>
        </w:rPr>
      </w:pPr>
      <w:r>
        <w:rPr>
          <w:rFonts w:ascii="Arial" w:hAnsi="Arial" w:cs="Arial"/>
          <w:sz w:val="24"/>
          <w:szCs w:val="24"/>
        </w:rPr>
        <w:t>The main aim of the interviews was to inform the researcher about the contemporary practises and procedures on interviewing child witnesses in Greece, as no research on the topic was available. Therefore, any conclusion drawn by the interviews woul</w:t>
      </w:r>
      <w:r w:rsidR="00B10DD4">
        <w:rPr>
          <w:rFonts w:ascii="Arial" w:hAnsi="Arial" w:cs="Arial"/>
          <w:sz w:val="24"/>
          <w:szCs w:val="24"/>
        </w:rPr>
        <w:t xml:space="preserve">d support and inform the study, by providing information on the field. </w:t>
      </w:r>
    </w:p>
    <w:p w14:paraId="38F2386D" w14:textId="5127EC34" w:rsidR="00D13B3F" w:rsidRPr="00D70E7C" w:rsidRDefault="00D13B3F" w:rsidP="00CD793A">
      <w:pPr>
        <w:spacing w:line="360" w:lineRule="auto"/>
        <w:rPr>
          <w:rFonts w:ascii="Arial" w:hAnsi="Arial" w:cs="Arial"/>
          <w:b/>
          <w:sz w:val="28"/>
          <w:szCs w:val="24"/>
        </w:rPr>
      </w:pPr>
      <w:r>
        <w:rPr>
          <w:rFonts w:ascii="Arial" w:hAnsi="Arial" w:cs="Arial"/>
          <w:b/>
          <w:sz w:val="28"/>
          <w:szCs w:val="24"/>
        </w:rPr>
        <w:lastRenderedPageBreak/>
        <w:t>2.B Methodology</w:t>
      </w:r>
    </w:p>
    <w:p w14:paraId="1B5AAD11" w14:textId="77777777" w:rsidR="00CD793A" w:rsidRPr="00D70E7C" w:rsidRDefault="00CD793A" w:rsidP="00CD793A">
      <w:pPr>
        <w:spacing w:line="360" w:lineRule="auto"/>
        <w:rPr>
          <w:rFonts w:ascii="Arial" w:hAnsi="Arial" w:cs="Arial"/>
          <w:sz w:val="24"/>
          <w:szCs w:val="24"/>
        </w:rPr>
      </w:pPr>
      <w:r w:rsidRPr="00D70E7C">
        <w:rPr>
          <w:rFonts w:ascii="Arial" w:hAnsi="Arial" w:cs="Arial"/>
          <w:sz w:val="24"/>
          <w:szCs w:val="24"/>
        </w:rPr>
        <w:t>Sample</w:t>
      </w:r>
    </w:p>
    <w:p w14:paraId="00AE24F2" w14:textId="45F6CA3A" w:rsidR="00CD793A" w:rsidRDefault="00CD793A" w:rsidP="00CD793A">
      <w:pPr>
        <w:spacing w:line="360" w:lineRule="auto"/>
        <w:rPr>
          <w:rFonts w:ascii="Arial" w:hAnsi="Arial" w:cs="Arial"/>
          <w:sz w:val="24"/>
          <w:szCs w:val="24"/>
        </w:rPr>
      </w:pPr>
      <w:r w:rsidRPr="00551CB8">
        <w:rPr>
          <w:rFonts w:ascii="Arial" w:hAnsi="Arial" w:cs="Arial"/>
          <w:sz w:val="24"/>
          <w:szCs w:val="24"/>
        </w:rPr>
        <w:t xml:space="preserve">Fifty-one (n=51) police interview transcripts with children in Greece have been collected </w:t>
      </w:r>
      <w:r w:rsidR="008813AF">
        <w:rPr>
          <w:rFonts w:ascii="Arial" w:hAnsi="Arial" w:cs="Arial"/>
          <w:sz w:val="24"/>
          <w:szCs w:val="24"/>
        </w:rPr>
        <w:t>from</w:t>
      </w:r>
      <w:r w:rsidR="008813AF" w:rsidRPr="00551CB8">
        <w:rPr>
          <w:rFonts w:ascii="Arial" w:hAnsi="Arial" w:cs="Arial"/>
          <w:sz w:val="24"/>
          <w:szCs w:val="24"/>
        </w:rPr>
        <w:t xml:space="preserve"> </w:t>
      </w:r>
      <w:r w:rsidRPr="00551CB8">
        <w:rPr>
          <w:rFonts w:ascii="Arial" w:hAnsi="Arial" w:cs="Arial"/>
          <w:sz w:val="24"/>
          <w:szCs w:val="24"/>
        </w:rPr>
        <w:t xml:space="preserve">Athens First Instance Court, Heraklion First Instance </w:t>
      </w:r>
      <w:r w:rsidRPr="00CD793A">
        <w:rPr>
          <w:rFonts w:ascii="Arial" w:hAnsi="Arial" w:cs="Arial"/>
          <w:sz w:val="24"/>
          <w:szCs w:val="24"/>
        </w:rPr>
        <w:t>Court</w:t>
      </w:r>
      <w:r w:rsidR="008813AF">
        <w:rPr>
          <w:rFonts w:ascii="Arial" w:hAnsi="Arial" w:cs="Arial"/>
          <w:sz w:val="24"/>
          <w:szCs w:val="24"/>
        </w:rPr>
        <w:t xml:space="preserve">, </w:t>
      </w:r>
      <w:r w:rsidRPr="00CD793A">
        <w:rPr>
          <w:rFonts w:ascii="Arial" w:hAnsi="Arial" w:cs="Arial"/>
          <w:sz w:val="24"/>
          <w:szCs w:val="24"/>
        </w:rPr>
        <w:t xml:space="preserve">Athens </w:t>
      </w:r>
      <w:r w:rsidR="00D13B3F" w:rsidRPr="00CD793A">
        <w:rPr>
          <w:rFonts w:ascii="Arial" w:hAnsi="Arial" w:cs="Arial"/>
          <w:sz w:val="24"/>
          <w:szCs w:val="24"/>
        </w:rPr>
        <w:t>Appellate</w:t>
      </w:r>
      <w:r w:rsidRPr="00CD793A">
        <w:rPr>
          <w:rFonts w:ascii="Arial" w:hAnsi="Arial" w:cs="Arial"/>
          <w:sz w:val="24"/>
          <w:szCs w:val="24"/>
        </w:rPr>
        <w:t xml:space="preserve"> Court, </w:t>
      </w:r>
      <w:r w:rsidR="008813AF">
        <w:rPr>
          <w:rFonts w:ascii="Arial" w:hAnsi="Arial" w:cs="Arial"/>
          <w:sz w:val="24"/>
          <w:szCs w:val="24"/>
        </w:rPr>
        <w:t xml:space="preserve">and </w:t>
      </w:r>
      <w:r w:rsidRPr="00CD793A">
        <w:rPr>
          <w:rFonts w:ascii="Arial" w:hAnsi="Arial" w:cs="Arial"/>
          <w:sz w:val="24"/>
          <w:szCs w:val="24"/>
        </w:rPr>
        <w:t>Athens Minors Court based on the year of the trial (2000-2012) and on criminal act (child physical or sexual abuse).</w:t>
      </w:r>
      <w:r w:rsidRPr="006D1D21">
        <w:rPr>
          <w:rFonts w:ascii="Arial" w:hAnsi="Arial" w:cs="Arial"/>
          <w:sz w:val="24"/>
          <w:szCs w:val="24"/>
        </w:rPr>
        <w:t xml:space="preserve"> </w:t>
      </w:r>
      <w:r w:rsidRPr="00551CB8">
        <w:rPr>
          <w:rFonts w:ascii="Arial" w:hAnsi="Arial" w:cs="Arial"/>
          <w:sz w:val="24"/>
          <w:szCs w:val="24"/>
        </w:rPr>
        <w:t xml:space="preserve">Three (n=3) </w:t>
      </w:r>
      <w:r>
        <w:rPr>
          <w:rFonts w:ascii="Arial" w:hAnsi="Arial" w:cs="Arial"/>
          <w:sz w:val="24"/>
          <w:szCs w:val="24"/>
        </w:rPr>
        <w:t>were</w:t>
      </w:r>
      <w:r w:rsidRPr="00551CB8">
        <w:rPr>
          <w:rFonts w:ascii="Arial" w:hAnsi="Arial" w:cs="Arial"/>
          <w:sz w:val="24"/>
          <w:szCs w:val="24"/>
        </w:rPr>
        <w:t xml:space="preserve"> excluded, as interview questions </w:t>
      </w:r>
      <w:r>
        <w:rPr>
          <w:rFonts w:ascii="Arial" w:hAnsi="Arial" w:cs="Arial"/>
          <w:sz w:val="24"/>
          <w:szCs w:val="24"/>
        </w:rPr>
        <w:t>had not been</w:t>
      </w:r>
      <w:r w:rsidRPr="00551CB8">
        <w:rPr>
          <w:rFonts w:ascii="Arial" w:hAnsi="Arial" w:cs="Arial"/>
          <w:sz w:val="24"/>
          <w:szCs w:val="24"/>
        </w:rPr>
        <w:t xml:space="preserve"> </w:t>
      </w:r>
      <w:r>
        <w:rPr>
          <w:rFonts w:ascii="Arial" w:hAnsi="Arial" w:cs="Arial"/>
          <w:sz w:val="24"/>
          <w:szCs w:val="24"/>
        </w:rPr>
        <w:t>included</w:t>
      </w:r>
      <w:r w:rsidRPr="00551CB8">
        <w:rPr>
          <w:rFonts w:ascii="Arial" w:hAnsi="Arial" w:cs="Arial"/>
          <w:sz w:val="24"/>
          <w:szCs w:val="24"/>
        </w:rPr>
        <w:t xml:space="preserve"> </w:t>
      </w:r>
      <w:r>
        <w:rPr>
          <w:rFonts w:ascii="Arial" w:hAnsi="Arial" w:cs="Arial"/>
          <w:sz w:val="24"/>
          <w:szCs w:val="24"/>
        </w:rPr>
        <w:t>in</w:t>
      </w:r>
      <w:r w:rsidRPr="00551CB8">
        <w:rPr>
          <w:rFonts w:ascii="Arial" w:hAnsi="Arial" w:cs="Arial"/>
          <w:sz w:val="24"/>
          <w:szCs w:val="24"/>
        </w:rPr>
        <w:t xml:space="preserve"> the transcripts. </w:t>
      </w:r>
      <w:r>
        <w:rPr>
          <w:rFonts w:ascii="Arial" w:hAnsi="Arial" w:cs="Arial"/>
          <w:sz w:val="24"/>
          <w:szCs w:val="24"/>
        </w:rPr>
        <w:t>The interviews</w:t>
      </w:r>
      <w:r w:rsidRPr="00CD793A">
        <w:rPr>
          <w:rFonts w:ascii="Arial" w:hAnsi="Arial" w:cs="Arial"/>
          <w:sz w:val="24"/>
          <w:szCs w:val="24"/>
        </w:rPr>
        <w:t xml:space="preserve"> were </w:t>
      </w:r>
      <w:r w:rsidRPr="00551CB8">
        <w:rPr>
          <w:rFonts w:ascii="Arial" w:hAnsi="Arial" w:cs="Arial"/>
          <w:sz w:val="24"/>
          <w:szCs w:val="24"/>
        </w:rPr>
        <w:t xml:space="preserve">carried either in Athens (n=43) or </w:t>
      </w:r>
      <w:r>
        <w:rPr>
          <w:rFonts w:ascii="Arial" w:hAnsi="Arial" w:cs="Arial"/>
          <w:sz w:val="24"/>
          <w:szCs w:val="24"/>
        </w:rPr>
        <w:t xml:space="preserve">in </w:t>
      </w:r>
      <w:r w:rsidRPr="00551CB8">
        <w:rPr>
          <w:rFonts w:ascii="Arial" w:hAnsi="Arial" w:cs="Arial"/>
          <w:sz w:val="24"/>
          <w:szCs w:val="24"/>
        </w:rPr>
        <w:t xml:space="preserve">Crete (n=5). </w:t>
      </w:r>
    </w:p>
    <w:p w14:paraId="33CBFB22" w14:textId="77777777" w:rsidR="00CD793A" w:rsidRDefault="00CD793A" w:rsidP="00A03487">
      <w:pPr>
        <w:spacing w:after="0" w:line="360" w:lineRule="auto"/>
        <w:rPr>
          <w:rFonts w:ascii="Arial" w:hAnsi="Arial" w:cs="Arial"/>
          <w:sz w:val="24"/>
          <w:szCs w:val="24"/>
        </w:rPr>
      </w:pPr>
    </w:p>
    <w:p w14:paraId="1F5E9B9F" w14:textId="7F061A0D" w:rsidR="00CD793A" w:rsidRDefault="00CD793A" w:rsidP="00E70F68">
      <w:pPr>
        <w:spacing w:line="360" w:lineRule="auto"/>
        <w:rPr>
          <w:rFonts w:ascii="Arial" w:hAnsi="Arial" w:cs="Arial"/>
          <w:sz w:val="24"/>
          <w:szCs w:val="24"/>
        </w:rPr>
      </w:pPr>
      <w:r>
        <w:rPr>
          <w:rFonts w:ascii="Arial" w:hAnsi="Arial" w:cs="Arial"/>
          <w:sz w:val="24"/>
          <w:szCs w:val="24"/>
        </w:rPr>
        <w:t>Children were aged between 5 and 14 years of age (N=48, M=10.4, SD=2.5). Children were divided into three age groups</w:t>
      </w:r>
      <w:r w:rsidR="008813AF">
        <w:rPr>
          <w:rFonts w:ascii="Arial" w:hAnsi="Arial" w:cs="Arial"/>
          <w:sz w:val="24"/>
          <w:szCs w:val="24"/>
        </w:rPr>
        <w:t xml:space="preserve">: </w:t>
      </w:r>
      <w:r>
        <w:rPr>
          <w:rFonts w:ascii="Arial" w:hAnsi="Arial" w:cs="Arial"/>
          <w:sz w:val="24"/>
          <w:szCs w:val="24"/>
        </w:rPr>
        <w:t xml:space="preserve"> younger children aged between </w:t>
      </w:r>
      <w:r w:rsidR="008813AF">
        <w:rPr>
          <w:rFonts w:ascii="Arial" w:hAnsi="Arial" w:cs="Arial"/>
          <w:sz w:val="24"/>
          <w:szCs w:val="24"/>
        </w:rPr>
        <w:t xml:space="preserve">five and eight years </w:t>
      </w:r>
      <w:r>
        <w:rPr>
          <w:rFonts w:ascii="Arial" w:hAnsi="Arial" w:cs="Arial"/>
          <w:sz w:val="24"/>
          <w:szCs w:val="24"/>
        </w:rPr>
        <w:t xml:space="preserve">(N=9, m=6.2, sd=.97), mid aged children aged between 9 </w:t>
      </w:r>
      <w:r w:rsidR="008813AF">
        <w:rPr>
          <w:rFonts w:ascii="Arial" w:hAnsi="Arial" w:cs="Arial"/>
          <w:sz w:val="24"/>
          <w:szCs w:val="24"/>
        </w:rPr>
        <w:t xml:space="preserve">and </w:t>
      </w:r>
      <w:r>
        <w:rPr>
          <w:rFonts w:ascii="Arial" w:hAnsi="Arial" w:cs="Arial"/>
          <w:sz w:val="24"/>
          <w:szCs w:val="24"/>
        </w:rPr>
        <w:t xml:space="preserve">12 years of age (n=14, m=9.7, sd= .73) and old children aged between 13 </w:t>
      </w:r>
      <w:r w:rsidR="008813AF">
        <w:rPr>
          <w:rFonts w:ascii="Arial" w:hAnsi="Arial" w:cs="Arial"/>
          <w:sz w:val="24"/>
          <w:szCs w:val="24"/>
        </w:rPr>
        <w:t xml:space="preserve">and </w:t>
      </w:r>
      <w:r>
        <w:rPr>
          <w:rFonts w:ascii="Arial" w:hAnsi="Arial" w:cs="Arial"/>
          <w:sz w:val="24"/>
          <w:szCs w:val="24"/>
        </w:rPr>
        <w:t>14 years of age (N=25, m=12.3, sd=.94). The</w:t>
      </w:r>
      <w:r w:rsidR="008813AF">
        <w:rPr>
          <w:rFonts w:ascii="Arial" w:hAnsi="Arial" w:cs="Arial"/>
          <w:sz w:val="24"/>
          <w:szCs w:val="24"/>
        </w:rPr>
        <w:t>se</w:t>
      </w:r>
      <w:r>
        <w:rPr>
          <w:rFonts w:ascii="Arial" w:hAnsi="Arial" w:cs="Arial"/>
          <w:sz w:val="24"/>
          <w:szCs w:val="24"/>
        </w:rPr>
        <w:t xml:space="preserve"> age groups </w:t>
      </w:r>
      <w:r w:rsidR="008813AF">
        <w:rPr>
          <w:rFonts w:ascii="Arial" w:hAnsi="Arial" w:cs="Arial"/>
          <w:sz w:val="24"/>
          <w:szCs w:val="24"/>
        </w:rPr>
        <w:t xml:space="preserve">are </w:t>
      </w:r>
      <w:r>
        <w:rPr>
          <w:rFonts w:ascii="Arial" w:hAnsi="Arial" w:cs="Arial"/>
          <w:sz w:val="24"/>
          <w:szCs w:val="24"/>
        </w:rPr>
        <w:t>in accordance with previous research on the field (e.g. Phili</w:t>
      </w:r>
      <w:r w:rsidR="008813AF">
        <w:rPr>
          <w:rFonts w:ascii="Arial" w:hAnsi="Arial" w:cs="Arial"/>
          <w:sz w:val="24"/>
          <w:szCs w:val="24"/>
        </w:rPr>
        <w:t>p</w:t>
      </w:r>
      <w:r>
        <w:rPr>
          <w:rFonts w:ascii="Arial" w:hAnsi="Arial" w:cs="Arial"/>
          <w:sz w:val="24"/>
          <w:szCs w:val="24"/>
        </w:rPr>
        <w:t>s</w:t>
      </w:r>
      <w:r w:rsidR="009E4B94">
        <w:t xml:space="preserve"> </w:t>
      </w:r>
      <w:r w:rsidR="009E4B94">
        <w:rPr>
          <w:rFonts w:ascii="Arial" w:hAnsi="Arial" w:cs="Arial"/>
          <w:sz w:val="24"/>
          <w:szCs w:val="24"/>
        </w:rPr>
        <w:t>et al., 2012</w:t>
      </w:r>
      <w:r>
        <w:rPr>
          <w:rFonts w:ascii="Arial" w:hAnsi="Arial" w:cs="Arial"/>
          <w:sz w:val="24"/>
          <w:szCs w:val="24"/>
        </w:rPr>
        <w:t>; Davies et al., 2000). The sample included twenty-eight male</w:t>
      </w:r>
      <w:r w:rsidR="008813AF">
        <w:rPr>
          <w:rFonts w:ascii="Arial" w:hAnsi="Arial" w:cs="Arial"/>
          <w:sz w:val="24"/>
          <w:szCs w:val="24"/>
        </w:rPr>
        <w:t>s</w:t>
      </w:r>
      <w:r>
        <w:rPr>
          <w:rFonts w:ascii="Arial" w:hAnsi="Arial" w:cs="Arial"/>
          <w:sz w:val="24"/>
          <w:szCs w:val="24"/>
        </w:rPr>
        <w:t xml:space="preserve"> (n=28, </w:t>
      </w:r>
      <w:r w:rsidRPr="00974551">
        <w:rPr>
          <w:rFonts w:ascii="Arial" w:hAnsi="Arial" w:cs="Arial"/>
          <w:sz w:val="24"/>
          <w:szCs w:val="24"/>
        </w:rPr>
        <w:t>Mean age</w:t>
      </w:r>
      <w:r w:rsidR="009E4B94">
        <w:rPr>
          <w:rFonts w:ascii="Arial" w:hAnsi="Arial" w:cs="Arial"/>
          <w:sz w:val="24"/>
          <w:szCs w:val="24"/>
        </w:rPr>
        <w:t>=10.3, sd</w:t>
      </w:r>
      <w:r>
        <w:rPr>
          <w:rFonts w:ascii="Arial" w:hAnsi="Arial" w:cs="Arial"/>
          <w:sz w:val="24"/>
          <w:szCs w:val="24"/>
        </w:rPr>
        <w:t>age=2.5) and twe</w:t>
      </w:r>
      <w:r w:rsidR="009E4B94">
        <w:rPr>
          <w:rFonts w:ascii="Arial" w:hAnsi="Arial" w:cs="Arial"/>
          <w:sz w:val="24"/>
          <w:szCs w:val="24"/>
        </w:rPr>
        <w:t>nty females (n=20, Mage=10.7, sd</w:t>
      </w:r>
      <w:r>
        <w:rPr>
          <w:rFonts w:ascii="Arial" w:hAnsi="Arial" w:cs="Arial"/>
          <w:sz w:val="24"/>
          <w:szCs w:val="24"/>
        </w:rPr>
        <w:t>age=2.5).</w:t>
      </w:r>
      <w:r w:rsidR="00127D1D">
        <w:rPr>
          <w:rFonts w:ascii="Arial" w:hAnsi="Arial" w:cs="Arial"/>
          <w:sz w:val="24"/>
          <w:szCs w:val="24"/>
        </w:rPr>
        <w:t xml:space="preserve"> </w:t>
      </w:r>
    </w:p>
    <w:tbl>
      <w:tblPr>
        <w:tblStyle w:val="MediumGrid2-Accent5"/>
        <w:tblpPr w:leftFromText="180" w:rightFromText="180"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1611"/>
        <w:gridCol w:w="1687"/>
        <w:gridCol w:w="1688"/>
        <w:gridCol w:w="1688"/>
      </w:tblGrid>
      <w:tr w:rsidR="00C04CD2" w14:paraId="37C570F5" w14:textId="77777777" w:rsidTr="00C04CD2">
        <w:trPr>
          <w:cnfStyle w:val="100000000000" w:firstRow="1" w:lastRow="0" w:firstColumn="0" w:lastColumn="0" w:oddVBand="0" w:evenVBand="0" w:oddHBand="0" w:evenHBand="0" w:firstRowFirstColumn="0" w:firstRowLastColumn="0" w:lastRowFirstColumn="0" w:lastRowLastColumn="0"/>
          <w:trHeight w:val="738"/>
        </w:trPr>
        <w:tc>
          <w:tcPr>
            <w:cnfStyle w:val="001000000100" w:firstRow="0" w:lastRow="0" w:firstColumn="1" w:lastColumn="0" w:oddVBand="0" w:evenVBand="0" w:oddHBand="0" w:evenHBand="0" w:firstRowFirstColumn="1" w:firstRowLastColumn="0" w:lastRowFirstColumn="0" w:lastRowLastColumn="0"/>
            <w:tcW w:w="8414" w:type="dxa"/>
            <w:gridSpan w:val="5"/>
          </w:tcPr>
          <w:p w14:paraId="1923FE9F" w14:textId="6634FBB8" w:rsidR="00C04CD2" w:rsidRPr="00E70F68" w:rsidRDefault="00C04CD2" w:rsidP="00E70F68">
            <w:pPr>
              <w:spacing w:line="360" w:lineRule="auto"/>
              <w:rPr>
                <w:rFonts w:ascii="Arial" w:hAnsi="Arial" w:cs="Arial"/>
                <w:b w:val="0"/>
                <w:sz w:val="24"/>
                <w:szCs w:val="24"/>
              </w:rPr>
            </w:pPr>
            <w:r w:rsidRPr="00E70F68">
              <w:rPr>
                <w:rFonts w:ascii="Arial" w:hAnsi="Arial" w:cs="Arial"/>
                <w:b w:val="0"/>
                <w:i/>
                <w:sz w:val="24"/>
                <w:szCs w:val="24"/>
              </w:rPr>
              <w:t>Table 2.1 Type of sexual abuse by gender and age groups</w:t>
            </w:r>
          </w:p>
          <w:p w14:paraId="14EBDE8D" w14:textId="77777777" w:rsidR="00C04CD2" w:rsidRDefault="00C04CD2" w:rsidP="00C04CD2">
            <w:pPr>
              <w:spacing w:line="360" w:lineRule="auto"/>
              <w:jc w:val="center"/>
              <w:rPr>
                <w:rFonts w:ascii="Arial" w:hAnsi="Arial" w:cs="Arial"/>
                <w:sz w:val="24"/>
                <w:szCs w:val="24"/>
              </w:rPr>
            </w:pPr>
            <w:r>
              <w:rPr>
                <w:rFonts w:ascii="Arial" w:hAnsi="Arial" w:cs="Arial"/>
                <w:sz w:val="24"/>
                <w:szCs w:val="24"/>
              </w:rPr>
              <w:t xml:space="preserve">                                                  Children’s Ages </w:t>
            </w:r>
          </w:p>
        </w:tc>
      </w:tr>
      <w:tr w:rsidR="00C04CD2" w14:paraId="2413F405" w14:textId="77777777" w:rsidTr="00C04CD2">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3351" w:type="dxa"/>
            <w:gridSpan w:val="2"/>
          </w:tcPr>
          <w:p w14:paraId="2C8B4783" w14:textId="77777777" w:rsidR="00C04CD2" w:rsidRDefault="00C04CD2" w:rsidP="00C04CD2">
            <w:pPr>
              <w:spacing w:line="360" w:lineRule="auto"/>
              <w:jc w:val="center"/>
              <w:rPr>
                <w:rFonts w:ascii="Arial" w:hAnsi="Arial" w:cs="Arial"/>
                <w:sz w:val="24"/>
                <w:szCs w:val="24"/>
              </w:rPr>
            </w:pPr>
          </w:p>
        </w:tc>
        <w:tc>
          <w:tcPr>
            <w:tcW w:w="1687" w:type="dxa"/>
            <w:tcBorders>
              <w:top w:val="single" w:sz="4" w:space="0" w:color="auto"/>
              <w:left w:val="nil"/>
              <w:bottom w:val="single" w:sz="4" w:space="0" w:color="auto"/>
            </w:tcBorders>
            <w:shd w:val="clear" w:color="auto" w:fill="FFFFFF" w:themeFill="background1"/>
            <w:vAlign w:val="center"/>
          </w:tcPr>
          <w:p w14:paraId="764344A1"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DACBEBD" w14:textId="77777777" w:rsidR="00C04CD2" w:rsidRPr="00223A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23AD2">
              <w:rPr>
                <w:rFonts w:ascii="Arial" w:hAnsi="Arial" w:cs="Arial"/>
                <w:b/>
                <w:sz w:val="24"/>
                <w:szCs w:val="24"/>
              </w:rPr>
              <w:t>5-8 Years</w:t>
            </w:r>
          </w:p>
        </w:tc>
        <w:tc>
          <w:tcPr>
            <w:tcW w:w="1688" w:type="dxa"/>
            <w:tcBorders>
              <w:top w:val="single" w:sz="4" w:space="0" w:color="auto"/>
              <w:left w:val="nil"/>
              <w:bottom w:val="single" w:sz="4" w:space="0" w:color="auto"/>
            </w:tcBorders>
            <w:shd w:val="clear" w:color="auto" w:fill="FFFFFF" w:themeFill="background1"/>
            <w:vAlign w:val="center"/>
          </w:tcPr>
          <w:p w14:paraId="371E2204"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A0BC6A0" w14:textId="77777777" w:rsidR="00C04CD2" w:rsidRPr="00223A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23AD2">
              <w:rPr>
                <w:rFonts w:ascii="Arial" w:hAnsi="Arial" w:cs="Arial"/>
                <w:b/>
                <w:sz w:val="24"/>
                <w:szCs w:val="24"/>
              </w:rPr>
              <w:t>9-12 Years</w:t>
            </w:r>
          </w:p>
        </w:tc>
        <w:tc>
          <w:tcPr>
            <w:tcW w:w="1688" w:type="dxa"/>
            <w:tcBorders>
              <w:top w:val="single" w:sz="4" w:space="0" w:color="auto"/>
              <w:left w:val="nil"/>
              <w:bottom w:val="single" w:sz="4" w:space="0" w:color="auto"/>
            </w:tcBorders>
            <w:shd w:val="clear" w:color="auto" w:fill="FFFFFF" w:themeFill="background1"/>
            <w:vAlign w:val="center"/>
          </w:tcPr>
          <w:p w14:paraId="50CFB36D"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4B234B7E" w14:textId="77777777" w:rsidR="00C04CD2" w:rsidRPr="00223A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23AD2">
              <w:rPr>
                <w:rFonts w:ascii="Arial" w:hAnsi="Arial" w:cs="Arial"/>
                <w:b/>
                <w:sz w:val="24"/>
                <w:szCs w:val="24"/>
              </w:rPr>
              <w:t>13-14 Years</w:t>
            </w:r>
          </w:p>
        </w:tc>
      </w:tr>
      <w:tr w:rsidR="00C04CD2" w14:paraId="0E4D27F2" w14:textId="77777777" w:rsidTr="00C04CD2">
        <w:trPr>
          <w:trHeight w:val="237"/>
        </w:trPr>
        <w:tc>
          <w:tcPr>
            <w:cnfStyle w:val="001000000000" w:firstRow="0" w:lastRow="0" w:firstColumn="1" w:lastColumn="0" w:oddVBand="0" w:evenVBand="0" w:oddHBand="0" w:evenHBand="0" w:firstRowFirstColumn="0" w:firstRowLastColumn="0" w:lastRowFirstColumn="0" w:lastRowLastColumn="0"/>
            <w:tcW w:w="1740" w:type="dxa"/>
            <w:vMerge w:val="restart"/>
          </w:tcPr>
          <w:p w14:paraId="2C853617" w14:textId="77777777" w:rsidR="00C04CD2" w:rsidRDefault="00C04CD2" w:rsidP="00C04CD2">
            <w:pPr>
              <w:spacing w:before="240" w:line="360" w:lineRule="auto"/>
              <w:rPr>
                <w:rFonts w:ascii="Arial" w:hAnsi="Arial" w:cs="Arial"/>
                <w:b w:val="0"/>
                <w:sz w:val="24"/>
                <w:szCs w:val="24"/>
              </w:rPr>
            </w:pPr>
          </w:p>
          <w:p w14:paraId="0D78D4C5" w14:textId="77777777" w:rsidR="00C04CD2" w:rsidRPr="00223AD2" w:rsidRDefault="00C04CD2" w:rsidP="00C04CD2">
            <w:pPr>
              <w:spacing w:before="240" w:line="360" w:lineRule="auto"/>
              <w:rPr>
                <w:rFonts w:ascii="Arial" w:hAnsi="Arial" w:cs="Arial"/>
                <w:b w:val="0"/>
                <w:sz w:val="24"/>
                <w:szCs w:val="24"/>
              </w:rPr>
            </w:pPr>
            <w:r>
              <w:rPr>
                <w:rFonts w:ascii="Arial" w:hAnsi="Arial" w:cs="Arial"/>
                <w:b w:val="0"/>
                <w:sz w:val="24"/>
                <w:szCs w:val="24"/>
              </w:rPr>
              <w:t xml:space="preserve">          </w:t>
            </w:r>
            <w:r w:rsidRPr="00223AD2">
              <w:rPr>
                <w:rFonts w:ascii="Arial" w:hAnsi="Arial" w:cs="Arial"/>
                <w:b w:val="0"/>
                <w:sz w:val="24"/>
                <w:szCs w:val="24"/>
              </w:rPr>
              <w:t>Girls</w:t>
            </w:r>
          </w:p>
        </w:tc>
        <w:tc>
          <w:tcPr>
            <w:tcW w:w="1611" w:type="dxa"/>
            <w:tcBorders>
              <w:left w:val="nil"/>
            </w:tcBorders>
            <w:shd w:val="clear" w:color="auto" w:fill="FFFFFF" w:themeFill="background1"/>
          </w:tcPr>
          <w:p w14:paraId="6F8736D2" w14:textId="77777777" w:rsidR="00C04CD2" w:rsidRPr="00036751" w:rsidRDefault="00C04CD2" w:rsidP="00C04CD2">
            <w:pPr>
              <w:spacing w:before="240" w:line="360" w:lineRule="auto"/>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036751">
              <w:rPr>
                <w:rFonts w:ascii="Arial" w:hAnsi="Arial" w:cs="Arial"/>
                <w:i/>
                <w:szCs w:val="24"/>
              </w:rPr>
              <w:t>Touching</w:t>
            </w:r>
          </w:p>
        </w:tc>
        <w:tc>
          <w:tcPr>
            <w:tcW w:w="1687" w:type="dxa"/>
            <w:tcBorders>
              <w:left w:val="nil"/>
            </w:tcBorders>
            <w:shd w:val="clear" w:color="auto" w:fill="FFFFFF" w:themeFill="background1"/>
            <w:vAlign w:val="center"/>
          </w:tcPr>
          <w:p w14:paraId="314F0B67" w14:textId="77777777" w:rsidR="00C04CD2" w:rsidRDefault="00C04CD2" w:rsidP="00C04CD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1688" w:type="dxa"/>
            <w:tcBorders>
              <w:left w:val="nil"/>
            </w:tcBorders>
            <w:shd w:val="clear" w:color="auto" w:fill="FFFFFF" w:themeFill="background1"/>
            <w:vAlign w:val="center"/>
          </w:tcPr>
          <w:p w14:paraId="407544A9" w14:textId="77777777" w:rsidR="00C04CD2" w:rsidRDefault="00C04CD2" w:rsidP="00C04CD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w:t>
            </w:r>
          </w:p>
        </w:tc>
        <w:tc>
          <w:tcPr>
            <w:tcW w:w="1688" w:type="dxa"/>
            <w:tcBorders>
              <w:left w:val="nil"/>
            </w:tcBorders>
            <w:shd w:val="clear" w:color="auto" w:fill="FFFFFF" w:themeFill="background1"/>
            <w:vAlign w:val="center"/>
          </w:tcPr>
          <w:p w14:paraId="6DD7E3DB" w14:textId="77777777" w:rsidR="00C04CD2" w:rsidRDefault="00C04CD2" w:rsidP="00C04CD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C04CD2" w14:paraId="40B2128B" w14:textId="77777777" w:rsidTr="00C04CD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40" w:type="dxa"/>
            <w:vMerge/>
          </w:tcPr>
          <w:p w14:paraId="41022B3B" w14:textId="77777777" w:rsidR="00C04CD2" w:rsidRDefault="00C04CD2" w:rsidP="00C04CD2">
            <w:pPr>
              <w:spacing w:line="360" w:lineRule="auto"/>
              <w:rPr>
                <w:rFonts w:ascii="Arial" w:hAnsi="Arial" w:cs="Arial"/>
                <w:sz w:val="24"/>
                <w:szCs w:val="24"/>
              </w:rPr>
            </w:pPr>
          </w:p>
        </w:tc>
        <w:tc>
          <w:tcPr>
            <w:tcW w:w="1611" w:type="dxa"/>
            <w:tcBorders>
              <w:left w:val="nil"/>
            </w:tcBorders>
            <w:shd w:val="clear" w:color="auto" w:fill="FFFFFF" w:themeFill="background1"/>
          </w:tcPr>
          <w:p w14:paraId="0B4158BE" w14:textId="77777777" w:rsidR="00C04CD2" w:rsidRPr="00036751" w:rsidRDefault="00C04CD2" w:rsidP="00C04CD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i/>
                <w:szCs w:val="24"/>
              </w:rPr>
            </w:pPr>
            <w:r w:rsidRPr="00036751">
              <w:rPr>
                <w:rFonts w:ascii="Arial" w:hAnsi="Arial" w:cs="Arial"/>
                <w:i/>
                <w:szCs w:val="24"/>
              </w:rPr>
              <w:t>Penetration Attempt</w:t>
            </w:r>
          </w:p>
        </w:tc>
        <w:tc>
          <w:tcPr>
            <w:tcW w:w="1687" w:type="dxa"/>
            <w:tcBorders>
              <w:left w:val="nil"/>
            </w:tcBorders>
            <w:shd w:val="clear" w:color="auto" w:fill="FFFFFF" w:themeFill="background1"/>
            <w:vAlign w:val="center"/>
          </w:tcPr>
          <w:p w14:paraId="64F6307C"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688" w:type="dxa"/>
            <w:tcBorders>
              <w:left w:val="nil"/>
            </w:tcBorders>
            <w:shd w:val="clear" w:color="auto" w:fill="FFFFFF" w:themeFill="background1"/>
            <w:vAlign w:val="center"/>
          </w:tcPr>
          <w:p w14:paraId="53AEFF7B"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688" w:type="dxa"/>
            <w:tcBorders>
              <w:left w:val="nil"/>
            </w:tcBorders>
            <w:shd w:val="clear" w:color="auto" w:fill="FFFFFF" w:themeFill="background1"/>
            <w:vAlign w:val="center"/>
          </w:tcPr>
          <w:p w14:paraId="7B8BE3E0"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r>
      <w:tr w:rsidR="00C04CD2" w14:paraId="7AD9F33D" w14:textId="77777777" w:rsidTr="00C04CD2">
        <w:trPr>
          <w:trHeight w:val="237"/>
        </w:trPr>
        <w:tc>
          <w:tcPr>
            <w:cnfStyle w:val="001000000000" w:firstRow="0" w:lastRow="0" w:firstColumn="1" w:lastColumn="0" w:oddVBand="0" w:evenVBand="0" w:oddHBand="0" w:evenHBand="0" w:firstRowFirstColumn="0" w:firstRowLastColumn="0" w:lastRowFirstColumn="0" w:lastRowLastColumn="0"/>
            <w:tcW w:w="1740" w:type="dxa"/>
            <w:vMerge/>
            <w:tcBorders>
              <w:bottom w:val="single" w:sz="4" w:space="0" w:color="auto"/>
            </w:tcBorders>
          </w:tcPr>
          <w:p w14:paraId="0A7E363E" w14:textId="77777777" w:rsidR="00C04CD2" w:rsidRDefault="00C04CD2" w:rsidP="00C04CD2">
            <w:pPr>
              <w:spacing w:line="360" w:lineRule="auto"/>
              <w:rPr>
                <w:rFonts w:ascii="Arial" w:hAnsi="Arial" w:cs="Arial"/>
                <w:sz w:val="24"/>
                <w:szCs w:val="24"/>
              </w:rPr>
            </w:pPr>
          </w:p>
        </w:tc>
        <w:tc>
          <w:tcPr>
            <w:tcW w:w="1611" w:type="dxa"/>
            <w:tcBorders>
              <w:left w:val="nil"/>
              <w:bottom w:val="single" w:sz="4" w:space="0" w:color="auto"/>
            </w:tcBorders>
            <w:shd w:val="clear" w:color="auto" w:fill="FFFFFF" w:themeFill="background1"/>
          </w:tcPr>
          <w:p w14:paraId="26F39089" w14:textId="77777777" w:rsidR="00C04CD2" w:rsidRPr="00036751" w:rsidRDefault="00C04CD2" w:rsidP="00C04C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036751">
              <w:rPr>
                <w:rFonts w:ascii="Arial" w:hAnsi="Arial" w:cs="Arial"/>
                <w:i/>
                <w:szCs w:val="24"/>
              </w:rPr>
              <w:t>Penetration</w:t>
            </w:r>
          </w:p>
        </w:tc>
        <w:tc>
          <w:tcPr>
            <w:tcW w:w="1687" w:type="dxa"/>
            <w:tcBorders>
              <w:left w:val="nil"/>
              <w:bottom w:val="single" w:sz="4" w:space="0" w:color="auto"/>
            </w:tcBorders>
            <w:shd w:val="clear" w:color="auto" w:fill="FFFFFF" w:themeFill="background1"/>
            <w:vAlign w:val="center"/>
          </w:tcPr>
          <w:p w14:paraId="68FCB175" w14:textId="77777777" w:rsidR="00C04CD2" w:rsidRDefault="00C04CD2" w:rsidP="00C04CD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688" w:type="dxa"/>
            <w:tcBorders>
              <w:left w:val="nil"/>
              <w:bottom w:val="single" w:sz="4" w:space="0" w:color="auto"/>
            </w:tcBorders>
            <w:shd w:val="clear" w:color="auto" w:fill="FFFFFF" w:themeFill="background1"/>
            <w:vAlign w:val="center"/>
          </w:tcPr>
          <w:p w14:paraId="4130BF9A" w14:textId="19A99E62" w:rsidR="00C04CD2" w:rsidRDefault="009150DF" w:rsidP="00C04CD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1688" w:type="dxa"/>
            <w:tcBorders>
              <w:left w:val="nil"/>
              <w:bottom w:val="single" w:sz="4" w:space="0" w:color="auto"/>
            </w:tcBorders>
            <w:shd w:val="clear" w:color="auto" w:fill="FFFFFF" w:themeFill="background1"/>
            <w:vAlign w:val="center"/>
          </w:tcPr>
          <w:p w14:paraId="06335895" w14:textId="77777777" w:rsidR="00C04CD2" w:rsidRDefault="00C04CD2" w:rsidP="00C04CD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r>
      <w:tr w:rsidR="00C04CD2" w14:paraId="3B7EC8B7" w14:textId="77777777" w:rsidTr="00C04CD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40" w:type="dxa"/>
            <w:vMerge w:val="restart"/>
          </w:tcPr>
          <w:p w14:paraId="16556452" w14:textId="77777777" w:rsidR="00C04CD2" w:rsidRDefault="00C04CD2" w:rsidP="00C04CD2">
            <w:pPr>
              <w:spacing w:line="360" w:lineRule="auto"/>
              <w:rPr>
                <w:rFonts w:ascii="Arial" w:hAnsi="Arial" w:cs="Arial"/>
                <w:b w:val="0"/>
                <w:sz w:val="24"/>
                <w:szCs w:val="24"/>
              </w:rPr>
            </w:pPr>
          </w:p>
          <w:p w14:paraId="64F66CB0" w14:textId="77777777" w:rsidR="00C04CD2" w:rsidRPr="00223AD2" w:rsidRDefault="00C04CD2" w:rsidP="00C04CD2">
            <w:pPr>
              <w:spacing w:line="360" w:lineRule="auto"/>
              <w:rPr>
                <w:rFonts w:ascii="Arial" w:hAnsi="Arial" w:cs="Arial"/>
                <w:b w:val="0"/>
                <w:sz w:val="24"/>
                <w:szCs w:val="24"/>
              </w:rPr>
            </w:pPr>
            <w:r>
              <w:rPr>
                <w:rFonts w:ascii="Arial" w:hAnsi="Arial" w:cs="Arial"/>
                <w:b w:val="0"/>
                <w:sz w:val="24"/>
                <w:szCs w:val="24"/>
              </w:rPr>
              <w:t xml:space="preserve">         </w:t>
            </w:r>
            <w:r w:rsidRPr="00223AD2">
              <w:rPr>
                <w:rFonts w:ascii="Arial" w:hAnsi="Arial" w:cs="Arial"/>
                <w:b w:val="0"/>
                <w:sz w:val="24"/>
                <w:szCs w:val="24"/>
              </w:rPr>
              <w:t>Boys</w:t>
            </w:r>
          </w:p>
        </w:tc>
        <w:tc>
          <w:tcPr>
            <w:tcW w:w="1611" w:type="dxa"/>
            <w:tcBorders>
              <w:left w:val="nil"/>
            </w:tcBorders>
            <w:shd w:val="clear" w:color="auto" w:fill="FFFFFF" w:themeFill="background1"/>
          </w:tcPr>
          <w:p w14:paraId="5CB4800A" w14:textId="77777777" w:rsidR="00C04CD2" w:rsidRPr="00036751" w:rsidRDefault="00C04CD2" w:rsidP="00C04CD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i/>
                <w:szCs w:val="24"/>
              </w:rPr>
            </w:pPr>
            <w:r w:rsidRPr="00036751">
              <w:rPr>
                <w:rFonts w:ascii="Arial" w:hAnsi="Arial" w:cs="Arial"/>
                <w:i/>
                <w:szCs w:val="24"/>
              </w:rPr>
              <w:t>Touching</w:t>
            </w:r>
          </w:p>
        </w:tc>
        <w:tc>
          <w:tcPr>
            <w:tcW w:w="1687" w:type="dxa"/>
            <w:tcBorders>
              <w:left w:val="nil"/>
            </w:tcBorders>
            <w:shd w:val="clear" w:color="auto" w:fill="FFFFFF" w:themeFill="background1"/>
            <w:vAlign w:val="center"/>
          </w:tcPr>
          <w:p w14:paraId="13A0F340"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1688" w:type="dxa"/>
            <w:tcBorders>
              <w:left w:val="nil"/>
            </w:tcBorders>
            <w:shd w:val="clear" w:color="auto" w:fill="FFFFFF" w:themeFill="background1"/>
            <w:vAlign w:val="center"/>
          </w:tcPr>
          <w:p w14:paraId="20A09C25"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c>
          <w:tcPr>
            <w:tcW w:w="1688" w:type="dxa"/>
            <w:tcBorders>
              <w:left w:val="nil"/>
            </w:tcBorders>
            <w:shd w:val="clear" w:color="auto" w:fill="FFFFFF" w:themeFill="background1"/>
            <w:vAlign w:val="center"/>
          </w:tcPr>
          <w:p w14:paraId="4C92EC44"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r>
      <w:tr w:rsidR="00C04CD2" w14:paraId="465C8A31" w14:textId="77777777" w:rsidTr="00C04CD2">
        <w:trPr>
          <w:trHeight w:val="237"/>
        </w:trPr>
        <w:tc>
          <w:tcPr>
            <w:cnfStyle w:val="001000000000" w:firstRow="0" w:lastRow="0" w:firstColumn="1" w:lastColumn="0" w:oddVBand="0" w:evenVBand="0" w:oddHBand="0" w:evenHBand="0" w:firstRowFirstColumn="0" w:firstRowLastColumn="0" w:lastRowFirstColumn="0" w:lastRowLastColumn="0"/>
            <w:tcW w:w="1740" w:type="dxa"/>
            <w:vMerge/>
          </w:tcPr>
          <w:p w14:paraId="09E6F06C" w14:textId="77777777" w:rsidR="00C04CD2" w:rsidRDefault="00C04CD2" w:rsidP="00C04CD2">
            <w:pPr>
              <w:spacing w:line="360" w:lineRule="auto"/>
              <w:rPr>
                <w:rFonts w:ascii="Arial" w:hAnsi="Arial" w:cs="Arial"/>
                <w:sz w:val="24"/>
                <w:szCs w:val="24"/>
              </w:rPr>
            </w:pPr>
          </w:p>
        </w:tc>
        <w:tc>
          <w:tcPr>
            <w:tcW w:w="1611" w:type="dxa"/>
            <w:tcBorders>
              <w:left w:val="nil"/>
            </w:tcBorders>
            <w:shd w:val="clear" w:color="auto" w:fill="FFFFFF" w:themeFill="background1"/>
          </w:tcPr>
          <w:p w14:paraId="7BA20DD6" w14:textId="77777777" w:rsidR="00C04CD2" w:rsidRPr="00036751" w:rsidRDefault="00C04CD2" w:rsidP="00C04CD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i/>
                <w:szCs w:val="24"/>
              </w:rPr>
            </w:pPr>
            <w:r w:rsidRPr="00036751">
              <w:rPr>
                <w:rFonts w:ascii="Arial" w:hAnsi="Arial" w:cs="Arial"/>
                <w:i/>
                <w:szCs w:val="24"/>
              </w:rPr>
              <w:t>Penetration Attempt</w:t>
            </w:r>
          </w:p>
        </w:tc>
        <w:tc>
          <w:tcPr>
            <w:tcW w:w="1687" w:type="dxa"/>
            <w:tcBorders>
              <w:left w:val="nil"/>
            </w:tcBorders>
            <w:shd w:val="clear" w:color="auto" w:fill="FFFFFF" w:themeFill="background1"/>
            <w:vAlign w:val="center"/>
          </w:tcPr>
          <w:p w14:paraId="12F9CA33" w14:textId="77777777" w:rsidR="00C04CD2" w:rsidRDefault="00C04CD2" w:rsidP="00C04CD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1688" w:type="dxa"/>
            <w:tcBorders>
              <w:left w:val="nil"/>
            </w:tcBorders>
            <w:shd w:val="clear" w:color="auto" w:fill="FFFFFF" w:themeFill="background1"/>
            <w:vAlign w:val="center"/>
          </w:tcPr>
          <w:p w14:paraId="13CEB8F5" w14:textId="77777777" w:rsidR="00C04CD2" w:rsidRDefault="00C04CD2" w:rsidP="00C04CD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688" w:type="dxa"/>
            <w:tcBorders>
              <w:left w:val="nil"/>
            </w:tcBorders>
            <w:shd w:val="clear" w:color="auto" w:fill="FFFFFF" w:themeFill="background1"/>
            <w:vAlign w:val="center"/>
          </w:tcPr>
          <w:p w14:paraId="7C9A4BD8" w14:textId="77777777" w:rsidR="00C04CD2" w:rsidRDefault="00C04CD2" w:rsidP="00C04CD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r>
      <w:tr w:rsidR="00C04CD2" w14:paraId="7AEFB2AD" w14:textId="77777777" w:rsidTr="00C04CD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40" w:type="dxa"/>
            <w:vMerge/>
          </w:tcPr>
          <w:p w14:paraId="672E42DB" w14:textId="77777777" w:rsidR="00C04CD2" w:rsidRDefault="00C04CD2" w:rsidP="00C04CD2">
            <w:pPr>
              <w:spacing w:line="360" w:lineRule="auto"/>
              <w:rPr>
                <w:rFonts w:ascii="Arial" w:hAnsi="Arial" w:cs="Arial"/>
                <w:sz w:val="24"/>
                <w:szCs w:val="24"/>
              </w:rPr>
            </w:pPr>
          </w:p>
        </w:tc>
        <w:tc>
          <w:tcPr>
            <w:tcW w:w="1611" w:type="dxa"/>
            <w:tcBorders>
              <w:left w:val="nil"/>
            </w:tcBorders>
            <w:shd w:val="clear" w:color="auto" w:fill="FFFFFF" w:themeFill="background1"/>
          </w:tcPr>
          <w:p w14:paraId="74C7A937" w14:textId="77777777" w:rsidR="00C04CD2" w:rsidRPr="00036751" w:rsidRDefault="00C04CD2" w:rsidP="00C04CD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i/>
                <w:szCs w:val="24"/>
              </w:rPr>
            </w:pPr>
            <w:r w:rsidRPr="00036751">
              <w:rPr>
                <w:rFonts w:ascii="Arial" w:hAnsi="Arial" w:cs="Arial"/>
                <w:i/>
                <w:szCs w:val="24"/>
              </w:rPr>
              <w:t>Penetration</w:t>
            </w:r>
          </w:p>
        </w:tc>
        <w:tc>
          <w:tcPr>
            <w:tcW w:w="1687" w:type="dxa"/>
            <w:tcBorders>
              <w:left w:val="nil"/>
            </w:tcBorders>
            <w:shd w:val="clear" w:color="auto" w:fill="FFFFFF" w:themeFill="background1"/>
            <w:vAlign w:val="center"/>
          </w:tcPr>
          <w:p w14:paraId="2AB3A522"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1688" w:type="dxa"/>
            <w:tcBorders>
              <w:left w:val="nil"/>
            </w:tcBorders>
            <w:shd w:val="clear" w:color="auto" w:fill="FFFFFF" w:themeFill="background1"/>
            <w:vAlign w:val="center"/>
          </w:tcPr>
          <w:p w14:paraId="48D2D075" w14:textId="1B2DD598" w:rsidR="00C04CD2" w:rsidRDefault="009150DF"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1688" w:type="dxa"/>
            <w:tcBorders>
              <w:left w:val="nil"/>
            </w:tcBorders>
            <w:shd w:val="clear" w:color="auto" w:fill="FFFFFF" w:themeFill="background1"/>
            <w:vAlign w:val="center"/>
          </w:tcPr>
          <w:p w14:paraId="5A9400CE" w14:textId="77777777" w:rsidR="00C04CD2" w:rsidRDefault="00C04CD2" w:rsidP="00C04CD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r>
    </w:tbl>
    <w:p w14:paraId="02AB6E8C" w14:textId="70E1A602" w:rsidR="00CD793A" w:rsidRDefault="00EA306A" w:rsidP="00CD793A">
      <w:pPr>
        <w:spacing w:line="360" w:lineRule="auto"/>
        <w:rPr>
          <w:rFonts w:ascii="Arial" w:hAnsi="Arial" w:cs="Arial"/>
          <w:sz w:val="24"/>
          <w:szCs w:val="24"/>
        </w:rPr>
      </w:pPr>
      <w:r>
        <w:rPr>
          <w:rFonts w:ascii="Arial" w:hAnsi="Arial" w:cs="Arial"/>
          <w:sz w:val="24"/>
          <w:szCs w:val="24"/>
        </w:rPr>
        <w:lastRenderedPageBreak/>
        <w:t xml:space="preserve">Cases </w:t>
      </w:r>
      <w:r w:rsidR="00CD793A">
        <w:rPr>
          <w:rFonts w:ascii="Arial" w:hAnsi="Arial" w:cs="Arial"/>
          <w:sz w:val="24"/>
          <w:szCs w:val="24"/>
        </w:rPr>
        <w:t>have been also divided by the nature of the abuse: twenty-nine cases of touching (Mage=10.1</w:t>
      </w:r>
      <w:r w:rsidR="009E4B94">
        <w:rPr>
          <w:rFonts w:ascii="Arial" w:hAnsi="Arial" w:cs="Arial"/>
          <w:sz w:val="24"/>
          <w:szCs w:val="24"/>
        </w:rPr>
        <w:t xml:space="preserve">, </w:t>
      </w:r>
      <w:r w:rsidR="00ED5379">
        <w:rPr>
          <w:rFonts w:ascii="Arial" w:hAnsi="Arial" w:cs="Arial"/>
          <w:sz w:val="24"/>
          <w:szCs w:val="24"/>
        </w:rPr>
        <w:t>SD</w:t>
      </w:r>
      <w:r w:rsidR="00CD793A">
        <w:rPr>
          <w:rFonts w:ascii="Arial" w:hAnsi="Arial" w:cs="Arial"/>
          <w:sz w:val="24"/>
          <w:szCs w:val="24"/>
        </w:rPr>
        <w:t>age= .50), five cases of penetration attempt</w:t>
      </w:r>
      <w:r>
        <w:rPr>
          <w:rFonts w:ascii="Arial" w:hAnsi="Arial" w:cs="Arial"/>
          <w:sz w:val="24"/>
          <w:szCs w:val="24"/>
        </w:rPr>
        <w:t>s</w:t>
      </w:r>
      <w:r w:rsidR="00CD793A">
        <w:rPr>
          <w:rFonts w:ascii="Arial" w:hAnsi="Arial" w:cs="Arial"/>
          <w:sz w:val="24"/>
          <w:szCs w:val="24"/>
        </w:rPr>
        <w:t xml:space="preserve"> </w:t>
      </w:r>
      <w:r w:rsidR="00E70F68">
        <w:rPr>
          <w:rFonts w:ascii="Arial" w:hAnsi="Arial" w:cs="Arial"/>
          <w:sz w:val="24"/>
          <w:szCs w:val="24"/>
        </w:rPr>
        <w:t>(</w:t>
      </w:r>
      <w:r w:rsidR="007157EA">
        <w:rPr>
          <w:rFonts w:ascii="Arial" w:hAnsi="Arial" w:cs="Arial"/>
          <w:sz w:val="24"/>
          <w:szCs w:val="24"/>
        </w:rPr>
        <w:t>M</w:t>
      </w:r>
      <w:r w:rsidR="00CD793A">
        <w:rPr>
          <w:rFonts w:ascii="Arial" w:hAnsi="Arial" w:cs="Arial"/>
          <w:sz w:val="24"/>
          <w:szCs w:val="24"/>
        </w:rPr>
        <w:t xml:space="preserve">age= 9.6, </w:t>
      </w:r>
      <w:r w:rsidR="00ED5379">
        <w:rPr>
          <w:rFonts w:ascii="Arial" w:hAnsi="Arial" w:cs="Arial"/>
          <w:sz w:val="24"/>
          <w:szCs w:val="24"/>
        </w:rPr>
        <w:t>SD</w:t>
      </w:r>
      <w:r w:rsidR="00CD793A">
        <w:rPr>
          <w:rFonts w:ascii="Arial" w:hAnsi="Arial" w:cs="Arial"/>
          <w:sz w:val="24"/>
          <w:szCs w:val="24"/>
        </w:rPr>
        <w:t>age= 1.1), eleven cases of penetration (</w:t>
      </w:r>
      <w:r w:rsidR="007157EA">
        <w:rPr>
          <w:rFonts w:ascii="Arial" w:hAnsi="Arial" w:cs="Arial"/>
          <w:sz w:val="24"/>
          <w:szCs w:val="24"/>
        </w:rPr>
        <w:t>M</w:t>
      </w:r>
      <w:r w:rsidR="00CD793A">
        <w:rPr>
          <w:rFonts w:ascii="Arial" w:hAnsi="Arial" w:cs="Arial"/>
          <w:sz w:val="24"/>
          <w:szCs w:val="24"/>
        </w:rPr>
        <w:t xml:space="preserve">age= 10.9, </w:t>
      </w:r>
      <w:r w:rsidR="00ED5379">
        <w:rPr>
          <w:rFonts w:ascii="Arial" w:hAnsi="Arial" w:cs="Arial"/>
          <w:sz w:val="24"/>
          <w:szCs w:val="24"/>
        </w:rPr>
        <w:t>SD</w:t>
      </w:r>
      <w:r w:rsidR="00CD793A">
        <w:rPr>
          <w:rFonts w:ascii="Arial" w:hAnsi="Arial" w:cs="Arial"/>
          <w:sz w:val="24"/>
          <w:szCs w:val="24"/>
        </w:rPr>
        <w:t>age= 0.6) and three cases of physical abuse (</w:t>
      </w:r>
      <w:r w:rsidR="00ED5379">
        <w:rPr>
          <w:rFonts w:ascii="Arial" w:hAnsi="Arial" w:cs="Arial"/>
          <w:sz w:val="24"/>
          <w:szCs w:val="24"/>
        </w:rPr>
        <w:t>M</w:t>
      </w:r>
      <w:r w:rsidR="00CD793A">
        <w:rPr>
          <w:rFonts w:ascii="Arial" w:hAnsi="Arial" w:cs="Arial"/>
          <w:sz w:val="24"/>
          <w:szCs w:val="24"/>
        </w:rPr>
        <w:t xml:space="preserve">age=12.7, </w:t>
      </w:r>
      <w:r w:rsidR="00ED5379">
        <w:rPr>
          <w:rFonts w:ascii="Arial" w:hAnsi="Arial" w:cs="Arial"/>
          <w:sz w:val="24"/>
          <w:szCs w:val="24"/>
        </w:rPr>
        <w:t>SD</w:t>
      </w:r>
      <w:r w:rsidR="00CD793A">
        <w:rPr>
          <w:rFonts w:ascii="Arial" w:hAnsi="Arial" w:cs="Arial"/>
          <w:sz w:val="24"/>
          <w:szCs w:val="24"/>
        </w:rPr>
        <w:t>age= .60).</w:t>
      </w:r>
      <w:r w:rsidR="00127D1D">
        <w:rPr>
          <w:rFonts w:ascii="Arial" w:hAnsi="Arial" w:cs="Arial"/>
          <w:sz w:val="24"/>
          <w:szCs w:val="24"/>
        </w:rPr>
        <w:t xml:space="preserve"> </w:t>
      </w:r>
      <w:r w:rsidR="00CD793A">
        <w:rPr>
          <w:rFonts w:ascii="Arial" w:hAnsi="Arial" w:cs="Arial"/>
          <w:sz w:val="24"/>
          <w:szCs w:val="24"/>
        </w:rPr>
        <w:t xml:space="preserve">Touching cases included </w:t>
      </w:r>
      <w:r w:rsidR="00ED5379">
        <w:rPr>
          <w:rFonts w:ascii="Arial" w:hAnsi="Arial" w:cs="Arial"/>
          <w:sz w:val="24"/>
          <w:szCs w:val="24"/>
        </w:rPr>
        <w:t xml:space="preserve">15 </w:t>
      </w:r>
      <w:r w:rsidR="00CD793A">
        <w:rPr>
          <w:rFonts w:ascii="Arial" w:hAnsi="Arial" w:cs="Arial"/>
          <w:sz w:val="24"/>
          <w:szCs w:val="24"/>
        </w:rPr>
        <w:t>boys</w:t>
      </w:r>
      <w:r w:rsidR="00ED5379">
        <w:rPr>
          <w:rFonts w:ascii="Arial" w:hAnsi="Arial" w:cs="Arial"/>
          <w:sz w:val="24"/>
          <w:szCs w:val="24"/>
        </w:rPr>
        <w:t>, 5</w:t>
      </w:r>
      <w:r w:rsidR="00CD793A">
        <w:rPr>
          <w:rFonts w:ascii="Arial" w:hAnsi="Arial" w:cs="Arial"/>
          <w:sz w:val="24"/>
          <w:szCs w:val="24"/>
        </w:rPr>
        <w:t xml:space="preserve"> young, </w:t>
      </w:r>
      <w:r w:rsidR="00ED5379">
        <w:rPr>
          <w:rFonts w:ascii="Arial" w:hAnsi="Arial" w:cs="Arial"/>
          <w:sz w:val="24"/>
          <w:szCs w:val="24"/>
        </w:rPr>
        <w:t>8</w:t>
      </w:r>
      <w:r w:rsidR="00CD793A">
        <w:rPr>
          <w:rFonts w:ascii="Arial" w:hAnsi="Arial" w:cs="Arial"/>
          <w:sz w:val="24"/>
          <w:szCs w:val="24"/>
        </w:rPr>
        <w:t>mid aged,</w:t>
      </w:r>
      <w:r w:rsidR="00ED5379">
        <w:rPr>
          <w:rFonts w:ascii="Arial" w:hAnsi="Arial" w:cs="Arial"/>
          <w:sz w:val="24"/>
          <w:szCs w:val="24"/>
        </w:rPr>
        <w:t xml:space="preserve"> 2</w:t>
      </w:r>
      <w:r w:rsidR="00CD793A">
        <w:rPr>
          <w:rFonts w:ascii="Arial" w:hAnsi="Arial" w:cs="Arial"/>
          <w:sz w:val="24"/>
          <w:szCs w:val="24"/>
        </w:rPr>
        <w:t xml:space="preserve"> old</w:t>
      </w:r>
      <w:r w:rsidR="00ED5379">
        <w:rPr>
          <w:rFonts w:ascii="Arial" w:hAnsi="Arial" w:cs="Arial"/>
          <w:sz w:val="24"/>
          <w:szCs w:val="24"/>
        </w:rPr>
        <w:t>,</w:t>
      </w:r>
      <w:r w:rsidR="00E70F68">
        <w:rPr>
          <w:rFonts w:ascii="Arial" w:hAnsi="Arial" w:cs="Arial"/>
          <w:sz w:val="24"/>
          <w:szCs w:val="24"/>
        </w:rPr>
        <w:t xml:space="preserve"> </w:t>
      </w:r>
      <w:r w:rsidR="00CD793A">
        <w:rPr>
          <w:rFonts w:ascii="Arial" w:hAnsi="Arial" w:cs="Arial"/>
          <w:sz w:val="24"/>
          <w:szCs w:val="24"/>
        </w:rPr>
        <w:t xml:space="preserve">and </w:t>
      </w:r>
      <w:r w:rsidR="00ED5379">
        <w:rPr>
          <w:rFonts w:ascii="Arial" w:hAnsi="Arial" w:cs="Arial"/>
          <w:sz w:val="24"/>
          <w:szCs w:val="24"/>
        </w:rPr>
        <w:t>14</w:t>
      </w:r>
      <w:r w:rsidR="00CD793A">
        <w:rPr>
          <w:rFonts w:ascii="Arial" w:hAnsi="Arial" w:cs="Arial"/>
          <w:sz w:val="24"/>
          <w:szCs w:val="24"/>
        </w:rPr>
        <w:t xml:space="preserve"> girls</w:t>
      </w:r>
      <w:r w:rsidR="00ED5379">
        <w:rPr>
          <w:rFonts w:ascii="Arial" w:hAnsi="Arial" w:cs="Arial"/>
          <w:sz w:val="24"/>
          <w:szCs w:val="24"/>
        </w:rPr>
        <w:t xml:space="preserve">, 3 </w:t>
      </w:r>
      <w:r w:rsidR="00CD793A">
        <w:rPr>
          <w:rFonts w:ascii="Arial" w:hAnsi="Arial" w:cs="Arial"/>
          <w:sz w:val="24"/>
          <w:szCs w:val="24"/>
        </w:rPr>
        <w:t xml:space="preserve">young, </w:t>
      </w:r>
      <w:r w:rsidR="00ED5379">
        <w:rPr>
          <w:rFonts w:ascii="Arial" w:hAnsi="Arial" w:cs="Arial"/>
          <w:sz w:val="24"/>
          <w:szCs w:val="24"/>
        </w:rPr>
        <w:t>7</w:t>
      </w:r>
      <w:r w:rsidR="00CD793A">
        <w:rPr>
          <w:rFonts w:ascii="Arial" w:hAnsi="Arial" w:cs="Arial"/>
          <w:sz w:val="24"/>
          <w:szCs w:val="24"/>
        </w:rPr>
        <w:t xml:space="preserve">mid aged, </w:t>
      </w:r>
      <w:r w:rsidR="00ED5379">
        <w:rPr>
          <w:rFonts w:ascii="Arial" w:hAnsi="Arial" w:cs="Arial"/>
          <w:sz w:val="24"/>
          <w:szCs w:val="24"/>
        </w:rPr>
        <w:t>4</w:t>
      </w:r>
      <w:r w:rsidR="00CD793A">
        <w:rPr>
          <w:rFonts w:ascii="Arial" w:hAnsi="Arial" w:cs="Arial"/>
          <w:sz w:val="24"/>
          <w:szCs w:val="24"/>
        </w:rPr>
        <w:t xml:space="preserve"> old girls</w:t>
      </w:r>
      <w:r w:rsidR="00ED5379">
        <w:rPr>
          <w:rFonts w:ascii="Arial" w:hAnsi="Arial" w:cs="Arial"/>
          <w:sz w:val="24"/>
          <w:szCs w:val="24"/>
        </w:rPr>
        <w:t>,</w:t>
      </w:r>
      <w:r>
        <w:rPr>
          <w:rFonts w:ascii="Arial" w:hAnsi="Arial" w:cs="Arial"/>
          <w:sz w:val="24"/>
          <w:szCs w:val="24"/>
        </w:rPr>
        <w:t xml:space="preserve">  - while </w:t>
      </w:r>
      <w:r w:rsidR="00CD793A">
        <w:rPr>
          <w:rFonts w:ascii="Arial" w:hAnsi="Arial" w:cs="Arial"/>
          <w:sz w:val="24"/>
          <w:szCs w:val="24"/>
        </w:rPr>
        <w:t xml:space="preserve">cases of penetration attempt consisted of </w:t>
      </w:r>
      <w:r w:rsidR="00ED5379">
        <w:rPr>
          <w:rFonts w:ascii="Arial" w:hAnsi="Arial" w:cs="Arial"/>
          <w:sz w:val="24"/>
          <w:szCs w:val="24"/>
        </w:rPr>
        <w:t>4</w:t>
      </w:r>
      <w:r w:rsidR="00CD793A">
        <w:rPr>
          <w:rFonts w:ascii="Arial" w:hAnsi="Arial" w:cs="Arial"/>
          <w:sz w:val="24"/>
          <w:szCs w:val="24"/>
        </w:rPr>
        <w:t xml:space="preserve"> boys</w:t>
      </w:r>
      <w:r w:rsidR="00ED5379">
        <w:rPr>
          <w:rFonts w:ascii="Arial" w:hAnsi="Arial" w:cs="Arial"/>
          <w:sz w:val="24"/>
          <w:szCs w:val="24"/>
        </w:rPr>
        <w:t>,</w:t>
      </w:r>
      <w:r>
        <w:rPr>
          <w:rFonts w:ascii="Arial" w:hAnsi="Arial" w:cs="Arial"/>
          <w:sz w:val="24"/>
          <w:szCs w:val="24"/>
        </w:rPr>
        <w:t xml:space="preserve"> </w:t>
      </w:r>
      <w:r w:rsidR="00ED5379">
        <w:rPr>
          <w:rFonts w:ascii="Arial" w:hAnsi="Arial" w:cs="Arial"/>
          <w:sz w:val="24"/>
          <w:szCs w:val="24"/>
        </w:rPr>
        <w:t>2</w:t>
      </w:r>
      <w:r w:rsidR="00CD793A">
        <w:rPr>
          <w:rFonts w:ascii="Arial" w:hAnsi="Arial" w:cs="Arial"/>
          <w:sz w:val="24"/>
          <w:szCs w:val="24"/>
        </w:rPr>
        <w:t xml:space="preserve">young, </w:t>
      </w:r>
      <w:r w:rsidR="00ED5379">
        <w:rPr>
          <w:rFonts w:ascii="Arial" w:hAnsi="Arial" w:cs="Arial"/>
          <w:sz w:val="24"/>
          <w:szCs w:val="24"/>
        </w:rPr>
        <w:t>1</w:t>
      </w:r>
      <w:r w:rsidR="00CD793A">
        <w:rPr>
          <w:rFonts w:ascii="Arial" w:hAnsi="Arial" w:cs="Arial"/>
          <w:sz w:val="24"/>
          <w:szCs w:val="24"/>
        </w:rPr>
        <w:t xml:space="preserve">mid aged, </w:t>
      </w:r>
      <w:r w:rsidR="00ED5379">
        <w:rPr>
          <w:rFonts w:ascii="Arial" w:hAnsi="Arial" w:cs="Arial"/>
          <w:sz w:val="24"/>
          <w:szCs w:val="24"/>
        </w:rPr>
        <w:t>1</w:t>
      </w:r>
      <w:r w:rsidR="00CD793A">
        <w:rPr>
          <w:rFonts w:ascii="Arial" w:hAnsi="Arial" w:cs="Arial"/>
          <w:sz w:val="24"/>
          <w:szCs w:val="24"/>
        </w:rPr>
        <w:t>old</w:t>
      </w:r>
      <w:r w:rsidR="00ED5379">
        <w:rPr>
          <w:rFonts w:ascii="Arial" w:hAnsi="Arial" w:cs="Arial"/>
          <w:sz w:val="24"/>
          <w:szCs w:val="24"/>
        </w:rPr>
        <w:t>,a</w:t>
      </w:r>
      <w:r w:rsidR="00CD793A">
        <w:rPr>
          <w:rFonts w:ascii="Arial" w:hAnsi="Arial" w:cs="Arial"/>
          <w:sz w:val="24"/>
          <w:szCs w:val="24"/>
        </w:rPr>
        <w:t xml:space="preserve">nd </w:t>
      </w:r>
      <w:r w:rsidR="00ED5379">
        <w:rPr>
          <w:rFonts w:ascii="Arial" w:hAnsi="Arial" w:cs="Arial"/>
          <w:sz w:val="24"/>
          <w:szCs w:val="24"/>
        </w:rPr>
        <w:t>1</w:t>
      </w:r>
      <w:r w:rsidR="00CD793A">
        <w:rPr>
          <w:rFonts w:ascii="Arial" w:hAnsi="Arial" w:cs="Arial"/>
          <w:sz w:val="24"/>
          <w:szCs w:val="24"/>
        </w:rPr>
        <w:t xml:space="preserve"> girl</w:t>
      </w:r>
      <w:r w:rsidR="00ED5379">
        <w:rPr>
          <w:rFonts w:ascii="Arial" w:hAnsi="Arial" w:cs="Arial"/>
          <w:sz w:val="24"/>
          <w:szCs w:val="24"/>
        </w:rPr>
        <w:t>,</w:t>
      </w:r>
      <w:r w:rsidR="00CD793A">
        <w:rPr>
          <w:rFonts w:ascii="Arial" w:hAnsi="Arial" w:cs="Arial"/>
          <w:sz w:val="24"/>
          <w:szCs w:val="24"/>
        </w:rPr>
        <w:t xml:space="preserve"> mid aged</w:t>
      </w:r>
      <w:r>
        <w:rPr>
          <w:rFonts w:ascii="Arial" w:hAnsi="Arial" w:cs="Arial"/>
          <w:sz w:val="24"/>
          <w:szCs w:val="24"/>
        </w:rPr>
        <w:t xml:space="preserve">. Cases </w:t>
      </w:r>
      <w:r w:rsidR="00CD793A">
        <w:rPr>
          <w:rFonts w:ascii="Arial" w:hAnsi="Arial" w:cs="Arial"/>
          <w:sz w:val="24"/>
          <w:szCs w:val="24"/>
        </w:rPr>
        <w:t xml:space="preserve">of penetration included </w:t>
      </w:r>
      <w:r w:rsidR="00ED5379">
        <w:rPr>
          <w:rFonts w:ascii="Arial" w:hAnsi="Arial" w:cs="Arial"/>
          <w:sz w:val="24"/>
          <w:szCs w:val="24"/>
        </w:rPr>
        <w:t>6</w:t>
      </w:r>
      <w:r w:rsidR="00CD793A">
        <w:rPr>
          <w:rFonts w:ascii="Arial" w:hAnsi="Arial" w:cs="Arial"/>
          <w:sz w:val="24"/>
          <w:szCs w:val="24"/>
        </w:rPr>
        <w:t xml:space="preserve"> </w:t>
      </w:r>
      <w:r w:rsidR="00ED5379">
        <w:rPr>
          <w:rFonts w:ascii="Arial" w:hAnsi="Arial" w:cs="Arial"/>
          <w:sz w:val="24"/>
          <w:szCs w:val="24"/>
        </w:rPr>
        <w:t>boys</w:t>
      </w:r>
      <w:r w:rsidR="00CD793A">
        <w:rPr>
          <w:rFonts w:ascii="Arial" w:hAnsi="Arial" w:cs="Arial"/>
          <w:sz w:val="24"/>
          <w:szCs w:val="24"/>
        </w:rPr>
        <w:t xml:space="preserve"> </w:t>
      </w:r>
      <w:r w:rsidR="00ED5379">
        <w:rPr>
          <w:rFonts w:ascii="Arial" w:hAnsi="Arial" w:cs="Arial"/>
          <w:sz w:val="24"/>
          <w:szCs w:val="24"/>
        </w:rPr>
        <w:t xml:space="preserve">4 </w:t>
      </w:r>
      <w:r w:rsidR="00CD793A">
        <w:rPr>
          <w:rFonts w:ascii="Arial" w:hAnsi="Arial" w:cs="Arial"/>
          <w:sz w:val="24"/>
          <w:szCs w:val="24"/>
        </w:rPr>
        <w:t xml:space="preserve">mid aged, </w:t>
      </w:r>
      <w:r w:rsidR="00ED5379">
        <w:rPr>
          <w:rFonts w:ascii="Arial" w:hAnsi="Arial" w:cs="Arial"/>
          <w:sz w:val="24"/>
          <w:szCs w:val="24"/>
        </w:rPr>
        <w:t>2</w:t>
      </w:r>
      <w:r w:rsidR="00E70F68">
        <w:rPr>
          <w:rFonts w:ascii="Arial" w:hAnsi="Arial" w:cs="Arial"/>
          <w:sz w:val="24"/>
          <w:szCs w:val="24"/>
        </w:rPr>
        <w:t xml:space="preserve"> </w:t>
      </w:r>
      <w:r w:rsidR="00CD793A">
        <w:rPr>
          <w:rFonts w:ascii="Arial" w:hAnsi="Arial" w:cs="Arial"/>
          <w:sz w:val="24"/>
          <w:szCs w:val="24"/>
        </w:rPr>
        <w:t>old</w:t>
      </w:r>
      <w:r w:rsidR="00ED5379">
        <w:rPr>
          <w:rFonts w:ascii="Arial" w:hAnsi="Arial" w:cs="Arial"/>
          <w:sz w:val="24"/>
          <w:szCs w:val="24"/>
        </w:rPr>
        <w:t>,</w:t>
      </w:r>
      <w:r w:rsidR="00E70F68">
        <w:rPr>
          <w:rFonts w:ascii="Arial" w:hAnsi="Arial" w:cs="Arial"/>
          <w:sz w:val="24"/>
          <w:szCs w:val="24"/>
        </w:rPr>
        <w:t xml:space="preserve"> </w:t>
      </w:r>
      <w:r w:rsidR="00CD793A">
        <w:rPr>
          <w:rFonts w:ascii="Arial" w:hAnsi="Arial" w:cs="Arial"/>
          <w:sz w:val="24"/>
          <w:szCs w:val="24"/>
        </w:rPr>
        <w:t xml:space="preserve">and </w:t>
      </w:r>
      <w:r w:rsidR="00E70F68">
        <w:rPr>
          <w:rFonts w:ascii="Arial" w:hAnsi="Arial" w:cs="Arial"/>
          <w:sz w:val="24"/>
          <w:szCs w:val="24"/>
        </w:rPr>
        <w:t xml:space="preserve">5girls, </w:t>
      </w:r>
      <w:r w:rsidR="00ED5379">
        <w:rPr>
          <w:rFonts w:ascii="Arial" w:hAnsi="Arial" w:cs="Arial"/>
          <w:sz w:val="24"/>
          <w:szCs w:val="24"/>
        </w:rPr>
        <w:t>1</w:t>
      </w:r>
      <w:r w:rsidR="00CD793A">
        <w:rPr>
          <w:rFonts w:ascii="Arial" w:hAnsi="Arial" w:cs="Arial"/>
          <w:sz w:val="24"/>
          <w:szCs w:val="24"/>
        </w:rPr>
        <w:t xml:space="preserve">young, </w:t>
      </w:r>
      <w:r w:rsidR="00ED5379">
        <w:rPr>
          <w:rFonts w:ascii="Arial" w:hAnsi="Arial" w:cs="Arial"/>
          <w:sz w:val="24"/>
          <w:szCs w:val="24"/>
        </w:rPr>
        <w:t>4</w:t>
      </w:r>
      <w:r w:rsidR="00CD793A">
        <w:rPr>
          <w:rFonts w:ascii="Arial" w:hAnsi="Arial" w:cs="Arial"/>
          <w:sz w:val="24"/>
          <w:szCs w:val="24"/>
        </w:rPr>
        <w:t xml:space="preserve"> mid aged</w:t>
      </w:r>
      <w:r w:rsidR="00ED5379">
        <w:rPr>
          <w:rFonts w:ascii="Arial" w:hAnsi="Arial" w:cs="Arial"/>
          <w:sz w:val="24"/>
          <w:szCs w:val="24"/>
        </w:rPr>
        <w:t>.</w:t>
      </w:r>
      <w:r>
        <w:rPr>
          <w:rFonts w:ascii="Arial" w:hAnsi="Arial" w:cs="Arial"/>
          <w:sz w:val="24"/>
          <w:szCs w:val="24"/>
        </w:rPr>
        <w:t xml:space="preserve"> </w:t>
      </w:r>
      <w:r w:rsidR="00CD793A">
        <w:rPr>
          <w:rFonts w:ascii="Arial" w:hAnsi="Arial" w:cs="Arial"/>
          <w:sz w:val="24"/>
          <w:szCs w:val="24"/>
        </w:rPr>
        <w:t xml:space="preserve">l </w:t>
      </w:r>
      <w:r w:rsidR="00ED5379">
        <w:rPr>
          <w:rFonts w:ascii="Arial" w:hAnsi="Arial" w:cs="Arial"/>
          <w:sz w:val="24"/>
          <w:szCs w:val="24"/>
        </w:rPr>
        <w:t xml:space="preserve">All </w:t>
      </w:r>
      <w:r w:rsidR="00CD793A">
        <w:rPr>
          <w:rFonts w:ascii="Arial" w:hAnsi="Arial" w:cs="Arial"/>
          <w:sz w:val="24"/>
          <w:szCs w:val="24"/>
        </w:rPr>
        <w:t>the cases of physical abuse were disclosed by</w:t>
      </w:r>
      <w:r w:rsidR="00E70F68">
        <w:rPr>
          <w:rFonts w:ascii="Arial" w:hAnsi="Arial" w:cs="Arial"/>
          <w:sz w:val="24"/>
          <w:szCs w:val="24"/>
        </w:rPr>
        <w:t xml:space="preserve"> boys (n=3) </w:t>
      </w:r>
      <w:r w:rsidR="00CD793A">
        <w:rPr>
          <w:rFonts w:ascii="Arial" w:hAnsi="Arial" w:cs="Arial"/>
          <w:sz w:val="24"/>
          <w:szCs w:val="24"/>
        </w:rPr>
        <w:t xml:space="preserve">(table </w:t>
      </w:r>
      <w:r w:rsidR="009150DF">
        <w:rPr>
          <w:rFonts w:ascii="Arial" w:hAnsi="Arial" w:cs="Arial"/>
          <w:sz w:val="24"/>
          <w:szCs w:val="24"/>
        </w:rPr>
        <w:t>2.</w:t>
      </w:r>
      <w:r w:rsidR="00CD793A">
        <w:rPr>
          <w:rFonts w:ascii="Arial" w:hAnsi="Arial" w:cs="Arial"/>
          <w:sz w:val="24"/>
          <w:szCs w:val="24"/>
        </w:rPr>
        <w:t xml:space="preserve">1). </w:t>
      </w:r>
    </w:p>
    <w:p w14:paraId="05BCAFE1" w14:textId="77777777" w:rsidR="00CD793A" w:rsidRDefault="00CD793A" w:rsidP="00A03487">
      <w:pPr>
        <w:spacing w:after="0" w:line="360" w:lineRule="auto"/>
        <w:rPr>
          <w:rFonts w:ascii="Arial" w:hAnsi="Arial" w:cs="Arial"/>
          <w:sz w:val="24"/>
          <w:szCs w:val="24"/>
        </w:rPr>
      </w:pPr>
    </w:p>
    <w:p w14:paraId="32B3F500" w14:textId="56A30A3C" w:rsidR="00CD793A" w:rsidRDefault="00CD793A" w:rsidP="00CD793A">
      <w:pPr>
        <w:spacing w:line="360" w:lineRule="auto"/>
        <w:rPr>
          <w:rFonts w:ascii="Arial" w:hAnsi="Arial" w:cs="Arial"/>
          <w:sz w:val="24"/>
          <w:szCs w:val="24"/>
        </w:rPr>
      </w:pPr>
      <w:r w:rsidRPr="00551CB8">
        <w:rPr>
          <w:rFonts w:ascii="Arial" w:hAnsi="Arial" w:cs="Arial"/>
          <w:sz w:val="24"/>
          <w:szCs w:val="24"/>
        </w:rPr>
        <w:t xml:space="preserve">Most perpetrators have been reported to come from the </w:t>
      </w:r>
      <w:r w:rsidRPr="00974551">
        <w:rPr>
          <w:rFonts w:ascii="Arial" w:hAnsi="Arial" w:cs="Arial"/>
          <w:sz w:val="24"/>
          <w:szCs w:val="24"/>
        </w:rPr>
        <w:t xml:space="preserve">familial </w:t>
      </w:r>
      <w:r w:rsidRPr="00551CB8">
        <w:rPr>
          <w:rFonts w:ascii="Arial" w:hAnsi="Arial" w:cs="Arial"/>
          <w:sz w:val="24"/>
          <w:szCs w:val="24"/>
        </w:rPr>
        <w:t>or close soc</w:t>
      </w:r>
      <w:r>
        <w:rPr>
          <w:rFonts w:ascii="Arial" w:hAnsi="Arial" w:cs="Arial"/>
          <w:sz w:val="24"/>
          <w:szCs w:val="24"/>
        </w:rPr>
        <w:t xml:space="preserve">ial circle of the child. More than half of </w:t>
      </w:r>
      <w:r w:rsidR="00EA306A">
        <w:rPr>
          <w:rFonts w:ascii="Arial" w:hAnsi="Arial" w:cs="Arial"/>
          <w:sz w:val="24"/>
          <w:szCs w:val="24"/>
        </w:rPr>
        <w:t xml:space="preserve">the </w:t>
      </w:r>
      <w:r>
        <w:rPr>
          <w:rFonts w:ascii="Arial" w:hAnsi="Arial" w:cs="Arial"/>
          <w:sz w:val="24"/>
          <w:szCs w:val="24"/>
        </w:rPr>
        <w:t xml:space="preserve">children disclosed abuse conducted by a family member or a close friend (n=25), while there were fewer cases involving a known perpetrator (n=17) or completely unknown (n=6) person. The sample included </w:t>
      </w:r>
      <w:r w:rsidR="00BA4546">
        <w:rPr>
          <w:rFonts w:ascii="Arial" w:hAnsi="Arial" w:cs="Arial"/>
          <w:sz w:val="24"/>
          <w:szCs w:val="24"/>
        </w:rPr>
        <w:t>25</w:t>
      </w:r>
      <w:r>
        <w:rPr>
          <w:rFonts w:ascii="Arial" w:hAnsi="Arial" w:cs="Arial"/>
          <w:sz w:val="24"/>
          <w:szCs w:val="24"/>
        </w:rPr>
        <w:t xml:space="preserve"> cases of </w:t>
      </w:r>
      <w:r w:rsidR="00035A83">
        <w:rPr>
          <w:rFonts w:ascii="Arial" w:hAnsi="Arial" w:cs="Arial"/>
          <w:sz w:val="24"/>
          <w:szCs w:val="24"/>
        </w:rPr>
        <w:t>interfamilial</w:t>
      </w:r>
      <w:r>
        <w:rPr>
          <w:rFonts w:ascii="Arial" w:hAnsi="Arial" w:cs="Arial"/>
          <w:sz w:val="24"/>
          <w:szCs w:val="24"/>
        </w:rPr>
        <w:t xml:space="preserve"> </w:t>
      </w:r>
      <w:r w:rsidR="00552701">
        <w:rPr>
          <w:rFonts w:ascii="Arial" w:hAnsi="Arial" w:cs="Arial"/>
          <w:sz w:val="24"/>
          <w:szCs w:val="24"/>
        </w:rPr>
        <w:t>abuse,</w:t>
      </w:r>
      <w:r>
        <w:rPr>
          <w:rFonts w:ascii="Arial" w:hAnsi="Arial" w:cs="Arial"/>
          <w:sz w:val="24"/>
          <w:szCs w:val="24"/>
        </w:rPr>
        <w:t xml:space="preserve"> in which the alleged perpetrator was a family member</w:t>
      </w:r>
      <w:r w:rsidR="00EA306A">
        <w:rPr>
          <w:rFonts w:ascii="Arial" w:hAnsi="Arial" w:cs="Arial"/>
          <w:sz w:val="24"/>
          <w:szCs w:val="24"/>
        </w:rPr>
        <w:t xml:space="preserve">; </w:t>
      </w:r>
      <w:r w:rsidR="00BA4546">
        <w:rPr>
          <w:rFonts w:ascii="Arial" w:hAnsi="Arial" w:cs="Arial"/>
          <w:sz w:val="24"/>
          <w:szCs w:val="24"/>
        </w:rPr>
        <w:t xml:space="preserve">17 </w:t>
      </w:r>
      <w:r>
        <w:rPr>
          <w:rFonts w:ascii="Arial" w:hAnsi="Arial" w:cs="Arial"/>
          <w:sz w:val="24"/>
          <w:szCs w:val="24"/>
        </w:rPr>
        <w:t>cases of alleged abuse caused by a familiar person, in which the alleged perpetrator was a person previously known to the child</w:t>
      </w:r>
      <w:r w:rsidR="00EA306A">
        <w:rPr>
          <w:rFonts w:ascii="Arial" w:hAnsi="Arial" w:cs="Arial"/>
          <w:sz w:val="24"/>
          <w:szCs w:val="24"/>
        </w:rPr>
        <w:t>;</w:t>
      </w:r>
      <w:r>
        <w:rPr>
          <w:rFonts w:ascii="Arial" w:hAnsi="Arial" w:cs="Arial"/>
          <w:sz w:val="24"/>
          <w:szCs w:val="24"/>
        </w:rPr>
        <w:t xml:space="preserve"> and </w:t>
      </w:r>
      <w:r w:rsidR="00BA4546">
        <w:rPr>
          <w:rFonts w:ascii="Arial" w:hAnsi="Arial" w:cs="Arial"/>
          <w:sz w:val="24"/>
          <w:szCs w:val="24"/>
        </w:rPr>
        <w:t xml:space="preserve">6 </w:t>
      </w:r>
      <w:r>
        <w:rPr>
          <w:rFonts w:ascii="Arial" w:hAnsi="Arial" w:cs="Arial"/>
          <w:sz w:val="24"/>
          <w:szCs w:val="24"/>
        </w:rPr>
        <w:t>cases of extrafamilial abuse committed by a person previously unknown to the victim.</w:t>
      </w:r>
      <w:r w:rsidR="00127D1D">
        <w:rPr>
          <w:rFonts w:ascii="Arial" w:hAnsi="Arial" w:cs="Arial"/>
          <w:sz w:val="24"/>
          <w:szCs w:val="24"/>
        </w:rPr>
        <w:t xml:space="preserve"> </w:t>
      </w:r>
      <w:r>
        <w:rPr>
          <w:rFonts w:ascii="Arial" w:hAnsi="Arial" w:cs="Arial"/>
          <w:sz w:val="24"/>
          <w:szCs w:val="24"/>
        </w:rPr>
        <w:t xml:space="preserve">From the alleged victims </w:t>
      </w:r>
      <w:r w:rsidR="00EA306A">
        <w:rPr>
          <w:rFonts w:ascii="Arial" w:hAnsi="Arial" w:cs="Arial"/>
          <w:sz w:val="24"/>
          <w:szCs w:val="24"/>
        </w:rPr>
        <w:t xml:space="preserve">who </w:t>
      </w:r>
      <w:r>
        <w:rPr>
          <w:rFonts w:ascii="Arial" w:hAnsi="Arial" w:cs="Arial"/>
          <w:sz w:val="24"/>
          <w:szCs w:val="24"/>
        </w:rPr>
        <w:t xml:space="preserve">disclosed </w:t>
      </w:r>
      <w:r w:rsidR="00035A83">
        <w:rPr>
          <w:rFonts w:ascii="Arial" w:hAnsi="Arial" w:cs="Arial"/>
          <w:sz w:val="24"/>
          <w:szCs w:val="24"/>
        </w:rPr>
        <w:t>interfamilial</w:t>
      </w:r>
      <w:r>
        <w:rPr>
          <w:rFonts w:ascii="Arial" w:hAnsi="Arial" w:cs="Arial"/>
          <w:sz w:val="24"/>
          <w:szCs w:val="24"/>
        </w:rPr>
        <w:t xml:space="preserve"> abuse </w:t>
      </w:r>
      <w:r w:rsidR="00BA4546">
        <w:rPr>
          <w:rFonts w:ascii="Arial" w:hAnsi="Arial" w:cs="Arial"/>
          <w:sz w:val="24"/>
          <w:szCs w:val="24"/>
        </w:rPr>
        <w:t>12</w:t>
      </w:r>
      <w:r>
        <w:rPr>
          <w:rFonts w:ascii="Arial" w:hAnsi="Arial" w:cs="Arial"/>
          <w:sz w:val="24"/>
          <w:szCs w:val="24"/>
        </w:rPr>
        <w:t xml:space="preserve"> </w:t>
      </w:r>
      <w:r w:rsidR="00EA306A">
        <w:rPr>
          <w:rFonts w:ascii="Arial" w:hAnsi="Arial" w:cs="Arial"/>
          <w:sz w:val="24"/>
          <w:szCs w:val="24"/>
        </w:rPr>
        <w:t xml:space="preserve">were </w:t>
      </w:r>
      <w:r w:rsidR="00552701">
        <w:rPr>
          <w:rFonts w:ascii="Arial" w:hAnsi="Arial" w:cs="Arial"/>
          <w:sz w:val="24"/>
          <w:szCs w:val="24"/>
        </w:rPr>
        <w:t>girls and</w:t>
      </w:r>
      <w:r>
        <w:rPr>
          <w:rFonts w:ascii="Arial" w:hAnsi="Arial" w:cs="Arial"/>
          <w:sz w:val="24"/>
          <w:szCs w:val="24"/>
        </w:rPr>
        <w:t xml:space="preserve"> </w:t>
      </w:r>
      <w:r w:rsidR="00BA4546">
        <w:rPr>
          <w:rFonts w:ascii="Arial" w:hAnsi="Arial" w:cs="Arial"/>
          <w:sz w:val="24"/>
          <w:szCs w:val="24"/>
        </w:rPr>
        <w:t>13</w:t>
      </w:r>
      <w:r>
        <w:rPr>
          <w:rFonts w:ascii="Arial" w:hAnsi="Arial" w:cs="Arial"/>
          <w:sz w:val="24"/>
          <w:szCs w:val="24"/>
        </w:rPr>
        <w:t xml:space="preserve"> </w:t>
      </w:r>
      <w:r w:rsidR="00EA306A">
        <w:rPr>
          <w:rFonts w:ascii="Arial" w:hAnsi="Arial" w:cs="Arial"/>
          <w:sz w:val="24"/>
          <w:szCs w:val="24"/>
        </w:rPr>
        <w:t xml:space="preserve">were </w:t>
      </w:r>
      <w:r w:rsidR="00552701">
        <w:rPr>
          <w:rFonts w:ascii="Arial" w:hAnsi="Arial" w:cs="Arial"/>
          <w:sz w:val="24"/>
          <w:szCs w:val="24"/>
        </w:rPr>
        <w:t>boys;</w:t>
      </w:r>
      <w:r w:rsidR="00EA306A">
        <w:rPr>
          <w:rFonts w:ascii="Arial" w:hAnsi="Arial" w:cs="Arial"/>
          <w:sz w:val="24"/>
          <w:szCs w:val="24"/>
        </w:rPr>
        <w:t xml:space="preserve"> while </w:t>
      </w:r>
      <w:r w:rsidR="00BA4546">
        <w:rPr>
          <w:rFonts w:ascii="Arial" w:hAnsi="Arial" w:cs="Arial"/>
          <w:sz w:val="24"/>
          <w:szCs w:val="24"/>
        </w:rPr>
        <w:t>14</w:t>
      </w:r>
      <w:r>
        <w:rPr>
          <w:rFonts w:ascii="Arial" w:hAnsi="Arial" w:cs="Arial"/>
          <w:sz w:val="24"/>
          <w:szCs w:val="24"/>
        </w:rPr>
        <w:t xml:space="preserve"> </w:t>
      </w:r>
      <w:r w:rsidR="00552701">
        <w:rPr>
          <w:rFonts w:ascii="Arial" w:hAnsi="Arial" w:cs="Arial"/>
          <w:sz w:val="24"/>
          <w:szCs w:val="24"/>
        </w:rPr>
        <w:t>girls and</w:t>
      </w:r>
      <w:r>
        <w:rPr>
          <w:rFonts w:ascii="Arial" w:hAnsi="Arial" w:cs="Arial"/>
          <w:sz w:val="24"/>
          <w:szCs w:val="24"/>
        </w:rPr>
        <w:t xml:space="preserve"> </w:t>
      </w:r>
      <w:r w:rsidR="00BA4546">
        <w:rPr>
          <w:rFonts w:ascii="Arial" w:hAnsi="Arial" w:cs="Arial"/>
          <w:sz w:val="24"/>
          <w:szCs w:val="24"/>
        </w:rPr>
        <w:t>3</w:t>
      </w:r>
      <w:r>
        <w:rPr>
          <w:rFonts w:ascii="Arial" w:hAnsi="Arial" w:cs="Arial"/>
          <w:sz w:val="24"/>
          <w:szCs w:val="24"/>
        </w:rPr>
        <w:t xml:space="preserve"> boys disclosed abuse</w:t>
      </w:r>
      <w:r w:rsidR="00552701">
        <w:rPr>
          <w:rFonts w:ascii="Arial" w:hAnsi="Arial" w:cs="Arial"/>
          <w:sz w:val="24"/>
          <w:szCs w:val="24"/>
        </w:rPr>
        <w:t>,</w:t>
      </w:r>
      <w:r>
        <w:rPr>
          <w:rFonts w:ascii="Arial" w:hAnsi="Arial" w:cs="Arial"/>
          <w:sz w:val="24"/>
          <w:szCs w:val="24"/>
        </w:rPr>
        <w:t xml:space="preserve"> committed by a familiar person</w:t>
      </w:r>
      <w:r w:rsidR="00901D34">
        <w:rPr>
          <w:rFonts w:ascii="Arial" w:hAnsi="Arial" w:cs="Arial"/>
          <w:sz w:val="24"/>
          <w:szCs w:val="24"/>
        </w:rPr>
        <w:t>;</w:t>
      </w:r>
      <w:r>
        <w:rPr>
          <w:rFonts w:ascii="Arial" w:hAnsi="Arial" w:cs="Arial"/>
          <w:sz w:val="24"/>
          <w:szCs w:val="24"/>
        </w:rPr>
        <w:t xml:space="preserve"> </w:t>
      </w:r>
      <w:r w:rsidR="00901D34">
        <w:rPr>
          <w:rFonts w:ascii="Arial" w:hAnsi="Arial" w:cs="Arial"/>
          <w:sz w:val="24"/>
          <w:szCs w:val="24"/>
        </w:rPr>
        <w:t xml:space="preserve">finally, </w:t>
      </w:r>
      <w:r w:rsidR="00BA4546">
        <w:rPr>
          <w:rFonts w:ascii="Arial" w:hAnsi="Arial" w:cs="Arial"/>
          <w:sz w:val="24"/>
          <w:szCs w:val="24"/>
        </w:rPr>
        <w:t>2</w:t>
      </w:r>
      <w:r>
        <w:rPr>
          <w:rFonts w:ascii="Arial" w:hAnsi="Arial" w:cs="Arial"/>
          <w:sz w:val="24"/>
          <w:szCs w:val="24"/>
        </w:rPr>
        <w:t xml:space="preserve"> </w:t>
      </w:r>
      <w:r w:rsidR="00552701">
        <w:rPr>
          <w:rFonts w:ascii="Arial" w:hAnsi="Arial" w:cs="Arial"/>
          <w:sz w:val="24"/>
          <w:szCs w:val="24"/>
        </w:rPr>
        <w:t>girls and</w:t>
      </w:r>
      <w:r>
        <w:rPr>
          <w:rFonts w:ascii="Arial" w:hAnsi="Arial" w:cs="Arial"/>
          <w:sz w:val="24"/>
          <w:szCs w:val="24"/>
        </w:rPr>
        <w:t xml:space="preserve"> </w:t>
      </w:r>
      <w:r w:rsidR="00BA4546">
        <w:rPr>
          <w:rFonts w:ascii="Arial" w:hAnsi="Arial" w:cs="Arial"/>
          <w:sz w:val="24"/>
          <w:szCs w:val="24"/>
        </w:rPr>
        <w:t>4</w:t>
      </w:r>
      <w:r>
        <w:rPr>
          <w:rFonts w:ascii="Arial" w:hAnsi="Arial" w:cs="Arial"/>
          <w:sz w:val="24"/>
          <w:szCs w:val="24"/>
        </w:rPr>
        <w:t xml:space="preserve"> boys disclosed extrafamilial abuse. In the </w:t>
      </w:r>
      <w:r w:rsidR="00035A83">
        <w:rPr>
          <w:rFonts w:ascii="Arial" w:hAnsi="Arial" w:cs="Arial"/>
          <w:sz w:val="24"/>
          <w:szCs w:val="24"/>
        </w:rPr>
        <w:t>interfamilial</w:t>
      </w:r>
      <w:r>
        <w:rPr>
          <w:rFonts w:ascii="Arial" w:hAnsi="Arial" w:cs="Arial"/>
          <w:sz w:val="24"/>
          <w:szCs w:val="24"/>
        </w:rPr>
        <w:t xml:space="preserve"> abuse cases</w:t>
      </w:r>
      <w:r w:rsidR="00901D34">
        <w:rPr>
          <w:rFonts w:ascii="Arial" w:hAnsi="Arial" w:cs="Arial"/>
          <w:sz w:val="24"/>
          <w:szCs w:val="24"/>
        </w:rPr>
        <w:t>,</w:t>
      </w:r>
      <w:r>
        <w:rPr>
          <w:rFonts w:ascii="Arial" w:hAnsi="Arial" w:cs="Arial"/>
          <w:sz w:val="24"/>
          <w:szCs w:val="24"/>
        </w:rPr>
        <w:t xml:space="preserve"> the alleged victims </w:t>
      </w:r>
      <w:r w:rsidR="00901D34">
        <w:rPr>
          <w:rFonts w:ascii="Arial" w:hAnsi="Arial" w:cs="Arial"/>
          <w:sz w:val="24"/>
          <w:szCs w:val="24"/>
        </w:rPr>
        <w:t xml:space="preserve">consisted of </w:t>
      </w:r>
      <w:r w:rsidR="00BA4546">
        <w:rPr>
          <w:rFonts w:ascii="Arial" w:hAnsi="Arial" w:cs="Arial"/>
          <w:sz w:val="24"/>
          <w:szCs w:val="24"/>
        </w:rPr>
        <w:t>4</w:t>
      </w:r>
      <w:r>
        <w:rPr>
          <w:rFonts w:ascii="Arial" w:hAnsi="Arial" w:cs="Arial"/>
          <w:sz w:val="24"/>
          <w:szCs w:val="24"/>
        </w:rPr>
        <w:t xml:space="preserve"> young, </w:t>
      </w:r>
      <w:r w:rsidR="00BA4546">
        <w:rPr>
          <w:rFonts w:ascii="Arial" w:hAnsi="Arial" w:cs="Arial"/>
          <w:sz w:val="24"/>
          <w:szCs w:val="24"/>
        </w:rPr>
        <w:t>15</w:t>
      </w:r>
      <w:r>
        <w:rPr>
          <w:rFonts w:ascii="Arial" w:hAnsi="Arial" w:cs="Arial"/>
          <w:sz w:val="24"/>
          <w:szCs w:val="24"/>
        </w:rPr>
        <w:t xml:space="preserve"> mid aged</w:t>
      </w:r>
      <w:r w:rsidR="00901D34">
        <w:rPr>
          <w:rFonts w:ascii="Arial" w:hAnsi="Arial" w:cs="Arial"/>
          <w:sz w:val="24"/>
          <w:szCs w:val="24"/>
        </w:rPr>
        <w:t>,</w:t>
      </w:r>
      <w:r>
        <w:rPr>
          <w:rFonts w:ascii="Arial" w:hAnsi="Arial" w:cs="Arial"/>
          <w:sz w:val="24"/>
          <w:szCs w:val="24"/>
        </w:rPr>
        <w:t xml:space="preserve"> and </w:t>
      </w:r>
      <w:r w:rsidR="00BA4546">
        <w:rPr>
          <w:rFonts w:ascii="Arial" w:hAnsi="Arial" w:cs="Arial"/>
          <w:sz w:val="24"/>
          <w:szCs w:val="24"/>
        </w:rPr>
        <w:t>6</w:t>
      </w:r>
      <w:r>
        <w:rPr>
          <w:rFonts w:ascii="Arial" w:hAnsi="Arial" w:cs="Arial"/>
          <w:sz w:val="24"/>
          <w:szCs w:val="24"/>
        </w:rPr>
        <w:t xml:space="preserve"> older children</w:t>
      </w:r>
      <w:r w:rsidR="00901D34">
        <w:rPr>
          <w:rFonts w:ascii="Arial" w:hAnsi="Arial" w:cs="Arial"/>
          <w:sz w:val="24"/>
          <w:szCs w:val="24"/>
        </w:rPr>
        <w:t xml:space="preserve">; </w:t>
      </w:r>
      <w:r>
        <w:rPr>
          <w:rFonts w:ascii="Arial" w:hAnsi="Arial" w:cs="Arial"/>
          <w:sz w:val="24"/>
          <w:szCs w:val="24"/>
        </w:rPr>
        <w:t>in the cases of abuse committed by a familiar person</w:t>
      </w:r>
      <w:r w:rsidR="00901D34">
        <w:rPr>
          <w:rFonts w:ascii="Arial" w:hAnsi="Arial" w:cs="Arial"/>
          <w:sz w:val="24"/>
          <w:szCs w:val="24"/>
        </w:rPr>
        <w:t>,</w:t>
      </w:r>
      <w:r>
        <w:rPr>
          <w:rFonts w:ascii="Arial" w:hAnsi="Arial" w:cs="Arial"/>
          <w:sz w:val="24"/>
          <w:szCs w:val="24"/>
        </w:rPr>
        <w:t xml:space="preserve"> the alleged victims </w:t>
      </w:r>
      <w:r w:rsidR="00901D34">
        <w:rPr>
          <w:rFonts w:ascii="Arial" w:hAnsi="Arial" w:cs="Arial"/>
          <w:sz w:val="24"/>
          <w:szCs w:val="24"/>
        </w:rPr>
        <w:t xml:space="preserve">consisted of </w:t>
      </w:r>
      <w:r w:rsidR="00BA4546">
        <w:rPr>
          <w:rFonts w:ascii="Arial" w:hAnsi="Arial" w:cs="Arial"/>
          <w:sz w:val="24"/>
          <w:szCs w:val="24"/>
        </w:rPr>
        <w:t>4</w:t>
      </w:r>
      <w:r>
        <w:rPr>
          <w:rFonts w:ascii="Arial" w:hAnsi="Arial" w:cs="Arial"/>
          <w:sz w:val="24"/>
          <w:szCs w:val="24"/>
        </w:rPr>
        <w:t xml:space="preserve"> young children,</w:t>
      </w:r>
      <w:r w:rsidR="00BA4546">
        <w:rPr>
          <w:rFonts w:ascii="Arial" w:hAnsi="Arial" w:cs="Arial"/>
          <w:sz w:val="24"/>
          <w:szCs w:val="24"/>
        </w:rPr>
        <w:t xml:space="preserve"> 10</w:t>
      </w:r>
      <w:r>
        <w:rPr>
          <w:rFonts w:ascii="Arial" w:hAnsi="Arial" w:cs="Arial"/>
          <w:sz w:val="24"/>
          <w:szCs w:val="24"/>
        </w:rPr>
        <w:t xml:space="preserve"> mid </w:t>
      </w:r>
      <w:r w:rsidR="00552701">
        <w:rPr>
          <w:rFonts w:ascii="Arial" w:hAnsi="Arial" w:cs="Arial"/>
          <w:sz w:val="24"/>
          <w:szCs w:val="24"/>
        </w:rPr>
        <w:t>aged and</w:t>
      </w:r>
      <w:r>
        <w:rPr>
          <w:rFonts w:ascii="Arial" w:hAnsi="Arial" w:cs="Arial"/>
          <w:sz w:val="24"/>
          <w:szCs w:val="24"/>
        </w:rPr>
        <w:t xml:space="preserve"> </w:t>
      </w:r>
      <w:r w:rsidR="00BA4546">
        <w:rPr>
          <w:rFonts w:ascii="Arial" w:hAnsi="Arial" w:cs="Arial"/>
          <w:sz w:val="24"/>
          <w:szCs w:val="24"/>
        </w:rPr>
        <w:t>3</w:t>
      </w:r>
      <w:r>
        <w:rPr>
          <w:rFonts w:ascii="Arial" w:hAnsi="Arial" w:cs="Arial"/>
          <w:sz w:val="24"/>
          <w:szCs w:val="24"/>
        </w:rPr>
        <w:t xml:space="preserve"> older</w:t>
      </w:r>
      <w:r w:rsidR="00901D34">
        <w:rPr>
          <w:rFonts w:ascii="Arial" w:hAnsi="Arial" w:cs="Arial"/>
          <w:sz w:val="24"/>
          <w:szCs w:val="24"/>
        </w:rPr>
        <w:t xml:space="preserve"> ones</w:t>
      </w:r>
      <w:r>
        <w:rPr>
          <w:rFonts w:ascii="Arial" w:hAnsi="Arial" w:cs="Arial"/>
          <w:sz w:val="24"/>
          <w:szCs w:val="24"/>
        </w:rPr>
        <w:t>, while in the cases of extrafamilial abuse</w:t>
      </w:r>
      <w:r w:rsidR="00901D34">
        <w:rPr>
          <w:rFonts w:ascii="Arial" w:hAnsi="Arial" w:cs="Arial"/>
          <w:sz w:val="24"/>
          <w:szCs w:val="24"/>
        </w:rPr>
        <w:t>,</w:t>
      </w:r>
      <w:r>
        <w:rPr>
          <w:rFonts w:ascii="Arial" w:hAnsi="Arial" w:cs="Arial"/>
          <w:sz w:val="24"/>
          <w:szCs w:val="24"/>
        </w:rPr>
        <w:t xml:space="preserve"> </w:t>
      </w:r>
      <w:r w:rsidR="00901D34">
        <w:rPr>
          <w:rFonts w:ascii="Arial" w:hAnsi="Arial" w:cs="Arial"/>
          <w:sz w:val="24"/>
          <w:szCs w:val="24"/>
        </w:rPr>
        <w:t>disclosure</w:t>
      </w:r>
      <w:r>
        <w:rPr>
          <w:rFonts w:ascii="Arial" w:hAnsi="Arial" w:cs="Arial"/>
          <w:sz w:val="24"/>
          <w:szCs w:val="24"/>
        </w:rPr>
        <w:t xml:space="preserve"> </w:t>
      </w:r>
      <w:r w:rsidR="00901D34">
        <w:rPr>
          <w:rFonts w:ascii="Arial" w:hAnsi="Arial" w:cs="Arial"/>
          <w:sz w:val="24"/>
          <w:szCs w:val="24"/>
        </w:rPr>
        <w:t xml:space="preserve">was </w:t>
      </w:r>
      <w:r>
        <w:rPr>
          <w:rFonts w:ascii="Arial" w:hAnsi="Arial" w:cs="Arial"/>
          <w:sz w:val="24"/>
          <w:szCs w:val="24"/>
        </w:rPr>
        <w:t xml:space="preserve">made by </w:t>
      </w:r>
      <w:r w:rsidR="00BA4546">
        <w:rPr>
          <w:rFonts w:ascii="Arial" w:hAnsi="Arial" w:cs="Arial"/>
          <w:sz w:val="24"/>
          <w:szCs w:val="24"/>
        </w:rPr>
        <w:t>3</w:t>
      </w:r>
      <w:r>
        <w:rPr>
          <w:rFonts w:ascii="Arial" w:hAnsi="Arial" w:cs="Arial"/>
          <w:sz w:val="24"/>
          <w:szCs w:val="24"/>
        </w:rPr>
        <w:t xml:space="preserve"> younger children, </w:t>
      </w:r>
      <w:r w:rsidR="00BA4546">
        <w:rPr>
          <w:rFonts w:ascii="Arial" w:hAnsi="Arial" w:cs="Arial"/>
          <w:sz w:val="24"/>
          <w:szCs w:val="24"/>
        </w:rPr>
        <w:t>2</w:t>
      </w:r>
      <w:r>
        <w:rPr>
          <w:rFonts w:ascii="Arial" w:hAnsi="Arial" w:cs="Arial"/>
          <w:sz w:val="24"/>
          <w:szCs w:val="24"/>
        </w:rPr>
        <w:t xml:space="preserve"> mid aged and </w:t>
      </w:r>
      <w:r w:rsidR="00BA4546">
        <w:rPr>
          <w:rFonts w:ascii="Arial" w:hAnsi="Arial" w:cs="Arial"/>
          <w:sz w:val="24"/>
          <w:szCs w:val="24"/>
        </w:rPr>
        <w:t>1</w:t>
      </w:r>
      <w:r>
        <w:rPr>
          <w:rFonts w:ascii="Arial" w:hAnsi="Arial" w:cs="Arial"/>
          <w:sz w:val="24"/>
          <w:szCs w:val="24"/>
        </w:rPr>
        <w:t xml:space="preserve"> older child. </w:t>
      </w:r>
    </w:p>
    <w:p w14:paraId="3CCADC8E" w14:textId="77777777" w:rsidR="00CD793A" w:rsidRDefault="00CD793A" w:rsidP="00A03487">
      <w:pPr>
        <w:spacing w:after="0" w:line="360" w:lineRule="auto"/>
        <w:rPr>
          <w:rFonts w:ascii="Arial" w:hAnsi="Arial" w:cs="Arial"/>
          <w:sz w:val="24"/>
          <w:szCs w:val="24"/>
        </w:rPr>
      </w:pPr>
    </w:p>
    <w:p w14:paraId="4D7BFCD4" w14:textId="0AED2DAF" w:rsidR="00CD793A" w:rsidRDefault="00CD793A" w:rsidP="00CD793A">
      <w:pPr>
        <w:spacing w:line="360" w:lineRule="auto"/>
        <w:rPr>
          <w:rFonts w:ascii="Arial" w:hAnsi="Arial" w:cs="Arial"/>
          <w:sz w:val="24"/>
          <w:szCs w:val="24"/>
        </w:rPr>
      </w:pPr>
      <w:r>
        <w:rPr>
          <w:rFonts w:ascii="Arial" w:hAnsi="Arial" w:cs="Arial"/>
          <w:sz w:val="24"/>
          <w:szCs w:val="24"/>
        </w:rPr>
        <w:t>The transcripts have been coded in terms of the frequency of the disclosed event</w:t>
      </w:r>
      <w:r w:rsidR="00901D34">
        <w:rPr>
          <w:rFonts w:ascii="Arial" w:hAnsi="Arial" w:cs="Arial"/>
          <w:sz w:val="24"/>
          <w:szCs w:val="24"/>
        </w:rPr>
        <w:t xml:space="preserve"> and </w:t>
      </w:r>
      <w:r>
        <w:rPr>
          <w:rFonts w:ascii="Arial" w:hAnsi="Arial" w:cs="Arial"/>
          <w:sz w:val="24"/>
          <w:szCs w:val="24"/>
        </w:rPr>
        <w:t>have been divided into two different categories</w:t>
      </w:r>
      <w:r w:rsidR="00901D34">
        <w:rPr>
          <w:rFonts w:ascii="Arial" w:hAnsi="Arial" w:cs="Arial"/>
          <w:sz w:val="24"/>
          <w:szCs w:val="24"/>
        </w:rPr>
        <w:t xml:space="preserve">: </w:t>
      </w:r>
      <w:r>
        <w:rPr>
          <w:rFonts w:ascii="Arial" w:hAnsi="Arial" w:cs="Arial"/>
          <w:sz w:val="24"/>
          <w:szCs w:val="24"/>
        </w:rPr>
        <w:t>single (n=21) and multiple frequency abuse (n=27).</w:t>
      </w:r>
      <w:r w:rsidR="00127D1D">
        <w:rPr>
          <w:rFonts w:ascii="Arial" w:hAnsi="Arial" w:cs="Arial"/>
          <w:sz w:val="24"/>
          <w:szCs w:val="24"/>
        </w:rPr>
        <w:t xml:space="preserve"> </w:t>
      </w:r>
      <w:r w:rsidR="00BA4546">
        <w:rPr>
          <w:rFonts w:ascii="Arial" w:hAnsi="Arial" w:cs="Arial"/>
          <w:sz w:val="24"/>
          <w:szCs w:val="24"/>
        </w:rPr>
        <w:t>14</w:t>
      </w:r>
      <w:r w:rsidR="00901D34">
        <w:rPr>
          <w:rFonts w:ascii="Arial" w:hAnsi="Arial" w:cs="Arial"/>
          <w:sz w:val="24"/>
          <w:szCs w:val="24"/>
        </w:rPr>
        <w:t xml:space="preserve"> </w:t>
      </w:r>
      <w:r w:rsidR="00552701">
        <w:rPr>
          <w:rFonts w:ascii="Arial" w:hAnsi="Arial" w:cs="Arial"/>
          <w:sz w:val="24"/>
          <w:szCs w:val="24"/>
        </w:rPr>
        <w:t>boys and</w:t>
      </w:r>
      <w:r>
        <w:rPr>
          <w:rFonts w:ascii="Arial" w:hAnsi="Arial" w:cs="Arial"/>
          <w:sz w:val="24"/>
          <w:szCs w:val="24"/>
        </w:rPr>
        <w:t xml:space="preserve"> </w:t>
      </w:r>
      <w:r w:rsidR="00BA4546">
        <w:rPr>
          <w:rFonts w:ascii="Arial" w:hAnsi="Arial" w:cs="Arial"/>
          <w:sz w:val="24"/>
          <w:szCs w:val="24"/>
        </w:rPr>
        <w:t>7</w:t>
      </w:r>
      <w:r>
        <w:rPr>
          <w:rFonts w:ascii="Arial" w:hAnsi="Arial" w:cs="Arial"/>
          <w:sz w:val="24"/>
          <w:szCs w:val="24"/>
        </w:rPr>
        <w:t xml:space="preserve"> </w:t>
      </w:r>
      <w:r w:rsidR="00552701">
        <w:rPr>
          <w:rFonts w:ascii="Arial" w:hAnsi="Arial" w:cs="Arial"/>
          <w:sz w:val="24"/>
          <w:szCs w:val="24"/>
        </w:rPr>
        <w:t>girls disclosed</w:t>
      </w:r>
      <w:r w:rsidR="00901D34">
        <w:rPr>
          <w:rFonts w:ascii="Arial" w:hAnsi="Arial" w:cs="Arial"/>
          <w:sz w:val="24"/>
          <w:szCs w:val="24"/>
        </w:rPr>
        <w:t xml:space="preserve"> </w:t>
      </w:r>
      <w:r>
        <w:rPr>
          <w:rFonts w:ascii="Arial" w:hAnsi="Arial" w:cs="Arial"/>
          <w:sz w:val="24"/>
          <w:szCs w:val="24"/>
        </w:rPr>
        <w:t>single abuse</w:t>
      </w:r>
      <w:r w:rsidR="00BA4546">
        <w:rPr>
          <w:rFonts w:ascii="Arial" w:hAnsi="Arial" w:cs="Arial"/>
          <w:sz w:val="24"/>
          <w:szCs w:val="24"/>
        </w:rPr>
        <w:t>,</w:t>
      </w:r>
      <w:r>
        <w:rPr>
          <w:rFonts w:ascii="Arial" w:hAnsi="Arial" w:cs="Arial"/>
          <w:sz w:val="24"/>
          <w:szCs w:val="24"/>
        </w:rPr>
        <w:t xml:space="preserve"> </w:t>
      </w:r>
      <w:r w:rsidR="00901D34">
        <w:rPr>
          <w:rFonts w:ascii="Arial" w:hAnsi="Arial" w:cs="Arial"/>
          <w:sz w:val="24"/>
          <w:szCs w:val="24"/>
        </w:rPr>
        <w:t xml:space="preserve">while </w:t>
      </w:r>
      <w:r w:rsidR="00BA4546">
        <w:rPr>
          <w:rFonts w:ascii="Arial" w:hAnsi="Arial" w:cs="Arial"/>
          <w:sz w:val="24"/>
          <w:szCs w:val="24"/>
        </w:rPr>
        <w:t>14</w:t>
      </w:r>
      <w:r>
        <w:rPr>
          <w:rFonts w:ascii="Arial" w:hAnsi="Arial" w:cs="Arial"/>
          <w:sz w:val="24"/>
          <w:szCs w:val="24"/>
        </w:rPr>
        <w:t xml:space="preserve"> </w:t>
      </w:r>
      <w:r w:rsidR="00552701">
        <w:rPr>
          <w:rFonts w:ascii="Arial" w:hAnsi="Arial" w:cs="Arial"/>
          <w:sz w:val="24"/>
          <w:szCs w:val="24"/>
        </w:rPr>
        <w:t>boys and</w:t>
      </w:r>
      <w:r>
        <w:rPr>
          <w:rFonts w:ascii="Arial" w:hAnsi="Arial" w:cs="Arial"/>
          <w:sz w:val="24"/>
          <w:szCs w:val="24"/>
        </w:rPr>
        <w:t xml:space="preserve"> </w:t>
      </w:r>
      <w:r w:rsidR="00BA4546">
        <w:rPr>
          <w:rFonts w:ascii="Arial" w:hAnsi="Arial" w:cs="Arial"/>
          <w:sz w:val="24"/>
          <w:szCs w:val="24"/>
        </w:rPr>
        <w:t>13</w:t>
      </w:r>
      <w:r w:rsidR="00552701">
        <w:rPr>
          <w:rFonts w:ascii="Arial" w:hAnsi="Arial" w:cs="Arial"/>
          <w:sz w:val="24"/>
          <w:szCs w:val="24"/>
        </w:rPr>
        <w:t xml:space="preserve"> girls</w:t>
      </w:r>
      <w:r>
        <w:rPr>
          <w:rFonts w:ascii="Arial" w:hAnsi="Arial" w:cs="Arial"/>
          <w:sz w:val="24"/>
          <w:szCs w:val="24"/>
        </w:rPr>
        <w:t xml:space="preserve">) </w:t>
      </w:r>
      <w:r w:rsidR="00901D34">
        <w:rPr>
          <w:rFonts w:ascii="Arial" w:hAnsi="Arial" w:cs="Arial"/>
          <w:sz w:val="24"/>
          <w:szCs w:val="24"/>
        </w:rPr>
        <w:t xml:space="preserve">disclosed incidents </w:t>
      </w:r>
      <w:r>
        <w:rPr>
          <w:rFonts w:ascii="Arial" w:hAnsi="Arial" w:cs="Arial"/>
          <w:sz w:val="24"/>
          <w:szCs w:val="24"/>
        </w:rPr>
        <w:t xml:space="preserve">of multiple abuse. The age of </w:t>
      </w:r>
      <w:r>
        <w:rPr>
          <w:rFonts w:ascii="Arial" w:hAnsi="Arial" w:cs="Arial"/>
          <w:sz w:val="24"/>
          <w:szCs w:val="24"/>
        </w:rPr>
        <w:lastRenderedPageBreak/>
        <w:t>victims disclosing single abuse ranged between 5 to 13 years of age (</w:t>
      </w:r>
      <w:r w:rsidR="00BA4546">
        <w:rPr>
          <w:rFonts w:ascii="Arial" w:hAnsi="Arial" w:cs="Arial"/>
          <w:sz w:val="24"/>
          <w:szCs w:val="24"/>
        </w:rPr>
        <w:t>M</w:t>
      </w:r>
      <w:r>
        <w:rPr>
          <w:rFonts w:ascii="Arial" w:hAnsi="Arial" w:cs="Arial"/>
          <w:sz w:val="24"/>
          <w:szCs w:val="24"/>
        </w:rPr>
        <w:t xml:space="preserve">=10, </w:t>
      </w:r>
      <w:r w:rsidR="00BA4546">
        <w:rPr>
          <w:rFonts w:ascii="Arial" w:hAnsi="Arial" w:cs="Arial"/>
          <w:sz w:val="24"/>
          <w:szCs w:val="24"/>
        </w:rPr>
        <w:t>SD</w:t>
      </w:r>
      <w:r>
        <w:rPr>
          <w:rFonts w:ascii="Arial" w:hAnsi="Arial" w:cs="Arial"/>
          <w:sz w:val="24"/>
          <w:szCs w:val="24"/>
        </w:rPr>
        <w:t xml:space="preserve">=.60), while the age of victims disclosing incidents of multiple abuse ranged between 5 and </w:t>
      </w:r>
      <w:r w:rsidR="00BA4546">
        <w:rPr>
          <w:rFonts w:ascii="Arial" w:hAnsi="Arial" w:cs="Arial"/>
          <w:sz w:val="24"/>
          <w:szCs w:val="24"/>
        </w:rPr>
        <w:t>14</w:t>
      </w:r>
      <w:r>
        <w:rPr>
          <w:rFonts w:ascii="Arial" w:hAnsi="Arial" w:cs="Arial"/>
          <w:sz w:val="24"/>
          <w:szCs w:val="24"/>
        </w:rPr>
        <w:t xml:space="preserve"> years of age (</w:t>
      </w:r>
      <w:r w:rsidR="00BA4546">
        <w:rPr>
          <w:rFonts w:ascii="Arial" w:hAnsi="Arial" w:cs="Arial"/>
          <w:sz w:val="24"/>
          <w:szCs w:val="24"/>
        </w:rPr>
        <w:t>M</w:t>
      </w:r>
      <w:r>
        <w:rPr>
          <w:rFonts w:ascii="Arial" w:hAnsi="Arial" w:cs="Arial"/>
          <w:sz w:val="24"/>
          <w:szCs w:val="24"/>
        </w:rPr>
        <w:t xml:space="preserve">=10.7, </w:t>
      </w:r>
      <w:r w:rsidR="00BA4546">
        <w:rPr>
          <w:rFonts w:ascii="Arial" w:hAnsi="Arial" w:cs="Arial"/>
          <w:sz w:val="24"/>
          <w:szCs w:val="24"/>
        </w:rPr>
        <w:t>SD</w:t>
      </w:r>
      <w:r>
        <w:rPr>
          <w:rFonts w:ascii="Arial" w:hAnsi="Arial" w:cs="Arial"/>
          <w:sz w:val="24"/>
          <w:szCs w:val="24"/>
        </w:rPr>
        <w:t xml:space="preserve">= .45). </w:t>
      </w:r>
    </w:p>
    <w:p w14:paraId="289F2CE1" w14:textId="77777777" w:rsidR="00CD793A" w:rsidRDefault="00CD793A" w:rsidP="00A03487">
      <w:pPr>
        <w:autoSpaceDE w:val="0"/>
        <w:autoSpaceDN w:val="0"/>
        <w:adjustRightInd w:val="0"/>
        <w:spacing w:after="0" w:line="400" w:lineRule="atLeast"/>
        <w:rPr>
          <w:rFonts w:ascii="Arial" w:hAnsi="Arial" w:cs="Arial"/>
          <w:sz w:val="24"/>
          <w:szCs w:val="24"/>
        </w:rPr>
      </w:pPr>
    </w:p>
    <w:p w14:paraId="7D8981BC" w14:textId="37A73283" w:rsidR="00CD793A" w:rsidRDefault="00BA4546" w:rsidP="00CD793A">
      <w:pPr>
        <w:spacing w:line="360" w:lineRule="auto"/>
        <w:rPr>
          <w:rFonts w:ascii="Arial" w:hAnsi="Arial" w:cs="Arial"/>
          <w:sz w:val="24"/>
          <w:szCs w:val="24"/>
        </w:rPr>
      </w:pPr>
      <w:r>
        <w:rPr>
          <w:rFonts w:ascii="Arial" w:hAnsi="Arial" w:cs="Arial"/>
          <w:sz w:val="24"/>
          <w:szCs w:val="24"/>
        </w:rPr>
        <w:t>30</w:t>
      </w:r>
      <w:r w:rsidR="00CD793A">
        <w:rPr>
          <w:rFonts w:ascii="Arial" w:hAnsi="Arial" w:cs="Arial"/>
          <w:sz w:val="24"/>
          <w:szCs w:val="24"/>
        </w:rPr>
        <w:t xml:space="preserve"> </w:t>
      </w:r>
      <w:r w:rsidR="00552701">
        <w:rPr>
          <w:rFonts w:ascii="Arial" w:hAnsi="Arial" w:cs="Arial"/>
          <w:sz w:val="24"/>
          <w:szCs w:val="24"/>
        </w:rPr>
        <w:t>interviews were</w:t>
      </w:r>
      <w:r w:rsidR="00CD793A">
        <w:rPr>
          <w:rFonts w:ascii="Arial" w:hAnsi="Arial" w:cs="Arial"/>
          <w:sz w:val="24"/>
          <w:szCs w:val="24"/>
        </w:rPr>
        <w:t xml:space="preserve"> conducted by a female interviewer, while </w:t>
      </w:r>
      <w:r>
        <w:rPr>
          <w:rFonts w:ascii="Arial" w:hAnsi="Arial" w:cs="Arial"/>
          <w:sz w:val="24"/>
          <w:szCs w:val="24"/>
        </w:rPr>
        <w:t>18</w:t>
      </w:r>
      <w:r w:rsidR="00CD793A">
        <w:rPr>
          <w:rFonts w:ascii="Arial" w:hAnsi="Arial" w:cs="Arial"/>
          <w:sz w:val="24"/>
          <w:szCs w:val="24"/>
        </w:rPr>
        <w:t xml:space="preserve"> by a male interviewer. Half of the interviews (n=15) conducted by female interviewers had a female interviewee, while the other half (n=15) </w:t>
      </w:r>
      <w:r>
        <w:rPr>
          <w:rFonts w:ascii="Arial" w:hAnsi="Arial" w:cs="Arial"/>
          <w:sz w:val="24"/>
          <w:szCs w:val="24"/>
        </w:rPr>
        <w:t xml:space="preserve">by </w:t>
      </w:r>
      <w:r w:rsidR="00CD793A">
        <w:rPr>
          <w:rFonts w:ascii="Arial" w:hAnsi="Arial" w:cs="Arial"/>
          <w:sz w:val="24"/>
          <w:szCs w:val="24"/>
        </w:rPr>
        <w:t>male</w:t>
      </w:r>
      <w:r>
        <w:rPr>
          <w:rFonts w:ascii="Arial" w:hAnsi="Arial" w:cs="Arial"/>
          <w:sz w:val="24"/>
          <w:szCs w:val="24"/>
        </w:rPr>
        <w:t>s</w:t>
      </w:r>
      <w:r w:rsidR="00CD793A">
        <w:rPr>
          <w:rFonts w:ascii="Arial" w:hAnsi="Arial" w:cs="Arial"/>
          <w:sz w:val="24"/>
          <w:szCs w:val="24"/>
        </w:rPr>
        <w:t>. Male interviewers were more likely to interview male victims (n=13)</w:t>
      </w:r>
      <w:r>
        <w:rPr>
          <w:rFonts w:ascii="Arial" w:hAnsi="Arial" w:cs="Arial"/>
          <w:sz w:val="24"/>
          <w:szCs w:val="24"/>
        </w:rPr>
        <w:t>,</w:t>
      </w:r>
      <w:r w:rsidR="00CD793A">
        <w:rPr>
          <w:rFonts w:ascii="Arial" w:hAnsi="Arial" w:cs="Arial"/>
          <w:sz w:val="24"/>
          <w:szCs w:val="24"/>
        </w:rPr>
        <w:t xml:space="preserve"> </w:t>
      </w:r>
      <w:r w:rsidR="00901D34">
        <w:rPr>
          <w:rFonts w:ascii="Arial" w:hAnsi="Arial" w:cs="Arial"/>
          <w:sz w:val="24"/>
          <w:szCs w:val="24"/>
        </w:rPr>
        <w:t>in</w:t>
      </w:r>
      <w:r>
        <w:rPr>
          <w:rFonts w:ascii="Arial" w:hAnsi="Arial" w:cs="Arial"/>
          <w:sz w:val="24"/>
          <w:szCs w:val="24"/>
        </w:rPr>
        <w:t xml:space="preserve"> </w:t>
      </w:r>
      <w:r w:rsidR="00552701">
        <w:rPr>
          <w:rFonts w:ascii="Arial" w:hAnsi="Arial" w:cs="Arial"/>
          <w:sz w:val="24"/>
          <w:szCs w:val="24"/>
        </w:rPr>
        <w:t>comparison to</w:t>
      </w:r>
      <w:r w:rsidR="00901D34">
        <w:rPr>
          <w:rFonts w:ascii="Arial" w:hAnsi="Arial" w:cs="Arial"/>
          <w:sz w:val="24"/>
          <w:szCs w:val="24"/>
        </w:rPr>
        <w:t xml:space="preserve"> </w:t>
      </w:r>
      <w:r w:rsidR="00CD793A">
        <w:rPr>
          <w:rFonts w:ascii="Arial" w:hAnsi="Arial" w:cs="Arial"/>
          <w:sz w:val="24"/>
          <w:szCs w:val="24"/>
        </w:rPr>
        <w:t>female interviewees (n=5). In order to examine the persistency of interviewers</w:t>
      </w:r>
      <w:r w:rsidR="00901D34">
        <w:rPr>
          <w:rFonts w:ascii="Arial" w:hAnsi="Arial" w:cs="Arial"/>
          <w:sz w:val="24"/>
          <w:szCs w:val="24"/>
        </w:rPr>
        <w:t>’</w:t>
      </w:r>
      <w:r w:rsidR="00CD793A">
        <w:rPr>
          <w:rFonts w:ascii="Arial" w:hAnsi="Arial" w:cs="Arial"/>
          <w:sz w:val="24"/>
          <w:szCs w:val="24"/>
        </w:rPr>
        <w:t xml:space="preserve"> performance</w:t>
      </w:r>
      <w:r w:rsidR="00901D34">
        <w:rPr>
          <w:rFonts w:ascii="Arial" w:hAnsi="Arial" w:cs="Arial"/>
          <w:sz w:val="24"/>
          <w:szCs w:val="24"/>
        </w:rPr>
        <w:t>,</w:t>
      </w:r>
      <w:r w:rsidR="00CD793A">
        <w:rPr>
          <w:rFonts w:ascii="Arial" w:hAnsi="Arial" w:cs="Arial"/>
          <w:sz w:val="24"/>
          <w:szCs w:val="24"/>
        </w:rPr>
        <w:t xml:space="preserve"> five interviewers who conducted twenty-two </w:t>
      </w:r>
      <w:r w:rsidR="00901D34">
        <w:rPr>
          <w:rFonts w:ascii="Arial" w:hAnsi="Arial" w:cs="Arial"/>
          <w:sz w:val="24"/>
          <w:szCs w:val="24"/>
        </w:rPr>
        <w:t xml:space="preserve">interviews </w:t>
      </w:r>
      <w:r w:rsidR="00CD793A">
        <w:rPr>
          <w:rFonts w:ascii="Arial" w:hAnsi="Arial" w:cs="Arial"/>
          <w:sz w:val="24"/>
          <w:szCs w:val="24"/>
        </w:rPr>
        <w:t xml:space="preserve">(n=22) have been identified (not all interviewers could be identified from the transcripts). Male interviewers interviewed </w:t>
      </w:r>
      <w:r>
        <w:rPr>
          <w:rFonts w:ascii="Arial" w:hAnsi="Arial" w:cs="Arial"/>
          <w:sz w:val="24"/>
          <w:szCs w:val="24"/>
        </w:rPr>
        <w:t>6</w:t>
      </w:r>
      <w:r w:rsidR="00CD793A">
        <w:rPr>
          <w:rFonts w:ascii="Arial" w:hAnsi="Arial" w:cs="Arial"/>
          <w:sz w:val="24"/>
          <w:szCs w:val="24"/>
        </w:rPr>
        <w:t xml:space="preserve"> younger children, </w:t>
      </w:r>
      <w:r>
        <w:rPr>
          <w:rFonts w:ascii="Arial" w:hAnsi="Arial" w:cs="Arial"/>
          <w:sz w:val="24"/>
          <w:szCs w:val="24"/>
        </w:rPr>
        <w:t>10</w:t>
      </w:r>
      <w:r w:rsidR="00CD793A">
        <w:rPr>
          <w:rFonts w:ascii="Arial" w:hAnsi="Arial" w:cs="Arial"/>
          <w:sz w:val="24"/>
          <w:szCs w:val="24"/>
        </w:rPr>
        <w:t xml:space="preserve"> mid aged </w:t>
      </w:r>
      <w:r w:rsidR="00552701">
        <w:rPr>
          <w:rFonts w:ascii="Arial" w:hAnsi="Arial" w:cs="Arial"/>
          <w:sz w:val="24"/>
          <w:szCs w:val="24"/>
        </w:rPr>
        <w:t>children and</w:t>
      </w:r>
      <w:r>
        <w:rPr>
          <w:rFonts w:ascii="Arial" w:hAnsi="Arial" w:cs="Arial"/>
          <w:sz w:val="24"/>
          <w:szCs w:val="24"/>
        </w:rPr>
        <w:t xml:space="preserve"> 2</w:t>
      </w:r>
      <w:r w:rsidR="00CD793A">
        <w:rPr>
          <w:rFonts w:ascii="Arial" w:hAnsi="Arial" w:cs="Arial"/>
          <w:sz w:val="24"/>
          <w:szCs w:val="24"/>
        </w:rPr>
        <w:t xml:space="preserve"> older children). Female interviewers interviewed </w:t>
      </w:r>
      <w:r>
        <w:rPr>
          <w:rFonts w:ascii="Arial" w:hAnsi="Arial" w:cs="Arial"/>
          <w:sz w:val="24"/>
          <w:szCs w:val="24"/>
        </w:rPr>
        <w:t>5</w:t>
      </w:r>
      <w:r w:rsidR="00CD793A">
        <w:rPr>
          <w:rFonts w:ascii="Arial" w:hAnsi="Arial" w:cs="Arial"/>
          <w:sz w:val="24"/>
          <w:szCs w:val="24"/>
        </w:rPr>
        <w:t xml:space="preserve"> young children, </w:t>
      </w:r>
      <w:r>
        <w:rPr>
          <w:rFonts w:ascii="Arial" w:hAnsi="Arial" w:cs="Arial"/>
          <w:sz w:val="24"/>
          <w:szCs w:val="24"/>
        </w:rPr>
        <w:t>17</w:t>
      </w:r>
      <w:r w:rsidR="00CD793A">
        <w:rPr>
          <w:rFonts w:ascii="Arial" w:hAnsi="Arial" w:cs="Arial"/>
          <w:sz w:val="24"/>
          <w:szCs w:val="24"/>
        </w:rPr>
        <w:t xml:space="preserve"> mid aged alleged victims and </w:t>
      </w:r>
      <w:r>
        <w:rPr>
          <w:rFonts w:ascii="Arial" w:hAnsi="Arial" w:cs="Arial"/>
          <w:sz w:val="24"/>
          <w:szCs w:val="24"/>
        </w:rPr>
        <w:t>8</w:t>
      </w:r>
      <w:r w:rsidR="00CD793A">
        <w:rPr>
          <w:rFonts w:ascii="Arial" w:hAnsi="Arial" w:cs="Arial"/>
          <w:sz w:val="24"/>
          <w:szCs w:val="24"/>
        </w:rPr>
        <w:t xml:space="preserve"> older children. </w:t>
      </w:r>
    </w:p>
    <w:p w14:paraId="3693386D" w14:textId="77777777" w:rsidR="00281A41" w:rsidRDefault="00281A41" w:rsidP="00A03487">
      <w:pPr>
        <w:spacing w:after="0" w:line="360" w:lineRule="auto"/>
        <w:rPr>
          <w:rFonts w:ascii="Arial" w:hAnsi="Arial" w:cs="Arial"/>
          <w:sz w:val="24"/>
          <w:szCs w:val="24"/>
        </w:rPr>
      </w:pPr>
    </w:p>
    <w:p w14:paraId="39276BCE" w14:textId="71AA657E" w:rsidR="00D70E7C" w:rsidRDefault="00CD793A" w:rsidP="00CD793A">
      <w:pPr>
        <w:spacing w:line="360" w:lineRule="auto"/>
        <w:rPr>
          <w:rFonts w:ascii="Arial" w:hAnsi="Arial" w:cs="Arial"/>
          <w:sz w:val="24"/>
          <w:szCs w:val="24"/>
        </w:rPr>
      </w:pPr>
      <w:r w:rsidRPr="00551CB8">
        <w:rPr>
          <w:rFonts w:ascii="Arial" w:hAnsi="Arial" w:cs="Arial"/>
          <w:sz w:val="24"/>
          <w:szCs w:val="24"/>
        </w:rPr>
        <w:t xml:space="preserve">The sample used </w:t>
      </w:r>
      <w:r>
        <w:rPr>
          <w:rFonts w:ascii="Arial" w:hAnsi="Arial" w:cs="Arial"/>
          <w:sz w:val="24"/>
          <w:szCs w:val="24"/>
        </w:rPr>
        <w:t>for</w:t>
      </w:r>
      <w:r w:rsidRPr="00551CB8">
        <w:rPr>
          <w:rFonts w:ascii="Arial" w:hAnsi="Arial" w:cs="Arial"/>
          <w:sz w:val="24"/>
          <w:szCs w:val="24"/>
        </w:rPr>
        <w:t xml:space="preserve"> </w:t>
      </w:r>
      <w:r>
        <w:rPr>
          <w:rFonts w:ascii="Arial" w:hAnsi="Arial" w:cs="Arial"/>
          <w:sz w:val="24"/>
          <w:szCs w:val="24"/>
        </w:rPr>
        <w:t>the study was unknown and only</w:t>
      </w:r>
      <w:r w:rsidRPr="00551CB8">
        <w:rPr>
          <w:rFonts w:ascii="Arial" w:hAnsi="Arial" w:cs="Arial"/>
          <w:sz w:val="24"/>
          <w:szCs w:val="24"/>
        </w:rPr>
        <w:t xml:space="preserve"> five police officers</w:t>
      </w:r>
      <w:r>
        <w:rPr>
          <w:rFonts w:ascii="Arial" w:hAnsi="Arial" w:cs="Arial"/>
          <w:sz w:val="24"/>
          <w:szCs w:val="24"/>
        </w:rPr>
        <w:t xml:space="preserve"> could be identified by the interview transcripts. </w:t>
      </w:r>
      <w:r w:rsidR="00901D34">
        <w:rPr>
          <w:rFonts w:ascii="Arial" w:hAnsi="Arial" w:cs="Arial"/>
          <w:sz w:val="24"/>
          <w:szCs w:val="24"/>
        </w:rPr>
        <w:t xml:space="preserve">The performance of the </w:t>
      </w:r>
      <w:r>
        <w:rPr>
          <w:rFonts w:ascii="Arial" w:hAnsi="Arial" w:cs="Arial"/>
          <w:sz w:val="24"/>
          <w:szCs w:val="24"/>
        </w:rPr>
        <w:t xml:space="preserve">interviewers </w:t>
      </w:r>
      <w:r w:rsidR="00901D34">
        <w:rPr>
          <w:rFonts w:ascii="Arial" w:hAnsi="Arial" w:cs="Arial"/>
          <w:sz w:val="24"/>
          <w:szCs w:val="24"/>
        </w:rPr>
        <w:t xml:space="preserve">identified </w:t>
      </w:r>
      <w:r>
        <w:rPr>
          <w:rFonts w:ascii="Arial" w:hAnsi="Arial" w:cs="Arial"/>
          <w:sz w:val="24"/>
          <w:szCs w:val="24"/>
        </w:rPr>
        <w:t>was not always persistent across interviews and therefore their interviewing skills could not predict the existence or the absence of interview phases (</w:t>
      </w:r>
      <w:r w:rsidRPr="00974551">
        <w:rPr>
          <w:rFonts w:ascii="Arial" w:hAnsi="Arial" w:cs="Arial"/>
          <w:sz w:val="24"/>
          <w:szCs w:val="24"/>
        </w:rPr>
        <w:t>see table</w:t>
      </w:r>
      <w:r>
        <w:rPr>
          <w:rFonts w:ascii="Arial" w:hAnsi="Arial" w:cs="Arial"/>
          <w:sz w:val="24"/>
          <w:szCs w:val="24"/>
        </w:rPr>
        <w:t xml:space="preserve"> 2.</w:t>
      </w:r>
      <w:r w:rsidRPr="00974551">
        <w:rPr>
          <w:rFonts w:ascii="Arial" w:hAnsi="Arial" w:cs="Arial"/>
          <w:sz w:val="24"/>
          <w:szCs w:val="24"/>
        </w:rPr>
        <w:t>2</w:t>
      </w:r>
      <w:r>
        <w:rPr>
          <w:rFonts w:ascii="Arial" w:hAnsi="Arial" w:cs="Arial"/>
          <w:sz w:val="24"/>
          <w:szCs w:val="24"/>
        </w:rPr>
        <w:t>). I</w:t>
      </w:r>
      <w:r w:rsidRPr="00551CB8">
        <w:rPr>
          <w:rFonts w:ascii="Arial" w:hAnsi="Arial" w:cs="Arial"/>
          <w:sz w:val="24"/>
          <w:szCs w:val="24"/>
        </w:rPr>
        <w:t>t should be noted that police officers’ background and training may vary</w:t>
      </w:r>
      <w:r>
        <w:rPr>
          <w:rFonts w:ascii="Arial" w:hAnsi="Arial" w:cs="Arial"/>
          <w:sz w:val="24"/>
          <w:szCs w:val="24"/>
        </w:rPr>
        <w:t xml:space="preserve"> </w:t>
      </w:r>
      <w:r w:rsidRPr="00551CB8">
        <w:rPr>
          <w:rFonts w:ascii="Arial" w:hAnsi="Arial" w:cs="Arial"/>
          <w:sz w:val="24"/>
          <w:szCs w:val="24"/>
        </w:rPr>
        <w:t xml:space="preserve">(e.g. police officers’ training is </w:t>
      </w:r>
      <w:r w:rsidR="00901D34">
        <w:rPr>
          <w:rFonts w:ascii="Arial" w:hAnsi="Arial" w:cs="Arial"/>
          <w:sz w:val="24"/>
          <w:szCs w:val="24"/>
        </w:rPr>
        <w:t xml:space="preserve">still </w:t>
      </w:r>
      <w:r w:rsidRPr="00551CB8">
        <w:rPr>
          <w:rFonts w:ascii="Arial" w:hAnsi="Arial" w:cs="Arial"/>
          <w:sz w:val="24"/>
          <w:szCs w:val="24"/>
        </w:rPr>
        <w:t>being developed through the years</w:t>
      </w:r>
      <w:r w:rsidR="00901D34">
        <w:rPr>
          <w:rFonts w:ascii="Arial" w:hAnsi="Arial" w:cs="Arial"/>
          <w:sz w:val="24"/>
          <w:szCs w:val="24"/>
        </w:rPr>
        <w:t>)</w:t>
      </w:r>
      <w:r>
        <w:rPr>
          <w:rFonts w:ascii="Arial" w:hAnsi="Arial" w:cs="Arial"/>
          <w:sz w:val="24"/>
          <w:szCs w:val="24"/>
        </w:rPr>
        <w:t>.</w:t>
      </w:r>
    </w:p>
    <w:p w14:paraId="7934C18C" w14:textId="1BAAA160" w:rsidR="00223AD2" w:rsidRDefault="00223AD2" w:rsidP="00223AD2">
      <w:pPr>
        <w:spacing w:line="360" w:lineRule="auto"/>
        <w:rPr>
          <w:rFonts w:ascii="Arial" w:hAnsi="Arial" w:cs="Arial"/>
          <w:sz w:val="24"/>
          <w:szCs w:val="24"/>
          <w:lang w:val="en-US"/>
        </w:rPr>
      </w:pPr>
    </w:p>
    <w:p w14:paraId="7BFDA315" w14:textId="4C665A35" w:rsidR="00E70F68" w:rsidRDefault="00E70F68" w:rsidP="00223AD2">
      <w:pPr>
        <w:spacing w:line="360" w:lineRule="auto"/>
        <w:rPr>
          <w:rFonts w:ascii="Arial" w:hAnsi="Arial" w:cs="Arial"/>
          <w:sz w:val="24"/>
          <w:szCs w:val="24"/>
          <w:lang w:val="en-US"/>
        </w:rPr>
      </w:pPr>
    </w:p>
    <w:p w14:paraId="0D9F8D95" w14:textId="3D0736F0" w:rsidR="00E70F68" w:rsidRDefault="00E70F68" w:rsidP="00223AD2">
      <w:pPr>
        <w:spacing w:line="360" w:lineRule="auto"/>
        <w:rPr>
          <w:rFonts w:ascii="Arial" w:hAnsi="Arial" w:cs="Arial"/>
          <w:sz w:val="24"/>
          <w:szCs w:val="24"/>
          <w:lang w:val="en-US"/>
        </w:rPr>
      </w:pPr>
    </w:p>
    <w:p w14:paraId="58D37CAA" w14:textId="446259AD" w:rsidR="00E70F68" w:rsidRDefault="00E70F68" w:rsidP="00223AD2">
      <w:pPr>
        <w:spacing w:line="360" w:lineRule="auto"/>
        <w:rPr>
          <w:rFonts w:ascii="Arial" w:hAnsi="Arial" w:cs="Arial"/>
          <w:sz w:val="24"/>
          <w:szCs w:val="24"/>
          <w:lang w:val="en-US"/>
        </w:rPr>
      </w:pPr>
    </w:p>
    <w:p w14:paraId="0C172C79" w14:textId="7011E3A3" w:rsidR="00E70F68" w:rsidRDefault="00E70F68" w:rsidP="00223AD2">
      <w:pPr>
        <w:spacing w:line="360" w:lineRule="auto"/>
        <w:rPr>
          <w:rFonts w:ascii="Arial" w:hAnsi="Arial" w:cs="Arial"/>
          <w:sz w:val="24"/>
          <w:szCs w:val="24"/>
          <w:lang w:val="en-US"/>
        </w:rPr>
      </w:pPr>
    </w:p>
    <w:p w14:paraId="7956E191" w14:textId="15187389" w:rsidR="00E70F68" w:rsidRDefault="00E70F68" w:rsidP="00223AD2">
      <w:pPr>
        <w:spacing w:line="360" w:lineRule="auto"/>
        <w:rPr>
          <w:rFonts w:ascii="Arial" w:hAnsi="Arial" w:cs="Arial"/>
          <w:sz w:val="24"/>
          <w:szCs w:val="24"/>
          <w:lang w:val="en-US"/>
        </w:rPr>
      </w:pPr>
    </w:p>
    <w:p w14:paraId="66150BFC" w14:textId="77777777" w:rsidR="00E70F68" w:rsidRDefault="00E70F68" w:rsidP="00223AD2">
      <w:pPr>
        <w:spacing w:line="360" w:lineRule="auto"/>
        <w:rPr>
          <w:rFonts w:ascii="Arial" w:hAnsi="Arial" w:cs="Arial"/>
          <w:sz w:val="24"/>
          <w:szCs w:val="24"/>
          <w:lang w:val="en-US"/>
        </w:rPr>
      </w:pPr>
    </w:p>
    <w:tbl>
      <w:tblPr>
        <w:tblStyle w:val="TableGrid"/>
        <w:tblpPr w:leftFromText="180" w:rightFromText="180" w:vertAnchor="text" w:horzAnchor="page" w:tblpX="2950" w:tblpY="142"/>
        <w:tblW w:w="705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17"/>
        <w:gridCol w:w="1617"/>
        <w:gridCol w:w="1617"/>
        <w:gridCol w:w="2203"/>
      </w:tblGrid>
      <w:tr w:rsidR="00223AD2" w14:paraId="5F21FB83" w14:textId="77777777" w:rsidTr="00CC3BE0">
        <w:tc>
          <w:tcPr>
            <w:tcW w:w="7054" w:type="dxa"/>
            <w:gridSpan w:val="4"/>
            <w:tcBorders>
              <w:top w:val="nil"/>
              <w:left w:val="nil"/>
              <w:bottom w:val="single" w:sz="4" w:space="0" w:color="auto"/>
              <w:right w:val="nil"/>
            </w:tcBorders>
            <w:vAlign w:val="center"/>
          </w:tcPr>
          <w:p w14:paraId="14F8047B" w14:textId="77777777" w:rsidR="00E70F68" w:rsidRDefault="00223AD2" w:rsidP="00E70F68">
            <w:pPr>
              <w:tabs>
                <w:tab w:val="left" w:pos="3796"/>
              </w:tabs>
              <w:spacing w:line="360" w:lineRule="auto"/>
              <w:rPr>
                <w:rFonts w:ascii="Arial" w:hAnsi="Arial" w:cs="Arial"/>
                <w:b/>
                <w:sz w:val="24"/>
                <w:szCs w:val="24"/>
              </w:rPr>
            </w:pPr>
            <w:r w:rsidRPr="004031E5">
              <w:rPr>
                <w:rFonts w:ascii="Arial" w:hAnsi="Arial" w:cs="Arial"/>
                <w:i/>
                <w:sz w:val="24"/>
                <w:szCs w:val="24"/>
                <w:lang w:val="en-US"/>
              </w:rPr>
              <w:lastRenderedPageBreak/>
              <w:t>Table 2</w:t>
            </w:r>
            <w:r>
              <w:rPr>
                <w:rFonts w:ascii="Arial" w:hAnsi="Arial" w:cs="Arial"/>
                <w:i/>
                <w:sz w:val="24"/>
                <w:szCs w:val="24"/>
                <w:lang w:val="en-US"/>
              </w:rPr>
              <w:t>.2. Number of interviews that the interviewers who were identifiable used the specific interviewing phase (as coded by the researcher</w:t>
            </w:r>
            <w:r>
              <w:rPr>
                <w:rFonts w:ascii="Arial" w:hAnsi="Arial" w:cs="Arial"/>
                <w:b/>
                <w:sz w:val="24"/>
                <w:szCs w:val="24"/>
              </w:rPr>
              <w:t xml:space="preserve">           </w:t>
            </w:r>
          </w:p>
          <w:p w14:paraId="233A07C4" w14:textId="77777777" w:rsidR="00E70F68" w:rsidRDefault="00E70F68" w:rsidP="00E70F68">
            <w:pPr>
              <w:tabs>
                <w:tab w:val="left" w:pos="3796"/>
              </w:tabs>
              <w:spacing w:line="360" w:lineRule="auto"/>
              <w:jc w:val="center"/>
              <w:rPr>
                <w:rFonts w:ascii="Arial" w:hAnsi="Arial" w:cs="Arial"/>
                <w:b/>
                <w:sz w:val="24"/>
                <w:szCs w:val="24"/>
              </w:rPr>
            </w:pPr>
          </w:p>
          <w:p w14:paraId="6DF15A4C" w14:textId="09D09D95" w:rsidR="00223AD2" w:rsidRDefault="00223AD2" w:rsidP="00E70F68">
            <w:pPr>
              <w:tabs>
                <w:tab w:val="left" w:pos="3796"/>
              </w:tabs>
              <w:spacing w:line="360" w:lineRule="auto"/>
              <w:jc w:val="center"/>
              <w:rPr>
                <w:rFonts w:ascii="Arial" w:hAnsi="Arial" w:cs="Arial"/>
                <w:b/>
                <w:sz w:val="24"/>
                <w:szCs w:val="24"/>
              </w:rPr>
            </w:pPr>
            <w:r>
              <w:rPr>
                <w:rFonts w:ascii="Arial" w:hAnsi="Arial" w:cs="Arial"/>
                <w:b/>
                <w:sz w:val="24"/>
                <w:szCs w:val="24"/>
              </w:rPr>
              <w:t xml:space="preserve">        Interviewing Phases Presence</w:t>
            </w:r>
          </w:p>
        </w:tc>
      </w:tr>
      <w:tr w:rsidR="00223AD2" w14:paraId="7B7CB357" w14:textId="77777777" w:rsidTr="00CC3BE0">
        <w:tc>
          <w:tcPr>
            <w:tcW w:w="1617" w:type="dxa"/>
            <w:tcBorders>
              <w:top w:val="nil"/>
              <w:left w:val="nil"/>
              <w:bottom w:val="single" w:sz="4" w:space="0" w:color="auto"/>
              <w:right w:val="nil"/>
            </w:tcBorders>
            <w:vAlign w:val="center"/>
          </w:tcPr>
          <w:p w14:paraId="35BAABA1" w14:textId="77777777" w:rsidR="00223AD2" w:rsidRDefault="00223AD2" w:rsidP="00223AD2">
            <w:pPr>
              <w:tabs>
                <w:tab w:val="left" w:pos="3796"/>
              </w:tabs>
              <w:spacing w:line="360" w:lineRule="auto"/>
              <w:jc w:val="center"/>
              <w:rPr>
                <w:rFonts w:ascii="Arial" w:hAnsi="Arial" w:cs="Arial"/>
                <w:sz w:val="24"/>
                <w:szCs w:val="24"/>
              </w:rPr>
            </w:pPr>
          </w:p>
        </w:tc>
        <w:tc>
          <w:tcPr>
            <w:tcW w:w="1617" w:type="dxa"/>
            <w:tcBorders>
              <w:top w:val="single" w:sz="4" w:space="0" w:color="auto"/>
              <w:left w:val="nil"/>
              <w:bottom w:val="single" w:sz="4" w:space="0" w:color="auto"/>
              <w:right w:val="nil"/>
            </w:tcBorders>
            <w:vAlign w:val="center"/>
          </w:tcPr>
          <w:p w14:paraId="55570D90" w14:textId="77777777" w:rsidR="00223AD2" w:rsidRPr="00A96B3F" w:rsidRDefault="00223AD2" w:rsidP="00223AD2">
            <w:pPr>
              <w:tabs>
                <w:tab w:val="left" w:pos="3796"/>
              </w:tabs>
              <w:spacing w:line="360" w:lineRule="auto"/>
              <w:jc w:val="center"/>
              <w:rPr>
                <w:rFonts w:ascii="Arial" w:hAnsi="Arial" w:cs="Arial"/>
                <w:b/>
                <w:sz w:val="24"/>
                <w:szCs w:val="24"/>
              </w:rPr>
            </w:pPr>
            <w:r>
              <w:rPr>
                <w:rFonts w:ascii="Arial" w:hAnsi="Arial" w:cs="Arial"/>
                <w:b/>
                <w:sz w:val="24"/>
                <w:szCs w:val="24"/>
              </w:rPr>
              <w:t>All phases</w:t>
            </w:r>
          </w:p>
        </w:tc>
        <w:tc>
          <w:tcPr>
            <w:tcW w:w="1617" w:type="dxa"/>
            <w:tcBorders>
              <w:top w:val="single" w:sz="4" w:space="0" w:color="auto"/>
              <w:left w:val="nil"/>
              <w:bottom w:val="single" w:sz="4" w:space="0" w:color="auto"/>
              <w:right w:val="nil"/>
            </w:tcBorders>
            <w:vAlign w:val="center"/>
          </w:tcPr>
          <w:p w14:paraId="07B0317F" w14:textId="77777777" w:rsidR="00223AD2" w:rsidRPr="00A96B3F" w:rsidRDefault="00223AD2" w:rsidP="00223AD2">
            <w:pPr>
              <w:tabs>
                <w:tab w:val="left" w:pos="3796"/>
              </w:tabs>
              <w:spacing w:line="360" w:lineRule="auto"/>
              <w:jc w:val="center"/>
              <w:rPr>
                <w:rFonts w:ascii="Arial" w:hAnsi="Arial" w:cs="Arial"/>
                <w:b/>
                <w:sz w:val="24"/>
                <w:szCs w:val="24"/>
              </w:rPr>
            </w:pPr>
            <w:r>
              <w:rPr>
                <w:rFonts w:ascii="Arial" w:hAnsi="Arial" w:cs="Arial"/>
                <w:b/>
                <w:sz w:val="24"/>
                <w:szCs w:val="24"/>
              </w:rPr>
              <w:t>Some phases</w:t>
            </w:r>
          </w:p>
        </w:tc>
        <w:tc>
          <w:tcPr>
            <w:tcW w:w="2203" w:type="dxa"/>
            <w:tcBorders>
              <w:top w:val="single" w:sz="4" w:space="0" w:color="auto"/>
              <w:left w:val="nil"/>
              <w:bottom w:val="single" w:sz="4" w:space="0" w:color="auto"/>
              <w:right w:val="nil"/>
            </w:tcBorders>
            <w:vAlign w:val="center"/>
          </w:tcPr>
          <w:p w14:paraId="0D6782FF" w14:textId="77777777" w:rsidR="00223AD2" w:rsidRDefault="00223AD2" w:rsidP="00223AD2">
            <w:pPr>
              <w:tabs>
                <w:tab w:val="left" w:pos="3796"/>
              </w:tabs>
              <w:spacing w:line="360" w:lineRule="auto"/>
              <w:jc w:val="center"/>
              <w:rPr>
                <w:rFonts w:ascii="Arial" w:hAnsi="Arial" w:cs="Arial"/>
                <w:b/>
                <w:sz w:val="24"/>
                <w:szCs w:val="24"/>
              </w:rPr>
            </w:pPr>
            <w:r>
              <w:rPr>
                <w:rFonts w:ascii="Arial" w:hAnsi="Arial" w:cs="Arial"/>
                <w:b/>
                <w:sz w:val="24"/>
                <w:szCs w:val="24"/>
              </w:rPr>
              <w:t>Only</w:t>
            </w:r>
          </w:p>
          <w:p w14:paraId="57192A68" w14:textId="77777777" w:rsidR="00223AD2" w:rsidRPr="00A96B3F" w:rsidRDefault="00223AD2" w:rsidP="00223AD2">
            <w:pPr>
              <w:tabs>
                <w:tab w:val="left" w:pos="3796"/>
              </w:tabs>
              <w:spacing w:line="360" w:lineRule="auto"/>
              <w:jc w:val="center"/>
              <w:rPr>
                <w:rFonts w:ascii="Arial" w:hAnsi="Arial" w:cs="Arial"/>
                <w:b/>
                <w:sz w:val="24"/>
                <w:szCs w:val="24"/>
              </w:rPr>
            </w:pPr>
            <w:r w:rsidRPr="00A96B3F">
              <w:rPr>
                <w:rFonts w:ascii="Arial" w:hAnsi="Arial" w:cs="Arial"/>
                <w:b/>
                <w:sz w:val="24"/>
                <w:szCs w:val="24"/>
              </w:rPr>
              <w:t>Phase</w:t>
            </w:r>
          </w:p>
        </w:tc>
      </w:tr>
      <w:tr w:rsidR="00223AD2" w14:paraId="4E11E625" w14:textId="77777777" w:rsidTr="00CC3BE0">
        <w:tc>
          <w:tcPr>
            <w:tcW w:w="1617" w:type="dxa"/>
            <w:tcBorders>
              <w:top w:val="single" w:sz="4" w:space="0" w:color="auto"/>
              <w:left w:val="nil"/>
              <w:bottom w:val="nil"/>
              <w:right w:val="nil"/>
            </w:tcBorders>
          </w:tcPr>
          <w:p w14:paraId="79F90F75" w14:textId="77777777" w:rsidR="00223AD2" w:rsidRPr="00A96B3F" w:rsidRDefault="00223AD2" w:rsidP="00223AD2">
            <w:pPr>
              <w:tabs>
                <w:tab w:val="left" w:pos="3796"/>
              </w:tabs>
              <w:spacing w:line="360" w:lineRule="auto"/>
              <w:rPr>
                <w:rFonts w:ascii="Arial" w:hAnsi="Arial" w:cs="Arial"/>
                <w:b/>
                <w:sz w:val="24"/>
                <w:szCs w:val="24"/>
              </w:rPr>
            </w:pPr>
            <w:r w:rsidRPr="00A96B3F">
              <w:rPr>
                <w:rFonts w:ascii="Arial" w:hAnsi="Arial" w:cs="Arial"/>
                <w:b/>
                <w:sz w:val="24"/>
                <w:szCs w:val="24"/>
              </w:rPr>
              <w:t>Officer 1</w:t>
            </w:r>
          </w:p>
        </w:tc>
        <w:tc>
          <w:tcPr>
            <w:tcW w:w="1617" w:type="dxa"/>
            <w:tcBorders>
              <w:top w:val="single" w:sz="4" w:space="0" w:color="auto"/>
              <w:left w:val="nil"/>
              <w:bottom w:val="nil"/>
              <w:right w:val="nil"/>
            </w:tcBorders>
            <w:vAlign w:val="center"/>
          </w:tcPr>
          <w:p w14:paraId="62D2E946"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2</w:t>
            </w:r>
          </w:p>
        </w:tc>
        <w:tc>
          <w:tcPr>
            <w:tcW w:w="1617" w:type="dxa"/>
            <w:tcBorders>
              <w:top w:val="single" w:sz="4" w:space="0" w:color="auto"/>
              <w:left w:val="nil"/>
              <w:bottom w:val="nil"/>
              <w:right w:val="nil"/>
            </w:tcBorders>
            <w:vAlign w:val="center"/>
          </w:tcPr>
          <w:p w14:paraId="504C0050"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5</w:t>
            </w:r>
          </w:p>
        </w:tc>
        <w:tc>
          <w:tcPr>
            <w:tcW w:w="2203" w:type="dxa"/>
            <w:tcBorders>
              <w:top w:val="single" w:sz="4" w:space="0" w:color="auto"/>
              <w:left w:val="nil"/>
              <w:bottom w:val="nil"/>
              <w:right w:val="nil"/>
            </w:tcBorders>
            <w:vAlign w:val="center"/>
          </w:tcPr>
          <w:p w14:paraId="0EB4EDC2"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1</w:t>
            </w:r>
          </w:p>
        </w:tc>
      </w:tr>
      <w:tr w:rsidR="00223AD2" w14:paraId="67D3A3E9" w14:textId="77777777" w:rsidTr="00CC3BE0">
        <w:tc>
          <w:tcPr>
            <w:tcW w:w="1617" w:type="dxa"/>
            <w:tcBorders>
              <w:top w:val="nil"/>
              <w:left w:val="nil"/>
              <w:bottom w:val="nil"/>
              <w:right w:val="nil"/>
            </w:tcBorders>
          </w:tcPr>
          <w:p w14:paraId="1FB6FBE6" w14:textId="77777777" w:rsidR="00223AD2" w:rsidRPr="00A96B3F" w:rsidRDefault="00223AD2" w:rsidP="00223AD2">
            <w:pPr>
              <w:tabs>
                <w:tab w:val="left" w:pos="3796"/>
              </w:tabs>
              <w:spacing w:line="360" w:lineRule="auto"/>
              <w:rPr>
                <w:rFonts w:ascii="Arial" w:hAnsi="Arial" w:cs="Arial"/>
                <w:b/>
                <w:sz w:val="24"/>
                <w:szCs w:val="24"/>
              </w:rPr>
            </w:pPr>
            <w:r w:rsidRPr="00A96B3F">
              <w:rPr>
                <w:rFonts w:ascii="Arial" w:hAnsi="Arial" w:cs="Arial"/>
                <w:b/>
                <w:sz w:val="24"/>
                <w:szCs w:val="24"/>
              </w:rPr>
              <w:t>Officer 2</w:t>
            </w:r>
          </w:p>
        </w:tc>
        <w:tc>
          <w:tcPr>
            <w:tcW w:w="1617" w:type="dxa"/>
            <w:tcBorders>
              <w:top w:val="nil"/>
              <w:left w:val="nil"/>
              <w:bottom w:val="nil"/>
              <w:right w:val="nil"/>
            </w:tcBorders>
            <w:vAlign w:val="center"/>
          </w:tcPr>
          <w:p w14:paraId="49EA73F5"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0</w:t>
            </w:r>
          </w:p>
        </w:tc>
        <w:tc>
          <w:tcPr>
            <w:tcW w:w="1617" w:type="dxa"/>
            <w:tcBorders>
              <w:top w:val="nil"/>
              <w:left w:val="nil"/>
              <w:bottom w:val="nil"/>
              <w:right w:val="nil"/>
            </w:tcBorders>
            <w:vAlign w:val="center"/>
          </w:tcPr>
          <w:p w14:paraId="426F49D5"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4</w:t>
            </w:r>
          </w:p>
        </w:tc>
        <w:tc>
          <w:tcPr>
            <w:tcW w:w="2203" w:type="dxa"/>
            <w:tcBorders>
              <w:top w:val="nil"/>
              <w:left w:val="nil"/>
              <w:bottom w:val="nil"/>
              <w:right w:val="nil"/>
            </w:tcBorders>
            <w:vAlign w:val="center"/>
          </w:tcPr>
          <w:p w14:paraId="42704353"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0</w:t>
            </w:r>
          </w:p>
        </w:tc>
      </w:tr>
      <w:tr w:rsidR="00223AD2" w14:paraId="58BD9960" w14:textId="77777777" w:rsidTr="00CC3BE0">
        <w:tc>
          <w:tcPr>
            <w:tcW w:w="1617" w:type="dxa"/>
            <w:tcBorders>
              <w:top w:val="nil"/>
              <w:left w:val="nil"/>
              <w:bottom w:val="nil"/>
              <w:right w:val="nil"/>
            </w:tcBorders>
          </w:tcPr>
          <w:p w14:paraId="3D441CE7" w14:textId="77777777" w:rsidR="00223AD2" w:rsidRPr="00A96B3F" w:rsidRDefault="00223AD2" w:rsidP="00223AD2">
            <w:pPr>
              <w:tabs>
                <w:tab w:val="left" w:pos="3796"/>
              </w:tabs>
              <w:spacing w:line="360" w:lineRule="auto"/>
              <w:rPr>
                <w:rFonts w:ascii="Arial" w:hAnsi="Arial" w:cs="Arial"/>
                <w:b/>
                <w:sz w:val="24"/>
                <w:szCs w:val="24"/>
              </w:rPr>
            </w:pPr>
            <w:r w:rsidRPr="00A96B3F">
              <w:rPr>
                <w:rFonts w:ascii="Arial" w:hAnsi="Arial" w:cs="Arial"/>
                <w:b/>
                <w:sz w:val="24"/>
                <w:szCs w:val="24"/>
              </w:rPr>
              <w:t>Officer 3</w:t>
            </w:r>
          </w:p>
        </w:tc>
        <w:tc>
          <w:tcPr>
            <w:tcW w:w="1617" w:type="dxa"/>
            <w:tcBorders>
              <w:top w:val="nil"/>
              <w:left w:val="nil"/>
              <w:bottom w:val="nil"/>
              <w:right w:val="nil"/>
            </w:tcBorders>
            <w:vAlign w:val="center"/>
          </w:tcPr>
          <w:p w14:paraId="79159C09"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0</w:t>
            </w:r>
          </w:p>
        </w:tc>
        <w:tc>
          <w:tcPr>
            <w:tcW w:w="1617" w:type="dxa"/>
            <w:tcBorders>
              <w:top w:val="nil"/>
              <w:left w:val="nil"/>
              <w:bottom w:val="nil"/>
              <w:right w:val="nil"/>
            </w:tcBorders>
            <w:vAlign w:val="center"/>
          </w:tcPr>
          <w:p w14:paraId="4D100878"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3</w:t>
            </w:r>
          </w:p>
        </w:tc>
        <w:tc>
          <w:tcPr>
            <w:tcW w:w="2203" w:type="dxa"/>
            <w:tcBorders>
              <w:top w:val="nil"/>
              <w:left w:val="nil"/>
              <w:bottom w:val="nil"/>
              <w:right w:val="nil"/>
            </w:tcBorders>
            <w:vAlign w:val="center"/>
          </w:tcPr>
          <w:p w14:paraId="7B21BF87"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0</w:t>
            </w:r>
          </w:p>
        </w:tc>
      </w:tr>
      <w:tr w:rsidR="00223AD2" w14:paraId="5AC73EEE" w14:textId="77777777" w:rsidTr="00CC3BE0">
        <w:tc>
          <w:tcPr>
            <w:tcW w:w="1617" w:type="dxa"/>
            <w:tcBorders>
              <w:top w:val="nil"/>
              <w:left w:val="nil"/>
              <w:bottom w:val="nil"/>
              <w:right w:val="nil"/>
            </w:tcBorders>
          </w:tcPr>
          <w:p w14:paraId="7CB1D11C" w14:textId="77777777" w:rsidR="00223AD2" w:rsidRPr="00A96B3F" w:rsidRDefault="00223AD2" w:rsidP="00223AD2">
            <w:pPr>
              <w:tabs>
                <w:tab w:val="left" w:pos="3796"/>
              </w:tabs>
              <w:spacing w:line="360" w:lineRule="auto"/>
              <w:rPr>
                <w:rFonts w:ascii="Arial" w:hAnsi="Arial" w:cs="Arial"/>
                <w:b/>
                <w:sz w:val="24"/>
                <w:szCs w:val="24"/>
              </w:rPr>
            </w:pPr>
            <w:r w:rsidRPr="00A96B3F">
              <w:rPr>
                <w:rFonts w:ascii="Arial" w:hAnsi="Arial" w:cs="Arial"/>
                <w:b/>
                <w:sz w:val="24"/>
                <w:szCs w:val="24"/>
              </w:rPr>
              <w:t>Officer 4</w:t>
            </w:r>
          </w:p>
        </w:tc>
        <w:tc>
          <w:tcPr>
            <w:tcW w:w="1617" w:type="dxa"/>
            <w:tcBorders>
              <w:top w:val="nil"/>
              <w:left w:val="nil"/>
              <w:bottom w:val="nil"/>
              <w:right w:val="nil"/>
            </w:tcBorders>
            <w:vAlign w:val="center"/>
          </w:tcPr>
          <w:p w14:paraId="4CB02C30"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0</w:t>
            </w:r>
          </w:p>
        </w:tc>
        <w:tc>
          <w:tcPr>
            <w:tcW w:w="1617" w:type="dxa"/>
            <w:tcBorders>
              <w:top w:val="nil"/>
              <w:left w:val="nil"/>
              <w:bottom w:val="nil"/>
              <w:right w:val="nil"/>
            </w:tcBorders>
            <w:vAlign w:val="center"/>
          </w:tcPr>
          <w:p w14:paraId="1D9C0196"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4</w:t>
            </w:r>
          </w:p>
        </w:tc>
        <w:tc>
          <w:tcPr>
            <w:tcW w:w="2203" w:type="dxa"/>
            <w:tcBorders>
              <w:top w:val="nil"/>
              <w:left w:val="nil"/>
              <w:bottom w:val="nil"/>
              <w:right w:val="nil"/>
            </w:tcBorders>
            <w:vAlign w:val="center"/>
          </w:tcPr>
          <w:p w14:paraId="04F58A4C"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0</w:t>
            </w:r>
          </w:p>
        </w:tc>
      </w:tr>
      <w:tr w:rsidR="00223AD2" w14:paraId="27D45913" w14:textId="77777777" w:rsidTr="00CC3BE0">
        <w:tc>
          <w:tcPr>
            <w:tcW w:w="1617" w:type="dxa"/>
            <w:tcBorders>
              <w:top w:val="nil"/>
              <w:left w:val="nil"/>
              <w:bottom w:val="nil"/>
              <w:right w:val="nil"/>
            </w:tcBorders>
          </w:tcPr>
          <w:p w14:paraId="28C60894" w14:textId="77777777" w:rsidR="00223AD2" w:rsidRPr="00A96B3F" w:rsidRDefault="00223AD2" w:rsidP="00223AD2">
            <w:pPr>
              <w:tabs>
                <w:tab w:val="left" w:pos="3796"/>
              </w:tabs>
              <w:spacing w:line="360" w:lineRule="auto"/>
              <w:rPr>
                <w:rFonts w:ascii="Arial" w:hAnsi="Arial" w:cs="Arial"/>
                <w:b/>
                <w:sz w:val="24"/>
                <w:szCs w:val="24"/>
              </w:rPr>
            </w:pPr>
            <w:r w:rsidRPr="00A96B3F">
              <w:rPr>
                <w:rFonts w:ascii="Arial" w:hAnsi="Arial" w:cs="Arial"/>
                <w:b/>
                <w:sz w:val="24"/>
                <w:szCs w:val="24"/>
              </w:rPr>
              <w:t>Officer 5</w:t>
            </w:r>
          </w:p>
        </w:tc>
        <w:tc>
          <w:tcPr>
            <w:tcW w:w="1617" w:type="dxa"/>
            <w:tcBorders>
              <w:top w:val="nil"/>
              <w:left w:val="nil"/>
              <w:bottom w:val="nil"/>
              <w:right w:val="nil"/>
            </w:tcBorders>
            <w:vAlign w:val="center"/>
          </w:tcPr>
          <w:p w14:paraId="5043E09E"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0</w:t>
            </w:r>
          </w:p>
        </w:tc>
        <w:tc>
          <w:tcPr>
            <w:tcW w:w="1617" w:type="dxa"/>
            <w:tcBorders>
              <w:top w:val="nil"/>
              <w:left w:val="nil"/>
              <w:bottom w:val="nil"/>
              <w:right w:val="nil"/>
            </w:tcBorders>
            <w:vAlign w:val="center"/>
          </w:tcPr>
          <w:p w14:paraId="570CF8D8"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2</w:t>
            </w:r>
          </w:p>
        </w:tc>
        <w:tc>
          <w:tcPr>
            <w:tcW w:w="2203" w:type="dxa"/>
            <w:tcBorders>
              <w:top w:val="nil"/>
              <w:left w:val="nil"/>
              <w:bottom w:val="nil"/>
              <w:right w:val="nil"/>
            </w:tcBorders>
            <w:vAlign w:val="center"/>
          </w:tcPr>
          <w:p w14:paraId="27B36271" w14:textId="77777777" w:rsidR="00223AD2" w:rsidRDefault="00223AD2" w:rsidP="00223AD2">
            <w:pPr>
              <w:tabs>
                <w:tab w:val="left" w:pos="3796"/>
              </w:tabs>
              <w:spacing w:line="360" w:lineRule="auto"/>
              <w:jc w:val="center"/>
              <w:rPr>
                <w:rFonts w:ascii="Arial" w:hAnsi="Arial" w:cs="Arial"/>
                <w:sz w:val="24"/>
                <w:szCs w:val="24"/>
              </w:rPr>
            </w:pPr>
            <w:r>
              <w:rPr>
                <w:rFonts w:ascii="Arial" w:hAnsi="Arial" w:cs="Arial"/>
                <w:sz w:val="24"/>
                <w:szCs w:val="24"/>
              </w:rPr>
              <w:t>1</w:t>
            </w:r>
          </w:p>
        </w:tc>
      </w:tr>
    </w:tbl>
    <w:p w14:paraId="385F834C" w14:textId="77777777" w:rsidR="00D70E7C" w:rsidRPr="00BE0D94" w:rsidRDefault="00D70E7C" w:rsidP="00223AD2">
      <w:pPr>
        <w:spacing w:line="360" w:lineRule="auto"/>
        <w:rPr>
          <w:rFonts w:ascii="Arial" w:hAnsi="Arial" w:cs="Arial"/>
          <w:sz w:val="24"/>
          <w:szCs w:val="24"/>
        </w:rPr>
      </w:pPr>
    </w:p>
    <w:p w14:paraId="51B4D8C1" w14:textId="77777777" w:rsidR="00CD793A" w:rsidRDefault="00CD793A" w:rsidP="00CD793A">
      <w:pPr>
        <w:spacing w:line="360" w:lineRule="auto"/>
        <w:rPr>
          <w:rFonts w:ascii="Arial" w:hAnsi="Arial" w:cs="Arial"/>
          <w:sz w:val="24"/>
          <w:szCs w:val="24"/>
        </w:rPr>
      </w:pPr>
    </w:p>
    <w:p w14:paraId="21EC4260" w14:textId="77777777" w:rsidR="00CD793A" w:rsidRDefault="00CD793A" w:rsidP="00CD793A">
      <w:pPr>
        <w:spacing w:line="360" w:lineRule="auto"/>
        <w:rPr>
          <w:rFonts w:ascii="Arial" w:hAnsi="Arial" w:cs="Arial"/>
          <w:sz w:val="24"/>
          <w:szCs w:val="24"/>
        </w:rPr>
      </w:pPr>
    </w:p>
    <w:p w14:paraId="7FBB23AE" w14:textId="77777777" w:rsidR="00CD793A" w:rsidRDefault="00CD793A" w:rsidP="00CD793A">
      <w:pPr>
        <w:spacing w:line="360" w:lineRule="auto"/>
        <w:rPr>
          <w:rFonts w:ascii="Arial" w:hAnsi="Arial" w:cs="Arial"/>
          <w:sz w:val="24"/>
          <w:szCs w:val="24"/>
        </w:rPr>
      </w:pPr>
    </w:p>
    <w:p w14:paraId="4954BD00" w14:textId="77777777" w:rsidR="00CD793A" w:rsidRDefault="00CD793A" w:rsidP="00CD793A">
      <w:pPr>
        <w:spacing w:line="360" w:lineRule="auto"/>
        <w:rPr>
          <w:rFonts w:ascii="Arial" w:hAnsi="Arial" w:cs="Arial"/>
          <w:sz w:val="24"/>
          <w:szCs w:val="24"/>
        </w:rPr>
      </w:pPr>
    </w:p>
    <w:p w14:paraId="52E38D54" w14:textId="77777777" w:rsidR="00CD793A" w:rsidRDefault="00CD793A" w:rsidP="00CD793A">
      <w:pPr>
        <w:spacing w:line="360" w:lineRule="auto"/>
        <w:rPr>
          <w:rFonts w:ascii="Arial" w:hAnsi="Arial" w:cs="Arial"/>
          <w:sz w:val="24"/>
          <w:szCs w:val="24"/>
        </w:rPr>
      </w:pPr>
    </w:p>
    <w:p w14:paraId="6BC79E42" w14:textId="77777777" w:rsidR="00CD793A" w:rsidRDefault="00CD793A" w:rsidP="00CD793A">
      <w:pPr>
        <w:spacing w:line="360" w:lineRule="auto"/>
        <w:rPr>
          <w:rFonts w:ascii="Arial" w:hAnsi="Arial" w:cs="Arial"/>
          <w:sz w:val="24"/>
          <w:szCs w:val="24"/>
          <w:lang w:val="en-US"/>
        </w:rPr>
      </w:pPr>
    </w:p>
    <w:p w14:paraId="350C44C9" w14:textId="77777777" w:rsidR="00552701" w:rsidRDefault="00552701" w:rsidP="00CD793A">
      <w:pPr>
        <w:spacing w:line="360" w:lineRule="auto"/>
        <w:rPr>
          <w:rFonts w:ascii="Arial" w:hAnsi="Arial" w:cs="Arial"/>
          <w:sz w:val="24"/>
          <w:szCs w:val="24"/>
          <w:lang w:val="en-US"/>
        </w:rPr>
      </w:pPr>
    </w:p>
    <w:p w14:paraId="4994FAEF" w14:textId="77777777" w:rsidR="00552701" w:rsidRDefault="00552701" w:rsidP="00CD793A">
      <w:pPr>
        <w:spacing w:line="360" w:lineRule="auto"/>
        <w:rPr>
          <w:rFonts w:ascii="Arial" w:hAnsi="Arial" w:cs="Arial"/>
          <w:sz w:val="24"/>
          <w:szCs w:val="24"/>
          <w:lang w:val="en-US"/>
        </w:rPr>
      </w:pPr>
    </w:p>
    <w:p w14:paraId="640F48C1" w14:textId="32B7A07F" w:rsidR="00CD793A" w:rsidRDefault="00CD793A" w:rsidP="00CD793A">
      <w:pPr>
        <w:spacing w:line="360" w:lineRule="auto"/>
        <w:rPr>
          <w:rFonts w:ascii="Arial" w:hAnsi="Arial" w:cs="Arial"/>
          <w:sz w:val="24"/>
          <w:szCs w:val="24"/>
        </w:rPr>
      </w:pPr>
      <w:r>
        <w:rPr>
          <w:rFonts w:ascii="Arial" w:hAnsi="Arial" w:cs="Arial"/>
          <w:sz w:val="24"/>
          <w:szCs w:val="24"/>
          <w:lang w:val="en-US"/>
        </w:rPr>
        <w:t xml:space="preserve">Three </w:t>
      </w:r>
      <w:r w:rsidRPr="00551CB8">
        <w:rPr>
          <w:rFonts w:ascii="Arial" w:hAnsi="Arial" w:cs="Arial"/>
          <w:sz w:val="24"/>
          <w:szCs w:val="24"/>
          <w:lang w:val="en-US"/>
        </w:rPr>
        <w:t xml:space="preserve">interviews with police officers, </w:t>
      </w:r>
      <w:r w:rsidR="0098613F">
        <w:rPr>
          <w:rFonts w:ascii="Arial" w:hAnsi="Arial" w:cs="Arial"/>
          <w:sz w:val="24"/>
          <w:szCs w:val="24"/>
          <w:lang w:val="en-US"/>
        </w:rPr>
        <w:t xml:space="preserve">who </w:t>
      </w:r>
      <w:r w:rsidRPr="00551CB8">
        <w:rPr>
          <w:rFonts w:ascii="Arial" w:hAnsi="Arial" w:cs="Arial"/>
          <w:sz w:val="24"/>
          <w:szCs w:val="24"/>
          <w:lang w:val="en-US"/>
        </w:rPr>
        <w:t xml:space="preserve">currently work </w:t>
      </w:r>
      <w:r w:rsidR="0098613F">
        <w:rPr>
          <w:rFonts w:ascii="Arial" w:hAnsi="Arial" w:cs="Arial"/>
          <w:sz w:val="24"/>
          <w:szCs w:val="24"/>
          <w:lang w:val="en-US"/>
        </w:rPr>
        <w:t>i</w:t>
      </w:r>
      <w:r w:rsidR="0098613F" w:rsidRPr="00551CB8">
        <w:rPr>
          <w:rFonts w:ascii="Arial" w:hAnsi="Arial" w:cs="Arial"/>
          <w:sz w:val="24"/>
          <w:szCs w:val="24"/>
          <w:lang w:val="en-US"/>
        </w:rPr>
        <w:t xml:space="preserve">n </w:t>
      </w:r>
      <w:r w:rsidRPr="00551CB8">
        <w:rPr>
          <w:rFonts w:ascii="Arial" w:hAnsi="Arial" w:cs="Arial"/>
          <w:sz w:val="24"/>
          <w:szCs w:val="24"/>
          <w:lang w:val="en-US"/>
        </w:rPr>
        <w:t xml:space="preserve">the Department of child victims in </w:t>
      </w:r>
      <w:r w:rsidRPr="00551CB8">
        <w:rPr>
          <w:rFonts w:ascii="Arial" w:hAnsi="Arial" w:cs="Arial"/>
          <w:sz w:val="24"/>
          <w:szCs w:val="24"/>
        </w:rPr>
        <w:t>Attica General Police Headquarters (G.A.D.A)</w:t>
      </w:r>
      <w:r w:rsidR="0098613F">
        <w:rPr>
          <w:rFonts w:ascii="Arial" w:hAnsi="Arial" w:cs="Arial"/>
          <w:sz w:val="24"/>
          <w:szCs w:val="24"/>
        </w:rPr>
        <w:t>,</w:t>
      </w:r>
      <w:r w:rsidRPr="00551CB8">
        <w:rPr>
          <w:rFonts w:ascii="Arial" w:hAnsi="Arial" w:cs="Arial"/>
          <w:sz w:val="24"/>
          <w:szCs w:val="24"/>
        </w:rPr>
        <w:t xml:space="preserve"> and </w:t>
      </w:r>
      <w:r w:rsidR="0098613F">
        <w:rPr>
          <w:rFonts w:ascii="Arial" w:hAnsi="Arial" w:cs="Arial"/>
          <w:sz w:val="24"/>
          <w:szCs w:val="24"/>
        </w:rPr>
        <w:t>one</w:t>
      </w:r>
      <w:r w:rsidR="0098613F" w:rsidRPr="00551CB8">
        <w:rPr>
          <w:rFonts w:ascii="Arial" w:hAnsi="Arial" w:cs="Arial"/>
          <w:sz w:val="24"/>
          <w:szCs w:val="24"/>
        </w:rPr>
        <w:t xml:space="preserve"> </w:t>
      </w:r>
      <w:r w:rsidRPr="00551CB8">
        <w:rPr>
          <w:rFonts w:ascii="Arial" w:hAnsi="Arial" w:cs="Arial"/>
          <w:sz w:val="24"/>
          <w:szCs w:val="24"/>
        </w:rPr>
        <w:t xml:space="preserve">interview with </w:t>
      </w:r>
      <w:r>
        <w:rPr>
          <w:rFonts w:ascii="Arial" w:hAnsi="Arial" w:cs="Arial"/>
          <w:sz w:val="24"/>
          <w:szCs w:val="24"/>
        </w:rPr>
        <w:t>a</w:t>
      </w:r>
      <w:r w:rsidRPr="00551CB8">
        <w:rPr>
          <w:rFonts w:ascii="Arial" w:hAnsi="Arial" w:cs="Arial"/>
          <w:sz w:val="24"/>
          <w:szCs w:val="24"/>
        </w:rPr>
        <w:t xml:space="preserve"> psychologist currently employed by the </w:t>
      </w:r>
      <w:r>
        <w:rPr>
          <w:rFonts w:ascii="Arial" w:hAnsi="Arial" w:cs="Arial"/>
          <w:sz w:val="24"/>
          <w:szCs w:val="24"/>
        </w:rPr>
        <w:t>s</w:t>
      </w:r>
      <w:r w:rsidRPr="00551CB8">
        <w:rPr>
          <w:rFonts w:ascii="Arial" w:hAnsi="Arial" w:cs="Arial"/>
          <w:sz w:val="24"/>
          <w:szCs w:val="24"/>
        </w:rPr>
        <w:t xml:space="preserve">ame department </w:t>
      </w:r>
      <w:r>
        <w:rPr>
          <w:rFonts w:ascii="Arial" w:hAnsi="Arial" w:cs="Arial"/>
          <w:sz w:val="24"/>
          <w:szCs w:val="24"/>
        </w:rPr>
        <w:t>were</w:t>
      </w:r>
      <w:r w:rsidRPr="00551CB8">
        <w:rPr>
          <w:rFonts w:ascii="Arial" w:hAnsi="Arial" w:cs="Arial"/>
          <w:sz w:val="24"/>
          <w:szCs w:val="24"/>
        </w:rPr>
        <w:t xml:space="preserve"> conducted. The interviews </w:t>
      </w:r>
      <w:r>
        <w:rPr>
          <w:rFonts w:ascii="Arial" w:hAnsi="Arial" w:cs="Arial"/>
          <w:sz w:val="24"/>
          <w:szCs w:val="24"/>
        </w:rPr>
        <w:t>covered</w:t>
      </w:r>
      <w:r w:rsidRPr="00551CB8">
        <w:rPr>
          <w:rFonts w:ascii="Arial" w:hAnsi="Arial" w:cs="Arial"/>
          <w:sz w:val="24"/>
          <w:szCs w:val="24"/>
        </w:rPr>
        <w:t xml:space="preserve"> current </w:t>
      </w:r>
      <w:r w:rsidR="0098613F" w:rsidRPr="00551CB8">
        <w:rPr>
          <w:rFonts w:ascii="Arial" w:hAnsi="Arial" w:cs="Arial"/>
          <w:sz w:val="24"/>
          <w:szCs w:val="24"/>
        </w:rPr>
        <w:t>practi</w:t>
      </w:r>
      <w:r w:rsidR="0098613F">
        <w:rPr>
          <w:rFonts w:ascii="Arial" w:hAnsi="Arial" w:cs="Arial"/>
          <w:sz w:val="24"/>
          <w:szCs w:val="24"/>
        </w:rPr>
        <w:t>c</w:t>
      </w:r>
      <w:r w:rsidR="0098613F" w:rsidRPr="00551CB8">
        <w:rPr>
          <w:rFonts w:ascii="Arial" w:hAnsi="Arial" w:cs="Arial"/>
          <w:sz w:val="24"/>
          <w:szCs w:val="24"/>
        </w:rPr>
        <w:t xml:space="preserve">es </w:t>
      </w:r>
      <w:r w:rsidRPr="00551CB8">
        <w:rPr>
          <w:rFonts w:ascii="Arial" w:hAnsi="Arial" w:cs="Arial"/>
          <w:sz w:val="24"/>
          <w:szCs w:val="24"/>
        </w:rPr>
        <w:t xml:space="preserve">and procedures in interviewing children in Greece, and </w:t>
      </w:r>
      <w:r>
        <w:rPr>
          <w:rFonts w:ascii="Arial" w:hAnsi="Arial" w:cs="Arial"/>
          <w:sz w:val="24"/>
          <w:szCs w:val="24"/>
        </w:rPr>
        <w:t xml:space="preserve">considered staff concerns on the topic. </w:t>
      </w:r>
    </w:p>
    <w:p w14:paraId="42273D3C" w14:textId="736B71A5" w:rsidR="00CD793A" w:rsidRDefault="00CD793A" w:rsidP="00CD793A">
      <w:pPr>
        <w:spacing w:after="0" w:line="360" w:lineRule="auto"/>
        <w:rPr>
          <w:rFonts w:ascii="Arial" w:hAnsi="Arial" w:cs="Arial"/>
          <w:sz w:val="24"/>
          <w:szCs w:val="24"/>
        </w:rPr>
      </w:pPr>
    </w:p>
    <w:p w14:paraId="766510F8" w14:textId="77777777" w:rsidR="00CD793A" w:rsidRPr="00D70E7C" w:rsidRDefault="00D70E7C" w:rsidP="00D70E7C">
      <w:pPr>
        <w:spacing w:line="360" w:lineRule="auto"/>
        <w:rPr>
          <w:rFonts w:ascii="Arial" w:hAnsi="Arial" w:cs="Arial"/>
          <w:sz w:val="24"/>
          <w:szCs w:val="24"/>
          <w:lang w:val="en-US"/>
        </w:rPr>
      </w:pPr>
      <w:r>
        <w:rPr>
          <w:rFonts w:ascii="Arial" w:hAnsi="Arial" w:cs="Arial"/>
          <w:sz w:val="24"/>
          <w:szCs w:val="24"/>
          <w:lang w:val="en-US"/>
        </w:rPr>
        <w:t xml:space="preserve">Procedure </w:t>
      </w:r>
    </w:p>
    <w:p w14:paraId="1E48E2B2" w14:textId="62814B45" w:rsidR="00CD793A" w:rsidRPr="00551CB8" w:rsidRDefault="00CD793A" w:rsidP="00CD793A">
      <w:pPr>
        <w:spacing w:line="360" w:lineRule="auto"/>
        <w:rPr>
          <w:rStyle w:val="Strong"/>
          <w:rFonts w:ascii="Arial" w:hAnsi="Arial" w:cs="Arial"/>
          <w:b w:val="0"/>
          <w:sz w:val="24"/>
          <w:szCs w:val="24"/>
        </w:rPr>
      </w:pPr>
      <w:r w:rsidRPr="00551CB8">
        <w:rPr>
          <w:rFonts w:ascii="Arial" w:hAnsi="Arial" w:cs="Arial"/>
          <w:sz w:val="24"/>
          <w:szCs w:val="24"/>
        </w:rPr>
        <w:t xml:space="preserve">In September 2012, a </w:t>
      </w:r>
      <w:r>
        <w:rPr>
          <w:rFonts w:ascii="Arial" w:hAnsi="Arial" w:cs="Arial"/>
          <w:sz w:val="24"/>
          <w:szCs w:val="24"/>
        </w:rPr>
        <w:t>request was made to the</w:t>
      </w:r>
      <w:r w:rsidRPr="00551CB8">
        <w:rPr>
          <w:rFonts w:ascii="Arial" w:hAnsi="Arial" w:cs="Arial"/>
          <w:sz w:val="24"/>
          <w:szCs w:val="24"/>
        </w:rPr>
        <w:t xml:space="preserve"> Police Headquarters in Greece </w:t>
      </w:r>
      <w:r>
        <w:rPr>
          <w:rFonts w:ascii="Arial" w:hAnsi="Arial" w:cs="Arial"/>
          <w:sz w:val="24"/>
          <w:szCs w:val="24"/>
        </w:rPr>
        <w:t>to</w:t>
      </w:r>
      <w:r w:rsidRPr="00551CB8">
        <w:rPr>
          <w:rFonts w:ascii="Arial" w:hAnsi="Arial" w:cs="Arial"/>
          <w:sz w:val="24"/>
          <w:szCs w:val="24"/>
        </w:rPr>
        <w:t xml:space="preserve"> collect and </w:t>
      </w:r>
      <w:r w:rsidR="00D35B36">
        <w:rPr>
          <w:rFonts w:ascii="Arial" w:hAnsi="Arial" w:cs="Arial"/>
          <w:sz w:val="24"/>
          <w:szCs w:val="24"/>
        </w:rPr>
        <w:t xml:space="preserve">study </w:t>
      </w:r>
      <w:r w:rsidR="00D35B36" w:rsidRPr="00551CB8">
        <w:rPr>
          <w:rFonts w:ascii="Arial" w:hAnsi="Arial" w:cs="Arial"/>
          <w:sz w:val="24"/>
          <w:szCs w:val="24"/>
        </w:rPr>
        <w:t>police</w:t>
      </w:r>
      <w:r w:rsidRPr="00551CB8">
        <w:rPr>
          <w:rFonts w:ascii="Arial" w:hAnsi="Arial" w:cs="Arial"/>
          <w:sz w:val="24"/>
          <w:szCs w:val="24"/>
        </w:rPr>
        <w:t xml:space="preserve"> interview transcripts with children in Greece (2000-2013). As the research involved the collection of documents that included personal/sensitive information, research approval from the </w:t>
      </w:r>
      <w:r w:rsidRPr="00551CB8">
        <w:rPr>
          <w:rStyle w:val="Strong"/>
          <w:rFonts w:ascii="Arial" w:hAnsi="Arial" w:cs="Arial"/>
          <w:b w:val="0"/>
          <w:sz w:val="24"/>
          <w:szCs w:val="24"/>
        </w:rPr>
        <w:t>Hellenic Data Protection Authority was also requested.</w:t>
      </w:r>
      <w:r w:rsidR="00127D1D">
        <w:rPr>
          <w:rStyle w:val="Strong"/>
          <w:rFonts w:ascii="Arial" w:hAnsi="Arial" w:cs="Arial"/>
          <w:b w:val="0"/>
          <w:sz w:val="24"/>
          <w:szCs w:val="24"/>
        </w:rPr>
        <w:t xml:space="preserve"> </w:t>
      </w:r>
      <w:r>
        <w:rPr>
          <w:rStyle w:val="Strong"/>
          <w:rFonts w:ascii="Arial" w:hAnsi="Arial" w:cs="Arial"/>
          <w:b w:val="0"/>
          <w:sz w:val="24"/>
          <w:szCs w:val="24"/>
        </w:rPr>
        <w:t>The</w:t>
      </w:r>
      <w:r w:rsidRPr="00551CB8">
        <w:rPr>
          <w:rStyle w:val="Strong"/>
          <w:rFonts w:ascii="Arial" w:hAnsi="Arial" w:cs="Arial"/>
          <w:b w:val="0"/>
          <w:sz w:val="24"/>
          <w:szCs w:val="24"/>
        </w:rPr>
        <w:t xml:space="preserve"> following courts </w:t>
      </w:r>
      <w:r>
        <w:rPr>
          <w:rStyle w:val="Strong"/>
          <w:rFonts w:ascii="Arial" w:hAnsi="Arial" w:cs="Arial"/>
          <w:b w:val="0"/>
          <w:sz w:val="24"/>
          <w:szCs w:val="24"/>
        </w:rPr>
        <w:t>were</w:t>
      </w:r>
      <w:r w:rsidRPr="00551CB8">
        <w:rPr>
          <w:rStyle w:val="Strong"/>
          <w:rFonts w:ascii="Arial" w:hAnsi="Arial" w:cs="Arial"/>
          <w:b w:val="0"/>
          <w:sz w:val="24"/>
          <w:szCs w:val="24"/>
        </w:rPr>
        <w:t xml:space="preserve"> contacted for </w:t>
      </w:r>
      <w:r>
        <w:rPr>
          <w:rStyle w:val="Strong"/>
          <w:rFonts w:ascii="Arial" w:hAnsi="Arial" w:cs="Arial"/>
          <w:b w:val="0"/>
          <w:sz w:val="24"/>
          <w:szCs w:val="24"/>
        </w:rPr>
        <w:t>inclusion</w:t>
      </w:r>
      <w:r w:rsidRPr="00551CB8">
        <w:rPr>
          <w:rStyle w:val="Strong"/>
          <w:rFonts w:ascii="Arial" w:hAnsi="Arial" w:cs="Arial"/>
          <w:b w:val="0"/>
          <w:sz w:val="24"/>
          <w:szCs w:val="24"/>
        </w:rPr>
        <w:t xml:space="preserve"> </w:t>
      </w:r>
      <w:r>
        <w:rPr>
          <w:rStyle w:val="Strong"/>
          <w:rFonts w:ascii="Arial" w:hAnsi="Arial" w:cs="Arial"/>
          <w:b w:val="0"/>
          <w:sz w:val="24"/>
          <w:szCs w:val="24"/>
        </w:rPr>
        <w:t>i</w:t>
      </w:r>
      <w:r w:rsidRPr="00551CB8">
        <w:rPr>
          <w:rStyle w:val="Strong"/>
          <w:rFonts w:ascii="Arial" w:hAnsi="Arial" w:cs="Arial"/>
          <w:b w:val="0"/>
          <w:sz w:val="24"/>
          <w:szCs w:val="24"/>
        </w:rPr>
        <w:t xml:space="preserve">n the study: </w:t>
      </w:r>
      <w:r>
        <w:rPr>
          <w:rStyle w:val="Strong"/>
          <w:rFonts w:ascii="Arial" w:hAnsi="Arial" w:cs="Arial"/>
          <w:b w:val="0"/>
          <w:sz w:val="24"/>
          <w:szCs w:val="24"/>
        </w:rPr>
        <w:t xml:space="preserve">the </w:t>
      </w:r>
      <w:r w:rsidRPr="00551CB8">
        <w:rPr>
          <w:rStyle w:val="Strong"/>
          <w:rFonts w:ascii="Arial" w:hAnsi="Arial" w:cs="Arial"/>
          <w:b w:val="0"/>
          <w:sz w:val="24"/>
          <w:szCs w:val="24"/>
        </w:rPr>
        <w:t xml:space="preserve">Athens Court of First Instance, </w:t>
      </w:r>
      <w:r>
        <w:rPr>
          <w:rStyle w:val="Strong"/>
          <w:rFonts w:ascii="Arial" w:hAnsi="Arial" w:cs="Arial"/>
          <w:b w:val="0"/>
          <w:sz w:val="24"/>
          <w:szCs w:val="24"/>
        </w:rPr>
        <w:t xml:space="preserve">the </w:t>
      </w:r>
      <w:r w:rsidRPr="00551CB8">
        <w:rPr>
          <w:rStyle w:val="Strong"/>
          <w:rFonts w:ascii="Arial" w:hAnsi="Arial" w:cs="Arial"/>
          <w:b w:val="0"/>
          <w:sz w:val="24"/>
          <w:szCs w:val="24"/>
        </w:rPr>
        <w:t xml:space="preserve">Athens Appellate Court, </w:t>
      </w:r>
      <w:r>
        <w:rPr>
          <w:rStyle w:val="Strong"/>
          <w:rFonts w:ascii="Arial" w:hAnsi="Arial" w:cs="Arial"/>
          <w:b w:val="0"/>
          <w:sz w:val="24"/>
          <w:szCs w:val="24"/>
        </w:rPr>
        <w:t xml:space="preserve">the </w:t>
      </w:r>
      <w:r w:rsidRPr="00551CB8">
        <w:rPr>
          <w:rStyle w:val="Strong"/>
          <w:rFonts w:ascii="Arial" w:hAnsi="Arial" w:cs="Arial"/>
          <w:b w:val="0"/>
          <w:sz w:val="24"/>
          <w:szCs w:val="24"/>
        </w:rPr>
        <w:t xml:space="preserve">Athens Minors Court and </w:t>
      </w:r>
      <w:r>
        <w:rPr>
          <w:rStyle w:val="Strong"/>
          <w:rFonts w:ascii="Arial" w:hAnsi="Arial" w:cs="Arial"/>
          <w:b w:val="0"/>
          <w:sz w:val="24"/>
          <w:szCs w:val="24"/>
        </w:rPr>
        <w:t xml:space="preserve">the </w:t>
      </w:r>
      <w:r w:rsidRPr="00551CB8">
        <w:rPr>
          <w:rStyle w:val="Strong"/>
          <w:rFonts w:ascii="Arial" w:hAnsi="Arial" w:cs="Arial"/>
          <w:b w:val="0"/>
          <w:sz w:val="24"/>
          <w:szCs w:val="24"/>
        </w:rPr>
        <w:t>Heraklion</w:t>
      </w:r>
      <w:r>
        <w:rPr>
          <w:rStyle w:val="Strong"/>
          <w:rFonts w:ascii="Arial" w:hAnsi="Arial" w:cs="Arial"/>
          <w:b w:val="0"/>
          <w:sz w:val="24"/>
          <w:szCs w:val="24"/>
        </w:rPr>
        <w:t xml:space="preserve"> Crete</w:t>
      </w:r>
      <w:r w:rsidRPr="00551CB8">
        <w:rPr>
          <w:rStyle w:val="Strong"/>
          <w:rFonts w:ascii="Arial" w:hAnsi="Arial" w:cs="Arial"/>
          <w:b w:val="0"/>
          <w:sz w:val="24"/>
          <w:szCs w:val="24"/>
        </w:rPr>
        <w:t xml:space="preserve"> Court of First Instance. </w:t>
      </w:r>
      <w:r>
        <w:rPr>
          <w:rStyle w:val="Strong"/>
          <w:rFonts w:ascii="Arial" w:hAnsi="Arial" w:cs="Arial"/>
          <w:b w:val="0"/>
          <w:sz w:val="24"/>
          <w:szCs w:val="24"/>
        </w:rPr>
        <w:t xml:space="preserve">The process from application to receiving permission from the </w:t>
      </w:r>
      <w:r w:rsidRPr="00551CB8">
        <w:rPr>
          <w:rStyle w:val="Strong"/>
          <w:rFonts w:ascii="Arial" w:hAnsi="Arial" w:cs="Arial"/>
          <w:b w:val="0"/>
          <w:sz w:val="24"/>
          <w:szCs w:val="24"/>
        </w:rPr>
        <w:t>Hellenic Data Protection Authority</w:t>
      </w:r>
      <w:r>
        <w:rPr>
          <w:rStyle w:val="Strong"/>
          <w:rFonts w:ascii="Arial" w:hAnsi="Arial" w:cs="Arial"/>
          <w:b w:val="0"/>
          <w:sz w:val="24"/>
          <w:szCs w:val="24"/>
        </w:rPr>
        <w:t xml:space="preserve"> took 4 months. </w:t>
      </w:r>
    </w:p>
    <w:p w14:paraId="6D2D9004" w14:textId="77777777" w:rsidR="00CD793A" w:rsidRPr="00551CB8" w:rsidRDefault="00CD793A" w:rsidP="00A03487">
      <w:pPr>
        <w:spacing w:after="0" w:line="360" w:lineRule="auto"/>
        <w:rPr>
          <w:rStyle w:val="Strong"/>
          <w:rFonts w:ascii="Arial" w:hAnsi="Arial" w:cs="Arial"/>
          <w:b w:val="0"/>
          <w:sz w:val="24"/>
          <w:szCs w:val="24"/>
        </w:rPr>
      </w:pPr>
    </w:p>
    <w:p w14:paraId="07FAE2FE" w14:textId="77777777" w:rsidR="00CD793A" w:rsidRPr="00551CB8" w:rsidRDefault="00CD793A" w:rsidP="00CD793A">
      <w:pPr>
        <w:spacing w:line="360" w:lineRule="auto"/>
        <w:rPr>
          <w:rFonts w:ascii="Arial" w:hAnsi="Arial" w:cs="Arial"/>
          <w:sz w:val="24"/>
          <w:szCs w:val="24"/>
        </w:rPr>
      </w:pPr>
      <w:r w:rsidRPr="00551CB8">
        <w:rPr>
          <w:rFonts w:ascii="Arial" w:hAnsi="Arial" w:cs="Arial"/>
          <w:sz w:val="24"/>
          <w:szCs w:val="24"/>
        </w:rPr>
        <w:t>All personal/sensitive information that could identify a victim or a perpetrator (name, address</w:t>
      </w:r>
      <w:r>
        <w:rPr>
          <w:rFonts w:ascii="Arial" w:hAnsi="Arial" w:cs="Arial"/>
          <w:sz w:val="24"/>
          <w:szCs w:val="24"/>
        </w:rPr>
        <w:t>,</w:t>
      </w:r>
      <w:r w:rsidRPr="00551CB8">
        <w:rPr>
          <w:rFonts w:ascii="Arial" w:hAnsi="Arial" w:cs="Arial"/>
          <w:sz w:val="24"/>
          <w:szCs w:val="24"/>
        </w:rPr>
        <w:t xml:space="preserve"> etc</w:t>
      </w:r>
      <w:r>
        <w:rPr>
          <w:rFonts w:ascii="Arial" w:hAnsi="Arial" w:cs="Arial"/>
          <w:sz w:val="24"/>
          <w:szCs w:val="24"/>
        </w:rPr>
        <w:t>.</w:t>
      </w:r>
      <w:r w:rsidRPr="00551CB8">
        <w:rPr>
          <w:rFonts w:ascii="Arial" w:hAnsi="Arial" w:cs="Arial"/>
          <w:sz w:val="24"/>
          <w:szCs w:val="24"/>
        </w:rPr>
        <w:t xml:space="preserve">) was removed during the collection of the data to </w:t>
      </w:r>
      <w:r w:rsidRPr="00551CB8">
        <w:rPr>
          <w:rFonts w:ascii="Arial" w:hAnsi="Arial" w:cs="Arial"/>
          <w:sz w:val="24"/>
          <w:szCs w:val="24"/>
        </w:rPr>
        <w:lastRenderedPageBreak/>
        <w:t xml:space="preserve">ensure anonymity and protect the identities of </w:t>
      </w:r>
      <w:r w:rsidR="0098613F">
        <w:rPr>
          <w:rFonts w:ascii="Arial" w:hAnsi="Arial" w:cs="Arial"/>
          <w:sz w:val="24"/>
          <w:szCs w:val="24"/>
        </w:rPr>
        <w:t xml:space="preserve">both </w:t>
      </w:r>
      <w:r w:rsidRPr="00551CB8">
        <w:rPr>
          <w:rFonts w:ascii="Arial" w:hAnsi="Arial" w:cs="Arial"/>
          <w:sz w:val="24"/>
          <w:szCs w:val="24"/>
        </w:rPr>
        <w:t>victims and perpetrators, as well as any other individuals involved</w:t>
      </w:r>
      <w:r w:rsidR="0098613F">
        <w:rPr>
          <w:rFonts w:ascii="Arial" w:hAnsi="Arial" w:cs="Arial"/>
          <w:sz w:val="24"/>
          <w:szCs w:val="24"/>
        </w:rPr>
        <w:t>,</w:t>
      </w:r>
      <w:r w:rsidRPr="00551CB8">
        <w:rPr>
          <w:rFonts w:ascii="Arial" w:hAnsi="Arial" w:cs="Arial"/>
          <w:sz w:val="24"/>
          <w:szCs w:val="24"/>
        </w:rPr>
        <w:t xml:space="preserve"> in accordance </w:t>
      </w:r>
      <w:r w:rsidR="0098613F">
        <w:rPr>
          <w:rFonts w:ascii="Arial" w:hAnsi="Arial" w:cs="Arial"/>
          <w:sz w:val="24"/>
          <w:szCs w:val="24"/>
        </w:rPr>
        <w:t xml:space="preserve">with </w:t>
      </w:r>
      <w:r w:rsidRPr="00551CB8">
        <w:rPr>
          <w:rFonts w:ascii="Arial" w:hAnsi="Arial" w:cs="Arial"/>
          <w:sz w:val="24"/>
          <w:szCs w:val="24"/>
        </w:rPr>
        <w:t xml:space="preserve">the </w:t>
      </w:r>
      <w:r w:rsidR="0098613F">
        <w:rPr>
          <w:rFonts w:ascii="Arial" w:hAnsi="Arial" w:cs="Arial"/>
          <w:sz w:val="24"/>
          <w:szCs w:val="24"/>
        </w:rPr>
        <w:t xml:space="preserve">regulations of the </w:t>
      </w:r>
      <w:r w:rsidRPr="00551CB8">
        <w:rPr>
          <w:rFonts w:ascii="Arial" w:hAnsi="Arial" w:cs="Arial"/>
          <w:sz w:val="24"/>
          <w:szCs w:val="24"/>
        </w:rPr>
        <w:t xml:space="preserve">Hellenic Data Protection Authority. Due to the nature of the study, real names </w:t>
      </w:r>
      <w:r>
        <w:rPr>
          <w:rFonts w:ascii="Arial" w:hAnsi="Arial" w:cs="Arial"/>
          <w:sz w:val="24"/>
          <w:szCs w:val="24"/>
        </w:rPr>
        <w:t>were</w:t>
      </w:r>
      <w:r w:rsidRPr="00551CB8">
        <w:rPr>
          <w:rFonts w:ascii="Arial" w:hAnsi="Arial" w:cs="Arial"/>
          <w:sz w:val="24"/>
          <w:szCs w:val="24"/>
        </w:rPr>
        <w:t xml:space="preserve"> replaced by nicknames </w:t>
      </w:r>
      <w:r w:rsidR="0098613F" w:rsidRPr="00551CB8">
        <w:rPr>
          <w:rFonts w:ascii="Arial" w:hAnsi="Arial" w:cs="Arial"/>
          <w:sz w:val="24"/>
          <w:szCs w:val="24"/>
        </w:rPr>
        <w:t xml:space="preserve">where it necessary </w:t>
      </w:r>
      <w:r w:rsidRPr="00551CB8">
        <w:rPr>
          <w:rFonts w:ascii="Arial" w:hAnsi="Arial" w:cs="Arial"/>
          <w:sz w:val="24"/>
          <w:szCs w:val="24"/>
        </w:rPr>
        <w:t xml:space="preserve">(e.g. </w:t>
      </w:r>
      <w:r>
        <w:rPr>
          <w:rFonts w:ascii="Arial" w:hAnsi="Arial" w:cs="Arial"/>
          <w:sz w:val="24"/>
          <w:szCs w:val="24"/>
        </w:rPr>
        <w:t xml:space="preserve">to </w:t>
      </w:r>
      <w:r w:rsidRPr="00551CB8">
        <w:rPr>
          <w:rFonts w:ascii="Arial" w:hAnsi="Arial" w:cs="Arial"/>
          <w:sz w:val="24"/>
          <w:szCs w:val="24"/>
        </w:rPr>
        <w:t xml:space="preserve">identify multiple interviews given by the same victim, interviews </w:t>
      </w:r>
      <w:r w:rsidR="0098613F">
        <w:rPr>
          <w:rFonts w:ascii="Arial" w:hAnsi="Arial" w:cs="Arial"/>
          <w:sz w:val="24"/>
          <w:szCs w:val="24"/>
        </w:rPr>
        <w:t>conducted</w:t>
      </w:r>
      <w:r w:rsidR="0098613F" w:rsidRPr="00551CB8">
        <w:rPr>
          <w:rFonts w:ascii="Arial" w:hAnsi="Arial" w:cs="Arial"/>
          <w:sz w:val="24"/>
          <w:szCs w:val="24"/>
        </w:rPr>
        <w:t xml:space="preserve"> </w:t>
      </w:r>
      <w:r w:rsidRPr="00551CB8">
        <w:rPr>
          <w:rFonts w:ascii="Arial" w:hAnsi="Arial" w:cs="Arial"/>
          <w:sz w:val="24"/>
          <w:szCs w:val="24"/>
        </w:rPr>
        <w:t>by the same interviewer).</w:t>
      </w:r>
      <w:r w:rsidR="00127D1D">
        <w:rPr>
          <w:rFonts w:ascii="Arial" w:hAnsi="Arial" w:cs="Arial"/>
          <w:sz w:val="24"/>
          <w:szCs w:val="24"/>
        </w:rPr>
        <w:t xml:space="preserve"> </w:t>
      </w:r>
    </w:p>
    <w:p w14:paraId="3EE2CF5D" w14:textId="77777777" w:rsidR="00CD793A" w:rsidRPr="00551CB8" w:rsidRDefault="00CD793A" w:rsidP="00A03487">
      <w:pPr>
        <w:spacing w:after="0" w:line="360" w:lineRule="auto"/>
        <w:rPr>
          <w:rStyle w:val="Strong"/>
          <w:rFonts w:ascii="Arial" w:hAnsi="Arial" w:cs="Arial"/>
          <w:b w:val="0"/>
          <w:bCs w:val="0"/>
          <w:sz w:val="24"/>
          <w:szCs w:val="24"/>
        </w:rPr>
      </w:pPr>
    </w:p>
    <w:p w14:paraId="1E39F941" w14:textId="146B1A02" w:rsidR="00CD793A" w:rsidRPr="00011E73" w:rsidRDefault="00CD793A" w:rsidP="00CD793A">
      <w:pPr>
        <w:spacing w:line="360" w:lineRule="auto"/>
        <w:rPr>
          <w:rFonts w:ascii="Arial" w:hAnsi="Arial" w:cs="Arial"/>
          <w:bCs/>
          <w:sz w:val="24"/>
          <w:szCs w:val="24"/>
        </w:rPr>
      </w:pPr>
      <w:r w:rsidRPr="00551CB8">
        <w:rPr>
          <w:rStyle w:val="Strong"/>
          <w:rFonts w:ascii="Arial" w:hAnsi="Arial" w:cs="Arial"/>
          <w:b w:val="0"/>
          <w:sz w:val="24"/>
          <w:szCs w:val="24"/>
        </w:rPr>
        <w:t xml:space="preserve">The selection of </w:t>
      </w:r>
      <w:r w:rsidR="0098613F">
        <w:rPr>
          <w:rStyle w:val="Strong"/>
          <w:rFonts w:ascii="Arial" w:hAnsi="Arial" w:cs="Arial"/>
          <w:b w:val="0"/>
          <w:sz w:val="24"/>
          <w:szCs w:val="24"/>
        </w:rPr>
        <w:t xml:space="preserve">the </w:t>
      </w:r>
      <w:r w:rsidRPr="00551CB8">
        <w:rPr>
          <w:rStyle w:val="Strong"/>
          <w:rFonts w:ascii="Arial" w:hAnsi="Arial" w:cs="Arial"/>
          <w:b w:val="0"/>
          <w:sz w:val="24"/>
          <w:szCs w:val="24"/>
        </w:rPr>
        <w:t xml:space="preserve">cities </w:t>
      </w:r>
      <w:r w:rsidR="0098613F">
        <w:rPr>
          <w:rStyle w:val="Strong"/>
          <w:rFonts w:ascii="Arial" w:hAnsi="Arial" w:cs="Arial"/>
          <w:b w:val="0"/>
          <w:sz w:val="24"/>
          <w:szCs w:val="24"/>
        </w:rPr>
        <w:t xml:space="preserve">(Athens and Heraklion) </w:t>
      </w:r>
      <w:r w:rsidRPr="00551CB8">
        <w:rPr>
          <w:rStyle w:val="Strong"/>
          <w:rFonts w:ascii="Arial" w:hAnsi="Arial" w:cs="Arial"/>
          <w:b w:val="0"/>
          <w:sz w:val="24"/>
          <w:szCs w:val="24"/>
        </w:rPr>
        <w:t xml:space="preserve">was based </w:t>
      </w:r>
      <w:r>
        <w:rPr>
          <w:rStyle w:val="Strong"/>
          <w:rFonts w:ascii="Arial" w:hAnsi="Arial" w:cs="Arial"/>
          <w:b w:val="0"/>
          <w:sz w:val="24"/>
          <w:szCs w:val="24"/>
        </w:rPr>
        <w:t>partly on accessibility and partly for the following reasons.</w:t>
      </w:r>
      <w:r w:rsidRPr="00551CB8">
        <w:rPr>
          <w:rStyle w:val="Strong"/>
          <w:rFonts w:ascii="Arial" w:hAnsi="Arial" w:cs="Arial"/>
          <w:b w:val="0"/>
          <w:sz w:val="24"/>
          <w:szCs w:val="24"/>
        </w:rPr>
        <w:t xml:space="preserve"> Athens courts </w:t>
      </w:r>
      <w:r>
        <w:rPr>
          <w:rStyle w:val="Strong"/>
          <w:rFonts w:ascii="Arial" w:hAnsi="Arial" w:cs="Arial"/>
          <w:b w:val="0"/>
          <w:sz w:val="24"/>
          <w:szCs w:val="24"/>
        </w:rPr>
        <w:t>were</w:t>
      </w:r>
      <w:r w:rsidRPr="00551CB8">
        <w:rPr>
          <w:rStyle w:val="Strong"/>
          <w:rFonts w:ascii="Arial" w:hAnsi="Arial" w:cs="Arial"/>
          <w:b w:val="0"/>
          <w:sz w:val="24"/>
          <w:szCs w:val="24"/>
        </w:rPr>
        <w:t xml:space="preserve"> selected as Athens </w:t>
      </w:r>
      <w:r>
        <w:rPr>
          <w:rStyle w:val="Strong"/>
          <w:rFonts w:ascii="Arial" w:hAnsi="Arial" w:cs="Arial"/>
          <w:b w:val="0"/>
          <w:sz w:val="24"/>
          <w:szCs w:val="24"/>
        </w:rPr>
        <w:t>is</w:t>
      </w:r>
      <w:r w:rsidRPr="00551CB8">
        <w:rPr>
          <w:rStyle w:val="Strong"/>
          <w:rFonts w:ascii="Arial" w:hAnsi="Arial" w:cs="Arial"/>
          <w:b w:val="0"/>
          <w:sz w:val="24"/>
          <w:szCs w:val="24"/>
        </w:rPr>
        <w:t xml:space="preserve"> the city with the most cases of child abuse recorded, while Heraklion </w:t>
      </w:r>
      <w:r>
        <w:rPr>
          <w:rStyle w:val="Strong"/>
          <w:rFonts w:ascii="Arial" w:hAnsi="Arial" w:cs="Arial"/>
          <w:b w:val="0"/>
          <w:sz w:val="24"/>
          <w:szCs w:val="24"/>
        </w:rPr>
        <w:t>i</w:t>
      </w:r>
      <w:r w:rsidRPr="00551CB8">
        <w:rPr>
          <w:rStyle w:val="Strong"/>
          <w:rFonts w:ascii="Arial" w:hAnsi="Arial" w:cs="Arial"/>
          <w:b w:val="0"/>
          <w:sz w:val="24"/>
          <w:szCs w:val="24"/>
        </w:rPr>
        <w:t xml:space="preserve">s a smaller city with a lower rate of </w:t>
      </w:r>
      <w:r>
        <w:rPr>
          <w:rStyle w:val="Strong"/>
          <w:rFonts w:ascii="Arial" w:hAnsi="Arial" w:cs="Arial"/>
          <w:b w:val="0"/>
          <w:sz w:val="24"/>
          <w:szCs w:val="24"/>
        </w:rPr>
        <w:t xml:space="preserve">reported </w:t>
      </w:r>
      <w:r w:rsidRPr="00551CB8">
        <w:rPr>
          <w:rStyle w:val="Strong"/>
          <w:rFonts w:ascii="Arial" w:hAnsi="Arial" w:cs="Arial"/>
          <w:b w:val="0"/>
          <w:sz w:val="24"/>
          <w:szCs w:val="24"/>
        </w:rPr>
        <w:t xml:space="preserve">child abuse (Hellenic </w:t>
      </w:r>
      <w:r>
        <w:rPr>
          <w:rStyle w:val="Strong"/>
          <w:rFonts w:ascii="Arial" w:hAnsi="Arial" w:cs="Arial"/>
          <w:b w:val="0"/>
          <w:sz w:val="24"/>
          <w:szCs w:val="24"/>
        </w:rPr>
        <w:t>police Crime Statistics, 2011</w:t>
      </w:r>
      <w:r w:rsidR="0098613F">
        <w:rPr>
          <w:rStyle w:val="Strong"/>
          <w:rFonts w:ascii="Arial" w:hAnsi="Arial" w:cs="Arial"/>
          <w:b w:val="0"/>
          <w:sz w:val="24"/>
          <w:szCs w:val="24"/>
        </w:rPr>
        <w:t xml:space="preserve">), </w:t>
      </w:r>
      <w:r w:rsidRPr="00551CB8">
        <w:rPr>
          <w:rStyle w:val="Strong"/>
          <w:rFonts w:ascii="Arial" w:hAnsi="Arial" w:cs="Arial"/>
          <w:b w:val="0"/>
          <w:sz w:val="24"/>
          <w:szCs w:val="24"/>
        </w:rPr>
        <w:t xml:space="preserve">which </w:t>
      </w:r>
      <w:r>
        <w:rPr>
          <w:rStyle w:val="Strong"/>
          <w:rFonts w:ascii="Arial" w:hAnsi="Arial" w:cs="Arial"/>
          <w:b w:val="0"/>
          <w:sz w:val="24"/>
          <w:szCs w:val="24"/>
        </w:rPr>
        <w:t>might</w:t>
      </w:r>
      <w:r w:rsidRPr="00551CB8">
        <w:rPr>
          <w:rStyle w:val="Strong"/>
          <w:rFonts w:ascii="Arial" w:hAnsi="Arial" w:cs="Arial"/>
          <w:b w:val="0"/>
          <w:sz w:val="24"/>
          <w:szCs w:val="24"/>
        </w:rPr>
        <w:t xml:space="preserve"> provide a different viewpoint on both patterns of disclosure </w:t>
      </w:r>
      <w:r w:rsidR="0098613F">
        <w:rPr>
          <w:rStyle w:val="Strong"/>
          <w:rFonts w:ascii="Arial" w:hAnsi="Arial" w:cs="Arial"/>
          <w:b w:val="0"/>
          <w:sz w:val="24"/>
          <w:szCs w:val="24"/>
        </w:rPr>
        <w:t xml:space="preserve">of </w:t>
      </w:r>
      <w:r w:rsidRPr="00551CB8">
        <w:rPr>
          <w:rStyle w:val="Strong"/>
          <w:rFonts w:ascii="Arial" w:hAnsi="Arial" w:cs="Arial"/>
          <w:b w:val="0"/>
          <w:sz w:val="24"/>
          <w:szCs w:val="24"/>
        </w:rPr>
        <w:t>child abuse</w:t>
      </w:r>
      <w:r>
        <w:rPr>
          <w:rStyle w:val="Strong"/>
          <w:rFonts w:ascii="Arial" w:hAnsi="Arial" w:cs="Arial"/>
          <w:b w:val="0"/>
          <w:sz w:val="24"/>
          <w:szCs w:val="24"/>
        </w:rPr>
        <w:t xml:space="preserve"> and </w:t>
      </w:r>
      <w:r w:rsidRPr="00551CB8">
        <w:rPr>
          <w:rStyle w:val="Strong"/>
          <w:rFonts w:ascii="Arial" w:hAnsi="Arial" w:cs="Arial"/>
          <w:b w:val="0"/>
          <w:sz w:val="24"/>
          <w:szCs w:val="24"/>
        </w:rPr>
        <w:t xml:space="preserve">on interview techniques followed by the local police </w:t>
      </w:r>
      <w:r w:rsidR="0098613F">
        <w:rPr>
          <w:rStyle w:val="Strong"/>
          <w:rFonts w:ascii="Arial" w:hAnsi="Arial" w:cs="Arial"/>
          <w:b w:val="0"/>
          <w:sz w:val="24"/>
          <w:szCs w:val="24"/>
        </w:rPr>
        <w:t>i</w:t>
      </w:r>
      <w:r w:rsidR="0098613F" w:rsidRPr="00551CB8">
        <w:rPr>
          <w:rStyle w:val="Strong"/>
          <w:rFonts w:ascii="Arial" w:hAnsi="Arial" w:cs="Arial"/>
          <w:b w:val="0"/>
          <w:sz w:val="24"/>
          <w:szCs w:val="24"/>
        </w:rPr>
        <w:t xml:space="preserve">n </w:t>
      </w:r>
      <w:r w:rsidRPr="00551CB8">
        <w:rPr>
          <w:rStyle w:val="Strong"/>
          <w:rFonts w:ascii="Arial" w:hAnsi="Arial" w:cs="Arial"/>
          <w:b w:val="0"/>
          <w:sz w:val="24"/>
          <w:szCs w:val="24"/>
        </w:rPr>
        <w:t>smaller cities.</w:t>
      </w:r>
      <w:r w:rsidR="00127D1D">
        <w:rPr>
          <w:rStyle w:val="Strong"/>
          <w:rFonts w:ascii="Arial" w:hAnsi="Arial" w:cs="Arial"/>
          <w:b w:val="0"/>
          <w:sz w:val="24"/>
          <w:szCs w:val="24"/>
        </w:rPr>
        <w:t xml:space="preserve"> </w:t>
      </w:r>
      <w:r w:rsidRPr="00551CB8">
        <w:rPr>
          <w:rStyle w:val="Strong"/>
          <w:rFonts w:ascii="Arial" w:hAnsi="Arial" w:cs="Arial"/>
          <w:b w:val="0"/>
          <w:sz w:val="24"/>
          <w:szCs w:val="24"/>
        </w:rPr>
        <w:t xml:space="preserve">After my application was reviewed by a magistrate of Athens Court, the Senior </w:t>
      </w:r>
      <w:r w:rsidR="00D35B36" w:rsidRPr="00551CB8">
        <w:rPr>
          <w:rStyle w:val="Strong"/>
          <w:rFonts w:ascii="Arial" w:hAnsi="Arial" w:cs="Arial"/>
          <w:b w:val="0"/>
          <w:sz w:val="24"/>
          <w:szCs w:val="24"/>
        </w:rPr>
        <w:t>Presiding</w:t>
      </w:r>
      <w:r w:rsidRPr="00551CB8">
        <w:rPr>
          <w:rStyle w:val="Strong"/>
          <w:rFonts w:ascii="Arial" w:hAnsi="Arial" w:cs="Arial"/>
          <w:b w:val="0"/>
          <w:sz w:val="24"/>
          <w:szCs w:val="24"/>
        </w:rPr>
        <w:t xml:space="preserve"> Judge of Athens Appellate Court, the Deputy Attorney of Athens Appellate Court, the Senior </w:t>
      </w:r>
      <w:r w:rsidR="00552701" w:rsidRPr="00551CB8">
        <w:rPr>
          <w:rStyle w:val="Strong"/>
          <w:rFonts w:ascii="Arial" w:hAnsi="Arial" w:cs="Arial"/>
          <w:b w:val="0"/>
          <w:sz w:val="24"/>
          <w:szCs w:val="24"/>
        </w:rPr>
        <w:t>Presiding</w:t>
      </w:r>
      <w:r w:rsidRPr="00551CB8">
        <w:rPr>
          <w:rStyle w:val="Strong"/>
          <w:rFonts w:ascii="Arial" w:hAnsi="Arial" w:cs="Arial"/>
          <w:b w:val="0"/>
          <w:sz w:val="24"/>
          <w:szCs w:val="24"/>
        </w:rPr>
        <w:t xml:space="preserve"> Judge of</w:t>
      </w:r>
      <w:r w:rsidR="00127D1D">
        <w:rPr>
          <w:rStyle w:val="Strong"/>
          <w:rFonts w:ascii="Arial" w:hAnsi="Arial" w:cs="Arial"/>
          <w:b w:val="0"/>
          <w:sz w:val="24"/>
          <w:szCs w:val="24"/>
        </w:rPr>
        <w:t xml:space="preserve"> </w:t>
      </w:r>
      <w:r w:rsidRPr="00551CB8">
        <w:rPr>
          <w:rStyle w:val="Strong"/>
          <w:rFonts w:ascii="Arial" w:hAnsi="Arial" w:cs="Arial"/>
          <w:b w:val="0"/>
          <w:sz w:val="24"/>
          <w:szCs w:val="24"/>
        </w:rPr>
        <w:t xml:space="preserve">Athens Minors Court and the Senior </w:t>
      </w:r>
      <w:r w:rsidR="00552701" w:rsidRPr="00551CB8">
        <w:rPr>
          <w:rStyle w:val="Strong"/>
          <w:rFonts w:ascii="Arial" w:hAnsi="Arial" w:cs="Arial"/>
          <w:b w:val="0"/>
          <w:sz w:val="24"/>
          <w:szCs w:val="24"/>
        </w:rPr>
        <w:t>Presiding</w:t>
      </w:r>
      <w:r w:rsidRPr="00551CB8">
        <w:rPr>
          <w:rStyle w:val="Strong"/>
          <w:rFonts w:ascii="Arial" w:hAnsi="Arial" w:cs="Arial"/>
          <w:b w:val="0"/>
          <w:sz w:val="24"/>
          <w:szCs w:val="24"/>
        </w:rPr>
        <w:t xml:space="preserve"> Judge of Heraklion, Crete,</w:t>
      </w:r>
      <w:r w:rsidR="00127D1D">
        <w:rPr>
          <w:rStyle w:val="Strong"/>
          <w:rFonts w:ascii="Arial" w:hAnsi="Arial" w:cs="Arial"/>
          <w:b w:val="0"/>
          <w:sz w:val="24"/>
          <w:szCs w:val="24"/>
        </w:rPr>
        <w:t xml:space="preserve"> </w:t>
      </w:r>
      <w:r w:rsidRPr="00551CB8">
        <w:rPr>
          <w:rStyle w:val="Strong"/>
          <w:rFonts w:ascii="Arial" w:hAnsi="Arial" w:cs="Arial"/>
          <w:b w:val="0"/>
          <w:sz w:val="24"/>
          <w:szCs w:val="24"/>
        </w:rPr>
        <w:t xml:space="preserve">permission </w:t>
      </w:r>
      <w:r>
        <w:rPr>
          <w:rStyle w:val="Strong"/>
          <w:rFonts w:ascii="Arial" w:hAnsi="Arial" w:cs="Arial"/>
          <w:b w:val="0"/>
          <w:sz w:val="24"/>
          <w:szCs w:val="24"/>
        </w:rPr>
        <w:t xml:space="preserve">to access </w:t>
      </w:r>
      <w:r w:rsidRPr="00551CB8">
        <w:rPr>
          <w:rStyle w:val="Strong"/>
          <w:rFonts w:ascii="Arial" w:hAnsi="Arial" w:cs="Arial"/>
          <w:b w:val="0"/>
          <w:sz w:val="24"/>
          <w:szCs w:val="24"/>
        </w:rPr>
        <w:t xml:space="preserve">the above files was granted </w:t>
      </w:r>
      <w:r>
        <w:rPr>
          <w:rStyle w:val="Strong"/>
          <w:rFonts w:ascii="Arial" w:hAnsi="Arial" w:cs="Arial"/>
          <w:b w:val="0"/>
          <w:sz w:val="24"/>
          <w:szCs w:val="24"/>
        </w:rPr>
        <w:t xml:space="preserve">separately </w:t>
      </w:r>
      <w:r w:rsidRPr="00551CB8">
        <w:rPr>
          <w:rStyle w:val="Strong"/>
          <w:rFonts w:ascii="Arial" w:hAnsi="Arial" w:cs="Arial"/>
          <w:b w:val="0"/>
          <w:sz w:val="24"/>
          <w:szCs w:val="24"/>
        </w:rPr>
        <w:t xml:space="preserve">and I proceeded </w:t>
      </w:r>
      <w:r>
        <w:rPr>
          <w:rStyle w:val="Strong"/>
          <w:rFonts w:ascii="Arial" w:hAnsi="Arial" w:cs="Arial"/>
          <w:b w:val="0"/>
          <w:sz w:val="24"/>
          <w:szCs w:val="24"/>
        </w:rPr>
        <w:t>with</w:t>
      </w:r>
      <w:r w:rsidRPr="00551CB8">
        <w:rPr>
          <w:rStyle w:val="Strong"/>
          <w:rFonts w:ascii="Arial" w:hAnsi="Arial" w:cs="Arial"/>
          <w:b w:val="0"/>
          <w:sz w:val="24"/>
          <w:szCs w:val="24"/>
        </w:rPr>
        <w:t xml:space="preserve"> the collection of the research </w:t>
      </w:r>
      <w:r w:rsidRPr="00974551">
        <w:rPr>
          <w:rStyle w:val="Strong"/>
          <w:rFonts w:ascii="Arial" w:hAnsi="Arial" w:cs="Arial"/>
          <w:b w:val="0"/>
          <w:sz w:val="24"/>
          <w:szCs w:val="24"/>
        </w:rPr>
        <w:t>sample</w:t>
      </w:r>
      <w:r w:rsidRPr="00551CB8">
        <w:rPr>
          <w:rStyle w:val="Strong"/>
          <w:rFonts w:ascii="Arial" w:hAnsi="Arial" w:cs="Arial"/>
          <w:b w:val="0"/>
          <w:sz w:val="24"/>
          <w:szCs w:val="24"/>
        </w:rPr>
        <w:t xml:space="preserve">. </w:t>
      </w:r>
      <w:r>
        <w:rPr>
          <w:rStyle w:val="Strong"/>
          <w:rFonts w:ascii="Arial" w:hAnsi="Arial" w:cs="Arial"/>
          <w:b w:val="0"/>
          <w:sz w:val="24"/>
          <w:szCs w:val="24"/>
        </w:rPr>
        <w:t>The process from application to receiving permission</w:t>
      </w:r>
      <w:r w:rsidR="0098613F">
        <w:rPr>
          <w:rStyle w:val="Strong"/>
          <w:rFonts w:ascii="Arial" w:hAnsi="Arial" w:cs="Arial"/>
          <w:b w:val="0"/>
          <w:sz w:val="24"/>
          <w:szCs w:val="24"/>
        </w:rPr>
        <w:t xml:space="preserve"> for this</w:t>
      </w:r>
      <w:r>
        <w:rPr>
          <w:rStyle w:val="Strong"/>
          <w:rFonts w:ascii="Arial" w:hAnsi="Arial" w:cs="Arial"/>
          <w:b w:val="0"/>
          <w:sz w:val="24"/>
          <w:szCs w:val="24"/>
        </w:rPr>
        <w:t xml:space="preserve"> and starting the data collection took 2 months.</w:t>
      </w:r>
      <w:r w:rsidRPr="00551CB8">
        <w:rPr>
          <w:rFonts w:ascii="Arial" w:hAnsi="Arial" w:cs="Arial"/>
          <w:sz w:val="24"/>
          <w:szCs w:val="24"/>
        </w:rPr>
        <w:t xml:space="preserve"> </w:t>
      </w:r>
    </w:p>
    <w:p w14:paraId="311BFD9E" w14:textId="77777777" w:rsidR="00CD793A" w:rsidRPr="00551CB8" w:rsidRDefault="00CD793A" w:rsidP="00A03487">
      <w:pPr>
        <w:spacing w:after="0" w:line="360" w:lineRule="auto"/>
        <w:rPr>
          <w:rFonts w:ascii="Arial" w:hAnsi="Arial" w:cs="Arial"/>
          <w:sz w:val="24"/>
          <w:szCs w:val="24"/>
        </w:rPr>
      </w:pPr>
    </w:p>
    <w:p w14:paraId="19DD696C" w14:textId="77777777" w:rsidR="00CD793A" w:rsidRDefault="00CD793A" w:rsidP="00CD793A">
      <w:pPr>
        <w:spacing w:line="360" w:lineRule="auto"/>
        <w:rPr>
          <w:rFonts w:ascii="Arial" w:hAnsi="Arial" w:cs="Arial"/>
          <w:sz w:val="24"/>
          <w:szCs w:val="24"/>
        </w:rPr>
      </w:pPr>
      <w:r w:rsidRPr="00551CB8">
        <w:rPr>
          <w:rFonts w:ascii="Arial" w:hAnsi="Arial" w:cs="Arial"/>
          <w:sz w:val="24"/>
          <w:szCs w:val="24"/>
        </w:rPr>
        <w:t>The filling system in Greek Courts was quite diverse and therefore different procedure</w:t>
      </w:r>
      <w:r>
        <w:rPr>
          <w:rFonts w:ascii="Arial" w:hAnsi="Arial" w:cs="Arial"/>
          <w:sz w:val="24"/>
          <w:szCs w:val="24"/>
        </w:rPr>
        <w:t>s</w:t>
      </w:r>
      <w:r w:rsidRPr="00551CB8">
        <w:rPr>
          <w:rFonts w:ascii="Arial" w:hAnsi="Arial" w:cs="Arial"/>
          <w:sz w:val="24"/>
          <w:szCs w:val="24"/>
        </w:rPr>
        <w:t xml:space="preserve"> </w:t>
      </w:r>
      <w:r>
        <w:rPr>
          <w:rFonts w:ascii="Arial" w:hAnsi="Arial" w:cs="Arial"/>
          <w:sz w:val="24"/>
          <w:szCs w:val="24"/>
        </w:rPr>
        <w:t>were</w:t>
      </w:r>
      <w:r w:rsidRPr="00551CB8">
        <w:rPr>
          <w:rFonts w:ascii="Arial" w:hAnsi="Arial" w:cs="Arial"/>
          <w:sz w:val="24"/>
          <w:szCs w:val="24"/>
        </w:rPr>
        <w:t xml:space="preserve"> followed in each case. </w:t>
      </w:r>
      <w:r>
        <w:rPr>
          <w:rFonts w:ascii="Arial" w:hAnsi="Arial" w:cs="Arial"/>
          <w:sz w:val="24"/>
          <w:szCs w:val="24"/>
        </w:rPr>
        <w:t>There was no</w:t>
      </w:r>
      <w:r w:rsidRPr="00551CB8">
        <w:rPr>
          <w:rFonts w:ascii="Arial" w:hAnsi="Arial" w:cs="Arial"/>
          <w:sz w:val="24"/>
          <w:szCs w:val="24"/>
        </w:rPr>
        <w:t xml:space="preserve"> electronic filing system </w:t>
      </w:r>
      <w:r>
        <w:rPr>
          <w:rFonts w:ascii="Arial" w:hAnsi="Arial" w:cs="Arial"/>
          <w:sz w:val="24"/>
          <w:szCs w:val="24"/>
        </w:rPr>
        <w:t xml:space="preserve">for any of the courts </w:t>
      </w:r>
      <w:r w:rsidRPr="00551CB8">
        <w:rPr>
          <w:rFonts w:ascii="Arial" w:hAnsi="Arial" w:cs="Arial"/>
          <w:sz w:val="24"/>
          <w:szCs w:val="24"/>
        </w:rPr>
        <w:t xml:space="preserve">that could </w:t>
      </w:r>
      <w:r w:rsidR="0098613F">
        <w:rPr>
          <w:rFonts w:ascii="Arial" w:hAnsi="Arial" w:cs="Arial"/>
          <w:sz w:val="24"/>
          <w:szCs w:val="24"/>
        </w:rPr>
        <w:t xml:space="preserve">be </w:t>
      </w:r>
      <w:r w:rsidRPr="00551CB8">
        <w:rPr>
          <w:rFonts w:ascii="Arial" w:hAnsi="Arial" w:cs="Arial"/>
          <w:sz w:val="24"/>
          <w:szCs w:val="24"/>
        </w:rPr>
        <w:t>use</w:t>
      </w:r>
      <w:r w:rsidR="0098613F">
        <w:rPr>
          <w:rFonts w:ascii="Arial" w:hAnsi="Arial" w:cs="Arial"/>
          <w:sz w:val="24"/>
          <w:szCs w:val="24"/>
        </w:rPr>
        <w:t>d</w:t>
      </w:r>
      <w:r w:rsidRPr="00551CB8">
        <w:rPr>
          <w:rFonts w:ascii="Arial" w:hAnsi="Arial" w:cs="Arial"/>
          <w:sz w:val="24"/>
          <w:szCs w:val="24"/>
        </w:rPr>
        <w:t xml:space="preserve"> to identify cases based on my search criteria</w:t>
      </w:r>
      <w:r w:rsidR="0098613F">
        <w:rPr>
          <w:rFonts w:ascii="Arial" w:hAnsi="Arial" w:cs="Arial"/>
          <w:sz w:val="24"/>
          <w:szCs w:val="24"/>
        </w:rPr>
        <w:t>,</w:t>
      </w:r>
      <w:r w:rsidRPr="00551CB8">
        <w:rPr>
          <w:rFonts w:ascii="Arial" w:hAnsi="Arial" w:cs="Arial"/>
          <w:sz w:val="24"/>
          <w:szCs w:val="24"/>
        </w:rPr>
        <w:t xml:space="preserve"> </w:t>
      </w:r>
      <w:r>
        <w:rPr>
          <w:rFonts w:ascii="Arial" w:hAnsi="Arial" w:cs="Arial"/>
          <w:sz w:val="24"/>
          <w:szCs w:val="24"/>
        </w:rPr>
        <w:t xml:space="preserve">so </w:t>
      </w:r>
      <w:r w:rsidRPr="00551CB8">
        <w:rPr>
          <w:rFonts w:ascii="Arial" w:hAnsi="Arial" w:cs="Arial"/>
          <w:sz w:val="24"/>
          <w:szCs w:val="24"/>
        </w:rPr>
        <w:t xml:space="preserve">I had to go through all cases’ archives one by one in order to identify cases of child abuse. </w:t>
      </w:r>
    </w:p>
    <w:p w14:paraId="5E221199" w14:textId="77777777" w:rsidR="00CD793A" w:rsidRPr="00551CB8" w:rsidRDefault="00CD793A" w:rsidP="00A03487">
      <w:pPr>
        <w:spacing w:after="0" w:line="360" w:lineRule="auto"/>
        <w:rPr>
          <w:rFonts w:ascii="Arial" w:hAnsi="Arial" w:cs="Arial"/>
          <w:sz w:val="24"/>
          <w:szCs w:val="24"/>
        </w:rPr>
      </w:pPr>
    </w:p>
    <w:p w14:paraId="5C0A11B7" w14:textId="77777777" w:rsidR="00CD793A" w:rsidRPr="00551CB8" w:rsidRDefault="00CD793A" w:rsidP="00CD793A">
      <w:pPr>
        <w:spacing w:line="360" w:lineRule="auto"/>
        <w:rPr>
          <w:rFonts w:ascii="Arial" w:hAnsi="Arial" w:cs="Arial"/>
          <w:sz w:val="24"/>
          <w:szCs w:val="24"/>
        </w:rPr>
      </w:pPr>
      <w:r>
        <w:rPr>
          <w:rFonts w:ascii="Arial" w:hAnsi="Arial" w:cs="Arial"/>
          <w:sz w:val="24"/>
          <w:szCs w:val="24"/>
        </w:rPr>
        <w:t>The focus of the search was narrowed to</w:t>
      </w:r>
      <w:r>
        <w:rPr>
          <w:rStyle w:val="Strong"/>
          <w:rFonts w:ascii="Arial" w:hAnsi="Arial" w:cs="Arial"/>
          <w:b w:val="0"/>
          <w:sz w:val="24"/>
          <w:szCs w:val="24"/>
        </w:rPr>
        <w:t xml:space="preserve"> </w:t>
      </w:r>
      <w:r w:rsidRPr="00551CB8">
        <w:rPr>
          <w:rStyle w:val="Strong"/>
          <w:rFonts w:ascii="Arial" w:hAnsi="Arial" w:cs="Arial"/>
          <w:b w:val="0"/>
          <w:sz w:val="24"/>
          <w:szCs w:val="24"/>
        </w:rPr>
        <w:t>cases of child abuse.</w:t>
      </w:r>
      <w:r w:rsidRPr="00551CB8">
        <w:rPr>
          <w:rStyle w:val="Strong"/>
          <w:rFonts w:ascii="Arial" w:hAnsi="Arial" w:cs="Arial"/>
          <w:sz w:val="24"/>
          <w:szCs w:val="24"/>
        </w:rPr>
        <w:t xml:space="preserve"> </w:t>
      </w:r>
      <w:r w:rsidRPr="00974551">
        <w:rPr>
          <w:rStyle w:val="Strong"/>
          <w:rFonts w:ascii="Arial" w:hAnsi="Arial" w:cs="Arial"/>
          <w:b w:val="0"/>
          <w:sz w:val="24"/>
          <w:szCs w:val="24"/>
        </w:rPr>
        <w:t>The sample</w:t>
      </w:r>
      <w:r w:rsidRPr="00551CB8">
        <w:rPr>
          <w:rStyle w:val="Strong"/>
          <w:rFonts w:ascii="Arial" w:hAnsi="Arial" w:cs="Arial"/>
          <w:b w:val="0"/>
          <w:sz w:val="24"/>
          <w:szCs w:val="24"/>
        </w:rPr>
        <w:t xml:space="preserve"> included cases of children testifying as victims </w:t>
      </w:r>
      <w:r>
        <w:rPr>
          <w:rStyle w:val="Strong"/>
          <w:rFonts w:ascii="Arial" w:hAnsi="Arial" w:cs="Arial"/>
          <w:b w:val="0"/>
          <w:sz w:val="24"/>
          <w:szCs w:val="24"/>
        </w:rPr>
        <w:t xml:space="preserve">of abuse </w:t>
      </w:r>
      <w:r w:rsidRPr="00551CB8">
        <w:rPr>
          <w:rStyle w:val="Strong"/>
          <w:rFonts w:ascii="Arial" w:hAnsi="Arial" w:cs="Arial"/>
          <w:b w:val="0"/>
          <w:sz w:val="24"/>
          <w:szCs w:val="24"/>
        </w:rPr>
        <w:t xml:space="preserve">or </w:t>
      </w:r>
      <w:r>
        <w:rPr>
          <w:rStyle w:val="Strong"/>
          <w:rFonts w:ascii="Arial" w:hAnsi="Arial" w:cs="Arial"/>
          <w:b w:val="0"/>
          <w:sz w:val="24"/>
          <w:szCs w:val="24"/>
        </w:rPr>
        <w:t xml:space="preserve">as </w:t>
      </w:r>
      <w:r w:rsidRPr="00551CB8">
        <w:rPr>
          <w:rStyle w:val="Strong"/>
          <w:rFonts w:ascii="Arial" w:hAnsi="Arial" w:cs="Arial"/>
          <w:b w:val="0"/>
          <w:sz w:val="24"/>
          <w:szCs w:val="24"/>
        </w:rPr>
        <w:t xml:space="preserve">witnesses </w:t>
      </w:r>
      <w:r>
        <w:rPr>
          <w:rStyle w:val="Strong"/>
          <w:rFonts w:ascii="Arial" w:hAnsi="Arial" w:cs="Arial"/>
          <w:b w:val="0"/>
          <w:sz w:val="24"/>
          <w:szCs w:val="24"/>
        </w:rPr>
        <w:t>to</w:t>
      </w:r>
      <w:r w:rsidRPr="00551CB8">
        <w:rPr>
          <w:rStyle w:val="Strong"/>
          <w:rFonts w:ascii="Arial" w:hAnsi="Arial" w:cs="Arial"/>
          <w:b w:val="0"/>
          <w:sz w:val="24"/>
          <w:szCs w:val="24"/>
        </w:rPr>
        <w:t xml:space="preserve"> abuse. Most cases were ca</w:t>
      </w:r>
      <w:r>
        <w:rPr>
          <w:rStyle w:val="Strong"/>
          <w:rFonts w:ascii="Arial" w:hAnsi="Arial" w:cs="Arial"/>
          <w:b w:val="0"/>
          <w:sz w:val="24"/>
          <w:szCs w:val="24"/>
        </w:rPr>
        <w:t>ses of child sexual abuse (n= 48</w:t>
      </w:r>
      <w:r w:rsidRPr="00551CB8">
        <w:rPr>
          <w:rStyle w:val="Strong"/>
          <w:rFonts w:ascii="Arial" w:hAnsi="Arial" w:cs="Arial"/>
          <w:b w:val="0"/>
          <w:sz w:val="24"/>
          <w:szCs w:val="24"/>
        </w:rPr>
        <w:t xml:space="preserve">), while there </w:t>
      </w:r>
      <w:r w:rsidR="002529D5" w:rsidRPr="00551CB8">
        <w:rPr>
          <w:rStyle w:val="Strong"/>
          <w:rFonts w:ascii="Arial" w:hAnsi="Arial" w:cs="Arial"/>
          <w:b w:val="0"/>
          <w:sz w:val="24"/>
          <w:szCs w:val="24"/>
        </w:rPr>
        <w:lastRenderedPageBreak/>
        <w:t>w</w:t>
      </w:r>
      <w:r w:rsidR="002529D5">
        <w:rPr>
          <w:rStyle w:val="Strong"/>
          <w:rFonts w:ascii="Arial" w:hAnsi="Arial" w:cs="Arial"/>
          <w:b w:val="0"/>
          <w:sz w:val="24"/>
          <w:szCs w:val="24"/>
        </w:rPr>
        <w:t>ere</w:t>
      </w:r>
      <w:r w:rsidR="002529D5" w:rsidRPr="00551CB8">
        <w:rPr>
          <w:rStyle w:val="Strong"/>
          <w:rFonts w:ascii="Arial" w:hAnsi="Arial" w:cs="Arial"/>
          <w:b w:val="0"/>
          <w:sz w:val="24"/>
          <w:szCs w:val="24"/>
        </w:rPr>
        <w:t xml:space="preserve"> </w:t>
      </w:r>
      <w:r w:rsidRPr="00551CB8">
        <w:rPr>
          <w:rStyle w:val="Strong"/>
          <w:rFonts w:ascii="Arial" w:hAnsi="Arial" w:cs="Arial"/>
          <w:b w:val="0"/>
          <w:sz w:val="24"/>
          <w:szCs w:val="24"/>
        </w:rPr>
        <w:t xml:space="preserve">a </w:t>
      </w:r>
      <w:r>
        <w:rPr>
          <w:rStyle w:val="Strong"/>
          <w:rFonts w:ascii="Arial" w:hAnsi="Arial" w:cs="Arial"/>
          <w:b w:val="0"/>
          <w:sz w:val="24"/>
          <w:szCs w:val="24"/>
        </w:rPr>
        <w:t>few</w:t>
      </w:r>
      <w:r w:rsidRPr="00551CB8">
        <w:rPr>
          <w:rStyle w:val="Strong"/>
          <w:rFonts w:ascii="Arial" w:hAnsi="Arial" w:cs="Arial"/>
          <w:b w:val="0"/>
          <w:sz w:val="24"/>
          <w:szCs w:val="24"/>
        </w:rPr>
        <w:t xml:space="preserve"> cases</w:t>
      </w:r>
      <w:r>
        <w:rPr>
          <w:rStyle w:val="Strong"/>
          <w:rFonts w:ascii="Arial" w:hAnsi="Arial" w:cs="Arial"/>
          <w:b w:val="0"/>
          <w:sz w:val="24"/>
          <w:szCs w:val="24"/>
        </w:rPr>
        <w:t xml:space="preserve"> of child physical abuse (n=3). Three (n=3) were excluded from the sample due to unavailability. </w:t>
      </w:r>
    </w:p>
    <w:p w14:paraId="09569258" w14:textId="77777777" w:rsidR="00CD793A" w:rsidRPr="00551CB8" w:rsidRDefault="00CD793A" w:rsidP="00A03487">
      <w:pPr>
        <w:spacing w:after="0" w:line="360" w:lineRule="auto"/>
        <w:rPr>
          <w:rFonts w:ascii="Arial" w:hAnsi="Arial" w:cs="Arial"/>
          <w:sz w:val="24"/>
          <w:szCs w:val="24"/>
        </w:rPr>
      </w:pPr>
    </w:p>
    <w:p w14:paraId="48F54026" w14:textId="01666DDD" w:rsidR="00CD793A" w:rsidRPr="00551CB8" w:rsidRDefault="00CD793A" w:rsidP="00A03487">
      <w:pPr>
        <w:spacing w:line="360" w:lineRule="auto"/>
        <w:rPr>
          <w:rFonts w:ascii="Arial" w:hAnsi="Arial" w:cs="Arial"/>
          <w:b/>
          <w:sz w:val="24"/>
          <w:szCs w:val="24"/>
          <w:lang w:val="en-US"/>
        </w:rPr>
      </w:pPr>
      <w:r w:rsidRPr="00551CB8">
        <w:rPr>
          <w:rFonts w:ascii="Arial" w:hAnsi="Arial" w:cs="Arial"/>
          <w:sz w:val="24"/>
          <w:szCs w:val="24"/>
        </w:rPr>
        <w:t xml:space="preserve">After the cases of child abuse were identified and the case files requested by either court personnel or myself, police interview transcripts had to be identified and extracted from the files </w:t>
      </w:r>
      <w:r>
        <w:rPr>
          <w:rFonts w:ascii="Arial" w:hAnsi="Arial" w:cs="Arial"/>
          <w:sz w:val="24"/>
          <w:szCs w:val="24"/>
        </w:rPr>
        <w:t>to</w:t>
      </w:r>
      <w:r w:rsidRPr="00551CB8">
        <w:rPr>
          <w:rFonts w:ascii="Arial" w:hAnsi="Arial" w:cs="Arial"/>
          <w:sz w:val="24"/>
          <w:szCs w:val="24"/>
        </w:rPr>
        <w:t xml:space="preserve"> </w:t>
      </w:r>
      <w:r>
        <w:rPr>
          <w:rFonts w:ascii="Arial" w:hAnsi="Arial" w:cs="Arial"/>
          <w:sz w:val="24"/>
          <w:szCs w:val="24"/>
        </w:rPr>
        <w:t>identify</w:t>
      </w:r>
      <w:r w:rsidRPr="00551CB8">
        <w:rPr>
          <w:rFonts w:ascii="Arial" w:hAnsi="Arial" w:cs="Arial"/>
          <w:sz w:val="24"/>
          <w:szCs w:val="24"/>
        </w:rPr>
        <w:t xml:space="preserve"> </w:t>
      </w:r>
      <w:r>
        <w:rPr>
          <w:rFonts w:ascii="Arial" w:hAnsi="Arial" w:cs="Arial"/>
          <w:sz w:val="24"/>
          <w:szCs w:val="24"/>
        </w:rPr>
        <w:t>cases</w:t>
      </w:r>
      <w:r w:rsidRPr="00551CB8">
        <w:rPr>
          <w:rFonts w:ascii="Arial" w:hAnsi="Arial" w:cs="Arial"/>
          <w:sz w:val="24"/>
          <w:szCs w:val="24"/>
        </w:rPr>
        <w:t xml:space="preserve"> that could </w:t>
      </w:r>
      <w:r w:rsidR="002529D5">
        <w:rPr>
          <w:rFonts w:ascii="Arial" w:hAnsi="Arial" w:cs="Arial"/>
          <w:sz w:val="24"/>
          <w:szCs w:val="24"/>
        </w:rPr>
        <w:t xml:space="preserve">be </w:t>
      </w:r>
      <w:r>
        <w:rPr>
          <w:rFonts w:ascii="Arial" w:hAnsi="Arial" w:cs="Arial"/>
          <w:sz w:val="24"/>
          <w:szCs w:val="24"/>
        </w:rPr>
        <w:t>analyse</w:t>
      </w:r>
      <w:r w:rsidR="002529D5">
        <w:rPr>
          <w:rFonts w:ascii="Arial" w:hAnsi="Arial" w:cs="Arial"/>
          <w:sz w:val="24"/>
          <w:szCs w:val="24"/>
        </w:rPr>
        <w:t>d</w:t>
      </w:r>
      <w:r w:rsidRPr="00551CB8">
        <w:rPr>
          <w:rFonts w:ascii="Arial" w:hAnsi="Arial" w:cs="Arial"/>
          <w:sz w:val="24"/>
          <w:szCs w:val="24"/>
        </w:rPr>
        <w:t xml:space="preserve">. After the careful selection of police transcripts, copies of the transcripts were produced and after names and all potentially identifying data </w:t>
      </w:r>
      <w:r w:rsidR="002529D5" w:rsidRPr="00551CB8">
        <w:rPr>
          <w:rFonts w:ascii="Arial" w:hAnsi="Arial" w:cs="Arial"/>
          <w:sz w:val="24"/>
          <w:szCs w:val="24"/>
        </w:rPr>
        <w:t>ha</w:t>
      </w:r>
      <w:r w:rsidR="002529D5">
        <w:rPr>
          <w:rFonts w:ascii="Arial" w:hAnsi="Arial" w:cs="Arial"/>
          <w:sz w:val="24"/>
          <w:szCs w:val="24"/>
        </w:rPr>
        <w:t>d</w:t>
      </w:r>
      <w:r w:rsidR="002529D5" w:rsidRPr="00551CB8">
        <w:rPr>
          <w:rFonts w:ascii="Arial" w:hAnsi="Arial" w:cs="Arial"/>
          <w:sz w:val="24"/>
          <w:szCs w:val="24"/>
        </w:rPr>
        <w:t xml:space="preserve"> </w:t>
      </w:r>
      <w:r w:rsidRPr="00551CB8">
        <w:rPr>
          <w:rFonts w:ascii="Arial" w:hAnsi="Arial" w:cs="Arial"/>
          <w:sz w:val="24"/>
          <w:szCs w:val="24"/>
        </w:rPr>
        <w:t xml:space="preserve">been removed, the copied transcripts were reviewed by court personnel, while the original were </w:t>
      </w:r>
      <w:r>
        <w:rPr>
          <w:rFonts w:ascii="Arial" w:hAnsi="Arial" w:cs="Arial"/>
          <w:sz w:val="24"/>
          <w:szCs w:val="24"/>
        </w:rPr>
        <w:t xml:space="preserve">returned to the </w:t>
      </w:r>
      <w:r w:rsidRPr="00551CB8">
        <w:rPr>
          <w:rFonts w:ascii="Arial" w:hAnsi="Arial" w:cs="Arial"/>
          <w:sz w:val="24"/>
          <w:szCs w:val="24"/>
        </w:rPr>
        <w:t>case files</w:t>
      </w:r>
      <w:r w:rsidR="002529D5">
        <w:rPr>
          <w:rFonts w:ascii="Arial" w:hAnsi="Arial" w:cs="Arial"/>
          <w:sz w:val="24"/>
          <w:szCs w:val="24"/>
        </w:rPr>
        <w:t>.</w:t>
      </w:r>
      <w:r w:rsidRPr="00551CB8">
        <w:rPr>
          <w:rFonts w:ascii="Arial" w:hAnsi="Arial" w:cs="Arial"/>
          <w:sz w:val="24"/>
          <w:szCs w:val="24"/>
        </w:rPr>
        <w:t xml:space="preserve"> This procedure was followed for each transcript collected for the </w:t>
      </w:r>
      <w:r w:rsidR="002529D5">
        <w:rPr>
          <w:rFonts w:ascii="Arial" w:hAnsi="Arial" w:cs="Arial"/>
          <w:sz w:val="24"/>
          <w:szCs w:val="24"/>
        </w:rPr>
        <w:t>purpose</w:t>
      </w:r>
      <w:r w:rsidR="00D35B36">
        <w:rPr>
          <w:rFonts w:ascii="Arial" w:hAnsi="Arial" w:cs="Arial"/>
          <w:sz w:val="24"/>
          <w:szCs w:val="24"/>
        </w:rPr>
        <w:t>s</w:t>
      </w:r>
      <w:r w:rsidR="002529D5">
        <w:rPr>
          <w:rFonts w:ascii="Arial" w:hAnsi="Arial" w:cs="Arial"/>
          <w:sz w:val="24"/>
          <w:szCs w:val="24"/>
        </w:rPr>
        <w:t xml:space="preserve"> of the </w:t>
      </w:r>
      <w:r w:rsidRPr="00551CB8">
        <w:rPr>
          <w:rFonts w:ascii="Arial" w:hAnsi="Arial" w:cs="Arial"/>
          <w:sz w:val="24"/>
          <w:szCs w:val="24"/>
        </w:rPr>
        <w:t xml:space="preserve">study. </w:t>
      </w:r>
      <w:r>
        <w:rPr>
          <w:rFonts w:ascii="Arial" w:hAnsi="Arial" w:cs="Arial"/>
          <w:sz w:val="24"/>
          <w:szCs w:val="24"/>
        </w:rPr>
        <w:t>As</w:t>
      </w:r>
      <w:r w:rsidRPr="00551CB8">
        <w:rPr>
          <w:rFonts w:ascii="Arial" w:hAnsi="Arial" w:cs="Arial"/>
          <w:sz w:val="24"/>
          <w:szCs w:val="24"/>
        </w:rPr>
        <w:t xml:space="preserve"> police interviews with children in Greece are not videotaped, </w:t>
      </w:r>
      <w:r>
        <w:rPr>
          <w:rFonts w:ascii="Arial" w:hAnsi="Arial" w:cs="Arial"/>
          <w:sz w:val="24"/>
          <w:szCs w:val="24"/>
        </w:rPr>
        <w:t>written summaries of</w:t>
      </w:r>
      <w:r w:rsidR="00127D1D">
        <w:rPr>
          <w:rFonts w:ascii="Arial" w:hAnsi="Arial" w:cs="Arial"/>
          <w:sz w:val="24"/>
          <w:szCs w:val="24"/>
        </w:rPr>
        <w:t xml:space="preserve"> </w:t>
      </w:r>
      <w:r w:rsidRPr="00551CB8">
        <w:rPr>
          <w:rFonts w:ascii="Arial" w:hAnsi="Arial" w:cs="Arial"/>
          <w:sz w:val="24"/>
          <w:szCs w:val="24"/>
        </w:rPr>
        <w:t>interviews were the only material</w:t>
      </w:r>
      <w:r w:rsidR="002529D5">
        <w:rPr>
          <w:rFonts w:ascii="Arial" w:hAnsi="Arial" w:cs="Arial"/>
          <w:sz w:val="24"/>
          <w:szCs w:val="24"/>
        </w:rPr>
        <w:t>s</w:t>
      </w:r>
      <w:r>
        <w:rPr>
          <w:rFonts w:ascii="Arial" w:hAnsi="Arial" w:cs="Arial"/>
          <w:sz w:val="24"/>
          <w:szCs w:val="24"/>
        </w:rPr>
        <w:t xml:space="preserve"> available</w:t>
      </w:r>
      <w:r w:rsidRPr="00551CB8">
        <w:rPr>
          <w:rFonts w:ascii="Arial" w:hAnsi="Arial" w:cs="Arial"/>
          <w:sz w:val="24"/>
          <w:szCs w:val="24"/>
        </w:rPr>
        <w:t xml:space="preserve">. </w:t>
      </w:r>
      <w:r>
        <w:rPr>
          <w:rFonts w:ascii="Arial" w:hAnsi="Arial" w:cs="Arial"/>
          <w:sz w:val="24"/>
          <w:szCs w:val="24"/>
        </w:rPr>
        <w:t xml:space="preserve">The identification and collection of appropriate transcripts took 3 months. </w:t>
      </w:r>
    </w:p>
    <w:p w14:paraId="656DE041" w14:textId="77777777" w:rsidR="007E1DC2" w:rsidRDefault="007E1DC2" w:rsidP="00A03487">
      <w:pPr>
        <w:spacing w:after="0" w:line="360" w:lineRule="auto"/>
        <w:rPr>
          <w:rFonts w:ascii="Arial" w:hAnsi="Arial" w:cs="Arial"/>
          <w:b/>
          <w:sz w:val="24"/>
          <w:szCs w:val="24"/>
        </w:rPr>
      </w:pPr>
    </w:p>
    <w:p w14:paraId="4340FD4C" w14:textId="77777777" w:rsidR="00CD793A" w:rsidRPr="00551CB8" w:rsidRDefault="00CD793A" w:rsidP="00CD793A">
      <w:pPr>
        <w:spacing w:line="360" w:lineRule="auto"/>
        <w:rPr>
          <w:rFonts w:ascii="Arial" w:hAnsi="Arial" w:cs="Arial"/>
          <w:b/>
          <w:sz w:val="24"/>
          <w:szCs w:val="24"/>
        </w:rPr>
      </w:pPr>
      <w:r w:rsidRPr="00551CB8">
        <w:rPr>
          <w:rFonts w:ascii="Arial" w:hAnsi="Arial" w:cs="Arial"/>
          <w:b/>
          <w:sz w:val="24"/>
          <w:szCs w:val="24"/>
        </w:rPr>
        <w:t xml:space="preserve">Coding </w:t>
      </w:r>
    </w:p>
    <w:p w14:paraId="1CC50B07" w14:textId="2F8CA6D2" w:rsidR="00CF402D" w:rsidRDefault="00CF402D" w:rsidP="00CF402D">
      <w:pPr>
        <w:spacing w:line="360" w:lineRule="auto"/>
        <w:rPr>
          <w:rFonts w:ascii="Arial" w:hAnsi="Arial" w:cs="Arial"/>
          <w:sz w:val="24"/>
          <w:szCs w:val="24"/>
        </w:rPr>
      </w:pPr>
      <w:r w:rsidRPr="00551CB8">
        <w:rPr>
          <w:rFonts w:ascii="Arial" w:hAnsi="Arial" w:cs="Arial"/>
          <w:sz w:val="24"/>
          <w:szCs w:val="24"/>
        </w:rPr>
        <w:t xml:space="preserve">Background information included demographic information </w:t>
      </w:r>
      <w:r>
        <w:rPr>
          <w:rFonts w:ascii="Arial" w:hAnsi="Arial" w:cs="Arial"/>
          <w:sz w:val="24"/>
          <w:szCs w:val="24"/>
        </w:rPr>
        <w:t>about the</w:t>
      </w:r>
      <w:r w:rsidRPr="00551CB8">
        <w:rPr>
          <w:rFonts w:ascii="Arial" w:hAnsi="Arial" w:cs="Arial"/>
          <w:sz w:val="24"/>
          <w:szCs w:val="24"/>
        </w:rPr>
        <w:t xml:space="preserve"> victim, </w:t>
      </w:r>
      <w:r>
        <w:rPr>
          <w:rFonts w:ascii="Arial" w:hAnsi="Arial" w:cs="Arial"/>
          <w:sz w:val="24"/>
          <w:szCs w:val="24"/>
        </w:rPr>
        <w:t xml:space="preserve">the </w:t>
      </w:r>
      <w:r w:rsidRPr="00551CB8">
        <w:rPr>
          <w:rFonts w:ascii="Arial" w:hAnsi="Arial" w:cs="Arial"/>
          <w:sz w:val="24"/>
          <w:szCs w:val="24"/>
        </w:rPr>
        <w:t xml:space="preserve">perpetrator, </w:t>
      </w:r>
      <w:r>
        <w:rPr>
          <w:rFonts w:ascii="Arial" w:hAnsi="Arial" w:cs="Arial"/>
          <w:sz w:val="24"/>
          <w:szCs w:val="24"/>
        </w:rPr>
        <w:t xml:space="preserve">the type of </w:t>
      </w:r>
      <w:r w:rsidRPr="00551CB8">
        <w:rPr>
          <w:rFonts w:ascii="Arial" w:hAnsi="Arial" w:cs="Arial"/>
          <w:sz w:val="24"/>
          <w:szCs w:val="24"/>
        </w:rPr>
        <w:t xml:space="preserve">abuse </w:t>
      </w:r>
      <w:r>
        <w:rPr>
          <w:rFonts w:ascii="Arial" w:hAnsi="Arial" w:cs="Arial"/>
          <w:sz w:val="24"/>
          <w:szCs w:val="24"/>
        </w:rPr>
        <w:t>and details about the</w:t>
      </w:r>
      <w:r w:rsidRPr="00551CB8">
        <w:rPr>
          <w:rFonts w:ascii="Arial" w:hAnsi="Arial" w:cs="Arial"/>
          <w:sz w:val="24"/>
          <w:szCs w:val="24"/>
        </w:rPr>
        <w:t xml:space="preserve"> interviewers. Demographic and background information included </w:t>
      </w:r>
      <w:r>
        <w:rPr>
          <w:rFonts w:ascii="Arial" w:hAnsi="Arial" w:cs="Arial"/>
          <w:sz w:val="24"/>
          <w:szCs w:val="24"/>
        </w:rPr>
        <w:t xml:space="preserve">the </w:t>
      </w:r>
      <w:r w:rsidRPr="00551CB8">
        <w:rPr>
          <w:rFonts w:ascii="Arial" w:hAnsi="Arial" w:cs="Arial"/>
          <w:sz w:val="24"/>
          <w:szCs w:val="24"/>
        </w:rPr>
        <w:t xml:space="preserve">victim’s age and gender, </w:t>
      </w:r>
      <w:r>
        <w:rPr>
          <w:rFonts w:ascii="Arial" w:hAnsi="Arial" w:cs="Arial"/>
          <w:sz w:val="24"/>
          <w:szCs w:val="24"/>
        </w:rPr>
        <w:t xml:space="preserve">the </w:t>
      </w:r>
      <w:r w:rsidRPr="00551CB8">
        <w:rPr>
          <w:rFonts w:ascii="Arial" w:hAnsi="Arial" w:cs="Arial"/>
          <w:sz w:val="24"/>
          <w:szCs w:val="24"/>
        </w:rPr>
        <w:t xml:space="preserve">alleged perpetrator’s gender, </w:t>
      </w:r>
      <w:r>
        <w:rPr>
          <w:rFonts w:ascii="Arial" w:hAnsi="Arial" w:cs="Arial"/>
          <w:sz w:val="24"/>
          <w:szCs w:val="24"/>
        </w:rPr>
        <w:t xml:space="preserve">the </w:t>
      </w:r>
      <w:r w:rsidRPr="00551CB8">
        <w:rPr>
          <w:rFonts w:ascii="Arial" w:hAnsi="Arial" w:cs="Arial"/>
          <w:sz w:val="24"/>
          <w:szCs w:val="24"/>
        </w:rPr>
        <w:t>type and frequency of abuse, the relationship between the victim and the perpetrator</w:t>
      </w:r>
      <w:r>
        <w:rPr>
          <w:rFonts w:ascii="Arial" w:hAnsi="Arial" w:cs="Arial"/>
          <w:sz w:val="24"/>
          <w:szCs w:val="24"/>
        </w:rPr>
        <w:t>,</w:t>
      </w:r>
      <w:r w:rsidRPr="00551CB8">
        <w:rPr>
          <w:rFonts w:ascii="Arial" w:hAnsi="Arial" w:cs="Arial"/>
          <w:sz w:val="24"/>
          <w:szCs w:val="24"/>
        </w:rPr>
        <w:t xml:space="preserve"> and interviewers’ gender. </w:t>
      </w:r>
      <w:r w:rsidRPr="00974551">
        <w:rPr>
          <w:rFonts w:ascii="Arial" w:hAnsi="Arial" w:cs="Arial"/>
          <w:sz w:val="24"/>
          <w:szCs w:val="24"/>
        </w:rPr>
        <w:t>Cases</w:t>
      </w:r>
      <w:r w:rsidRPr="00551CB8">
        <w:rPr>
          <w:rFonts w:ascii="Arial" w:hAnsi="Arial" w:cs="Arial"/>
          <w:sz w:val="24"/>
          <w:szCs w:val="24"/>
        </w:rPr>
        <w:t xml:space="preserve"> were also classified in terms of the city they were retrieved </w:t>
      </w:r>
      <w:r>
        <w:rPr>
          <w:rFonts w:ascii="Arial" w:hAnsi="Arial" w:cs="Arial"/>
          <w:sz w:val="24"/>
          <w:szCs w:val="24"/>
        </w:rPr>
        <w:t xml:space="preserve">from </w:t>
      </w:r>
      <w:r w:rsidRPr="00551CB8">
        <w:rPr>
          <w:rFonts w:ascii="Arial" w:hAnsi="Arial" w:cs="Arial"/>
          <w:sz w:val="24"/>
          <w:szCs w:val="24"/>
        </w:rPr>
        <w:t>and the interviewer who conducted the interview</w:t>
      </w:r>
      <w:r>
        <w:rPr>
          <w:rFonts w:ascii="Arial" w:hAnsi="Arial" w:cs="Arial"/>
          <w:sz w:val="24"/>
          <w:szCs w:val="24"/>
        </w:rPr>
        <w:t>.</w:t>
      </w:r>
    </w:p>
    <w:p w14:paraId="41E89138" w14:textId="77777777" w:rsidR="00CF402D" w:rsidRPr="00551CB8" w:rsidRDefault="00CF402D" w:rsidP="00A03487">
      <w:pPr>
        <w:spacing w:after="0" w:line="360" w:lineRule="auto"/>
        <w:rPr>
          <w:rFonts w:ascii="Arial" w:hAnsi="Arial" w:cs="Arial"/>
          <w:sz w:val="24"/>
          <w:szCs w:val="24"/>
        </w:rPr>
      </w:pPr>
    </w:p>
    <w:p w14:paraId="2F4224BA" w14:textId="5FF125B6" w:rsidR="00CD793A" w:rsidRPr="00551CB8" w:rsidRDefault="00C45A72" w:rsidP="00A03487">
      <w:pPr>
        <w:spacing w:line="360" w:lineRule="auto"/>
        <w:rPr>
          <w:rFonts w:ascii="Arial" w:hAnsi="Arial" w:cs="Arial"/>
          <w:sz w:val="24"/>
          <w:szCs w:val="24"/>
        </w:rPr>
      </w:pPr>
      <w:r>
        <w:rPr>
          <w:rFonts w:ascii="Arial" w:hAnsi="Arial" w:cs="Arial"/>
          <w:sz w:val="24"/>
          <w:szCs w:val="24"/>
        </w:rPr>
        <w:t xml:space="preserve">Coding was divided into two different categories: </w:t>
      </w:r>
      <w:r w:rsidR="00CF402D">
        <w:rPr>
          <w:rFonts w:ascii="Arial" w:hAnsi="Arial" w:cs="Arial"/>
          <w:sz w:val="24"/>
          <w:szCs w:val="24"/>
        </w:rPr>
        <w:t xml:space="preserve">1. </w:t>
      </w:r>
      <w:r>
        <w:rPr>
          <w:rFonts w:ascii="Arial" w:hAnsi="Arial" w:cs="Arial"/>
          <w:sz w:val="24"/>
          <w:szCs w:val="24"/>
        </w:rPr>
        <w:t>transcripts were</w:t>
      </w:r>
      <w:r w:rsidR="00CD793A" w:rsidRPr="00551CB8">
        <w:rPr>
          <w:rFonts w:ascii="Arial" w:hAnsi="Arial" w:cs="Arial"/>
          <w:sz w:val="24"/>
          <w:szCs w:val="24"/>
        </w:rPr>
        <w:t xml:space="preserve"> coded in terms of interviews (n=48)</w:t>
      </w:r>
      <w:r w:rsidR="00CF402D">
        <w:rPr>
          <w:rFonts w:ascii="Arial" w:hAnsi="Arial" w:cs="Arial"/>
          <w:sz w:val="24"/>
          <w:szCs w:val="24"/>
        </w:rPr>
        <w:t xml:space="preserve"> aiming on the exploration of the interview as a process and 2. </w:t>
      </w:r>
      <w:r w:rsidR="00552701">
        <w:rPr>
          <w:rFonts w:ascii="Arial" w:hAnsi="Arial" w:cs="Arial"/>
          <w:sz w:val="24"/>
          <w:szCs w:val="24"/>
        </w:rPr>
        <w:t>Transcripts wer</w:t>
      </w:r>
      <w:r w:rsidR="00CF402D">
        <w:rPr>
          <w:rFonts w:ascii="Arial" w:hAnsi="Arial" w:cs="Arial"/>
          <w:sz w:val="24"/>
          <w:szCs w:val="24"/>
        </w:rPr>
        <w:t xml:space="preserve">e coded in relation to </w:t>
      </w:r>
      <w:r w:rsidR="00CD793A" w:rsidRPr="00551CB8">
        <w:rPr>
          <w:rFonts w:ascii="Arial" w:hAnsi="Arial" w:cs="Arial"/>
          <w:sz w:val="24"/>
          <w:szCs w:val="24"/>
        </w:rPr>
        <w:t xml:space="preserve">question </w:t>
      </w:r>
      <w:r w:rsidR="00CF402D">
        <w:rPr>
          <w:rFonts w:ascii="Arial" w:hAnsi="Arial" w:cs="Arial"/>
          <w:sz w:val="24"/>
          <w:szCs w:val="24"/>
        </w:rPr>
        <w:t xml:space="preserve">being asked </w:t>
      </w:r>
      <w:r w:rsidR="00CD793A" w:rsidRPr="00551CB8">
        <w:rPr>
          <w:rFonts w:ascii="Arial" w:hAnsi="Arial" w:cs="Arial"/>
          <w:sz w:val="24"/>
          <w:szCs w:val="24"/>
        </w:rPr>
        <w:t>(n=473)</w:t>
      </w:r>
      <w:r w:rsidR="00CF402D">
        <w:rPr>
          <w:rFonts w:ascii="Arial" w:hAnsi="Arial" w:cs="Arial"/>
          <w:sz w:val="24"/>
          <w:szCs w:val="24"/>
        </w:rPr>
        <w:t>, aiming on the exploration of question types and their effects to children answers</w:t>
      </w:r>
      <w:r w:rsidR="00CD793A" w:rsidRPr="00551CB8">
        <w:rPr>
          <w:rFonts w:ascii="Arial" w:hAnsi="Arial" w:cs="Arial"/>
          <w:sz w:val="24"/>
          <w:szCs w:val="24"/>
        </w:rPr>
        <w:t xml:space="preserve">. All interviewers’ words and prompts were coded as questions (e.g. </w:t>
      </w:r>
      <w:r w:rsidR="00CD793A">
        <w:rPr>
          <w:rFonts w:ascii="Arial" w:hAnsi="Arial" w:cs="Arial"/>
          <w:sz w:val="24"/>
          <w:szCs w:val="24"/>
        </w:rPr>
        <w:t>‘</w:t>
      </w:r>
      <w:r w:rsidR="00CD793A" w:rsidRPr="00551CB8">
        <w:rPr>
          <w:rFonts w:ascii="Arial" w:hAnsi="Arial" w:cs="Arial"/>
          <w:sz w:val="24"/>
          <w:szCs w:val="24"/>
        </w:rPr>
        <w:t>What happened there?</w:t>
      </w:r>
      <w:r w:rsidR="00CD793A">
        <w:rPr>
          <w:rFonts w:ascii="Arial" w:hAnsi="Arial" w:cs="Arial"/>
          <w:sz w:val="24"/>
          <w:szCs w:val="24"/>
        </w:rPr>
        <w:t>’</w:t>
      </w:r>
      <w:r w:rsidR="00CD793A" w:rsidRPr="00551CB8">
        <w:rPr>
          <w:rFonts w:ascii="Arial" w:hAnsi="Arial" w:cs="Arial"/>
          <w:sz w:val="24"/>
          <w:szCs w:val="24"/>
        </w:rPr>
        <w:t xml:space="preserve"> </w:t>
      </w:r>
      <w:r w:rsidR="00CD793A">
        <w:rPr>
          <w:rFonts w:ascii="Arial" w:hAnsi="Arial" w:cs="Arial"/>
          <w:sz w:val="24"/>
          <w:szCs w:val="24"/>
        </w:rPr>
        <w:t>o</w:t>
      </w:r>
      <w:r w:rsidR="00CD793A" w:rsidRPr="00551CB8">
        <w:rPr>
          <w:rFonts w:ascii="Arial" w:hAnsi="Arial" w:cs="Arial"/>
          <w:sz w:val="24"/>
          <w:szCs w:val="24"/>
        </w:rPr>
        <w:t xml:space="preserve">r </w:t>
      </w:r>
      <w:r w:rsidR="00CD793A">
        <w:rPr>
          <w:rFonts w:ascii="Arial" w:hAnsi="Arial" w:cs="Arial"/>
          <w:sz w:val="24"/>
          <w:szCs w:val="24"/>
        </w:rPr>
        <w:t>‘</w:t>
      </w:r>
      <w:r w:rsidR="00CD793A" w:rsidRPr="00551CB8">
        <w:rPr>
          <w:rFonts w:ascii="Arial" w:hAnsi="Arial" w:cs="Arial"/>
          <w:sz w:val="24"/>
          <w:szCs w:val="24"/>
        </w:rPr>
        <w:t>And?</w:t>
      </w:r>
      <w:r w:rsidR="00CD793A">
        <w:rPr>
          <w:rFonts w:ascii="Arial" w:hAnsi="Arial" w:cs="Arial"/>
          <w:sz w:val="24"/>
          <w:szCs w:val="24"/>
        </w:rPr>
        <w:t>’</w:t>
      </w:r>
      <w:r w:rsidR="00CD793A" w:rsidRPr="00551CB8">
        <w:rPr>
          <w:rFonts w:ascii="Arial" w:hAnsi="Arial" w:cs="Arial"/>
          <w:sz w:val="24"/>
          <w:szCs w:val="24"/>
        </w:rPr>
        <w:t xml:space="preserve">). </w:t>
      </w:r>
    </w:p>
    <w:p w14:paraId="1787BE6D" w14:textId="77777777" w:rsidR="00CD793A" w:rsidRDefault="00CD793A" w:rsidP="00A03487">
      <w:pPr>
        <w:spacing w:after="0" w:line="360" w:lineRule="auto"/>
        <w:rPr>
          <w:rFonts w:ascii="Arial" w:hAnsi="Arial" w:cs="Arial"/>
          <w:sz w:val="24"/>
          <w:szCs w:val="24"/>
        </w:rPr>
      </w:pPr>
    </w:p>
    <w:p w14:paraId="0A3A9E1A" w14:textId="77777777" w:rsidR="00CD793A" w:rsidRDefault="00CD793A" w:rsidP="00CD793A">
      <w:pPr>
        <w:spacing w:line="360" w:lineRule="auto"/>
        <w:rPr>
          <w:rFonts w:ascii="Arial" w:hAnsi="Arial" w:cs="Arial"/>
          <w:sz w:val="24"/>
          <w:szCs w:val="24"/>
        </w:rPr>
      </w:pPr>
      <w:r w:rsidRPr="00551CB8">
        <w:rPr>
          <w:rFonts w:ascii="Arial" w:hAnsi="Arial" w:cs="Arial"/>
          <w:sz w:val="24"/>
          <w:szCs w:val="24"/>
        </w:rPr>
        <w:lastRenderedPageBreak/>
        <w:t xml:space="preserve">Coding and analysis of the interviews consisted </w:t>
      </w:r>
      <w:r w:rsidR="00EA382A">
        <w:rPr>
          <w:rFonts w:ascii="Arial" w:hAnsi="Arial" w:cs="Arial"/>
          <w:sz w:val="24"/>
          <w:szCs w:val="24"/>
        </w:rPr>
        <w:t>of</w:t>
      </w:r>
      <w:r w:rsidR="00EA382A" w:rsidRPr="00551CB8">
        <w:rPr>
          <w:rFonts w:ascii="Arial" w:hAnsi="Arial" w:cs="Arial"/>
          <w:sz w:val="24"/>
          <w:szCs w:val="24"/>
        </w:rPr>
        <w:t xml:space="preserve"> </w:t>
      </w:r>
      <w:r w:rsidRPr="00551CB8">
        <w:rPr>
          <w:rFonts w:ascii="Arial" w:hAnsi="Arial" w:cs="Arial"/>
          <w:sz w:val="24"/>
          <w:szCs w:val="24"/>
        </w:rPr>
        <w:t xml:space="preserve">two categories: </w:t>
      </w:r>
      <w:r w:rsidR="00EA382A">
        <w:rPr>
          <w:rFonts w:ascii="Arial" w:hAnsi="Arial" w:cs="Arial"/>
          <w:sz w:val="24"/>
          <w:szCs w:val="24"/>
        </w:rPr>
        <w:t>i</w:t>
      </w:r>
      <w:r w:rsidRPr="00551CB8">
        <w:rPr>
          <w:rFonts w:ascii="Arial" w:hAnsi="Arial" w:cs="Arial"/>
          <w:sz w:val="24"/>
          <w:szCs w:val="24"/>
        </w:rPr>
        <w:t xml:space="preserve">nterview and response information. </w:t>
      </w:r>
      <w:r>
        <w:rPr>
          <w:rFonts w:ascii="Arial" w:hAnsi="Arial" w:cs="Arial"/>
          <w:sz w:val="24"/>
          <w:szCs w:val="24"/>
        </w:rPr>
        <w:t>Interviews were</w:t>
      </w:r>
      <w:r w:rsidRPr="00551CB8">
        <w:rPr>
          <w:rFonts w:ascii="Arial" w:hAnsi="Arial" w:cs="Arial"/>
          <w:sz w:val="24"/>
          <w:szCs w:val="24"/>
        </w:rPr>
        <w:t xml:space="preserve"> cod</w:t>
      </w:r>
      <w:r>
        <w:rPr>
          <w:rFonts w:ascii="Arial" w:hAnsi="Arial" w:cs="Arial"/>
          <w:sz w:val="24"/>
          <w:szCs w:val="24"/>
        </w:rPr>
        <w:t>e</w:t>
      </w:r>
      <w:r w:rsidRPr="00551CB8">
        <w:rPr>
          <w:rFonts w:ascii="Arial" w:hAnsi="Arial" w:cs="Arial"/>
          <w:sz w:val="24"/>
          <w:szCs w:val="24"/>
        </w:rPr>
        <w:t xml:space="preserve">d </w:t>
      </w:r>
      <w:r>
        <w:rPr>
          <w:rFonts w:ascii="Arial" w:hAnsi="Arial" w:cs="Arial"/>
          <w:sz w:val="24"/>
          <w:szCs w:val="24"/>
        </w:rPr>
        <w:t>for</w:t>
      </w:r>
      <w:r w:rsidRPr="00551CB8">
        <w:rPr>
          <w:rFonts w:ascii="Arial" w:hAnsi="Arial" w:cs="Arial"/>
          <w:sz w:val="24"/>
          <w:szCs w:val="24"/>
        </w:rPr>
        <w:t xml:space="preserve"> 1)</w:t>
      </w:r>
      <w:r>
        <w:rPr>
          <w:rFonts w:ascii="Arial" w:hAnsi="Arial" w:cs="Arial"/>
          <w:sz w:val="24"/>
          <w:szCs w:val="24"/>
        </w:rPr>
        <w:t xml:space="preserve"> i</w:t>
      </w:r>
      <w:r w:rsidRPr="00551CB8">
        <w:rPr>
          <w:rFonts w:ascii="Arial" w:hAnsi="Arial" w:cs="Arial"/>
          <w:sz w:val="24"/>
          <w:szCs w:val="24"/>
        </w:rPr>
        <w:t xml:space="preserve">nterview phases </w:t>
      </w:r>
      <w:r>
        <w:rPr>
          <w:rFonts w:ascii="Arial" w:hAnsi="Arial" w:cs="Arial"/>
          <w:sz w:val="24"/>
          <w:szCs w:val="24"/>
        </w:rPr>
        <w:t>in</w:t>
      </w:r>
      <w:r w:rsidRPr="00551CB8">
        <w:rPr>
          <w:rFonts w:ascii="Arial" w:hAnsi="Arial" w:cs="Arial"/>
          <w:sz w:val="24"/>
          <w:szCs w:val="24"/>
        </w:rPr>
        <w:t xml:space="preserve"> the interview, 2) </w:t>
      </w:r>
      <w:r>
        <w:rPr>
          <w:rFonts w:ascii="Arial" w:hAnsi="Arial" w:cs="Arial"/>
          <w:sz w:val="24"/>
          <w:szCs w:val="24"/>
        </w:rPr>
        <w:t>l</w:t>
      </w:r>
      <w:r w:rsidRPr="00551CB8">
        <w:rPr>
          <w:rFonts w:ascii="Arial" w:hAnsi="Arial" w:cs="Arial"/>
          <w:sz w:val="24"/>
          <w:szCs w:val="24"/>
        </w:rPr>
        <w:t xml:space="preserve">ength of the interview, 3) </w:t>
      </w:r>
      <w:r w:rsidR="00EA382A">
        <w:rPr>
          <w:rFonts w:ascii="Arial" w:hAnsi="Arial" w:cs="Arial"/>
          <w:sz w:val="24"/>
          <w:szCs w:val="24"/>
        </w:rPr>
        <w:t xml:space="preserve">the </w:t>
      </w:r>
      <w:r>
        <w:rPr>
          <w:rFonts w:ascii="Arial" w:hAnsi="Arial" w:cs="Arial"/>
          <w:sz w:val="24"/>
          <w:szCs w:val="24"/>
        </w:rPr>
        <w:t>t</w:t>
      </w:r>
      <w:r w:rsidRPr="00551CB8">
        <w:rPr>
          <w:rFonts w:ascii="Arial" w:hAnsi="Arial" w:cs="Arial"/>
          <w:sz w:val="24"/>
          <w:szCs w:val="24"/>
        </w:rPr>
        <w:t xml:space="preserve">ype of questions asked. </w:t>
      </w:r>
    </w:p>
    <w:p w14:paraId="05CFFEA0" w14:textId="77777777" w:rsidR="00CD793A" w:rsidRPr="00551CB8" w:rsidRDefault="00CD793A" w:rsidP="00A03487">
      <w:pPr>
        <w:spacing w:after="0" w:line="360" w:lineRule="auto"/>
        <w:rPr>
          <w:rFonts w:ascii="Arial" w:hAnsi="Arial" w:cs="Arial"/>
          <w:sz w:val="24"/>
          <w:szCs w:val="24"/>
        </w:rPr>
      </w:pPr>
    </w:p>
    <w:p w14:paraId="1767F5ED" w14:textId="77777777" w:rsidR="00CD793A" w:rsidRDefault="00CD793A" w:rsidP="00CD793A">
      <w:pPr>
        <w:spacing w:line="360" w:lineRule="auto"/>
        <w:rPr>
          <w:rFonts w:ascii="Arial" w:hAnsi="Arial" w:cs="Arial"/>
          <w:sz w:val="24"/>
          <w:szCs w:val="24"/>
        </w:rPr>
      </w:pPr>
      <w:r>
        <w:rPr>
          <w:rFonts w:ascii="Arial" w:hAnsi="Arial" w:cs="Arial"/>
          <w:sz w:val="24"/>
          <w:szCs w:val="24"/>
        </w:rPr>
        <w:t>The phases of the interview were coded on the basis of the ABE (</w:t>
      </w:r>
      <w:r w:rsidR="007F445C">
        <w:rPr>
          <w:rFonts w:ascii="Arial" w:hAnsi="Arial" w:cs="Arial"/>
          <w:sz w:val="24"/>
          <w:szCs w:val="24"/>
        </w:rPr>
        <w:t>Ministry of Justice, 2011</w:t>
      </w:r>
      <w:r>
        <w:rPr>
          <w:rFonts w:ascii="Arial" w:hAnsi="Arial" w:cs="Arial"/>
          <w:sz w:val="24"/>
          <w:szCs w:val="24"/>
        </w:rPr>
        <w:t>) protocol:</w:t>
      </w:r>
    </w:p>
    <w:p w14:paraId="0A52489D" w14:textId="6446DDD7" w:rsidR="00CD793A" w:rsidRDefault="00EA382A" w:rsidP="00CD793A">
      <w:pPr>
        <w:pStyle w:val="ListParagraph"/>
        <w:numPr>
          <w:ilvl w:val="0"/>
          <w:numId w:val="32"/>
        </w:numPr>
        <w:spacing w:line="360" w:lineRule="auto"/>
        <w:rPr>
          <w:rFonts w:ascii="Arial" w:hAnsi="Arial" w:cs="Arial"/>
          <w:sz w:val="24"/>
          <w:szCs w:val="24"/>
        </w:rPr>
      </w:pPr>
      <w:r>
        <w:rPr>
          <w:rFonts w:ascii="Arial" w:hAnsi="Arial" w:cs="Arial"/>
          <w:sz w:val="24"/>
          <w:szCs w:val="24"/>
        </w:rPr>
        <w:t>The introductory</w:t>
      </w:r>
      <w:r w:rsidR="00CD793A">
        <w:rPr>
          <w:rFonts w:ascii="Arial" w:hAnsi="Arial" w:cs="Arial"/>
          <w:sz w:val="24"/>
          <w:szCs w:val="24"/>
        </w:rPr>
        <w:t>/rapport phase should contain introductory and neutral information that should introduce the child to the interviewer, establish rapport</w:t>
      </w:r>
      <w:r>
        <w:rPr>
          <w:rFonts w:ascii="Arial" w:hAnsi="Arial" w:cs="Arial"/>
          <w:sz w:val="24"/>
          <w:szCs w:val="24"/>
        </w:rPr>
        <w:t>,</w:t>
      </w:r>
      <w:r w:rsidR="00CD793A">
        <w:rPr>
          <w:rFonts w:ascii="Arial" w:hAnsi="Arial" w:cs="Arial"/>
          <w:sz w:val="24"/>
          <w:szCs w:val="24"/>
        </w:rPr>
        <w:t xml:space="preserve"> and maybe practise free recall. This phase should be in the early part of the interview (e.g. ‘Tell me </w:t>
      </w:r>
      <w:r w:rsidR="00CF402D">
        <w:rPr>
          <w:rFonts w:ascii="Arial" w:hAnsi="Arial" w:cs="Arial"/>
          <w:sz w:val="24"/>
          <w:szCs w:val="24"/>
        </w:rPr>
        <w:t>what games you like to play</w:t>
      </w:r>
      <w:r w:rsidR="00CD793A">
        <w:rPr>
          <w:rFonts w:ascii="Arial" w:hAnsi="Arial" w:cs="Arial"/>
          <w:sz w:val="24"/>
          <w:szCs w:val="24"/>
        </w:rPr>
        <w:t>?’)</w:t>
      </w:r>
      <w:r>
        <w:rPr>
          <w:rFonts w:ascii="Arial" w:hAnsi="Arial" w:cs="Arial"/>
          <w:sz w:val="24"/>
          <w:szCs w:val="24"/>
        </w:rPr>
        <w:t>.</w:t>
      </w:r>
    </w:p>
    <w:p w14:paraId="11B85567" w14:textId="77777777" w:rsidR="00CD793A" w:rsidRDefault="00EA382A" w:rsidP="00CD793A">
      <w:pPr>
        <w:pStyle w:val="ListParagraph"/>
        <w:numPr>
          <w:ilvl w:val="0"/>
          <w:numId w:val="32"/>
        </w:numPr>
        <w:spacing w:line="360" w:lineRule="auto"/>
        <w:rPr>
          <w:rFonts w:ascii="Arial" w:hAnsi="Arial" w:cs="Arial"/>
          <w:sz w:val="24"/>
          <w:szCs w:val="24"/>
        </w:rPr>
      </w:pPr>
      <w:r>
        <w:rPr>
          <w:rFonts w:ascii="Arial" w:hAnsi="Arial" w:cs="Arial"/>
          <w:sz w:val="24"/>
          <w:szCs w:val="24"/>
        </w:rPr>
        <w:t>The free</w:t>
      </w:r>
      <w:r w:rsidR="00CD793A">
        <w:rPr>
          <w:rFonts w:ascii="Arial" w:hAnsi="Arial" w:cs="Arial"/>
          <w:sz w:val="24"/>
          <w:szCs w:val="24"/>
        </w:rPr>
        <w:t xml:space="preserve">-recall phase should contain questions and prompts for free-recall of the incident and should come before any other event-related questions </w:t>
      </w:r>
      <w:r w:rsidR="00CD793A" w:rsidRPr="00551CB8">
        <w:rPr>
          <w:rFonts w:ascii="Arial" w:hAnsi="Arial" w:cs="Arial"/>
          <w:sz w:val="24"/>
          <w:szCs w:val="24"/>
        </w:rPr>
        <w:t>(</w:t>
      </w:r>
      <w:r w:rsidR="00CD793A">
        <w:rPr>
          <w:rFonts w:ascii="Arial" w:hAnsi="Arial" w:cs="Arial"/>
          <w:sz w:val="24"/>
          <w:szCs w:val="24"/>
        </w:rPr>
        <w:t>e.g.</w:t>
      </w:r>
      <w:r>
        <w:rPr>
          <w:rFonts w:ascii="Arial" w:hAnsi="Arial" w:cs="Arial"/>
          <w:sz w:val="24"/>
          <w:szCs w:val="24"/>
        </w:rPr>
        <w:t xml:space="preserve"> </w:t>
      </w:r>
      <w:r w:rsidR="00CD793A" w:rsidRPr="00551CB8">
        <w:rPr>
          <w:rFonts w:ascii="Arial" w:hAnsi="Arial" w:cs="Arial"/>
          <w:sz w:val="24"/>
          <w:szCs w:val="24"/>
        </w:rPr>
        <w:t xml:space="preserve">‘tell me what happened’, ‘tell me why </w:t>
      </w:r>
      <w:r>
        <w:rPr>
          <w:rFonts w:ascii="Arial" w:hAnsi="Arial" w:cs="Arial"/>
          <w:sz w:val="24"/>
          <w:szCs w:val="24"/>
        </w:rPr>
        <w:t>you are</w:t>
      </w:r>
      <w:r w:rsidR="00CD793A" w:rsidRPr="00551CB8">
        <w:rPr>
          <w:rFonts w:ascii="Arial" w:hAnsi="Arial" w:cs="Arial"/>
          <w:sz w:val="24"/>
          <w:szCs w:val="24"/>
        </w:rPr>
        <w:t xml:space="preserve"> here today’</w:t>
      </w:r>
      <w:r w:rsidR="00CD793A">
        <w:rPr>
          <w:rFonts w:ascii="Arial" w:hAnsi="Arial" w:cs="Arial"/>
          <w:sz w:val="24"/>
          <w:szCs w:val="24"/>
        </w:rPr>
        <w:t xml:space="preserve">). </w:t>
      </w:r>
    </w:p>
    <w:p w14:paraId="67B103E4" w14:textId="77777777" w:rsidR="00CD793A" w:rsidRDefault="00EA382A" w:rsidP="00CD793A">
      <w:pPr>
        <w:pStyle w:val="ListParagraph"/>
        <w:numPr>
          <w:ilvl w:val="0"/>
          <w:numId w:val="32"/>
        </w:numPr>
        <w:spacing w:line="360" w:lineRule="auto"/>
        <w:rPr>
          <w:rFonts w:ascii="Arial" w:hAnsi="Arial" w:cs="Arial"/>
          <w:sz w:val="24"/>
          <w:szCs w:val="24"/>
        </w:rPr>
      </w:pPr>
      <w:r>
        <w:rPr>
          <w:rFonts w:ascii="Arial" w:hAnsi="Arial" w:cs="Arial"/>
          <w:sz w:val="24"/>
          <w:szCs w:val="24"/>
        </w:rPr>
        <w:t xml:space="preserve">The questioning </w:t>
      </w:r>
      <w:r w:rsidR="00CD793A">
        <w:rPr>
          <w:rFonts w:ascii="Arial" w:hAnsi="Arial" w:cs="Arial"/>
          <w:sz w:val="24"/>
          <w:szCs w:val="24"/>
        </w:rPr>
        <w:t xml:space="preserve">phase contained the main part of the interview and any event and background information </w:t>
      </w:r>
      <w:r w:rsidR="00CD793A" w:rsidRPr="00551CB8">
        <w:rPr>
          <w:rFonts w:ascii="Arial" w:hAnsi="Arial" w:cs="Arial"/>
          <w:sz w:val="24"/>
          <w:szCs w:val="24"/>
        </w:rPr>
        <w:t>(</w:t>
      </w:r>
      <w:r w:rsidR="00CD793A">
        <w:rPr>
          <w:rFonts w:ascii="Arial" w:hAnsi="Arial" w:cs="Arial"/>
          <w:sz w:val="24"/>
          <w:szCs w:val="24"/>
        </w:rPr>
        <w:t xml:space="preserve">e.g. </w:t>
      </w:r>
      <w:r w:rsidR="00CD793A" w:rsidRPr="00551CB8">
        <w:rPr>
          <w:rFonts w:ascii="Arial" w:hAnsi="Arial" w:cs="Arial"/>
          <w:sz w:val="24"/>
          <w:szCs w:val="24"/>
        </w:rPr>
        <w:t>‘where were you at the time of the abuse?’, ‘was anyone else present during the offence?’)</w:t>
      </w:r>
      <w:r w:rsidR="00CD793A">
        <w:rPr>
          <w:rFonts w:ascii="Arial" w:hAnsi="Arial" w:cs="Arial"/>
          <w:sz w:val="24"/>
          <w:szCs w:val="24"/>
        </w:rPr>
        <w:t xml:space="preserve">. </w:t>
      </w:r>
    </w:p>
    <w:p w14:paraId="0CEF39DE" w14:textId="78EEE50D" w:rsidR="00CD793A" w:rsidRDefault="00EA382A" w:rsidP="00CD793A">
      <w:pPr>
        <w:pStyle w:val="ListParagraph"/>
        <w:numPr>
          <w:ilvl w:val="0"/>
          <w:numId w:val="32"/>
        </w:numPr>
        <w:spacing w:line="360" w:lineRule="auto"/>
        <w:rPr>
          <w:rFonts w:ascii="Arial" w:hAnsi="Arial" w:cs="Arial"/>
          <w:sz w:val="24"/>
          <w:szCs w:val="24"/>
        </w:rPr>
      </w:pPr>
      <w:r>
        <w:rPr>
          <w:rFonts w:ascii="Arial" w:hAnsi="Arial" w:cs="Arial"/>
          <w:sz w:val="24"/>
          <w:szCs w:val="24"/>
        </w:rPr>
        <w:t xml:space="preserve">The closure </w:t>
      </w:r>
      <w:r w:rsidR="00CD793A">
        <w:rPr>
          <w:rFonts w:ascii="Arial" w:hAnsi="Arial" w:cs="Arial"/>
          <w:sz w:val="24"/>
          <w:szCs w:val="24"/>
        </w:rPr>
        <w:t>phase should be at the end of the interview and should contain questions</w:t>
      </w:r>
      <w:r w:rsidR="00CF402D">
        <w:rPr>
          <w:rFonts w:ascii="Arial" w:hAnsi="Arial" w:cs="Arial"/>
          <w:sz w:val="24"/>
          <w:szCs w:val="24"/>
        </w:rPr>
        <w:t>, confirming the</w:t>
      </w:r>
      <w:r w:rsidR="00CD793A">
        <w:rPr>
          <w:rFonts w:ascii="Arial" w:hAnsi="Arial" w:cs="Arial"/>
          <w:sz w:val="24"/>
          <w:szCs w:val="24"/>
        </w:rPr>
        <w:t xml:space="preserve"> child had the chance to </w:t>
      </w:r>
      <w:r>
        <w:rPr>
          <w:rFonts w:ascii="Arial" w:hAnsi="Arial" w:cs="Arial"/>
          <w:sz w:val="24"/>
          <w:szCs w:val="24"/>
        </w:rPr>
        <w:t xml:space="preserve">say </w:t>
      </w:r>
      <w:r w:rsidR="00CD793A">
        <w:rPr>
          <w:rFonts w:ascii="Arial" w:hAnsi="Arial" w:cs="Arial"/>
          <w:sz w:val="24"/>
          <w:szCs w:val="24"/>
        </w:rPr>
        <w:t>anything</w:t>
      </w:r>
      <w:r w:rsidR="00CF402D">
        <w:rPr>
          <w:rFonts w:ascii="Arial" w:hAnsi="Arial" w:cs="Arial"/>
          <w:sz w:val="24"/>
          <w:szCs w:val="24"/>
        </w:rPr>
        <w:t>,</w:t>
      </w:r>
      <w:r w:rsidR="00CD793A">
        <w:rPr>
          <w:rFonts w:ascii="Arial" w:hAnsi="Arial" w:cs="Arial"/>
          <w:sz w:val="24"/>
          <w:szCs w:val="24"/>
        </w:rPr>
        <w:t xml:space="preserve"> he/she could</w:t>
      </w:r>
      <w:r w:rsidR="00CF402D">
        <w:rPr>
          <w:rFonts w:ascii="Arial" w:hAnsi="Arial" w:cs="Arial"/>
          <w:sz w:val="24"/>
          <w:szCs w:val="24"/>
        </w:rPr>
        <w:t>,</w:t>
      </w:r>
      <w:r w:rsidR="00CD793A">
        <w:rPr>
          <w:rFonts w:ascii="Arial" w:hAnsi="Arial" w:cs="Arial"/>
          <w:sz w:val="24"/>
          <w:szCs w:val="24"/>
        </w:rPr>
        <w:t xml:space="preserve"> and </w:t>
      </w:r>
      <w:r w:rsidR="00CF402D">
        <w:rPr>
          <w:rFonts w:ascii="Arial" w:hAnsi="Arial" w:cs="Arial"/>
          <w:sz w:val="24"/>
          <w:szCs w:val="24"/>
        </w:rPr>
        <w:t>that the</w:t>
      </w:r>
      <w:r w:rsidR="00CD793A">
        <w:rPr>
          <w:rFonts w:ascii="Arial" w:hAnsi="Arial" w:cs="Arial"/>
          <w:sz w:val="24"/>
          <w:szCs w:val="24"/>
        </w:rPr>
        <w:t xml:space="preserve"> child has understand the later procedure</w:t>
      </w:r>
      <w:r w:rsidR="00CF402D">
        <w:rPr>
          <w:rFonts w:ascii="Arial" w:hAnsi="Arial" w:cs="Arial"/>
          <w:sz w:val="24"/>
          <w:szCs w:val="24"/>
        </w:rPr>
        <w:t xml:space="preserve"> (i.e. what happens next), which in some cases may involve further interviews with the child</w:t>
      </w:r>
      <w:r w:rsidR="00CD793A">
        <w:rPr>
          <w:rFonts w:ascii="Arial" w:hAnsi="Arial" w:cs="Arial"/>
          <w:sz w:val="24"/>
          <w:szCs w:val="24"/>
        </w:rPr>
        <w:t>. Also, it could contain neutral discussions aiming to psychological</w:t>
      </w:r>
      <w:r>
        <w:rPr>
          <w:rFonts w:ascii="Arial" w:hAnsi="Arial" w:cs="Arial"/>
          <w:sz w:val="24"/>
          <w:szCs w:val="24"/>
        </w:rPr>
        <w:t>ly</w:t>
      </w:r>
      <w:r w:rsidR="00CD793A">
        <w:rPr>
          <w:rFonts w:ascii="Arial" w:hAnsi="Arial" w:cs="Arial"/>
          <w:sz w:val="24"/>
          <w:szCs w:val="24"/>
        </w:rPr>
        <w:t xml:space="preserve"> </w:t>
      </w:r>
      <w:r>
        <w:rPr>
          <w:rFonts w:ascii="Arial" w:hAnsi="Arial" w:cs="Arial"/>
          <w:sz w:val="24"/>
          <w:szCs w:val="24"/>
        </w:rPr>
        <w:t xml:space="preserve">discharge </w:t>
      </w:r>
      <w:r w:rsidR="00CD793A">
        <w:rPr>
          <w:rFonts w:ascii="Arial" w:hAnsi="Arial" w:cs="Arial"/>
          <w:sz w:val="24"/>
          <w:szCs w:val="24"/>
        </w:rPr>
        <w:t xml:space="preserve">the victim </w:t>
      </w:r>
      <w:r w:rsidR="00CD793A" w:rsidRPr="00551CB8">
        <w:rPr>
          <w:rFonts w:ascii="Arial" w:hAnsi="Arial" w:cs="Arial"/>
          <w:sz w:val="24"/>
          <w:szCs w:val="24"/>
        </w:rPr>
        <w:t xml:space="preserve">(e.g. </w:t>
      </w:r>
      <w:r w:rsidR="00CD793A">
        <w:rPr>
          <w:rFonts w:ascii="Arial" w:hAnsi="Arial" w:cs="Arial"/>
          <w:sz w:val="24"/>
          <w:szCs w:val="24"/>
        </w:rPr>
        <w:t xml:space="preserve">‘Is there anything you would like to add?’, </w:t>
      </w:r>
      <w:r w:rsidR="00CD793A" w:rsidRPr="00551CB8">
        <w:rPr>
          <w:rFonts w:ascii="Arial" w:hAnsi="Arial" w:cs="Arial"/>
          <w:sz w:val="24"/>
          <w:szCs w:val="24"/>
        </w:rPr>
        <w:t>‘What is your favourite subject in school?’)</w:t>
      </w:r>
      <w:r>
        <w:rPr>
          <w:rFonts w:ascii="Arial" w:hAnsi="Arial" w:cs="Arial"/>
          <w:sz w:val="24"/>
          <w:szCs w:val="24"/>
        </w:rPr>
        <w:t>.</w:t>
      </w:r>
    </w:p>
    <w:p w14:paraId="508BACAD" w14:textId="77777777" w:rsidR="00CD793A" w:rsidRPr="00A434AE" w:rsidRDefault="00CD793A" w:rsidP="00CD793A">
      <w:pPr>
        <w:pStyle w:val="ListParagraph"/>
        <w:spacing w:line="360" w:lineRule="auto"/>
        <w:rPr>
          <w:rFonts w:ascii="Arial" w:hAnsi="Arial" w:cs="Arial"/>
          <w:sz w:val="24"/>
          <w:szCs w:val="24"/>
        </w:rPr>
      </w:pPr>
    </w:p>
    <w:p w14:paraId="196C3713" w14:textId="6910AA1E" w:rsidR="00CD793A" w:rsidRDefault="00CD793A" w:rsidP="00CD793A">
      <w:pPr>
        <w:spacing w:line="360" w:lineRule="auto"/>
        <w:rPr>
          <w:rFonts w:ascii="Arial" w:hAnsi="Arial" w:cs="Arial"/>
          <w:sz w:val="24"/>
          <w:szCs w:val="24"/>
        </w:rPr>
      </w:pPr>
      <w:r>
        <w:rPr>
          <w:rFonts w:ascii="Arial" w:hAnsi="Arial" w:cs="Arial"/>
          <w:sz w:val="24"/>
          <w:szCs w:val="24"/>
        </w:rPr>
        <w:t>Because</w:t>
      </w:r>
      <w:r w:rsidR="00CF402D">
        <w:rPr>
          <w:rFonts w:ascii="Arial" w:hAnsi="Arial" w:cs="Arial"/>
          <w:sz w:val="24"/>
          <w:szCs w:val="24"/>
        </w:rPr>
        <w:t xml:space="preserve"> the</w:t>
      </w:r>
      <w:r>
        <w:rPr>
          <w:rFonts w:ascii="Arial" w:hAnsi="Arial" w:cs="Arial"/>
          <w:sz w:val="24"/>
          <w:szCs w:val="24"/>
        </w:rPr>
        <w:t xml:space="preserve"> interviewing phases were not really apparent in Greek interview transcripts</w:t>
      </w:r>
      <w:r w:rsidR="00552701">
        <w:rPr>
          <w:rFonts w:ascii="Arial" w:hAnsi="Arial" w:cs="Arial"/>
          <w:sz w:val="24"/>
          <w:szCs w:val="24"/>
        </w:rPr>
        <w:t xml:space="preserve"> (</w:t>
      </w:r>
      <w:r w:rsidR="00CF402D">
        <w:rPr>
          <w:rFonts w:ascii="Arial" w:hAnsi="Arial" w:cs="Arial"/>
          <w:sz w:val="24"/>
          <w:szCs w:val="24"/>
        </w:rPr>
        <w:t xml:space="preserve">ABE, </w:t>
      </w:r>
      <w:r w:rsidR="006B079A">
        <w:rPr>
          <w:rFonts w:ascii="Arial" w:hAnsi="Arial" w:cs="Arial"/>
          <w:sz w:val="24"/>
          <w:szCs w:val="24"/>
        </w:rPr>
        <w:t>Ministry of Justice, 2011</w:t>
      </w:r>
      <w:r>
        <w:rPr>
          <w:rFonts w:ascii="Arial" w:hAnsi="Arial" w:cs="Arial"/>
          <w:sz w:val="24"/>
          <w:szCs w:val="24"/>
        </w:rPr>
        <w:t>), when at least an element of an interviewing phase was apparent</w:t>
      </w:r>
      <w:r w:rsidR="00EA382A">
        <w:rPr>
          <w:rFonts w:ascii="Arial" w:hAnsi="Arial" w:cs="Arial"/>
          <w:sz w:val="24"/>
          <w:szCs w:val="24"/>
        </w:rPr>
        <w:t>,</w:t>
      </w:r>
      <w:r w:rsidR="00127D1D">
        <w:rPr>
          <w:rFonts w:ascii="Arial" w:hAnsi="Arial" w:cs="Arial"/>
          <w:sz w:val="24"/>
          <w:szCs w:val="24"/>
        </w:rPr>
        <w:t xml:space="preserve"> </w:t>
      </w:r>
      <w:r>
        <w:rPr>
          <w:rFonts w:ascii="Arial" w:hAnsi="Arial" w:cs="Arial"/>
          <w:sz w:val="24"/>
          <w:szCs w:val="24"/>
        </w:rPr>
        <w:t xml:space="preserve">this phase was coded accordingly, e.g. when an introductory question </w:t>
      </w:r>
      <w:r w:rsidR="00E96796">
        <w:rPr>
          <w:rFonts w:ascii="Arial" w:hAnsi="Arial" w:cs="Arial"/>
          <w:sz w:val="24"/>
          <w:szCs w:val="24"/>
        </w:rPr>
        <w:t xml:space="preserve">such as ‘Tell me about your family’ </w:t>
      </w:r>
      <w:r>
        <w:rPr>
          <w:rFonts w:ascii="Arial" w:hAnsi="Arial" w:cs="Arial"/>
          <w:sz w:val="24"/>
          <w:szCs w:val="24"/>
        </w:rPr>
        <w:t>was made</w:t>
      </w:r>
      <w:r w:rsidR="00E96796">
        <w:rPr>
          <w:rFonts w:ascii="Arial" w:hAnsi="Arial" w:cs="Arial"/>
          <w:sz w:val="24"/>
          <w:szCs w:val="24"/>
        </w:rPr>
        <w:t>,</w:t>
      </w:r>
      <w:r>
        <w:rPr>
          <w:rFonts w:ascii="Arial" w:hAnsi="Arial" w:cs="Arial"/>
          <w:sz w:val="24"/>
          <w:szCs w:val="24"/>
        </w:rPr>
        <w:t xml:space="preserve"> </w:t>
      </w:r>
      <w:r w:rsidR="00E96796">
        <w:rPr>
          <w:rFonts w:ascii="Arial" w:hAnsi="Arial" w:cs="Arial"/>
          <w:sz w:val="24"/>
          <w:szCs w:val="24"/>
        </w:rPr>
        <w:t xml:space="preserve">the interview </w:t>
      </w:r>
      <w:r>
        <w:rPr>
          <w:rFonts w:ascii="Arial" w:hAnsi="Arial" w:cs="Arial"/>
          <w:sz w:val="24"/>
          <w:szCs w:val="24"/>
        </w:rPr>
        <w:t xml:space="preserve">was coded </w:t>
      </w:r>
      <w:r w:rsidR="00E96796">
        <w:rPr>
          <w:rFonts w:ascii="Arial" w:hAnsi="Arial" w:cs="Arial"/>
          <w:sz w:val="24"/>
          <w:szCs w:val="24"/>
        </w:rPr>
        <w:t xml:space="preserve">as including </w:t>
      </w:r>
      <w:r>
        <w:rPr>
          <w:rFonts w:ascii="Arial" w:hAnsi="Arial" w:cs="Arial"/>
          <w:sz w:val="24"/>
          <w:szCs w:val="24"/>
        </w:rPr>
        <w:t xml:space="preserve">an introductory phase. </w:t>
      </w:r>
    </w:p>
    <w:p w14:paraId="67899FA7" w14:textId="77777777" w:rsidR="00CD793A" w:rsidRPr="00551CB8" w:rsidRDefault="00CD793A" w:rsidP="00A03487">
      <w:pPr>
        <w:spacing w:after="0" w:line="360" w:lineRule="auto"/>
        <w:rPr>
          <w:rFonts w:ascii="Arial" w:hAnsi="Arial" w:cs="Arial"/>
          <w:sz w:val="24"/>
          <w:szCs w:val="24"/>
        </w:rPr>
      </w:pPr>
    </w:p>
    <w:p w14:paraId="25BEBC03" w14:textId="77777777" w:rsidR="00CD793A" w:rsidRPr="00551CB8" w:rsidRDefault="00CD793A" w:rsidP="00CD793A">
      <w:pPr>
        <w:spacing w:line="360" w:lineRule="auto"/>
        <w:rPr>
          <w:rFonts w:ascii="Arial" w:hAnsi="Arial" w:cs="Arial"/>
          <w:sz w:val="24"/>
          <w:szCs w:val="24"/>
        </w:rPr>
      </w:pPr>
      <w:r>
        <w:rPr>
          <w:rFonts w:ascii="Arial" w:hAnsi="Arial" w:cs="Arial"/>
          <w:sz w:val="24"/>
          <w:szCs w:val="24"/>
        </w:rPr>
        <w:t>Interviewers’ questions were</w:t>
      </w:r>
      <w:r w:rsidRPr="00551CB8">
        <w:rPr>
          <w:rFonts w:ascii="Arial" w:hAnsi="Arial" w:cs="Arial"/>
          <w:sz w:val="24"/>
          <w:szCs w:val="24"/>
        </w:rPr>
        <w:t xml:space="preserve"> coded in terms of</w:t>
      </w:r>
      <w:r>
        <w:rPr>
          <w:rFonts w:ascii="Arial" w:hAnsi="Arial" w:cs="Arial"/>
          <w:sz w:val="24"/>
          <w:szCs w:val="24"/>
        </w:rPr>
        <w:t>:</w:t>
      </w:r>
    </w:p>
    <w:p w14:paraId="213F799C" w14:textId="77777777" w:rsidR="00CD793A" w:rsidRPr="00551CB8" w:rsidRDefault="00CD793A" w:rsidP="00CD793A">
      <w:pPr>
        <w:pStyle w:val="ListParagraph"/>
        <w:numPr>
          <w:ilvl w:val="0"/>
          <w:numId w:val="26"/>
        </w:numPr>
        <w:spacing w:line="360" w:lineRule="auto"/>
        <w:rPr>
          <w:rFonts w:ascii="Arial" w:hAnsi="Arial" w:cs="Arial"/>
          <w:sz w:val="24"/>
          <w:szCs w:val="24"/>
        </w:rPr>
      </w:pPr>
      <w:r w:rsidRPr="00551CB8">
        <w:rPr>
          <w:rFonts w:ascii="Arial" w:hAnsi="Arial" w:cs="Arial"/>
          <w:sz w:val="24"/>
          <w:szCs w:val="24"/>
        </w:rPr>
        <w:t xml:space="preserve">The number of questions involved in each interview transcript. </w:t>
      </w:r>
    </w:p>
    <w:p w14:paraId="1B292A32" w14:textId="77777777" w:rsidR="00CD793A" w:rsidRPr="003933B5" w:rsidRDefault="00035A83" w:rsidP="00CD793A">
      <w:pPr>
        <w:pStyle w:val="ListParagraph"/>
        <w:numPr>
          <w:ilvl w:val="0"/>
          <w:numId w:val="26"/>
        </w:numPr>
        <w:spacing w:line="360" w:lineRule="auto"/>
        <w:rPr>
          <w:rFonts w:ascii="Arial" w:hAnsi="Arial" w:cs="Arial"/>
          <w:sz w:val="24"/>
          <w:szCs w:val="24"/>
        </w:rPr>
      </w:pPr>
      <w:r>
        <w:rPr>
          <w:rFonts w:ascii="Arial" w:hAnsi="Arial" w:cs="Arial"/>
          <w:sz w:val="24"/>
          <w:szCs w:val="24"/>
        </w:rPr>
        <w:t>The type of questions involved (</w:t>
      </w:r>
      <w:r w:rsidRPr="003933B5">
        <w:rPr>
          <w:rFonts w:ascii="Arial" w:hAnsi="Arial" w:cs="Arial"/>
          <w:sz w:val="24"/>
          <w:szCs w:val="24"/>
        </w:rPr>
        <w:t>Based on the categories developed by Lamb and colleagues, 1996</w:t>
      </w:r>
      <w:r>
        <w:rPr>
          <w:rFonts w:ascii="Arial" w:hAnsi="Arial" w:cs="Arial"/>
          <w:sz w:val="24"/>
          <w:szCs w:val="24"/>
        </w:rPr>
        <w:t>;</w:t>
      </w:r>
      <w:r w:rsidRPr="003933B5">
        <w:rPr>
          <w:rFonts w:ascii="Arial" w:hAnsi="Arial" w:cs="Arial"/>
          <w:sz w:val="24"/>
          <w:szCs w:val="24"/>
        </w:rPr>
        <w:t xml:space="preserve"> and adopted by other studies </w:t>
      </w:r>
      <w:r>
        <w:rPr>
          <w:rFonts w:ascii="Arial" w:hAnsi="Arial" w:cs="Arial"/>
          <w:sz w:val="24"/>
          <w:szCs w:val="24"/>
        </w:rPr>
        <w:t xml:space="preserve">by </w:t>
      </w:r>
      <w:r w:rsidRPr="003933B5">
        <w:rPr>
          <w:rFonts w:ascii="Arial" w:hAnsi="Arial" w:cs="Arial"/>
          <w:sz w:val="24"/>
          <w:szCs w:val="24"/>
        </w:rPr>
        <w:t xml:space="preserve">Brubacher </w:t>
      </w:r>
      <w:r>
        <w:rPr>
          <w:rFonts w:ascii="Arial" w:hAnsi="Arial" w:cs="Arial"/>
          <w:sz w:val="24"/>
          <w:szCs w:val="24"/>
        </w:rPr>
        <w:t xml:space="preserve">&amp; </w:t>
      </w:r>
      <w:r w:rsidR="000432A2">
        <w:rPr>
          <w:rFonts w:ascii="Arial" w:hAnsi="Arial" w:cs="Arial"/>
          <w:sz w:val="24"/>
          <w:szCs w:val="24"/>
        </w:rPr>
        <w:t>La Rooy, 2014</w:t>
      </w:r>
      <w:r>
        <w:rPr>
          <w:rFonts w:ascii="Arial" w:hAnsi="Arial" w:cs="Arial"/>
          <w:sz w:val="24"/>
          <w:szCs w:val="24"/>
        </w:rPr>
        <w:t>; Hershkowitz et al., 2004</w:t>
      </w:r>
      <w:r w:rsidRPr="003933B5">
        <w:rPr>
          <w:rFonts w:ascii="Arial" w:hAnsi="Arial" w:cs="Arial"/>
          <w:sz w:val="24"/>
          <w:szCs w:val="24"/>
        </w:rPr>
        <w:t xml:space="preserve">). </w:t>
      </w:r>
    </w:p>
    <w:p w14:paraId="15446F72" w14:textId="77777777" w:rsidR="00CD793A" w:rsidRPr="005B013C" w:rsidRDefault="00CD793A" w:rsidP="00CD793A">
      <w:pPr>
        <w:pStyle w:val="ListParagraph"/>
        <w:numPr>
          <w:ilvl w:val="0"/>
          <w:numId w:val="27"/>
        </w:numPr>
        <w:spacing w:line="360" w:lineRule="auto"/>
        <w:rPr>
          <w:rFonts w:ascii="Arial" w:hAnsi="Arial" w:cs="Arial"/>
          <w:sz w:val="24"/>
          <w:szCs w:val="24"/>
        </w:rPr>
      </w:pPr>
      <w:r>
        <w:rPr>
          <w:rFonts w:ascii="Arial" w:hAnsi="Arial" w:cs="Arial"/>
          <w:sz w:val="24"/>
          <w:szCs w:val="24"/>
        </w:rPr>
        <w:t>Open prompts (e.g. ‘tell me what happened’)</w:t>
      </w:r>
    </w:p>
    <w:p w14:paraId="7D74337D" w14:textId="5DA0A8D7" w:rsidR="00CD793A" w:rsidRPr="00551CB8" w:rsidRDefault="00CD793A" w:rsidP="00CD793A">
      <w:pPr>
        <w:pStyle w:val="ListParagraph"/>
        <w:numPr>
          <w:ilvl w:val="0"/>
          <w:numId w:val="27"/>
        </w:numPr>
        <w:spacing w:line="360" w:lineRule="auto"/>
        <w:rPr>
          <w:rFonts w:ascii="Arial" w:hAnsi="Arial" w:cs="Arial"/>
          <w:sz w:val="24"/>
          <w:szCs w:val="24"/>
        </w:rPr>
      </w:pPr>
      <w:r w:rsidRPr="00551CB8">
        <w:rPr>
          <w:rFonts w:ascii="Arial" w:hAnsi="Arial" w:cs="Arial"/>
          <w:sz w:val="24"/>
          <w:szCs w:val="24"/>
        </w:rPr>
        <w:t>Wh- questions (</w:t>
      </w:r>
      <w:r w:rsidR="00F94FE8" w:rsidRPr="00551CB8">
        <w:rPr>
          <w:rFonts w:ascii="Arial" w:hAnsi="Arial" w:cs="Arial"/>
          <w:sz w:val="24"/>
          <w:szCs w:val="24"/>
        </w:rPr>
        <w:t>e.g. ‘when did you meet him’, ‘where did you see him?</w:t>
      </w:r>
      <w:r w:rsidR="00F94FE8">
        <w:rPr>
          <w:rFonts w:ascii="Arial" w:hAnsi="Arial" w:cs="Arial"/>
          <w:sz w:val="24"/>
          <w:szCs w:val="24"/>
        </w:rPr>
        <w:t xml:space="preserve"> Note that wh- questions were open-ended, and closed wh- questions were not coded as wh- questions-</w:t>
      </w:r>
    </w:p>
    <w:p w14:paraId="6DE842C3" w14:textId="77777777" w:rsidR="00CD793A" w:rsidRDefault="00CD793A" w:rsidP="00CD793A">
      <w:pPr>
        <w:pStyle w:val="ListParagraph"/>
        <w:numPr>
          <w:ilvl w:val="0"/>
          <w:numId w:val="27"/>
        </w:numPr>
        <w:spacing w:line="360" w:lineRule="auto"/>
        <w:rPr>
          <w:rFonts w:ascii="Arial" w:hAnsi="Arial" w:cs="Arial"/>
          <w:sz w:val="24"/>
          <w:szCs w:val="24"/>
        </w:rPr>
      </w:pPr>
      <w:r w:rsidRPr="00551CB8">
        <w:rPr>
          <w:rFonts w:ascii="Arial" w:hAnsi="Arial" w:cs="Arial"/>
          <w:sz w:val="24"/>
          <w:szCs w:val="24"/>
        </w:rPr>
        <w:t>Yes/no questions (e.g. ‘Did you see him often?’)</w:t>
      </w:r>
    </w:p>
    <w:p w14:paraId="02561287" w14:textId="77777777" w:rsidR="00CD793A" w:rsidRPr="00551CB8" w:rsidRDefault="00CD793A" w:rsidP="00CD793A">
      <w:pPr>
        <w:pStyle w:val="ListParagraph"/>
        <w:numPr>
          <w:ilvl w:val="0"/>
          <w:numId w:val="27"/>
        </w:numPr>
        <w:spacing w:line="360" w:lineRule="auto"/>
        <w:rPr>
          <w:rFonts w:ascii="Arial" w:hAnsi="Arial" w:cs="Arial"/>
          <w:sz w:val="24"/>
          <w:szCs w:val="24"/>
        </w:rPr>
      </w:pPr>
      <w:r>
        <w:rPr>
          <w:rFonts w:ascii="Arial" w:hAnsi="Arial" w:cs="Arial"/>
          <w:sz w:val="24"/>
          <w:szCs w:val="24"/>
        </w:rPr>
        <w:t xml:space="preserve">Forced-choice questions (e.g. ‘Did he put </w:t>
      </w:r>
      <w:r w:rsidR="00E96796">
        <w:rPr>
          <w:rFonts w:ascii="Arial" w:hAnsi="Arial" w:cs="Arial"/>
          <w:sz w:val="24"/>
          <w:szCs w:val="24"/>
        </w:rPr>
        <w:t xml:space="preserve">you </w:t>
      </w:r>
      <w:r>
        <w:rPr>
          <w:rFonts w:ascii="Arial" w:hAnsi="Arial" w:cs="Arial"/>
          <w:sz w:val="24"/>
          <w:szCs w:val="24"/>
        </w:rPr>
        <w:t>there or did you get there by yourself?)</w:t>
      </w:r>
    </w:p>
    <w:p w14:paraId="3B1176DF" w14:textId="77777777" w:rsidR="00CD793A" w:rsidRPr="006F47AE" w:rsidRDefault="00CD793A" w:rsidP="00CD793A">
      <w:pPr>
        <w:spacing w:line="360" w:lineRule="auto"/>
        <w:rPr>
          <w:rFonts w:ascii="Arial" w:hAnsi="Arial" w:cs="Arial"/>
          <w:sz w:val="24"/>
          <w:szCs w:val="24"/>
        </w:rPr>
      </w:pPr>
    </w:p>
    <w:p w14:paraId="280A1AD6" w14:textId="77777777" w:rsidR="00CD793A" w:rsidRDefault="00CD793A" w:rsidP="00CD793A">
      <w:pPr>
        <w:spacing w:line="360" w:lineRule="auto"/>
        <w:rPr>
          <w:rFonts w:ascii="Arial" w:hAnsi="Arial" w:cs="Arial"/>
          <w:sz w:val="24"/>
          <w:szCs w:val="24"/>
        </w:rPr>
      </w:pPr>
      <w:r>
        <w:rPr>
          <w:rFonts w:ascii="Arial" w:hAnsi="Arial" w:cs="Arial"/>
          <w:sz w:val="24"/>
          <w:szCs w:val="24"/>
        </w:rPr>
        <w:t xml:space="preserve">Content of questions </w:t>
      </w:r>
    </w:p>
    <w:p w14:paraId="26B45BB6" w14:textId="10A1C36D" w:rsidR="00CD793A" w:rsidRDefault="00CD793A" w:rsidP="00CD793A">
      <w:pPr>
        <w:spacing w:line="360" w:lineRule="auto"/>
        <w:rPr>
          <w:rFonts w:ascii="Arial" w:hAnsi="Arial" w:cs="Arial"/>
          <w:sz w:val="24"/>
          <w:szCs w:val="24"/>
        </w:rPr>
      </w:pPr>
      <w:r>
        <w:rPr>
          <w:rFonts w:ascii="Arial" w:hAnsi="Arial" w:cs="Arial"/>
          <w:sz w:val="24"/>
          <w:szCs w:val="24"/>
        </w:rPr>
        <w:t xml:space="preserve">Questions </w:t>
      </w:r>
      <w:r w:rsidR="00E96796">
        <w:rPr>
          <w:rFonts w:ascii="Arial" w:hAnsi="Arial" w:cs="Arial"/>
          <w:sz w:val="24"/>
          <w:szCs w:val="24"/>
        </w:rPr>
        <w:t xml:space="preserve">were </w:t>
      </w:r>
      <w:r>
        <w:rPr>
          <w:rFonts w:ascii="Arial" w:hAnsi="Arial" w:cs="Arial"/>
          <w:sz w:val="24"/>
          <w:szCs w:val="24"/>
        </w:rPr>
        <w:t>also coded in terms of their content. The categories have been based on previous studies (</w:t>
      </w:r>
      <w:r w:rsidR="00D35B36" w:rsidRPr="00974551">
        <w:rPr>
          <w:rFonts w:ascii="Arial" w:hAnsi="Arial" w:cs="Arial"/>
          <w:sz w:val="24"/>
          <w:szCs w:val="24"/>
        </w:rPr>
        <w:t>Kyriakidou, 2012</w:t>
      </w:r>
      <w:r w:rsidR="00D35B36">
        <w:rPr>
          <w:rFonts w:ascii="Arial" w:hAnsi="Arial" w:cs="Arial"/>
          <w:sz w:val="24"/>
          <w:szCs w:val="24"/>
        </w:rPr>
        <w:t xml:space="preserve">; Leander, 2010; </w:t>
      </w:r>
      <w:r>
        <w:rPr>
          <w:rFonts w:ascii="Arial" w:hAnsi="Arial" w:cs="Arial"/>
          <w:sz w:val="24"/>
          <w:szCs w:val="24"/>
        </w:rPr>
        <w:t>Oxburgh et al.</w:t>
      </w:r>
      <w:r w:rsidR="00E96796">
        <w:rPr>
          <w:rFonts w:ascii="Arial" w:hAnsi="Arial" w:cs="Arial"/>
          <w:sz w:val="24"/>
          <w:szCs w:val="24"/>
        </w:rPr>
        <w:t xml:space="preserve">, </w:t>
      </w:r>
      <w:r w:rsidR="009E4B94">
        <w:rPr>
          <w:rFonts w:ascii="Arial" w:hAnsi="Arial" w:cs="Arial"/>
          <w:sz w:val="24"/>
          <w:szCs w:val="24"/>
        </w:rPr>
        <w:t>2010; Philips et al., 2012</w:t>
      </w:r>
      <w:r w:rsidRPr="00974551">
        <w:rPr>
          <w:rFonts w:ascii="Arial" w:hAnsi="Arial" w:cs="Arial"/>
          <w:sz w:val="24"/>
          <w:szCs w:val="24"/>
        </w:rPr>
        <w:t>)</w:t>
      </w:r>
      <w:r>
        <w:rPr>
          <w:rFonts w:ascii="Arial" w:hAnsi="Arial" w:cs="Arial"/>
          <w:sz w:val="24"/>
          <w:szCs w:val="24"/>
        </w:rPr>
        <w:t xml:space="preserve"> </w:t>
      </w:r>
      <w:r w:rsidR="00E96796">
        <w:rPr>
          <w:rFonts w:ascii="Arial" w:hAnsi="Arial" w:cs="Arial"/>
          <w:sz w:val="24"/>
          <w:szCs w:val="24"/>
        </w:rPr>
        <w:t xml:space="preserve">as </w:t>
      </w:r>
      <w:r>
        <w:rPr>
          <w:rFonts w:ascii="Arial" w:hAnsi="Arial" w:cs="Arial"/>
          <w:sz w:val="24"/>
          <w:szCs w:val="24"/>
        </w:rPr>
        <w:t xml:space="preserve">well as the interviewing patterns followed by police officers, as identified </w:t>
      </w:r>
      <w:r w:rsidR="00E96796">
        <w:rPr>
          <w:rFonts w:ascii="Arial" w:hAnsi="Arial" w:cs="Arial"/>
          <w:sz w:val="24"/>
          <w:szCs w:val="24"/>
        </w:rPr>
        <w:t xml:space="preserve">in </w:t>
      </w:r>
      <w:r>
        <w:rPr>
          <w:rFonts w:ascii="Arial" w:hAnsi="Arial" w:cs="Arial"/>
          <w:sz w:val="24"/>
          <w:szCs w:val="24"/>
        </w:rPr>
        <w:t xml:space="preserve">the transcripts. </w:t>
      </w:r>
    </w:p>
    <w:p w14:paraId="702F1208" w14:textId="77777777" w:rsidR="00CD793A" w:rsidRDefault="00CD793A" w:rsidP="00CD793A">
      <w:pPr>
        <w:pStyle w:val="ListParagraph"/>
        <w:numPr>
          <w:ilvl w:val="0"/>
          <w:numId w:val="33"/>
        </w:numPr>
        <w:spacing w:line="360" w:lineRule="auto"/>
        <w:rPr>
          <w:rFonts w:ascii="Arial" w:hAnsi="Arial" w:cs="Arial"/>
          <w:sz w:val="24"/>
          <w:szCs w:val="24"/>
        </w:rPr>
      </w:pPr>
      <w:r w:rsidRPr="00363282">
        <w:rPr>
          <w:rFonts w:ascii="Arial" w:hAnsi="Arial" w:cs="Arial"/>
          <w:sz w:val="24"/>
          <w:szCs w:val="24"/>
        </w:rPr>
        <w:t>Pre-offence</w:t>
      </w:r>
    </w:p>
    <w:p w14:paraId="58D3B098" w14:textId="77777777" w:rsidR="00CD793A" w:rsidRPr="00133E9F" w:rsidRDefault="00CD793A" w:rsidP="00CD793A">
      <w:pPr>
        <w:spacing w:line="360" w:lineRule="auto"/>
        <w:ind w:left="360"/>
        <w:rPr>
          <w:rFonts w:ascii="Arial" w:hAnsi="Arial" w:cs="Arial"/>
          <w:sz w:val="24"/>
          <w:szCs w:val="24"/>
        </w:rPr>
      </w:pPr>
      <w:r w:rsidRPr="00133E9F">
        <w:rPr>
          <w:rFonts w:ascii="Arial" w:hAnsi="Arial" w:cs="Arial"/>
          <w:sz w:val="24"/>
          <w:szCs w:val="24"/>
        </w:rPr>
        <w:t>Questions about incidents and actions which took place before the abusive event, e.g. ‘Where were you going?’, ‘What did you do after the incident?’.</w:t>
      </w:r>
    </w:p>
    <w:p w14:paraId="4C2AA271" w14:textId="77777777" w:rsidR="00CD793A" w:rsidRDefault="00CD793A" w:rsidP="00CD793A">
      <w:pPr>
        <w:pStyle w:val="ListParagraph"/>
        <w:numPr>
          <w:ilvl w:val="0"/>
          <w:numId w:val="33"/>
        </w:numPr>
        <w:spacing w:line="360" w:lineRule="auto"/>
        <w:rPr>
          <w:rFonts w:ascii="Arial" w:hAnsi="Arial" w:cs="Arial"/>
          <w:sz w:val="24"/>
          <w:szCs w:val="24"/>
        </w:rPr>
      </w:pPr>
      <w:r w:rsidRPr="00363282">
        <w:rPr>
          <w:rFonts w:ascii="Arial" w:hAnsi="Arial" w:cs="Arial"/>
          <w:sz w:val="24"/>
          <w:szCs w:val="24"/>
        </w:rPr>
        <w:t>Offence</w:t>
      </w:r>
    </w:p>
    <w:p w14:paraId="1AA6A01F" w14:textId="77777777" w:rsidR="00CD793A" w:rsidRPr="00133E9F" w:rsidRDefault="00CD793A" w:rsidP="00CD793A">
      <w:pPr>
        <w:spacing w:line="360" w:lineRule="auto"/>
        <w:ind w:left="426"/>
        <w:rPr>
          <w:rFonts w:ascii="Arial" w:hAnsi="Arial" w:cs="Arial"/>
          <w:sz w:val="24"/>
          <w:szCs w:val="24"/>
        </w:rPr>
      </w:pPr>
      <w:r w:rsidRPr="00551CB8">
        <w:rPr>
          <w:rFonts w:ascii="Arial" w:hAnsi="Arial" w:cs="Arial"/>
          <w:sz w:val="24"/>
          <w:szCs w:val="24"/>
        </w:rPr>
        <w:t xml:space="preserve">Questions asking for descriptions of </w:t>
      </w:r>
      <w:r>
        <w:rPr>
          <w:rFonts w:ascii="Arial" w:hAnsi="Arial" w:cs="Arial"/>
          <w:sz w:val="24"/>
          <w:szCs w:val="24"/>
        </w:rPr>
        <w:t>actions and individuals involved in the event</w:t>
      </w:r>
      <w:r w:rsidRPr="00551CB8">
        <w:rPr>
          <w:rFonts w:ascii="Arial" w:hAnsi="Arial" w:cs="Arial"/>
          <w:sz w:val="24"/>
          <w:szCs w:val="24"/>
        </w:rPr>
        <w:t xml:space="preserve"> (e.g. ‘What happened th</w:t>
      </w:r>
      <w:r>
        <w:rPr>
          <w:rFonts w:ascii="Arial" w:hAnsi="Arial" w:cs="Arial"/>
          <w:sz w:val="24"/>
          <w:szCs w:val="24"/>
        </w:rPr>
        <w:t xml:space="preserve">en?’, ‘What did you do then?’, </w:t>
      </w:r>
      <w:r w:rsidRPr="00551CB8">
        <w:rPr>
          <w:rFonts w:ascii="Arial" w:hAnsi="Arial" w:cs="Arial"/>
          <w:sz w:val="24"/>
          <w:szCs w:val="24"/>
        </w:rPr>
        <w:t>‘Who else was t</w:t>
      </w:r>
      <w:r>
        <w:rPr>
          <w:rFonts w:ascii="Arial" w:hAnsi="Arial" w:cs="Arial"/>
          <w:sz w:val="24"/>
          <w:szCs w:val="24"/>
        </w:rPr>
        <w:t>here?’</w:t>
      </w:r>
      <w:r w:rsidR="00E96796">
        <w:rPr>
          <w:rFonts w:ascii="Arial" w:hAnsi="Arial" w:cs="Arial"/>
          <w:sz w:val="24"/>
          <w:szCs w:val="24"/>
        </w:rPr>
        <w:t>).</w:t>
      </w:r>
    </w:p>
    <w:p w14:paraId="05597B4A" w14:textId="77777777" w:rsidR="00CD793A" w:rsidRDefault="00CD793A" w:rsidP="00CD793A">
      <w:pPr>
        <w:pStyle w:val="ListParagraph"/>
        <w:numPr>
          <w:ilvl w:val="0"/>
          <w:numId w:val="33"/>
        </w:numPr>
        <w:spacing w:line="360" w:lineRule="auto"/>
        <w:rPr>
          <w:rFonts w:ascii="Arial" w:hAnsi="Arial" w:cs="Arial"/>
          <w:sz w:val="24"/>
          <w:szCs w:val="24"/>
        </w:rPr>
      </w:pPr>
      <w:r w:rsidRPr="00363282">
        <w:rPr>
          <w:rFonts w:ascii="Arial" w:hAnsi="Arial" w:cs="Arial"/>
          <w:sz w:val="24"/>
          <w:szCs w:val="24"/>
        </w:rPr>
        <w:t>Post-offence</w:t>
      </w:r>
    </w:p>
    <w:p w14:paraId="54DB77EF" w14:textId="77777777" w:rsidR="00CD793A" w:rsidRPr="00133E9F" w:rsidRDefault="00CD793A" w:rsidP="00CD793A">
      <w:pPr>
        <w:spacing w:line="360" w:lineRule="auto"/>
        <w:ind w:left="360"/>
        <w:rPr>
          <w:rFonts w:ascii="Arial" w:hAnsi="Arial" w:cs="Arial"/>
          <w:sz w:val="24"/>
          <w:szCs w:val="24"/>
        </w:rPr>
      </w:pPr>
      <w:r w:rsidRPr="00133E9F">
        <w:rPr>
          <w:rFonts w:ascii="Arial" w:hAnsi="Arial" w:cs="Arial"/>
          <w:sz w:val="24"/>
          <w:szCs w:val="24"/>
        </w:rPr>
        <w:lastRenderedPageBreak/>
        <w:t xml:space="preserve">Questions about incidents and actions which took place </w:t>
      </w:r>
      <w:r>
        <w:rPr>
          <w:rFonts w:ascii="Arial" w:hAnsi="Arial" w:cs="Arial"/>
          <w:sz w:val="24"/>
          <w:szCs w:val="24"/>
        </w:rPr>
        <w:t>after the abusive event, e.g.</w:t>
      </w:r>
      <w:r w:rsidR="00127D1D">
        <w:rPr>
          <w:rFonts w:ascii="Arial" w:hAnsi="Arial" w:cs="Arial"/>
          <w:sz w:val="24"/>
          <w:szCs w:val="24"/>
        </w:rPr>
        <w:t xml:space="preserve"> </w:t>
      </w:r>
      <w:r w:rsidRPr="00133E9F">
        <w:rPr>
          <w:rFonts w:ascii="Arial" w:hAnsi="Arial" w:cs="Arial"/>
          <w:sz w:val="24"/>
          <w:szCs w:val="24"/>
        </w:rPr>
        <w:t xml:space="preserve">‘What </w:t>
      </w:r>
      <w:r>
        <w:rPr>
          <w:rFonts w:ascii="Arial" w:hAnsi="Arial" w:cs="Arial"/>
          <w:sz w:val="24"/>
          <w:szCs w:val="24"/>
        </w:rPr>
        <w:t>did you do after the incident?’</w:t>
      </w:r>
      <w:r w:rsidR="00E96796">
        <w:rPr>
          <w:rFonts w:ascii="Arial" w:hAnsi="Arial" w:cs="Arial"/>
          <w:sz w:val="24"/>
          <w:szCs w:val="24"/>
        </w:rPr>
        <w:t>.</w:t>
      </w:r>
    </w:p>
    <w:p w14:paraId="0294F28E" w14:textId="77777777" w:rsidR="00CD793A" w:rsidRDefault="00CD793A" w:rsidP="00CD793A">
      <w:pPr>
        <w:pStyle w:val="ListParagraph"/>
        <w:numPr>
          <w:ilvl w:val="0"/>
          <w:numId w:val="33"/>
        </w:numPr>
        <w:spacing w:line="360" w:lineRule="auto"/>
        <w:rPr>
          <w:rFonts w:ascii="Arial" w:hAnsi="Arial" w:cs="Arial"/>
          <w:sz w:val="24"/>
          <w:szCs w:val="24"/>
        </w:rPr>
      </w:pPr>
      <w:r w:rsidRPr="00363282">
        <w:rPr>
          <w:rFonts w:ascii="Arial" w:hAnsi="Arial" w:cs="Arial"/>
          <w:sz w:val="24"/>
          <w:szCs w:val="24"/>
        </w:rPr>
        <w:t>Disclosure</w:t>
      </w:r>
    </w:p>
    <w:p w14:paraId="2729E630" w14:textId="77777777" w:rsidR="00CD793A" w:rsidRPr="00133E9F" w:rsidRDefault="00CD793A" w:rsidP="00CD793A">
      <w:pPr>
        <w:pStyle w:val="ListParagraph"/>
        <w:spacing w:line="360" w:lineRule="auto"/>
        <w:ind w:left="426"/>
        <w:rPr>
          <w:rFonts w:ascii="Arial" w:hAnsi="Arial" w:cs="Arial"/>
          <w:sz w:val="24"/>
          <w:szCs w:val="24"/>
        </w:rPr>
      </w:pPr>
      <w:r w:rsidRPr="00133E9F">
        <w:rPr>
          <w:rFonts w:ascii="Arial" w:hAnsi="Arial" w:cs="Arial"/>
          <w:sz w:val="24"/>
          <w:szCs w:val="24"/>
        </w:rPr>
        <w:t xml:space="preserve">Questions about </w:t>
      </w:r>
      <w:r w:rsidR="00E96796">
        <w:rPr>
          <w:rFonts w:ascii="Arial" w:hAnsi="Arial" w:cs="Arial"/>
          <w:sz w:val="24"/>
          <w:szCs w:val="24"/>
        </w:rPr>
        <w:t xml:space="preserve">the </w:t>
      </w:r>
      <w:r w:rsidRPr="00133E9F">
        <w:rPr>
          <w:rFonts w:ascii="Arial" w:hAnsi="Arial" w:cs="Arial"/>
          <w:sz w:val="24"/>
          <w:szCs w:val="24"/>
        </w:rPr>
        <w:t xml:space="preserve">victim’s </w:t>
      </w:r>
      <w:r>
        <w:rPr>
          <w:rFonts w:ascii="Arial" w:hAnsi="Arial" w:cs="Arial"/>
          <w:sz w:val="24"/>
          <w:szCs w:val="24"/>
        </w:rPr>
        <w:t xml:space="preserve">prior </w:t>
      </w:r>
      <w:r w:rsidRPr="00133E9F">
        <w:rPr>
          <w:rFonts w:ascii="Arial" w:hAnsi="Arial" w:cs="Arial"/>
          <w:sz w:val="24"/>
          <w:szCs w:val="24"/>
        </w:rPr>
        <w:t>disclosure of the abusive event, e.g. ‘Have you</w:t>
      </w:r>
      <w:r>
        <w:rPr>
          <w:rFonts w:ascii="Arial" w:hAnsi="Arial" w:cs="Arial"/>
          <w:sz w:val="24"/>
          <w:szCs w:val="24"/>
        </w:rPr>
        <w:t xml:space="preserve"> ever talk</w:t>
      </w:r>
      <w:r w:rsidR="00E96796">
        <w:rPr>
          <w:rFonts w:ascii="Arial" w:hAnsi="Arial" w:cs="Arial"/>
          <w:sz w:val="24"/>
          <w:szCs w:val="24"/>
        </w:rPr>
        <w:t>ed</w:t>
      </w:r>
      <w:r>
        <w:rPr>
          <w:rFonts w:ascii="Arial" w:hAnsi="Arial" w:cs="Arial"/>
          <w:sz w:val="24"/>
          <w:szCs w:val="24"/>
        </w:rPr>
        <w:t xml:space="preserve"> to anyone about the event</w:t>
      </w:r>
      <w:r w:rsidRPr="00133E9F">
        <w:rPr>
          <w:rFonts w:ascii="Arial" w:hAnsi="Arial" w:cs="Arial"/>
          <w:sz w:val="24"/>
          <w:szCs w:val="24"/>
        </w:rPr>
        <w:t>?’</w:t>
      </w:r>
      <w:r w:rsidR="00E96796">
        <w:rPr>
          <w:rFonts w:ascii="Arial" w:hAnsi="Arial" w:cs="Arial"/>
          <w:sz w:val="24"/>
          <w:szCs w:val="24"/>
        </w:rPr>
        <w:t>.</w:t>
      </w:r>
    </w:p>
    <w:p w14:paraId="0D70868D" w14:textId="77777777" w:rsidR="00CD793A" w:rsidRDefault="00CD793A" w:rsidP="00CD793A">
      <w:pPr>
        <w:pStyle w:val="ListParagraph"/>
        <w:numPr>
          <w:ilvl w:val="0"/>
          <w:numId w:val="33"/>
        </w:numPr>
        <w:spacing w:line="360" w:lineRule="auto"/>
        <w:rPr>
          <w:rFonts w:ascii="Arial" w:hAnsi="Arial" w:cs="Arial"/>
          <w:sz w:val="24"/>
          <w:szCs w:val="24"/>
        </w:rPr>
      </w:pPr>
      <w:r w:rsidRPr="00363282">
        <w:rPr>
          <w:rFonts w:ascii="Arial" w:hAnsi="Arial" w:cs="Arial"/>
          <w:sz w:val="24"/>
          <w:szCs w:val="24"/>
        </w:rPr>
        <w:t>Frequency</w:t>
      </w:r>
    </w:p>
    <w:p w14:paraId="30E681CD" w14:textId="77777777" w:rsidR="00CD793A" w:rsidRPr="00133E9F" w:rsidRDefault="00CD793A" w:rsidP="00CD793A">
      <w:pPr>
        <w:spacing w:line="360" w:lineRule="auto"/>
        <w:ind w:left="360"/>
        <w:rPr>
          <w:rFonts w:ascii="Arial" w:hAnsi="Arial" w:cs="Arial"/>
          <w:sz w:val="24"/>
          <w:szCs w:val="24"/>
        </w:rPr>
      </w:pPr>
      <w:r w:rsidRPr="00133E9F">
        <w:rPr>
          <w:rFonts w:ascii="Arial" w:hAnsi="Arial" w:cs="Arial"/>
          <w:sz w:val="24"/>
          <w:szCs w:val="24"/>
        </w:rPr>
        <w:t>Questions about the frequ</w:t>
      </w:r>
      <w:r>
        <w:rPr>
          <w:rFonts w:ascii="Arial" w:hAnsi="Arial" w:cs="Arial"/>
          <w:sz w:val="24"/>
          <w:szCs w:val="24"/>
        </w:rPr>
        <w:t xml:space="preserve">ency of the abusive event, e.g. </w:t>
      </w:r>
      <w:r w:rsidRPr="00133E9F">
        <w:rPr>
          <w:rFonts w:ascii="Arial" w:hAnsi="Arial" w:cs="Arial"/>
          <w:sz w:val="24"/>
          <w:szCs w:val="24"/>
        </w:rPr>
        <w:t xml:space="preserve">‘Has anyone else done anything like this before?’. </w:t>
      </w:r>
    </w:p>
    <w:p w14:paraId="160E6041" w14:textId="77777777" w:rsidR="00CD793A" w:rsidRPr="00363282" w:rsidRDefault="00CD793A" w:rsidP="00CD793A">
      <w:pPr>
        <w:pStyle w:val="ListParagraph"/>
        <w:numPr>
          <w:ilvl w:val="0"/>
          <w:numId w:val="33"/>
        </w:numPr>
        <w:spacing w:line="360" w:lineRule="auto"/>
        <w:rPr>
          <w:rFonts w:ascii="Arial" w:hAnsi="Arial" w:cs="Arial"/>
          <w:sz w:val="24"/>
          <w:szCs w:val="24"/>
        </w:rPr>
      </w:pPr>
      <w:r w:rsidRPr="00363282">
        <w:rPr>
          <w:rFonts w:ascii="Arial" w:hAnsi="Arial" w:cs="Arial"/>
          <w:sz w:val="24"/>
          <w:szCs w:val="24"/>
        </w:rPr>
        <w:t>Time and place</w:t>
      </w:r>
    </w:p>
    <w:p w14:paraId="408F5BBB" w14:textId="77777777" w:rsidR="00CD793A" w:rsidRPr="00133E9F" w:rsidRDefault="00CD793A" w:rsidP="00CD793A">
      <w:pPr>
        <w:spacing w:line="360" w:lineRule="auto"/>
        <w:ind w:left="360"/>
        <w:rPr>
          <w:rFonts w:ascii="Arial" w:hAnsi="Arial" w:cs="Arial"/>
          <w:sz w:val="24"/>
          <w:szCs w:val="24"/>
        </w:rPr>
      </w:pPr>
      <w:r w:rsidRPr="00133E9F">
        <w:rPr>
          <w:rFonts w:ascii="Arial" w:hAnsi="Arial" w:cs="Arial"/>
          <w:sz w:val="24"/>
          <w:szCs w:val="24"/>
        </w:rPr>
        <w:t>Questions about the time and place of the abusive event, e.g. ‘Where did that happen?’, ‘What time did that happen?’.</w:t>
      </w:r>
    </w:p>
    <w:p w14:paraId="56BEDEA9" w14:textId="77777777" w:rsidR="00CD793A" w:rsidRPr="00133E9F" w:rsidRDefault="00CD793A" w:rsidP="00A03487">
      <w:pPr>
        <w:spacing w:after="0" w:line="360" w:lineRule="auto"/>
        <w:rPr>
          <w:rFonts w:ascii="Arial" w:hAnsi="Arial" w:cs="Arial"/>
          <w:b/>
          <w:sz w:val="24"/>
          <w:szCs w:val="24"/>
        </w:rPr>
      </w:pPr>
    </w:p>
    <w:p w14:paraId="7370EF67" w14:textId="77777777" w:rsidR="00CD793A" w:rsidRPr="00551CB8" w:rsidRDefault="00CD793A" w:rsidP="00CD793A">
      <w:pPr>
        <w:spacing w:line="360" w:lineRule="auto"/>
        <w:rPr>
          <w:rFonts w:ascii="Arial" w:hAnsi="Arial" w:cs="Arial"/>
          <w:sz w:val="24"/>
          <w:szCs w:val="24"/>
        </w:rPr>
      </w:pPr>
      <w:r>
        <w:rPr>
          <w:rFonts w:ascii="Arial" w:hAnsi="Arial" w:cs="Arial"/>
          <w:sz w:val="24"/>
          <w:szCs w:val="24"/>
        </w:rPr>
        <w:t xml:space="preserve">Children’s responses </w:t>
      </w:r>
    </w:p>
    <w:p w14:paraId="4E9D45D7" w14:textId="3D114B25" w:rsidR="00CD793A" w:rsidRPr="00551CB8" w:rsidRDefault="00CD793A" w:rsidP="00CD793A">
      <w:pPr>
        <w:spacing w:line="360" w:lineRule="auto"/>
        <w:rPr>
          <w:rFonts w:ascii="Arial" w:hAnsi="Arial" w:cs="Arial"/>
          <w:sz w:val="24"/>
          <w:szCs w:val="24"/>
        </w:rPr>
      </w:pPr>
      <w:r w:rsidRPr="00551CB8">
        <w:rPr>
          <w:rFonts w:ascii="Arial" w:hAnsi="Arial" w:cs="Arial"/>
          <w:sz w:val="24"/>
          <w:szCs w:val="24"/>
        </w:rPr>
        <w:t xml:space="preserve">Children’s responses were coded in terms of </w:t>
      </w:r>
      <w:r>
        <w:rPr>
          <w:rFonts w:ascii="Arial" w:hAnsi="Arial" w:cs="Arial"/>
          <w:sz w:val="24"/>
          <w:szCs w:val="24"/>
        </w:rPr>
        <w:t xml:space="preserve">the number of words and the </w:t>
      </w:r>
      <w:r w:rsidRPr="00551CB8">
        <w:rPr>
          <w:rFonts w:ascii="Arial" w:hAnsi="Arial" w:cs="Arial"/>
          <w:sz w:val="24"/>
          <w:szCs w:val="24"/>
        </w:rPr>
        <w:t xml:space="preserve">quantity of information provided both </w:t>
      </w:r>
      <w:r>
        <w:rPr>
          <w:rFonts w:ascii="Arial" w:hAnsi="Arial" w:cs="Arial"/>
          <w:sz w:val="24"/>
          <w:szCs w:val="24"/>
        </w:rPr>
        <w:t>i</w:t>
      </w:r>
      <w:r w:rsidRPr="00551CB8">
        <w:rPr>
          <w:rFonts w:ascii="Arial" w:hAnsi="Arial" w:cs="Arial"/>
          <w:sz w:val="24"/>
          <w:szCs w:val="24"/>
        </w:rPr>
        <w:t xml:space="preserve">n each transcript </w:t>
      </w:r>
      <w:r w:rsidR="00E96796">
        <w:rPr>
          <w:rFonts w:ascii="Arial" w:hAnsi="Arial" w:cs="Arial"/>
          <w:sz w:val="24"/>
          <w:szCs w:val="24"/>
        </w:rPr>
        <w:t>and</w:t>
      </w:r>
      <w:r w:rsidRPr="00551CB8">
        <w:rPr>
          <w:rFonts w:ascii="Arial" w:hAnsi="Arial" w:cs="Arial"/>
          <w:sz w:val="24"/>
          <w:szCs w:val="24"/>
        </w:rPr>
        <w:t xml:space="preserve"> </w:t>
      </w:r>
      <w:r>
        <w:rPr>
          <w:rFonts w:ascii="Arial" w:hAnsi="Arial" w:cs="Arial"/>
          <w:sz w:val="24"/>
          <w:szCs w:val="24"/>
        </w:rPr>
        <w:t>for</w:t>
      </w:r>
      <w:r w:rsidRPr="00551CB8">
        <w:rPr>
          <w:rFonts w:ascii="Arial" w:hAnsi="Arial" w:cs="Arial"/>
          <w:sz w:val="24"/>
          <w:szCs w:val="24"/>
        </w:rPr>
        <w:t xml:space="preserve"> each question separately. Children’s responses </w:t>
      </w:r>
      <w:r>
        <w:rPr>
          <w:rFonts w:ascii="Arial" w:hAnsi="Arial" w:cs="Arial"/>
          <w:sz w:val="24"/>
          <w:szCs w:val="24"/>
        </w:rPr>
        <w:t>were</w:t>
      </w:r>
      <w:r w:rsidRPr="00551CB8">
        <w:rPr>
          <w:rFonts w:ascii="Arial" w:hAnsi="Arial" w:cs="Arial"/>
          <w:sz w:val="24"/>
          <w:szCs w:val="24"/>
        </w:rPr>
        <w:t xml:space="preserve"> </w:t>
      </w:r>
      <w:r>
        <w:rPr>
          <w:rFonts w:ascii="Arial" w:hAnsi="Arial" w:cs="Arial"/>
          <w:sz w:val="24"/>
          <w:szCs w:val="24"/>
        </w:rPr>
        <w:t>coded for the number</w:t>
      </w:r>
      <w:r w:rsidRPr="00551CB8">
        <w:rPr>
          <w:rFonts w:ascii="Arial" w:hAnsi="Arial" w:cs="Arial"/>
          <w:sz w:val="24"/>
          <w:szCs w:val="24"/>
        </w:rPr>
        <w:t xml:space="preserve"> </w:t>
      </w:r>
      <w:r>
        <w:rPr>
          <w:rFonts w:ascii="Arial" w:hAnsi="Arial" w:cs="Arial"/>
          <w:sz w:val="24"/>
          <w:szCs w:val="24"/>
        </w:rPr>
        <w:t>of</w:t>
      </w:r>
      <w:r w:rsidRPr="00551CB8">
        <w:rPr>
          <w:rFonts w:ascii="Arial" w:hAnsi="Arial" w:cs="Arial"/>
          <w:sz w:val="24"/>
          <w:szCs w:val="24"/>
        </w:rPr>
        <w:t xml:space="preserve"> </w:t>
      </w:r>
      <w:r>
        <w:rPr>
          <w:rFonts w:ascii="Arial" w:hAnsi="Arial" w:cs="Arial"/>
          <w:sz w:val="24"/>
          <w:szCs w:val="24"/>
        </w:rPr>
        <w:t>items</w:t>
      </w:r>
      <w:r w:rsidRPr="00551CB8">
        <w:rPr>
          <w:rFonts w:ascii="Arial" w:hAnsi="Arial" w:cs="Arial"/>
          <w:sz w:val="24"/>
          <w:szCs w:val="24"/>
        </w:rPr>
        <w:t xml:space="preserve"> of information provided, e.g</w:t>
      </w:r>
      <w:r>
        <w:rPr>
          <w:rFonts w:ascii="Arial" w:hAnsi="Arial" w:cs="Arial"/>
          <w:sz w:val="24"/>
          <w:szCs w:val="24"/>
        </w:rPr>
        <w:t>.</w:t>
      </w:r>
      <w:r w:rsidRPr="00551CB8">
        <w:rPr>
          <w:rFonts w:ascii="Arial" w:hAnsi="Arial" w:cs="Arial"/>
          <w:sz w:val="24"/>
          <w:szCs w:val="24"/>
        </w:rPr>
        <w:t xml:space="preserve"> </w:t>
      </w:r>
      <w:r>
        <w:rPr>
          <w:rFonts w:ascii="Arial" w:hAnsi="Arial" w:cs="Arial"/>
          <w:sz w:val="24"/>
          <w:szCs w:val="24"/>
        </w:rPr>
        <w:t>for ‘</w:t>
      </w:r>
      <w:r w:rsidRPr="00551CB8">
        <w:rPr>
          <w:rFonts w:ascii="Arial" w:hAnsi="Arial" w:cs="Arial"/>
          <w:sz w:val="24"/>
          <w:szCs w:val="24"/>
        </w:rPr>
        <w:t>It was night and it was raining</w:t>
      </w:r>
      <w:r>
        <w:rPr>
          <w:rFonts w:ascii="Arial" w:hAnsi="Arial" w:cs="Arial"/>
          <w:sz w:val="24"/>
          <w:szCs w:val="24"/>
        </w:rPr>
        <w:t>’</w:t>
      </w:r>
      <w:r w:rsidRPr="00551CB8">
        <w:rPr>
          <w:rFonts w:ascii="Arial" w:hAnsi="Arial" w:cs="Arial"/>
          <w:sz w:val="24"/>
          <w:szCs w:val="24"/>
        </w:rPr>
        <w:t xml:space="preserve"> (</w:t>
      </w:r>
      <w:r>
        <w:rPr>
          <w:rFonts w:ascii="Arial" w:hAnsi="Arial" w:cs="Arial"/>
          <w:sz w:val="24"/>
          <w:szCs w:val="24"/>
        </w:rPr>
        <w:t>n</w:t>
      </w:r>
      <w:r w:rsidRPr="00551CB8">
        <w:rPr>
          <w:rFonts w:ascii="Arial" w:hAnsi="Arial" w:cs="Arial"/>
          <w:sz w:val="24"/>
          <w:szCs w:val="24"/>
        </w:rPr>
        <w:t>ight</w:t>
      </w:r>
      <w:r>
        <w:rPr>
          <w:rFonts w:ascii="Arial" w:hAnsi="Arial" w:cs="Arial"/>
          <w:sz w:val="24"/>
          <w:szCs w:val="24"/>
        </w:rPr>
        <w:t xml:space="preserve"> </w:t>
      </w:r>
      <w:r w:rsidRPr="00551CB8">
        <w:rPr>
          <w:rFonts w:ascii="Arial" w:hAnsi="Arial" w:cs="Arial"/>
          <w:sz w:val="24"/>
          <w:szCs w:val="24"/>
        </w:rPr>
        <w:t>=</w:t>
      </w:r>
      <w:r>
        <w:rPr>
          <w:rFonts w:ascii="Arial" w:hAnsi="Arial" w:cs="Arial"/>
          <w:sz w:val="24"/>
          <w:szCs w:val="24"/>
        </w:rPr>
        <w:t xml:space="preserve"> </w:t>
      </w:r>
      <w:r w:rsidRPr="00551CB8">
        <w:rPr>
          <w:rFonts w:ascii="Arial" w:hAnsi="Arial" w:cs="Arial"/>
          <w:sz w:val="24"/>
          <w:szCs w:val="24"/>
        </w:rPr>
        <w:t xml:space="preserve">1 </w:t>
      </w:r>
      <w:r>
        <w:rPr>
          <w:rFonts w:ascii="Arial" w:hAnsi="Arial" w:cs="Arial"/>
          <w:sz w:val="24"/>
          <w:szCs w:val="24"/>
        </w:rPr>
        <w:t>item</w:t>
      </w:r>
      <w:r w:rsidRPr="00551CB8">
        <w:rPr>
          <w:rFonts w:ascii="Arial" w:hAnsi="Arial" w:cs="Arial"/>
          <w:sz w:val="24"/>
          <w:szCs w:val="24"/>
        </w:rPr>
        <w:t xml:space="preserve"> of infor</w:t>
      </w:r>
      <w:r>
        <w:rPr>
          <w:rFonts w:ascii="Arial" w:hAnsi="Arial" w:cs="Arial"/>
          <w:sz w:val="24"/>
          <w:szCs w:val="24"/>
        </w:rPr>
        <w:t>m</w:t>
      </w:r>
      <w:r w:rsidRPr="00551CB8">
        <w:rPr>
          <w:rFonts w:ascii="Arial" w:hAnsi="Arial" w:cs="Arial"/>
          <w:sz w:val="24"/>
          <w:szCs w:val="24"/>
        </w:rPr>
        <w:t>ation, Raining</w:t>
      </w:r>
      <w:r>
        <w:rPr>
          <w:rFonts w:ascii="Arial" w:hAnsi="Arial" w:cs="Arial"/>
          <w:sz w:val="24"/>
          <w:szCs w:val="24"/>
        </w:rPr>
        <w:t xml:space="preserve"> </w:t>
      </w:r>
      <w:r w:rsidRPr="00551CB8">
        <w:rPr>
          <w:rFonts w:ascii="Arial" w:hAnsi="Arial" w:cs="Arial"/>
          <w:sz w:val="24"/>
          <w:szCs w:val="24"/>
        </w:rPr>
        <w:t>=</w:t>
      </w:r>
      <w:r>
        <w:rPr>
          <w:rFonts w:ascii="Arial" w:hAnsi="Arial" w:cs="Arial"/>
          <w:sz w:val="24"/>
          <w:szCs w:val="24"/>
        </w:rPr>
        <w:t xml:space="preserve"> </w:t>
      </w:r>
      <w:r w:rsidRPr="00551CB8">
        <w:rPr>
          <w:rFonts w:ascii="Arial" w:hAnsi="Arial" w:cs="Arial"/>
          <w:sz w:val="24"/>
          <w:szCs w:val="24"/>
        </w:rPr>
        <w:t xml:space="preserve">1 </w:t>
      </w:r>
      <w:r>
        <w:rPr>
          <w:rFonts w:ascii="Arial" w:hAnsi="Arial" w:cs="Arial"/>
          <w:sz w:val="24"/>
          <w:szCs w:val="24"/>
        </w:rPr>
        <w:t>item</w:t>
      </w:r>
      <w:r w:rsidRPr="00551CB8">
        <w:rPr>
          <w:rFonts w:ascii="Arial" w:hAnsi="Arial" w:cs="Arial"/>
          <w:sz w:val="24"/>
          <w:szCs w:val="24"/>
        </w:rPr>
        <w:t xml:space="preserve"> of information, </w:t>
      </w:r>
      <w:r>
        <w:rPr>
          <w:rFonts w:ascii="Arial" w:hAnsi="Arial" w:cs="Arial"/>
          <w:sz w:val="24"/>
          <w:szCs w:val="24"/>
        </w:rPr>
        <w:t xml:space="preserve">therefore a total of </w:t>
      </w:r>
      <w:r w:rsidRPr="00551CB8">
        <w:rPr>
          <w:rFonts w:ascii="Arial" w:hAnsi="Arial" w:cs="Arial"/>
          <w:sz w:val="24"/>
          <w:szCs w:val="24"/>
        </w:rPr>
        <w:t xml:space="preserve">2 </w:t>
      </w:r>
      <w:r>
        <w:rPr>
          <w:rFonts w:ascii="Arial" w:hAnsi="Arial" w:cs="Arial"/>
          <w:sz w:val="24"/>
          <w:szCs w:val="24"/>
        </w:rPr>
        <w:t>items</w:t>
      </w:r>
      <w:r w:rsidRPr="00551CB8">
        <w:rPr>
          <w:rFonts w:ascii="Arial" w:hAnsi="Arial" w:cs="Arial"/>
          <w:sz w:val="24"/>
          <w:szCs w:val="24"/>
        </w:rPr>
        <w:t xml:space="preserve"> of information</w:t>
      </w:r>
      <w:r>
        <w:rPr>
          <w:rFonts w:ascii="Arial" w:hAnsi="Arial" w:cs="Arial"/>
          <w:sz w:val="24"/>
          <w:szCs w:val="24"/>
        </w:rPr>
        <w:t>). For</w:t>
      </w:r>
      <w:r w:rsidR="00127D1D">
        <w:rPr>
          <w:rFonts w:ascii="Arial" w:hAnsi="Arial" w:cs="Arial"/>
          <w:sz w:val="24"/>
          <w:szCs w:val="24"/>
        </w:rPr>
        <w:t xml:space="preserve"> </w:t>
      </w:r>
      <w:r>
        <w:rPr>
          <w:rFonts w:ascii="Arial" w:hAnsi="Arial" w:cs="Arial"/>
          <w:sz w:val="24"/>
          <w:szCs w:val="24"/>
        </w:rPr>
        <w:t>‘</w:t>
      </w:r>
      <w:r w:rsidRPr="00551CB8">
        <w:rPr>
          <w:rFonts w:ascii="Arial" w:hAnsi="Arial" w:cs="Arial"/>
          <w:sz w:val="24"/>
          <w:szCs w:val="24"/>
        </w:rPr>
        <w:t>He was tall, h</w:t>
      </w:r>
      <w:r>
        <w:rPr>
          <w:rFonts w:ascii="Arial" w:hAnsi="Arial" w:cs="Arial"/>
          <w:sz w:val="24"/>
          <w:szCs w:val="24"/>
        </w:rPr>
        <w:t>e had black hair and black eyes’,</w:t>
      </w:r>
      <w:r w:rsidRPr="00551CB8">
        <w:rPr>
          <w:rFonts w:ascii="Arial" w:hAnsi="Arial" w:cs="Arial"/>
          <w:sz w:val="24"/>
          <w:szCs w:val="24"/>
        </w:rPr>
        <w:t xml:space="preserve"> </w:t>
      </w:r>
      <w:r>
        <w:rPr>
          <w:rFonts w:ascii="Arial" w:hAnsi="Arial" w:cs="Arial"/>
          <w:sz w:val="24"/>
          <w:szCs w:val="24"/>
        </w:rPr>
        <w:t>there were 3 items of information.</w:t>
      </w:r>
      <w:r w:rsidRPr="00551CB8">
        <w:rPr>
          <w:rFonts w:ascii="Arial" w:hAnsi="Arial" w:cs="Arial"/>
          <w:sz w:val="24"/>
          <w:szCs w:val="24"/>
        </w:rPr>
        <w:t xml:space="preserve"> </w:t>
      </w:r>
      <w:r>
        <w:rPr>
          <w:rFonts w:ascii="Arial" w:hAnsi="Arial" w:cs="Arial"/>
          <w:sz w:val="24"/>
          <w:szCs w:val="24"/>
        </w:rPr>
        <w:t>For ‘</w:t>
      </w:r>
      <w:r w:rsidRPr="00551CB8">
        <w:rPr>
          <w:rFonts w:ascii="Arial" w:hAnsi="Arial" w:cs="Arial"/>
          <w:sz w:val="24"/>
          <w:szCs w:val="24"/>
        </w:rPr>
        <w:t>I was running, he</w:t>
      </w:r>
      <w:r>
        <w:rPr>
          <w:rFonts w:ascii="Arial" w:hAnsi="Arial" w:cs="Arial"/>
          <w:sz w:val="24"/>
          <w:szCs w:val="24"/>
        </w:rPr>
        <w:t xml:space="preserve"> stopped </w:t>
      </w:r>
      <w:r w:rsidR="006F58C6">
        <w:rPr>
          <w:rFonts w:ascii="Arial" w:hAnsi="Arial" w:cs="Arial"/>
          <w:sz w:val="24"/>
          <w:szCs w:val="24"/>
        </w:rPr>
        <w:t>me,</w:t>
      </w:r>
      <w:r>
        <w:rPr>
          <w:rFonts w:ascii="Arial" w:hAnsi="Arial" w:cs="Arial"/>
          <w:sz w:val="24"/>
          <w:szCs w:val="24"/>
        </w:rPr>
        <w:t xml:space="preserve"> and he sat me down’ there were 3 </w:t>
      </w:r>
      <w:r w:rsidR="00E96796">
        <w:rPr>
          <w:rFonts w:ascii="Arial" w:hAnsi="Arial" w:cs="Arial"/>
          <w:sz w:val="24"/>
          <w:szCs w:val="24"/>
        </w:rPr>
        <w:t xml:space="preserve">items </w:t>
      </w:r>
      <w:r>
        <w:rPr>
          <w:rFonts w:ascii="Arial" w:hAnsi="Arial" w:cs="Arial"/>
          <w:sz w:val="24"/>
          <w:szCs w:val="24"/>
        </w:rPr>
        <w:t xml:space="preserve">of information. </w:t>
      </w:r>
      <w:r w:rsidRPr="00551CB8">
        <w:rPr>
          <w:rFonts w:ascii="Arial" w:hAnsi="Arial" w:cs="Arial"/>
          <w:sz w:val="24"/>
          <w:szCs w:val="24"/>
        </w:rPr>
        <w:t xml:space="preserve">Don’t know/don’t remember responses </w:t>
      </w:r>
      <w:r>
        <w:rPr>
          <w:rFonts w:ascii="Arial" w:hAnsi="Arial" w:cs="Arial"/>
          <w:sz w:val="24"/>
          <w:szCs w:val="24"/>
        </w:rPr>
        <w:t xml:space="preserve">have also been </w:t>
      </w:r>
      <w:r w:rsidR="00E96796">
        <w:rPr>
          <w:rFonts w:ascii="Arial" w:hAnsi="Arial" w:cs="Arial"/>
          <w:sz w:val="24"/>
          <w:szCs w:val="24"/>
        </w:rPr>
        <w:t>noted</w:t>
      </w:r>
      <w:r w:rsidRPr="00551CB8">
        <w:rPr>
          <w:rFonts w:ascii="Arial" w:hAnsi="Arial" w:cs="Arial"/>
          <w:sz w:val="24"/>
          <w:szCs w:val="24"/>
        </w:rPr>
        <w:t xml:space="preserve">. </w:t>
      </w:r>
    </w:p>
    <w:p w14:paraId="028D3A07" w14:textId="77777777" w:rsidR="00CD793A" w:rsidRPr="00551CB8" w:rsidRDefault="00CD793A" w:rsidP="00A03487">
      <w:pPr>
        <w:spacing w:after="0" w:line="360" w:lineRule="auto"/>
        <w:rPr>
          <w:rFonts w:ascii="Arial" w:hAnsi="Arial" w:cs="Arial"/>
          <w:sz w:val="24"/>
          <w:szCs w:val="24"/>
        </w:rPr>
      </w:pPr>
    </w:p>
    <w:p w14:paraId="7EF7C7C0" w14:textId="77777777" w:rsidR="00CD793A" w:rsidRPr="00551CB8" w:rsidRDefault="00CD793A" w:rsidP="00CD793A">
      <w:pPr>
        <w:spacing w:line="360" w:lineRule="auto"/>
        <w:rPr>
          <w:rFonts w:ascii="Arial" w:hAnsi="Arial" w:cs="Arial"/>
          <w:sz w:val="24"/>
          <w:szCs w:val="24"/>
        </w:rPr>
      </w:pPr>
      <w:r w:rsidRPr="00551CB8">
        <w:rPr>
          <w:rFonts w:ascii="Arial" w:hAnsi="Arial" w:cs="Arial"/>
          <w:sz w:val="24"/>
          <w:szCs w:val="24"/>
        </w:rPr>
        <w:t>Inter-rat</w:t>
      </w:r>
      <w:r>
        <w:rPr>
          <w:rFonts w:ascii="Arial" w:hAnsi="Arial" w:cs="Arial"/>
          <w:sz w:val="24"/>
          <w:szCs w:val="24"/>
        </w:rPr>
        <w:t>er reliability</w:t>
      </w:r>
      <w:r w:rsidRPr="00551CB8">
        <w:rPr>
          <w:rFonts w:ascii="Arial" w:hAnsi="Arial" w:cs="Arial"/>
          <w:sz w:val="24"/>
          <w:szCs w:val="24"/>
        </w:rPr>
        <w:t xml:space="preserve"> </w:t>
      </w:r>
    </w:p>
    <w:p w14:paraId="02B70D36" w14:textId="77777777" w:rsidR="00CD793A" w:rsidRDefault="00CD793A" w:rsidP="00CD793A">
      <w:pPr>
        <w:spacing w:line="360" w:lineRule="auto"/>
        <w:rPr>
          <w:rFonts w:ascii="Arial" w:hAnsi="Arial" w:cs="Arial"/>
          <w:sz w:val="24"/>
          <w:szCs w:val="24"/>
        </w:rPr>
      </w:pPr>
      <w:r>
        <w:rPr>
          <w:rFonts w:ascii="Arial" w:hAnsi="Arial" w:cs="Arial"/>
          <w:sz w:val="24"/>
          <w:szCs w:val="24"/>
        </w:rPr>
        <w:t>To check</w:t>
      </w:r>
      <w:r w:rsidRPr="00551CB8">
        <w:rPr>
          <w:rFonts w:ascii="Arial" w:hAnsi="Arial" w:cs="Arial"/>
          <w:sz w:val="24"/>
          <w:szCs w:val="24"/>
        </w:rPr>
        <w:t xml:space="preserve"> inter-rating reliability </w:t>
      </w:r>
      <w:r w:rsidR="00E96796">
        <w:rPr>
          <w:rFonts w:ascii="Arial" w:hAnsi="Arial" w:cs="Arial"/>
          <w:sz w:val="24"/>
          <w:szCs w:val="24"/>
        </w:rPr>
        <w:t xml:space="preserve">of </w:t>
      </w:r>
      <w:r>
        <w:rPr>
          <w:rFonts w:ascii="Arial" w:hAnsi="Arial" w:cs="Arial"/>
          <w:sz w:val="24"/>
          <w:szCs w:val="24"/>
        </w:rPr>
        <w:t xml:space="preserve">the </w:t>
      </w:r>
      <w:r w:rsidR="00E96796">
        <w:rPr>
          <w:rFonts w:ascii="Arial" w:hAnsi="Arial" w:cs="Arial"/>
          <w:sz w:val="24"/>
          <w:szCs w:val="24"/>
        </w:rPr>
        <w:t xml:space="preserve">items </w:t>
      </w:r>
      <w:r>
        <w:rPr>
          <w:rFonts w:ascii="Arial" w:hAnsi="Arial" w:cs="Arial"/>
          <w:sz w:val="24"/>
          <w:szCs w:val="24"/>
        </w:rPr>
        <w:t xml:space="preserve">of information included </w:t>
      </w:r>
      <w:r w:rsidR="00E96796">
        <w:rPr>
          <w:rFonts w:ascii="Arial" w:hAnsi="Arial" w:cs="Arial"/>
          <w:sz w:val="24"/>
          <w:szCs w:val="24"/>
        </w:rPr>
        <w:t xml:space="preserve">in </w:t>
      </w:r>
      <w:r>
        <w:rPr>
          <w:rFonts w:ascii="Arial" w:hAnsi="Arial" w:cs="Arial"/>
          <w:sz w:val="24"/>
          <w:szCs w:val="24"/>
        </w:rPr>
        <w:t>children’s responses</w:t>
      </w:r>
      <w:r w:rsidR="00E96796">
        <w:rPr>
          <w:rFonts w:ascii="Arial" w:hAnsi="Arial" w:cs="Arial"/>
          <w:sz w:val="24"/>
          <w:szCs w:val="24"/>
        </w:rPr>
        <w:t>,</w:t>
      </w:r>
      <w:r>
        <w:rPr>
          <w:rFonts w:ascii="Arial" w:hAnsi="Arial" w:cs="Arial"/>
          <w:sz w:val="24"/>
          <w:szCs w:val="24"/>
        </w:rPr>
        <w:t xml:space="preserve"> </w:t>
      </w:r>
      <w:r w:rsidRPr="00551CB8">
        <w:rPr>
          <w:rFonts w:ascii="Arial" w:hAnsi="Arial" w:cs="Arial"/>
          <w:sz w:val="24"/>
          <w:szCs w:val="24"/>
        </w:rPr>
        <w:t xml:space="preserve">20% </w:t>
      </w:r>
      <w:r w:rsidR="00E96796">
        <w:rPr>
          <w:rFonts w:ascii="Arial" w:hAnsi="Arial" w:cs="Arial"/>
          <w:sz w:val="24"/>
          <w:szCs w:val="24"/>
        </w:rPr>
        <w:t xml:space="preserve">of </w:t>
      </w:r>
      <w:r w:rsidRPr="00551CB8">
        <w:rPr>
          <w:rFonts w:ascii="Arial" w:hAnsi="Arial" w:cs="Arial"/>
          <w:sz w:val="24"/>
          <w:szCs w:val="24"/>
        </w:rPr>
        <w:t xml:space="preserve">randomly selected transcripts </w:t>
      </w:r>
      <w:r>
        <w:rPr>
          <w:rFonts w:ascii="Arial" w:hAnsi="Arial" w:cs="Arial"/>
          <w:sz w:val="24"/>
          <w:szCs w:val="24"/>
        </w:rPr>
        <w:t>were</w:t>
      </w:r>
      <w:r w:rsidRPr="00551CB8">
        <w:rPr>
          <w:rFonts w:ascii="Arial" w:hAnsi="Arial" w:cs="Arial"/>
          <w:sz w:val="24"/>
          <w:szCs w:val="24"/>
        </w:rPr>
        <w:t xml:space="preserve"> independently coded by a second rater. The second rater was a native Greek speaker </w:t>
      </w:r>
      <w:r w:rsidR="00E96796">
        <w:rPr>
          <w:rFonts w:ascii="Arial" w:hAnsi="Arial" w:cs="Arial"/>
          <w:sz w:val="24"/>
          <w:szCs w:val="24"/>
        </w:rPr>
        <w:t xml:space="preserve">who </w:t>
      </w:r>
      <w:r w:rsidRPr="00551CB8">
        <w:rPr>
          <w:rFonts w:ascii="Arial" w:hAnsi="Arial" w:cs="Arial"/>
          <w:sz w:val="24"/>
          <w:szCs w:val="24"/>
        </w:rPr>
        <w:t xml:space="preserve">had received training before coding, </w:t>
      </w:r>
      <w:r>
        <w:rPr>
          <w:rFonts w:ascii="Arial" w:hAnsi="Arial" w:cs="Arial"/>
          <w:sz w:val="24"/>
          <w:szCs w:val="24"/>
        </w:rPr>
        <w:t>but</w:t>
      </w:r>
      <w:r w:rsidRPr="00551CB8">
        <w:rPr>
          <w:rFonts w:ascii="Arial" w:hAnsi="Arial" w:cs="Arial"/>
          <w:sz w:val="24"/>
          <w:szCs w:val="24"/>
        </w:rPr>
        <w:t xml:space="preserve"> </w:t>
      </w:r>
      <w:r>
        <w:rPr>
          <w:rFonts w:ascii="Arial" w:hAnsi="Arial" w:cs="Arial"/>
          <w:sz w:val="24"/>
          <w:szCs w:val="24"/>
        </w:rPr>
        <w:t>was</w:t>
      </w:r>
      <w:r w:rsidRPr="00551CB8">
        <w:rPr>
          <w:rFonts w:ascii="Arial" w:hAnsi="Arial" w:cs="Arial"/>
          <w:sz w:val="24"/>
          <w:szCs w:val="24"/>
        </w:rPr>
        <w:t xml:space="preserve"> blind </w:t>
      </w:r>
      <w:r>
        <w:rPr>
          <w:rFonts w:ascii="Arial" w:hAnsi="Arial" w:cs="Arial"/>
          <w:sz w:val="24"/>
          <w:szCs w:val="24"/>
        </w:rPr>
        <w:t xml:space="preserve">to the </w:t>
      </w:r>
      <w:r w:rsidRPr="00551CB8">
        <w:rPr>
          <w:rFonts w:ascii="Arial" w:hAnsi="Arial" w:cs="Arial"/>
          <w:sz w:val="24"/>
          <w:szCs w:val="24"/>
        </w:rPr>
        <w:t>research</w:t>
      </w:r>
      <w:r>
        <w:rPr>
          <w:rFonts w:ascii="Arial" w:hAnsi="Arial" w:cs="Arial"/>
          <w:sz w:val="24"/>
          <w:szCs w:val="24"/>
        </w:rPr>
        <w:t xml:space="preserve"> </w:t>
      </w:r>
      <w:r w:rsidRPr="00551CB8">
        <w:rPr>
          <w:rFonts w:ascii="Arial" w:hAnsi="Arial" w:cs="Arial"/>
          <w:sz w:val="24"/>
          <w:szCs w:val="24"/>
        </w:rPr>
        <w:t>hypotheses. The inter</w:t>
      </w:r>
      <w:r w:rsidR="00E96796">
        <w:rPr>
          <w:rFonts w:ascii="Arial" w:hAnsi="Arial" w:cs="Arial"/>
          <w:sz w:val="24"/>
          <w:szCs w:val="24"/>
        </w:rPr>
        <w:t>-</w:t>
      </w:r>
      <w:r w:rsidRPr="00551CB8">
        <w:rPr>
          <w:rFonts w:ascii="Arial" w:hAnsi="Arial" w:cs="Arial"/>
          <w:sz w:val="24"/>
          <w:szCs w:val="24"/>
        </w:rPr>
        <w:t xml:space="preserve">rater reliability for the raters was found to be Kappa = .914 (p &lt;.001) </w:t>
      </w:r>
      <w:r>
        <w:rPr>
          <w:rFonts w:ascii="Arial" w:hAnsi="Arial" w:cs="Arial"/>
          <w:sz w:val="24"/>
          <w:szCs w:val="24"/>
        </w:rPr>
        <w:t>for</w:t>
      </w:r>
      <w:r w:rsidRPr="00551CB8">
        <w:rPr>
          <w:rFonts w:ascii="Arial" w:hAnsi="Arial" w:cs="Arial"/>
          <w:sz w:val="24"/>
          <w:szCs w:val="24"/>
        </w:rPr>
        <w:t xml:space="preserve"> the </w:t>
      </w:r>
      <w:r w:rsidR="00E96796">
        <w:rPr>
          <w:rFonts w:ascii="Arial" w:hAnsi="Arial" w:cs="Arial"/>
          <w:sz w:val="24"/>
          <w:szCs w:val="24"/>
        </w:rPr>
        <w:t xml:space="preserve">items </w:t>
      </w:r>
      <w:r>
        <w:rPr>
          <w:rFonts w:ascii="Arial" w:hAnsi="Arial" w:cs="Arial"/>
          <w:sz w:val="24"/>
          <w:szCs w:val="24"/>
        </w:rPr>
        <w:t xml:space="preserve">of information provided </w:t>
      </w:r>
      <w:r w:rsidR="00E96796">
        <w:rPr>
          <w:rFonts w:ascii="Arial" w:hAnsi="Arial" w:cs="Arial"/>
          <w:sz w:val="24"/>
          <w:szCs w:val="24"/>
        </w:rPr>
        <w:t xml:space="preserve">in </w:t>
      </w:r>
      <w:r>
        <w:rPr>
          <w:rFonts w:ascii="Arial" w:hAnsi="Arial" w:cs="Arial"/>
          <w:sz w:val="24"/>
          <w:szCs w:val="24"/>
        </w:rPr>
        <w:t xml:space="preserve">children’s </w:t>
      </w:r>
      <w:r>
        <w:rPr>
          <w:rFonts w:ascii="Arial" w:hAnsi="Arial" w:cs="Arial"/>
          <w:sz w:val="24"/>
          <w:szCs w:val="24"/>
        </w:rPr>
        <w:lastRenderedPageBreak/>
        <w:t xml:space="preserve">responses and </w:t>
      </w:r>
      <w:r w:rsidRPr="00551CB8">
        <w:rPr>
          <w:rFonts w:ascii="Arial" w:hAnsi="Arial" w:cs="Arial"/>
          <w:sz w:val="24"/>
          <w:szCs w:val="24"/>
        </w:rPr>
        <w:t xml:space="preserve">Kappa= 1.0 (p&lt; .001) </w:t>
      </w:r>
      <w:r>
        <w:rPr>
          <w:rFonts w:ascii="Arial" w:hAnsi="Arial" w:cs="Arial"/>
          <w:sz w:val="24"/>
          <w:szCs w:val="24"/>
        </w:rPr>
        <w:t xml:space="preserve">for question types. Any differences </w:t>
      </w:r>
      <w:r w:rsidR="00E96796">
        <w:rPr>
          <w:rFonts w:ascii="Arial" w:hAnsi="Arial" w:cs="Arial"/>
          <w:sz w:val="24"/>
          <w:szCs w:val="24"/>
        </w:rPr>
        <w:t xml:space="preserve">are </w:t>
      </w:r>
      <w:r>
        <w:rPr>
          <w:rFonts w:ascii="Arial" w:hAnsi="Arial" w:cs="Arial"/>
          <w:sz w:val="24"/>
          <w:szCs w:val="24"/>
        </w:rPr>
        <w:t xml:space="preserve">later discussed and </w:t>
      </w:r>
      <w:r w:rsidR="00E96796">
        <w:rPr>
          <w:rFonts w:ascii="Arial" w:hAnsi="Arial" w:cs="Arial"/>
          <w:sz w:val="24"/>
          <w:szCs w:val="24"/>
        </w:rPr>
        <w:t>resolved</w:t>
      </w:r>
      <w:r>
        <w:rPr>
          <w:rFonts w:ascii="Arial" w:hAnsi="Arial" w:cs="Arial"/>
          <w:sz w:val="24"/>
          <w:szCs w:val="24"/>
        </w:rPr>
        <w:t xml:space="preserve">. </w:t>
      </w:r>
      <w:r w:rsidRPr="000015C2">
        <w:rPr>
          <w:rFonts w:ascii="Arial" w:hAnsi="Arial" w:cs="Arial"/>
          <w:sz w:val="24"/>
          <w:szCs w:val="24"/>
        </w:rPr>
        <w:t xml:space="preserve">No inter-rating reliability was conducted for the number of words included </w:t>
      </w:r>
      <w:r w:rsidR="005A7465">
        <w:rPr>
          <w:rFonts w:ascii="Arial" w:hAnsi="Arial" w:cs="Arial"/>
          <w:sz w:val="24"/>
          <w:szCs w:val="24"/>
        </w:rPr>
        <w:t>i</w:t>
      </w:r>
      <w:r w:rsidR="005A7465" w:rsidRPr="000015C2">
        <w:rPr>
          <w:rFonts w:ascii="Arial" w:hAnsi="Arial" w:cs="Arial"/>
          <w:sz w:val="24"/>
          <w:szCs w:val="24"/>
        </w:rPr>
        <w:t xml:space="preserve">n </w:t>
      </w:r>
      <w:r w:rsidRPr="000015C2">
        <w:rPr>
          <w:rFonts w:ascii="Arial" w:hAnsi="Arial" w:cs="Arial"/>
          <w:sz w:val="24"/>
          <w:szCs w:val="24"/>
        </w:rPr>
        <w:t xml:space="preserve">children’s responses. </w:t>
      </w:r>
    </w:p>
    <w:p w14:paraId="43828FC8" w14:textId="144A81D7" w:rsidR="00CD793A" w:rsidRDefault="00CD793A" w:rsidP="00A03487">
      <w:pPr>
        <w:spacing w:after="0" w:line="360" w:lineRule="auto"/>
        <w:rPr>
          <w:rFonts w:ascii="Arial" w:hAnsi="Arial" w:cs="Arial"/>
          <w:sz w:val="24"/>
          <w:szCs w:val="24"/>
        </w:rPr>
      </w:pPr>
    </w:p>
    <w:p w14:paraId="0963DC84" w14:textId="77777777" w:rsidR="000D2F16" w:rsidRPr="000015C2" w:rsidRDefault="000D2F16" w:rsidP="00A03487">
      <w:pPr>
        <w:spacing w:after="0" w:line="360" w:lineRule="auto"/>
        <w:rPr>
          <w:rFonts w:ascii="Arial" w:hAnsi="Arial" w:cs="Arial"/>
          <w:sz w:val="24"/>
          <w:szCs w:val="24"/>
        </w:rPr>
      </w:pPr>
    </w:p>
    <w:p w14:paraId="45664924" w14:textId="51DCAEB3" w:rsidR="004C33A7" w:rsidRDefault="00994DF4" w:rsidP="000D2F16">
      <w:pPr>
        <w:pStyle w:val="Heading1"/>
        <w:numPr>
          <w:ilvl w:val="1"/>
          <w:numId w:val="41"/>
        </w:numPr>
        <w:tabs>
          <w:tab w:val="left" w:pos="426"/>
        </w:tabs>
        <w:spacing w:before="0"/>
        <w:ind w:left="567" w:hanging="567"/>
        <w:rPr>
          <w:rFonts w:ascii="Arial" w:hAnsi="Arial" w:cs="Arial"/>
          <w:color w:val="auto"/>
          <w:szCs w:val="24"/>
        </w:rPr>
      </w:pPr>
      <w:r>
        <w:rPr>
          <w:rFonts w:ascii="Arial" w:hAnsi="Arial" w:cs="Arial"/>
          <w:color w:val="auto"/>
          <w:szCs w:val="24"/>
        </w:rPr>
        <w:t xml:space="preserve"> </w:t>
      </w:r>
      <w:r w:rsidR="00CD793A" w:rsidRPr="007E1DC2">
        <w:rPr>
          <w:rFonts w:ascii="Arial" w:hAnsi="Arial" w:cs="Arial"/>
          <w:color w:val="auto"/>
          <w:szCs w:val="24"/>
        </w:rPr>
        <w:t>Results</w:t>
      </w:r>
    </w:p>
    <w:p w14:paraId="1A26F4DA" w14:textId="638C1148" w:rsidR="00E70F68" w:rsidRDefault="00E70F68" w:rsidP="00E70F68">
      <w:pPr>
        <w:rPr>
          <w:lang w:eastAsia="en-US"/>
        </w:rPr>
      </w:pPr>
    </w:p>
    <w:p w14:paraId="36B24A9A" w14:textId="77777777" w:rsidR="00E70F68" w:rsidRPr="00551CB8" w:rsidRDefault="00E70F68" w:rsidP="00E70F68">
      <w:pPr>
        <w:spacing w:line="360" w:lineRule="auto"/>
        <w:rPr>
          <w:rFonts w:ascii="Arial" w:hAnsi="Arial" w:cs="Arial"/>
          <w:sz w:val="24"/>
          <w:szCs w:val="24"/>
        </w:rPr>
      </w:pPr>
      <w:r>
        <w:rPr>
          <w:rFonts w:ascii="Arial" w:hAnsi="Arial" w:cs="Arial"/>
          <w:sz w:val="24"/>
          <w:szCs w:val="24"/>
        </w:rPr>
        <w:t>Results</w:t>
      </w:r>
    </w:p>
    <w:p w14:paraId="70E4C07F" w14:textId="77777777" w:rsidR="00E70F68" w:rsidRPr="00551CB8" w:rsidRDefault="00E70F68" w:rsidP="00E70F68">
      <w:pPr>
        <w:spacing w:line="360" w:lineRule="auto"/>
        <w:rPr>
          <w:rFonts w:ascii="Arial" w:hAnsi="Arial" w:cs="Arial"/>
          <w:sz w:val="24"/>
          <w:szCs w:val="24"/>
        </w:rPr>
      </w:pPr>
      <w:r w:rsidRPr="00551CB8">
        <w:rPr>
          <w:rFonts w:ascii="Arial" w:hAnsi="Arial" w:cs="Arial"/>
          <w:sz w:val="24"/>
          <w:szCs w:val="24"/>
        </w:rPr>
        <w:t xml:space="preserve">When an allegation of child abuse </w:t>
      </w:r>
      <w:r>
        <w:rPr>
          <w:rFonts w:ascii="Arial" w:hAnsi="Arial" w:cs="Arial"/>
          <w:sz w:val="24"/>
          <w:szCs w:val="24"/>
        </w:rPr>
        <w:t>is made</w:t>
      </w:r>
      <w:r w:rsidRPr="00551CB8">
        <w:rPr>
          <w:rFonts w:ascii="Arial" w:hAnsi="Arial" w:cs="Arial"/>
          <w:sz w:val="24"/>
          <w:szCs w:val="24"/>
        </w:rPr>
        <w:t xml:space="preserve"> to the police in Athens, the case </w:t>
      </w:r>
      <w:r>
        <w:rPr>
          <w:rFonts w:ascii="Arial" w:hAnsi="Arial" w:cs="Arial"/>
          <w:sz w:val="24"/>
          <w:szCs w:val="24"/>
        </w:rPr>
        <w:t>is</w:t>
      </w:r>
      <w:r w:rsidRPr="00551CB8">
        <w:rPr>
          <w:rFonts w:ascii="Arial" w:hAnsi="Arial" w:cs="Arial"/>
          <w:sz w:val="24"/>
          <w:szCs w:val="24"/>
        </w:rPr>
        <w:t xml:space="preserve"> usually referred to the juvenile department of </w:t>
      </w:r>
      <w:r>
        <w:rPr>
          <w:rFonts w:ascii="Arial" w:hAnsi="Arial" w:cs="Arial"/>
          <w:sz w:val="24"/>
          <w:szCs w:val="24"/>
        </w:rPr>
        <w:t xml:space="preserve">the </w:t>
      </w:r>
      <w:r w:rsidRPr="00551CB8">
        <w:rPr>
          <w:rFonts w:ascii="Arial" w:hAnsi="Arial" w:cs="Arial"/>
          <w:sz w:val="24"/>
          <w:szCs w:val="24"/>
        </w:rPr>
        <w:t xml:space="preserve">Attica General Police Directorate (GADA). In other Greek cities, </w:t>
      </w:r>
      <w:r>
        <w:rPr>
          <w:rFonts w:ascii="Arial" w:hAnsi="Arial" w:cs="Arial"/>
          <w:sz w:val="24"/>
          <w:szCs w:val="24"/>
        </w:rPr>
        <w:t xml:space="preserve">other than Athens and Thessaloniki, which is the </w:t>
      </w:r>
      <w:r w:rsidRPr="00974551">
        <w:rPr>
          <w:rFonts w:ascii="Arial" w:hAnsi="Arial" w:cs="Arial"/>
          <w:sz w:val="24"/>
          <w:szCs w:val="24"/>
        </w:rPr>
        <w:t>second</w:t>
      </w:r>
      <w:r>
        <w:rPr>
          <w:rFonts w:ascii="Arial" w:hAnsi="Arial" w:cs="Arial"/>
          <w:sz w:val="24"/>
          <w:szCs w:val="24"/>
        </w:rPr>
        <w:t xml:space="preserve"> biggest city in Greece, </w:t>
      </w:r>
      <w:r w:rsidRPr="00551CB8">
        <w:rPr>
          <w:rFonts w:ascii="Arial" w:hAnsi="Arial" w:cs="Arial"/>
          <w:sz w:val="24"/>
          <w:szCs w:val="24"/>
        </w:rPr>
        <w:t xml:space="preserve">allegations of child abuse </w:t>
      </w:r>
      <w:r>
        <w:rPr>
          <w:rFonts w:ascii="Arial" w:hAnsi="Arial" w:cs="Arial"/>
          <w:sz w:val="24"/>
          <w:szCs w:val="24"/>
        </w:rPr>
        <w:t>are</w:t>
      </w:r>
      <w:r w:rsidRPr="00551CB8">
        <w:rPr>
          <w:rFonts w:ascii="Arial" w:hAnsi="Arial" w:cs="Arial"/>
          <w:sz w:val="24"/>
          <w:szCs w:val="24"/>
        </w:rPr>
        <w:t xml:space="preserve"> usually examined by the </w:t>
      </w:r>
      <w:r>
        <w:rPr>
          <w:rFonts w:ascii="Arial" w:hAnsi="Arial" w:cs="Arial"/>
          <w:sz w:val="24"/>
          <w:szCs w:val="24"/>
          <w:lang w:val="en-US"/>
        </w:rPr>
        <w:t xml:space="preserve">local </w:t>
      </w:r>
      <w:r w:rsidRPr="00551CB8">
        <w:rPr>
          <w:rFonts w:ascii="Arial" w:hAnsi="Arial" w:cs="Arial"/>
          <w:sz w:val="24"/>
          <w:szCs w:val="24"/>
        </w:rPr>
        <w:t xml:space="preserve">police station </w:t>
      </w:r>
      <w:r>
        <w:rPr>
          <w:rFonts w:ascii="Arial" w:hAnsi="Arial" w:cs="Arial"/>
          <w:sz w:val="24"/>
          <w:szCs w:val="24"/>
        </w:rPr>
        <w:t xml:space="preserve">where </w:t>
      </w:r>
      <w:r w:rsidRPr="00551CB8">
        <w:rPr>
          <w:rFonts w:ascii="Arial" w:hAnsi="Arial" w:cs="Arial"/>
          <w:sz w:val="24"/>
          <w:szCs w:val="24"/>
        </w:rPr>
        <w:t>the allegation has been ma</w:t>
      </w:r>
      <w:r>
        <w:rPr>
          <w:rFonts w:ascii="Arial" w:hAnsi="Arial" w:cs="Arial"/>
          <w:sz w:val="24"/>
          <w:szCs w:val="24"/>
        </w:rPr>
        <w:t xml:space="preserve">de. </w:t>
      </w:r>
    </w:p>
    <w:p w14:paraId="12B9BE14" w14:textId="77777777" w:rsidR="00E70F68" w:rsidRDefault="00E70F68" w:rsidP="00E70F68">
      <w:pPr>
        <w:spacing w:after="0" w:line="360" w:lineRule="auto"/>
        <w:rPr>
          <w:rFonts w:ascii="Arial" w:hAnsi="Arial" w:cs="Arial"/>
          <w:sz w:val="24"/>
          <w:szCs w:val="24"/>
        </w:rPr>
      </w:pPr>
    </w:p>
    <w:p w14:paraId="7ABDB524" w14:textId="77777777" w:rsidR="00E70F68" w:rsidRDefault="00E70F68" w:rsidP="00E70F68">
      <w:pPr>
        <w:spacing w:line="360" w:lineRule="auto"/>
        <w:rPr>
          <w:rFonts w:ascii="Arial" w:hAnsi="Arial" w:cs="Arial"/>
          <w:sz w:val="24"/>
          <w:szCs w:val="24"/>
        </w:rPr>
      </w:pPr>
      <w:r w:rsidRPr="00551CB8">
        <w:rPr>
          <w:rFonts w:ascii="Arial" w:hAnsi="Arial" w:cs="Arial"/>
          <w:sz w:val="24"/>
          <w:szCs w:val="24"/>
        </w:rPr>
        <w:t>Record</w:t>
      </w:r>
      <w:r>
        <w:rPr>
          <w:rFonts w:ascii="Arial" w:hAnsi="Arial" w:cs="Arial"/>
          <w:sz w:val="24"/>
          <w:szCs w:val="24"/>
        </w:rPr>
        <w:t>s</w:t>
      </w:r>
      <w:r w:rsidRPr="00551CB8">
        <w:rPr>
          <w:rFonts w:ascii="Arial" w:hAnsi="Arial" w:cs="Arial"/>
          <w:sz w:val="24"/>
          <w:szCs w:val="24"/>
        </w:rPr>
        <w:t xml:space="preserve"> of child testimonies </w:t>
      </w:r>
      <w:r>
        <w:rPr>
          <w:rFonts w:ascii="Arial" w:hAnsi="Arial" w:cs="Arial"/>
          <w:sz w:val="24"/>
          <w:szCs w:val="24"/>
        </w:rPr>
        <w:t>were</w:t>
      </w:r>
      <w:r w:rsidRPr="00551CB8">
        <w:rPr>
          <w:rFonts w:ascii="Arial" w:hAnsi="Arial" w:cs="Arial"/>
          <w:sz w:val="24"/>
          <w:szCs w:val="24"/>
        </w:rPr>
        <w:t xml:space="preserve"> kept in </w:t>
      </w:r>
      <w:r>
        <w:rPr>
          <w:rFonts w:ascii="Arial" w:hAnsi="Arial" w:cs="Arial"/>
          <w:sz w:val="24"/>
          <w:szCs w:val="24"/>
        </w:rPr>
        <w:t xml:space="preserve">the </w:t>
      </w:r>
      <w:r w:rsidRPr="00551CB8">
        <w:rPr>
          <w:rFonts w:ascii="Arial" w:hAnsi="Arial" w:cs="Arial"/>
          <w:sz w:val="24"/>
          <w:szCs w:val="24"/>
        </w:rPr>
        <w:t xml:space="preserve">form of written transcripts (hand-written by the police officer during or after the end of the </w:t>
      </w:r>
      <w:r>
        <w:rPr>
          <w:rFonts w:ascii="Arial" w:hAnsi="Arial" w:cs="Arial"/>
          <w:sz w:val="24"/>
          <w:szCs w:val="24"/>
        </w:rPr>
        <w:t xml:space="preserve">interview); </w:t>
      </w:r>
      <w:r w:rsidRPr="00551CB8">
        <w:rPr>
          <w:rFonts w:ascii="Arial" w:hAnsi="Arial" w:cs="Arial"/>
          <w:sz w:val="24"/>
          <w:szCs w:val="24"/>
        </w:rPr>
        <w:t xml:space="preserve">unlike what </w:t>
      </w:r>
      <w:r>
        <w:rPr>
          <w:rFonts w:ascii="Arial" w:hAnsi="Arial" w:cs="Arial"/>
          <w:sz w:val="24"/>
          <w:szCs w:val="24"/>
        </w:rPr>
        <w:t xml:space="preserve">is specified in </w:t>
      </w:r>
      <w:r w:rsidRPr="00551CB8">
        <w:rPr>
          <w:rFonts w:ascii="Arial" w:hAnsi="Arial" w:cs="Arial"/>
          <w:sz w:val="24"/>
          <w:szCs w:val="24"/>
        </w:rPr>
        <w:t>Greek criminal law</w:t>
      </w:r>
      <w:r>
        <w:rPr>
          <w:rFonts w:ascii="Arial" w:hAnsi="Arial" w:cs="Arial"/>
          <w:sz w:val="24"/>
          <w:szCs w:val="24"/>
        </w:rPr>
        <w:t>, interviews</w:t>
      </w:r>
      <w:r w:rsidRPr="00551CB8">
        <w:rPr>
          <w:rFonts w:ascii="Arial" w:hAnsi="Arial" w:cs="Arial"/>
          <w:sz w:val="24"/>
          <w:szCs w:val="24"/>
        </w:rPr>
        <w:t xml:space="preserve"> are </w:t>
      </w:r>
      <w:r>
        <w:rPr>
          <w:rFonts w:ascii="Arial" w:hAnsi="Arial" w:cs="Arial"/>
          <w:sz w:val="24"/>
          <w:szCs w:val="24"/>
        </w:rPr>
        <w:t>never</w:t>
      </w:r>
      <w:r w:rsidRPr="00551CB8">
        <w:rPr>
          <w:rFonts w:ascii="Arial" w:hAnsi="Arial" w:cs="Arial"/>
          <w:sz w:val="24"/>
          <w:szCs w:val="24"/>
        </w:rPr>
        <w:t xml:space="preserve"> videotaped</w:t>
      </w:r>
      <w:r>
        <w:rPr>
          <w:rFonts w:ascii="Arial" w:hAnsi="Arial" w:cs="Arial"/>
          <w:sz w:val="24"/>
          <w:szCs w:val="24"/>
        </w:rPr>
        <w:t xml:space="preserve">. Videotaping seems to be a controversial issue; one police officer that was interviewed thought that videotaping could provide a lot of information on a case (e.g. ‘body language’, ‘child’s emotions’), while others perceived videotaping to be problematic as a procedure. According to one of the participants, videotaping could </w:t>
      </w:r>
      <w:r>
        <w:rPr>
          <w:rFonts w:ascii="Arial" w:hAnsi="Arial" w:cs="Arial"/>
          <w:sz w:val="24"/>
          <w:szCs w:val="24"/>
          <w:lang w:val="en-US"/>
        </w:rPr>
        <w:t xml:space="preserve">cause issues in the courtroom, as any ambiguity could be misinterpreted by lawyers. </w:t>
      </w:r>
      <w:r>
        <w:rPr>
          <w:rFonts w:ascii="Arial" w:hAnsi="Arial" w:cs="Arial"/>
          <w:sz w:val="24"/>
          <w:szCs w:val="24"/>
        </w:rPr>
        <w:t xml:space="preserve">According to him, lawyers could exploit a police officer’s lack of specialised training in the courtroom. Moreover, one of the participants mentioned that videotaping equipment has been used in a few cases and has been considered to </w:t>
      </w:r>
      <w:r>
        <w:rPr>
          <w:rFonts w:ascii="Arial" w:hAnsi="Arial" w:cs="Arial"/>
          <w:sz w:val="24"/>
          <w:szCs w:val="24"/>
          <w:lang w:val="en-US"/>
        </w:rPr>
        <w:t xml:space="preserve">act as an inhibitor on </w:t>
      </w:r>
      <w:r>
        <w:rPr>
          <w:rFonts w:ascii="Arial" w:hAnsi="Arial" w:cs="Arial"/>
          <w:sz w:val="24"/>
          <w:szCs w:val="24"/>
        </w:rPr>
        <w:t xml:space="preserve">children’s performance, as it made children more nervous and decreased their willingness to talk about the abusive event. </w:t>
      </w:r>
    </w:p>
    <w:p w14:paraId="5ADB28E7" w14:textId="77777777" w:rsidR="00E70F68" w:rsidRDefault="00E70F68" w:rsidP="00E70F68">
      <w:pPr>
        <w:spacing w:after="0" w:line="360" w:lineRule="auto"/>
        <w:rPr>
          <w:rFonts w:ascii="Arial" w:hAnsi="Arial" w:cs="Arial"/>
          <w:sz w:val="24"/>
          <w:szCs w:val="24"/>
        </w:rPr>
      </w:pPr>
    </w:p>
    <w:p w14:paraId="24BD0574" w14:textId="77777777" w:rsidR="00E70F68" w:rsidRPr="00040F25" w:rsidRDefault="00E70F68" w:rsidP="00E70F68">
      <w:pPr>
        <w:spacing w:line="360" w:lineRule="auto"/>
        <w:rPr>
          <w:rFonts w:ascii="Arial" w:hAnsi="Arial" w:cs="Arial"/>
          <w:sz w:val="24"/>
          <w:szCs w:val="24"/>
        </w:rPr>
      </w:pPr>
      <w:r>
        <w:rPr>
          <w:rFonts w:ascii="Arial" w:hAnsi="Arial" w:cs="Arial"/>
          <w:sz w:val="24"/>
          <w:szCs w:val="24"/>
        </w:rPr>
        <w:lastRenderedPageBreak/>
        <w:t xml:space="preserve">There is a lack of specialised interview rooms therefore interviews with children are conducted in any offices that are available at the time of the interview, something that is problematic (all participants agreed). The lack of a child-friendly environment is an issue that seemed to be perceived as an issue of great importance by all participants. One participant mentioned that the rooms that interviews are conducted in are unsuitable and there are often interruptions by other staff members during the interviewing procedure, something that, according to him, could affect children’s testifying performance. </w:t>
      </w:r>
    </w:p>
    <w:p w14:paraId="0286FD53" w14:textId="77777777" w:rsidR="00E70F68" w:rsidRDefault="00E70F68" w:rsidP="00E70F68">
      <w:pPr>
        <w:spacing w:after="0" w:line="360" w:lineRule="auto"/>
        <w:rPr>
          <w:rFonts w:ascii="Arial" w:hAnsi="Arial" w:cs="Arial"/>
          <w:sz w:val="24"/>
          <w:szCs w:val="24"/>
        </w:rPr>
      </w:pPr>
    </w:p>
    <w:p w14:paraId="0FB105E3" w14:textId="77777777" w:rsidR="00E70F68" w:rsidRDefault="00E70F68" w:rsidP="00E70F68">
      <w:pPr>
        <w:spacing w:line="360" w:lineRule="auto"/>
        <w:rPr>
          <w:rFonts w:ascii="Arial" w:hAnsi="Arial" w:cs="Arial"/>
          <w:sz w:val="24"/>
          <w:szCs w:val="24"/>
          <w:lang w:val="en-US"/>
        </w:rPr>
      </w:pPr>
      <w:r>
        <w:rPr>
          <w:rFonts w:ascii="Arial" w:hAnsi="Arial" w:cs="Arial"/>
          <w:sz w:val="24"/>
          <w:szCs w:val="24"/>
        </w:rPr>
        <w:t>T</w:t>
      </w:r>
      <w:r w:rsidRPr="00551CB8">
        <w:rPr>
          <w:rFonts w:ascii="Arial" w:hAnsi="Arial" w:cs="Arial"/>
          <w:sz w:val="24"/>
          <w:szCs w:val="24"/>
        </w:rPr>
        <w:t xml:space="preserve">ranscripts of police interviews </w:t>
      </w:r>
      <w:r>
        <w:rPr>
          <w:rFonts w:ascii="Arial" w:hAnsi="Arial" w:cs="Arial"/>
          <w:sz w:val="24"/>
          <w:szCs w:val="24"/>
        </w:rPr>
        <w:t>were</w:t>
      </w:r>
      <w:r w:rsidRPr="00551CB8">
        <w:rPr>
          <w:rFonts w:ascii="Arial" w:hAnsi="Arial" w:cs="Arial"/>
          <w:sz w:val="24"/>
          <w:szCs w:val="24"/>
        </w:rPr>
        <w:t xml:space="preserve"> hand-written and</w:t>
      </w:r>
      <w:r>
        <w:rPr>
          <w:rFonts w:ascii="Arial" w:hAnsi="Arial" w:cs="Arial"/>
          <w:sz w:val="24"/>
          <w:szCs w:val="24"/>
        </w:rPr>
        <w:t>,</w:t>
      </w:r>
      <w:r w:rsidRPr="00551CB8">
        <w:rPr>
          <w:rFonts w:ascii="Arial" w:hAnsi="Arial" w:cs="Arial"/>
          <w:sz w:val="24"/>
          <w:szCs w:val="24"/>
        </w:rPr>
        <w:t xml:space="preserve"> as a result</w:t>
      </w:r>
      <w:r>
        <w:rPr>
          <w:rFonts w:ascii="Arial" w:hAnsi="Arial" w:cs="Arial"/>
          <w:sz w:val="24"/>
          <w:szCs w:val="24"/>
        </w:rPr>
        <w:t>,</w:t>
      </w:r>
      <w:r w:rsidRPr="00551CB8">
        <w:rPr>
          <w:rFonts w:ascii="Arial" w:hAnsi="Arial" w:cs="Arial"/>
          <w:sz w:val="24"/>
          <w:szCs w:val="24"/>
        </w:rPr>
        <w:t xml:space="preserve"> </w:t>
      </w:r>
      <w:r>
        <w:rPr>
          <w:rFonts w:ascii="Arial" w:hAnsi="Arial" w:cs="Arial"/>
          <w:sz w:val="24"/>
          <w:szCs w:val="24"/>
        </w:rPr>
        <w:t>were not</w:t>
      </w:r>
      <w:r w:rsidRPr="00551CB8">
        <w:rPr>
          <w:rFonts w:ascii="Arial" w:hAnsi="Arial" w:cs="Arial"/>
          <w:sz w:val="24"/>
          <w:szCs w:val="24"/>
        </w:rPr>
        <w:t xml:space="preserve"> word-for-word therefore their accuracy could be doubted. </w:t>
      </w:r>
      <w:r>
        <w:rPr>
          <w:rFonts w:ascii="Arial" w:hAnsi="Arial" w:cs="Arial"/>
          <w:sz w:val="24"/>
          <w:szCs w:val="24"/>
        </w:rPr>
        <w:t xml:space="preserve">One participant mentioned that transcripts could be written at the end of the interviews and it is up to the police officer conducting the interview to choose when the transcript will be written. During the interview, there is always a second police officer present in the interview room who acts as a witness, usually remaining silent during the whole procedure. Police officers wear civilian clothes, instead of police uniforms. There is always a psychologist present, when possible. According to two of the participants, it is really difficult for local departments to have a psychologist present during an interview, as there isn’t a psychologist always at the station. In cases when a local station needs a psychologist, they employ one for the case from a list of mental health professionals (this list contains suitable and available mental health professionals). However, it is a time-consuming procedure, which is sometimes </w:t>
      </w:r>
      <w:r>
        <w:rPr>
          <w:rFonts w:ascii="Arial" w:hAnsi="Arial" w:cs="Arial"/>
          <w:sz w:val="24"/>
          <w:szCs w:val="24"/>
          <w:lang w:val="en-US"/>
        </w:rPr>
        <w:t xml:space="preserve">circumvented. </w:t>
      </w:r>
    </w:p>
    <w:p w14:paraId="153B99CE" w14:textId="77777777" w:rsidR="00E70F68" w:rsidRDefault="00E70F68" w:rsidP="00E70F68">
      <w:pPr>
        <w:spacing w:after="0" w:line="360" w:lineRule="auto"/>
        <w:rPr>
          <w:rFonts w:ascii="Arial" w:hAnsi="Arial" w:cs="Arial"/>
          <w:sz w:val="24"/>
          <w:szCs w:val="24"/>
          <w:lang w:val="en-US"/>
        </w:rPr>
      </w:pPr>
    </w:p>
    <w:p w14:paraId="2A883121" w14:textId="77777777" w:rsidR="00E70F68" w:rsidRDefault="00E70F68" w:rsidP="00E70F68">
      <w:pPr>
        <w:spacing w:line="360" w:lineRule="auto"/>
        <w:rPr>
          <w:rFonts w:ascii="Arial" w:hAnsi="Arial" w:cs="Arial"/>
          <w:sz w:val="24"/>
          <w:szCs w:val="24"/>
          <w:lang w:val="en-US"/>
        </w:rPr>
      </w:pPr>
      <w:r>
        <w:rPr>
          <w:rFonts w:ascii="Arial" w:hAnsi="Arial" w:cs="Arial"/>
          <w:sz w:val="24"/>
          <w:szCs w:val="24"/>
          <w:lang w:val="en-US"/>
        </w:rPr>
        <w:t xml:space="preserve">Before the beginning of the interview, police officers discuss the alleged event with the adult making the allegation (e.g. parent/ guardian/ teacher). According to one participant, this discussion provides them with useful information on the case and prepares them for the interview with the child. Based on this information, an interview plan is developed. </w:t>
      </w:r>
    </w:p>
    <w:p w14:paraId="45D188CB" w14:textId="77777777" w:rsidR="00E70F68" w:rsidRPr="0072034D" w:rsidRDefault="00E70F68" w:rsidP="00E70F68">
      <w:pPr>
        <w:spacing w:after="0" w:line="360" w:lineRule="auto"/>
        <w:rPr>
          <w:rFonts w:ascii="Arial" w:hAnsi="Arial" w:cs="Arial"/>
          <w:sz w:val="24"/>
          <w:szCs w:val="24"/>
          <w:lang w:val="en-US"/>
        </w:rPr>
      </w:pPr>
    </w:p>
    <w:p w14:paraId="1279AA5E" w14:textId="77777777" w:rsidR="00E70F68" w:rsidRDefault="00E70F68" w:rsidP="00E70F68">
      <w:pPr>
        <w:spacing w:line="360" w:lineRule="auto"/>
        <w:rPr>
          <w:rFonts w:ascii="Arial" w:hAnsi="Arial" w:cs="Arial"/>
          <w:sz w:val="24"/>
          <w:szCs w:val="24"/>
          <w:lang w:val="en-US"/>
        </w:rPr>
      </w:pPr>
      <w:r>
        <w:rPr>
          <w:rFonts w:ascii="Arial" w:hAnsi="Arial" w:cs="Arial"/>
          <w:sz w:val="24"/>
          <w:szCs w:val="24"/>
        </w:rPr>
        <w:lastRenderedPageBreak/>
        <w:t>At the end of the interviewing procedure, the</w:t>
      </w:r>
      <w:r w:rsidRPr="00551CB8">
        <w:rPr>
          <w:rFonts w:ascii="Arial" w:hAnsi="Arial" w:cs="Arial"/>
          <w:sz w:val="24"/>
          <w:szCs w:val="24"/>
        </w:rPr>
        <w:t xml:space="preserve"> child </w:t>
      </w:r>
      <w:r>
        <w:rPr>
          <w:rFonts w:ascii="Arial" w:hAnsi="Arial" w:cs="Arial"/>
          <w:sz w:val="24"/>
          <w:szCs w:val="24"/>
        </w:rPr>
        <w:t>is</w:t>
      </w:r>
      <w:r w:rsidRPr="00551CB8">
        <w:rPr>
          <w:rFonts w:ascii="Arial" w:hAnsi="Arial" w:cs="Arial"/>
          <w:sz w:val="24"/>
          <w:szCs w:val="24"/>
        </w:rPr>
        <w:t xml:space="preserve"> asked to review the transcript and </w:t>
      </w:r>
      <w:r>
        <w:rPr>
          <w:rFonts w:ascii="Arial" w:hAnsi="Arial" w:cs="Arial"/>
          <w:sz w:val="24"/>
          <w:szCs w:val="24"/>
        </w:rPr>
        <w:t>agree to it, by signing it, together with the second police officer, who acts as a witness. According to participants, d</w:t>
      </w:r>
      <w:r w:rsidRPr="00551CB8">
        <w:rPr>
          <w:rFonts w:ascii="Arial" w:hAnsi="Arial" w:cs="Arial"/>
          <w:sz w:val="24"/>
          <w:szCs w:val="24"/>
        </w:rPr>
        <w:t xml:space="preserve">epending on children’s ability to read, transcripts </w:t>
      </w:r>
      <w:r>
        <w:rPr>
          <w:rFonts w:ascii="Arial" w:hAnsi="Arial" w:cs="Arial"/>
          <w:sz w:val="24"/>
          <w:szCs w:val="24"/>
        </w:rPr>
        <w:t>are</w:t>
      </w:r>
      <w:r w:rsidRPr="00551CB8">
        <w:rPr>
          <w:rFonts w:ascii="Arial" w:hAnsi="Arial" w:cs="Arial"/>
          <w:sz w:val="24"/>
          <w:szCs w:val="24"/>
        </w:rPr>
        <w:t xml:space="preserve"> either read by the child, or </w:t>
      </w:r>
      <w:r>
        <w:rPr>
          <w:rFonts w:ascii="Arial" w:hAnsi="Arial" w:cs="Arial"/>
          <w:sz w:val="24"/>
          <w:szCs w:val="24"/>
        </w:rPr>
        <w:t xml:space="preserve">are </w:t>
      </w:r>
      <w:r w:rsidRPr="00551CB8">
        <w:rPr>
          <w:rFonts w:ascii="Arial" w:hAnsi="Arial" w:cs="Arial"/>
          <w:sz w:val="24"/>
          <w:szCs w:val="24"/>
        </w:rPr>
        <w:t xml:space="preserve">read </w:t>
      </w:r>
      <w:r>
        <w:rPr>
          <w:rFonts w:ascii="Arial" w:hAnsi="Arial" w:cs="Arial"/>
          <w:sz w:val="24"/>
          <w:szCs w:val="24"/>
        </w:rPr>
        <w:t xml:space="preserve">out to them </w:t>
      </w:r>
      <w:r w:rsidRPr="00551CB8">
        <w:rPr>
          <w:rFonts w:ascii="Arial" w:hAnsi="Arial" w:cs="Arial"/>
          <w:sz w:val="24"/>
          <w:szCs w:val="24"/>
        </w:rPr>
        <w:t>by</w:t>
      </w:r>
      <w:r>
        <w:rPr>
          <w:rFonts w:ascii="Arial" w:hAnsi="Arial" w:cs="Arial"/>
          <w:sz w:val="24"/>
          <w:szCs w:val="24"/>
        </w:rPr>
        <w:t xml:space="preserve"> the interviewer. </w:t>
      </w:r>
      <w:r w:rsidRPr="00551CB8">
        <w:rPr>
          <w:rFonts w:ascii="Arial" w:hAnsi="Arial" w:cs="Arial"/>
          <w:sz w:val="24"/>
          <w:szCs w:val="24"/>
        </w:rPr>
        <w:t xml:space="preserve">Then if the child </w:t>
      </w:r>
      <w:r>
        <w:rPr>
          <w:rFonts w:ascii="Arial" w:hAnsi="Arial" w:cs="Arial"/>
          <w:sz w:val="24"/>
          <w:szCs w:val="24"/>
          <w:lang w:val="en-US"/>
        </w:rPr>
        <w:t>agrees</w:t>
      </w:r>
      <w:r w:rsidRPr="00551CB8">
        <w:rPr>
          <w:rFonts w:ascii="Arial" w:hAnsi="Arial" w:cs="Arial"/>
          <w:sz w:val="24"/>
          <w:szCs w:val="24"/>
          <w:lang w:val="en-US"/>
        </w:rPr>
        <w:t xml:space="preserve"> that the content of the written testimony reflect</w:t>
      </w:r>
      <w:r>
        <w:rPr>
          <w:rFonts w:ascii="Arial" w:hAnsi="Arial" w:cs="Arial"/>
          <w:sz w:val="24"/>
          <w:szCs w:val="24"/>
          <w:lang w:val="en-US"/>
        </w:rPr>
        <w:t>s</w:t>
      </w:r>
      <w:r w:rsidRPr="00551CB8">
        <w:rPr>
          <w:rFonts w:ascii="Arial" w:hAnsi="Arial" w:cs="Arial"/>
          <w:sz w:val="24"/>
          <w:szCs w:val="24"/>
          <w:lang w:val="en-US"/>
        </w:rPr>
        <w:t xml:space="preserve"> his/her verbal testimony, he</w:t>
      </w:r>
      <w:r>
        <w:rPr>
          <w:rFonts w:ascii="Arial" w:hAnsi="Arial" w:cs="Arial"/>
          <w:sz w:val="24"/>
          <w:szCs w:val="24"/>
          <w:lang w:val="en-US"/>
        </w:rPr>
        <w:t xml:space="preserve"> or </w:t>
      </w:r>
      <w:r w:rsidRPr="00551CB8">
        <w:rPr>
          <w:rFonts w:ascii="Arial" w:hAnsi="Arial" w:cs="Arial"/>
          <w:sz w:val="24"/>
          <w:szCs w:val="24"/>
          <w:lang w:val="en-US"/>
        </w:rPr>
        <w:t>she sign</w:t>
      </w:r>
      <w:r>
        <w:rPr>
          <w:rFonts w:ascii="Arial" w:hAnsi="Arial" w:cs="Arial"/>
          <w:sz w:val="24"/>
          <w:szCs w:val="24"/>
          <w:lang w:val="en-US"/>
        </w:rPr>
        <w:t>s</w:t>
      </w:r>
      <w:r w:rsidRPr="00551CB8">
        <w:rPr>
          <w:rFonts w:ascii="Arial" w:hAnsi="Arial" w:cs="Arial"/>
          <w:sz w:val="24"/>
          <w:szCs w:val="24"/>
          <w:lang w:val="en-US"/>
        </w:rPr>
        <w:t xml:space="preserve"> the transcript and </w:t>
      </w:r>
      <w:r>
        <w:rPr>
          <w:rFonts w:ascii="Arial" w:hAnsi="Arial" w:cs="Arial"/>
          <w:sz w:val="24"/>
          <w:szCs w:val="24"/>
          <w:lang w:val="en-US"/>
        </w:rPr>
        <w:t xml:space="preserve">the </w:t>
      </w:r>
      <w:r w:rsidRPr="00551CB8">
        <w:rPr>
          <w:rFonts w:ascii="Arial" w:hAnsi="Arial" w:cs="Arial"/>
          <w:sz w:val="24"/>
          <w:szCs w:val="24"/>
          <w:lang w:val="en-US"/>
        </w:rPr>
        <w:t xml:space="preserve">interview transcript </w:t>
      </w:r>
      <w:r>
        <w:rPr>
          <w:rFonts w:ascii="Arial" w:hAnsi="Arial" w:cs="Arial"/>
          <w:sz w:val="24"/>
          <w:szCs w:val="24"/>
          <w:lang w:val="en-US"/>
        </w:rPr>
        <w:t>becomes accepted</w:t>
      </w:r>
      <w:r w:rsidRPr="00551CB8">
        <w:rPr>
          <w:rFonts w:ascii="Arial" w:hAnsi="Arial" w:cs="Arial"/>
          <w:sz w:val="24"/>
          <w:szCs w:val="24"/>
          <w:lang w:val="en-US"/>
        </w:rPr>
        <w:t xml:space="preserve"> </w:t>
      </w:r>
      <w:r>
        <w:rPr>
          <w:rFonts w:ascii="Arial" w:hAnsi="Arial" w:cs="Arial"/>
          <w:sz w:val="24"/>
          <w:szCs w:val="24"/>
          <w:lang w:val="en-US"/>
        </w:rPr>
        <w:t xml:space="preserve">as </w:t>
      </w:r>
      <w:r w:rsidRPr="00551CB8">
        <w:rPr>
          <w:rFonts w:ascii="Arial" w:hAnsi="Arial" w:cs="Arial"/>
          <w:sz w:val="24"/>
          <w:szCs w:val="24"/>
          <w:lang w:val="en-US"/>
        </w:rPr>
        <w:t xml:space="preserve">case evidence. </w:t>
      </w:r>
      <w:r>
        <w:rPr>
          <w:rFonts w:ascii="Arial" w:hAnsi="Arial" w:cs="Arial"/>
          <w:sz w:val="24"/>
          <w:szCs w:val="24"/>
          <w:lang w:val="en-US"/>
        </w:rPr>
        <w:t xml:space="preserve">Most of the participants mentioned that parents are sometimes present, while one of them mentioned that they try to avoid the presence of parents and/or guardians in the interview room, as it is easier for children to talk to them without any relatives or people they feel close to around. </w:t>
      </w:r>
    </w:p>
    <w:p w14:paraId="60898AB9" w14:textId="77777777" w:rsidR="00E70F68" w:rsidRDefault="00E70F68" w:rsidP="00E70F68">
      <w:pPr>
        <w:spacing w:after="0" w:line="360" w:lineRule="auto"/>
        <w:rPr>
          <w:rFonts w:ascii="Arial" w:hAnsi="Arial" w:cs="Arial"/>
          <w:sz w:val="24"/>
          <w:szCs w:val="24"/>
          <w:lang w:val="en-US"/>
        </w:rPr>
      </w:pPr>
    </w:p>
    <w:p w14:paraId="179BCC5A" w14:textId="77777777" w:rsidR="00E70F68" w:rsidRDefault="00E70F68" w:rsidP="00E70F68">
      <w:pPr>
        <w:spacing w:line="360" w:lineRule="auto"/>
        <w:rPr>
          <w:rFonts w:ascii="Arial" w:hAnsi="Arial" w:cs="Arial"/>
          <w:sz w:val="24"/>
          <w:szCs w:val="24"/>
        </w:rPr>
      </w:pPr>
      <w:r>
        <w:rPr>
          <w:rFonts w:ascii="Arial" w:hAnsi="Arial" w:cs="Arial"/>
          <w:sz w:val="24"/>
          <w:szCs w:val="24"/>
          <w:lang w:val="en-US"/>
        </w:rPr>
        <w:t>According to participants, the duration of a police interview with a child victim of abuse may vary, but it usually lasts between one to three hours; t</w:t>
      </w:r>
      <w:r w:rsidRPr="00551CB8">
        <w:rPr>
          <w:rFonts w:ascii="Arial" w:hAnsi="Arial" w:cs="Arial"/>
          <w:sz w:val="24"/>
          <w:szCs w:val="24"/>
        </w:rPr>
        <w:t xml:space="preserve">he mean duration </w:t>
      </w:r>
      <w:r>
        <w:rPr>
          <w:rFonts w:ascii="Arial" w:hAnsi="Arial" w:cs="Arial"/>
          <w:sz w:val="24"/>
          <w:szCs w:val="24"/>
        </w:rPr>
        <w:t xml:space="preserve">typically being around </w:t>
      </w:r>
      <w:r w:rsidRPr="00551CB8">
        <w:rPr>
          <w:rFonts w:ascii="Arial" w:hAnsi="Arial" w:cs="Arial"/>
          <w:sz w:val="24"/>
          <w:szCs w:val="24"/>
        </w:rPr>
        <w:t>one hour</w:t>
      </w:r>
      <w:r>
        <w:rPr>
          <w:rFonts w:ascii="Arial" w:hAnsi="Arial" w:cs="Arial"/>
          <w:sz w:val="24"/>
          <w:szCs w:val="24"/>
        </w:rPr>
        <w:t>. All participants mentioned that they give some time to rapport building at the beginning of an interview</w:t>
      </w:r>
      <w:r w:rsidRPr="00551CB8">
        <w:rPr>
          <w:rFonts w:ascii="Arial" w:hAnsi="Arial" w:cs="Arial"/>
          <w:sz w:val="24"/>
          <w:szCs w:val="24"/>
        </w:rPr>
        <w:t xml:space="preserve">; </w:t>
      </w:r>
      <w:r>
        <w:rPr>
          <w:rFonts w:ascii="Arial" w:hAnsi="Arial" w:cs="Arial"/>
          <w:sz w:val="24"/>
          <w:szCs w:val="24"/>
        </w:rPr>
        <w:t>however, this information does not usually become part of the interview transcript. One participant mentioned that they spend some time discussing neutral subjects and assessing the child’s cognitive and language abilities. They were all made references to a closure phase, also usually excluded from the interview transcripts, which aims towards the</w:t>
      </w:r>
      <w:r>
        <w:rPr>
          <w:rFonts w:ascii="Arial" w:hAnsi="Arial" w:cs="Arial"/>
          <w:sz w:val="24"/>
          <w:szCs w:val="24"/>
          <w:lang w:val="en-US"/>
        </w:rPr>
        <w:t xml:space="preserve"> ‘child’s psychological recovery’ from the interviewing procedure </w:t>
      </w:r>
      <w:r>
        <w:rPr>
          <w:rFonts w:ascii="Arial" w:hAnsi="Arial" w:cs="Arial"/>
          <w:sz w:val="24"/>
          <w:szCs w:val="24"/>
        </w:rPr>
        <w:t xml:space="preserve">(Participant 2). </w:t>
      </w:r>
    </w:p>
    <w:p w14:paraId="4EFB56CF" w14:textId="77777777" w:rsidR="00E70F68" w:rsidRPr="00551CB8" w:rsidRDefault="00E70F68" w:rsidP="00E70F68">
      <w:pPr>
        <w:spacing w:after="0" w:line="360" w:lineRule="auto"/>
        <w:rPr>
          <w:rFonts w:ascii="Arial" w:hAnsi="Arial" w:cs="Arial"/>
          <w:sz w:val="24"/>
          <w:szCs w:val="24"/>
        </w:rPr>
      </w:pPr>
    </w:p>
    <w:p w14:paraId="1B3E334B" w14:textId="77777777" w:rsidR="00E70F68" w:rsidRDefault="00E70F68" w:rsidP="00E70F68">
      <w:pPr>
        <w:spacing w:line="360" w:lineRule="auto"/>
        <w:rPr>
          <w:rFonts w:ascii="Arial" w:hAnsi="Arial" w:cs="Arial"/>
          <w:sz w:val="24"/>
          <w:szCs w:val="24"/>
        </w:rPr>
      </w:pPr>
      <w:r>
        <w:rPr>
          <w:rFonts w:ascii="Arial" w:hAnsi="Arial" w:cs="Arial"/>
          <w:sz w:val="24"/>
          <w:szCs w:val="24"/>
        </w:rPr>
        <w:t xml:space="preserve">According to Greek criminal law, </w:t>
      </w:r>
      <w:r w:rsidRPr="00551CB8">
        <w:rPr>
          <w:rFonts w:ascii="Arial" w:hAnsi="Arial" w:cs="Arial"/>
          <w:sz w:val="24"/>
          <w:szCs w:val="24"/>
        </w:rPr>
        <w:t>a psychologist accompanies the child through</w:t>
      </w:r>
      <w:r>
        <w:rPr>
          <w:rFonts w:ascii="Arial" w:hAnsi="Arial" w:cs="Arial"/>
          <w:sz w:val="24"/>
          <w:szCs w:val="24"/>
        </w:rPr>
        <w:t>out</w:t>
      </w:r>
      <w:r w:rsidRPr="00551CB8">
        <w:rPr>
          <w:rFonts w:ascii="Arial" w:hAnsi="Arial" w:cs="Arial"/>
          <w:sz w:val="24"/>
          <w:szCs w:val="24"/>
        </w:rPr>
        <w:t xml:space="preserve"> the procedure, before and after the interview</w:t>
      </w:r>
      <w:r>
        <w:rPr>
          <w:rFonts w:ascii="Arial" w:hAnsi="Arial" w:cs="Arial"/>
          <w:sz w:val="24"/>
          <w:szCs w:val="24"/>
        </w:rPr>
        <w:t xml:space="preserve">. </w:t>
      </w:r>
      <w:r w:rsidRPr="00551CB8">
        <w:rPr>
          <w:rFonts w:ascii="Arial" w:hAnsi="Arial" w:cs="Arial"/>
          <w:sz w:val="24"/>
          <w:szCs w:val="24"/>
        </w:rPr>
        <w:t>However, in some cases</w:t>
      </w:r>
      <w:r>
        <w:rPr>
          <w:rFonts w:ascii="Arial" w:hAnsi="Arial" w:cs="Arial"/>
          <w:sz w:val="24"/>
          <w:szCs w:val="24"/>
        </w:rPr>
        <w:t>,</w:t>
      </w:r>
      <w:r w:rsidRPr="00551CB8">
        <w:rPr>
          <w:rFonts w:ascii="Arial" w:hAnsi="Arial" w:cs="Arial"/>
          <w:sz w:val="24"/>
          <w:szCs w:val="24"/>
        </w:rPr>
        <w:t xml:space="preserve"> psychologists </w:t>
      </w:r>
      <w:r>
        <w:rPr>
          <w:rFonts w:ascii="Arial" w:hAnsi="Arial" w:cs="Arial"/>
          <w:sz w:val="24"/>
          <w:szCs w:val="24"/>
        </w:rPr>
        <w:t>were</w:t>
      </w:r>
      <w:r w:rsidRPr="00551CB8">
        <w:rPr>
          <w:rFonts w:ascii="Arial" w:hAnsi="Arial" w:cs="Arial"/>
          <w:sz w:val="24"/>
          <w:szCs w:val="24"/>
        </w:rPr>
        <w:t xml:space="preserve"> present </w:t>
      </w:r>
      <w:r>
        <w:rPr>
          <w:rFonts w:ascii="Arial" w:hAnsi="Arial" w:cs="Arial"/>
          <w:sz w:val="24"/>
          <w:szCs w:val="24"/>
        </w:rPr>
        <w:t xml:space="preserve">for only part of the entire procedure </w:t>
      </w:r>
      <w:r w:rsidRPr="00551CB8">
        <w:rPr>
          <w:rFonts w:ascii="Arial" w:hAnsi="Arial" w:cs="Arial"/>
          <w:sz w:val="24"/>
          <w:szCs w:val="24"/>
        </w:rPr>
        <w:t xml:space="preserve">or </w:t>
      </w:r>
      <w:r>
        <w:rPr>
          <w:rFonts w:ascii="Arial" w:hAnsi="Arial" w:cs="Arial"/>
          <w:sz w:val="24"/>
          <w:szCs w:val="24"/>
        </w:rPr>
        <w:t xml:space="preserve">not at all (according to Participants 1 and 4). </w:t>
      </w:r>
      <w:r w:rsidRPr="00551CB8">
        <w:rPr>
          <w:rFonts w:ascii="Arial" w:hAnsi="Arial" w:cs="Arial"/>
          <w:sz w:val="24"/>
          <w:szCs w:val="24"/>
        </w:rPr>
        <w:t xml:space="preserve">Also, in cases </w:t>
      </w:r>
      <w:r>
        <w:rPr>
          <w:rFonts w:ascii="Arial" w:hAnsi="Arial" w:cs="Arial"/>
          <w:sz w:val="24"/>
          <w:szCs w:val="24"/>
        </w:rPr>
        <w:t>when</w:t>
      </w:r>
      <w:r w:rsidRPr="00551CB8">
        <w:rPr>
          <w:rFonts w:ascii="Arial" w:hAnsi="Arial" w:cs="Arial"/>
          <w:sz w:val="24"/>
          <w:szCs w:val="24"/>
        </w:rPr>
        <w:t xml:space="preserve"> </w:t>
      </w:r>
      <w:r>
        <w:rPr>
          <w:rFonts w:ascii="Arial" w:hAnsi="Arial" w:cs="Arial"/>
          <w:sz w:val="24"/>
          <w:szCs w:val="24"/>
        </w:rPr>
        <w:t xml:space="preserve">the </w:t>
      </w:r>
      <w:r w:rsidRPr="00551CB8">
        <w:rPr>
          <w:rFonts w:ascii="Arial" w:hAnsi="Arial" w:cs="Arial"/>
          <w:sz w:val="24"/>
          <w:szCs w:val="24"/>
        </w:rPr>
        <w:t>child is b</w:t>
      </w:r>
      <w:r>
        <w:rPr>
          <w:rFonts w:ascii="Arial" w:hAnsi="Arial" w:cs="Arial"/>
          <w:sz w:val="24"/>
          <w:szCs w:val="24"/>
        </w:rPr>
        <w:t>elieved to be unable to testify, he/she</w:t>
      </w:r>
      <w:r w:rsidRPr="00551CB8">
        <w:rPr>
          <w:rFonts w:ascii="Arial" w:hAnsi="Arial" w:cs="Arial"/>
          <w:sz w:val="24"/>
          <w:szCs w:val="24"/>
        </w:rPr>
        <w:t xml:space="preserve"> could be </w:t>
      </w:r>
      <w:r>
        <w:rPr>
          <w:rFonts w:ascii="Arial" w:hAnsi="Arial" w:cs="Arial"/>
          <w:sz w:val="24"/>
          <w:szCs w:val="24"/>
        </w:rPr>
        <w:t xml:space="preserve">referred and </w:t>
      </w:r>
      <w:r w:rsidRPr="00551CB8">
        <w:rPr>
          <w:rFonts w:ascii="Arial" w:hAnsi="Arial" w:cs="Arial"/>
          <w:sz w:val="24"/>
          <w:szCs w:val="24"/>
        </w:rPr>
        <w:t>interviewed by an experienced child psychiatrist</w:t>
      </w:r>
      <w:r>
        <w:rPr>
          <w:rFonts w:ascii="Arial" w:hAnsi="Arial" w:cs="Arial"/>
          <w:sz w:val="24"/>
          <w:szCs w:val="24"/>
        </w:rPr>
        <w:t>,</w:t>
      </w:r>
      <w:r w:rsidRPr="00551CB8">
        <w:rPr>
          <w:rFonts w:ascii="Arial" w:hAnsi="Arial" w:cs="Arial"/>
          <w:sz w:val="24"/>
          <w:szCs w:val="24"/>
        </w:rPr>
        <w:t xml:space="preserve"> instead of a police officer. </w:t>
      </w:r>
      <w:r>
        <w:rPr>
          <w:rFonts w:ascii="Arial" w:hAnsi="Arial" w:cs="Arial"/>
          <w:sz w:val="24"/>
          <w:szCs w:val="24"/>
        </w:rPr>
        <w:t>Interviews with p</w:t>
      </w:r>
      <w:r w:rsidRPr="00551CB8">
        <w:rPr>
          <w:rFonts w:ascii="Arial" w:hAnsi="Arial" w:cs="Arial"/>
          <w:sz w:val="24"/>
          <w:szCs w:val="24"/>
        </w:rPr>
        <w:t>arents</w:t>
      </w:r>
      <w:r>
        <w:rPr>
          <w:rFonts w:ascii="Arial" w:hAnsi="Arial" w:cs="Arial"/>
          <w:sz w:val="24"/>
          <w:szCs w:val="24"/>
        </w:rPr>
        <w:t xml:space="preserve"> or</w:t>
      </w:r>
      <w:r w:rsidRPr="00551CB8">
        <w:rPr>
          <w:rFonts w:ascii="Arial" w:hAnsi="Arial" w:cs="Arial"/>
          <w:sz w:val="24"/>
          <w:szCs w:val="24"/>
        </w:rPr>
        <w:t xml:space="preserve"> guardians </w:t>
      </w:r>
      <w:r>
        <w:rPr>
          <w:rFonts w:ascii="Arial" w:hAnsi="Arial" w:cs="Arial"/>
          <w:sz w:val="24"/>
          <w:szCs w:val="24"/>
        </w:rPr>
        <w:t>might</w:t>
      </w:r>
      <w:r w:rsidRPr="00551CB8">
        <w:rPr>
          <w:rFonts w:ascii="Arial" w:hAnsi="Arial" w:cs="Arial"/>
          <w:sz w:val="24"/>
          <w:szCs w:val="24"/>
        </w:rPr>
        <w:t xml:space="preserve"> also be included in the procedure. It should be noted that compared to the interviews conducted by the police officers, interviews conducted by expert witnesses seem to be </w:t>
      </w:r>
      <w:r>
        <w:rPr>
          <w:rFonts w:ascii="Arial" w:hAnsi="Arial" w:cs="Arial"/>
          <w:sz w:val="24"/>
          <w:szCs w:val="24"/>
        </w:rPr>
        <w:t>considerably</w:t>
      </w:r>
      <w:r w:rsidRPr="00551CB8">
        <w:rPr>
          <w:rFonts w:ascii="Arial" w:hAnsi="Arial" w:cs="Arial"/>
          <w:sz w:val="24"/>
          <w:szCs w:val="24"/>
        </w:rPr>
        <w:t xml:space="preserve"> l</w:t>
      </w:r>
      <w:r>
        <w:rPr>
          <w:rFonts w:ascii="Arial" w:hAnsi="Arial" w:cs="Arial"/>
          <w:sz w:val="24"/>
          <w:szCs w:val="24"/>
        </w:rPr>
        <w:t>onger.</w:t>
      </w:r>
    </w:p>
    <w:p w14:paraId="3C4293E5" w14:textId="77777777" w:rsidR="00E70F68" w:rsidRPr="00551CB8" w:rsidRDefault="00E70F68" w:rsidP="00E70F68">
      <w:pPr>
        <w:spacing w:after="0" w:line="360" w:lineRule="auto"/>
        <w:rPr>
          <w:rFonts w:ascii="Arial" w:hAnsi="Arial" w:cs="Arial"/>
          <w:sz w:val="24"/>
          <w:szCs w:val="24"/>
        </w:rPr>
      </w:pPr>
      <w:r>
        <w:rPr>
          <w:rFonts w:ascii="Arial" w:hAnsi="Arial" w:cs="Arial"/>
          <w:sz w:val="24"/>
          <w:szCs w:val="24"/>
        </w:rPr>
        <w:lastRenderedPageBreak/>
        <w:t xml:space="preserve"> </w:t>
      </w:r>
    </w:p>
    <w:p w14:paraId="0F7FD8F1" w14:textId="2292E675" w:rsidR="00E70F68" w:rsidRPr="00E70F68" w:rsidRDefault="00E70F68" w:rsidP="00E70F68">
      <w:pPr>
        <w:spacing w:line="360" w:lineRule="auto"/>
        <w:rPr>
          <w:rFonts w:ascii="Arial" w:hAnsi="Arial" w:cs="Arial"/>
          <w:sz w:val="24"/>
          <w:szCs w:val="24"/>
        </w:rPr>
      </w:pPr>
      <w:r>
        <w:rPr>
          <w:rFonts w:ascii="Arial" w:hAnsi="Arial" w:cs="Arial"/>
          <w:sz w:val="24"/>
          <w:szCs w:val="24"/>
        </w:rPr>
        <w:t xml:space="preserve">Participants mentioned that children are usually asked about whether they wish the alleged perpetrator to be punished, even though this is not a </w:t>
      </w:r>
      <w:r>
        <w:rPr>
          <w:rFonts w:ascii="Arial" w:hAnsi="Arial" w:cs="Arial"/>
          <w:sz w:val="24"/>
          <w:szCs w:val="24"/>
          <w:lang w:val="en-US"/>
        </w:rPr>
        <w:t xml:space="preserve">prerequisite for the legal procedure followed. According to some participants, children feel better when discussing the potential punishment of their alleged abuser. </w:t>
      </w:r>
      <w:r w:rsidRPr="00551CB8">
        <w:rPr>
          <w:rFonts w:ascii="Arial" w:hAnsi="Arial" w:cs="Arial"/>
          <w:sz w:val="24"/>
          <w:szCs w:val="24"/>
        </w:rPr>
        <w:t xml:space="preserve">All </w:t>
      </w:r>
      <w:r>
        <w:rPr>
          <w:rFonts w:ascii="Arial" w:hAnsi="Arial" w:cs="Arial"/>
          <w:sz w:val="24"/>
          <w:szCs w:val="24"/>
        </w:rPr>
        <w:t xml:space="preserve">participants </w:t>
      </w:r>
      <w:r w:rsidRPr="00551CB8">
        <w:rPr>
          <w:rFonts w:ascii="Arial" w:hAnsi="Arial" w:cs="Arial"/>
          <w:sz w:val="24"/>
          <w:szCs w:val="24"/>
        </w:rPr>
        <w:t xml:space="preserve">were positive </w:t>
      </w:r>
      <w:r>
        <w:rPr>
          <w:rFonts w:ascii="Arial" w:hAnsi="Arial" w:cs="Arial"/>
          <w:sz w:val="24"/>
          <w:szCs w:val="24"/>
        </w:rPr>
        <w:t xml:space="preserve">towards the development of a written interviewing guide, which could act to supportive their work. One of the participants mentioned that sometimes uses the notes he has made over the years to ensure he will not forget to cover anything of great importance. Participant 1 said that as they primarily </w:t>
      </w:r>
      <w:r>
        <w:rPr>
          <w:rFonts w:ascii="Arial" w:hAnsi="Arial" w:cs="Arial"/>
          <w:sz w:val="24"/>
          <w:szCs w:val="24"/>
          <w:lang w:val="en-US"/>
        </w:rPr>
        <w:t xml:space="preserve">rely on practical guidelines passed from one officer to another, there is a great risk of adopting inappropriate techniques for interviewing children or to be led to false generalizations. </w:t>
      </w:r>
      <w:r w:rsidRPr="00551CB8">
        <w:rPr>
          <w:rFonts w:ascii="Arial" w:hAnsi="Arial" w:cs="Arial"/>
          <w:sz w:val="24"/>
          <w:szCs w:val="24"/>
        </w:rPr>
        <w:t xml:space="preserve">They </w:t>
      </w:r>
      <w:r>
        <w:rPr>
          <w:rFonts w:ascii="Arial" w:hAnsi="Arial" w:cs="Arial"/>
          <w:sz w:val="24"/>
          <w:szCs w:val="24"/>
        </w:rPr>
        <w:t>agreed</w:t>
      </w:r>
      <w:r w:rsidRPr="00551CB8">
        <w:rPr>
          <w:rFonts w:ascii="Arial" w:hAnsi="Arial" w:cs="Arial"/>
          <w:sz w:val="24"/>
          <w:szCs w:val="24"/>
        </w:rPr>
        <w:t xml:space="preserve"> that written guidelines </w:t>
      </w:r>
      <w:r>
        <w:rPr>
          <w:rFonts w:ascii="Arial" w:hAnsi="Arial" w:cs="Arial"/>
          <w:sz w:val="24"/>
          <w:szCs w:val="24"/>
        </w:rPr>
        <w:t>would provide</w:t>
      </w:r>
      <w:r w:rsidRPr="00551CB8">
        <w:rPr>
          <w:rFonts w:ascii="Arial" w:hAnsi="Arial" w:cs="Arial"/>
          <w:sz w:val="24"/>
          <w:szCs w:val="24"/>
        </w:rPr>
        <w:t xml:space="preserve"> </w:t>
      </w:r>
      <w:r>
        <w:rPr>
          <w:rFonts w:ascii="Arial" w:hAnsi="Arial" w:cs="Arial"/>
          <w:sz w:val="24"/>
          <w:szCs w:val="24"/>
        </w:rPr>
        <w:t xml:space="preserve">more specific and up to date </w:t>
      </w:r>
      <w:r w:rsidRPr="00551CB8">
        <w:rPr>
          <w:rFonts w:ascii="Arial" w:hAnsi="Arial" w:cs="Arial"/>
          <w:sz w:val="24"/>
          <w:szCs w:val="24"/>
        </w:rPr>
        <w:t xml:space="preserve">information on the </w:t>
      </w:r>
      <w:r>
        <w:rPr>
          <w:rFonts w:ascii="Arial" w:hAnsi="Arial" w:cs="Arial"/>
          <w:sz w:val="24"/>
          <w:szCs w:val="24"/>
        </w:rPr>
        <w:t xml:space="preserve">interview </w:t>
      </w:r>
      <w:r w:rsidRPr="00551CB8">
        <w:rPr>
          <w:rFonts w:ascii="Arial" w:hAnsi="Arial" w:cs="Arial"/>
          <w:sz w:val="24"/>
          <w:szCs w:val="24"/>
        </w:rPr>
        <w:t>procedure that</w:t>
      </w:r>
      <w:r>
        <w:rPr>
          <w:rFonts w:ascii="Arial" w:hAnsi="Arial" w:cs="Arial"/>
          <w:sz w:val="24"/>
          <w:szCs w:val="24"/>
        </w:rPr>
        <w:t xml:space="preserve"> will be based on children’s needs, depending on their age, gender, and personal circumstances. According to one of the participants, a written interview guide could also provide them with a text to turn to for reference, in cases of uncertainty regarding the effectiveness of a method or the most effective way to deal with a complex case. Therefore, they think that a written interview protocol </w:t>
      </w:r>
      <w:r w:rsidRPr="00551CB8">
        <w:rPr>
          <w:rFonts w:ascii="Arial" w:hAnsi="Arial" w:cs="Arial"/>
          <w:sz w:val="24"/>
          <w:szCs w:val="24"/>
        </w:rPr>
        <w:t xml:space="preserve">could improve </w:t>
      </w:r>
      <w:r>
        <w:rPr>
          <w:rFonts w:ascii="Arial" w:hAnsi="Arial" w:cs="Arial"/>
          <w:sz w:val="24"/>
          <w:szCs w:val="24"/>
        </w:rPr>
        <w:t xml:space="preserve">the </w:t>
      </w:r>
      <w:r w:rsidRPr="00551CB8">
        <w:rPr>
          <w:rFonts w:ascii="Arial" w:hAnsi="Arial" w:cs="Arial"/>
          <w:sz w:val="24"/>
          <w:szCs w:val="24"/>
        </w:rPr>
        <w:t xml:space="preserve">interviewing process and </w:t>
      </w:r>
      <w:r>
        <w:rPr>
          <w:rFonts w:ascii="Arial" w:hAnsi="Arial" w:cs="Arial"/>
          <w:sz w:val="24"/>
          <w:szCs w:val="24"/>
        </w:rPr>
        <w:t xml:space="preserve">its </w:t>
      </w:r>
      <w:r w:rsidRPr="00551CB8">
        <w:rPr>
          <w:rFonts w:ascii="Arial" w:hAnsi="Arial" w:cs="Arial"/>
          <w:sz w:val="24"/>
          <w:szCs w:val="24"/>
        </w:rPr>
        <w:t>outcomes</w:t>
      </w:r>
      <w:r>
        <w:rPr>
          <w:rFonts w:ascii="Arial" w:hAnsi="Arial" w:cs="Arial"/>
          <w:sz w:val="24"/>
          <w:szCs w:val="24"/>
        </w:rPr>
        <w:t>, by having more informed personnel and give them something to refer to</w:t>
      </w:r>
      <w:r w:rsidRPr="00551CB8">
        <w:rPr>
          <w:rFonts w:ascii="Arial" w:hAnsi="Arial" w:cs="Arial"/>
          <w:sz w:val="24"/>
          <w:szCs w:val="24"/>
        </w:rPr>
        <w:t xml:space="preserve"> when needed. </w:t>
      </w:r>
    </w:p>
    <w:p w14:paraId="4A9B0927" w14:textId="77777777" w:rsidR="000D2F16" w:rsidRPr="000D2F16" w:rsidRDefault="000D2F16" w:rsidP="000D2F16">
      <w:pPr>
        <w:rPr>
          <w:lang w:eastAsia="en-US"/>
        </w:rPr>
      </w:pPr>
    </w:p>
    <w:p w14:paraId="7237D6F1" w14:textId="77777777" w:rsidR="00CD793A" w:rsidRDefault="00CD793A" w:rsidP="00CD793A">
      <w:pPr>
        <w:spacing w:line="360" w:lineRule="auto"/>
        <w:rPr>
          <w:rFonts w:ascii="Arial" w:hAnsi="Arial" w:cs="Arial"/>
          <w:sz w:val="24"/>
          <w:szCs w:val="24"/>
        </w:rPr>
      </w:pPr>
      <w:r>
        <w:rPr>
          <w:rFonts w:ascii="Arial" w:hAnsi="Arial" w:cs="Arial"/>
          <w:sz w:val="24"/>
          <w:szCs w:val="24"/>
        </w:rPr>
        <w:t xml:space="preserve">None of the interviews contained all or most </w:t>
      </w:r>
      <w:r w:rsidR="00992748">
        <w:rPr>
          <w:rFonts w:ascii="Arial" w:hAnsi="Arial" w:cs="Arial"/>
          <w:sz w:val="24"/>
          <w:szCs w:val="24"/>
        </w:rPr>
        <w:t xml:space="preserve">of the </w:t>
      </w:r>
      <w:r>
        <w:rPr>
          <w:rFonts w:ascii="Arial" w:hAnsi="Arial" w:cs="Arial"/>
          <w:sz w:val="24"/>
          <w:szCs w:val="24"/>
        </w:rPr>
        <w:t xml:space="preserve">components of </w:t>
      </w:r>
      <w:r w:rsidR="00992748">
        <w:rPr>
          <w:rFonts w:ascii="Arial" w:hAnsi="Arial" w:cs="Arial"/>
          <w:sz w:val="24"/>
          <w:szCs w:val="24"/>
        </w:rPr>
        <w:t xml:space="preserve">the </w:t>
      </w:r>
      <w:r>
        <w:rPr>
          <w:rFonts w:ascii="Arial" w:hAnsi="Arial" w:cs="Arial"/>
          <w:sz w:val="24"/>
          <w:szCs w:val="24"/>
        </w:rPr>
        <w:t>interview stages as described in the ABE</w:t>
      </w:r>
      <w:r w:rsidR="00992748">
        <w:rPr>
          <w:rFonts w:ascii="Arial" w:hAnsi="Arial" w:cs="Arial"/>
          <w:sz w:val="24"/>
          <w:szCs w:val="24"/>
        </w:rPr>
        <w:t xml:space="preserve"> </w:t>
      </w:r>
      <w:r>
        <w:rPr>
          <w:rFonts w:ascii="Arial" w:hAnsi="Arial" w:cs="Arial"/>
          <w:sz w:val="24"/>
          <w:szCs w:val="24"/>
        </w:rPr>
        <w:t>(</w:t>
      </w:r>
      <w:r w:rsidR="007F445C">
        <w:rPr>
          <w:rFonts w:ascii="Arial" w:hAnsi="Arial" w:cs="Arial"/>
          <w:sz w:val="24"/>
          <w:szCs w:val="24"/>
        </w:rPr>
        <w:t>Ministry of Justice, 2011</w:t>
      </w:r>
      <w:r>
        <w:rPr>
          <w:rFonts w:ascii="Arial" w:hAnsi="Arial" w:cs="Arial"/>
          <w:sz w:val="24"/>
          <w:szCs w:val="24"/>
        </w:rPr>
        <w:t xml:space="preserve">). Therefore, </w:t>
      </w:r>
      <w:r w:rsidR="00992748">
        <w:rPr>
          <w:rFonts w:ascii="Arial" w:hAnsi="Arial" w:cs="Arial"/>
          <w:sz w:val="24"/>
          <w:szCs w:val="24"/>
        </w:rPr>
        <w:t xml:space="preserve">the </w:t>
      </w:r>
      <w:r>
        <w:rPr>
          <w:rFonts w:ascii="Arial" w:hAnsi="Arial" w:cs="Arial"/>
          <w:sz w:val="24"/>
          <w:szCs w:val="24"/>
        </w:rPr>
        <w:t>interview stages were coded in the presence of at least one element of an interview phase.</w:t>
      </w:r>
      <w:r w:rsidR="00127D1D">
        <w:rPr>
          <w:rFonts w:ascii="Arial" w:hAnsi="Arial" w:cs="Arial"/>
          <w:sz w:val="24"/>
          <w:szCs w:val="24"/>
        </w:rPr>
        <w:t xml:space="preserve"> </w:t>
      </w:r>
      <w:r>
        <w:rPr>
          <w:rFonts w:ascii="Arial" w:hAnsi="Arial" w:cs="Arial"/>
          <w:sz w:val="24"/>
          <w:szCs w:val="24"/>
        </w:rPr>
        <w:t xml:space="preserve">Most interview phases in transcripts contained one </w:t>
      </w:r>
      <w:r w:rsidR="00992748">
        <w:rPr>
          <w:rFonts w:ascii="Arial" w:hAnsi="Arial" w:cs="Arial"/>
          <w:sz w:val="24"/>
          <w:szCs w:val="24"/>
        </w:rPr>
        <w:t xml:space="preserve">or </w:t>
      </w:r>
      <w:r>
        <w:rPr>
          <w:rFonts w:ascii="Arial" w:hAnsi="Arial" w:cs="Arial"/>
          <w:sz w:val="24"/>
          <w:szCs w:val="24"/>
        </w:rPr>
        <w:t xml:space="preserve">two elements that distinguished one stage </w:t>
      </w:r>
      <w:r w:rsidR="00992748">
        <w:rPr>
          <w:rFonts w:ascii="Arial" w:hAnsi="Arial" w:cs="Arial"/>
          <w:sz w:val="24"/>
          <w:szCs w:val="24"/>
        </w:rPr>
        <w:t xml:space="preserve">from </w:t>
      </w:r>
      <w:r>
        <w:rPr>
          <w:rFonts w:ascii="Arial" w:hAnsi="Arial" w:cs="Arial"/>
          <w:sz w:val="24"/>
          <w:szCs w:val="24"/>
        </w:rPr>
        <w:t xml:space="preserve">another, while none contained more than two elements of </w:t>
      </w:r>
      <w:r w:rsidR="00992748">
        <w:rPr>
          <w:rFonts w:ascii="Arial" w:hAnsi="Arial" w:cs="Arial"/>
          <w:sz w:val="24"/>
          <w:szCs w:val="24"/>
        </w:rPr>
        <w:t xml:space="preserve">the </w:t>
      </w:r>
      <w:r>
        <w:rPr>
          <w:rFonts w:ascii="Arial" w:hAnsi="Arial" w:cs="Arial"/>
          <w:sz w:val="24"/>
          <w:szCs w:val="24"/>
        </w:rPr>
        <w:t>interview phases, as described in the ABE (</w:t>
      </w:r>
      <w:r w:rsidR="007F445C">
        <w:rPr>
          <w:rFonts w:ascii="Arial" w:hAnsi="Arial" w:cs="Arial"/>
          <w:sz w:val="24"/>
          <w:szCs w:val="24"/>
        </w:rPr>
        <w:t>Ministry of Justice, 2011</w:t>
      </w:r>
      <w:r>
        <w:rPr>
          <w:rFonts w:ascii="Arial" w:hAnsi="Arial" w:cs="Arial"/>
          <w:sz w:val="24"/>
          <w:szCs w:val="24"/>
        </w:rPr>
        <w:t>), e.g</w:t>
      </w:r>
      <w:r w:rsidR="007F445C">
        <w:rPr>
          <w:rFonts w:ascii="Arial" w:hAnsi="Arial" w:cs="Arial"/>
          <w:sz w:val="24"/>
          <w:szCs w:val="24"/>
        </w:rPr>
        <w:t>.</w:t>
      </w:r>
      <w:r>
        <w:rPr>
          <w:rFonts w:ascii="Arial" w:hAnsi="Arial" w:cs="Arial"/>
          <w:sz w:val="24"/>
          <w:szCs w:val="24"/>
        </w:rPr>
        <w:t xml:space="preserve"> </w:t>
      </w:r>
      <w:r w:rsidR="00992748">
        <w:rPr>
          <w:rFonts w:ascii="Arial" w:hAnsi="Arial" w:cs="Arial"/>
          <w:sz w:val="24"/>
          <w:szCs w:val="24"/>
        </w:rPr>
        <w:t xml:space="preserve">the </w:t>
      </w:r>
      <w:r>
        <w:rPr>
          <w:rFonts w:ascii="Arial" w:hAnsi="Arial" w:cs="Arial"/>
          <w:sz w:val="24"/>
          <w:szCs w:val="24"/>
        </w:rPr>
        <w:t xml:space="preserve">introductory phase included in most cases one to two background, rapport building questions, while </w:t>
      </w:r>
      <w:r w:rsidR="00992748">
        <w:rPr>
          <w:rFonts w:ascii="Arial" w:hAnsi="Arial" w:cs="Arial"/>
          <w:sz w:val="24"/>
          <w:szCs w:val="24"/>
        </w:rPr>
        <w:t xml:space="preserve">it </w:t>
      </w:r>
      <w:r>
        <w:rPr>
          <w:rFonts w:ascii="Arial" w:hAnsi="Arial" w:cs="Arial"/>
          <w:sz w:val="24"/>
          <w:szCs w:val="24"/>
        </w:rPr>
        <w:t xml:space="preserve">excluded ground rules, </w:t>
      </w:r>
      <w:r w:rsidR="00992748">
        <w:rPr>
          <w:rFonts w:ascii="Arial" w:hAnsi="Arial" w:cs="Arial"/>
          <w:sz w:val="24"/>
          <w:szCs w:val="24"/>
        </w:rPr>
        <w:t xml:space="preserve">the </w:t>
      </w:r>
      <w:r>
        <w:rPr>
          <w:rFonts w:ascii="Arial" w:hAnsi="Arial" w:cs="Arial"/>
          <w:sz w:val="24"/>
          <w:szCs w:val="24"/>
        </w:rPr>
        <w:t>distinction between truth and lie</w:t>
      </w:r>
      <w:r w:rsidR="00992748">
        <w:rPr>
          <w:rFonts w:ascii="Arial" w:hAnsi="Arial" w:cs="Arial"/>
          <w:sz w:val="24"/>
          <w:szCs w:val="24"/>
        </w:rPr>
        <w:t>s</w:t>
      </w:r>
      <w:r>
        <w:rPr>
          <w:rFonts w:ascii="Arial" w:hAnsi="Arial" w:cs="Arial"/>
          <w:sz w:val="24"/>
          <w:szCs w:val="24"/>
        </w:rPr>
        <w:t xml:space="preserve">, </w:t>
      </w:r>
      <w:r w:rsidR="00992748">
        <w:rPr>
          <w:rFonts w:ascii="Arial" w:hAnsi="Arial" w:cs="Arial"/>
          <w:sz w:val="24"/>
          <w:szCs w:val="24"/>
        </w:rPr>
        <w:t xml:space="preserve">and </w:t>
      </w:r>
      <w:r>
        <w:rPr>
          <w:rFonts w:ascii="Arial" w:hAnsi="Arial" w:cs="Arial"/>
          <w:sz w:val="24"/>
          <w:szCs w:val="24"/>
        </w:rPr>
        <w:t xml:space="preserve">free-recall </w:t>
      </w:r>
      <w:r w:rsidR="00992748">
        <w:rPr>
          <w:rFonts w:ascii="Arial" w:hAnsi="Arial" w:cs="Arial"/>
          <w:sz w:val="24"/>
          <w:szCs w:val="24"/>
        </w:rPr>
        <w:t>practice</w:t>
      </w:r>
      <w:r>
        <w:rPr>
          <w:rFonts w:ascii="Arial" w:hAnsi="Arial" w:cs="Arial"/>
          <w:sz w:val="24"/>
          <w:szCs w:val="24"/>
        </w:rPr>
        <w:t>. However, in several cases</w:t>
      </w:r>
      <w:r w:rsidR="00992748">
        <w:rPr>
          <w:rFonts w:ascii="Arial" w:hAnsi="Arial" w:cs="Arial"/>
          <w:sz w:val="24"/>
          <w:szCs w:val="24"/>
        </w:rPr>
        <w:t>,</w:t>
      </w:r>
      <w:r>
        <w:rPr>
          <w:rFonts w:ascii="Arial" w:hAnsi="Arial" w:cs="Arial"/>
          <w:sz w:val="24"/>
          <w:szCs w:val="24"/>
        </w:rPr>
        <w:t xml:space="preserve"> interviewing phase</w:t>
      </w:r>
      <w:r w:rsidR="00992748">
        <w:rPr>
          <w:rFonts w:ascii="Arial" w:hAnsi="Arial" w:cs="Arial"/>
          <w:sz w:val="24"/>
          <w:szCs w:val="24"/>
        </w:rPr>
        <w:t>s</w:t>
      </w:r>
      <w:r>
        <w:rPr>
          <w:rFonts w:ascii="Arial" w:hAnsi="Arial" w:cs="Arial"/>
          <w:sz w:val="24"/>
          <w:szCs w:val="24"/>
        </w:rPr>
        <w:t xml:space="preserve">, excluding </w:t>
      </w:r>
      <w:r w:rsidR="00992748">
        <w:rPr>
          <w:rFonts w:ascii="Arial" w:hAnsi="Arial" w:cs="Arial"/>
          <w:sz w:val="24"/>
          <w:szCs w:val="24"/>
        </w:rPr>
        <w:t xml:space="preserve">the </w:t>
      </w:r>
      <w:r>
        <w:rPr>
          <w:rFonts w:ascii="Arial" w:hAnsi="Arial" w:cs="Arial"/>
          <w:sz w:val="24"/>
          <w:szCs w:val="24"/>
        </w:rPr>
        <w:t xml:space="preserve">questioning phase, </w:t>
      </w:r>
      <w:r w:rsidRPr="00551CB8">
        <w:rPr>
          <w:rFonts w:ascii="Arial" w:hAnsi="Arial" w:cs="Arial"/>
          <w:sz w:val="24"/>
          <w:szCs w:val="24"/>
        </w:rPr>
        <w:t xml:space="preserve">were </w:t>
      </w:r>
      <w:r>
        <w:rPr>
          <w:rFonts w:ascii="Arial" w:hAnsi="Arial" w:cs="Arial"/>
          <w:sz w:val="24"/>
          <w:szCs w:val="24"/>
        </w:rPr>
        <w:t xml:space="preserve">completely </w:t>
      </w:r>
      <w:r w:rsidRPr="00551CB8">
        <w:rPr>
          <w:rFonts w:ascii="Arial" w:hAnsi="Arial" w:cs="Arial"/>
          <w:sz w:val="24"/>
          <w:szCs w:val="24"/>
        </w:rPr>
        <w:t xml:space="preserve">absent from some </w:t>
      </w:r>
      <w:r w:rsidRPr="00551CB8">
        <w:rPr>
          <w:rFonts w:ascii="Arial" w:hAnsi="Arial" w:cs="Arial"/>
          <w:sz w:val="24"/>
          <w:szCs w:val="24"/>
        </w:rPr>
        <w:lastRenderedPageBreak/>
        <w:t xml:space="preserve">transcripts </w:t>
      </w:r>
      <w:r>
        <w:rPr>
          <w:rFonts w:ascii="Arial" w:hAnsi="Arial" w:cs="Arial"/>
          <w:sz w:val="24"/>
          <w:szCs w:val="24"/>
        </w:rPr>
        <w:t xml:space="preserve">(n=3), while other transcripts contained only </w:t>
      </w:r>
      <w:r w:rsidR="00992748">
        <w:rPr>
          <w:rFonts w:ascii="Arial" w:hAnsi="Arial" w:cs="Arial"/>
          <w:sz w:val="24"/>
          <w:szCs w:val="24"/>
        </w:rPr>
        <w:t xml:space="preserve">the </w:t>
      </w:r>
      <w:r>
        <w:rPr>
          <w:rFonts w:ascii="Arial" w:hAnsi="Arial" w:cs="Arial"/>
          <w:sz w:val="24"/>
          <w:szCs w:val="24"/>
        </w:rPr>
        <w:t xml:space="preserve">closure and questioning phases (n=11), and only ten transcripts (n=10) included elements of all interviewing stages. </w:t>
      </w:r>
    </w:p>
    <w:p w14:paraId="633DD921" w14:textId="77777777" w:rsidR="00CD793A" w:rsidRPr="00551CB8" w:rsidRDefault="00CD793A" w:rsidP="00A03487">
      <w:pPr>
        <w:autoSpaceDE w:val="0"/>
        <w:autoSpaceDN w:val="0"/>
        <w:adjustRightInd w:val="0"/>
        <w:spacing w:after="0" w:line="400" w:lineRule="atLeast"/>
        <w:rPr>
          <w:rFonts w:ascii="Arial" w:hAnsi="Arial" w:cs="Arial"/>
          <w:sz w:val="24"/>
          <w:szCs w:val="24"/>
        </w:rPr>
      </w:pPr>
    </w:p>
    <w:p w14:paraId="56BFB14F" w14:textId="77777777" w:rsidR="00CD793A" w:rsidRDefault="00CD793A" w:rsidP="00A03487">
      <w:pPr>
        <w:spacing w:line="360" w:lineRule="auto"/>
        <w:rPr>
          <w:rFonts w:ascii="Arial" w:hAnsi="Arial" w:cs="Arial"/>
          <w:sz w:val="24"/>
          <w:szCs w:val="24"/>
        </w:rPr>
      </w:pPr>
      <w:r>
        <w:rPr>
          <w:rFonts w:ascii="Arial" w:hAnsi="Arial" w:cs="Arial"/>
          <w:sz w:val="24"/>
          <w:szCs w:val="24"/>
        </w:rPr>
        <w:t>473 questions have been included in the 48 interview transcripts. Fifteen interviews (n=15) contained an introductory phase. Ten interviews contained one to two introductory questions (e.g. ‘tell me about your family’), three transcripts included three introductory questions</w:t>
      </w:r>
      <w:r w:rsidR="00992748">
        <w:rPr>
          <w:rFonts w:ascii="Arial" w:hAnsi="Arial" w:cs="Arial"/>
          <w:sz w:val="24"/>
          <w:szCs w:val="24"/>
        </w:rPr>
        <w:t>,</w:t>
      </w:r>
      <w:r>
        <w:rPr>
          <w:rFonts w:ascii="Arial" w:hAnsi="Arial" w:cs="Arial"/>
          <w:sz w:val="24"/>
          <w:szCs w:val="24"/>
        </w:rPr>
        <w:t xml:space="preserve"> and two had five introductory questions. None contained other components of </w:t>
      </w:r>
      <w:r w:rsidR="00992748">
        <w:rPr>
          <w:rFonts w:ascii="Arial" w:hAnsi="Arial" w:cs="Arial"/>
          <w:sz w:val="24"/>
          <w:szCs w:val="24"/>
        </w:rPr>
        <w:t xml:space="preserve">the </w:t>
      </w:r>
      <w:r>
        <w:rPr>
          <w:rFonts w:ascii="Arial" w:hAnsi="Arial" w:cs="Arial"/>
          <w:sz w:val="24"/>
          <w:szCs w:val="24"/>
        </w:rPr>
        <w:t xml:space="preserve">introductory phase, as described in the ABE, such as ground rules, truth/lie distinction, </w:t>
      </w:r>
      <w:r w:rsidR="00992748">
        <w:rPr>
          <w:rFonts w:ascii="Arial" w:hAnsi="Arial" w:cs="Arial"/>
          <w:sz w:val="24"/>
          <w:szCs w:val="24"/>
        </w:rPr>
        <w:t xml:space="preserve">or </w:t>
      </w:r>
      <w:r>
        <w:rPr>
          <w:rFonts w:ascii="Arial" w:hAnsi="Arial" w:cs="Arial"/>
          <w:sz w:val="24"/>
          <w:szCs w:val="24"/>
        </w:rPr>
        <w:t xml:space="preserve">free-recall </w:t>
      </w:r>
      <w:r w:rsidR="00992748">
        <w:rPr>
          <w:rFonts w:ascii="Arial" w:hAnsi="Arial" w:cs="Arial"/>
          <w:sz w:val="24"/>
          <w:szCs w:val="24"/>
        </w:rPr>
        <w:t>practice</w:t>
      </w:r>
      <w:r>
        <w:rPr>
          <w:rFonts w:ascii="Arial" w:hAnsi="Arial" w:cs="Arial"/>
          <w:sz w:val="24"/>
          <w:szCs w:val="24"/>
        </w:rPr>
        <w:t xml:space="preserve">. Twenty-nine interviews (n=29) </w:t>
      </w:r>
      <w:r w:rsidR="0016376E">
        <w:rPr>
          <w:rFonts w:ascii="Arial" w:hAnsi="Arial" w:cs="Arial"/>
          <w:sz w:val="24"/>
          <w:szCs w:val="24"/>
        </w:rPr>
        <w:t xml:space="preserve">included </w:t>
      </w:r>
      <w:r>
        <w:rPr>
          <w:rFonts w:ascii="Arial" w:hAnsi="Arial" w:cs="Arial"/>
          <w:sz w:val="24"/>
          <w:szCs w:val="24"/>
        </w:rPr>
        <w:t xml:space="preserve">a free-recall phase. </w:t>
      </w:r>
      <w:r w:rsidR="0016376E">
        <w:rPr>
          <w:rFonts w:ascii="Arial" w:hAnsi="Arial" w:cs="Arial"/>
          <w:sz w:val="24"/>
          <w:szCs w:val="24"/>
        </w:rPr>
        <w:t>The free-</w:t>
      </w:r>
      <w:r>
        <w:rPr>
          <w:rFonts w:ascii="Arial" w:hAnsi="Arial" w:cs="Arial"/>
          <w:sz w:val="24"/>
          <w:szCs w:val="24"/>
        </w:rPr>
        <w:t>recall phase included a single question</w:t>
      </w:r>
      <w:r w:rsidR="0016376E">
        <w:rPr>
          <w:rFonts w:ascii="Arial" w:hAnsi="Arial" w:cs="Arial"/>
          <w:sz w:val="24"/>
          <w:szCs w:val="24"/>
        </w:rPr>
        <w:t xml:space="preserve"> in all interviews</w:t>
      </w:r>
      <w:r>
        <w:rPr>
          <w:rFonts w:ascii="Arial" w:hAnsi="Arial" w:cs="Arial"/>
          <w:sz w:val="24"/>
          <w:szCs w:val="24"/>
        </w:rPr>
        <w:t xml:space="preserve">, such as ‘Tell me what happened’, ‘Why are you here today?’, which prompted free recall. </w:t>
      </w:r>
      <w:r w:rsidR="0016376E">
        <w:rPr>
          <w:rFonts w:ascii="Arial" w:hAnsi="Arial" w:cs="Arial"/>
          <w:sz w:val="24"/>
          <w:szCs w:val="24"/>
        </w:rPr>
        <w:t>The closure</w:t>
      </w:r>
      <w:r w:rsidR="0016376E" w:rsidRPr="00551CB8">
        <w:rPr>
          <w:rFonts w:ascii="Arial" w:hAnsi="Arial" w:cs="Arial"/>
          <w:sz w:val="24"/>
          <w:szCs w:val="24"/>
        </w:rPr>
        <w:t xml:space="preserve"> </w:t>
      </w:r>
      <w:r w:rsidRPr="00551CB8">
        <w:rPr>
          <w:rFonts w:ascii="Arial" w:hAnsi="Arial" w:cs="Arial"/>
          <w:sz w:val="24"/>
          <w:szCs w:val="24"/>
        </w:rPr>
        <w:t xml:space="preserve">phase was </w:t>
      </w:r>
      <w:r>
        <w:rPr>
          <w:rFonts w:ascii="Arial" w:hAnsi="Arial" w:cs="Arial"/>
          <w:sz w:val="24"/>
          <w:szCs w:val="24"/>
        </w:rPr>
        <w:t xml:space="preserve">included in forty-one interviews (n=41) and was consisted of a single question, </w:t>
      </w:r>
      <w:r w:rsidRPr="00551CB8">
        <w:rPr>
          <w:rFonts w:ascii="Arial" w:hAnsi="Arial" w:cs="Arial"/>
          <w:sz w:val="24"/>
          <w:szCs w:val="24"/>
        </w:rPr>
        <w:t xml:space="preserve">aiming </w:t>
      </w:r>
      <w:r w:rsidR="0016376E">
        <w:rPr>
          <w:rFonts w:ascii="Arial" w:hAnsi="Arial" w:cs="Arial"/>
          <w:sz w:val="24"/>
          <w:szCs w:val="24"/>
        </w:rPr>
        <w:t>to</w:t>
      </w:r>
      <w:r w:rsidR="0016376E" w:rsidRPr="00551CB8">
        <w:rPr>
          <w:rFonts w:ascii="Arial" w:hAnsi="Arial" w:cs="Arial"/>
          <w:sz w:val="24"/>
          <w:szCs w:val="24"/>
        </w:rPr>
        <w:t xml:space="preserve"> </w:t>
      </w:r>
      <w:r w:rsidR="00F06D8D">
        <w:rPr>
          <w:rFonts w:ascii="Arial" w:hAnsi="Arial" w:cs="Arial"/>
          <w:sz w:val="24"/>
          <w:szCs w:val="24"/>
        </w:rPr>
        <w:t>en</w:t>
      </w:r>
      <w:r w:rsidR="0016376E" w:rsidRPr="00551CB8">
        <w:rPr>
          <w:rFonts w:ascii="Arial" w:hAnsi="Arial" w:cs="Arial"/>
          <w:sz w:val="24"/>
          <w:szCs w:val="24"/>
        </w:rPr>
        <w:t>sur</w:t>
      </w:r>
      <w:r w:rsidR="0016376E">
        <w:rPr>
          <w:rFonts w:ascii="Arial" w:hAnsi="Arial" w:cs="Arial"/>
          <w:sz w:val="24"/>
          <w:szCs w:val="24"/>
        </w:rPr>
        <w:t>e</w:t>
      </w:r>
      <w:r w:rsidR="0016376E" w:rsidRPr="00551CB8">
        <w:rPr>
          <w:rFonts w:ascii="Arial" w:hAnsi="Arial" w:cs="Arial"/>
          <w:sz w:val="24"/>
          <w:szCs w:val="24"/>
        </w:rPr>
        <w:t xml:space="preserve"> </w:t>
      </w:r>
      <w:r w:rsidRPr="00551CB8">
        <w:rPr>
          <w:rFonts w:ascii="Arial" w:hAnsi="Arial" w:cs="Arial"/>
          <w:sz w:val="24"/>
          <w:szCs w:val="24"/>
        </w:rPr>
        <w:t xml:space="preserve">that the respondent had no more things to say on the </w:t>
      </w:r>
      <w:r w:rsidR="00F06D8D">
        <w:rPr>
          <w:rFonts w:ascii="Arial" w:hAnsi="Arial" w:cs="Arial"/>
          <w:sz w:val="24"/>
          <w:szCs w:val="24"/>
        </w:rPr>
        <w:t>matter</w:t>
      </w:r>
      <w:r w:rsidR="00F06D8D" w:rsidRPr="00551CB8">
        <w:rPr>
          <w:rFonts w:ascii="Arial" w:hAnsi="Arial" w:cs="Arial"/>
          <w:sz w:val="24"/>
          <w:szCs w:val="24"/>
        </w:rPr>
        <w:t xml:space="preserve"> </w:t>
      </w:r>
      <w:r w:rsidRPr="00551CB8">
        <w:rPr>
          <w:rFonts w:ascii="Arial" w:hAnsi="Arial" w:cs="Arial"/>
          <w:sz w:val="24"/>
          <w:szCs w:val="24"/>
        </w:rPr>
        <w:t>(‘Is there anything else you would like to add</w:t>
      </w:r>
      <w:r w:rsidR="00F06D8D">
        <w:rPr>
          <w:rFonts w:ascii="Arial" w:hAnsi="Arial" w:cs="Arial"/>
          <w:sz w:val="24"/>
          <w:szCs w:val="24"/>
        </w:rPr>
        <w:t>?</w:t>
      </w:r>
      <w:r w:rsidRPr="00551CB8">
        <w:rPr>
          <w:rFonts w:ascii="Arial" w:hAnsi="Arial" w:cs="Arial"/>
          <w:sz w:val="24"/>
          <w:szCs w:val="24"/>
        </w:rPr>
        <w:t xml:space="preserve">’). </w:t>
      </w:r>
      <w:r>
        <w:rPr>
          <w:rFonts w:ascii="Arial" w:hAnsi="Arial" w:cs="Arial"/>
          <w:sz w:val="24"/>
          <w:szCs w:val="24"/>
        </w:rPr>
        <w:t>The q</w:t>
      </w:r>
      <w:r w:rsidRPr="00551CB8">
        <w:rPr>
          <w:rFonts w:ascii="Arial" w:hAnsi="Arial" w:cs="Arial"/>
          <w:sz w:val="24"/>
          <w:szCs w:val="24"/>
        </w:rPr>
        <w:t xml:space="preserve">uestioning phase </w:t>
      </w:r>
      <w:r w:rsidR="00F06D8D">
        <w:rPr>
          <w:rFonts w:ascii="Arial" w:hAnsi="Arial" w:cs="Arial"/>
          <w:sz w:val="24"/>
          <w:szCs w:val="24"/>
        </w:rPr>
        <w:t xml:space="preserve">formed </w:t>
      </w:r>
      <w:r>
        <w:rPr>
          <w:rFonts w:ascii="Arial" w:hAnsi="Arial" w:cs="Arial"/>
          <w:sz w:val="24"/>
          <w:szCs w:val="24"/>
        </w:rPr>
        <w:t>the longest part of all the interviews</w:t>
      </w:r>
      <w:r w:rsidRPr="00551CB8">
        <w:rPr>
          <w:rFonts w:ascii="Arial" w:hAnsi="Arial" w:cs="Arial"/>
          <w:sz w:val="24"/>
          <w:szCs w:val="24"/>
        </w:rPr>
        <w:t xml:space="preserve">. From a total of 473 questions asked in </w:t>
      </w:r>
      <w:r>
        <w:rPr>
          <w:rFonts w:ascii="Arial" w:hAnsi="Arial" w:cs="Arial"/>
          <w:sz w:val="24"/>
          <w:szCs w:val="24"/>
        </w:rPr>
        <w:t>the 4</w:t>
      </w:r>
      <w:r w:rsidR="006D1D21">
        <w:rPr>
          <w:rFonts w:ascii="Arial" w:hAnsi="Arial" w:cs="Arial"/>
          <w:sz w:val="24"/>
          <w:szCs w:val="24"/>
        </w:rPr>
        <w:t>8</w:t>
      </w:r>
      <w:r w:rsidRPr="00551CB8">
        <w:rPr>
          <w:rFonts w:ascii="Arial" w:hAnsi="Arial" w:cs="Arial"/>
          <w:sz w:val="24"/>
          <w:szCs w:val="24"/>
        </w:rPr>
        <w:t xml:space="preserve"> interviews</w:t>
      </w:r>
      <w:r w:rsidR="00F06D8D">
        <w:rPr>
          <w:rFonts w:ascii="Arial" w:hAnsi="Arial" w:cs="Arial"/>
          <w:sz w:val="24"/>
          <w:szCs w:val="24"/>
        </w:rPr>
        <w:t>,</w:t>
      </w:r>
      <w:r w:rsidRPr="00551CB8">
        <w:rPr>
          <w:rFonts w:ascii="Arial" w:hAnsi="Arial" w:cs="Arial"/>
          <w:sz w:val="24"/>
          <w:szCs w:val="24"/>
        </w:rPr>
        <w:t xml:space="preserve"> 359 were questions asked during the question phase</w:t>
      </w:r>
      <w:r>
        <w:rPr>
          <w:rFonts w:ascii="Arial" w:hAnsi="Arial" w:cs="Arial"/>
          <w:sz w:val="24"/>
          <w:szCs w:val="24"/>
        </w:rPr>
        <w:t>. Thirty questions were</w:t>
      </w:r>
      <w:r w:rsidRPr="00551CB8">
        <w:rPr>
          <w:rFonts w:ascii="Arial" w:hAnsi="Arial" w:cs="Arial"/>
          <w:sz w:val="24"/>
          <w:szCs w:val="24"/>
        </w:rPr>
        <w:t xml:space="preserve"> asked during the introductory phase, 43 </w:t>
      </w:r>
      <w:r w:rsidR="00F06D8D">
        <w:rPr>
          <w:rFonts w:ascii="Arial" w:hAnsi="Arial" w:cs="Arial"/>
          <w:sz w:val="24"/>
          <w:szCs w:val="24"/>
        </w:rPr>
        <w:t>during</w:t>
      </w:r>
      <w:r w:rsidR="00F06D8D" w:rsidRPr="00551CB8">
        <w:rPr>
          <w:rFonts w:ascii="Arial" w:hAnsi="Arial" w:cs="Arial"/>
          <w:sz w:val="24"/>
          <w:szCs w:val="24"/>
        </w:rPr>
        <w:t xml:space="preserve"> </w:t>
      </w:r>
      <w:r w:rsidRPr="00551CB8">
        <w:rPr>
          <w:rFonts w:ascii="Arial" w:hAnsi="Arial" w:cs="Arial"/>
          <w:sz w:val="24"/>
          <w:szCs w:val="24"/>
        </w:rPr>
        <w:t xml:space="preserve">free </w:t>
      </w:r>
      <w:r>
        <w:rPr>
          <w:rFonts w:ascii="Arial" w:hAnsi="Arial" w:cs="Arial"/>
          <w:sz w:val="24"/>
          <w:szCs w:val="24"/>
        </w:rPr>
        <w:t>recall</w:t>
      </w:r>
      <w:r w:rsidR="00F06D8D">
        <w:rPr>
          <w:rFonts w:ascii="Arial" w:hAnsi="Arial" w:cs="Arial"/>
          <w:sz w:val="24"/>
          <w:szCs w:val="24"/>
        </w:rPr>
        <w:t>,</w:t>
      </w:r>
      <w:r>
        <w:rPr>
          <w:rFonts w:ascii="Arial" w:hAnsi="Arial" w:cs="Arial"/>
          <w:sz w:val="24"/>
          <w:szCs w:val="24"/>
        </w:rPr>
        <w:t xml:space="preserve"> and 50 </w:t>
      </w:r>
      <w:r w:rsidR="00F06D8D">
        <w:rPr>
          <w:rFonts w:ascii="Arial" w:hAnsi="Arial" w:cs="Arial"/>
          <w:sz w:val="24"/>
          <w:szCs w:val="24"/>
        </w:rPr>
        <w:t xml:space="preserve">during the </w:t>
      </w:r>
      <w:r>
        <w:rPr>
          <w:rFonts w:ascii="Arial" w:hAnsi="Arial" w:cs="Arial"/>
          <w:sz w:val="24"/>
          <w:szCs w:val="24"/>
        </w:rPr>
        <w:t xml:space="preserve">closure phase. </w:t>
      </w:r>
    </w:p>
    <w:p w14:paraId="52B55746" w14:textId="77777777" w:rsidR="00CD793A" w:rsidRDefault="00CD793A" w:rsidP="00CD793A">
      <w:pPr>
        <w:spacing w:after="0" w:line="360" w:lineRule="auto"/>
        <w:rPr>
          <w:rFonts w:ascii="Arial" w:hAnsi="Arial" w:cs="Arial"/>
          <w:sz w:val="24"/>
          <w:szCs w:val="24"/>
        </w:rPr>
      </w:pPr>
    </w:p>
    <w:p w14:paraId="11E1EC5A" w14:textId="77777777" w:rsidR="00CD793A" w:rsidRDefault="00CD793A" w:rsidP="00CD793A">
      <w:pPr>
        <w:spacing w:line="360" w:lineRule="auto"/>
        <w:rPr>
          <w:rFonts w:ascii="Arial" w:hAnsi="Arial" w:cs="Arial"/>
          <w:sz w:val="24"/>
          <w:szCs w:val="24"/>
        </w:rPr>
      </w:pPr>
      <w:r>
        <w:rPr>
          <w:rFonts w:ascii="Arial" w:hAnsi="Arial" w:cs="Arial"/>
          <w:sz w:val="24"/>
          <w:szCs w:val="24"/>
        </w:rPr>
        <w:t xml:space="preserve">A one-way ANOVA </w:t>
      </w:r>
      <w:r w:rsidR="00F06D8D">
        <w:rPr>
          <w:rFonts w:ascii="Arial" w:hAnsi="Arial" w:cs="Arial"/>
          <w:sz w:val="24"/>
          <w:szCs w:val="24"/>
        </w:rPr>
        <w:t xml:space="preserve">test </w:t>
      </w:r>
      <w:r>
        <w:rPr>
          <w:rFonts w:ascii="Arial" w:hAnsi="Arial" w:cs="Arial"/>
          <w:sz w:val="24"/>
          <w:szCs w:val="24"/>
        </w:rPr>
        <w:t xml:space="preserve">was conducted to test the effects of the interviewing phases (introductory, free-recall, questioning, closure) </w:t>
      </w:r>
      <w:r w:rsidR="006018C0">
        <w:rPr>
          <w:rFonts w:ascii="Arial" w:hAnsi="Arial" w:cs="Arial"/>
          <w:sz w:val="24"/>
          <w:szCs w:val="24"/>
        </w:rPr>
        <w:t xml:space="preserve">on </w:t>
      </w:r>
      <w:r>
        <w:rPr>
          <w:rFonts w:ascii="Arial" w:hAnsi="Arial" w:cs="Arial"/>
          <w:sz w:val="24"/>
          <w:szCs w:val="24"/>
        </w:rPr>
        <w:t xml:space="preserve">the number of words provided by children in their responses. </w:t>
      </w:r>
      <w:r w:rsidR="006018C0">
        <w:rPr>
          <w:rFonts w:ascii="Arial" w:hAnsi="Arial" w:cs="Arial"/>
          <w:sz w:val="24"/>
          <w:szCs w:val="24"/>
        </w:rPr>
        <w:t xml:space="preserve">The </w:t>
      </w:r>
      <w:r>
        <w:rPr>
          <w:rFonts w:ascii="Arial" w:hAnsi="Arial" w:cs="Arial"/>
          <w:sz w:val="24"/>
          <w:szCs w:val="24"/>
        </w:rPr>
        <w:t xml:space="preserve">presence of interviewing phases </w:t>
      </w:r>
      <w:r w:rsidR="006018C0">
        <w:rPr>
          <w:rFonts w:ascii="Arial" w:hAnsi="Arial" w:cs="Arial"/>
          <w:sz w:val="24"/>
          <w:szCs w:val="24"/>
        </w:rPr>
        <w:t xml:space="preserve">had a significant effect on </w:t>
      </w:r>
      <w:r>
        <w:rPr>
          <w:rFonts w:ascii="Arial" w:hAnsi="Arial" w:cs="Arial"/>
          <w:sz w:val="24"/>
          <w:szCs w:val="24"/>
        </w:rPr>
        <w:t>the number of words reported by children</w:t>
      </w:r>
      <w:r w:rsidR="006018C0">
        <w:rPr>
          <w:rFonts w:ascii="Arial" w:hAnsi="Arial" w:cs="Arial"/>
          <w:sz w:val="24"/>
          <w:szCs w:val="24"/>
        </w:rPr>
        <w:t>,</w:t>
      </w:r>
      <w:r>
        <w:rPr>
          <w:rFonts w:ascii="Arial" w:hAnsi="Arial" w:cs="Arial"/>
          <w:sz w:val="24"/>
          <w:szCs w:val="24"/>
        </w:rPr>
        <w:t xml:space="preserve"> </w:t>
      </w:r>
      <w:r w:rsidR="006018C0">
        <w:rPr>
          <w:rFonts w:ascii="Arial" w:hAnsi="Arial" w:cs="Arial"/>
          <w:sz w:val="24"/>
          <w:szCs w:val="24"/>
        </w:rPr>
        <w:t xml:space="preserve">as </w:t>
      </w:r>
      <w:r>
        <w:rPr>
          <w:rFonts w:ascii="Arial" w:hAnsi="Arial" w:cs="Arial"/>
          <w:sz w:val="24"/>
          <w:szCs w:val="24"/>
        </w:rPr>
        <w:t xml:space="preserve">F(2,45)=3.212, p= .050. Children </w:t>
      </w:r>
      <w:r w:rsidR="006018C0">
        <w:rPr>
          <w:rFonts w:ascii="Arial" w:hAnsi="Arial" w:cs="Arial"/>
          <w:sz w:val="24"/>
          <w:szCs w:val="24"/>
        </w:rPr>
        <w:t xml:space="preserve">used </w:t>
      </w:r>
      <w:r>
        <w:rPr>
          <w:rFonts w:ascii="Arial" w:hAnsi="Arial" w:cs="Arial"/>
          <w:sz w:val="24"/>
          <w:szCs w:val="24"/>
        </w:rPr>
        <w:t>more words when all interviewing phases were apparent in an interview (n=8, m</w:t>
      </w:r>
      <w:r w:rsidR="009E4B94">
        <w:rPr>
          <w:rFonts w:ascii="Arial" w:hAnsi="Arial" w:cs="Arial"/>
          <w:sz w:val="24"/>
          <w:szCs w:val="24"/>
        </w:rPr>
        <w:t>ean=634, sd</w:t>
      </w:r>
      <w:r>
        <w:rPr>
          <w:rFonts w:ascii="Arial" w:hAnsi="Arial" w:cs="Arial"/>
          <w:sz w:val="24"/>
          <w:szCs w:val="24"/>
        </w:rPr>
        <w:t>=370), compared to when one or two interviewing stages were missing (n=35, m</w:t>
      </w:r>
      <w:r w:rsidR="009E4B94">
        <w:rPr>
          <w:rFonts w:ascii="Arial" w:hAnsi="Arial" w:cs="Arial"/>
          <w:sz w:val="24"/>
          <w:szCs w:val="24"/>
        </w:rPr>
        <w:t>ean=426, sd</w:t>
      </w:r>
      <w:r>
        <w:rPr>
          <w:rFonts w:ascii="Arial" w:hAnsi="Arial" w:cs="Arial"/>
          <w:sz w:val="24"/>
          <w:szCs w:val="24"/>
        </w:rPr>
        <w:t xml:space="preserve">=295.5) or when only </w:t>
      </w:r>
      <w:r w:rsidR="006018C0">
        <w:rPr>
          <w:rFonts w:ascii="Arial" w:hAnsi="Arial" w:cs="Arial"/>
          <w:sz w:val="24"/>
          <w:szCs w:val="24"/>
        </w:rPr>
        <w:t xml:space="preserve">the </w:t>
      </w:r>
      <w:r>
        <w:rPr>
          <w:rFonts w:ascii="Arial" w:hAnsi="Arial" w:cs="Arial"/>
          <w:sz w:val="24"/>
          <w:szCs w:val="24"/>
        </w:rPr>
        <w:t>questioning phase was included (n=5, m</w:t>
      </w:r>
      <w:r w:rsidR="009E4B94">
        <w:rPr>
          <w:rFonts w:ascii="Arial" w:hAnsi="Arial" w:cs="Arial"/>
          <w:sz w:val="24"/>
          <w:szCs w:val="24"/>
        </w:rPr>
        <w:t>ean=212, sd</w:t>
      </w:r>
      <w:r>
        <w:rPr>
          <w:rFonts w:ascii="Arial" w:hAnsi="Arial" w:cs="Arial"/>
          <w:sz w:val="24"/>
          <w:szCs w:val="24"/>
        </w:rPr>
        <w:t xml:space="preserve">=110). </w:t>
      </w:r>
    </w:p>
    <w:p w14:paraId="2334FCF5" w14:textId="77777777" w:rsidR="00CD793A" w:rsidRDefault="00CD793A" w:rsidP="00A03487">
      <w:pPr>
        <w:spacing w:after="0" w:line="360" w:lineRule="auto"/>
        <w:rPr>
          <w:rFonts w:ascii="Arial" w:hAnsi="Arial" w:cs="Arial"/>
          <w:sz w:val="24"/>
          <w:szCs w:val="24"/>
        </w:rPr>
      </w:pPr>
    </w:p>
    <w:p w14:paraId="42D908B0" w14:textId="69CE9D01" w:rsidR="00CD793A" w:rsidRPr="00551CB8" w:rsidRDefault="00CD793A" w:rsidP="00CD793A">
      <w:pPr>
        <w:spacing w:line="360" w:lineRule="auto"/>
        <w:rPr>
          <w:rFonts w:ascii="Arial" w:hAnsi="Arial" w:cs="Arial"/>
          <w:sz w:val="24"/>
          <w:szCs w:val="24"/>
        </w:rPr>
      </w:pPr>
      <w:r>
        <w:rPr>
          <w:rFonts w:ascii="Arial" w:hAnsi="Arial" w:cs="Arial"/>
          <w:sz w:val="24"/>
          <w:szCs w:val="24"/>
        </w:rPr>
        <w:lastRenderedPageBreak/>
        <w:t xml:space="preserve">A second one-way ANOVA </w:t>
      </w:r>
      <w:r w:rsidR="006018C0">
        <w:rPr>
          <w:rFonts w:ascii="Arial" w:hAnsi="Arial" w:cs="Arial"/>
          <w:sz w:val="24"/>
          <w:szCs w:val="24"/>
        </w:rPr>
        <w:t xml:space="preserve">test </w:t>
      </w:r>
      <w:r>
        <w:rPr>
          <w:rFonts w:ascii="Arial" w:hAnsi="Arial" w:cs="Arial"/>
          <w:sz w:val="24"/>
          <w:szCs w:val="24"/>
        </w:rPr>
        <w:t xml:space="preserve">was conducted to test the effect of the presence of interview phases (all present, some interviewing phases, only </w:t>
      </w:r>
      <w:r w:rsidR="006018C0">
        <w:rPr>
          <w:rFonts w:ascii="Arial" w:hAnsi="Arial" w:cs="Arial"/>
          <w:sz w:val="24"/>
          <w:szCs w:val="24"/>
        </w:rPr>
        <w:t xml:space="preserve">the </w:t>
      </w:r>
      <w:r>
        <w:rPr>
          <w:rFonts w:ascii="Arial" w:hAnsi="Arial" w:cs="Arial"/>
          <w:sz w:val="24"/>
          <w:szCs w:val="24"/>
        </w:rPr>
        <w:t>questioning phase) on the amount of information provided by children.</w:t>
      </w:r>
      <w:r w:rsidR="00127D1D">
        <w:rPr>
          <w:rFonts w:ascii="Arial" w:hAnsi="Arial" w:cs="Arial"/>
          <w:sz w:val="24"/>
          <w:szCs w:val="24"/>
        </w:rPr>
        <w:t xml:space="preserve"> </w:t>
      </w:r>
      <w:r w:rsidR="00014430">
        <w:rPr>
          <w:rFonts w:ascii="Arial" w:hAnsi="Arial" w:cs="Arial"/>
          <w:sz w:val="24"/>
          <w:szCs w:val="24"/>
        </w:rPr>
        <w:t>Even though, when more interviewing phases were apparent, there was a slight increase in the amount of information provided by children (n=8, mean=60.4, sd=27), compared to interviews containing fewer interviewing phases (n=35, mean=49, sd= 40) or just the questioning phase (n=5, mean=28, sd=12.5), n</w:t>
      </w:r>
      <w:r>
        <w:rPr>
          <w:rFonts w:ascii="Arial" w:hAnsi="Arial" w:cs="Arial"/>
          <w:sz w:val="24"/>
          <w:szCs w:val="24"/>
        </w:rPr>
        <w:t xml:space="preserve">o significant effect of interviewing phases </w:t>
      </w:r>
      <w:r w:rsidR="006018C0">
        <w:rPr>
          <w:rFonts w:ascii="Arial" w:hAnsi="Arial" w:cs="Arial"/>
          <w:sz w:val="24"/>
          <w:szCs w:val="24"/>
        </w:rPr>
        <w:t xml:space="preserve">on </w:t>
      </w:r>
      <w:r>
        <w:rPr>
          <w:rFonts w:ascii="Arial" w:hAnsi="Arial" w:cs="Arial"/>
          <w:sz w:val="24"/>
          <w:szCs w:val="24"/>
        </w:rPr>
        <w:t xml:space="preserve">the amount of information children provided </w:t>
      </w:r>
      <w:r w:rsidR="006018C0">
        <w:rPr>
          <w:rFonts w:ascii="Arial" w:hAnsi="Arial" w:cs="Arial"/>
          <w:sz w:val="24"/>
          <w:szCs w:val="24"/>
        </w:rPr>
        <w:t xml:space="preserve">in </w:t>
      </w:r>
      <w:r>
        <w:rPr>
          <w:rFonts w:ascii="Arial" w:hAnsi="Arial" w:cs="Arial"/>
          <w:sz w:val="24"/>
          <w:szCs w:val="24"/>
        </w:rPr>
        <w:t xml:space="preserve">their responses was revealed </w:t>
      </w:r>
      <w:r w:rsidR="006018C0">
        <w:rPr>
          <w:rFonts w:ascii="Arial" w:hAnsi="Arial" w:cs="Arial"/>
          <w:sz w:val="24"/>
          <w:szCs w:val="24"/>
        </w:rPr>
        <w:t xml:space="preserve">as </w:t>
      </w:r>
      <w:r>
        <w:rPr>
          <w:rFonts w:ascii="Arial" w:hAnsi="Arial" w:cs="Arial"/>
          <w:sz w:val="24"/>
          <w:szCs w:val="24"/>
        </w:rPr>
        <w:t>F(2,45)=1.203, p= .309.</w:t>
      </w:r>
    </w:p>
    <w:p w14:paraId="1B2F1EEF" w14:textId="77777777" w:rsidR="00CD793A" w:rsidRPr="00551CB8" w:rsidRDefault="00CD793A" w:rsidP="00A03487">
      <w:pPr>
        <w:spacing w:after="0"/>
        <w:rPr>
          <w:rFonts w:ascii="Arial" w:hAnsi="Arial" w:cs="Arial"/>
          <w:sz w:val="24"/>
          <w:szCs w:val="24"/>
        </w:rPr>
      </w:pPr>
    </w:p>
    <w:p w14:paraId="79C265E0" w14:textId="22EEDC81" w:rsidR="00CD793A" w:rsidRDefault="00CD793A" w:rsidP="00CD793A">
      <w:pPr>
        <w:tabs>
          <w:tab w:val="left" w:pos="3796"/>
        </w:tabs>
        <w:spacing w:line="360" w:lineRule="auto"/>
        <w:rPr>
          <w:rFonts w:ascii="Arial" w:hAnsi="Arial" w:cs="Arial"/>
          <w:sz w:val="24"/>
          <w:szCs w:val="24"/>
        </w:rPr>
      </w:pPr>
      <w:r>
        <w:rPr>
          <w:rFonts w:ascii="Arial" w:hAnsi="Arial" w:cs="Arial"/>
          <w:sz w:val="24"/>
          <w:szCs w:val="24"/>
        </w:rPr>
        <w:t>Overall</w:t>
      </w:r>
      <w:r w:rsidR="006018C0">
        <w:rPr>
          <w:rFonts w:ascii="Arial" w:hAnsi="Arial" w:cs="Arial"/>
          <w:sz w:val="24"/>
          <w:szCs w:val="24"/>
        </w:rPr>
        <w:t>,</w:t>
      </w:r>
      <w:r>
        <w:rPr>
          <w:rFonts w:ascii="Arial" w:hAnsi="Arial" w:cs="Arial"/>
          <w:sz w:val="24"/>
          <w:szCs w:val="24"/>
        </w:rPr>
        <w:t xml:space="preserve"> there were 190 (40%) </w:t>
      </w:r>
      <w:r w:rsidRPr="00551CB8">
        <w:rPr>
          <w:rFonts w:ascii="Arial" w:hAnsi="Arial" w:cs="Arial"/>
          <w:sz w:val="24"/>
          <w:szCs w:val="24"/>
        </w:rPr>
        <w:t>Wh- questions</w:t>
      </w:r>
      <w:r>
        <w:rPr>
          <w:rFonts w:ascii="Arial" w:hAnsi="Arial" w:cs="Arial"/>
          <w:sz w:val="24"/>
          <w:szCs w:val="24"/>
        </w:rPr>
        <w:t xml:space="preserve">. </w:t>
      </w:r>
      <w:r w:rsidRPr="00551CB8">
        <w:rPr>
          <w:rFonts w:ascii="Arial" w:hAnsi="Arial" w:cs="Arial"/>
          <w:sz w:val="24"/>
          <w:szCs w:val="24"/>
        </w:rPr>
        <w:t xml:space="preserve">More than half </w:t>
      </w:r>
      <w:r w:rsidR="00014430">
        <w:rPr>
          <w:rFonts w:ascii="Arial" w:hAnsi="Arial" w:cs="Arial"/>
          <w:sz w:val="24"/>
          <w:szCs w:val="24"/>
        </w:rPr>
        <w:t>the questions</w:t>
      </w:r>
      <w:r>
        <w:rPr>
          <w:rFonts w:ascii="Arial" w:hAnsi="Arial" w:cs="Arial"/>
          <w:sz w:val="24"/>
          <w:szCs w:val="24"/>
        </w:rPr>
        <w:t xml:space="preserve"> (</w:t>
      </w:r>
      <w:r w:rsidR="006018C0">
        <w:rPr>
          <w:rFonts w:ascii="Arial" w:hAnsi="Arial" w:cs="Arial"/>
          <w:sz w:val="24"/>
          <w:szCs w:val="24"/>
        </w:rPr>
        <w:t xml:space="preserve">252 out of 473 - that is, </w:t>
      </w:r>
      <w:r>
        <w:rPr>
          <w:rFonts w:ascii="Arial" w:hAnsi="Arial" w:cs="Arial"/>
          <w:sz w:val="24"/>
          <w:szCs w:val="24"/>
        </w:rPr>
        <w:t>53.5%) were yes/no questions.</w:t>
      </w:r>
      <w:r w:rsidRPr="00551CB8">
        <w:rPr>
          <w:rFonts w:ascii="Arial" w:hAnsi="Arial" w:cs="Arial"/>
          <w:sz w:val="24"/>
          <w:szCs w:val="24"/>
        </w:rPr>
        <w:t xml:space="preserve"> </w:t>
      </w:r>
      <w:r>
        <w:rPr>
          <w:rFonts w:ascii="Arial" w:hAnsi="Arial" w:cs="Arial"/>
          <w:sz w:val="24"/>
          <w:szCs w:val="24"/>
        </w:rPr>
        <w:t xml:space="preserve">There </w:t>
      </w:r>
      <w:r w:rsidR="006018C0">
        <w:rPr>
          <w:rFonts w:ascii="Arial" w:hAnsi="Arial" w:cs="Arial"/>
          <w:sz w:val="24"/>
          <w:szCs w:val="24"/>
        </w:rPr>
        <w:t xml:space="preserve">were </w:t>
      </w:r>
      <w:r>
        <w:rPr>
          <w:rFonts w:ascii="Arial" w:hAnsi="Arial" w:cs="Arial"/>
          <w:sz w:val="24"/>
          <w:szCs w:val="24"/>
        </w:rPr>
        <w:t>14 forced choice questions (3%) and 16 ‘tell me’ questions (3.5%).</w:t>
      </w:r>
      <w:r w:rsidR="00127D1D">
        <w:rPr>
          <w:rFonts w:ascii="Arial" w:hAnsi="Arial" w:cs="Arial"/>
          <w:sz w:val="24"/>
          <w:szCs w:val="24"/>
        </w:rPr>
        <w:t xml:space="preserve"> </w:t>
      </w:r>
      <w:r>
        <w:rPr>
          <w:rFonts w:ascii="Arial" w:hAnsi="Arial" w:cs="Arial"/>
          <w:sz w:val="24"/>
          <w:szCs w:val="24"/>
        </w:rPr>
        <w:t xml:space="preserve">A one-way ANOVA </w:t>
      </w:r>
      <w:r w:rsidR="006018C0">
        <w:rPr>
          <w:rFonts w:ascii="Arial" w:hAnsi="Arial" w:cs="Arial"/>
          <w:sz w:val="24"/>
          <w:szCs w:val="24"/>
        </w:rPr>
        <w:t xml:space="preserve">test </w:t>
      </w:r>
      <w:r>
        <w:rPr>
          <w:rFonts w:ascii="Arial" w:hAnsi="Arial" w:cs="Arial"/>
          <w:sz w:val="24"/>
          <w:szCs w:val="24"/>
        </w:rPr>
        <w:t xml:space="preserve">was conducted to examine the effects of question type </w:t>
      </w:r>
      <w:r w:rsidR="006018C0">
        <w:rPr>
          <w:rFonts w:ascii="Arial" w:hAnsi="Arial" w:cs="Arial"/>
          <w:sz w:val="24"/>
          <w:szCs w:val="24"/>
        </w:rPr>
        <w:t xml:space="preserve">on </w:t>
      </w:r>
      <w:r>
        <w:rPr>
          <w:rFonts w:ascii="Arial" w:hAnsi="Arial" w:cs="Arial"/>
          <w:sz w:val="24"/>
          <w:szCs w:val="24"/>
        </w:rPr>
        <w:t xml:space="preserve">the number of words provided </w:t>
      </w:r>
      <w:r w:rsidR="006018C0">
        <w:rPr>
          <w:rFonts w:ascii="Arial" w:hAnsi="Arial" w:cs="Arial"/>
          <w:sz w:val="24"/>
          <w:szCs w:val="24"/>
        </w:rPr>
        <w:t xml:space="preserve">in </w:t>
      </w:r>
      <w:r>
        <w:rPr>
          <w:rFonts w:ascii="Arial" w:hAnsi="Arial" w:cs="Arial"/>
          <w:sz w:val="24"/>
          <w:szCs w:val="24"/>
        </w:rPr>
        <w:t>children’s response</w:t>
      </w:r>
      <w:r w:rsidR="006018C0">
        <w:rPr>
          <w:rFonts w:ascii="Arial" w:hAnsi="Arial" w:cs="Arial"/>
          <w:sz w:val="24"/>
          <w:szCs w:val="24"/>
        </w:rPr>
        <w:t>s</w:t>
      </w:r>
      <w:r>
        <w:rPr>
          <w:rFonts w:ascii="Arial" w:hAnsi="Arial" w:cs="Arial"/>
          <w:sz w:val="24"/>
          <w:szCs w:val="24"/>
        </w:rPr>
        <w:t xml:space="preserve">. </w:t>
      </w:r>
      <w:r w:rsidR="006018C0">
        <w:rPr>
          <w:rFonts w:ascii="Arial" w:hAnsi="Arial" w:cs="Arial"/>
          <w:sz w:val="24"/>
          <w:szCs w:val="24"/>
        </w:rPr>
        <w:t xml:space="preserve">The question </w:t>
      </w:r>
      <w:r>
        <w:rPr>
          <w:rFonts w:ascii="Arial" w:hAnsi="Arial" w:cs="Arial"/>
          <w:sz w:val="24"/>
          <w:szCs w:val="24"/>
        </w:rPr>
        <w:t xml:space="preserve">type </w:t>
      </w:r>
      <w:r w:rsidR="006018C0">
        <w:rPr>
          <w:rFonts w:ascii="Arial" w:hAnsi="Arial" w:cs="Arial"/>
          <w:sz w:val="24"/>
          <w:szCs w:val="24"/>
        </w:rPr>
        <w:t>had a significant effect on</w:t>
      </w:r>
      <w:r>
        <w:rPr>
          <w:rFonts w:ascii="Arial" w:hAnsi="Arial" w:cs="Arial"/>
          <w:sz w:val="24"/>
          <w:szCs w:val="24"/>
        </w:rPr>
        <w:t xml:space="preserve"> the number of words children said </w:t>
      </w:r>
      <w:r w:rsidR="006018C0">
        <w:rPr>
          <w:rFonts w:ascii="Arial" w:hAnsi="Arial" w:cs="Arial"/>
          <w:sz w:val="24"/>
          <w:szCs w:val="24"/>
        </w:rPr>
        <w:t xml:space="preserve">in </w:t>
      </w:r>
      <w:r>
        <w:rPr>
          <w:rFonts w:ascii="Arial" w:hAnsi="Arial" w:cs="Arial"/>
          <w:sz w:val="24"/>
          <w:szCs w:val="24"/>
        </w:rPr>
        <w:t xml:space="preserve">their responses </w:t>
      </w:r>
      <w:r w:rsidR="006018C0">
        <w:rPr>
          <w:rFonts w:ascii="Arial" w:hAnsi="Arial" w:cs="Arial"/>
          <w:sz w:val="24"/>
          <w:szCs w:val="24"/>
        </w:rPr>
        <w:t xml:space="preserve">as </w:t>
      </w:r>
      <w:r>
        <w:rPr>
          <w:rFonts w:ascii="Arial" w:hAnsi="Arial" w:cs="Arial"/>
          <w:sz w:val="24"/>
          <w:szCs w:val="24"/>
        </w:rPr>
        <w:t xml:space="preserve">revealed </w:t>
      </w:r>
      <w:r w:rsidR="006018C0">
        <w:rPr>
          <w:rFonts w:ascii="Arial" w:hAnsi="Arial" w:cs="Arial"/>
          <w:sz w:val="24"/>
          <w:szCs w:val="24"/>
        </w:rPr>
        <w:t xml:space="preserve">by </w:t>
      </w:r>
      <w:r>
        <w:rPr>
          <w:rFonts w:ascii="Arial" w:hAnsi="Arial" w:cs="Arial"/>
          <w:sz w:val="24"/>
          <w:szCs w:val="24"/>
        </w:rPr>
        <w:t xml:space="preserve">F(3,469)= 14.349, p= .00. Children provided lengthier responses </w:t>
      </w:r>
      <w:r w:rsidR="006018C0">
        <w:rPr>
          <w:rFonts w:ascii="Arial" w:hAnsi="Arial" w:cs="Arial"/>
          <w:sz w:val="24"/>
          <w:szCs w:val="24"/>
        </w:rPr>
        <w:t xml:space="preserve">to </w:t>
      </w:r>
      <w:r w:rsidR="009E4B94">
        <w:rPr>
          <w:rFonts w:ascii="Arial" w:hAnsi="Arial" w:cs="Arial"/>
          <w:sz w:val="24"/>
          <w:szCs w:val="24"/>
        </w:rPr>
        <w:t>‘Tell me’ (n=16, mean=114, sd</w:t>
      </w:r>
      <w:r>
        <w:rPr>
          <w:rFonts w:ascii="Arial" w:hAnsi="Arial" w:cs="Arial"/>
          <w:sz w:val="24"/>
          <w:szCs w:val="24"/>
        </w:rPr>
        <w:t>=</w:t>
      </w:r>
      <w:r w:rsidR="009E4B94">
        <w:rPr>
          <w:rFonts w:ascii="Arial" w:hAnsi="Arial" w:cs="Arial"/>
          <w:sz w:val="24"/>
          <w:szCs w:val="24"/>
        </w:rPr>
        <w:t>144) and Wh- questions (n=191, mean=64.2, sd= 100)</w:t>
      </w:r>
      <w:r w:rsidR="00014430">
        <w:rPr>
          <w:rFonts w:ascii="Arial" w:hAnsi="Arial" w:cs="Arial"/>
          <w:sz w:val="24"/>
          <w:szCs w:val="24"/>
        </w:rPr>
        <w:t>,</w:t>
      </w:r>
      <w:r w:rsidR="009E4B94">
        <w:rPr>
          <w:rFonts w:ascii="Arial" w:hAnsi="Arial" w:cs="Arial"/>
          <w:sz w:val="24"/>
          <w:szCs w:val="24"/>
        </w:rPr>
        <w:t xml:space="preserve"> compared to Yes/No (n=252, mean=26.5, sd</w:t>
      </w:r>
      <w:r>
        <w:rPr>
          <w:rFonts w:ascii="Arial" w:hAnsi="Arial" w:cs="Arial"/>
          <w:sz w:val="24"/>
          <w:szCs w:val="24"/>
        </w:rPr>
        <w:t>= 39.7</w:t>
      </w:r>
      <w:r w:rsidR="009E4B94">
        <w:rPr>
          <w:rFonts w:ascii="Arial" w:hAnsi="Arial" w:cs="Arial"/>
          <w:sz w:val="24"/>
          <w:szCs w:val="24"/>
        </w:rPr>
        <w:t>) and forced choice questions (n=14, mean=19.8, sd</w:t>
      </w:r>
      <w:r>
        <w:rPr>
          <w:rFonts w:ascii="Arial" w:hAnsi="Arial" w:cs="Arial"/>
          <w:sz w:val="24"/>
          <w:szCs w:val="24"/>
        </w:rPr>
        <w:t>=25.3).</w:t>
      </w:r>
    </w:p>
    <w:p w14:paraId="31CB4547" w14:textId="77777777" w:rsidR="00CD793A" w:rsidRDefault="00CD793A" w:rsidP="00CD793A">
      <w:pPr>
        <w:autoSpaceDE w:val="0"/>
        <w:autoSpaceDN w:val="0"/>
        <w:adjustRightInd w:val="0"/>
        <w:spacing w:after="0" w:line="400" w:lineRule="atLeast"/>
        <w:rPr>
          <w:rFonts w:ascii="Arial" w:hAnsi="Arial" w:cs="Arial"/>
          <w:sz w:val="24"/>
          <w:szCs w:val="24"/>
        </w:rPr>
      </w:pPr>
    </w:p>
    <w:p w14:paraId="5E2D74DB" w14:textId="77777777" w:rsidR="00CD793A" w:rsidRPr="00CB71E2" w:rsidRDefault="00CD793A" w:rsidP="00CD793A">
      <w:pPr>
        <w:autoSpaceDE w:val="0"/>
        <w:autoSpaceDN w:val="0"/>
        <w:adjustRightInd w:val="0"/>
        <w:spacing w:after="0" w:line="400" w:lineRule="atLeast"/>
        <w:rPr>
          <w:rFonts w:ascii="Arial" w:hAnsi="Arial" w:cs="Arial"/>
          <w:sz w:val="24"/>
          <w:szCs w:val="24"/>
        </w:rPr>
      </w:pPr>
      <w:r>
        <w:rPr>
          <w:rFonts w:ascii="Arial" w:hAnsi="Arial" w:cs="Arial"/>
          <w:sz w:val="24"/>
          <w:szCs w:val="24"/>
        </w:rPr>
        <w:t xml:space="preserve">A second one-way ANOVA </w:t>
      </w:r>
      <w:r w:rsidR="006018C0">
        <w:rPr>
          <w:rFonts w:ascii="Arial" w:hAnsi="Arial" w:cs="Arial"/>
          <w:sz w:val="24"/>
          <w:szCs w:val="24"/>
        </w:rPr>
        <w:t xml:space="preserve">test </w:t>
      </w:r>
      <w:r>
        <w:rPr>
          <w:rFonts w:ascii="Arial" w:hAnsi="Arial" w:cs="Arial"/>
          <w:sz w:val="24"/>
          <w:szCs w:val="24"/>
        </w:rPr>
        <w:t xml:space="preserve">was conducted to examine the effects of question type </w:t>
      </w:r>
      <w:r w:rsidR="006018C0">
        <w:rPr>
          <w:rFonts w:ascii="Arial" w:hAnsi="Arial" w:cs="Arial"/>
          <w:sz w:val="24"/>
          <w:szCs w:val="24"/>
        </w:rPr>
        <w:t xml:space="preserve">on </w:t>
      </w:r>
      <w:r>
        <w:rPr>
          <w:rFonts w:ascii="Arial" w:hAnsi="Arial" w:cs="Arial"/>
          <w:sz w:val="24"/>
          <w:szCs w:val="24"/>
        </w:rPr>
        <w:t xml:space="preserve">the amount of information children provided </w:t>
      </w:r>
      <w:r w:rsidR="006018C0">
        <w:rPr>
          <w:rFonts w:ascii="Arial" w:hAnsi="Arial" w:cs="Arial"/>
          <w:sz w:val="24"/>
          <w:szCs w:val="24"/>
        </w:rPr>
        <w:t xml:space="preserve">in </w:t>
      </w:r>
      <w:r>
        <w:rPr>
          <w:rFonts w:ascii="Arial" w:hAnsi="Arial" w:cs="Arial"/>
          <w:sz w:val="24"/>
          <w:szCs w:val="24"/>
        </w:rPr>
        <w:t xml:space="preserve">their responses. </w:t>
      </w:r>
      <w:r w:rsidR="006018C0">
        <w:rPr>
          <w:rFonts w:ascii="Arial" w:hAnsi="Arial" w:cs="Arial"/>
          <w:sz w:val="24"/>
          <w:szCs w:val="24"/>
        </w:rPr>
        <w:t xml:space="preserve">In terms of information, children </w:t>
      </w:r>
      <w:r>
        <w:rPr>
          <w:rFonts w:ascii="Arial" w:hAnsi="Arial" w:cs="Arial"/>
          <w:sz w:val="24"/>
          <w:szCs w:val="24"/>
        </w:rPr>
        <w:t>provided rich</w:t>
      </w:r>
      <w:r w:rsidR="009E4B94">
        <w:rPr>
          <w:rFonts w:ascii="Arial" w:hAnsi="Arial" w:cs="Arial"/>
          <w:sz w:val="24"/>
          <w:szCs w:val="24"/>
        </w:rPr>
        <w:t>er responses to ‘Tell me’ (n=16, mean=14, sd=15.7) and Wh- questions (n=191, mean=7.6, sd=10.8) compared to yes/no (n=252, mean=3.5, sd</w:t>
      </w:r>
      <w:r>
        <w:rPr>
          <w:rFonts w:ascii="Arial" w:hAnsi="Arial" w:cs="Arial"/>
          <w:sz w:val="24"/>
          <w:szCs w:val="24"/>
        </w:rPr>
        <w:t>=4.6</w:t>
      </w:r>
      <w:r w:rsidR="009E4B94">
        <w:rPr>
          <w:rFonts w:ascii="Arial" w:hAnsi="Arial" w:cs="Arial"/>
          <w:sz w:val="24"/>
          <w:szCs w:val="24"/>
        </w:rPr>
        <w:t>) and forced choice questions (n=14, mean=2.8, sd</w:t>
      </w:r>
      <w:r>
        <w:rPr>
          <w:rFonts w:ascii="Arial" w:hAnsi="Arial" w:cs="Arial"/>
          <w:sz w:val="24"/>
          <w:szCs w:val="24"/>
        </w:rPr>
        <w:t xml:space="preserve">=2.6). A significant effect of the type of question </w:t>
      </w:r>
      <w:r w:rsidR="006018C0">
        <w:rPr>
          <w:rFonts w:ascii="Arial" w:hAnsi="Arial" w:cs="Arial"/>
          <w:sz w:val="24"/>
          <w:szCs w:val="24"/>
        </w:rPr>
        <w:t xml:space="preserve">on </w:t>
      </w:r>
      <w:r>
        <w:rPr>
          <w:rFonts w:ascii="Arial" w:hAnsi="Arial" w:cs="Arial"/>
          <w:sz w:val="24"/>
          <w:szCs w:val="24"/>
        </w:rPr>
        <w:t xml:space="preserve">the amount of the information provided </w:t>
      </w:r>
      <w:r w:rsidR="006018C0">
        <w:rPr>
          <w:rFonts w:ascii="Arial" w:hAnsi="Arial" w:cs="Arial"/>
          <w:sz w:val="24"/>
          <w:szCs w:val="24"/>
        </w:rPr>
        <w:t xml:space="preserve">in </w:t>
      </w:r>
      <w:r>
        <w:rPr>
          <w:rFonts w:ascii="Arial" w:hAnsi="Arial" w:cs="Arial"/>
          <w:sz w:val="24"/>
          <w:szCs w:val="24"/>
        </w:rPr>
        <w:t xml:space="preserve">children’s responses was revealed </w:t>
      </w:r>
      <w:r w:rsidR="006018C0">
        <w:rPr>
          <w:rFonts w:ascii="Arial" w:hAnsi="Arial" w:cs="Arial"/>
          <w:sz w:val="24"/>
          <w:szCs w:val="24"/>
        </w:rPr>
        <w:t xml:space="preserve">as </w:t>
      </w:r>
      <w:r>
        <w:rPr>
          <w:rFonts w:ascii="Arial" w:hAnsi="Arial" w:cs="Arial"/>
          <w:sz w:val="24"/>
          <w:szCs w:val="24"/>
        </w:rPr>
        <w:t>F(3,469)=</w:t>
      </w:r>
      <w:r w:rsidRPr="00A15DE9">
        <w:rPr>
          <w:rFonts w:ascii="Arial" w:hAnsi="Arial" w:cs="Arial"/>
          <w:sz w:val="24"/>
          <w:szCs w:val="24"/>
        </w:rPr>
        <w:t xml:space="preserve"> </w:t>
      </w:r>
      <w:r>
        <w:rPr>
          <w:rFonts w:ascii="Arial" w:hAnsi="Arial" w:cs="Arial"/>
          <w:sz w:val="24"/>
          <w:szCs w:val="24"/>
        </w:rPr>
        <w:t xml:space="preserve">15.823, p=.00 (Table 3). </w:t>
      </w:r>
    </w:p>
    <w:p w14:paraId="10E8DB04" w14:textId="0CC2F753" w:rsidR="00CD793A" w:rsidRDefault="00CD793A" w:rsidP="00CD793A">
      <w:pPr>
        <w:tabs>
          <w:tab w:val="left" w:pos="3796"/>
        </w:tabs>
        <w:spacing w:line="360" w:lineRule="auto"/>
        <w:rPr>
          <w:rFonts w:ascii="Arial" w:hAnsi="Arial" w:cs="Arial"/>
          <w:sz w:val="24"/>
          <w:szCs w:val="24"/>
        </w:rPr>
      </w:pPr>
    </w:p>
    <w:p w14:paraId="2E96E692" w14:textId="6E184A73" w:rsidR="000D2F16" w:rsidRDefault="000D2F16" w:rsidP="00CD793A">
      <w:pPr>
        <w:tabs>
          <w:tab w:val="left" w:pos="3796"/>
        </w:tabs>
        <w:spacing w:line="360" w:lineRule="auto"/>
        <w:rPr>
          <w:rFonts w:ascii="Arial" w:hAnsi="Arial" w:cs="Arial"/>
          <w:sz w:val="24"/>
          <w:szCs w:val="24"/>
        </w:rPr>
      </w:pPr>
    </w:p>
    <w:tbl>
      <w:tblPr>
        <w:tblpPr w:leftFromText="180" w:rightFromText="180" w:vertAnchor="text" w:horzAnchor="margin" w:tblpY="506"/>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2410"/>
        <w:gridCol w:w="1559"/>
        <w:gridCol w:w="1134"/>
        <w:gridCol w:w="992"/>
      </w:tblGrid>
      <w:tr w:rsidR="00053737" w:rsidRPr="00286EA8" w14:paraId="5A71DF3A" w14:textId="77777777" w:rsidTr="0002242A">
        <w:trPr>
          <w:cantSplit/>
          <w:trHeight w:val="246"/>
        </w:trPr>
        <w:tc>
          <w:tcPr>
            <w:tcW w:w="8080" w:type="dxa"/>
            <w:gridSpan w:val="5"/>
            <w:tcBorders>
              <w:top w:val="nil"/>
              <w:left w:val="nil"/>
              <w:bottom w:val="nil"/>
              <w:right w:val="nil"/>
            </w:tcBorders>
            <w:shd w:val="clear" w:color="auto" w:fill="FFFFFF"/>
            <w:vAlign w:val="center"/>
          </w:tcPr>
          <w:p w14:paraId="65FA9D4F" w14:textId="77777777" w:rsidR="00053737" w:rsidRPr="00286EA8" w:rsidRDefault="00053737" w:rsidP="00053737">
            <w:pPr>
              <w:tabs>
                <w:tab w:val="left" w:pos="3796"/>
              </w:tabs>
              <w:rPr>
                <w:rFonts w:ascii="Arial" w:hAnsi="Arial" w:cs="Arial"/>
                <w:color w:val="000000"/>
                <w:sz w:val="18"/>
                <w:szCs w:val="18"/>
              </w:rPr>
            </w:pPr>
            <w:r>
              <w:rPr>
                <w:rFonts w:ascii="Times New Roman" w:hAnsi="Times New Roman" w:cs="Times New Roman"/>
                <w:i/>
                <w:sz w:val="24"/>
                <w:szCs w:val="24"/>
              </w:rPr>
              <w:lastRenderedPageBreak/>
              <w:t xml:space="preserve">Table 2.3. </w:t>
            </w:r>
            <w:r w:rsidRPr="00D70E7C">
              <w:rPr>
                <w:rFonts w:ascii="Times New Roman" w:hAnsi="Times New Roman" w:cs="Times New Roman"/>
                <w:i/>
                <w:sz w:val="24"/>
                <w:szCs w:val="24"/>
              </w:rPr>
              <w:t>The number of words and the information provided by children on each type of question.</w:t>
            </w:r>
          </w:p>
        </w:tc>
      </w:tr>
      <w:tr w:rsidR="00053737" w:rsidRPr="00286EA8" w14:paraId="039F87B5" w14:textId="77777777" w:rsidTr="0002242A">
        <w:trPr>
          <w:cantSplit/>
          <w:trHeight w:val="283"/>
        </w:trPr>
        <w:tc>
          <w:tcPr>
            <w:tcW w:w="4395" w:type="dxa"/>
            <w:gridSpan w:val="2"/>
            <w:vMerge w:val="restart"/>
            <w:tcBorders>
              <w:top w:val="nil"/>
              <w:left w:val="nil"/>
              <w:bottom w:val="nil"/>
              <w:right w:val="nil"/>
            </w:tcBorders>
            <w:shd w:val="clear" w:color="auto" w:fill="FFFFFF"/>
            <w:vAlign w:val="bottom"/>
          </w:tcPr>
          <w:p w14:paraId="5D8D93C1" w14:textId="77777777" w:rsidR="00053737" w:rsidRPr="00C04CD2" w:rsidRDefault="00053737" w:rsidP="00053737">
            <w:pPr>
              <w:autoSpaceDE w:val="0"/>
              <w:autoSpaceDN w:val="0"/>
              <w:adjustRightInd w:val="0"/>
              <w:spacing w:after="0" w:line="240" w:lineRule="auto"/>
              <w:jc w:val="center"/>
              <w:rPr>
                <w:rFonts w:ascii="Arial" w:hAnsi="Arial" w:cs="Arial"/>
              </w:rPr>
            </w:pPr>
            <w:r w:rsidRPr="00C04C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4CD2">
              <w:rPr>
                <w:rFonts w:ascii="Arial" w:hAnsi="Arial" w:cs="Arial"/>
              </w:rPr>
              <w:t>Question Type</w:t>
            </w:r>
          </w:p>
        </w:tc>
        <w:tc>
          <w:tcPr>
            <w:tcW w:w="1559" w:type="dxa"/>
            <w:vMerge w:val="restart"/>
            <w:tcBorders>
              <w:top w:val="nil"/>
              <w:left w:val="nil"/>
              <w:right w:val="nil"/>
            </w:tcBorders>
            <w:shd w:val="clear" w:color="auto" w:fill="FFFFFF"/>
            <w:vAlign w:val="bottom"/>
          </w:tcPr>
          <w:p w14:paraId="1B6A2B3B" w14:textId="77777777" w:rsidR="00053737" w:rsidRPr="00C04CD2" w:rsidRDefault="00053737" w:rsidP="00053737">
            <w:pPr>
              <w:autoSpaceDE w:val="0"/>
              <w:autoSpaceDN w:val="0"/>
              <w:adjustRightInd w:val="0"/>
              <w:spacing w:after="0" w:line="320" w:lineRule="atLeast"/>
              <w:ind w:left="60" w:right="60"/>
              <w:jc w:val="center"/>
              <w:rPr>
                <w:rFonts w:ascii="Arial" w:hAnsi="Arial" w:cs="Arial"/>
                <w:color w:val="000000"/>
                <w:sz w:val="20"/>
                <w:szCs w:val="18"/>
              </w:rPr>
            </w:pPr>
            <w:r w:rsidRPr="00C04CD2">
              <w:rPr>
                <w:rFonts w:ascii="Arial" w:hAnsi="Arial" w:cs="Arial"/>
                <w:color w:val="000000"/>
                <w:sz w:val="20"/>
                <w:szCs w:val="18"/>
              </w:rPr>
              <w:t>N</w:t>
            </w:r>
          </w:p>
        </w:tc>
        <w:tc>
          <w:tcPr>
            <w:tcW w:w="1134" w:type="dxa"/>
            <w:vMerge w:val="restart"/>
            <w:tcBorders>
              <w:top w:val="nil"/>
              <w:left w:val="nil"/>
              <w:right w:val="nil"/>
            </w:tcBorders>
            <w:shd w:val="clear" w:color="auto" w:fill="FFFFFF"/>
            <w:vAlign w:val="bottom"/>
          </w:tcPr>
          <w:p w14:paraId="53094149" w14:textId="77777777" w:rsidR="00053737" w:rsidRPr="00C04CD2" w:rsidRDefault="00053737" w:rsidP="00053737">
            <w:pPr>
              <w:autoSpaceDE w:val="0"/>
              <w:autoSpaceDN w:val="0"/>
              <w:adjustRightInd w:val="0"/>
              <w:spacing w:after="0" w:line="320" w:lineRule="atLeast"/>
              <w:ind w:left="60" w:right="60"/>
              <w:jc w:val="center"/>
              <w:rPr>
                <w:rFonts w:ascii="Arial" w:hAnsi="Arial" w:cs="Arial"/>
                <w:color w:val="000000"/>
                <w:sz w:val="20"/>
                <w:szCs w:val="18"/>
              </w:rPr>
            </w:pPr>
            <w:r w:rsidRPr="00C04CD2">
              <w:rPr>
                <w:rFonts w:ascii="Arial" w:hAnsi="Arial" w:cs="Arial"/>
                <w:color w:val="000000"/>
                <w:sz w:val="20"/>
                <w:szCs w:val="18"/>
              </w:rPr>
              <w:t>Mean</w:t>
            </w:r>
          </w:p>
        </w:tc>
        <w:tc>
          <w:tcPr>
            <w:tcW w:w="992" w:type="dxa"/>
            <w:vMerge w:val="restart"/>
            <w:tcBorders>
              <w:top w:val="nil"/>
              <w:left w:val="nil"/>
              <w:right w:val="nil"/>
            </w:tcBorders>
            <w:shd w:val="clear" w:color="auto" w:fill="FFFFFF"/>
            <w:vAlign w:val="bottom"/>
          </w:tcPr>
          <w:p w14:paraId="251A78F8" w14:textId="77777777" w:rsidR="00053737" w:rsidRPr="00C04CD2" w:rsidRDefault="00053737" w:rsidP="00053737">
            <w:pPr>
              <w:autoSpaceDE w:val="0"/>
              <w:autoSpaceDN w:val="0"/>
              <w:adjustRightInd w:val="0"/>
              <w:spacing w:after="0" w:line="320" w:lineRule="atLeast"/>
              <w:ind w:left="60" w:right="60"/>
              <w:jc w:val="center"/>
              <w:rPr>
                <w:rFonts w:ascii="Arial" w:hAnsi="Arial" w:cs="Arial"/>
                <w:color w:val="000000"/>
                <w:sz w:val="20"/>
                <w:szCs w:val="18"/>
              </w:rPr>
            </w:pPr>
            <w:r w:rsidRPr="00C04CD2">
              <w:rPr>
                <w:rFonts w:ascii="Arial" w:hAnsi="Arial" w:cs="Arial"/>
                <w:color w:val="000000"/>
                <w:sz w:val="20"/>
                <w:szCs w:val="18"/>
              </w:rPr>
              <w:t>SD</w:t>
            </w:r>
          </w:p>
        </w:tc>
      </w:tr>
      <w:tr w:rsidR="00053737" w:rsidRPr="00286EA8" w14:paraId="3E3A4487" w14:textId="77777777" w:rsidTr="0002242A">
        <w:trPr>
          <w:cantSplit/>
          <w:trHeight w:val="213"/>
        </w:trPr>
        <w:tc>
          <w:tcPr>
            <w:tcW w:w="4395" w:type="dxa"/>
            <w:gridSpan w:val="2"/>
            <w:vMerge/>
            <w:tcBorders>
              <w:top w:val="nil"/>
              <w:left w:val="nil"/>
              <w:bottom w:val="nil"/>
              <w:right w:val="nil"/>
            </w:tcBorders>
            <w:shd w:val="clear" w:color="auto" w:fill="FFFFFF"/>
            <w:vAlign w:val="bottom"/>
          </w:tcPr>
          <w:p w14:paraId="1A25D46B" w14:textId="77777777" w:rsidR="00053737" w:rsidRPr="00286EA8" w:rsidRDefault="00053737" w:rsidP="00053737">
            <w:pPr>
              <w:autoSpaceDE w:val="0"/>
              <w:autoSpaceDN w:val="0"/>
              <w:adjustRightInd w:val="0"/>
              <w:spacing w:after="0" w:line="240" w:lineRule="auto"/>
              <w:rPr>
                <w:rFonts w:ascii="Arial" w:hAnsi="Arial" w:cs="Arial"/>
                <w:color w:val="000000"/>
                <w:sz w:val="18"/>
                <w:szCs w:val="18"/>
              </w:rPr>
            </w:pPr>
          </w:p>
        </w:tc>
        <w:tc>
          <w:tcPr>
            <w:tcW w:w="1559" w:type="dxa"/>
            <w:vMerge/>
            <w:tcBorders>
              <w:top w:val="single" w:sz="16" w:space="0" w:color="000000"/>
              <w:left w:val="nil"/>
              <w:bottom w:val="single" w:sz="4" w:space="0" w:color="auto"/>
              <w:right w:val="nil"/>
            </w:tcBorders>
            <w:shd w:val="clear" w:color="auto" w:fill="FFFFFF"/>
            <w:vAlign w:val="bottom"/>
          </w:tcPr>
          <w:p w14:paraId="3852C00C" w14:textId="77777777" w:rsidR="00053737" w:rsidRPr="00286EA8" w:rsidRDefault="00053737" w:rsidP="00053737">
            <w:pPr>
              <w:autoSpaceDE w:val="0"/>
              <w:autoSpaceDN w:val="0"/>
              <w:adjustRightInd w:val="0"/>
              <w:spacing w:after="0" w:line="240" w:lineRule="auto"/>
              <w:rPr>
                <w:rFonts w:ascii="Arial" w:hAnsi="Arial" w:cs="Arial"/>
                <w:color w:val="000000"/>
                <w:sz w:val="18"/>
                <w:szCs w:val="18"/>
              </w:rPr>
            </w:pPr>
          </w:p>
        </w:tc>
        <w:tc>
          <w:tcPr>
            <w:tcW w:w="1134" w:type="dxa"/>
            <w:vMerge/>
            <w:tcBorders>
              <w:top w:val="single" w:sz="16" w:space="0" w:color="000000"/>
              <w:left w:val="nil"/>
              <w:bottom w:val="single" w:sz="4" w:space="0" w:color="auto"/>
              <w:right w:val="nil"/>
            </w:tcBorders>
            <w:shd w:val="clear" w:color="auto" w:fill="FFFFFF"/>
            <w:vAlign w:val="bottom"/>
          </w:tcPr>
          <w:p w14:paraId="599E6885" w14:textId="77777777" w:rsidR="00053737" w:rsidRPr="00286EA8" w:rsidRDefault="00053737" w:rsidP="00053737">
            <w:pPr>
              <w:autoSpaceDE w:val="0"/>
              <w:autoSpaceDN w:val="0"/>
              <w:adjustRightInd w:val="0"/>
              <w:spacing w:after="0" w:line="240" w:lineRule="auto"/>
              <w:rPr>
                <w:rFonts w:ascii="Arial" w:hAnsi="Arial" w:cs="Arial"/>
                <w:color w:val="000000"/>
                <w:sz w:val="18"/>
                <w:szCs w:val="18"/>
              </w:rPr>
            </w:pPr>
          </w:p>
        </w:tc>
        <w:tc>
          <w:tcPr>
            <w:tcW w:w="992" w:type="dxa"/>
            <w:vMerge/>
            <w:tcBorders>
              <w:top w:val="single" w:sz="16" w:space="0" w:color="000000"/>
              <w:left w:val="nil"/>
              <w:bottom w:val="single" w:sz="4" w:space="0" w:color="auto"/>
              <w:right w:val="nil"/>
            </w:tcBorders>
            <w:shd w:val="clear" w:color="auto" w:fill="FFFFFF"/>
            <w:vAlign w:val="bottom"/>
          </w:tcPr>
          <w:p w14:paraId="2D1CA031" w14:textId="77777777" w:rsidR="00053737" w:rsidRPr="00286EA8" w:rsidRDefault="00053737" w:rsidP="00053737">
            <w:pPr>
              <w:autoSpaceDE w:val="0"/>
              <w:autoSpaceDN w:val="0"/>
              <w:adjustRightInd w:val="0"/>
              <w:spacing w:after="0" w:line="240" w:lineRule="auto"/>
              <w:rPr>
                <w:rFonts w:ascii="Arial" w:hAnsi="Arial" w:cs="Arial"/>
                <w:color w:val="000000"/>
                <w:sz w:val="18"/>
                <w:szCs w:val="18"/>
              </w:rPr>
            </w:pPr>
          </w:p>
        </w:tc>
      </w:tr>
      <w:tr w:rsidR="00053737" w:rsidRPr="00286EA8" w14:paraId="3D7F9698" w14:textId="77777777" w:rsidTr="0002242A">
        <w:trPr>
          <w:cantSplit/>
          <w:trHeight w:val="246"/>
        </w:trPr>
        <w:tc>
          <w:tcPr>
            <w:tcW w:w="1985" w:type="dxa"/>
            <w:vMerge w:val="restart"/>
            <w:tcBorders>
              <w:top w:val="nil"/>
              <w:left w:val="nil"/>
              <w:right w:val="nil"/>
            </w:tcBorders>
            <w:shd w:val="clear" w:color="auto" w:fill="FFFFFF"/>
          </w:tcPr>
          <w:p w14:paraId="5C63C8E1" w14:textId="77777777" w:rsidR="00053737" w:rsidRPr="00C04CD2" w:rsidRDefault="00053737" w:rsidP="00053737">
            <w:pPr>
              <w:autoSpaceDE w:val="0"/>
              <w:autoSpaceDN w:val="0"/>
              <w:adjustRightInd w:val="0"/>
              <w:spacing w:after="0" w:line="320" w:lineRule="atLeast"/>
              <w:ind w:left="60" w:right="60"/>
              <w:rPr>
                <w:rFonts w:ascii="Arial" w:hAnsi="Arial" w:cs="Arial"/>
                <w:color w:val="000000"/>
                <w:sz w:val="18"/>
                <w:szCs w:val="18"/>
              </w:rPr>
            </w:pPr>
            <w:r w:rsidRPr="00C04CD2">
              <w:rPr>
                <w:rFonts w:ascii="Arial" w:hAnsi="Arial" w:cs="Arial"/>
                <w:color w:val="000000"/>
                <w:sz w:val="18"/>
                <w:szCs w:val="18"/>
              </w:rPr>
              <w:t xml:space="preserve">Response </w:t>
            </w:r>
          </w:p>
          <w:p w14:paraId="7B1E57C5" w14:textId="77777777" w:rsidR="00053737" w:rsidRPr="00C04CD2" w:rsidRDefault="00053737" w:rsidP="00053737">
            <w:pPr>
              <w:autoSpaceDE w:val="0"/>
              <w:autoSpaceDN w:val="0"/>
              <w:adjustRightInd w:val="0"/>
              <w:spacing w:after="0" w:line="320" w:lineRule="atLeast"/>
              <w:ind w:left="60" w:right="60"/>
              <w:rPr>
                <w:rFonts w:ascii="Arial" w:hAnsi="Arial" w:cs="Arial"/>
                <w:color w:val="000000"/>
                <w:sz w:val="18"/>
                <w:szCs w:val="18"/>
              </w:rPr>
            </w:pPr>
            <w:r w:rsidRPr="00C04CD2">
              <w:rPr>
                <w:rFonts w:ascii="Arial" w:hAnsi="Arial" w:cs="Arial"/>
                <w:color w:val="000000"/>
                <w:sz w:val="18"/>
                <w:szCs w:val="18"/>
              </w:rPr>
              <w:t xml:space="preserve">Information </w:t>
            </w:r>
          </w:p>
        </w:tc>
        <w:tc>
          <w:tcPr>
            <w:tcW w:w="2410" w:type="dxa"/>
            <w:tcBorders>
              <w:top w:val="single" w:sz="4" w:space="0" w:color="auto"/>
              <w:left w:val="nil"/>
              <w:bottom w:val="nil"/>
              <w:right w:val="nil"/>
            </w:tcBorders>
            <w:shd w:val="clear" w:color="auto" w:fill="FFFFFF"/>
          </w:tcPr>
          <w:p w14:paraId="561A2051" w14:textId="77777777" w:rsidR="00053737" w:rsidRPr="00286EA8" w:rsidRDefault="00053737" w:rsidP="00053737">
            <w:pPr>
              <w:autoSpaceDE w:val="0"/>
              <w:autoSpaceDN w:val="0"/>
              <w:adjustRightInd w:val="0"/>
              <w:spacing w:after="0" w:line="320" w:lineRule="atLeast"/>
              <w:ind w:left="60" w:right="60"/>
              <w:rPr>
                <w:rFonts w:ascii="Arial" w:hAnsi="Arial" w:cs="Arial"/>
                <w:color w:val="000000"/>
                <w:sz w:val="18"/>
                <w:szCs w:val="18"/>
              </w:rPr>
            </w:pPr>
            <w:r w:rsidRPr="00286EA8">
              <w:rPr>
                <w:rFonts w:ascii="Arial" w:hAnsi="Arial" w:cs="Arial"/>
                <w:color w:val="000000"/>
                <w:sz w:val="18"/>
                <w:szCs w:val="18"/>
              </w:rPr>
              <w:t>Tell me</w:t>
            </w:r>
          </w:p>
        </w:tc>
        <w:tc>
          <w:tcPr>
            <w:tcW w:w="1559" w:type="dxa"/>
            <w:tcBorders>
              <w:top w:val="single" w:sz="4" w:space="0" w:color="auto"/>
              <w:left w:val="nil"/>
              <w:bottom w:val="nil"/>
              <w:right w:val="nil"/>
            </w:tcBorders>
            <w:shd w:val="clear" w:color="auto" w:fill="FFFFFF"/>
            <w:vAlign w:val="center"/>
          </w:tcPr>
          <w:p w14:paraId="4356B817"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16</w:t>
            </w:r>
          </w:p>
        </w:tc>
        <w:tc>
          <w:tcPr>
            <w:tcW w:w="1134" w:type="dxa"/>
            <w:tcBorders>
              <w:top w:val="single" w:sz="4" w:space="0" w:color="auto"/>
              <w:left w:val="nil"/>
              <w:bottom w:val="nil"/>
              <w:right w:val="nil"/>
            </w:tcBorders>
            <w:shd w:val="clear" w:color="auto" w:fill="FFFFFF"/>
            <w:vAlign w:val="center"/>
          </w:tcPr>
          <w:p w14:paraId="70E11D13"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992" w:type="dxa"/>
            <w:tcBorders>
              <w:top w:val="single" w:sz="4" w:space="0" w:color="auto"/>
              <w:left w:val="nil"/>
              <w:bottom w:val="nil"/>
              <w:right w:val="nil"/>
            </w:tcBorders>
            <w:shd w:val="clear" w:color="auto" w:fill="FFFFFF"/>
            <w:vAlign w:val="center"/>
          </w:tcPr>
          <w:p w14:paraId="07255020"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15.7</w:t>
            </w:r>
          </w:p>
        </w:tc>
      </w:tr>
      <w:tr w:rsidR="00053737" w:rsidRPr="00286EA8" w14:paraId="762A313A" w14:textId="77777777" w:rsidTr="0002242A">
        <w:trPr>
          <w:cantSplit/>
          <w:trHeight w:val="108"/>
        </w:trPr>
        <w:tc>
          <w:tcPr>
            <w:tcW w:w="1985" w:type="dxa"/>
            <w:vMerge/>
            <w:tcBorders>
              <w:top w:val="nil"/>
              <w:left w:val="nil"/>
              <w:right w:val="nil"/>
            </w:tcBorders>
            <w:shd w:val="clear" w:color="auto" w:fill="FFFFFF"/>
          </w:tcPr>
          <w:p w14:paraId="62C11D2F" w14:textId="77777777" w:rsidR="00053737" w:rsidRPr="00286EA8" w:rsidRDefault="00053737" w:rsidP="00053737">
            <w:pPr>
              <w:autoSpaceDE w:val="0"/>
              <w:autoSpaceDN w:val="0"/>
              <w:adjustRightInd w:val="0"/>
              <w:spacing w:after="0" w:line="240" w:lineRule="auto"/>
              <w:rPr>
                <w:rFonts w:ascii="Times New Roman" w:hAnsi="Times New Roman" w:cs="Times New Roman"/>
                <w:sz w:val="24"/>
                <w:szCs w:val="24"/>
              </w:rPr>
            </w:pPr>
          </w:p>
        </w:tc>
        <w:tc>
          <w:tcPr>
            <w:tcW w:w="2410" w:type="dxa"/>
            <w:tcBorders>
              <w:top w:val="nil"/>
              <w:left w:val="nil"/>
              <w:bottom w:val="nil"/>
              <w:right w:val="nil"/>
            </w:tcBorders>
            <w:shd w:val="clear" w:color="auto" w:fill="FFFFFF"/>
          </w:tcPr>
          <w:p w14:paraId="2589775B" w14:textId="77777777" w:rsidR="00053737" w:rsidRPr="00286EA8" w:rsidRDefault="00053737" w:rsidP="00053737">
            <w:pPr>
              <w:autoSpaceDE w:val="0"/>
              <w:autoSpaceDN w:val="0"/>
              <w:adjustRightInd w:val="0"/>
              <w:spacing w:after="0" w:line="320" w:lineRule="atLeast"/>
              <w:ind w:left="60" w:right="60"/>
              <w:rPr>
                <w:rFonts w:ascii="Arial" w:hAnsi="Arial" w:cs="Arial"/>
                <w:color w:val="000000"/>
                <w:sz w:val="18"/>
                <w:szCs w:val="18"/>
              </w:rPr>
            </w:pPr>
            <w:r w:rsidRPr="00286EA8">
              <w:rPr>
                <w:rFonts w:ascii="Arial" w:hAnsi="Arial" w:cs="Arial"/>
                <w:color w:val="000000"/>
                <w:sz w:val="18"/>
                <w:szCs w:val="18"/>
              </w:rPr>
              <w:t>Wh- Qs</w:t>
            </w:r>
          </w:p>
        </w:tc>
        <w:tc>
          <w:tcPr>
            <w:tcW w:w="1559" w:type="dxa"/>
            <w:tcBorders>
              <w:top w:val="nil"/>
              <w:left w:val="nil"/>
              <w:bottom w:val="nil"/>
              <w:right w:val="nil"/>
            </w:tcBorders>
            <w:shd w:val="clear" w:color="auto" w:fill="FFFFFF"/>
            <w:vAlign w:val="center"/>
          </w:tcPr>
          <w:p w14:paraId="25B4AB63"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191</w:t>
            </w:r>
          </w:p>
        </w:tc>
        <w:tc>
          <w:tcPr>
            <w:tcW w:w="1134" w:type="dxa"/>
            <w:tcBorders>
              <w:top w:val="nil"/>
              <w:left w:val="nil"/>
              <w:bottom w:val="nil"/>
              <w:right w:val="nil"/>
            </w:tcBorders>
            <w:shd w:val="clear" w:color="auto" w:fill="FFFFFF"/>
            <w:vAlign w:val="center"/>
          </w:tcPr>
          <w:p w14:paraId="1F1FB9D4"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7.6</w:t>
            </w:r>
          </w:p>
        </w:tc>
        <w:tc>
          <w:tcPr>
            <w:tcW w:w="992" w:type="dxa"/>
            <w:tcBorders>
              <w:top w:val="nil"/>
              <w:left w:val="nil"/>
              <w:bottom w:val="nil"/>
              <w:right w:val="nil"/>
            </w:tcBorders>
            <w:shd w:val="clear" w:color="auto" w:fill="FFFFFF"/>
            <w:vAlign w:val="center"/>
          </w:tcPr>
          <w:p w14:paraId="1F28AAB9"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10.8</w:t>
            </w:r>
          </w:p>
        </w:tc>
      </w:tr>
      <w:tr w:rsidR="00053737" w:rsidRPr="00286EA8" w14:paraId="098C4C97" w14:textId="77777777" w:rsidTr="0002242A">
        <w:trPr>
          <w:cantSplit/>
          <w:trHeight w:val="108"/>
        </w:trPr>
        <w:tc>
          <w:tcPr>
            <w:tcW w:w="1985" w:type="dxa"/>
            <w:vMerge/>
            <w:tcBorders>
              <w:top w:val="nil"/>
              <w:left w:val="nil"/>
              <w:right w:val="nil"/>
            </w:tcBorders>
            <w:shd w:val="clear" w:color="auto" w:fill="FFFFFF"/>
          </w:tcPr>
          <w:p w14:paraId="4BAF7CD9" w14:textId="77777777" w:rsidR="00053737" w:rsidRPr="00286EA8" w:rsidRDefault="00053737" w:rsidP="00053737">
            <w:pPr>
              <w:autoSpaceDE w:val="0"/>
              <w:autoSpaceDN w:val="0"/>
              <w:adjustRightInd w:val="0"/>
              <w:spacing w:after="0" w:line="240" w:lineRule="auto"/>
              <w:rPr>
                <w:rFonts w:ascii="Times New Roman" w:hAnsi="Times New Roman" w:cs="Times New Roman"/>
                <w:sz w:val="24"/>
                <w:szCs w:val="24"/>
              </w:rPr>
            </w:pPr>
          </w:p>
        </w:tc>
        <w:tc>
          <w:tcPr>
            <w:tcW w:w="2410" w:type="dxa"/>
            <w:tcBorders>
              <w:top w:val="nil"/>
              <w:left w:val="nil"/>
              <w:bottom w:val="nil"/>
              <w:right w:val="nil"/>
            </w:tcBorders>
            <w:shd w:val="clear" w:color="auto" w:fill="FFFFFF"/>
          </w:tcPr>
          <w:p w14:paraId="26557790" w14:textId="77777777" w:rsidR="00053737" w:rsidRPr="00286EA8" w:rsidRDefault="00053737" w:rsidP="00053737">
            <w:pPr>
              <w:autoSpaceDE w:val="0"/>
              <w:autoSpaceDN w:val="0"/>
              <w:adjustRightInd w:val="0"/>
              <w:spacing w:after="0" w:line="320" w:lineRule="atLeast"/>
              <w:ind w:left="60" w:right="60"/>
              <w:rPr>
                <w:rFonts w:ascii="Arial" w:hAnsi="Arial" w:cs="Arial"/>
                <w:color w:val="000000"/>
                <w:sz w:val="18"/>
                <w:szCs w:val="18"/>
              </w:rPr>
            </w:pPr>
            <w:r w:rsidRPr="00286EA8">
              <w:rPr>
                <w:rFonts w:ascii="Arial" w:hAnsi="Arial" w:cs="Arial"/>
                <w:color w:val="000000"/>
                <w:sz w:val="18"/>
                <w:szCs w:val="18"/>
              </w:rPr>
              <w:t>Yes/no</w:t>
            </w:r>
          </w:p>
        </w:tc>
        <w:tc>
          <w:tcPr>
            <w:tcW w:w="1559" w:type="dxa"/>
            <w:tcBorders>
              <w:top w:val="nil"/>
              <w:left w:val="nil"/>
              <w:bottom w:val="nil"/>
              <w:right w:val="nil"/>
            </w:tcBorders>
            <w:shd w:val="clear" w:color="auto" w:fill="FFFFFF"/>
            <w:vAlign w:val="center"/>
          </w:tcPr>
          <w:p w14:paraId="37D883EA"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252</w:t>
            </w:r>
          </w:p>
        </w:tc>
        <w:tc>
          <w:tcPr>
            <w:tcW w:w="1134" w:type="dxa"/>
            <w:tcBorders>
              <w:top w:val="nil"/>
              <w:left w:val="nil"/>
              <w:bottom w:val="nil"/>
              <w:right w:val="nil"/>
            </w:tcBorders>
            <w:shd w:val="clear" w:color="auto" w:fill="FFFFFF"/>
            <w:vAlign w:val="center"/>
          </w:tcPr>
          <w:p w14:paraId="08496F1E"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w:t>
            </w:r>
          </w:p>
        </w:tc>
        <w:tc>
          <w:tcPr>
            <w:tcW w:w="992" w:type="dxa"/>
            <w:tcBorders>
              <w:top w:val="nil"/>
              <w:left w:val="nil"/>
              <w:bottom w:val="nil"/>
              <w:right w:val="nil"/>
            </w:tcBorders>
            <w:shd w:val="clear" w:color="auto" w:fill="FFFFFF"/>
            <w:vAlign w:val="center"/>
          </w:tcPr>
          <w:p w14:paraId="043893D7"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4.6</w:t>
            </w:r>
          </w:p>
        </w:tc>
      </w:tr>
      <w:tr w:rsidR="00053737" w:rsidRPr="00286EA8" w14:paraId="4A8D1C71" w14:textId="77777777" w:rsidTr="0002242A">
        <w:trPr>
          <w:cantSplit/>
          <w:trHeight w:val="108"/>
        </w:trPr>
        <w:tc>
          <w:tcPr>
            <w:tcW w:w="1985" w:type="dxa"/>
            <w:vMerge/>
            <w:tcBorders>
              <w:top w:val="nil"/>
              <w:left w:val="nil"/>
              <w:right w:val="nil"/>
            </w:tcBorders>
            <w:shd w:val="clear" w:color="auto" w:fill="FFFFFF"/>
          </w:tcPr>
          <w:p w14:paraId="6662FA25" w14:textId="77777777" w:rsidR="00053737" w:rsidRPr="00286EA8" w:rsidRDefault="00053737" w:rsidP="00053737">
            <w:pPr>
              <w:autoSpaceDE w:val="0"/>
              <w:autoSpaceDN w:val="0"/>
              <w:adjustRightInd w:val="0"/>
              <w:spacing w:after="0" w:line="240" w:lineRule="auto"/>
              <w:rPr>
                <w:rFonts w:ascii="Times New Roman" w:hAnsi="Times New Roman" w:cs="Times New Roman"/>
                <w:sz w:val="24"/>
                <w:szCs w:val="24"/>
              </w:rPr>
            </w:pPr>
          </w:p>
        </w:tc>
        <w:tc>
          <w:tcPr>
            <w:tcW w:w="2410" w:type="dxa"/>
            <w:tcBorders>
              <w:top w:val="nil"/>
              <w:left w:val="nil"/>
              <w:right w:val="nil"/>
            </w:tcBorders>
            <w:shd w:val="clear" w:color="auto" w:fill="FFFFFF"/>
          </w:tcPr>
          <w:p w14:paraId="7E234D9B" w14:textId="77777777" w:rsidR="00053737" w:rsidRPr="00286EA8" w:rsidRDefault="00053737" w:rsidP="00053737">
            <w:pPr>
              <w:autoSpaceDE w:val="0"/>
              <w:autoSpaceDN w:val="0"/>
              <w:adjustRightInd w:val="0"/>
              <w:spacing w:after="0" w:line="320" w:lineRule="atLeast"/>
              <w:ind w:left="60" w:right="60"/>
              <w:rPr>
                <w:rFonts w:ascii="Arial" w:hAnsi="Arial" w:cs="Arial"/>
                <w:color w:val="000000"/>
                <w:sz w:val="18"/>
                <w:szCs w:val="18"/>
              </w:rPr>
            </w:pPr>
            <w:r w:rsidRPr="00286EA8">
              <w:rPr>
                <w:rFonts w:ascii="Arial" w:hAnsi="Arial" w:cs="Arial"/>
                <w:color w:val="000000"/>
                <w:sz w:val="18"/>
                <w:szCs w:val="18"/>
              </w:rPr>
              <w:t>Forced Choice</w:t>
            </w:r>
          </w:p>
        </w:tc>
        <w:tc>
          <w:tcPr>
            <w:tcW w:w="1559" w:type="dxa"/>
            <w:tcBorders>
              <w:top w:val="nil"/>
              <w:left w:val="nil"/>
              <w:right w:val="nil"/>
            </w:tcBorders>
            <w:shd w:val="clear" w:color="auto" w:fill="FFFFFF"/>
            <w:vAlign w:val="center"/>
          </w:tcPr>
          <w:p w14:paraId="2B65304A"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14</w:t>
            </w:r>
          </w:p>
        </w:tc>
        <w:tc>
          <w:tcPr>
            <w:tcW w:w="1134" w:type="dxa"/>
            <w:tcBorders>
              <w:top w:val="nil"/>
              <w:left w:val="nil"/>
              <w:right w:val="nil"/>
            </w:tcBorders>
            <w:shd w:val="clear" w:color="auto" w:fill="FFFFFF"/>
            <w:vAlign w:val="center"/>
          </w:tcPr>
          <w:p w14:paraId="63FA5FD2"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w:t>
            </w:r>
          </w:p>
        </w:tc>
        <w:tc>
          <w:tcPr>
            <w:tcW w:w="992" w:type="dxa"/>
            <w:tcBorders>
              <w:top w:val="nil"/>
              <w:left w:val="nil"/>
              <w:right w:val="nil"/>
            </w:tcBorders>
            <w:shd w:val="clear" w:color="auto" w:fill="FFFFFF"/>
            <w:vAlign w:val="center"/>
          </w:tcPr>
          <w:p w14:paraId="173AEC6F"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w:t>
            </w:r>
          </w:p>
        </w:tc>
      </w:tr>
      <w:tr w:rsidR="00053737" w:rsidRPr="00286EA8" w14:paraId="4FA0BEFB" w14:textId="77777777" w:rsidTr="0002242A">
        <w:trPr>
          <w:cantSplit/>
          <w:trHeight w:val="232"/>
        </w:trPr>
        <w:tc>
          <w:tcPr>
            <w:tcW w:w="1985" w:type="dxa"/>
            <w:vMerge w:val="restart"/>
            <w:tcBorders>
              <w:top w:val="nil"/>
              <w:left w:val="nil"/>
              <w:bottom w:val="single" w:sz="16" w:space="0" w:color="000000"/>
              <w:right w:val="nil"/>
            </w:tcBorders>
            <w:shd w:val="clear" w:color="auto" w:fill="FFFFFF"/>
          </w:tcPr>
          <w:p w14:paraId="2288E4C8" w14:textId="77777777" w:rsidR="00053737" w:rsidRPr="00C04CD2" w:rsidRDefault="00053737" w:rsidP="00053737">
            <w:pPr>
              <w:autoSpaceDE w:val="0"/>
              <w:autoSpaceDN w:val="0"/>
              <w:adjustRightInd w:val="0"/>
              <w:spacing w:after="0" w:line="320" w:lineRule="atLeast"/>
              <w:ind w:left="60" w:right="60"/>
              <w:rPr>
                <w:rFonts w:ascii="Arial" w:hAnsi="Arial" w:cs="Arial"/>
                <w:color w:val="000000"/>
                <w:sz w:val="18"/>
                <w:szCs w:val="18"/>
              </w:rPr>
            </w:pPr>
            <w:r w:rsidRPr="00C04CD2">
              <w:rPr>
                <w:rFonts w:ascii="Arial" w:hAnsi="Arial" w:cs="Arial"/>
                <w:color w:val="000000"/>
                <w:sz w:val="18"/>
                <w:szCs w:val="18"/>
              </w:rPr>
              <w:t>Number of words</w:t>
            </w:r>
          </w:p>
        </w:tc>
        <w:tc>
          <w:tcPr>
            <w:tcW w:w="2410" w:type="dxa"/>
            <w:tcBorders>
              <w:top w:val="nil"/>
              <w:left w:val="nil"/>
              <w:bottom w:val="nil"/>
              <w:right w:val="nil"/>
            </w:tcBorders>
            <w:shd w:val="clear" w:color="auto" w:fill="FFFFFF"/>
          </w:tcPr>
          <w:p w14:paraId="78BD9C4D" w14:textId="77777777" w:rsidR="00053737" w:rsidRPr="00286EA8" w:rsidRDefault="00053737" w:rsidP="00053737">
            <w:pPr>
              <w:autoSpaceDE w:val="0"/>
              <w:autoSpaceDN w:val="0"/>
              <w:adjustRightInd w:val="0"/>
              <w:spacing w:after="0" w:line="320" w:lineRule="atLeast"/>
              <w:ind w:left="60" w:right="60"/>
              <w:rPr>
                <w:rFonts w:ascii="Arial" w:hAnsi="Arial" w:cs="Arial"/>
                <w:color w:val="000000"/>
                <w:sz w:val="18"/>
                <w:szCs w:val="18"/>
              </w:rPr>
            </w:pPr>
            <w:r w:rsidRPr="00286EA8">
              <w:rPr>
                <w:rFonts w:ascii="Arial" w:hAnsi="Arial" w:cs="Arial"/>
                <w:color w:val="000000"/>
                <w:sz w:val="18"/>
                <w:szCs w:val="18"/>
              </w:rPr>
              <w:t>Tell me</w:t>
            </w:r>
          </w:p>
        </w:tc>
        <w:tc>
          <w:tcPr>
            <w:tcW w:w="1559" w:type="dxa"/>
            <w:tcBorders>
              <w:top w:val="nil"/>
              <w:left w:val="nil"/>
              <w:bottom w:val="nil"/>
              <w:right w:val="nil"/>
            </w:tcBorders>
            <w:shd w:val="clear" w:color="auto" w:fill="FFFFFF"/>
            <w:vAlign w:val="center"/>
          </w:tcPr>
          <w:p w14:paraId="1D223966"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16</w:t>
            </w:r>
          </w:p>
        </w:tc>
        <w:tc>
          <w:tcPr>
            <w:tcW w:w="1134" w:type="dxa"/>
            <w:tcBorders>
              <w:top w:val="nil"/>
              <w:left w:val="nil"/>
              <w:bottom w:val="nil"/>
              <w:right w:val="nil"/>
            </w:tcBorders>
            <w:shd w:val="clear" w:color="auto" w:fill="FFFFFF"/>
            <w:vAlign w:val="center"/>
          </w:tcPr>
          <w:p w14:paraId="4500C89C"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114</w:t>
            </w:r>
          </w:p>
        </w:tc>
        <w:tc>
          <w:tcPr>
            <w:tcW w:w="992" w:type="dxa"/>
            <w:tcBorders>
              <w:top w:val="nil"/>
              <w:left w:val="nil"/>
              <w:bottom w:val="nil"/>
              <w:right w:val="nil"/>
            </w:tcBorders>
            <w:shd w:val="clear" w:color="auto" w:fill="FFFFFF"/>
            <w:vAlign w:val="center"/>
          </w:tcPr>
          <w:p w14:paraId="4A1CD83F"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144</w:t>
            </w:r>
          </w:p>
        </w:tc>
      </w:tr>
      <w:tr w:rsidR="00053737" w:rsidRPr="00286EA8" w14:paraId="45DE7878" w14:textId="77777777" w:rsidTr="0002242A">
        <w:trPr>
          <w:cantSplit/>
          <w:trHeight w:val="108"/>
        </w:trPr>
        <w:tc>
          <w:tcPr>
            <w:tcW w:w="1985" w:type="dxa"/>
            <w:vMerge/>
            <w:tcBorders>
              <w:top w:val="nil"/>
              <w:left w:val="nil"/>
              <w:bottom w:val="single" w:sz="16" w:space="0" w:color="000000"/>
              <w:right w:val="nil"/>
            </w:tcBorders>
            <w:shd w:val="clear" w:color="auto" w:fill="FFFFFF"/>
          </w:tcPr>
          <w:p w14:paraId="64CB71B5" w14:textId="77777777" w:rsidR="00053737" w:rsidRPr="00286EA8" w:rsidRDefault="00053737" w:rsidP="00053737">
            <w:pPr>
              <w:autoSpaceDE w:val="0"/>
              <w:autoSpaceDN w:val="0"/>
              <w:adjustRightInd w:val="0"/>
              <w:spacing w:after="0" w:line="240" w:lineRule="auto"/>
              <w:rPr>
                <w:rFonts w:ascii="Times New Roman" w:hAnsi="Times New Roman" w:cs="Times New Roman"/>
                <w:sz w:val="24"/>
                <w:szCs w:val="24"/>
              </w:rPr>
            </w:pPr>
          </w:p>
        </w:tc>
        <w:tc>
          <w:tcPr>
            <w:tcW w:w="2410" w:type="dxa"/>
            <w:tcBorders>
              <w:top w:val="nil"/>
              <w:left w:val="nil"/>
              <w:bottom w:val="nil"/>
              <w:right w:val="nil"/>
            </w:tcBorders>
            <w:shd w:val="clear" w:color="auto" w:fill="FFFFFF"/>
          </w:tcPr>
          <w:p w14:paraId="6BD61461" w14:textId="77777777" w:rsidR="00053737" w:rsidRPr="00286EA8" w:rsidRDefault="00053737" w:rsidP="00053737">
            <w:pPr>
              <w:autoSpaceDE w:val="0"/>
              <w:autoSpaceDN w:val="0"/>
              <w:adjustRightInd w:val="0"/>
              <w:spacing w:after="0" w:line="320" w:lineRule="atLeast"/>
              <w:ind w:left="60" w:right="60"/>
              <w:rPr>
                <w:rFonts w:ascii="Arial" w:hAnsi="Arial" w:cs="Arial"/>
                <w:color w:val="000000"/>
                <w:sz w:val="18"/>
                <w:szCs w:val="18"/>
              </w:rPr>
            </w:pPr>
            <w:r w:rsidRPr="00286EA8">
              <w:rPr>
                <w:rFonts w:ascii="Arial" w:hAnsi="Arial" w:cs="Arial"/>
                <w:color w:val="000000"/>
                <w:sz w:val="18"/>
                <w:szCs w:val="18"/>
              </w:rPr>
              <w:t>Wh- Qs</w:t>
            </w:r>
          </w:p>
        </w:tc>
        <w:tc>
          <w:tcPr>
            <w:tcW w:w="1559" w:type="dxa"/>
            <w:tcBorders>
              <w:top w:val="nil"/>
              <w:left w:val="nil"/>
              <w:bottom w:val="nil"/>
              <w:right w:val="nil"/>
            </w:tcBorders>
            <w:shd w:val="clear" w:color="auto" w:fill="FFFFFF"/>
            <w:vAlign w:val="center"/>
          </w:tcPr>
          <w:p w14:paraId="0ED8AF19"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191</w:t>
            </w:r>
          </w:p>
        </w:tc>
        <w:tc>
          <w:tcPr>
            <w:tcW w:w="1134" w:type="dxa"/>
            <w:tcBorders>
              <w:top w:val="nil"/>
              <w:left w:val="nil"/>
              <w:bottom w:val="nil"/>
              <w:right w:val="nil"/>
            </w:tcBorders>
            <w:shd w:val="clear" w:color="auto" w:fill="FFFFFF"/>
            <w:vAlign w:val="center"/>
          </w:tcPr>
          <w:p w14:paraId="29C20E40"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64.2</w:t>
            </w:r>
          </w:p>
        </w:tc>
        <w:tc>
          <w:tcPr>
            <w:tcW w:w="992" w:type="dxa"/>
            <w:tcBorders>
              <w:top w:val="nil"/>
              <w:left w:val="nil"/>
              <w:bottom w:val="nil"/>
              <w:right w:val="nil"/>
            </w:tcBorders>
            <w:shd w:val="clear" w:color="auto" w:fill="FFFFFF"/>
            <w:vAlign w:val="center"/>
          </w:tcPr>
          <w:p w14:paraId="14A9819F"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053737" w:rsidRPr="00286EA8" w14:paraId="6E010857" w14:textId="77777777" w:rsidTr="0002242A">
        <w:trPr>
          <w:cantSplit/>
          <w:trHeight w:val="108"/>
        </w:trPr>
        <w:tc>
          <w:tcPr>
            <w:tcW w:w="1985" w:type="dxa"/>
            <w:vMerge/>
            <w:tcBorders>
              <w:top w:val="nil"/>
              <w:left w:val="nil"/>
              <w:bottom w:val="single" w:sz="16" w:space="0" w:color="000000"/>
              <w:right w:val="nil"/>
            </w:tcBorders>
            <w:shd w:val="clear" w:color="auto" w:fill="FFFFFF"/>
          </w:tcPr>
          <w:p w14:paraId="02C066EB" w14:textId="77777777" w:rsidR="00053737" w:rsidRPr="00286EA8" w:rsidRDefault="00053737" w:rsidP="00053737">
            <w:pPr>
              <w:autoSpaceDE w:val="0"/>
              <w:autoSpaceDN w:val="0"/>
              <w:adjustRightInd w:val="0"/>
              <w:spacing w:after="0" w:line="240" w:lineRule="auto"/>
              <w:rPr>
                <w:rFonts w:ascii="Times New Roman" w:hAnsi="Times New Roman" w:cs="Times New Roman"/>
                <w:sz w:val="24"/>
                <w:szCs w:val="24"/>
              </w:rPr>
            </w:pPr>
          </w:p>
        </w:tc>
        <w:tc>
          <w:tcPr>
            <w:tcW w:w="2410" w:type="dxa"/>
            <w:tcBorders>
              <w:top w:val="nil"/>
              <w:left w:val="nil"/>
              <w:bottom w:val="nil"/>
              <w:right w:val="nil"/>
            </w:tcBorders>
            <w:shd w:val="clear" w:color="auto" w:fill="FFFFFF"/>
          </w:tcPr>
          <w:p w14:paraId="2A38F840" w14:textId="77777777" w:rsidR="00053737" w:rsidRPr="00286EA8" w:rsidRDefault="00053737" w:rsidP="00053737">
            <w:pPr>
              <w:autoSpaceDE w:val="0"/>
              <w:autoSpaceDN w:val="0"/>
              <w:adjustRightInd w:val="0"/>
              <w:spacing w:after="0" w:line="320" w:lineRule="atLeast"/>
              <w:ind w:left="60" w:right="60"/>
              <w:rPr>
                <w:rFonts w:ascii="Arial" w:hAnsi="Arial" w:cs="Arial"/>
                <w:color w:val="000000"/>
                <w:sz w:val="18"/>
                <w:szCs w:val="18"/>
              </w:rPr>
            </w:pPr>
            <w:r w:rsidRPr="00286EA8">
              <w:rPr>
                <w:rFonts w:ascii="Arial" w:hAnsi="Arial" w:cs="Arial"/>
                <w:color w:val="000000"/>
                <w:sz w:val="18"/>
                <w:szCs w:val="18"/>
              </w:rPr>
              <w:t>Yes/no</w:t>
            </w:r>
          </w:p>
        </w:tc>
        <w:tc>
          <w:tcPr>
            <w:tcW w:w="1559" w:type="dxa"/>
            <w:tcBorders>
              <w:top w:val="nil"/>
              <w:left w:val="nil"/>
              <w:bottom w:val="nil"/>
              <w:right w:val="nil"/>
            </w:tcBorders>
            <w:shd w:val="clear" w:color="auto" w:fill="FFFFFF"/>
            <w:vAlign w:val="center"/>
          </w:tcPr>
          <w:p w14:paraId="66986F8A"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252</w:t>
            </w:r>
          </w:p>
        </w:tc>
        <w:tc>
          <w:tcPr>
            <w:tcW w:w="1134" w:type="dxa"/>
            <w:tcBorders>
              <w:top w:val="nil"/>
              <w:left w:val="nil"/>
              <w:bottom w:val="nil"/>
              <w:right w:val="nil"/>
            </w:tcBorders>
            <w:shd w:val="clear" w:color="auto" w:fill="FFFFFF"/>
            <w:vAlign w:val="center"/>
          </w:tcPr>
          <w:p w14:paraId="00FBEC22"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26.5</w:t>
            </w:r>
          </w:p>
        </w:tc>
        <w:tc>
          <w:tcPr>
            <w:tcW w:w="992" w:type="dxa"/>
            <w:tcBorders>
              <w:top w:val="nil"/>
              <w:left w:val="nil"/>
              <w:bottom w:val="nil"/>
              <w:right w:val="nil"/>
            </w:tcBorders>
            <w:shd w:val="clear" w:color="auto" w:fill="FFFFFF"/>
            <w:vAlign w:val="center"/>
          </w:tcPr>
          <w:p w14:paraId="5B9E9683"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39.7</w:t>
            </w:r>
          </w:p>
        </w:tc>
      </w:tr>
      <w:tr w:rsidR="00053737" w:rsidRPr="00286EA8" w14:paraId="723EAE04" w14:textId="77777777" w:rsidTr="0002242A">
        <w:trPr>
          <w:cantSplit/>
          <w:trHeight w:val="108"/>
        </w:trPr>
        <w:tc>
          <w:tcPr>
            <w:tcW w:w="1985" w:type="dxa"/>
            <w:vMerge/>
            <w:tcBorders>
              <w:top w:val="nil"/>
              <w:left w:val="nil"/>
              <w:bottom w:val="nil"/>
              <w:right w:val="nil"/>
            </w:tcBorders>
            <w:shd w:val="clear" w:color="auto" w:fill="FFFFFF"/>
          </w:tcPr>
          <w:p w14:paraId="38A9D45D" w14:textId="77777777" w:rsidR="00053737" w:rsidRPr="00286EA8" w:rsidRDefault="00053737" w:rsidP="00053737">
            <w:pPr>
              <w:autoSpaceDE w:val="0"/>
              <w:autoSpaceDN w:val="0"/>
              <w:adjustRightInd w:val="0"/>
              <w:spacing w:after="0" w:line="240" w:lineRule="auto"/>
              <w:rPr>
                <w:rFonts w:ascii="Times New Roman" w:hAnsi="Times New Roman" w:cs="Times New Roman"/>
                <w:sz w:val="24"/>
                <w:szCs w:val="24"/>
              </w:rPr>
            </w:pPr>
          </w:p>
        </w:tc>
        <w:tc>
          <w:tcPr>
            <w:tcW w:w="2410" w:type="dxa"/>
            <w:tcBorders>
              <w:top w:val="nil"/>
              <w:left w:val="nil"/>
              <w:bottom w:val="nil"/>
              <w:right w:val="nil"/>
            </w:tcBorders>
            <w:shd w:val="clear" w:color="auto" w:fill="FFFFFF"/>
          </w:tcPr>
          <w:p w14:paraId="6644B6D8" w14:textId="77777777" w:rsidR="00053737" w:rsidRPr="00286EA8" w:rsidRDefault="00053737" w:rsidP="00053737">
            <w:pPr>
              <w:autoSpaceDE w:val="0"/>
              <w:autoSpaceDN w:val="0"/>
              <w:adjustRightInd w:val="0"/>
              <w:spacing w:after="0" w:line="320" w:lineRule="atLeast"/>
              <w:ind w:left="60" w:right="60"/>
              <w:rPr>
                <w:rFonts w:ascii="Arial" w:hAnsi="Arial" w:cs="Arial"/>
                <w:color w:val="000000"/>
                <w:sz w:val="18"/>
                <w:szCs w:val="18"/>
              </w:rPr>
            </w:pPr>
            <w:r w:rsidRPr="00286EA8">
              <w:rPr>
                <w:rFonts w:ascii="Arial" w:hAnsi="Arial" w:cs="Arial"/>
                <w:color w:val="000000"/>
                <w:sz w:val="18"/>
                <w:szCs w:val="18"/>
              </w:rPr>
              <w:t>Forced Choice</w:t>
            </w:r>
          </w:p>
        </w:tc>
        <w:tc>
          <w:tcPr>
            <w:tcW w:w="1559" w:type="dxa"/>
            <w:tcBorders>
              <w:top w:val="nil"/>
              <w:left w:val="nil"/>
              <w:bottom w:val="nil"/>
              <w:right w:val="nil"/>
            </w:tcBorders>
            <w:shd w:val="clear" w:color="auto" w:fill="FFFFFF"/>
            <w:vAlign w:val="center"/>
          </w:tcPr>
          <w:p w14:paraId="75276C1C"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sidRPr="00286EA8">
              <w:rPr>
                <w:rFonts w:ascii="Arial" w:hAnsi="Arial" w:cs="Arial"/>
                <w:color w:val="000000"/>
                <w:sz w:val="18"/>
                <w:szCs w:val="18"/>
              </w:rPr>
              <w:t>14</w:t>
            </w:r>
          </w:p>
        </w:tc>
        <w:tc>
          <w:tcPr>
            <w:tcW w:w="1134" w:type="dxa"/>
            <w:tcBorders>
              <w:top w:val="nil"/>
              <w:left w:val="nil"/>
              <w:bottom w:val="nil"/>
              <w:right w:val="nil"/>
            </w:tcBorders>
            <w:shd w:val="clear" w:color="auto" w:fill="FFFFFF"/>
            <w:vAlign w:val="center"/>
          </w:tcPr>
          <w:p w14:paraId="046B60BE"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w:t>
            </w:r>
          </w:p>
        </w:tc>
        <w:tc>
          <w:tcPr>
            <w:tcW w:w="992" w:type="dxa"/>
            <w:tcBorders>
              <w:top w:val="nil"/>
              <w:left w:val="nil"/>
              <w:bottom w:val="nil"/>
              <w:right w:val="nil"/>
            </w:tcBorders>
            <w:shd w:val="clear" w:color="auto" w:fill="FFFFFF"/>
            <w:vAlign w:val="center"/>
          </w:tcPr>
          <w:p w14:paraId="266B0229" w14:textId="77777777" w:rsidR="00053737" w:rsidRPr="00286EA8" w:rsidRDefault="00053737" w:rsidP="00053737">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25.3</w:t>
            </w:r>
          </w:p>
        </w:tc>
      </w:tr>
    </w:tbl>
    <w:p w14:paraId="7D79CF02" w14:textId="71CAE04E" w:rsidR="00CD793A" w:rsidRPr="0013609E" w:rsidRDefault="00CD793A" w:rsidP="00053737">
      <w:pPr>
        <w:autoSpaceDE w:val="0"/>
        <w:autoSpaceDN w:val="0"/>
        <w:adjustRightInd w:val="0"/>
        <w:spacing w:after="0" w:line="400" w:lineRule="atLeast"/>
        <w:rPr>
          <w:rFonts w:ascii="Times New Roman" w:hAnsi="Times New Roman" w:cs="Times New Roman"/>
          <w:sz w:val="24"/>
          <w:szCs w:val="24"/>
        </w:rPr>
      </w:pPr>
    </w:p>
    <w:p w14:paraId="4FB21215" w14:textId="50CA9D69" w:rsidR="00CD793A" w:rsidRDefault="00CD793A" w:rsidP="00CD793A">
      <w:pPr>
        <w:tabs>
          <w:tab w:val="left" w:pos="3796"/>
        </w:tabs>
        <w:rPr>
          <w:rFonts w:ascii="Arial" w:hAnsi="Arial" w:cs="Arial"/>
          <w:sz w:val="24"/>
          <w:szCs w:val="24"/>
          <w:u w:val="single"/>
        </w:rPr>
      </w:pPr>
    </w:p>
    <w:p w14:paraId="0805B1DF" w14:textId="77777777" w:rsidR="00053737" w:rsidRDefault="00053737" w:rsidP="00CD793A">
      <w:pPr>
        <w:tabs>
          <w:tab w:val="left" w:pos="3796"/>
        </w:tabs>
        <w:rPr>
          <w:rFonts w:ascii="Arial" w:hAnsi="Arial" w:cs="Arial"/>
          <w:sz w:val="24"/>
          <w:szCs w:val="24"/>
          <w:u w:val="single"/>
        </w:rPr>
      </w:pPr>
    </w:p>
    <w:p w14:paraId="7D6C7F20" w14:textId="71A57AC7" w:rsidR="00CD793A" w:rsidRDefault="00CD793A" w:rsidP="00053737">
      <w:pPr>
        <w:tabs>
          <w:tab w:val="left" w:pos="3796"/>
        </w:tabs>
        <w:spacing w:before="240" w:line="360" w:lineRule="auto"/>
        <w:rPr>
          <w:rFonts w:ascii="Arial" w:hAnsi="Arial" w:cs="Arial"/>
          <w:sz w:val="24"/>
          <w:szCs w:val="24"/>
        </w:rPr>
      </w:pPr>
      <w:r>
        <w:rPr>
          <w:rFonts w:ascii="Arial" w:hAnsi="Arial" w:cs="Arial"/>
          <w:sz w:val="24"/>
          <w:szCs w:val="24"/>
        </w:rPr>
        <w:t xml:space="preserve">A one-way ANOVA </w:t>
      </w:r>
      <w:r w:rsidR="006018C0">
        <w:rPr>
          <w:rFonts w:ascii="Arial" w:hAnsi="Arial" w:cs="Arial"/>
          <w:sz w:val="24"/>
          <w:szCs w:val="24"/>
        </w:rPr>
        <w:t xml:space="preserve">test </w:t>
      </w:r>
      <w:r>
        <w:rPr>
          <w:rFonts w:ascii="Arial" w:hAnsi="Arial" w:cs="Arial"/>
          <w:sz w:val="24"/>
          <w:szCs w:val="24"/>
        </w:rPr>
        <w:t xml:space="preserve">was conducted to examine the effects of </w:t>
      </w:r>
      <w:r w:rsidR="006018C0">
        <w:rPr>
          <w:rFonts w:ascii="Arial" w:hAnsi="Arial" w:cs="Arial"/>
          <w:sz w:val="24"/>
          <w:szCs w:val="24"/>
        </w:rPr>
        <w:t xml:space="preserve">the </w:t>
      </w:r>
      <w:r>
        <w:rPr>
          <w:rFonts w:ascii="Arial" w:hAnsi="Arial" w:cs="Arial"/>
          <w:sz w:val="24"/>
          <w:szCs w:val="24"/>
        </w:rPr>
        <w:t xml:space="preserve">question content (pre-offence, offence, post-offence, disclosure, frequency, time &amp; place) on the number of words provided </w:t>
      </w:r>
      <w:r w:rsidR="006018C0">
        <w:rPr>
          <w:rFonts w:ascii="Arial" w:hAnsi="Arial" w:cs="Arial"/>
          <w:sz w:val="24"/>
          <w:szCs w:val="24"/>
        </w:rPr>
        <w:t xml:space="preserve">in </w:t>
      </w:r>
      <w:r>
        <w:rPr>
          <w:rFonts w:ascii="Arial" w:hAnsi="Arial" w:cs="Arial"/>
          <w:sz w:val="24"/>
          <w:szCs w:val="24"/>
        </w:rPr>
        <w:t xml:space="preserve">children’s responses. </w:t>
      </w:r>
      <w:r w:rsidR="00014430">
        <w:rPr>
          <w:rFonts w:ascii="Arial" w:hAnsi="Arial" w:cs="Arial"/>
          <w:sz w:val="24"/>
          <w:szCs w:val="24"/>
        </w:rPr>
        <w:t>Children provided slightly lengthier responses to pre-offence questions (n=13, mean=69.1, sd= 130), compared to offence-related responses (n= 245, mean=37.5, sd=54), post-offence-related responses (n=19, mean=28, sd=49), responses about disclosure (n=23, mean=41, sd=26), frequency (n=24, mean=26, sd=43), and responses regarding the time and place of the offence (n=39, mean=20, sd=27). However, n</w:t>
      </w:r>
      <w:r>
        <w:rPr>
          <w:rFonts w:ascii="Arial" w:hAnsi="Arial" w:cs="Arial"/>
          <w:sz w:val="24"/>
          <w:szCs w:val="24"/>
        </w:rPr>
        <w:t xml:space="preserve">o significant effect was revealed </w:t>
      </w:r>
      <w:r w:rsidR="006018C0">
        <w:rPr>
          <w:rFonts w:ascii="Arial" w:hAnsi="Arial" w:cs="Arial"/>
          <w:sz w:val="24"/>
          <w:szCs w:val="24"/>
        </w:rPr>
        <w:t xml:space="preserve">since </w:t>
      </w:r>
      <w:r>
        <w:rPr>
          <w:rFonts w:ascii="Arial" w:hAnsi="Arial" w:cs="Arial"/>
          <w:sz w:val="24"/>
          <w:szCs w:val="24"/>
        </w:rPr>
        <w:t xml:space="preserve">F(5,362)=1.951, p= .085. However, It should be noted that questions coded as introductory and closure </w:t>
      </w:r>
      <w:r w:rsidR="00206416">
        <w:rPr>
          <w:rFonts w:ascii="Arial" w:hAnsi="Arial" w:cs="Arial"/>
          <w:sz w:val="24"/>
          <w:szCs w:val="24"/>
        </w:rPr>
        <w:t xml:space="preserve">were </w:t>
      </w:r>
      <w:r>
        <w:rPr>
          <w:rFonts w:ascii="Arial" w:hAnsi="Arial" w:cs="Arial"/>
          <w:sz w:val="24"/>
          <w:szCs w:val="24"/>
        </w:rPr>
        <w:t xml:space="preserve">excluded </w:t>
      </w:r>
      <w:r w:rsidR="006018C0">
        <w:rPr>
          <w:rFonts w:ascii="Arial" w:hAnsi="Arial" w:cs="Arial"/>
          <w:sz w:val="24"/>
          <w:szCs w:val="24"/>
        </w:rPr>
        <w:t xml:space="preserve">from this </w:t>
      </w:r>
      <w:r>
        <w:rPr>
          <w:rFonts w:ascii="Arial" w:hAnsi="Arial" w:cs="Arial"/>
          <w:sz w:val="24"/>
          <w:szCs w:val="24"/>
        </w:rPr>
        <w:t xml:space="preserve">analysis. </w:t>
      </w:r>
    </w:p>
    <w:p w14:paraId="4655E41D" w14:textId="77777777" w:rsidR="00CD793A" w:rsidRDefault="00CD793A" w:rsidP="00A03487">
      <w:pPr>
        <w:tabs>
          <w:tab w:val="left" w:pos="3796"/>
        </w:tabs>
        <w:spacing w:after="0" w:line="360" w:lineRule="auto"/>
        <w:rPr>
          <w:rFonts w:ascii="Arial" w:hAnsi="Arial" w:cs="Arial"/>
          <w:sz w:val="24"/>
          <w:szCs w:val="24"/>
        </w:rPr>
      </w:pPr>
    </w:p>
    <w:p w14:paraId="681CFF2E" w14:textId="77777777" w:rsidR="00CD793A" w:rsidRDefault="00CD793A" w:rsidP="00CD793A">
      <w:pPr>
        <w:tabs>
          <w:tab w:val="left" w:pos="3796"/>
        </w:tabs>
        <w:spacing w:line="360" w:lineRule="auto"/>
        <w:rPr>
          <w:rFonts w:ascii="Arial" w:hAnsi="Arial" w:cs="Arial"/>
          <w:sz w:val="24"/>
          <w:szCs w:val="24"/>
        </w:rPr>
      </w:pPr>
      <w:r>
        <w:rPr>
          <w:rFonts w:ascii="Arial" w:hAnsi="Arial" w:cs="Arial"/>
          <w:sz w:val="24"/>
          <w:szCs w:val="24"/>
        </w:rPr>
        <w:t xml:space="preserve">A second one-way ANOVA </w:t>
      </w:r>
      <w:r w:rsidR="006018C0">
        <w:rPr>
          <w:rFonts w:ascii="Arial" w:hAnsi="Arial" w:cs="Arial"/>
          <w:sz w:val="24"/>
          <w:szCs w:val="24"/>
        </w:rPr>
        <w:t xml:space="preserve">test </w:t>
      </w:r>
      <w:r>
        <w:rPr>
          <w:rFonts w:ascii="Arial" w:hAnsi="Arial" w:cs="Arial"/>
          <w:sz w:val="24"/>
          <w:szCs w:val="24"/>
        </w:rPr>
        <w:t xml:space="preserve">was conducted to examine the effects of question content (pre-offence, offence, post-offence, disclosure, frequency, time &amp; place) on the amount of information children provided </w:t>
      </w:r>
      <w:r w:rsidR="006018C0">
        <w:rPr>
          <w:rFonts w:ascii="Arial" w:hAnsi="Arial" w:cs="Arial"/>
          <w:sz w:val="24"/>
          <w:szCs w:val="24"/>
        </w:rPr>
        <w:t xml:space="preserve">in </w:t>
      </w:r>
      <w:r>
        <w:rPr>
          <w:rFonts w:ascii="Arial" w:hAnsi="Arial" w:cs="Arial"/>
          <w:sz w:val="24"/>
          <w:szCs w:val="24"/>
        </w:rPr>
        <w:t xml:space="preserve">their responses. No significant effect was revealed </w:t>
      </w:r>
      <w:r w:rsidR="00206416">
        <w:rPr>
          <w:rFonts w:ascii="Arial" w:hAnsi="Arial" w:cs="Arial"/>
          <w:sz w:val="24"/>
          <w:szCs w:val="24"/>
        </w:rPr>
        <w:t xml:space="preserve">as </w:t>
      </w:r>
      <w:r>
        <w:rPr>
          <w:rFonts w:ascii="Arial" w:hAnsi="Arial" w:cs="Arial"/>
          <w:sz w:val="24"/>
          <w:szCs w:val="24"/>
        </w:rPr>
        <w:t xml:space="preserve">F(3,362)=1.329, p= .251. Children provided richer responses </w:t>
      </w:r>
      <w:r w:rsidR="00206416">
        <w:rPr>
          <w:rFonts w:ascii="Arial" w:hAnsi="Arial" w:cs="Arial"/>
          <w:sz w:val="24"/>
          <w:szCs w:val="24"/>
        </w:rPr>
        <w:t xml:space="preserve">to </w:t>
      </w:r>
      <w:r>
        <w:rPr>
          <w:rFonts w:ascii="Arial" w:hAnsi="Arial" w:cs="Arial"/>
          <w:sz w:val="24"/>
          <w:szCs w:val="24"/>
        </w:rPr>
        <w:t>pre-offence questions (n=13, m</w:t>
      </w:r>
      <w:r w:rsidR="008A1AC1">
        <w:rPr>
          <w:rFonts w:ascii="Arial" w:hAnsi="Arial" w:cs="Arial"/>
          <w:sz w:val="24"/>
          <w:szCs w:val="24"/>
        </w:rPr>
        <w:t>ean=7.2, sd</w:t>
      </w:r>
      <w:r>
        <w:rPr>
          <w:rFonts w:ascii="Arial" w:hAnsi="Arial" w:cs="Arial"/>
          <w:sz w:val="24"/>
          <w:szCs w:val="24"/>
        </w:rPr>
        <w:t xml:space="preserve">= 12.5) compared to </w:t>
      </w:r>
      <w:r w:rsidR="00206416">
        <w:rPr>
          <w:rFonts w:ascii="Arial" w:hAnsi="Arial" w:cs="Arial"/>
          <w:sz w:val="24"/>
          <w:szCs w:val="24"/>
        </w:rPr>
        <w:t>offence-</w:t>
      </w:r>
      <w:r>
        <w:rPr>
          <w:rFonts w:ascii="Arial" w:hAnsi="Arial" w:cs="Arial"/>
          <w:sz w:val="24"/>
          <w:szCs w:val="24"/>
        </w:rPr>
        <w:t xml:space="preserve">related responses (n= 245, </w:t>
      </w:r>
      <w:r>
        <w:rPr>
          <w:rFonts w:ascii="Arial" w:hAnsi="Arial" w:cs="Arial"/>
          <w:sz w:val="24"/>
          <w:szCs w:val="24"/>
        </w:rPr>
        <w:lastRenderedPageBreak/>
        <w:t>m</w:t>
      </w:r>
      <w:r w:rsidR="008A1AC1">
        <w:rPr>
          <w:rFonts w:ascii="Arial" w:hAnsi="Arial" w:cs="Arial"/>
          <w:sz w:val="24"/>
          <w:szCs w:val="24"/>
        </w:rPr>
        <w:t>ean=4.7, sd</w:t>
      </w:r>
      <w:r>
        <w:rPr>
          <w:rFonts w:ascii="Arial" w:hAnsi="Arial" w:cs="Arial"/>
          <w:sz w:val="24"/>
          <w:szCs w:val="24"/>
        </w:rPr>
        <w:t>=6), post-</w:t>
      </w:r>
      <w:r w:rsidR="00206416">
        <w:rPr>
          <w:rFonts w:ascii="Arial" w:hAnsi="Arial" w:cs="Arial"/>
          <w:sz w:val="24"/>
          <w:szCs w:val="24"/>
        </w:rPr>
        <w:t>offence-</w:t>
      </w:r>
      <w:r>
        <w:rPr>
          <w:rFonts w:ascii="Arial" w:hAnsi="Arial" w:cs="Arial"/>
          <w:sz w:val="24"/>
          <w:szCs w:val="24"/>
        </w:rPr>
        <w:t>related responses (n=19, m</w:t>
      </w:r>
      <w:r w:rsidR="008A1AC1">
        <w:rPr>
          <w:rFonts w:ascii="Arial" w:hAnsi="Arial" w:cs="Arial"/>
          <w:sz w:val="24"/>
          <w:szCs w:val="24"/>
        </w:rPr>
        <w:t>ean=3.2, sd</w:t>
      </w:r>
      <w:r>
        <w:rPr>
          <w:rFonts w:ascii="Arial" w:hAnsi="Arial" w:cs="Arial"/>
          <w:sz w:val="24"/>
          <w:szCs w:val="24"/>
        </w:rPr>
        <w:t>=4.4), responses ab</w:t>
      </w:r>
      <w:r w:rsidR="00206416">
        <w:rPr>
          <w:rFonts w:ascii="Arial" w:hAnsi="Arial" w:cs="Arial"/>
          <w:sz w:val="24"/>
          <w:szCs w:val="24"/>
        </w:rPr>
        <w:t>o</w:t>
      </w:r>
      <w:r>
        <w:rPr>
          <w:rFonts w:ascii="Arial" w:hAnsi="Arial" w:cs="Arial"/>
          <w:sz w:val="24"/>
          <w:szCs w:val="24"/>
        </w:rPr>
        <w:t>ut disclosure (n=23, m</w:t>
      </w:r>
      <w:r w:rsidR="008A1AC1">
        <w:rPr>
          <w:rFonts w:ascii="Arial" w:hAnsi="Arial" w:cs="Arial"/>
          <w:sz w:val="24"/>
          <w:szCs w:val="24"/>
        </w:rPr>
        <w:t>ean=5.5, sd</w:t>
      </w:r>
      <w:r>
        <w:rPr>
          <w:rFonts w:ascii="Arial" w:hAnsi="Arial" w:cs="Arial"/>
          <w:sz w:val="24"/>
          <w:szCs w:val="24"/>
        </w:rPr>
        <w:t>=4.5), frequency (n=24, m</w:t>
      </w:r>
      <w:r w:rsidR="008A1AC1">
        <w:rPr>
          <w:rFonts w:ascii="Arial" w:hAnsi="Arial" w:cs="Arial"/>
          <w:sz w:val="24"/>
          <w:szCs w:val="24"/>
        </w:rPr>
        <w:t>ean=3.7, sd</w:t>
      </w:r>
      <w:r>
        <w:rPr>
          <w:rFonts w:ascii="Arial" w:hAnsi="Arial" w:cs="Arial"/>
          <w:sz w:val="24"/>
          <w:szCs w:val="24"/>
        </w:rPr>
        <w:t>=5.8) and responses regarding the time and place of the offence (n=39, m</w:t>
      </w:r>
      <w:r w:rsidR="008A1AC1">
        <w:rPr>
          <w:rFonts w:ascii="Arial" w:hAnsi="Arial" w:cs="Arial"/>
          <w:sz w:val="24"/>
          <w:szCs w:val="24"/>
        </w:rPr>
        <w:t>ean=3.2, sd</w:t>
      </w:r>
      <w:r>
        <w:rPr>
          <w:rFonts w:ascii="Arial" w:hAnsi="Arial" w:cs="Arial"/>
          <w:sz w:val="24"/>
          <w:szCs w:val="24"/>
        </w:rPr>
        <w:t xml:space="preserve">=3.6). It should be noted that questions coded as introductory and closure </w:t>
      </w:r>
      <w:r w:rsidR="00206416">
        <w:rPr>
          <w:rFonts w:ascii="Arial" w:hAnsi="Arial" w:cs="Arial"/>
          <w:sz w:val="24"/>
          <w:szCs w:val="24"/>
        </w:rPr>
        <w:t>were</w:t>
      </w:r>
      <w:r>
        <w:rPr>
          <w:rFonts w:ascii="Arial" w:hAnsi="Arial" w:cs="Arial"/>
          <w:sz w:val="24"/>
          <w:szCs w:val="24"/>
        </w:rPr>
        <w:t xml:space="preserve"> excluded </w:t>
      </w:r>
      <w:r w:rsidR="00206416">
        <w:rPr>
          <w:rFonts w:ascii="Arial" w:hAnsi="Arial" w:cs="Arial"/>
          <w:sz w:val="24"/>
          <w:szCs w:val="24"/>
        </w:rPr>
        <w:t xml:space="preserve">from </w:t>
      </w:r>
      <w:r>
        <w:rPr>
          <w:rFonts w:ascii="Arial" w:hAnsi="Arial" w:cs="Arial"/>
          <w:sz w:val="24"/>
          <w:szCs w:val="24"/>
        </w:rPr>
        <w:t xml:space="preserve">the analysis. </w:t>
      </w:r>
    </w:p>
    <w:p w14:paraId="3B766EF6" w14:textId="77777777" w:rsidR="00CD793A" w:rsidRDefault="00CD793A" w:rsidP="00A03487">
      <w:pPr>
        <w:tabs>
          <w:tab w:val="left" w:pos="3796"/>
        </w:tabs>
        <w:spacing w:after="0" w:line="360" w:lineRule="auto"/>
        <w:rPr>
          <w:rFonts w:ascii="Arial" w:hAnsi="Arial" w:cs="Arial"/>
          <w:sz w:val="24"/>
          <w:szCs w:val="24"/>
        </w:rPr>
      </w:pPr>
    </w:p>
    <w:p w14:paraId="498BB8BF" w14:textId="77777777" w:rsidR="00CD793A" w:rsidRDefault="00CD793A" w:rsidP="00A03487">
      <w:pPr>
        <w:autoSpaceDE w:val="0"/>
        <w:autoSpaceDN w:val="0"/>
        <w:adjustRightInd w:val="0"/>
        <w:spacing w:line="360" w:lineRule="auto"/>
        <w:rPr>
          <w:rFonts w:ascii="Arial" w:hAnsi="Arial" w:cs="Arial"/>
          <w:sz w:val="24"/>
          <w:szCs w:val="24"/>
        </w:rPr>
      </w:pPr>
      <w:r w:rsidRPr="00551CB8">
        <w:rPr>
          <w:rFonts w:ascii="Arial" w:hAnsi="Arial" w:cs="Arial"/>
          <w:sz w:val="24"/>
          <w:szCs w:val="24"/>
        </w:rPr>
        <w:t>A</w:t>
      </w:r>
      <w:r>
        <w:rPr>
          <w:rFonts w:ascii="Arial" w:hAnsi="Arial" w:cs="Arial"/>
          <w:sz w:val="24"/>
          <w:szCs w:val="24"/>
        </w:rPr>
        <w:t xml:space="preserve"> one-</w:t>
      </w:r>
      <w:r w:rsidRPr="00551CB8">
        <w:rPr>
          <w:rFonts w:ascii="Arial" w:hAnsi="Arial" w:cs="Arial"/>
          <w:sz w:val="24"/>
          <w:szCs w:val="24"/>
        </w:rPr>
        <w:t>way ANOVA</w:t>
      </w:r>
      <w:r>
        <w:rPr>
          <w:rFonts w:ascii="Arial" w:hAnsi="Arial" w:cs="Arial"/>
          <w:sz w:val="24"/>
          <w:szCs w:val="24"/>
        </w:rPr>
        <w:t xml:space="preserve"> </w:t>
      </w:r>
      <w:r w:rsidR="00206416">
        <w:rPr>
          <w:rFonts w:ascii="Arial" w:hAnsi="Arial" w:cs="Arial"/>
          <w:sz w:val="24"/>
          <w:szCs w:val="24"/>
        </w:rPr>
        <w:t xml:space="preserve">test </w:t>
      </w:r>
      <w:r w:rsidRPr="00551CB8">
        <w:rPr>
          <w:rFonts w:ascii="Arial" w:hAnsi="Arial" w:cs="Arial"/>
          <w:sz w:val="24"/>
          <w:szCs w:val="24"/>
        </w:rPr>
        <w:t xml:space="preserve">was conducted to test the effects of age </w:t>
      </w:r>
      <w:r>
        <w:rPr>
          <w:rFonts w:ascii="Arial" w:hAnsi="Arial" w:cs="Arial"/>
          <w:sz w:val="24"/>
          <w:szCs w:val="24"/>
        </w:rPr>
        <w:t xml:space="preserve">(young, mid, old) </w:t>
      </w:r>
      <w:r w:rsidRPr="00551CB8">
        <w:rPr>
          <w:rFonts w:ascii="Arial" w:hAnsi="Arial" w:cs="Arial"/>
          <w:sz w:val="24"/>
          <w:szCs w:val="24"/>
        </w:rPr>
        <w:t xml:space="preserve">on </w:t>
      </w:r>
      <w:r>
        <w:rPr>
          <w:rFonts w:ascii="Arial" w:hAnsi="Arial" w:cs="Arial"/>
          <w:sz w:val="24"/>
          <w:szCs w:val="24"/>
        </w:rPr>
        <w:t xml:space="preserve">the </w:t>
      </w:r>
      <w:r w:rsidRPr="00551CB8">
        <w:rPr>
          <w:rFonts w:ascii="Arial" w:hAnsi="Arial" w:cs="Arial"/>
          <w:sz w:val="24"/>
          <w:szCs w:val="24"/>
        </w:rPr>
        <w:t xml:space="preserve">number of words </w:t>
      </w:r>
      <w:r>
        <w:rPr>
          <w:rFonts w:ascii="Arial" w:hAnsi="Arial" w:cs="Arial"/>
          <w:sz w:val="24"/>
          <w:szCs w:val="24"/>
        </w:rPr>
        <w:t>included in</w:t>
      </w:r>
      <w:r w:rsidRPr="00551CB8">
        <w:rPr>
          <w:rFonts w:ascii="Arial" w:hAnsi="Arial" w:cs="Arial"/>
          <w:sz w:val="24"/>
          <w:szCs w:val="24"/>
        </w:rPr>
        <w:t xml:space="preserve"> </w:t>
      </w:r>
      <w:r>
        <w:rPr>
          <w:rFonts w:ascii="Arial" w:hAnsi="Arial" w:cs="Arial"/>
          <w:sz w:val="24"/>
          <w:szCs w:val="24"/>
        </w:rPr>
        <w:t xml:space="preserve">children’s </w:t>
      </w:r>
      <w:r w:rsidRPr="00551CB8">
        <w:rPr>
          <w:rFonts w:ascii="Arial" w:hAnsi="Arial" w:cs="Arial"/>
          <w:sz w:val="24"/>
          <w:szCs w:val="24"/>
        </w:rPr>
        <w:t xml:space="preserve">responses. </w:t>
      </w:r>
      <w:r>
        <w:rPr>
          <w:rFonts w:ascii="Arial" w:hAnsi="Arial" w:cs="Arial"/>
          <w:sz w:val="24"/>
          <w:szCs w:val="24"/>
        </w:rPr>
        <w:t>According to the findings, as the age of the child increases</w:t>
      </w:r>
      <w:r w:rsidR="00206416">
        <w:rPr>
          <w:rFonts w:ascii="Arial" w:hAnsi="Arial" w:cs="Arial"/>
          <w:sz w:val="24"/>
          <w:szCs w:val="24"/>
        </w:rPr>
        <w:t>,</w:t>
      </w:r>
      <w:r>
        <w:rPr>
          <w:rFonts w:ascii="Arial" w:hAnsi="Arial" w:cs="Arial"/>
          <w:sz w:val="24"/>
          <w:szCs w:val="24"/>
        </w:rPr>
        <w:t xml:space="preserve"> so do the number of words included </w:t>
      </w:r>
      <w:r w:rsidR="00206416">
        <w:rPr>
          <w:rFonts w:ascii="Arial" w:hAnsi="Arial" w:cs="Arial"/>
          <w:sz w:val="24"/>
          <w:szCs w:val="24"/>
        </w:rPr>
        <w:t xml:space="preserve">in </w:t>
      </w:r>
      <w:r>
        <w:rPr>
          <w:rFonts w:ascii="Arial" w:hAnsi="Arial" w:cs="Arial"/>
          <w:sz w:val="24"/>
          <w:szCs w:val="24"/>
        </w:rPr>
        <w:t>their testimonies. Young</w:t>
      </w:r>
      <w:r w:rsidR="00206416">
        <w:rPr>
          <w:rFonts w:ascii="Arial" w:hAnsi="Arial" w:cs="Arial"/>
          <w:sz w:val="24"/>
          <w:szCs w:val="24"/>
        </w:rPr>
        <w:t>er</w:t>
      </w:r>
      <w:r w:rsidR="008A1AC1">
        <w:rPr>
          <w:rFonts w:ascii="Arial" w:hAnsi="Arial" w:cs="Arial"/>
          <w:sz w:val="24"/>
          <w:szCs w:val="24"/>
        </w:rPr>
        <w:t xml:space="preserve"> children (n</w:t>
      </w:r>
      <w:r>
        <w:rPr>
          <w:rFonts w:ascii="Arial" w:hAnsi="Arial" w:cs="Arial"/>
          <w:sz w:val="24"/>
          <w:szCs w:val="24"/>
        </w:rPr>
        <w:t>=11,</w:t>
      </w:r>
      <w:r w:rsidR="00206416">
        <w:rPr>
          <w:rFonts w:ascii="Arial" w:hAnsi="Arial" w:cs="Arial"/>
          <w:sz w:val="24"/>
          <w:szCs w:val="24"/>
        </w:rPr>
        <w:t xml:space="preserve"> </w:t>
      </w:r>
      <w:r w:rsidR="008A1AC1">
        <w:rPr>
          <w:rFonts w:ascii="Arial" w:hAnsi="Arial" w:cs="Arial"/>
          <w:sz w:val="24"/>
          <w:szCs w:val="24"/>
        </w:rPr>
        <w:t>mean=205.4, sd</w:t>
      </w:r>
      <w:r>
        <w:rPr>
          <w:rFonts w:ascii="Arial" w:hAnsi="Arial" w:cs="Arial"/>
          <w:sz w:val="24"/>
          <w:szCs w:val="24"/>
        </w:rPr>
        <w:t xml:space="preserve">=135) provided </w:t>
      </w:r>
      <w:r w:rsidR="00206416">
        <w:rPr>
          <w:rFonts w:ascii="Arial" w:hAnsi="Arial" w:cs="Arial"/>
          <w:sz w:val="24"/>
          <w:szCs w:val="24"/>
        </w:rPr>
        <w:t xml:space="preserve">fewer </w:t>
      </w:r>
      <w:r>
        <w:rPr>
          <w:rFonts w:ascii="Arial" w:hAnsi="Arial" w:cs="Arial"/>
          <w:sz w:val="24"/>
          <w:szCs w:val="24"/>
        </w:rPr>
        <w:t>words in their responses compared to bo</w:t>
      </w:r>
      <w:r w:rsidR="008A1AC1">
        <w:rPr>
          <w:rFonts w:ascii="Arial" w:hAnsi="Arial" w:cs="Arial"/>
          <w:sz w:val="24"/>
          <w:szCs w:val="24"/>
        </w:rPr>
        <w:t>th mid aged (n=27, mean=506, sd=321) and older children (n=10, mean=513, sd</w:t>
      </w:r>
      <w:r>
        <w:rPr>
          <w:rFonts w:ascii="Arial" w:hAnsi="Arial" w:cs="Arial"/>
          <w:sz w:val="24"/>
          <w:szCs w:val="24"/>
        </w:rPr>
        <w:t xml:space="preserve">=317). </w:t>
      </w:r>
      <w:r w:rsidRPr="00551CB8">
        <w:rPr>
          <w:rFonts w:ascii="Arial" w:hAnsi="Arial" w:cs="Arial"/>
          <w:sz w:val="24"/>
          <w:szCs w:val="24"/>
        </w:rPr>
        <w:t>A significant effect of age on child recall was revealed</w:t>
      </w:r>
      <w:r>
        <w:rPr>
          <w:rFonts w:ascii="Arial" w:hAnsi="Arial" w:cs="Arial"/>
          <w:sz w:val="24"/>
          <w:szCs w:val="24"/>
        </w:rPr>
        <w:t xml:space="preserve"> </w:t>
      </w:r>
      <w:r w:rsidR="00206416">
        <w:rPr>
          <w:rFonts w:ascii="Arial" w:hAnsi="Arial" w:cs="Arial"/>
          <w:sz w:val="24"/>
          <w:szCs w:val="24"/>
        </w:rPr>
        <w:t xml:space="preserve">as </w:t>
      </w:r>
      <w:r w:rsidRPr="00551CB8">
        <w:rPr>
          <w:rFonts w:ascii="Arial" w:hAnsi="Arial" w:cs="Arial"/>
          <w:sz w:val="24"/>
          <w:szCs w:val="24"/>
        </w:rPr>
        <w:t>F(</w:t>
      </w:r>
      <w:r>
        <w:rPr>
          <w:rFonts w:ascii="Arial" w:hAnsi="Arial" w:cs="Arial"/>
          <w:sz w:val="24"/>
          <w:szCs w:val="24"/>
        </w:rPr>
        <w:t xml:space="preserve">2,45)=4.635,p= .015. </w:t>
      </w:r>
    </w:p>
    <w:p w14:paraId="4D465FA6" w14:textId="77777777" w:rsidR="00CD793A" w:rsidRDefault="00CD793A" w:rsidP="00CD793A">
      <w:pPr>
        <w:autoSpaceDE w:val="0"/>
        <w:autoSpaceDN w:val="0"/>
        <w:adjustRightInd w:val="0"/>
        <w:spacing w:after="0" w:line="360" w:lineRule="auto"/>
        <w:rPr>
          <w:rFonts w:ascii="Arial" w:hAnsi="Arial" w:cs="Arial"/>
          <w:sz w:val="24"/>
          <w:szCs w:val="24"/>
        </w:rPr>
      </w:pPr>
    </w:p>
    <w:p w14:paraId="1FD044DD" w14:textId="7009389B" w:rsidR="00CD793A" w:rsidRDefault="00CD793A" w:rsidP="00A03487">
      <w:pPr>
        <w:autoSpaceDE w:val="0"/>
        <w:autoSpaceDN w:val="0"/>
        <w:adjustRightInd w:val="0"/>
        <w:spacing w:line="360" w:lineRule="auto"/>
        <w:rPr>
          <w:rFonts w:ascii="Arial" w:hAnsi="Arial" w:cs="Arial"/>
          <w:sz w:val="24"/>
          <w:szCs w:val="24"/>
        </w:rPr>
      </w:pPr>
      <w:r>
        <w:rPr>
          <w:rFonts w:ascii="Arial" w:hAnsi="Arial" w:cs="Arial"/>
          <w:sz w:val="24"/>
          <w:szCs w:val="24"/>
        </w:rPr>
        <w:t xml:space="preserve">A second one-way ANOVA </w:t>
      </w:r>
      <w:r w:rsidR="00206416">
        <w:rPr>
          <w:rFonts w:ascii="Arial" w:hAnsi="Arial" w:cs="Arial"/>
          <w:sz w:val="24"/>
          <w:szCs w:val="24"/>
        </w:rPr>
        <w:t xml:space="preserve">test </w:t>
      </w:r>
      <w:r>
        <w:rPr>
          <w:rFonts w:ascii="Arial" w:hAnsi="Arial" w:cs="Arial"/>
          <w:sz w:val="24"/>
          <w:szCs w:val="24"/>
        </w:rPr>
        <w:t xml:space="preserve">was used to examine </w:t>
      </w:r>
      <w:r w:rsidR="00206416">
        <w:rPr>
          <w:rFonts w:ascii="Arial" w:hAnsi="Arial" w:cs="Arial"/>
          <w:sz w:val="24"/>
          <w:szCs w:val="24"/>
        </w:rPr>
        <w:t xml:space="preserve">the effect of </w:t>
      </w:r>
      <w:r>
        <w:rPr>
          <w:rFonts w:ascii="Arial" w:hAnsi="Arial" w:cs="Arial"/>
          <w:sz w:val="24"/>
          <w:szCs w:val="24"/>
        </w:rPr>
        <w:t xml:space="preserve">age on the </w:t>
      </w:r>
      <w:r w:rsidR="00206416">
        <w:rPr>
          <w:rFonts w:ascii="Arial" w:hAnsi="Arial" w:cs="Arial"/>
          <w:sz w:val="24"/>
          <w:szCs w:val="24"/>
        </w:rPr>
        <w:t xml:space="preserve">amount </w:t>
      </w:r>
      <w:r>
        <w:rPr>
          <w:rFonts w:ascii="Arial" w:hAnsi="Arial" w:cs="Arial"/>
          <w:sz w:val="24"/>
          <w:szCs w:val="24"/>
        </w:rPr>
        <w:t xml:space="preserve">of information included </w:t>
      </w:r>
      <w:r w:rsidR="00206416">
        <w:rPr>
          <w:rFonts w:ascii="Arial" w:hAnsi="Arial" w:cs="Arial"/>
          <w:sz w:val="24"/>
          <w:szCs w:val="24"/>
        </w:rPr>
        <w:t xml:space="preserve">in </w:t>
      </w:r>
      <w:r>
        <w:rPr>
          <w:rFonts w:ascii="Arial" w:hAnsi="Arial" w:cs="Arial"/>
          <w:sz w:val="24"/>
          <w:szCs w:val="24"/>
        </w:rPr>
        <w:t xml:space="preserve">children’s testimonies. It should be noted that the analysis could only be carried out on the number of items of information, and it is not possible to know whether all the items of information were accurate. </w:t>
      </w:r>
      <w:r w:rsidR="00014430">
        <w:rPr>
          <w:rFonts w:ascii="Arial" w:hAnsi="Arial" w:cs="Arial"/>
          <w:sz w:val="24"/>
          <w:szCs w:val="24"/>
        </w:rPr>
        <w:t>There was an increase in the amount of information provided by mid aged (n=27, mean=56, sd= 39.5) and older children (n=10, mean=56, sd=38.5), compared to younger ones (n=11, mean=26, sd=14). However, n</w:t>
      </w:r>
      <w:r>
        <w:rPr>
          <w:rFonts w:ascii="Arial" w:hAnsi="Arial" w:cs="Arial"/>
          <w:sz w:val="24"/>
          <w:szCs w:val="24"/>
        </w:rPr>
        <w:t xml:space="preserve">o significant effect of the age of children on </w:t>
      </w:r>
      <w:r w:rsidR="00035A83">
        <w:rPr>
          <w:rFonts w:ascii="Arial" w:hAnsi="Arial" w:cs="Arial"/>
          <w:sz w:val="24"/>
          <w:szCs w:val="24"/>
        </w:rPr>
        <w:t>the amount</w:t>
      </w:r>
      <w:r>
        <w:rPr>
          <w:rFonts w:ascii="Arial" w:hAnsi="Arial" w:cs="Arial"/>
          <w:sz w:val="24"/>
          <w:szCs w:val="24"/>
        </w:rPr>
        <w:t xml:space="preserve"> of information provided </w:t>
      </w:r>
      <w:r w:rsidR="00206416">
        <w:rPr>
          <w:rFonts w:ascii="Arial" w:hAnsi="Arial" w:cs="Arial"/>
          <w:sz w:val="24"/>
          <w:szCs w:val="24"/>
        </w:rPr>
        <w:t xml:space="preserve">in </w:t>
      </w:r>
      <w:r>
        <w:rPr>
          <w:rFonts w:ascii="Arial" w:hAnsi="Arial" w:cs="Arial"/>
          <w:sz w:val="24"/>
          <w:szCs w:val="24"/>
        </w:rPr>
        <w:t>their responses was revealed</w:t>
      </w:r>
      <w:r w:rsidR="00127D1D">
        <w:rPr>
          <w:rFonts w:ascii="Arial" w:hAnsi="Arial" w:cs="Arial"/>
          <w:sz w:val="24"/>
          <w:szCs w:val="24"/>
        </w:rPr>
        <w:t xml:space="preserve"> </w:t>
      </w:r>
      <w:r w:rsidR="00206416">
        <w:rPr>
          <w:rFonts w:ascii="Arial" w:hAnsi="Arial" w:cs="Arial"/>
          <w:sz w:val="24"/>
          <w:szCs w:val="24"/>
        </w:rPr>
        <w:t xml:space="preserve">as shown by </w:t>
      </w:r>
      <w:r>
        <w:rPr>
          <w:rFonts w:ascii="Arial" w:hAnsi="Arial" w:cs="Arial"/>
          <w:sz w:val="24"/>
          <w:szCs w:val="24"/>
        </w:rPr>
        <w:t>F(2,45)= 3.094, p= .055</w:t>
      </w:r>
      <w:r w:rsidR="00206416">
        <w:rPr>
          <w:rFonts w:ascii="Arial" w:hAnsi="Arial" w:cs="Arial"/>
          <w:sz w:val="24"/>
          <w:szCs w:val="24"/>
        </w:rPr>
        <w:t xml:space="preserve">; </w:t>
      </w:r>
      <w:r>
        <w:rPr>
          <w:rFonts w:ascii="Arial" w:hAnsi="Arial" w:cs="Arial"/>
          <w:sz w:val="24"/>
          <w:szCs w:val="24"/>
        </w:rPr>
        <w:t>While according to the findings</w:t>
      </w:r>
      <w:r w:rsidR="005864CC">
        <w:rPr>
          <w:rFonts w:ascii="Arial" w:hAnsi="Arial" w:cs="Arial"/>
          <w:sz w:val="24"/>
          <w:szCs w:val="24"/>
        </w:rPr>
        <w:t>,</w:t>
      </w:r>
      <w:r>
        <w:rPr>
          <w:rFonts w:ascii="Arial" w:hAnsi="Arial" w:cs="Arial"/>
          <w:sz w:val="24"/>
          <w:szCs w:val="24"/>
        </w:rPr>
        <w:t xml:space="preserve"> the mean number of </w:t>
      </w:r>
      <w:r w:rsidR="005864CC">
        <w:rPr>
          <w:rFonts w:ascii="Arial" w:hAnsi="Arial" w:cs="Arial"/>
          <w:sz w:val="24"/>
          <w:szCs w:val="24"/>
        </w:rPr>
        <w:t xml:space="preserve">items of </w:t>
      </w:r>
      <w:r>
        <w:rPr>
          <w:rFonts w:ascii="Arial" w:hAnsi="Arial" w:cs="Arial"/>
          <w:sz w:val="24"/>
          <w:szCs w:val="24"/>
        </w:rPr>
        <w:t xml:space="preserve">information provided by mid aged and older children is considerably close, it should be noted that </w:t>
      </w:r>
      <w:r w:rsidR="00E73CAF">
        <w:rPr>
          <w:rFonts w:ascii="Arial" w:hAnsi="Arial" w:cs="Arial"/>
          <w:sz w:val="24"/>
          <w:szCs w:val="24"/>
        </w:rPr>
        <w:t xml:space="preserve">mid aged </w:t>
      </w:r>
      <w:r w:rsidR="009150DF">
        <w:rPr>
          <w:rFonts w:ascii="Arial" w:hAnsi="Arial" w:cs="Arial"/>
          <w:sz w:val="24"/>
          <w:szCs w:val="24"/>
        </w:rPr>
        <w:t>children’s reports showed a greater range, in comparison to older children</w:t>
      </w:r>
      <w:r>
        <w:rPr>
          <w:rFonts w:ascii="Arial" w:hAnsi="Arial" w:cs="Arial"/>
          <w:sz w:val="24"/>
          <w:szCs w:val="24"/>
        </w:rPr>
        <w:t xml:space="preserve">. </w:t>
      </w:r>
    </w:p>
    <w:p w14:paraId="13EE98CC" w14:textId="77777777" w:rsidR="00CD793A" w:rsidRDefault="00CD793A" w:rsidP="00A03487">
      <w:pPr>
        <w:autoSpaceDE w:val="0"/>
        <w:autoSpaceDN w:val="0"/>
        <w:adjustRightInd w:val="0"/>
        <w:spacing w:after="0" w:line="360" w:lineRule="auto"/>
        <w:rPr>
          <w:rFonts w:ascii="Arial" w:hAnsi="Arial" w:cs="Arial"/>
          <w:sz w:val="24"/>
          <w:szCs w:val="24"/>
        </w:rPr>
      </w:pPr>
    </w:p>
    <w:p w14:paraId="204C2283" w14:textId="03451EC3" w:rsidR="00014430" w:rsidRDefault="00CD793A" w:rsidP="00A03487">
      <w:pPr>
        <w:autoSpaceDE w:val="0"/>
        <w:autoSpaceDN w:val="0"/>
        <w:adjustRightInd w:val="0"/>
        <w:spacing w:line="360" w:lineRule="auto"/>
        <w:rPr>
          <w:rFonts w:ascii="Arial" w:hAnsi="Arial" w:cs="Arial"/>
          <w:sz w:val="24"/>
          <w:szCs w:val="24"/>
        </w:rPr>
      </w:pPr>
      <w:r>
        <w:rPr>
          <w:rFonts w:ascii="Arial" w:hAnsi="Arial" w:cs="Arial"/>
          <w:sz w:val="24"/>
          <w:szCs w:val="24"/>
        </w:rPr>
        <w:t>An independent t-test was conducted to compare the number of words provided by boys and girls. The findings revealed a significant difference in the numb</w:t>
      </w:r>
      <w:r w:rsidR="008A1AC1">
        <w:rPr>
          <w:rFonts w:ascii="Arial" w:hAnsi="Arial" w:cs="Arial"/>
          <w:sz w:val="24"/>
          <w:szCs w:val="24"/>
        </w:rPr>
        <w:t xml:space="preserve">er of words provided by girls (n=20, mean=556.3, sd=384.2) and </w:t>
      </w:r>
      <w:r w:rsidR="008A1AC1">
        <w:rPr>
          <w:rFonts w:ascii="Arial" w:hAnsi="Arial" w:cs="Arial"/>
          <w:sz w:val="24"/>
          <w:szCs w:val="24"/>
        </w:rPr>
        <w:lastRenderedPageBreak/>
        <w:t>boys (n=28, mean</w:t>
      </w:r>
      <w:r>
        <w:rPr>
          <w:rFonts w:ascii="Arial" w:hAnsi="Arial" w:cs="Arial"/>
          <w:sz w:val="24"/>
          <w:szCs w:val="24"/>
        </w:rPr>
        <w:t>=35</w:t>
      </w:r>
      <w:r w:rsidR="008A1AC1">
        <w:rPr>
          <w:rFonts w:ascii="Arial" w:hAnsi="Arial" w:cs="Arial"/>
          <w:sz w:val="24"/>
          <w:szCs w:val="24"/>
        </w:rPr>
        <w:t>4.3, sd</w:t>
      </w:r>
      <w:r>
        <w:rPr>
          <w:rFonts w:ascii="Arial" w:hAnsi="Arial" w:cs="Arial"/>
          <w:sz w:val="24"/>
          <w:szCs w:val="24"/>
        </w:rPr>
        <w:t>=216.3) ;</w:t>
      </w:r>
      <w:r w:rsidR="005864CC">
        <w:rPr>
          <w:rFonts w:ascii="Arial" w:hAnsi="Arial" w:cs="Arial"/>
          <w:sz w:val="24"/>
          <w:szCs w:val="24"/>
        </w:rPr>
        <w:t xml:space="preserve"> </w:t>
      </w:r>
      <w:r>
        <w:rPr>
          <w:rFonts w:ascii="Arial" w:hAnsi="Arial" w:cs="Arial"/>
          <w:sz w:val="24"/>
          <w:szCs w:val="24"/>
        </w:rPr>
        <w:t>t(46)= -2.320, p= .025. Girls provided lengthier reports, in terms of the number of words included in their responses compared to boys.</w:t>
      </w:r>
    </w:p>
    <w:p w14:paraId="0DB9D803" w14:textId="77777777" w:rsidR="00281A41" w:rsidRDefault="00281A41" w:rsidP="00A03487">
      <w:pPr>
        <w:autoSpaceDE w:val="0"/>
        <w:autoSpaceDN w:val="0"/>
        <w:adjustRightInd w:val="0"/>
        <w:spacing w:after="0" w:line="360" w:lineRule="auto"/>
        <w:rPr>
          <w:rFonts w:ascii="Arial" w:hAnsi="Arial" w:cs="Arial"/>
          <w:sz w:val="24"/>
          <w:szCs w:val="24"/>
        </w:rPr>
      </w:pPr>
    </w:p>
    <w:p w14:paraId="3BC6C3E9" w14:textId="77777777" w:rsidR="00CD793A" w:rsidRDefault="00CD793A" w:rsidP="00A03487">
      <w:pPr>
        <w:autoSpaceDE w:val="0"/>
        <w:autoSpaceDN w:val="0"/>
        <w:adjustRightInd w:val="0"/>
        <w:spacing w:line="360" w:lineRule="auto"/>
        <w:rPr>
          <w:rFonts w:ascii="Arial" w:hAnsi="Arial" w:cs="Arial"/>
          <w:sz w:val="24"/>
          <w:szCs w:val="24"/>
        </w:rPr>
      </w:pPr>
      <w:r>
        <w:rPr>
          <w:rFonts w:ascii="Arial" w:hAnsi="Arial" w:cs="Arial"/>
          <w:sz w:val="24"/>
          <w:szCs w:val="24"/>
        </w:rPr>
        <w:t xml:space="preserve">A second independent t-test was conducted to test any difference between the amount of information provided by boys and girls. A significant difference in the amount of information provided by girls and boys was revealed, </w:t>
      </w:r>
      <w:r w:rsidR="005864CC">
        <w:rPr>
          <w:rFonts w:ascii="Arial" w:hAnsi="Arial" w:cs="Arial"/>
          <w:sz w:val="24"/>
          <w:szCs w:val="24"/>
        </w:rPr>
        <w:t xml:space="preserve">as indicated by </w:t>
      </w:r>
      <w:r>
        <w:rPr>
          <w:rFonts w:ascii="Arial" w:hAnsi="Arial" w:cs="Arial"/>
          <w:sz w:val="24"/>
          <w:szCs w:val="24"/>
        </w:rPr>
        <w:t>t(46)= -2.283, p= .027. According to the findings gi</w:t>
      </w:r>
      <w:r w:rsidR="008A1AC1">
        <w:rPr>
          <w:rFonts w:ascii="Arial" w:hAnsi="Arial" w:cs="Arial"/>
          <w:sz w:val="24"/>
          <w:szCs w:val="24"/>
        </w:rPr>
        <w:t>rls provided richer responses (n=20, mean=62.6, sd</w:t>
      </w:r>
      <w:r>
        <w:rPr>
          <w:rFonts w:ascii="Arial" w:hAnsi="Arial" w:cs="Arial"/>
          <w:sz w:val="24"/>
          <w:szCs w:val="24"/>
        </w:rPr>
        <w:t>=45.6) compared to b</w:t>
      </w:r>
      <w:r w:rsidR="008A1AC1">
        <w:rPr>
          <w:rFonts w:ascii="Arial" w:hAnsi="Arial" w:cs="Arial"/>
          <w:sz w:val="24"/>
          <w:szCs w:val="24"/>
        </w:rPr>
        <w:t>oys (n=28, mean=39, sd</w:t>
      </w:r>
      <w:r>
        <w:rPr>
          <w:rFonts w:ascii="Arial" w:hAnsi="Arial" w:cs="Arial"/>
          <w:sz w:val="24"/>
          <w:szCs w:val="24"/>
        </w:rPr>
        <w:t>=25.6).</w:t>
      </w:r>
      <w:r w:rsidR="00127D1D">
        <w:rPr>
          <w:rFonts w:ascii="Arial" w:hAnsi="Arial" w:cs="Arial"/>
          <w:sz w:val="24"/>
          <w:szCs w:val="24"/>
        </w:rPr>
        <w:t xml:space="preserve"> </w:t>
      </w:r>
    </w:p>
    <w:p w14:paraId="3E6960C5" w14:textId="77777777" w:rsidR="00CD793A" w:rsidRPr="00551CB8" w:rsidRDefault="00CD793A" w:rsidP="00CD793A">
      <w:pPr>
        <w:autoSpaceDE w:val="0"/>
        <w:autoSpaceDN w:val="0"/>
        <w:adjustRightInd w:val="0"/>
        <w:spacing w:after="0" w:line="400" w:lineRule="atLeast"/>
        <w:rPr>
          <w:rFonts w:ascii="Arial" w:hAnsi="Arial" w:cs="Arial"/>
          <w:sz w:val="24"/>
          <w:szCs w:val="24"/>
        </w:rPr>
      </w:pPr>
    </w:p>
    <w:p w14:paraId="6BB22F85" w14:textId="558452B6" w:rsidR="00CD793A" w:rsidRDefault="00CD793A" w:rsidP="00CD793A">
      <w:pPr>
        <w:spacing w:line="360" w:lineRule="auto"/>
        <w:rPr>
          <w:rFonts w:ascii="Arial" w:hAnsi="Arial" w:cs="Arial"/>
          <w:sz w:val="24"/>
          <w:szCs w:val="24"/>
        </w:rPr>
      </w:pPr>
      <w:r>
        <w:rPr>
          <w:rFonts w:ascii="Arial" w:hAnsi="Arial" w:cs="Arial"/>
          <w:sz w:val="24"/>
          <w:szCs w:val="24"/>
        </w:rPr>
        <w:t xml:space="preserve">An independent t-test was conducted to compare the number of words provided in interviews conducted by male and female interviewers. </w:t>
      </w:r>
      <w:r w:rsidR="009150DF">
        <w:rPr>
          <w:rFonts w:ascii="Arial" w:hAnsi="Arial" w:cs="Arial"/>
          <w:sz w:val="24"/>
          <w:szCs w:val="24"/>
        </w:rPr>
        <w:t>Children provided lengthier reports when interviewed by female interviewers (n=30, mean=472, sd=353), compared to male interviewers (n= 18, mean=382, sd=222</w:t>
      </w:r>
      <w:r w:rsidR="00E667E8">
        <w:rPr>
          <w:rFonts w:ascii="Arial" w:hAnsi="Arial" w:cs="Arial"/>
          <w:sz w:val="24"/>
          <w:szCs w:val="24"/>
        </w:rPr>
        <w:t>). However</w:t>
      </w:r>
      <w:r w:rsidR="009150DF">
        <w:rPr>
          <w:rFonts w:ascii="Arial" w:hAnsi="Arial" w:cs="Arial"/>
          <w:sz w:val="24"/>
          <w:szCs w:val="24"/>
        </w:rPr>
        <w:t>, n</w:t>
      </w:r>
      <w:r>
        <w:rPr>
          <w:rFonts w:ascii="Arial" w:hAnsi="Arial" w:cs="Arial"/>
          <w:sz w:val="24"/>
          <w:szCs w:val="24"/>
        </w:rPr>
        <w:t>o significant difference was indicated</w:t>
      </w:r>
      <w:r w:rsidR="005864CC">
        <w:rPr>
          <w:rFonts w:ascii="Arial" w:hAnsi="Arial" w:cs="Arial"/>
          <w:sz w:val="24"/>
          <w:szCs w:val="24"/>
        </w:rPr>
        <w:t>,</w:t>
      </w:r>
      <w:r>
        <w:rPr>
          <w:rFonts w:ascii="Arial" w:hAnsi="Arial" w:cs="Arial"/>
          <w:sz w:val="24"/>
          <w:szCs w:val="24"/>
        </w:rPr>
        <w:t xml:space="preserve"> </w:t>
      </w:r>
      <w:r w:rsidR="005864CC">
        <w:rPr>
          <w:rFonts w:ascii="Arial" w:hAnsi="Arial" w:cs="Arial"/>
          <w:sz w:val="24"/>
          <w:szCs w:val="24"/>
        </w:rPr>
        <w:t xml:space="preserve">as shown by </w:t>
      </w:r>
      <w:r>
        <w:rPr>
          <w:rFonts w:ascii="Arial" w:hAnsi="Arial" w:cs="Arial"/>
          <w:sz w:val="24"/>
          <w:szCs w:val="24"/>
        </w:rPr>
        <w:t>t(46)= -.979, p= .333</w:t>
      </w:r>
      <w:r w:rsidR="009150DF">
        <w:rPr>
          <w:rFonts w:ascii="Arial" w:hAnsi="Arial" w:cs="Arial"/>
          <w:sz w:val="24"/>
          <w:szCs w:val="24"/>
        </w:rPr>
        <w:t xml:space="preserve">. </w:t>
      </w:r>
    </w:p>
    <w:p w14:paraId="2DD5E5DF" w14:textId="77777777" w:rsidR="00CD793A" w:rsidRDefault="00CD793A" w:rsidP="00A03487">
      <w:pPr>
        <w:spacing w:after="0" w:line="360" w:lineRule="auto"/>
        <w:rPr>
          <w:rFonts w:ascii="Arial" w:hAnsi="Arial" w:cs="Arial"/>
          <w:sz w:val="24"/>
          <w:szCs w:val="24"/>
        </w:rPr>
      </w:pPr>
    </w:p>
    <w:p w14:paraId="01E06CDD" w14:textId="744524D3" w:rsidR="00CD793A" w:rsidRDefault="00CD793A" w:rsidP="00CD793A">
      <w:pPr>
        <w:spacing w:line="360" w:lineRule="auto"/>
        <w:rPr>
          <w:rFonts w:ascii="Arial" w:hAnsi="Arial" w:cs="Arial"/>
          <w:sz w:val="24"/>
          <w:szCs w:val="24"/>
        </w:rPr>
      </w:pPr>
      <w:r>
        <w:rPr>
          <w:rFonts w:ascii="Arial" w:hAnsi="Arial" w:cs="Arial"/>
          <w:sz w:val="24"/>
          <w:szCs w:val="24"/>
        </w:rPr>
        <w:t xml:space="preserve">Finally, a second independent t-test was conducted to compare the amount of information children provided in their responses, when interviewed by male and female interviewers. </w:t>
      </w:r>
      <w:r w:rsidR="009150DF">
        <w:rPr>
          <w:rFonts w:ascii="Arial" w:hAnsi="Arial" w:cs="Arial"/>
          <w:sz w:val="24"/>
          <w:szCs w:val="24"/>
        </w:rPr>
        <w:t>Children seemed to provide richer reports, when interviewed by female interviewers (n=30, mean=53, sd=42) compared to male interviewers (n= 18, mean=42, sd=25.5</w:t>
      </w:r>
      <w:r w:rsidR="00E667E8">
        <w:rPr>
          <w:rFonts w:ascii="Arial" w:hAnsi="Arial" w:cs="Arial"/>
          <w:sz w:val="24"/>
          <w:szCs w:val="24"/>
        </w:rPr>
        <w:t>). However</w:t>
      </w:r>
      <w:r w:rsidR="009150DF">
        <w:rPr>
          <w:rFonts w:ascii="Arial" w:hAnsi="Arial" w:cs="Arial"/>
          <w:sz w:val="24"/>
          <w:szCs w:val="24"/>
        </w:rPr>
        <w:t>, n</w:t>
      </w:r>
      <w:r>
        <w:rPr>
          <w:rFonts w:ascii="Arial" w:hAnsi="Arial" w:cs="Arial"/>
          <w:sz w:val="24"/>
          <w:szCs w:val="24"/>
        </w:rPr>
        <w:t>o significant difference was indicated</w:t>
      </w:r>
      <w:r w:rsidR="005864CC">
        <w:rPr>
          <w:rFonts w:ascii="Arial" w:hAnsi="Arial" w:cs="Arial"/>
          <w:sz w:val="24"/>
          <w:szCs w:val="24"/>
        </w:rPr>
        <w:t>, as shown by</w:t>
      </w:r>
      <w:r>
        <w:rPr>
          <w:rFonts w:ascii="Arial" w:hAnsi="Arial" w:cs="Arial"/>
          <w:sz w:val="24"/>
          <w:szCs w:val="24"/>
        </w:rPr>
        <w:t xml:space="preserve"> t(46)= .950, p= .347</w:t>
      </w:r>
      <w:r w:rsidR="009150DF">
        <w:rPr>
          <w:rFonts w:ascii="Arial" w:hAnsi="Arial" w:cs="Arial"/>
          <w:sz w:val="24"/>
          <w:szCs w:val="24"/>
        </w:rPr>
        <w:t xml:space="preserve">. </w:t>
      </w:r>
    </w:p>
    <w:p w14:paraId="19BD0D64" w14:textId="77777777" w:rsidR="003C18F4" w:rsidRDefault="003C18F4" w:rsidP="00A03487">
      <w:pPr>
        <w:pStyle w:val="Heading1"/>
        <w:spacing w:before="0"/>
        <w:rPr>
          <w:rFonts w:ascii="Arial" w:hAnsi="Arial" w:cs="Arial"/>
          <w:color w:val="auto"/>
          <w:sz w:val="24"/>
          <w:szCs w:val="24"/>
        </w:rPr>
      </w:pPr>
    </w:p>
    <w:p w14:paraId="04B7642A" w14:textId="77777777" w:rsidR="00CD793A" w:rsidRPr="007E1DC2" w:rsidRDefault="007E1DC2" w:rsidP="00CD793A">
      <w:pPr>
        <w:pStyle w:val="Heading1"/>
        <w:rPr>
          <w:rFonts w:ascii="Arial" w:hAnsi="Arial" w:cs="Arial"/>
          <w:color w:val="auto"/>
          <w:szCs w:val="24"/>
        </w:rPr>
      </w:pPr>
      <w:r w:rsidRPr="007E1DC2">
        <w:rPr>
          <w:rFonts w:ascii="Arial" w:hAnsi="Arial" w:cs="Arial"/>
          <w:color w:val="auto"/>
          <w:szCs w:val="24"/>
        </w:rPr>
        <w:t xml:space="preserve">2.4 </w:t>
      </w:r>
      <w:r w:rsidR="00CD793A" w:rsidRPr="007E1DC2">
        <w:rPr>
          <w:rFonts w:ascii="Arial" w:hAnsi="Arial" w:cs="Arial"/>
          <w:color w:val="auto"/>
          <w:szCs w:val="24"/>
        </w:rPr>
        <w:t>Discussion</w:t>
      </w:r>
    </w:p>
    <w:p w14:paraId="0A8A5788" w14:textId="77777777" w:rsidR="00CD793A" w:rsidRDefault="00CD793A" w:rsidP="00CD793A">
      <w:pPr>
        <w:rPr>
          <w:rFonts w:ascii="Arial" w:hAnsi="Arial" w:cs="Arial"/>
          <w:sz w:val="24"/>
          <w:szCs w:val="24"/>
        </w:rPr>
      </w:pPr>
    </w:p>
    <w:p w14:paraId="139BC0D4" w14:textId="77777777" w:rsidR="00D9158E" w:rsidRDefault="00CD793A" w:rsidP="00CD793A">
      <w:pPr>
        <w:spacing w:line="360" w:lineRule="auto"/>
        <w:rPr>
          <w:rFonts w:ascii="Arial" w:hAnsi="Arial" w:cs="Arial"/>
          <w:sz w:val="24"/>
          <w:szCs w:val="24"/>
          <w:lang w:val="en-US"/>
        </w:rPr>
      </w:pPr>
      <w:r w:rsidRPr="003F3F8A">
        <w:rPr>
          <w:rFonts w:ascii="Arial" w:hAnsi="Arial" w:cs="Arial"/>
          <w:sz w:val="24"/>
          <w:szCs w:val="24"/>
        </w:rPr>
        <w:t xml:space="preserve">Police interviews with children in Greece have remained unexplored and ignored. While </w:t>
      </w:r>
      <w:r w:rsidR="005864CC">
        <w:rPr>
          <w:rFonts w:ascii="Arial" w:hAnsi="Arial" w:cs="Arial"/>
          <w:sz w:val="24"/>
          <w:szCs w:val="24"/>
        </w:rPr>
        <w:t xml:space="preserve">the </w:t>
      </w:r>
      <w:r w:rsidRPr="003F3F8A">
        <w:rPr>
          <w:rFonts w:ascii="Arial" w:hAnsi="Arial" w:cs="Arial"/>
          <w:sz w:val="24"/>
          <w:szCs w:val="24"/>
        </w:rPr>
        <w:t>legislation set</w:t>
      </w:r>
      <w:r w:rsidR="005864CC">
        <w:rPr>
          <w:rFonts w:ascii="Arial" w:hAnsi="Arial" w:cs="Arial"/>
          <w:sz w:val="24"/>
          <w:szCs w:val="24"/>
        </w:rPr>
        <w:t>s out</w:t>
      </w:r>
      <w:r w:rsidRPr="003F3F8A">
        <w:rPr>
          <w:rFonts w:ascii="Arial" w:hAnsi="Arial" w:cs="Arial"/>
          <w:sz w:val="24"/>
          <w:szCs w:val="24"/>
        </w:rPr>
        <w:t xml:space="preserve"> a </w:t>
      </w:r>
      <w:r w:rsidRPr="003F3F8A">
        <w:rPr>
          <w:rFonts w:ascii="Arial" w:hAnsi="Arial" w:cs="Arial"/>
          <w:sz w:val="24"/>
          <w:szCs w:val="24"/>
          <w:lang w:val="en-US"/>
        </w:rPr>
        <w:t xml:space="preserve">framework, it is questionable whether this is being followed in current practices. According to interviews conducted with interviewing personnel and a psychologist employed in the </w:t>
      </w:r>
      <w:r w:rsidRPr="003F3F8A">
        <w:rPr>
          <w:rFonts w:ascii="Arial" w:hAnsi="Arial" w:cs="Arial"/>
          <w:sz w:val="24"/>
          <w:szCs w:val="24"/>
          <w:lang w:val="en-US"/>
        </w:rPr>
        <w:lastRenderedPageBreak/>
        <w:t xml:space="preserve">police department dealing with cases of child </w:t>
      </w:r>
      <w:r w:rsidR="005864CC" w:rsidRPr="003F3F8A">
        <w:rPr>
          <w:rFonts w:ascii="Arial" w:hAnsi="Arial" w:cs="Arial"/>
          <w:sz w:val="24"/>
          <w:szCs w:val="24"/>
          <w:lang w:val="en-US"/>
        </w:rPr>
        <w:t>victimi</w:t>
      </w:r>
      <w:r w:rsidR="005864CC">
        <w:rPr>
          <w:rFonts w:ascii="Arial" w:hAnsi="Arial" w:cs="Arial"/>
          <w:sz w:val="24"/>
          <w:szCs w:val="24"/>
          <w:lang w:val="en-US"/>
        </w:rPr>
        <w:t>s</w:t>
      </w:r>
      <w:r w:rsidR="005864CC" w:rsidRPr="003F3F8A">
        <w:rPr>
          <w:rFonts w:ascii="Arial" w:hAnsi="Arial" w:cs="Arial"/>
          <w:sz w:val="24"/>
          <w:szCs w:val="24"/>
          <w:lang w:val="en-US"/>
        </w:rPr>
        <w:t>ation</w:t>
      </w:r>
      <w:r w:rsidRPr="003F3F8A">
        <w:rPr>
          <w:rFonts w:ascii="Arial" w:hAnsi="Arial" w:cs="Arial"/>
          <w:sz w:val="24"/>
          <w:szCs w:val="24"/>
          <w:lang w:val="en-US"/>
        </w:rPr>
        <w:t xml:space="preserve">, current interviewing practices </w:t>
      </w:r>
      <w:r w:rsidR="005864CC">
        <w:rPr>
          <w:rFonts w:ascii="Arial" w:hAnsi="Arial" w:cs="Arial"/>
          <w:sz w:val="24"/>
          <w:szCs w:val="24"/>
          <w:lang w:val="en-US"/>
        </w:rPr>
        <w:t>deviate greatly</w:t>
      </w:r>
      <w:r w:rsidR="005864CC" w:rsidRPr="003F3F8A">
        <w:rPr>
          <w:rFonts w:ascii="Arial" w:hAnsi="Arial" w:cs="Arial"/>
          <w:sz w:val="24"/>
          <w:szCs w:val="24"/>
          <w:lang w:val="en-US"/>
        </w:rPr>
        <w:t xml:space="preserve"> </w:t>
      </w:r>
      <w:r w:rsidRPr="003F3F8A">
        <w:rPr>
          <w:rFonts w:ascii="Arial" w:hAnsi="Arial" w:cs="Arial"/>
          <w:sz w:val="24"/>
          <w:szCs w:val="24"/>
          <w:lang w:val="en-US"/>
        </w:rPr>
        <w:t xml:space="preserve">from what law proposes. </w:t>
      </w:r>
    </w:p>
    <w:p w14:paraId="3529D691" w14:textId="77777777" w:rsidR="00D9158E" w:rsidRDefault="00D9158E" w:rsidP="00A03487">
      <w:pPr>
        <w:spacing w:after="0" w:line="360" w:lineRule="auto"/>
        <w:rPr>
          <w:rFonts w:ascii="Arial" w:hAnsi="Arial" w:cs="Arial"/>
          <w:sz w:val="24"/>
          <w:szCs w:val="24"/>
          <w:lang w:val="en-US"/>
        </w:rPr>
      </w:pPr>
    </w:p>
    <w:p w14:paraId="784CBFB0" w14:textId="2EEA1D2D" w:rsidR="00CD793A" w:rsidRDefault="00CD793A" w:rsidP="00CD793A">
      <w:pPr>
        <w:spacing w:line="360" w:lineRule="auto"/>
        <w:rPr>
          <w:rFonts w:ascii="Arial" w:hAnsi="Arial" w:cs="Arial"/>
          <w:sz w:val="24"/>
          <w:szCs w:val="24"/>
          <w:lang w:val="en-US"/>
        </w:rPr>
      </w:pPr>
      <w:r w:rsidRPr="003F3F8A">
        <w:rPr>
          <w:rFonts w:ascii="Arial" w:hAnsi="Arial" w:cs="Arial"/>
          <w:sz w:val="24"/>
          <w:szCs w:val="24"/>
          <w:lang w:val="en-US"/>
        </w:rPr>
        <w:t xml:space="preserve">In addition to what law </w:t>
      </w:r>
      <w:r w:rsidR="009C53AB">
        <w:rPr>
          <w:rFonts w:ascii="Arial" w:hAnsi="Arial" w:cs="Arial"/>
          <w:sz w:val="24"/>
          <w:szCs w:val="24"/>
          <w:lang w:val="en-US"/>
        </w:rPr>
        <w:t xml:space="preserve">suggests </w:t>
      </w:r>
      <w:r w:rsidR="00CA69F5">
        <w:rPr>
          <w:rFonts w:ascii="Arial" w:hAnsi="Arial" w:cs="Arial"/>
          <w:sz w:val="24"/>
          <w:szCs w:val="24"/>
          <w:lang w:val="en-US"/>
        </w:rPr>
        <w:t>-</w:t>
      </w:r>
      <w:r w:rsidR="009C53AB" w:rsidRPr="003F3F8A">
        <w:rPr>
          <w:rFonts w:ascii="Arial" w:hAnsi="Arial" w:cs="Arial"/>
          <w:sz w:val="24"/>
          <w:szCs w:val="24"/>
          <w:lang w:val="en-US"/>
        </w:rPr>
        <w:t>Article 226A of</w:t>
      </w:r>
      <w:r w:rsidR="00CA69F5">
        <w:rPr>
          <w:rFonts w:ascii="Arial" w:hAnsi="Arial" w:cs="Arial"/>
          <w:sz w:val="24"/>
          <w:szCs w:val="24"/>
          <w:lang w:val="en-US"/>
        </w:rPr>
        <w:t xml:space="preserve"> the Greek Penal Code Procedure (Kodaxes, 1985)-</w:t>
      </w:r>
      <w:r w:rsidRPr="003F3F8A">
        <w:rPr>
          <w:rFonts w:ascii="Arial" w:hAnsi="Arial" w:cs="Arial"/>
          <w:sz w:val="24"/>
          <w:szCs w:val="24"/>
          <w:lang w:val="en-US"/>
        </w:rPr>
        <w:t xml:space="preserve">, and </w:t>
      </w:r>
      <w:r w:rsidR="009C53AB">
        <w:rPr>
          <w:rFonts w:ascii="Arial" w:hAnsi="Arial" w:cs="Arial"/>
          <w:sz w:val="24"/>
          <w:szCs w:val="24"/>
          <w:lang w:val="en-US"/>
        </w:rPr>
        <w:t>to other countries practice</w:t>
      </w:r>
      <w:r w:rsidRPr="003F3F8A">
        <w:rPr>
          <w:rFonts w:ascii="Arial" w:hAnsi="Arial" w:cs="Arial"/>
          <w:sz w:val="24"/>
          <w:szCs w:val="24"/>
          <w:lang w:val="en-US"/>
        </w:rPr>
        <w:t xml:space="preserve"> </w:t>
      </w:r>
      <w:r w:rsidR="00431374">
        <w:rPr>
          <w:rFonts w:ascii="Arial" w:hAnsi="Arial" w:cs="Arial"/>
          <w:sz w:val="24"/>
          <w:szCs w:val="24"/>
          <w:lang w:val="en-US"/>
        </w:rPr>
        <w:t xml:space="preserve">e.g. </w:t>
      </w:r>
      <w:r w:rsidRPr="003F3F8A">
        <w:rPr>
          <w:rFonts w:ascii="Arial" w:hAnsi="Arial" w:cs="Arial"/>
          <w:sz w:val="24"/>
          <w:szCs w:val="24"/>
          <w:lang w:val="en-US"/>
        </w:rPr>
        <w:t>(</w:t>
      </w:r>
      <w:r w:rsidR="00431374" w:rsidRPr="003F3F8A">
        <w:rPr>
          <w:rFonts w:ascii="Arial" w:hAnsi="Arial" w:cs="Arial"/>
          <w:sz w:val="24"/>
          <w:szCs w:val="24"/>
          <w:lang w:val="en-US"/>
        </w:rPr>
        <w:t xml:space="preserve">Brubarcher et al., 2013; </w:t>
      </w:r>
      <w:r w:rsidRPr="003F3F8A">
        <w:rPr>
          <w:rFonts w:ascii="Arial" w:hAnsi="Arial" w:cs="Arial"/>
          <w:sz w:val="24"/>
          <w:szCs w:val="24"/>
          <w:lang w:val="en-US"/>
        </w:rPr>
        <w:t>Krahenbuhl, Blades</w:t>
      </w:r>
      <w:r w:rsidR="005864CC">
        <w:rPr>
          <w:rFonts w:ascii="Arial" w:hAnsi="Arial" w:cs="Arial"/>
          <w:sz w:val="24"/>
          <w:szCs w:val="24"/>
          <w:lang w:val="en-US"/>
        </w:rPr>
        <w:t>,</w:t>
      </w:r>
      <w:r w:rsidRPr="003F3F8A">
        <w:rPr>
          <w:rFonts w:ascii="Arial" w:hAnsi="Arial" w:cs="Arial"/>
          <w:sz w:val="24"/>
          <w:szCs w:val="24"/>
          <w:lang w:val="en-US"/>
        </w:rPr>
        <w:t xml:space="preserve"> &amp; Westcott, 2010; Lamb et al., 2000; </w:t>
      </w:r>
      <w:r w:rsidR="00431374" w:rsidRPr="003F3F8A">
        <w:rPr>
          <w:rFonts w:ascii="Arial" w:hAnsi="Arial" w:cs="Arial"/>
          <w:sz w:val="24"/>
          <w:szCs w:val="24"/>
        </w:rPr>
        <w:t>Phillips, Oxburgh, Gavin &amp; Myklebust, 2012</w:t>
      </w:r>
      <w:r w:rsidR="00431374" w:rsidRPr="003F3F8A">
        <w:rPr>
          <w:rFonts w:ascii="Arial" w:hAnsi="Arial" w:cs="Arial"/>
          <w:sz w:val="24"/>
          <w:szCs w:val="24"/>
          <w:lang w:val="en-US"/>
        </w:rPr>
        <w:t xml:space="preserve">; </w:t>
      </w:r>
      <w:r w:rsidRPr="003F3F8A">
        <w:rPr>
          <w:rFonts w:ascii="Arial" w:hAnsi="Arial" w:cs="Arial"/>
          <w:sz w:val="24"/>
          <w:szCs w:val="24"/>
          <w:lang w:val="en-US"/>
        </w:rPr>
        <w:t>Teoh &amp; Lamb, 201</w:t>
      </w:r>
      <w:r w:rsidR="00097079">
        <w:rPr>
          <w:rFonts w:ascii="Arial" w:hAnsi="Arial" w:cs="Arial"/>
          <w:sz w:val="24"/>
          <w:szCs w:val="24"/>
          <w:lang w:val="en-US"/>
        </w:rPr>
        <w:t>3</w:t>
      </w:r>
      <w:r w:rsidR="005864CC" w:rsidRPr="003F3F8A">
        <w:rPr>
          <w:rFonts w:ascii="Arial" w:hAnsi="Arial" w:cs="Arial"/>
          <w:sz w:val="24"/>
          <w:szCs w:val="24"/>
          <w:lang w:val="en-US"/>
        </w:rPr>
        <w:t>)</w:t>
      </w:r>
      <w:r w:rsidR="005864CC">
        <w:rPr>
          <w:rFonts w:ascii="Arial" w:hAnsi="Arial" w:cs="Arial"/>
          <w:sz w:val="24"/>
          <w:szCs w:val="24"/>
          <w:lang w:val="en-US"/>
        </w:rPr>
        <w:t>,</w:t>
      </w:r>
      <w:r w:rsidR="005864CC" w:rsidRPr="003F3F8A">
        <w:rPr>
          <w:rFonts w:ascii="Arial" w:hAnsi="Arial" w:cs="Arial"/>
          <w:sz w:val="24"/>
          <w:szCs w:val="24"/>
          <w:lang w:val="en-US"/>
        </w:rPr>
        <w:t xml:space="preserve"> </w:t>
      </w:r>
      <w:r w:rsidRPr="003F3F8A">
        <w:rPr>
          <w:rFonts w:ascii="Arial" w:hAnsi="Arial" w:cs="Arial"/>
          <w:sz w:val="24"/>
          <w:szCs w:val="24"/>
          <w:lang w:val="en-US"/>
        </w:rPr>
        <w:t xml:space="preserve">police interviews with children </w:t>
      </w:r>
      <w:r w:rsidR="005864CC">
        <w:rPr>
          <w:rFonts w:ascii="Arial" w:hAnsi="Arial" w:cs="Arial"/>
          <w:sz w:val="24"/>
          <w:szCs w:val="24"/>
          <w:lang w:val="en-US"/>
        </w:rPr>
        <w:t xml:space="preserve">in Greece </w:t>
      </w:r>
      <w:r w:rsidRPr="003F3F8A">
        <w:rPr>
          <w:rFonts w:ascii="Arial" w:hAnsi="Arial" w:cs="Arial"/>
          <w:sz w:val="24"/>
          <w:szCs w:val="24"/>
          <w:lang w:val="en-US"/>
        </w:rPr>
        <w:t>are not recorded by any means</w:t>
      </w:r>
      <w:r w:rsidR="005864CC">
        <w:rPr>
          <w:rFonts w:ascii="Arial" w:hAnsi="Arial" w:cs="Arial"/>
          <w:sz w:val="24"/>
          <w:szCs w:val="24"/>
          <w:lang w:val="en-US"/>
        </w:rPr>
        <w:t>;</w:t>
      </w:r>
      <w:r w:rsidRPr="003F3F8A">
        <w:rPr>
          <w:rFonts w:ascii="Arial" w:hAnsi="Arial" w:cs="Arial"/>
          <w:sz w:val="24"/>
          <w:szCs w:val="24"/>
          <w:lang w:val="en-US"/>
        </w:rPr>
        <w:t xml:space="preserve"> instead written statements are kept throughout the interview procedure by the interviewer, while the presence of a psychologist before and during the interviewing procedure is not always ensured. </w:t>
      </w:r>
    </w:p>
    <w:p w14:paraId="034DC2A0" w14:textId="77777777" w:rsidR="00B10DD4" w:rsidRPr="003F3F8A" w:rsidRDefault="00B10DD4" w:rsidP="00A03487">
      <w:pPr>
        <w:spacing w:after="0" w:line="360" w:lineRule="auto"/>
        <w:rPr>
          <w:rFonts w:ascii="Arial" w:hAnsi="Arial" w:cs="Arial"/>
          <w:sz w:val="24"/>
          <w:szCs w:val="24"/>
          <w:lang w:val="en-US"/>
        </w:rPr>
      </w:pPr>
    </w:p>
    <w:p w14:paraId="2232672D" w14:textId="0C456D5A" w:rsidR="00994DF4" w:rsidRDefault="00994DF4" w:rsidP="00994DF4">
      <w:pPr>
        <w:spacing w:line="360" w:lineRule="auto"/>
        <w:rPr>
          <w:rFonts w:ascii="Arial" w:hAnsi="Arial" w:cs="Arial"/>
          <w:sz w:val="24"/>
          <w:szCs w:val="24"/>
        </w:rPr>
      </w:pPr>
      <w:r>
        <w:rPr>
          <w:rFonts w:ascii="Arial" w:hAnsi="Arial" w:cs="Arial"/>
          <w:sz w:val="24"/>
          <w:szCs w:val="24"/>
        </w:rPr>
        <w:t xml:space="preserve">Police interviews with child victims of abuse in Greece, are being conducted in a different way than in other countries. There is structured official training plan for police officers, who act as interviewers, while no written guides/protocols are followed; and instead police officers are based on practical knowledge, acquired through interviews. Therefore, police officers are unaware for current research and may use and/or incorporate ineffective means and techniques in the interviews. </w:t>
      </w:r>
      <w:r>
        <w:rPr>
          <w:rFonts w:ascii="Arial" w:hAnsi="Arial" w:cs="Arial"/>
          <w:sz w:val="24"/>
          <w:szCs w:val="24"/>
          <w:lang w:val="en-US"/>
        </w:rPr>
        <w:t>For instance, i</w:t>
      </w:r>
      <w:r w:rsidRPr="003F3F8A">
        <w:rPr>
          <w:rFonts w:ascii="Arial" w:hAnsi="Arial" w:cs="Arial"/>
          <w:sz w:val="24"/>
          <w:szCs w:val="24"/>
          <w:lang w:val="en-US"/>
        </w:rPr>
        <w:t>nterviewers</w:t>
      </w:r>
      <w:r>
        <w:rPr>
          <w:rFonts w:ascii="Arial" w:hAnsi="Arial" w:cs="Arial"/>
          <w:sz w:val="24"/>
          <w:szCs w:val="24"/>
          <w:lang w:val="en-US"/>
        </w:rPr>
        <w:t xml:space="preserve"> frequently receive</w:t>
      </w:r>
      <w:r w:rsidRPr="003F3F8A">
        <w:rPr>
          <w:rFonts w:ascii="Arial" w:hAnsi="Arial" w:cs="Arial"/>
          <w:sz w:val="24"/>
          <w:szCs w:val="24"/>
          <w:lang w:val="en-US"/>
        </w:rPr>
        <w:t xml:space="preserve"> a lot</w:t>
      </w:r>
      <w:r>
        <w:rPr>
          <w:rFonts w:ascii="Arial" w:hAnsi="Arial" w:cs="Arial"/>
          <w:sz w:val="24"/>
          <w:szCs w:val="24"/>
          <w:lang w:val="en-US"/>
        </w:rPr>
        <w:t xml:space="preserve"> of information regarding the case,</w:t>
      </w:r>
      <w:r w:rsidRPr="003F3F8A">
        <w:rPr>
          <w:rFonts w:ascii="Arial" w:hAnsi="Arial" w:cs="Arial"/>
          <w:sz w:val="24"/>
          <w:szCs w:val="24"/>
          <w:lang w:val="en-US"/>
        </w:rPr>
        <w:t xml:space="preserve"> before they even talk with the child, </w:t>
      </w:r>
      <w:r>
        <w:rPr>
          <w:rFonts w:ascii="Arial" w:hAnsi="Arial" w:cs="Arial"/>
          <w:sz w:val="24"/>
          <w:szCs w:val="24"/>
          <w:lang w:val="en-US"/>
        </w:rPr>
        <w:t>which</w:t>
      </w:r>
      <w:r w:rsidRPr="003F3F8A">
        <w:rPr>
          <w:rFonts w:ascii="Arial" w:hAnsi="Arial" w:cs="Arial"/>
          <w:sz w:val="24"/>
          <w:szCs w:val="24"/>
          <w:lang w:val="en-US"/>
        </w:rPr>
        <w:t xml:space="preserve"> may affect their thoughts and judgment later on during the interview</w:t>
      </w:r>
      <w:r>
        <w:rPr>
          <w:rFonts w:ascii="Arial" w:hAnsi="Arial" w:cs="Arial"/>
          <w:sz w:val="24"/>
          <w:szCs w:val="24"/>
          <w:lang w:val="en-US"/>
        </w:rPr>
        <w:t xml:space="preserve">; which is something that could be avoided. </w:t>
      </w:r>
    </w:p>
    <w:p w14:paraId="00F7402D" w14:textId="77777777" w:rsidR="00994DF4" w:rsidRDefault="00994DF4" w:rsidP="00A03487">
      <w:pPr>
        <w:spacing w:after="0" w:line="360" w:lineRule="auto"/>
        <w:rPr>
          <w:rFonts w:ascii="Arial" w:hAnsi="Arial" w:cs="Arial"/>
          <w:sz w:val="24"/>
          <w:szCs w:val="24"/>
        </w:rPr>
      </w:pPr>
    </w:p>
    <w:p w14:paraId="4B1B927C" w14:textId="3F7E1AB0" w:rsidR="00994DF4" w:rsidRDefault="00994DF4" w:rsidP="00994DF4">
      <w:pPr>
        <w:spacing w:line="360" w:lineRule="auto"/>
        <w:rPr>
          <w:rFonts w:ascii="Arial" w:hAnsi="Arial" w:cs="Arial"/>
          <w:sz w:val="24"/>
          <w:szCs w:val="24"/>
        </w:rPr>
      </w:pPr>
      <w:r>
        <w:rPr>
          <w:rFonts w:ascii="Arial" w:hAnsi="Arial" w:cs="Arial"/>
          <w:sz w:val="24"/>
          <w:szCs w:val="24"/>
        </w:rPr>
        <w:t xml:space="preserve">There is no environment designed and used for the purposes of interviewing child witnesses, and interviews with children are being conducted in ordinary offices, while interviews are not being recorded, by any means. Police officers are keeping hand written notes of the interviews, which form the ‘interview transcript’. Therefore, it could be assumed that the interview transcripts may exclude some parts of the interview, deliberately or not, and thus lack of credulity and validity. </w:t>
      </w:r>
    </w:p>
    <w:p w14:paraId="7BCF883E" w14:textId="77777777" w:rsidR="00994DF4" w:rsidRDefault="00994DF4" w:rsidP="00A03487">
      <w:pPr>
        <w:spacing w:after="0" w:line="360" w:lineRule="auto"/>
        <w:rPr>
          <w:rFonts w:ascii="Arial" w:hAnsi="Arial" w:cs="Arial"/>
          <w:sz w:val="24"/>
          <w:szCs w:val="24"/>
        </w:rPr>
      </w:pPr>
    </w:p>
    <w:p w14:paraId="63AAB39F" w14:textId="20E84224" w:rsidR="00994DF4" w:rsidRDefault="00994DF4" w:rsidP="00994DF4">
      <w:pPr>
        <w:spacing w:line="360" w:lineRule="auto"/>
        <w:rPr>
          <w:rFonts w:ascii="Arial" w:hAnsi="Arial" w:cs="Arial"/>
          <w:sz w:val="24"/>
          <w:szCs w:val="24"/>
        </w:rPr>
      </w:pPr>
      <w:r>
        <w:rPr>
          <w:rFonts w:ascii="Arial" w:hAnsi="Arial" w:cs="Arial"/>
          <w:sz w:val="24"/>
          <w:szCs w:val="24"/>
        </w:rPr>
        <w:lastRenderedPageBreak/>
        <w:t xml:space="preserve">Another significant finding, which comes in addition to what several other countries’ practises and procedures, is the number of people inside the interviewing room. In Greece there is always two police officers present, during the interview, while a psychologist is also present is several occasions. According to the findings, parents’/guardians’ presence inside the interviewing room is sometimes being considered, in the in cases that they are not involved with the alleged case, </w:t>
      </w:r>
    </w:p>
    <w:p w14:paraId="604435AB" w14:textId="77777777" w:rsidR="00CD793A" w:rsidRPr="003F3F8A" w:rsidRDefault="00CD793A" w:rsidP="00A03487">
      <w:pPr>
        <w:spacing w:after="0" w:line="360" w:lineRule="auto"/>
        <w:rPr>
          <w:rFonts w:ascii="Arial" w:hAnsi="Arial" w:cs="Arial"/>
          <w:sz w:val="24"/>
          <w:szCs w:val="24"/>
          <w:lang w:val="en-US"/>
        </w:rPr>
      </w:pPr>
    </w:p>
    <w:p w14:paraId="33CBC0F5" w14:textId="45C5F7DD" w:rsidR="00CD793A" w:rsidRDefault="00CD793A" w:rsidP="00CD793A">
      <w:pPr>
        <w:spacing w:line="360" w:lineRule="auto"/>
        <w:rPr>
          <w:rFonts w:ascii="Arial" w:hAnsi="Arial" w:cs="Arial"/>
          <w:sz w:val="24"/>
          <w:szCs w:val="24"/>
          <w:lang w:val="en-US"/>
        </w:rPr>
      </w:pPr>
      <w:r>
        <w:rPr>
          <w:rFonts w:ascii="Arial" w:hAnsi="Arial" w:cs="Arial"/>
          <w:sz w:val="24"/>
          <w:szCs w:val="24"/>
          <w:lang w:val="en-US"/>
        </w:rPr>
        <w:t xml:space="preserve">According to the study’s findings, </w:t>
      </w:r>
      <w:r w:rsidR="00F94FE8">
        <w:rPr>
          <w:rFonts w:ascii="Arial" w:hAnsi="Arial" w:cs="Arial"/>
          <w:sz w:val="24"/>
          <w:szCs w:val="24"/>
          <w:lang w:val="en-US"/>
        </w:rPr>
        <w:t xml:space="preserve">and it addition to what was hypothesized, and literature, </w:t>
      </w:r>
      <w:r>
        <w:rPr>
          <w:rFonts w:ascii="Arial" w:hAnsi="Arial" w:cs="Arial"/>
          <w:sz w:val="24"/>
          <w:szCs w:val="24"/>
          <w:lang w:val="en-US"/>
        </w:rPr>
        <w:t>there is an absence of interviewing phases</w:t>
      </w:r>
      <w:r w:rsidR="00F94FE8">
        <w:rPr>
          <w:rFonts w:ascii="Arial" w:hAnsi="Arial" w:cs="Arial"/>
          <w:sz w:val="24"/>
          <w:szCs w:val="24"/>
          <w:lang w:val="en-US"/>
        </w:rPr>
        <w:t>,</w:t>
      </w:r>
      <w:r>
        <w:rPr>
          <w:rFonts w:ascii="Arial" w:hAnsi="Arial" w:cs="Arial"/>
          <w:sz w:val="24"/>
          <w:szCs w:val="24"/>
          <w:lang w:val="en-US"/>
        </w:rPr>
        <w:t xml:space="preserve"> as described by interviewing protocols </w:t>
      </w:r>
      <w:r w:rsidR="00F94FE8">
        <w:rPr>
          <w:rFonts w:ascii="Arial" w:hAnsi="Arial" w:cs="Arial"/>
          <w:sz w:val="24"/>
          <w:szCs w:val="24"/>
          <w:lang w:val="en-US"/>
        </w:rPr>
        <w:t xml:space="preserve">and guides, </w:t>
      </w:r>
      <w:r w:rsidR="001272C8">
        <w:rPr>
          <w:rFonts w:ascii="Arial" w:hAnsi="Arial" w:cs="Arial"/>
          <w:sz w:val="24"/>
          <w:szCs w:val="24"/>
          <w:lang w:val="en-US"/>
        </w:rPr>
        <w:t xml:space="preserve">such as </w:t>
      </w:r>
      <w:r>
        <w:rPr>
          <w:rFonts w:ascii="Arial" w:hAnsi="Arial" w:cs="Arial"/>
          <w:sz w:val="24"/>
          <w:szCs w:val="24"/>
          <w:lang w:val="en-US"/>
        </w:rPr>
        <w:t>ABE (</w:t>
      </w:r>
      <w:r w:rsidR="007F445C">
        <w:rPr>
          <w:rFonts w:ascii="Arial" w:hAnsi="Arial" w:cs="Arial"/>
          <w:sz w:val="24"/>
          <w:szCs w:val="24"/>
        </w:rPr>
        <w:t>Ministry of Justice, 2011</w:t>
      </w:r>
      <w:r>
        <w:rPr>
          <w:rFonts w:ascii="Arial" w:hAnsi="Arial" w:cs="Arial"/>
          <w:sz w:val="24"/>
          <w:szCs w:val="24"/>
          <w:lang w:val="en-US"/>
        </w:rPr>
        <w:t xml:space="preserve">), </w:t>
      </w:r>
      <w:r w:rsidR="001272C8">
        <w:rPr>
          <w:rFonts w:ascii="Arial" w:hAnsi="Arial" w:cs="Arial"/>
          <w:sz w:val="24"/>
          <w:szCs w:val="24"/>
          <w:lang w:val="en-US"/>
        </w:rPr>
        <w:t xml:space="preserve">or the </w:t>
      </w:r>
      <w:r>
        <w:rPr>
          <w:rFonts w:ascii="Arial" w:hAnsi="Arial" w:cs="Arial"/>
          <w:sz w:val="24"/>
          <w:szCs w:val="24"/>
          <w:lang w:val="en-US"/>
        </w:rPr>
        <w:t>NICHD (</w:t>
      </w:r>
      <w:r w:rsidR="007F445C">
        <w:rPr>
          <w:rFonts w:ascii="Arial" w:hAnsi="Arial" w:cs="Arial"/>
          <w:sz w:val="24"/>
          <w:szCs w:val="24"/>
          <w:lang w:val="en-US"/>
        </w:rPr>
        <w:t>Lamb et al</w:t>
      </w:r>
      <w:r w:rsidR="001272C8">
        <w:rPr>
          <w:rFonts w:ascii="Arial" w:hAnsi="Arial" w:cs="Arial"/>
          <w:sz w:val="24"/>
          <w:szCs w:val="24"/>
          <w:lang w:val="en-US"/>
        </w:rPr>
        <w:t>.</w:t>
      </w:r>
      <w:r w:rsidR="007F445C">
        <w:rPr>
          <w:rFonts w:ascii="Arial" w:hAnsi="Arial" w:cs="Arial"/>
          <w:sz w:val="24"/>
          <w:szCs w:val="24"/>
          <w:lang w:val="en-US"/>
        </w:rPr>
        <w:t>, 2011</w:t>
      </w:r>
      <w:r>
        <w:rPr>
          <w:rFonts w:ascii="Arial" w:hAnsi="Arial" w:cs="Arial"/>
          <w:sz w:val="24"/>
          <w:szCs w:val="24"/>
          <w:lang w:val="en-US"/>
        </w:rPr>
        <w:t>). Instead</w:t>
      </w:r>
      <w:r w:rsidR="001272C8">
        <w:rPr>
          <w:rFonts w:ascii="Arial" w:hAnsi="Arial" w:cs="Arial"/>
          <w:sz w:val="24"/>
          <w:szCs w:val="24"/>
          <w:lang w:val="en-US"/>
        </w:rPr>
        <w:t>,</w:t>
      </w:r>
      <w:r>
        <w:rPr>
          <w:rFonts w:ascii="Arial" w:hAnsi="Arial" w:cs="Arial"/>
          <w:sz w:val="24"/>
          <w:szCs w:val="24"/>
          <w:lang w:val="en-US"/>
        </w:rPr>
        <w:t xml:space="preserve"> </w:t>
      </w:r>
      <w:r w:rsidR="001272C8">
        <w:rPr>
          <w:rFonts w:ascii="Arial" w:hAnsi="Arial" w:cs="Arial"/>
          <w:sz w:val="24"/>
          <w:szCs w:val="24"/>
          <w:lang w:val="en-US"/>
        </w:rPr>
        <w:t xml:space="preserve">only </w:t>
      </w:r>
      <w:r>
        <w:rPr>
          <w:rFonts w:ascii="Arial" w:hAnsi="Arial" w:cs="Arial"/>
          <w:sz w:val="24"/>
          <w:szCs w:val="24"/>
          <w:lang w:val="en-US"/>
        </w:rPr>
        <w:t xml:space="preserve">some elements of </w:t>
      </w:r>
      <w:r w:rsidR="001272C8">
        <w:rPr>
          <w:rFonts w:ascii="Arial" w:hAnsi="Arial" w:cs="Arial"/>
          <w:sz w:val="24"/>
          <w:szCs w:val="24"/>
          <w:lang w:val="en-US"/>
        </w:rPr>
        <w:t xml:space="preserve">the </w:t>
      </w:r>
      <w:r>
        <w:rPr>
          <w:rFonts w:ascii="Arial" w:hAnsi="Arial" w:cs="Arial"/>
          <w:sz w:val="24"/>
          <w:szCs w:val="24"/>
          <w:lang w:val="en-US"/>
        </w:rPr>
        <w:t xml:space="preserve">interview phases </w:t>
      </w:r>
      <w:r w:rsidR="00F94FE8">
        <w:rPr>
          <w:rFonts w:ascii="Arial" w:hAnsi="Arial" w:cs="Arial"/>
          <w:sz w:val="24"/>
          <w:szCs w:val="24"/>
          <w:lang w:val="en-US"/>
        </w:rPr>
        <w:t>we</w:t>
      </w:r>
      <w:r>
        <w:rPr>
          <w:rFonts w:ascii="Arial" w:hAnsi="Arial" w:cs="Arial"/>
          <w:sz w:val="24"/>
          <w:szCs w:val="24"/>
          <w:lang w:val="en-US"/>
        </w:rPr>
        <w:t>re</w:t>
      </w:r>
      <w:r w:rsidR="00F94FE8">
        <w:rPr>
          <w:rFonts w:ascii="Arial" w:hAnsi="Arial" w:cs="Arial"/>
          <w:sz w:val="24"/>
          <w:szCs w:val="24"/>
          <w:lang w:val="en-US"/>
        </w:rPr>
        <w:t xml:space="preserve"> </w:t>
      </w:r>
      <w:r>
        <w:rPr>
          <w:rFonts w:ascii="Arial" w:hAnsi="Arial" w:cs="Arial"/>
          <w:sz w:val="24"/>
          <w:szCs w:val="24"/>
          <w:lang w:val="en-US"/>
        </w:rPr>
        <w:t xml:space="preserve">used. </w:t>
      </w:r>
      <w:r w:rsidR="001272C8">
        <w:rPr>
          <w:rFonts w:ascii="Arial" w:hAnsi="Arial" w:cs="Arial"/>
          <w:sz w:val="24"/>
          <w:szCs w:val="24"/>
          <w:lang w:val="en-US"/>
        </w:rPr>
        <w:t xml:space="preserve">In </w:t>
      </w:r>
      <w:r>
        <w:rPr>
          <w:rFonts w:ascii="Arial" w:hAnsi="Arial" w:cs="Arial"/>
          <w:sz w:val="24"/>
          <w:szCs w:val="24"/>
          <w:lang w:val="en-US"/>
        </w:rPr>
        <w:t xml:space="preserve">the transcripts used for the purposes of the study, no more than two elements of an introductory and closure phase </w:t>
      </w:r>
      <w:r w:rsidR="001272C8">
        <w:rPr>
          <w:rFonts w:ascii="Arial" w:hAnsi="Arial" w:cs="Arial"/>
          <w:sz w:val="24"/>
          <w:szCs w:val="24"/>
          <w:lang w:val="en-US"/>
        </w:rPr>
        <w:t>were</w:t>
      </w:r>
      <w:r>
        <w:rPr>
          <w:rFonts w:ascii="Arial" w:hAnsi="Arial" w:cs="Arial"/>
          <w:sz w:val="24"/>
          <w:szCs w:val="24"/>
          <w:lang w:val="en-US"/>
        </w:rPr>
        <w:t xml:space="preserve"> identified. Moreover, in several interviews</w:t>
      </w:r>
      <w:r w:rsidR="001272C8">
        <w:rPr>
          <w:rFonts w:ascii="Arial" w:hAnsi="Arial" w:cs="Arial"/>
          <w:sz w:val="24"/>
          <w:szCs w:val="24"/>
          <w:lang w:val="en-US"/>
        </w:rPr>
        <w:t>,</w:t>
      </w:r>
      <w:r>
        <w:rPr>
          <w:rFonts w:ascii="Arial" w:hAnsi="Arial" w:cs="Arial"/>
          <w:sz w:val="24"/>
          <w:szCs w:val="24"/>
          <w:lang w:val="en-US"/>
        </w:rPr>
        <w:t xml:space="preserve"> there was an absence of most interview phases</w:t>
      </w:r>
      <w:r w:rsidR="001272C8">
        <w:rPr>
          <w:rFonts w:ascii="Arial" w:hAnsi="Arial" w:cs="Arial"/>
          <w:sz w:val="24"/>
          <w:szCs w:val="24"/>
          <w:lang w:val="en-US"/>
        </w:rPr>
        <w:t>,</w:t>
      </w:r>
      <w:r>
        <w:rPr>
          <w:rFonts w:ascii="Arial" w:hAnsi="Arial" w:cs="Arial"/>
          <w:sz w:val="24"/>
          <w:szCs w:val="24"/>
          <w:lang w:val="en-US"/>
        </w:rPr>
        <w:t xml:space="preserve"> apart from the main questioning phase</w:t>
      </w:r>
      <w:r w:rsidR="001272C8">
        <w:rPr>
          <w:rFonts w:ascii="Arial" w:hAnsi="Arial" w:cs="Arial"/>
          <w:sz w:val="24"/>
          <w:szCs w:val="24"/>
          <w:lang w:val="en-US"/>
        </w:rPr>
        <w:t xml:space="preserve"> - </w:t>
      </w:r>
      <w:r>
        <w:rPr>
          <w:rFonts w:ascii="Arial" w:hAnsi="Arial" w:cs="Arial"/>
          <w:sz w:val="24"/>
          <w:szCs w:val="24"/>
          <w:lang w:val="en-US"/>
        </w:rPr>
        <w:t>something that could affect the quality of the interview and therefore children’s testifying performance. However, it should</w:t>
      </w:r>
      <w:r w:rsidR="00127D1D">
        <w:rPr>
          <w:rFonts w:ascii="Arial" w:hAnsi="Arial" w:cs="Arial"/>
          <w:sz w:val="24"/>
          <w:szCs w:val="24"/>
          <w:lang w:val="en-US"/>
        </w:rPr>
        <w:t xml:space="preserve"> </w:t>
      </w:r>
      <w:r>
        <w:rPr>
          <w:rFonts w:ascii="Arial" w:hAnsi="Arial" w:cs="Arial"/>
          <w:sz w:val="24"/>
          <w:szCs w:val="24"/>
          <w:lang w:val="en-US"/>
        </w:rPr>
        <w:t>be noted that</w:t>
      </w:r>
      <w:r w:rsidR="001272C8">
        <w:rPr>
          <w:rFonts w:ascii="Arial" w:hAnsi="Arial" w:cs="Arial"/>
          <w:sz w:val="24"/>
          <w:szCs w:val="24"/>
          <w:lang w:val="en-US"/>
        </w:rPr>
        <w:t>,</w:t>
      </w:r>
      <w:r>
        <w:rPr>
          <w:rFonts w:ascii="Arial" w:hAnsi="Arial" w:cs="Arial"/>
          <w:sz w:val="24"/>
          <w:szCs w:val="24"/>
          <w:lang w:val="en-US"/>
        </w:rPr>
        <w:t xml:space="preserve"> according to police officers</w:t>
      </w:r>
      <w:r w:rsidR="001272C8">
        <w:rPr>
          <w:rFonts w:ascii="Arial" w:hAnsi="Arial" w:cs="Arial"/>
          <w:sz w:val="24"/>
          <w:szCs w:val="24"/>
          <w:lang w:val="en-US"/>
        </w:rPr>
        <w:t>’</w:t>
      </w:r>
      <w:r>
        <w:rPr>
          <w:rFonts w:ascii="Arial" w:hAnsi="Arial" w:cs="Arial"/>
          <w:sz w:val="24"/>
          <w:szCs w:val="24"/>
          <w:lang w:val="en-US"/>
        </w:rPr>
        <w:t xml:space="preserve"> </w:t>
      </w:r>
      <w:r w:rsidR="001272C8">
        <w:rPr>
          <w:rFonts w:ascii="Arial" w:hAnsi="Arial" w:cs="Arial"/>
          <w:sz w:val="24"/>
          <w:szCs w:val="24"/>
          <w:lang w:val="en-US"/>
        </w:rPr>
        <w:t>reports</w:t>
      </w:r>
      <w:r>
        <w:rPr>
          <w:rFonts w:ascii="Arial" w:hAnsi="Arial" w:cs="Arial"/>
          <w:sz w:val="24"/>
          <w:szCs w:val="24"/>
          <w:lang w:val="en-US"/>
        </w:rPr>
        <w:t xml:space="preserve">, some stages (especially introductory stages) are </w:t>
      </w:r>
      <w:r w:rsidR="001272C8">
        <w:rPr>
          <w:rFonts w:ascii="Arial" w:hAnsi="Arial" w:cs="Arial"/>
          <w:sz w:val="24"/>
          <w:szCs w:val="24"/>
          <w:lang w:val="en-US"/>
        </w:rPr>
        <w:t xml:space="preserve">merely </w:t>
      </w:r>
      <w:r>
        <w:rPr>
          <w:rFonts w:ascii="Arial" w:hAnsi="Arial" w:cs="Arial"/>
          <w:sz w:val="24"/>
          <w:szCs w:val="24"/>
          <w:lang w:val="en-US"/>
        </w:rPr>
        <w:t xml:space="preserve">excluded </w:t>
      </w:r>
      <w:r w:rsidR="001272C8">
        <w:rPr>
          <w:rFonts w:ascii="Arial" w:hAnsi="Arial" w:cs="Arial"/>
          <w:sz w:val="24"/>
          <w:szCs w:val="24"/>
          <w:lang w:val="en-US"/>
        </w:rPr>
        <w:t xml:space="preserve">from </w:t>
      </w:r>
      <w:r>
        <w:rPr>
          <w:rFonts w:ascii="Arial" w:hAnsi="Arial" w:cs="Arial"/>
          <w:sz w:val="24"/>
          <w:szCs w:val="24"/>
          <w:lang w:val="en-US"/>
        </w:rPr>
        <w:t>written transcripts. As a result, it is uncertain to what extent introductory and closure phase</w:t>
      </w:r>
      <w:r w:rsidR="001272C8">
        <w:rPr>
          <w:rFonts w:ascii="Arial" w:hAnsi="Arial" w:cs="Arial"/>
          <w:sz w:val="24"/>
          <w:szCs w:val="24"/>
          <w:lang w:val="en-US"/>
        </w:rPr>
        <w:t>s</w:t>
      </w:r>
      <w:r>
        <w:rPr>
          <w:rFonts w:ascii="Arial" w:hAnsi="Arial" w:cs="Arial"/>
          <w:sz w:val="24"/>
          <w:szCs w:val="24"/>
          <w:lang w:val="en-US"/>
        </w:rPr>
        <w:t xml:space="preserve"> are used in the interviews, if </w:t>
      </w:r>
      <w:r w:rsidR="001272C8">
        <w:rPr>
          <w:rFonts w:ascii="Arial" w:hAnsi="Arial" w:cs="Arial"/>
          <w:sz w:val="24"/>
          <w:szCs w:val="24"/>
          <w:lang w:val="en-US"/>
        </w:rPr>
        <w:t>at all</w:t>
      </w:r>
      <w:r>
        <w:rPr>
          <w:rFonts w:ascii="Arial" w:hAnsi="Arial" w:cs="Arial"/>
          <w:sz w:val="24"/>
          <w:szCs w:val="24"/>
          <w:lang w:val="en-US"/>
        </w:rPr>
        <w:t xml:space="preserve">. </w:t>
      </w:r>
    </w:p>
    <w:p w14:paraId="471CF239" w14:textId="00012549" w:rsidR="002D204C" w:rsidRDefault="002D204C" w:rsidP="00A03487">
      <w:pPr>
        <w:spacing w:after="0" w:line="360" w:lineRule="auto"/>
        <w:rPr>
          <w:rFonts w:ascii="Arial" w:hAnsi="Arial" w:cs="Arial"/>
          <w:sz w:val="24"/>
          <w:szCs w:val="24"/>
          <w:lang w:val="en-US"/>
        </w:rPr>
      </w:pPr>
    </w:p>
    <w:p w14:paraId="47000051" w14:textId="5CC8AE65" w:rsidR="002D204C" w:rsidRDefault="00994DF4" w:rsidP="00CD793A">
      <w:pPr>
        <w:spacing w:line="360" w:lineRule="auto"/>
        <w:rPr>
          <w:rFonts w:ascii="Arial" w:hAnsi="Arial" w:cs="Arial"/>
          <w:sz w:val="24"/>
          <w:szCs w:val="24"/>
          <w:lang w:val="en-US"/>
        </w:rPr>
      </w:pPr>
      <w:r>
        <w:rPr>
          <w:rFonts w:ascii="Arial" w:hAnsi="Arial" w:cs="Arial"/>
          <w:sz w:val="24"/>
          <w:szCs w:val="24"/>
          <w:lang w:val="en-US"/>
        </w:rPr>
        <w:t>However,</w:t>
      </w:r>
      <w:r w:rsidR="002D204C">
        <w:rPr>
          <w:rFonts w:ascii="Arial" w:hAnsi="Arial" w:cs="Arial"/>
          <w:sz w:val="24"/>
          <w:szCs w:val="24"/>
          <w:lang w:val="en-US"/>
        </w:rPr>
        <w:t xml:space="preserve"> the significance of rapport buildin</w:t>
      </w:r>
      <w:r w:rsidR="00D9158E">
        <w:rPr>
          <w:rFonts w:ascii="Arial" w:hAnsi="Arial" w:cs="Arial"/>
          <w:sz w:val="24"/>
          <w:szCs w:val="24"/>
          <w:lang w:val="en-US"/>
        </w:rPr>
        <w:t>g stage to the later recall has been well established on the lite</w:t>
      </w:r>
      <w:r w:rsidR="00A639AA">
        <w:rPr>
          <w:rFonts w:ascii="Arial" w:hAnsi="Arial" w:cs="Arial"/>
          <w:sz w:val="24"/>
          <w:szCs w:val="24"/>
          <w:lang w:val="en-US"/>
        </w:rPr>
        <w:t>rature (Fisher &amp; Geiselman, 1992; Robert, Lamb, &amp; Sternberg, 2004; Weinstein &amp; Roediger, 2012</w:t>
      </w:r>
      <w:r w:rsidR="00D9158E">
        <w:rPr>
          <w:rFonts w:ascii="Arial" w:hAnsi="Arial" w:cs="Arial"/>
          <w:sz w:val="24"/>
          <w:szCs w:val="24"/>
          <w:lang w:val="en-US"/>
        </w:rPr>
        <w:t xml:space="preserve">) and therefore. It could be assumed that by eliminating or reducing time spend on rapport, there might be an impact on the actual interviews and children’s recall. </w:t>
      </w:r>
      <w:r w:rsidR="002D204C">
        <w:rPr>
          <w:rFonts w:ascii="Arial" w:hAnsi="Arial" w:cs="Arial"/>
          <w:sz w:val="24"/>
          <w:szCs w:val="24"/>
          <w:lang w:val="en-US"/>
        </w:rPr>
        <w:t>Therefore children’s testimonies could be highly affected by a rapport-building phase, which could potentially provide one explanation for the limited length</w:t>
      </w:r>
      <w:r w:rsidR="00D9158E">
        <w:rPr>
          <w:rFonts w:ascii="Arial" w:hAnsi="Arial" w:cs="Arial"/>
          <w:sz w:val="24"/>
          <w:szCs w:val="24"/>
          <w:lang w:val="en-US"/>
        </w:rPr>
        <w:t xml:space="preserve"> of child testimonies in Greece, as described both by interviewing personnel, as well as seen by interview transcripts. </w:t>
      </w:r>
    </w:p>
    <w:p w14:paraId="2AB636B2" w14:textId="77777777" w:rsidR="00CD793A" w:rsidRDefault="00CD793A" w:rsidP="00A03487">
      <w:pPr>
        <w:spacing w:after="0" w:line="360" w:lineRule="auto"/>
        <w:rPr>
          <w:rFonts w:ascii="Arial" w:hAnsi="Arial" w:cs="Arial"/>
          <w:sz w:val="24"/>
          <w:szCs w:val="24"/>
          <w:lang w:val="en-US"/>
        </w:rPr>
      </w:pPr>
    </w:p>
    <w:p w14:paraId="2B5D0D47" w14:textId="503E3165" w:rsidR="00CD793A" w:rsidRPr="00616AFB" w:rsidRDefault="00CD793A" w:rsidP="00CD793A">
      <w:pPr>
        <w:spacing w:line="360" w:lineRule="auto"/>
        <w:rPr>
          <w:rFonts w:ascii="Arial" w:hAnsi="Arial" w:cs="Arial"/>
          <w:sz w:val="24"/>
          <w:szCs w:val="24"/>
          <w:lang w:val="en-US"/>
        </w:rPr>
      </w:pPr>
      <w:r>
        <w:rPr>
          <w:rFonts w:ascii="Arial" w:hAnsi="Arial" w:cs="Arial"/>
          <w:sz w:val="24"/>
          <w:szCs w:val="24"/>
          <w:lang w:val="en-US"/>
        </w:rPr>
        <w:lastRenderedPageBreak/>
        <w:t xml:space="preserve">The findings revealed an association between the presence of all interviewing phases </w:t>
      </w:r>
      <w:r w:rsidR="001272C8">
        <w:rPr>
          <w:rFonts w:ascii="Arial" w:hAnsi="Arial" w:cs="Arial"/>
          <w:sz w:val="24"/>
          <w:szCs w:val="24"/>
          <w:lang w:val="en-US"/>
        </w:rPr>
        <w:t xml:space="preserve">and </w:t>
      </w:r>
      <w:r>
        <w:rPr>
          <w:rFonts w:ascii="Arial" w:hAnsi="Arial" w:cs="Arial"/>
          <w:sz w:val="24"/>
          <w:szCs w:val="24"/>
          <w:lang w:val="en-US"/>
        </w:rPr>
        <w:t xml:space="preserve">the length and richness of children’s reports; while, in accordance with </w:t>
      </w:r>
      <w:r w:rsidR="00F94FE8">
        <w:rPr>
          <w:rFonts w:ascii="Arial" w:hAnsi="Arial" w:cs="Arial"/>
          <w:sz w:val="24"/>
          <w:szCs w:val="24"/>
          <w:lang w:val="en-US"/>
        </w:rPr>
        <w:t xml:space="preserve">study’s hypothesis and </w:t>
      </w:r>
      <w:r>
        <w:rPr>
          <w:rFonts w:ascii="Arial" w:hAnsi="Arial" w:cs="Arial"/>
          <w:sz w:val="24"/>
          <w:szCs w:val="24"/>
          <w:lang w:val="en-US"/>
        </w:rPr>
        <w:t xml:space="preserve">previous research, an association between question type and the length and richness of victim’s responses </w:t>
      </w:r>
      <w:r w:rsidR="001272C8">
        <w:rPr>
          <w:rFonts w:ascii="Arial" w:hAnsi="Arial" w:cs="Arial"/>
          <w:sz w:val="24"/>
          <w:szCs w:val="24"/>
          <w:lang w:val="en-US"/>
        </w:rPr>
        <w:t xml:space="preserve">was </w:t>
      </w:r>
      <w:r>
        <w:rPr>
          <w:rFonts w:ascii="Arial" w:hAnsi="Arial" w:cs="Arial"/>
          <w:sz w:val="24"/>
          <w:szCs w:val="24"/>
          <w:lang w:val="en-US"/>
        </w:rPr>
        <w:t>shown (</w:t>
      </w:r>
      <w:r w:rsidRPr="006F47AE">
        <w:rPr>
          <w:rFonts w:ascii="Arial" w:hAnsi="Arial" w:cs="Arial"/>
          <w:sz w:val="24"/>
          <w:szCs w:val="24"/>
          <w:lang w:val="en-US"/>
        </w:rPr>
        <w:t>Sternberg et al., 1996; Lamb et al., 2000; Korkman et al.</w:t>
      </w:r>
      <w:r w:rsidR="001272C8">
        <w:rPr>
          <w:rFonts w:ascii="Arial" w:hAnsi="Arial" w:cs="Arial"/>
          <w:sz w:val="24"/>
          <w:szCs w:val="24"/>
          <w:lang w:val="en-US"/>
        </w:rPr>
        <w:t xml:space="preserve">, </w:t>
      </w:r>
      <w:r>
        <w:rPr>
          <w:rFonts w:ascii="Arial" w:hAnsi="Arial" w:cs="Arial"/>
          <w:sz w:val="24"/>
          <w:szCs w:val="24"/>
          <w:lang w:val="en-US"/>
        </w:rPr>
        <w:t>2006</w:t>
      </w:r>
      <w:r w:rsidR="001272C8">
        <w:rPr>
          <w:rFonts w:ascii="Arial" w:hAnsi="Arial" w:cs="Arial"/>
          <w:sz w:val="24"/>
          <w:szCs w:val="24"/>
          <w:lang w:val="en-US"/>
        </w:rPr>
        <w:t>;</w:t>
      </w:r>
      <w:r w:rsidR="001272C8" w:rsidRPr="006F47AE">
        <w:rPr>
          <w:rFonts w:ascii="Arial" w:hAnsi="Arial" w:cs="Arial"/>
          <w:sz w:val="24"/>
          <w:szCs w:val="24"/>
          <w:lang w:val="en-US"/>
        </w:rPr>
        <w:t xml:space="preserve"> </w:t>
      </w:r>
      <w:r w:rsidRPr="006F47AE">
        <w:rPr>
          <w:rFonts w:ascii="Arial" w:hAnsi="Arial" w:cs="Arial"/>
          <w:sz w:val="24"/>
          <w:szCs w:val="24"/>
          <w:lang w:val="en-US"/>
        </w:rPr>
        <w:t>Orbach &amp; Lamb., 2000).</w:t>
      </w:r>
      <w:r>
        <w:rPr>
          <w:rFonts w:ascii="Arial" w:hAnsi="Arial" w:cs="Arial"/>
          <w:sz w:val="24"/>
          <w:szCs w:val="24"/>
          <w:lang w:val="en-US"/>
        </w:rPr>
        <w:t xml:space="preserve"> More precisely, open-ended questions, </w:t>
      </w:r>
      <w:r w:rsidR="001272C8">
        <w:rPr>
          <w:rFonts w:ascii="Arial" w:hAnsi="Arial" w:cs="Arial"/>
          <w:sz w:val="24"/>
          <w:szCs w:val="24"/>
          <w:lang w:val="en-US"/>
        </w:rPr>
        <w:t>such as ‘</w:t>
      </w:r>
      <w:r>
        <w:rPr>
          <w:rFonts w:ascii="Arial" w:hAnsi="Arial" w:cs="Arial"/>
          <w:sz w:val="24"/>
          <w:szCs w:val="24"/>
          <w:lang w:val="en-US"/>
        </w:rPr>
        <w:t>tell me</w:t>
      </w:r>
      <w:r w:rsidR="001272C8">
        <w:rPr>
          <w:rFonts w:ascii="Arial" w:hAnsi="Arial" w:cs="Arial"/>
          <w:sz w:val="24"/>
          <w:szCs w:val="24"/>
          <w:lang w:val="en-US"/>
        </w:rPr>
        <w:t>’</w:t>
      </w:r>
      <w:r>
        <w:rPr>
          <w:rFonts w:ascii="Arial" w:hAnsi="Arial" w:cs="Arial"/>
          <w:sz w:val="24"/>
          <w:szCs w:val="24"/>
          <w:lang w:val="en-US"/>
        </w:rPr>
        <w:t xml:space="preserve"> and wh-</w:t>
      </w:r>
      <w:r w:rsidR="001272C8">
        <w:rPr>
          <w:rFonts w:ascii="Arial" w:hAnsi="Arial" w:cs="Arial"/>
          <w:sz w:val="24"/>
          <w:szCs w:val="24"/>
          <w:lang w:val="en-US"/>
        </w:rPr>
        <w:t xml:space="preserve"> questions</w:t>
      </w:r>
      <w:r>
        <w:rPr>
          <w:rFonts w:ascii="Arial" w:hAnsi="Arial" w:cs="Arial"/>
          <w:sz w:val="24"/>
          <w:szCs w:val="24"/>
          <w:lang w:val="en-US"/>
        </w:rPr>
        <w:t xml:space="preserve">, resulted in </w:t>
      </w:r>
      <w:r w:rsidR="001272C8">
        <w:rPr>
          <w:rFonts w:ascii="Arial" w:hAnsi="Arial" w:cs="Arial"/>
          <w:sz w:val="24"/>
          <w:szCs w:val="24"/>
          <w:lang w:val="en-US"/>
        </w:rPr>
        <w:t>lengthier</w:t>
      </w:r>
      <w:r>
        <w:rPr>
          <w:rFonts w:ascii="Arial" w:hAnsi="Arial" w:cs="Arial"/>
          <w:sz w:val="24"/>
          <w:szCs w:val="24"/>
          <w:lang w:val="en-US"/>
        </w:rPr>
        <w:t xml:space="preserve"> and rich</w:t>
      </w:r>
      <w:r w:rsidR="001272C8">
        <w:rPr>
          <w:rFonts w:ascii="Arial" w:hAnsi="Arial" w:cs="Arial"/>
          <w:sz w:val="24"/>
          <w:szCs w:val="24"/>
          <w:lang w:val="en-US"/>
        </w:rPr>
        <w:t>er</w:t>
      </w:r>
      <w:r>
        <w:rPr>
          <w:rFonts w:ascii="Arial" w:hAnsi="Arial" w:cs="Arial"/>
          <w:sz w:val="24"/>
          <w:szCs w:val="24"/>
          <w:lang w:val="en-US"/>
        </w:rPr>
        <w:t xml:space="preserve"> responses, compared to yes/no and forced choice questions</w:t>
      </w:r>
      <w:r w:rsidR="001272C8">
        <w:rPr>
          <w:rFonts w:ascii="Arial" w:hAnsi="Arial" w:cs="Arial"/>
          <w:sz w:val="24"/>
          <w:szCs w:val="24"/>
          <w:lang w:val="en-US"/>
        </w:rPr>
        <w:t>,</w:t>
      </w:r>
      <w:r>
        <w:rPr>
          <w:rFonts w:ascii="Arial" w:hAnsi="Arial" w:cs="Arial"/>
          <w:sz w:val="24"/>
          <w:szCs w:val="24"/>
          <w:lang w:val="en-US"/>
        </w:rPr>
        <w:t xml:space="preserve"> which resulted in shorter and less opulent responses. Even though the great majority of questions asked during the interviews were yes/no questions. </w:t>
      </w:r>
    </w:p>
    <w:p w14:paraId="2BD322A1" w14:textId="77777777" w:rsidR="00CD793A" w:rsidRDefault="00CD793A" w:rsidP="00A03487">
      <w:pPr>
        <w:spacing w:after="0" w:line="360" w:lineRule="auto"/>
        <w:rPr>
          <w:rFonts w:ascii="Arial" w:hAnsi="Arial" w:cs="Arial"/>
          <w:sz w:val="24"/>
          <w:szCs w:val="24"/>
          <w:lang w:val="en-US"/>
        </w:rPr>
      </w:pPr>
    </w:p>
    <w:p w14:paraId="5DE4390D" w14:textId="6150821A" w:rsidR="00CD793A" w:rsidRDefault="00CD793A" w:rsidP="00CD793A">
      <w:pPr>
        <w:spacing w:line="360" w:lineRule="auto"/>
        <w:rPr>
          <w:rFonts w:ascii="Arial" w:hAnsi="Arial" w:cs="Arial"/>
          <w:sz w:val="24"/>
          <w:szCs w:val="24"/>
          <w:lang w:val="en-US"/>
        </w:rPr>
      </w:pPr>
      <w:r>
        <w:rPr>
          <w:rFonts w:ascii="Arial" w:hAnsi="Arial" w:cs="Arial"/>
          <w:sz w:val="24"/>
          <w:szCs w:val="24"/>
          <w:lang w:val="en-US"/>
        </w:rPr>
        <w:t>While according to the findi</w:t>
      </w:r>
      <w:r w:rsidR="001272C8">
        <w:rPr>
          <w:rFonts w:ascii="Arial" w:hAnsi="Arial" w:cs="Arial"/>
          <w:sz w:val="24"/>
          <w:szCs w:val="24"/>
          <w:lang w:val="en-US"/>
        </w:rPr>
        <w:t>n</w:t>
      </w:r>
      <w:r>
        <w:rPr>
          <w:rFonts w:ascii="Arial" w:hAnsi="Arial" w:cs="Arial"/>
          <w:sz w:val="24"/>
          <w:szCs w:val="24"/>
          <w:lang w:val="en-US"/>
        </w:rPr>
        <w:t xml:space="preserve">gs there is no significant effect of the content of questions on children’s responses, in terms of length and richness, it seems that pre-offence questions tend to elicit lengthier and richer responses. Questions regarding time and place were </w:t>
      </w:r>
      <w:r w:rsidR="001272C8">
        <w:rPr>
          <w:rFonts w:ascii="Arial" w:hAnsi="Arial" w:cs="Arial"/>
          <w:sz w:val="24"/>
          <w:szCs w:val="24"/>
          <w:lang w:val="en-US"/>
        </w:rPr>
        <w:t>those</w:t>
      </w:r>
      <w:r>
        <w:rPr>
          <w:rFonts w:ascii="Arial" w:hAnsi="Arial" w:cs="Arial"/>
          <w:sz w:val="24"/>
          <w:szCs w:val="24"/>
          <w:lang w:val="en-US"/>
        </w:rPr>
        <w:t xml:space="preserve"> </w:t>
      </w:r>
      <w:r w:rsidR="001272C8">
        <w:rPr>
          <w:rFonts w:ascii="Arial" w:hAnsi="Arial" w:cs="Arial"/>
          <w:sz w:val="24"/>
          <w:szCs w:val="24"/>
          <w:lang w:val="en-US"/>
        </w:rPr>
        <w:t xml:space="preserve">that elicited </w:t>
      </w:r>
      <w:r>
        <w:rPr>
          <w:rFonts w:ascii="Arial" w:hAnsi="Arial" w:cs="Arial"/>
          <w:sz w:val="24"/>
          <w:szCs w:val="24"/>
          <w:lang w:val="en-US"/>
        </w:rPr>
        <w:t xml:space="preserve">the shortest answers, with the least information included. </w:t>
      </w:r>
      <w:r w:rsidR="002D204C">
        <w:rPr>
          <w:rFonts w:ascii="Arial" w:hAnsi="Arial" w:cs="Arial"/>
          <w:sz w:val="24"/>
          <w:szCs w:val="24"/>
          <w:lang w:val="en-US"/>
        </w:rPr>
        <w:t xml:space="preserve">However, those questions frequently require limited information from children in comparison to pre-offence questions and therefore this difference could be merely attributed to the differences in nature of the question and the information they ask for. </w:t>
      </w:r>
    </w:p>
    <w:p w14:paraId="176D9B44" w14:textId="77777777" w:rsidR="00CD793A" w:rsidRDefault="00CD793A" w:rsidP="00A03487">
      <w:pPr>
        <w:spacing w:after="0" w:line="360" w:lineRule="auto"/>
        <w:rPr>
          <w:rFonts w:ascii="Arial" w:hAnsi="Arial" w:cs="Arial"/>
          <w:sz w:val="24"/>
          <w:szCs w:val="24"/>
          <w:lang w:val="en-US"/>
        </w:rPr>
      </w:pPr>
    </w:p>
    <w:p w14:paraId="323D6997" w14:textId="28BECB7F" w:rsidR="007B2947" w:rsidRDefault="00035A83" w:rsidP="00281A41">
      <w:pPr>
        <w:spacing w:line="360" w:lineRule="auto"/>
        <w:rPr>
          <w:rFonts w:ascii="Arial" w:hAnsi="Arial" w:cs="Arial"/>
          <w:sz w:val="24"/>
          <w:szCs w:val="24"/>
          <w:lang w:val="en-US"/>
        </w:rPr>
      </w:pPr>
      <w:r>
        <w:rPr>
          <w:rFonts w:ascii="Arial" w:hAnsi="Arial" w:cs="Arial"/>
          <w:sz w:val="24"/>
          <w:szCs w:val="24"/>
          <w:lang w:val="en-US"/>
        </w:rPr>
        <w:t>With regards to the victims age (</w:t>
      </w:r>
      <w:r w:rsidR="00431374">
        <w:rPr>
          <w:rFonts w:ascii="Arial" w:hAnsi="Arial" w:cs="Arial"/>
          <w:sz w:val="24"/>
          <w:szCs w:val="24"/>
          <w:lang w:val="en-US"/>
        </w:rPr>
        <w:t xml:space="preserve">e.g. </w:t>
      </w:r>
      <w:r>
        <w:rPr>
          <w:rFonts w:ascii="Arial" w:hAnsi="Arial" w:cs="Arial"/>
          <w:sz w:val="24"/>
          <w:szCs w:val="24"/>
          <w:lang w:val="en-US"/>
        </w:rPr>
        <w:t xml:space="preserve">Cedeborg et al., 2000; Hershkowitz et al., 2004; Lamb et al., 2000; </w:t>
      </w:r>
      <w:r w:rsidR="00431374">
        <w:rPr>
          <w:rFonts w:ascii="Arial" w:hAnsi="Arial" w:cs="Arial"/>
          <w:sz w:val="24"/>
          <w:szCs w:val="24"/>
          <w:lang w:val="en-US"/>
        </w:rPr>
        <w:t xml:space="preserve">Orbach &amp; Lamb, 2007; Philips et al., 2011; </w:t>
      </w:r>
      <w:r>
        <w:rPr>
          <w:rFonts w:ascii="Arial" w:hAnsi="Arial" w:cs="Arial"/>
          <w:sz w:val="24"/>
          <w:szCs w:val="24"/>
          <w:lang w:val="en-US"/>
        </w:rPr>
        <w:t xml:space="preserve">Sternberg et al., 1996) and </w:t>
      </w:r>
      <w:r w:rsidR="007B2947">
        <w:rPr>
          <w:rFonts w:ascii="Arial" w:hAnsi="Arial" w:cs="Arial"/>
          <w:sz w:val="24"/>
          <w:szCs w:val="24"/>
          <w:lang w:val="en-US"/>
        </w:rPr>
        <w:t xml:space="preserve">in accordance to study’s hypothesis and </w:t>
      </w:r>
      <w:r w:rsidR="000D2F16">
        <w:rPr>
          <w:rFonts w:ascii="Arial" w:hAnsi="Arial" w:cs="Arial"/>
          <w:sz w:val="24"/>
          <w:szCs w:val="24"/>
          <w:lang w:val="en-US"/>
        </w:rPr>
        <w:t>literature,</w:t>
      </w:r>
      <w:r w:rsidR="007B2947">
        <w:rPr>
          <w:rFonts w:ascii="Arial" w:hAnsi="Arial" w:cs="Arial"/>
          <w:sz w:val="24"/>
          <w:szCs w:val="24"/>
          <w:lang w:val="en-US"/>
        </w:rPr>
        <w:t xml:space="preserve"> study revealed that age had an effect on children’s </w:t>
      </w:r>
      <w:r w:rsidR="000D2F16">
        <w:rPr>
          <w:rFonts w:ascii="Arial" w:hAnsi="Arial" w:cs="Arial"/>
          <w:sz w:val="24"/>
          <w:szCs w:val="24"/>
          <w:lang w:val="en-US"/>
        </w:rPr>
        <w:t>reports.</w:t>
      </w:r>
      <w:r>
        <w:rPr>
          <w:rFonts w:ascii="Arial" w:hAnsi="Arial" w:cs="Arial"/>
          <w:sz w:val="24"/>
          <w:szCs w:val="24"/>
          <w:lang w:val="en-US"/>
        </w:rPr>
        <w:t xml:space="preserve"> </w:t>
      </w:r>
      <w:r w:rsidR="00CD793A">
        <w:rPr>
          <w:rFonts w:ascii="Arial" w:hAnsi="Arial" w:cs="Arial"/>
          <w:sz w:val="24"/>
          <w:szCs w:val="24"/>
          <w:lang w:val="en-US"/>
        </w:rPr>
        <w:t>Age was associated with the length of children’s reports and the length of children</w:t>
      </w:r>
      <w:r w:rsidR="001272C8">
        <w:rPr>
          <w:rFonts w:ascii="Arial" w:hAnsi="Arial" w:cs="Arial"/>
          <w:sz w:val="24"/>
          <w:szCs w:val="24"/>
          <w:lang w:val="en-US"/>
        </w:rPr>
        <w:t>’s</w:t>
      </w:r>
      <w:r w:rsidR="00CD793A">
        <w:rPr>
          <w:rFonts w:ascii="Arial" w:hAnsi="Arial" w:cs="Arial"/>
          <w:sz w:val="24"/>
          <w:szCs w:val="24"/>
          <w:lang w:val="en-US"/>
        </w:rPr>
        <w:t xml:space="preserve"> responses increased with age. Even though age was not significantly associated with the richness of children’s reports, mid aged and older children were more likely to produce richer responses compared to younger children. </w:t>
      </w:r>
      <w:r w:rsidR="007B2947">
        <w:rPr>
          <w:rFonts w:ascii="Arial" w:hAnsi="Arial" w:cs="Arial"/>
          <w:sz w:val="24"/>
          <w:szCs w:val="24"/>
          <w:lang w:val="en-US"/>
        </w:rPr>
        <w:t>This is attributed to cognitive and linguistic capacities, which are more developed i</w:t>
      </w:r>
      <w:r w:rsidR="00D07EE7">
        <w:rPr>
          <w:rFonts w:ascii="Arial" w:hAnsi="Arial" w:cs="Arial"/>
          <w:sz w:val="24"/>
          <w:szCs w:val="24"/>
          <w:lang w:val="en-US"/>
        </w:rPr>
        <w:t>n older children (</w:t>
      </w:r>
      <w:r w:rsidR="00D07EE7">
        <w:rPr>
          <w:rFonts w:ascii="Arial" w:hAnsi="Arial" w:cs="Arial"/>
          <w:sz w:val="24"/>
        </w:rPr>
        <w:t>Howe, 2000; Newcombe et al., 2000; Nelson, 1996</w:t>
      </w:r>
      <w:r w:rsidR="007B2947">
        <w:rPr>
          <w:rFonts w:ascii="Arial" w:hAnsi="Arial" w:cs="Arial"/>
          <w:sz w:val="24"/>
          <w:szCs w:val="24"/>
          <w:lang w:val="en-US"/>
        </w:rPr>
        <w:t xml:space="preserve">). As children are getting older are getting more able to store and recall more detailed accounts of past events. </w:t>
      </w:r>
    </w:p>
    <w:p w14:paraId="36994B9F" w14:textId="7FB6D79D" w:rsidR="007B2947" w:rsidRDefault="007B2947" w:rsidP="00A03487">
      <w:pPr>
        <w:spacing w:after="0" w:line="360" w:lineRule="auto"/>
        <w:rPr>
          <w:rFonts w:ascii="Arial" w:hAnsi="Arial" w:cs="Arial"/>
          <w:sz w:val="24"/>
          <w:szCs w:val="24"/>
          <w:lang w:val="en-US"/>
        </w:rPr>
      </w:pPr>
    </w:p>
    <w:p w14:paraId="2B4349D1" w14:textId="4322A669" w:rsidR="00A72E22" w:rsidRDefault="007B2947" w:rsidP="00281A41">
      <w:pPr>
        <w:spacing w:line="360" w:lineRule="auto"/>
        <w:rPr>
          <w:rFonts w:ascii="Arial" w:hAnsi="Arial" w:cs="Arial"/>
          <w:sz w:val="24"/>
          <w:szCs w:val="24"/>
          <w:lang w:val="en-US"/>
        </w:rPr>
      </w:pPr>
      <w:r>
        <w:rPr>
          <w:rFonts w:ascii="Arial" w:hAnsi="Arial" w:cs="Arial"/>
          <w:sz w:val="24"/>
          <w:szCs w:val="24"/>
          <w:lang w:val="en-US"/>
        </w:rPr>
        <w:t>Furthermore, gender</w:t>
      </w:r>
      <w:r w:rsidRPr="00695FCA">
        <w:rPr>
          <w:rFonts w:ascii="Arial" w:hAnsi="Arial" w:cs="Arial"/>
          <w:color w:val="000000" w:themeColor="text1"/>
          <w:sz w:val="24"/>
          <w:szCs w:val="24"/>
        </w:rPr>
        <w:t xml:space="preserve"> </w:t>
      </w:r>
      <w:r>
        <w:rPr>
          <w:rFonts w:ascii="Arial" w:hAnsi="Arial" w:cs="Arial"/>
          <w:color w:val="000000" w:themeColor="text1"/>
          <w:sz w:val="24"/>
          <w:szCs w:val="24"/>
        </w:rPr>
        <w:t xml:space="preserve">(e.g. </w:t>
      </w:r>
      <w:r w:rsidRPr="00D573DB">
        <w:rPr>
          <w:rFonts w:ascii="Arial" w:hAnsi="Arial" w:cs="Arial"/>
          <w:color w:val="000000" w:themeColor="text1"/>
          <w:sz w:val="24"/>
          <w:szCs w:val="24"/>
        </w:rPr>
        <w:t xml:space="preserve">Ely &amp; Ryan, 2008; </w:t>
      </w:r>
      <w:r w:rsidRPr="005E6D45">
        <w:rPr>
          <w:rFonts w:ascii="Arial" w:hAnsi="Arial" w:cs="Arial"/>
          <w:sz w:val="24"/>
          <w:szCs w:val="24"/>
        </w:rPr>
        <w:t>Phillips, Oxburgh, Gavin &amp; Myklebust, 2012</w:t>
      </w:r>
      <w:r>
        <w:rPr>
          <w:rFonts w:ascii="Arial" w:hAnsi="Arial" w:cs="Arial"/>
          <w:sz w:val="24"/>
          <w:szCs w:val="24"/>
        </w:rPr>
        <w:t xml:space="preserve">; </w:t>
      </w:r>
      <w:r w:rsidRPr="00D573DB">
        <w:rPr>
          <w:rFonts w:ascii="Arial" w:hAnsi="Arial" w:cs="Arial"/>
          <w:color w:val="000000" w:themeColor="text1"/>
          <w:sz w:val="24"/>
          <w:szCs w:val="24"/>
        </w:rPr>
        <w:t xml:space="preserve">Pillemer, Wink, DiDonato, &amp; Sanborn, 2003; </w:t>
      </w:r>
      <w:r>
        <w:rPr>
          <w:rFonts w:ascii="Arial" w:hAnsi="Arial" w:cs="Arial"/>
          <w:sz w:val="24"/>
          <w:szCs w:val="24"/>
        </w:rPr>
        <w:t xml:space="preserve">Turton &amp; Campbell, 2005) had an effect on children’s recall. </w:t>
      </w:r>
      <w:r w:rsidR="00CD793A">
        <w:rPr>
          <w:rFonts w:ascii="Arial" w:hAnsi="Arial" w:cs="Arial"/>
          <w:sz w:val="24"/>
          <w:szCs w:val="24"/>
          <w:lang w:val="en-US"/>
        </w:rPr>
        <w:t xml:space="preserve">Girls provided richer and lengthier responses compared to </w:t>
      </w:r>
      <w:r w:rsidR="00DA6C87">
        <w:rPr>
          <w:rFonts w:ascii="Arial" w:hAnsi="Arial" w:cs="Arial"/>
          <w:sz w:val="24"/>
          <w:szCs w:val="24"/>
          <w:lang w:val="en-US"/>
        </w:rPr>
        <w:t>boys. G</w:t>
      </w:r>
      <w:r>
        <w:rPr>
          <w:rFonts w:ascii="Arial" w:hAnsi="Arial" w:cs="Arial"/>
          <w:sz w:val="24"/>
          <w:szCs w:val="24"/>
          <w:lang w:val="en-US"/>
        </w:rPr>
        <w:t xml:space="preserve">ender differences </w:t>
      </w:r>
      <w:r w:rsidR="00DA6C87">
        <w:rPr>
          <w:rFonts w:ascii="Arial" w:hAnsi="Arial" w:cs="Arial"/>
          <w:sz w:val="24"/>
          <w:szCs w:val="24"/>
          <w:lang w:val="en-US"/>
        </w:rPr>
        <w:t>might</w:t>
      </w:r>
      <w:r>
        <w:rPr>
          <w:rFonts w:ascii="Arial" w:hAnsi="Arial" w:cs="Arial"/>
          <w:sz w:val="24"/>
          <w:szCs w:val="24"/>
          <w:lang w:val="en-US"/>
        </w:rPr>
        <w:t xml:space="preserve"> be attributed </w:t>
      </w:r>
      <w:r w:rsidR="00A72E22">
        <w:rPr>
          <w:rFonts w:ascii="Arial" w:hAnsi="Arial" w:cs="Arial"/>
          <w:sz w:val="24"/>
          <w:szCs w:val="24"/>
          <w:lang w:val="en-US"/>
        </w:rPr>
        <w:t>t</w:t>
      </w:r>
      <w:r>
        <w:rPr>
          <w:rFonts w:ascii="Arial" w:hAnsi="Arial" w:cs="Arial"/>
          <w:sz w:val="24"/>
          <w:szCs w:val="24"/>
          <w:lang w:val="en-US"/>
        </w:rPr>
        <w:t xml:space="preserve">o gender roles within society, which are affected by both society and culture. Therefore, gender differences might not be visible in a different cultural context, i.e. in the U.K. </w:t>
      </w:r>
    </w:p>
    <w:p w14:paraId="399CF02A" w14:textId="77777777" w:rsidR="00281A41" w:rsidRDefault="00281A41" w:rsidP="00A03487">
      <w:pPr>
        <w:spacing w:after="0" w:line="360" w:lineRule="auto"/>
        <w:rPr>
          <w:rFonts w:ascii="Arial" w:hAnsi="Arial" w:cs="Arial"/>
          <w:sz w:val="24"/>
          <w:szCs w:val="24"/>
          <w:lang w:val="en-US"/>
        </w:rPr>
      </w:pPr>
    </w:p>
    <w:p w14:paraId="4D78B8F6" w14:textId="6DB6FCD9" w:rsidR="00CD793A" w:rsidRDefault="00CD793A" w:rsidP="00281A41">
      <w:pPr>
        <w:spacing w:line="360" w:lineRule="auto"/>
        <w:rPr>
          <w:rFonts w:ascii="Arial" w:hAnsi="Arial" w:cs="Arial"/>
          <w:sz w:val="24"/>
          <w:szCs w:val="24"/>
          <w:lang w:val="en-US"/>
        </w:rPr>
      </w:pPr>
      <w:r>
        <w:rPr>
          <w:rFonts w:ascii="Arial" w:hAnsi="Arial" w:cs="Arial"/>
          <w:sz w:val="24"/>
          <w:szCs w:val="24"/>
          <w:lang w:val="en-US"/>
        </w:rPr>
        <w:t xml:space="preserve">Finally, while </w:t>
      </w:r>
      <w:r w:rsidR="001272C8">
        <w:rPr>
          <w:rFonts w:ascii="Arial" w:hAnsi="Arial" w:cs="Arial"/>
          <w:sz w:val="24"/>
          <w:szCs w:val="24"/>
          <w:lang w:val="en-US"/>
        </w:rPr>
        <w:t xml:space="preserve">the </w:t>
      </w:r>
      <w:r>
        <w:rPr>
          <w:rFonts w:ascii="Arial" w:hAnsi="Arial" w:cs="Arial"/>
          <w:sz w:val="24"/>
          <w:szCs w:val="24"/>
          <w:lang w:val="en-US"/>
        </w:rPr>
        <w:t xml:space="preserve">interviewer’s gender was indicated to not </w:t>
      </w:r>
      <w:r w:rsidR="00A07924">
        <w:rPr>
          <w:rFonts w:ascii="Arial" w:hAnsi="Arial" w:cs="Arial"/>
          <w:sz w:val="24"/>
          <w:szCs w:val="24"/>
          <w:lang w:val="en-US"/>
        </w:rPr>
        <w:t xml:space="preserve">influence </w:t>
      </w:r>
      <w:r>
        <w:rPr>
          <w:rFonts w:ascii="Arial" w:hAnsi="Arial" w:cs="Arial"/>
          <w:sz w:val="24"/>
          <w:szCs w:val="24"/>
          <w:lang w:val="en-US"/>
        </w:rPr>
        <w:t xml:space="preserve">victims’ testifying performance, </w:t>
      </w:r>
      <w:r w:rsidR="007B2947">
        <w:rPr>
          <w:rFonts w:ascii="Arial" w:hAnsi="Arial" w:cs="Arial"/>
          <w:sz w:val="24"/>
          <w:szCs w:val="24"/>
          <w:lang w:val="en-US"/>
        </w:rPr>
        <w:t xml:space="preserve">something that comes in addition to study’s hypothesis, </w:t>
      </w:r>
      <w:r>
        <w:rPr>
          <w:rFonts w:ascii="Arial" w:hAnsi="Arial" w:cs="Arial"/>
          <w:sz w:val="24"/>
          <w:szCs w:val="24"/>
          <w:lang w:val="en-US"/>
        </w:rPr>
        <w:t xml:space="preserve">all children performed </w:t>
      </w:r>
      <w:r w:rsidR="007B2947">
        <w:rPr>
          <w:rFonts w:ascii="Arial" w:hAnsi="Arial" w:cs="Arial"/>
          <w:sz w:val="24"/>
          <w:szCs w:val="24"/>
          <w:lang w:val="en-US"/>
        </w:rPr>
        <w:t xml:space="preserve">slightly </w:t>
      </w:r>
      <w:r>
        <w:rPr>
          <w:rFonts w:ascii="Arial" w:hAnsi="Arial" w:cs="Arial"/>
          <w:sz w:val="24"/>
          <w:szCs w:val="24"/>
          <w:lang w:val="en-US"/>
        </w:rPr>
        <w:t xml:space="preserve">better, </w:t>
      </w:r>
      <w:r w:rsidR="007B2947">
        <w:rPr>
          <w:rFonts w:ascii="Arial" w:hAnsi="Arial" w:cs="Arial"/>
          <w:sz w:val="24"/>
          <w:szCs w:val="24"/>
          <w:lang w:val="en-US"/>
        </w:rPr>
        <w:t xml:space="preserve">and </w:t>
      </w:r>
      <w:r>
        <w:rPr>
          <w:rFonts w:ascii="Arial" w:hAnsi="Arial" w:cs="Arial"/>
          <w:sz w:val="24"/>
          <w:szCs w:val="24"/>
          <w:lang w:val="en-US"/>
        </w:rPr>
        <w:t>provid</w:t>
      </w:r>
      <w:r w:rsidR="007B2947">
        <w:rPr>
          <w:rFonts w:ascii="Arial" w:hAnsi="Arial" w:cs="Arial"/>
          <w:sz w:val="24"/>
          <w:szCs w:val="24"/>
          <w:lang w:val="en-US"/>
        </w:rPr>
        <w:t>ed</w:t>
      </w:r>
      <w:r>
        <w:rPr>
          <w:rFonts w:ascii="Arial" w:hAnsi="Arial" w:cs="Arial"/>
          <w:sz w:val="24"/>
          <w:szCs w:val="24"/>
          <w:lang w:val="en-US"/>
        </w:rPr>
        <w:t xml:space="preserve"> lengthier and richer responses, </w:t>
      </w:r>
      <w:r w:rsidR="001272C8">
        <w:rPr>
          <w:rFonts w:ascii="Arial" w:hAnsi="Arial" w:cs="Arial"/>
          <w:sz w:val="24"/>
          <w:szCs w:val="24"/>
          <w:lang w:val="en-US"/>
        </w:rPr>
        <w:t xml:space="preserve">in </w:t>
      </w:r>
      <w:r>
        <w:rPr>
          <w:rFonts w:ascii="Arial" w:hAnsi="Arial" w:cs="Arial"/>
          <w:sz w:val="24"/>
          <w:szCs w:val="24"/>
          <w:lang w:val="en-US"/>
        </w:rPr>
        <w:t>interviews conducted by a female interviewer</w:t>
      </w:r>
      <w:r w:rsidR="007B2947">
        <w:rPr>
          <w:rFonts w:ascii="Arial" w:hAnsi="Arial" w:cs="Arial"/>
          <w:sz w:val="24"/>
          <w:szCs w:val="24"/>
          <w:lang w:val="en-US"/>
        </w:rPr>
        <w:t>,</w:t>
      </w:r>
      <w:r>
        <w:rPr>
          <w:rFonts w:ascii="Arial" w:hAnsi="Arial" w:cs="Arial"/>
          <w:sz w:val="24"/>
          <w:szCs w:val="24"/>
          <w:lang w:val="en-US"/>
        </w:rPr>
        <w:t xml:space="preserve"> </w:t>
      </w:r>
      <w:r w:rsidR="007B2947">
        <w:rPr>
          <w:rFonts w:ascii="Arial" w:hAnsi="Arial" w:cs="Arial"/>
          <w:sz w:val="24"/>
          <w:szCs w:val="24"/>
          <w:lang w:val="en-US"/>
        </w:rPr>
        <w:t xml:space="preserve">in comparison </w:t>
      </w:r>
      <w:r>
        <w:rPr>
          <w:rFonts w:ascii="Arial" w:hAnsi="Arial" w:cs="Arial"/>
          <w:sz w:val="24"/>
          <w:szCs w:val="24"/>
          <w:lang w:val="en-US"/>
        </w:rPr>
        <w:t xml:space="preserve">to </w:t>
      </w:r>
      <w:r w:rsidR="00A07924">
        <w:rPr>
          <w:rFonts w:ascii="Arial" w:hAnsi="Arial" w:cs="Arial"/>
          <w:sz w:val="24"/>
          <w:szCs w:val="24"/>
          <w:lang w:val="en-US"/>
        </w:rPr>
        <w:t xml:space="preserve">those conducted by a </w:t>
      </w:r>
      <w:r>
        <w:rPr>
          <w:rFonts w:ascii="Arial" w:hAnsi="Arial" w:cs="Arial"/>
          <w:sz w:val="24"/>
          <w:szCs w:val="24"/>
          <w:lang w:val="en-US"/>
        </w:rPr>
        <w:t xml:space="preserve">male interviewer. This </w:t>
      </w:r>
      <w:r w:rsidR="00A07924">
        <w:rPr>
          <w:rFonts w:ascii="Arial" w:hAnsi="Arial" w:cs="Arial"/>
          <w:sz w:val="24"/>
          <w:szCs w:val="24"/>
          <w:lang w:val="en-US"/>
        </w:rPr>
        <w:t xml:space="preserve">agrees with </w:t>
      </w:r>
      <w:r>
        <w:rPr>
          <w:rFonts w:ascii="Arial" w:hAnsi="Arial" w:cs="Arial"/>
          <w:sz w:val="24"/>
          <w:szCs w:val="24"/>
          <w:lang w:val="en-US"/>
        </w:rPr>
        <w:t>previous research</w:t>
      </w:r>
      <w:r w:rsidR="00A07924">
        <w:rPr>
          <w:rFonts w:ascii="Arial" w:hAnsi="Arial" w:cs="Arial"/>
          <w:sz w:val="24"/>
          <w:szCs w:val="24"/>
          <w:lang w:val="en-US"/>
        </w:rPr>
        <w:t xml:space="preserve">; </w:t>
      </w:r>
      <w:r>
        <w:rPr>
          <w:rFonts w:ascii="Arial" w:hAnsi="Arial" w:cs="Arial"/>
          <w:sz w:val="24"/>
          <w:szCs w:val="24"/>
          <w:lang w:val="en-US"/>
        </w:rPr>
        <w:t>however</w:t>
      </w:r>
      <w:r w:rsidR="00A07924">
        <w:rPr>
          <w:rFonts w:ascii="Arial" w:hAnsi="Arial" w:cs="Arial"/>
          <w:sz w:val="24"/>
          <w:szCs w:val="24"/>
          <w:lang w:val="en-US"/>
        </w:rPr>
        <w:t>,</w:t>
      </w:r>
      <w:r>
        <w:rPr>
          <w:rFonts w:ascii="Arial" w:hAnsi="Arial" w:cs="Arial"/>
          <w:sz w:val="24"/>
          <w:szCs w:val="24"/>
          <w:lang w:val="en-US"/>
        </w:rPr>
        <w:t xml:space="preserve"> the accuracy of the extra information received by female interviewers, which has been previously questioned</w:t>
      </w:r>
      <w:r w:rsidR="00A07924">
        <w:rPr>
          <w:rFonts w:ascii="Arial" w:hAnsi="Arial" w:cs="Arial"/>
          <w:sz w:val="24"/>
          <w:szCs w:val="24"/>
          <w:lang w:val="en-US"/>
        </w:rPr>
        <w:t>,</w:t>
      </w:r>
      <w:r>
        <w:rPr>
          <w:rFonts w:ascii="Arial" w:hAnsi="Arial" w:cs="Arial"/>
          <w:sz w:val="24"/>
          <w:szCs w:val="24"/>
          <w:lang w:val="en-US"/>
        </w:rPr>
        <w:t xml:space="preserve"> was not tested (</w:t>
      </w:r>
      <w:r w:rsidRPr="000748CF">
        <w:rPr>
          <w:rFonts w:ascii="Arial" w:hAnsi="Arial" w:cs="Arial"/>
          <w:sz w:val="24"/>
          <w:szCs w:val="24"/>
          <w:lang w:val="en-US"/>
        </w:rPr>
        <w:t>Axinn, 1991</w:t>
      </w:r>
      <w:r>
        <w:rPr>
          <w:rFonts w:ascii="Arial" w:hAnsi="Arial" w:cs="Arial"/>
          <w:sz w:val="24"/>
          <w:szCs w:val="24"/>
          <w:lang w:val="en-US"/>
        </w:rPr>
        <w:t xml:space="preserve">; </w:t>
      </w:r>
      <w:r w:rsidRPr="006F47AE">
        <w:rPr>
          <w:rFonts w:ascii="Arial" w:hAnsi="Arial" w:cs="Arial"/>
          <w:sz w:val="24"/>
          <w:szCs w:val="24"/>
        </w:rPr>
        <w:t>Davies,</w:t>
      </w:r>
      <w:r w:rsidR="00A07924">
        <w:rPr>
          <w:rFonts w:ascii="Arial" w:hAnsi="Arial" w:cs="Arial"/>
          <w:sz w:val="24"/>
          <w:szCs w:val="24"/>
        </w:rPr>
        <w:t xml:space="preserve"> </w:t>
      </w:r>
      <w:r w:rsidRPr="006F47AE">
        <w:rPr>
          <w:rFonts w:ascii="Arial" w:hAnsi="Arial" w:cs="Arial"/>
          <w:sz w:val="24"/>
          <w:szCs w:val="24"/>
        </w:rPr>
        <w:t>Westcott</w:t>
      </w:r>
      <w:r w:rsidR="00A07924">
        <w:rPr>
          <w:rFonts w:ascii="Arial" w:hAnsi="Arial" w:cs="Arial"/>
          <w:sz w:val="24"/>
          <w:szCs w:val="24"/>
        </w:rPr>
        <w:t>,</w:t>
      </w:r>
      <w:r w:rsidRPr="006F47AE">
        <w:rPr>
          <w:rFonts w:ascii="Arial" w:hAnsi="Arial" w:cs="Arial"/>
          <w:sz w:val="24"/>
          <w:szCs w:val="24"/>
        </w:rPr>
        <w:t xml:space="preserve"> &amp; Horan, 2000</w:t>
      </w:r>
      <w:r>
        <w:rPr>
          <w:rFonts w:ascii="Arial" w:hAnsi="Arial" w:cs="Arial"/>
          <w:sz w:val="24"/>
          <w:szCs w:val="24"/>
          <w:lang w:val="en-US"/>
        </w:rPr>
        <w:t>; Lamb &amp; Garretson, 2003</w:t>
      </w:r>
      <w:r w:rsidR="00431374">
        <w:rPr>
          <w:rFonts w:ascii="Arial" w:hAnsi="Arial" w:cs="Arial"/>
          <w:sz w:val="24"/>
          <w:szCs w:val="24"/>
          <w:lang w:val="en-US"/>
        </w:rPr>
        <w:t xml:space="preserve">; </w:t>
      </w:r>
      <w:r w:rsidR="00431374" w:rsidRPr="000748CF">
        <w:rPr>
          <w:rFonts w:ascii="Arial" w:hAnsi="Arial" w:cs="Arial"/>
          <w:sz w:val="24"/>
          <w:szCs w:val="24"/>
          <w:lang w:val="en-US"/>
        </w:rPr>
        <w:t>Westcott, 1995</w:t>
      </w:r>
      <w:r w:rsidR="00431374">
        <w:rPr>
          <w:rFonts w:ascii="Arial" w:hAnsi="Arial" w:cs="Arial"/>
          <w:sz w:val="24"/>
          <w:szCs w:val="24"/>
          <w:lang w:val="en-US"/>
        </w:rPr>
        <w:t>;</w:t>
      </w:r>
      <w:r>
        <w:rPr>
          <w:rFonts w:ascii="Arial" w:hAnsi="Arial" w:cs="Arial"/>
          <w:sz w:val="24"/>
          <w:szCs w:val="24"/>
          <w:lang w:val="en-US"/>
        </w:rPr>
        <w:t xml:space="preserve">). </w:t>
      </w:r>
      <w:r w:rsidR="007B2947">
        <w:rPr>
          <w:rFonts w:ascii="Arial" w:hAnsi="Arial" w:cs="Arial"/>
          <w:sz w:val="24"/>
          <w:szCs w:val="24"/>
          <w:lang w:val="en-US"/>
        </w:rPr>
        <w:t xml:space="preserve">Again, the effect of gender is highly influenced by society and culture, and gender roles vary within different societies. </w:t>
      </w:r>
      <w:r w:rsidR="00672537">
        <w:rPr>
          <w:rFonts w:ascii="Arial" w:hAnsi="Arial" w:cs="Arial"/>
          <w:sz w:val="24"/>
          <w:szCs w:val="24"/>
          <w:lang w:val="en-US"/>
        </w:rPr>
        <w:t xml:space="preserve">As no previous research on the Greek society exist, this finding could be attributed to the characteristics and gender roles, within the Greek society. </w:t>
      </w:r>
    </w:p>
    <w:p w14:paraId="2B5C94D4" w14:textId="77777777" w:rsidR="00CD793A" w:rsidRDefault="00CD793A" w:rsidP="00A03487">
      <w:pPr>
        <w:spacing w:after="0" w:line="360" w:lineRule="auto"/>
        <w:rPr>
          <w:rFonts w:ascii="Arial" w:hAnsi="Arial" w:cs="Arial"/>
          <w:sz w:val="24"/>
          <w:szCs w:val="24"/>
          <w:lang w:val="en-US"/>
        </w:rPr>
      </w:pPr>
    </w:p>
    <w:p w14:paraId="19C64C3B" w14:textId="78A10638" w:rsidR="00CD793A" w:rsidRPr="0016028C" w:rsidRDefault="00A07924" w:rsidP="00CD793A">
      <w:pPr>
        <w:spacing w:line="360" w:lineRule="auto"/>
        <w:rPr>
          <w:rFonts w:ascii="Arial" w:hAnsi="Arial" w:cs="Arial"/>
          <w:sz w:val="24"/>
          <w:szCs w:val="24"/>
          <w:lang w:val="en-US"/>
        </w:rPr>
      </w:pPr>
      <w:r>
        <w:rPr>
          <w:rFonts w:ascii="Arial" w:hAnsi="Arial" w:cs="Arial"/>
          <w:sz w:val="24"/>
          <w:szCs w:val="24"/>
          <w:lang w:val="en-US"/>
        </w:rPr>
        <w:t>In conclusion</w:t>
      </w:r>
      <w:r w:rsidR="00CD793A">
        <w:rPr>
          <w:rFonts w:ascii="Arial" w:hAnsi="Arial" w:cs="Arial"/>
          <w:sz w:val="24"/>
          <w:szCs w:val="24"/>
          <w:lang w:val="en-US"/>
        </w:rPr>
        <w:t xml:space="preserve">, police interviews with children in Greece are different in several </w:t>
      </w:r>
      <w:r>
        <w:rPr>
          <w:rFonts w:ascii="Arial" w:hAnsi="Arial" w:cs="Arial"/>
          <w:sz w:val="24"/>
          <w:szCs w:val="24"/>
          <w:lang w:val="en-US"/>
        </w:rPr>
        <w:t xml:space="preserve">ways </w:t>
      </w:r>
      <w:r w:rsidR="00CD793A">
        <w:rPr>
          <w:rFonts w:ascii="Arial" w:hAnsi="Arial" w:cs="Arial"/>
          <w:sz w:val="24"/>
          <w:szCs w:val="24"/>
          <w:lang w:val="en-US"/>
        </w:rPr>
        <w:t xml:space="preserve">from current practices in other countries and from what has been suggested as effective practice </w:t>
      </w:r>
      <w:r>
        <w:rPr>
          <w:rFonts w:ascii="Arial" w:hAnsi="Arial" w:cs="Arial"/>
          <w:sz w:val="24"/>
          <w:szCs w:val="24"/>
          <w:lang w:val="en-US"/>
        </w:rPr>
        <w:t xml:space="preserve">in this </w:t>
      </w:r>
      <w:r w:rsidR="00CD793A">
        <w:rPr>
          <w:rFonts w:ascii="Arial" w:hAnsi="Arial" w:cs="Arial"/>
          <w:sz w:val="24"/>
          <w:szCs w:val="24"/>
          <w:lang w:val="en-US"/>
        </w:rPr>
        <w:t>area (ABE (</w:t>
      </w:r>
      <w:r w:rsidR="007F445C">
        <w:rPr>
          <w:rFonts w:ascii="Arial" w:hAnsi="Arial" w:cs="Arial"/>
          <w:sz w:val="24"/>
          <w:szCs w:val="24"/>
        </w:rPr>
        <w:t>Ministry of Justice, 2011</w:t>
      </w:r>
      <w:r w:rsidR="00CD793A">
        <w:rPr>
          <w:rFonts w:ascii="Arial" w:hAnsi="Arial" w:cs="Arial"/>
          <w:sz w:val="24"/>
          <w:szCs w:val="24"/>
          <w:lang w:val="en-US"/>
        </w:rPr>
        <w:t>), Krahenbuhl, Blades</w:t>
      </w:r>
      <w:r>
        <w:rPr>
          <w:rFonts w:ascii="Arial" w:hAnsi="Arial" w:cs="Arial"/>
          <w:sz w:val="24"/>
          <w:szCs w:val="24"/>
          <w:lang w:val="en-US"/>
        </w:rPr>
        <w:t>,</w:t>
      </w:r>
      <w:r w:rsidR="00CD793A">
        <w:rPr>
          <w:rFonts w:ascii="Arial" w:hAnsi="Arial" w:cs="Arial"/>
          <w:sz w:val="24"/>
          <w:szCs w:val="24"/>
          <w:lang w:val="en-US"/>
        </w:rPr>
        <w:t xml:space="preserve"> &amp; Westcott, 2010</w:t>
      </w:r>
      <w:r>
        <w:rPr>
          <w:rFonts w:ascii="Arial" w:hAnsi="Arial" w:cs="Arial"/>
          <w:sz w:val="24"/>
          <w:szCs w:val="24"/>
          <w:lang w:val="en-US"/>
        </w:rPr>
        <w:t xml:space="preserve">; </w:t>
      </w:r>
      <w:r w:rsidR="00CD793A">
        <w:rPr>
          <w:rFonts w:ascii="Arial" w:hAnsi="Arial" w:cs="Arial"/>
          <w:sz w:val="24"/>
          <w:szCs w:val="24"/>
          <w:lang w:val="en-US"/>
        </w:rPr>
        <w:t>Brubarcher et al., 2013</w:t>
      </w:r>
      <w:r>
        <w:rPr>
          <w:rFonts w:ascii="Arial" w:hAnsi="Arial" w:cs="Arial"/>
          <w:sz w:val="24"/>
          <w:szCs w:val="24"/>
          <w:lang w:val="en-US"/>
        </w:rPr>
        <w:t>;</w:t>
      </w:r>
      <w:r w:rsidR="00431374">
        <w:rPr>
          <w:rFonts w:ascii="Arial" w:hAnsi="Arial" w:cs="Arial"/>
          <w:sz w:val="24"/>
          <w:szCs w:val="24"/>
        </w:rPr>
        <w:t xml:space="preserve"> </w:t>
      </w:r>
      <w:r w:rsidR="00431374">
        <w:rPr>
          <w:rFonts w:ascii="Arial" w:hAnsi="Arial" w:cs="Arial"/>
          <w:sz w:val="24"/>
          <w:szCs w:val="24"/>
          <w:lang w:val="en-US"/>
        </w:rPr>
        <w:t>Lamb et al., 2000; NICHD (Lamb et al., 2011), P</w:t>
      </w:r>
      <w:r w:rsidR="00CD793A" w:rsidRPr="005E6D45">
        <w:rPr>
          <w:rFonts w:ascii="Arial" w:hAnsi="Arial" w:cs="Arial"/>
          <w:sz w:val="24"/>
          <w:szCs w:val="24"/>
        </w:rPr>
        <w:t>hillips, O</w:t>
      </w:r>
      <w:r w:rsidR="00CD793A">
        <w:rPr>
          <w:rFonts w:ascii="Arial" w:hAnsi="Arial" w:cs="Arial"/>
          <w:sz w:val="24"/>
          <w:szCs w:val="24"/>
        </w:rPr>
        <w:t xml:space="preserve">xburgh </w:t>
      </w:r>
      <w:r w:rsidR="00CD793A" w:rsidRPr="005E6D45">
        <w:rPr>
          <w:rFonts w:ascii="Arial" w:hAnsi="Arial" w:cs="Arial"/>
          <w:sz w:val="24"/>
          <w:szCs w:val="24"/>
        </w:rPr>
        <w:t>&amp; Myklebust, 2012</w:t>
      </w:r>
      <w:r>
        <w:rPr>
          <w:rFonts w:ascii="Arial" w:hAnsi="Arial" w:cs="Arial"/>
          <w:sz w:val="24"/>
          <w:szCs w:val="24"/>
        </w:rPr>
        <w:t>;</w:t>
      </w:r>
      <w:r w:rsidR="00CD793A">
        <w:rPr>
          <w:rFonts w:ascii="Arial" w:hAnsi="Arial" w:cs="Arial"/>
          <w:sz w:val="24"/>
          <w:szCs w:val="24"/>
          <w:lang w:val="en-US"/>
        </w:rPr>
        <w:t xml:space="preserve"> Sternberg et al., 1996). Differences have been identified both </w:t>
      </w:r>
      <w:r>
        <w:rPr>
          <w:rFonts w:ascii="Arial" w:hAnsi="Arial" w:cs="Arial"/>
          <w:sz w:val="24"/>
          <w:szCs w:val="24"/>
          <w:lang w:val="en-US"/>
        </w:rPr>
        <w:t xml:space="preserve">in </w:t>
      </w:r>
      <w:r w:rsidR="00CD793A">
        <w:rPr>
          <w:rFonts w:ascii="Arial" w:hAnsi="Arial" w:cs="Arial"/>
          <w:sz w:val="24"/>
          <w:szCs w:val="24"/>
          <w:lang w:val="en-US"/>
        </w:rPr>
        <w:t xml:space="preserve">the interview procedure, as well as the interview structure. The study has </w:t>
      </w:r>
      <w:r>
        <w:rPr>
          <w:rFonts w:ascii="Arial" w:hAnsi="Arial" w:cs="Arial"/>
          <w:sz w:val="24"/>
          <w:szCs w:val="24"/>
          <w:lang w:val="en-US"/>
        </w:rPr>
        <w:t xml:space="preserve">identified </w:t>
      </w:r>
      <w:r w:rsidR="00CD793A">
        <w:rPr>
          <w:rFonts w:ascii="Arial" w:hAnsi="Arial" w:cs="Arial"/>
          <w:sz w:val="24"/>
          <w:szCs w:val="24"/>
          <w:lang w:val="en-US"/>
        </w:rPr>
        <w:t xml:space="preserve">numerous implications for practice in Greece. </w:t>
      </w:r>
    </w:p>
    <w:p w14:paraId="67672449" w14:textId="77777777" w:rsidR="0092351E" w:rsidRDefault="0092351E" w:rsidP="008D4D99">
      <w:pPr>
        <w:tabs>
          <w:tab w:val="left" w:pos="6237"/>
        </w:tabs>
        <w:jc w:val="center"/>
        <w:rPr>
          <w:rFonts w:asciiTheme="majorBidi" w:hAnsiTheme="majorBidi" w:cstheme="majorBidi"/>
          <w:b/>
          <w:sz w:val="32"/>
          <w:szCs w:val="24"/>
          <w:lang w:val="en-US"/>
        </w:rPr>
      </w:pPr>
    </w:p>
    <w:p w14:paraId="42B7E6DA" w14:textId="3B09B7BC" w:rsidR="00CD793A" w:rsidRDefault="00CD793A" w:rsidP="00CD793A">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THREE</w:t>
      </w:r>
    </w:p>
    <w:p w14:paraId="24201FED" w14:textId="77777777" w:rsidR="00CD793A" w:rsidRDefault="00CD793A" w:rsidP="00CD793A">
      <w:pPr>
        <w:spacing w:line="360" w:lineRule="auto"/>
        <w:jc w:val="center"/>
        <w:rPr>
          <w:rFonts w:ascii="Times New Roman" w:hAnsi="Times New Roman" w:cs="Times New Roman"/>
          <w:b/>
          <w:sz w:val="28"/>
          <w:szCs w:val="24"/>
        </w:rPr>
      </w:pPr>
    </w:p>
    <w:p w14:paraId="7F757BB2" w14:textId="77777777" w:rsidR="00CD793A" w:rsidRDefault="00CD793A" w:rsidP="00CD793A">
      <w:pPr>
        <w:spacing w:line="360" w:lineRule="auto"/>
        <w:jc w:val="center"/>
        <w:rPr>
          <w:rFonts w:ascii="Times New Roman" w:hAnsi="Times New Roman" w:cs="Times New Roman"/>
          <w:b/>
          <w:sz w:val="28"/>
          <w:szCs w:val="24"/>
        </w:rPr>
      </w:pPr>
      <w:r>
        <w:rPr>
          <w:rFonts w:ascii="Times New Roman" w:hAnsi="Times New Roman" w:cs="Times New Roman"/>
          <w:b/>
          <w:sz w:val="28"/>
          <w:szCs w:val="24"/>
        </w:rPr>
        <w:t>EXPERIMENT 1</w:t>
      </w:r>
    </w:p>
    <w:p w14:paraId="59174922" w14:textId="77777777" w:rsidR="00CD793A" w:rsidRDefault="00CD793A" w:rsidP="00CD793A">
      <w:pPr>
        <w:spacing w:line="360" w:lineRule="auto"/>
        <w:jc w:val="center"/>
        <w:rPr>
          <w:rFonts w:ascii="Times New Roman" w:hAnsi="Times New Roman" w:cs="Times New Roman"/>
          <w:b/>
          <w:sz w:val="28"/>
          <w:szCs w:val="24"/>
        </w:rPr>
      </w:pPr>
    </w:p>
    <w:p w14:paraId="6D5D85B9" w14:textId="77777777" w:rsidR="00CD793A" w:rsidRPr="008A7CE6" w:rsidRDefault="00CD793A" w:rsidP="00CD793A">
      <w:pPr>
        <w:spacing w:line="360" w:lineRule="auto"/>
        <w:jc w:val="center"/>
        <w:rPr>
          <w:rFonts w:ascii="Times New Roman" w:hAnsi="Times New Roman" w:cs="Times New Roman"/>
          <w:b/>
          <w:sz w:val="32"/>
          <w:szCs w:val="24"/>
        </w:rPr>
      </w:pPr>
      <w:r w:rsidRPr="008A7CE6">
        <w:rPr>
          <w:rFonts w:ascii="Times New Roman" w:hAnsi="Times New Roman" w:cs="Times New Roman"/>
          <w:b/>
          <w:sz w:val="32"/>
          <w:szCs w:val="24"/>
        </w:rPr>
        <w:t>The effect of the number of in</w:t>
      </w:r>
      <w:r>
        <w:rPr>
          <w:rFonts w:ascii="Times New Roman" w:hAnsi="Times New Roman" w:cs="Times New Roman"/>
          <w:b/>
          <w:sz w:val="32"/>
          <w:szCs w:val="24"/>
        </w:rPr>
        <w:t>terviewers on children’s testimonies</w:t>
      </w:r>
      <w:r w:rsidR="00127D1D">
        <w:rPr>
          <w:rFonts w:ascii="Times New Roman" w:hAnsi="Times New Roman" w:cs="Times New Roman"/>
          <w:b/>
          <w:sz w:val="32"/>
          <w:szCs w:val="24"/>
        </w:rPr>
        <w:t xml:space="preserve"> </w:t>
      </w:r>
    </w:p>
    <w:p w14:paraId="37E00B62" w14:textId="77777777" w:rsidR="00CD793A" w:rsidRPr="008A7CE6" w:rsidRDefault="00CD793A" w:rsidP="00CD793A">
      <w:pPr>
        <w:spacing w:line="360" w:lineRule="auto"/>
        <w:jc w:val="center"/>
        <w:rPr>
          <w:rFonts w:ascii="Times New Roman" w:hAnsi="Times New Roman" w:cs="Times New Roman"/>
          <w:b/>
          <w:sz w:val="12"/>
          <w:szCs w:val="24"/>
        </w:rPr>
      </w:pPr>
    </w:p>
    <w:p w14:paraId="29218E23" w14:textId="77777777" w:rsidR="00CD793A" w:rsidRPr="00551CB8" w:rsidRDefault="007E1DC2" w:rsidP="00CD793A">
      <w:pPr>
        <w:pStyle w:val="Heading1"/>
        <w:rPr>
          <w:rFonts w:ascii="Arial" w:hAnsi="Arial" w:cs="Arial"/>
          <w:color w:val="auto"/>
          <w:sz w:val="24"/>
          <w:szCs w:val="24"/>
        </w:rPr>
      </w:pPr>
      <w:r w:rsidRPr="007E1DC2">
        <w:rPr>
          <w:rFonts w:ascii="Arial" w:hAnsi="Arial" w:cs="Arial"/>
          <w:color w:val="auto"/>
          <w:szCs w:val="24"/>
        </w:rPr>
        <w:t xml:space="preserve">3.1 </w:t>
      </w:r>
      <w:r w:rsidR="00CD793A" w:rsidRPr="007E1DC2">
        <w:rPr>
          <w:rFonts w:ascii="Arial" w:hAnsi="Arial" w:cs="Arial"/>
          <w:color w:val="auto"/>
          <w:szCs w:val="24"/>
        </w:rPr>
        <w:t xml:space="preserve">Introduction </w:t>
      </w:r>
    </w:p>
    <w:p w14:paraId="07569EE6" w14:textId="77777777" w:rsidR="00CD793A" w:rsidRPr="00551CB8" w:rsidRDefault="00CD793A" w:rsidP="00CD793A">
      <w:pPr>
        <w:rPr>
          <w:rFonts w:ascii="Arial" w:hAnsi="Arial" w:cs="Arial"/>
          <w:sz w:val="24"/>
          <w:szCs w:val="24"/>
        </w:rPr>
      </w:pPr>
    </w:p>
    <w:p w14:paraId="211A8A4A" w14:textId="77777777" w:rsidR="00CD793A" w:rsidRPr="00551CB8" w:rsidRDefault="00CD793A" w:rsidP="00CD793A">
      <w:pPr>
        <w:spacing w:line="360" w:lineRule="auto"/>
        <w:rPr>
          <w:rFonts w:ascii="Arial" w:hAnsi="Arial" w:cs="Arial"/>
          <w:sz w:val="24"/>
          <w:szCs w:val="24"/>
          <w:lang w:val="en-US"/>
        </w:rPr>
      </w:pPr>
      <w:r w:rsidRPr="00551CB8">
        <w:rPr>
          <w:rFonts w:ascii="Arial" w:hAnsi="Arial" w:cs="Arial"/>
          <w:sz w:val="24"/>
          <w:szCs w:val="24"/>
        </w:rPr>
        <w:t xml:space="preserve">As physical (e.g. DNA) or other supporting evidence </w:t>
      </w:r>
      <w:r w:rsidRPr="00551CB8">
        <w:rPr>
          <w:rFonts w:ascii="Arial" w:hAnsi="Arial" w:cs="Arial"/>
          <w:sz w:val="24"/>
          <w:szCs w:val="24"/>
          <w:lang w:val="en-US"/>
        </w:rPr>
        <w:t xml:space="preserve">of sexual abuse </w:t>
      </w:r>
      <w:r w:rsidRPr="00551CB8">
        <w:rPr>
          <w:rFonts w:ascii="Arial" w:hAnsi="Arial" w:cs="Arial"/>
          <w:sz w:val="24"/>
          <w:szCs w:val="24"/>
        </w:rPr>
        <w:t xml:space="preserve">is not always present, children’s testimonies are </w:t>
      </w:r>
      <w:r>
        <w:rPr>
          <w:rFonts w:ascii="Arial" w:hAnsi="Arial" w:cs="Arial"/>
          <w:sz w:val="24"/>
          <w:szCs w:val="24"/>
        </w:rPr>
        <w:t>often</w:t>
      </w:r>
      <w:r w:rsidRPr="00551CB8">
        <w:rPr>
          <w:rFonts w:ascii="Arial" w:hAnsi="Arial" w:cs="Arial"/>
          <w:sz w:val="24"/>
          <w:szCs w:val="24"/>
        </w:rPr>
        <w:t xml:space="preserve"> the only source of prosecuting evidence</w:t>
      </w:r>
      <w:r>
        <w:rPr>
          <w:rFonts w:ascii="Arial" w:hAnsi="Arial" w:cs="Arial"/>
          <w:sz w:val="24"/>
          <w:szCs w:val="24"/>
        </w:rPr>
        <w:t xml:space="preserve"> in cases of child sexual abuse; this is why child testimonies are so important.</w:t>
      </w:r>
      <w:r w:rsidRPr="00551CB8">
        <w:rPr>
          <w:rFonts w:ascii="Arial" w:hAnsi="Arial" w:cs="Arial"/>
          <w:sz w:val="24"/>
          <w:szCs w:val="24"/>
          <w:lang w:val="en-US"/>
        </w:rPr>
        <w:t xml:space="preserve"> </w:t>
      </w:r>
      <w:r w:rsidR="007048FD">
        <w:rPr>
          <w:rFonts w:ascii="Arial" w:hAnsi="Arial" w:cs="Arial"/>
          <w:sz w:val="24"/>
          <w:szCs w:val="24"/>
          <w:lang w:val="en-US"/>
        </w:rPr>
        <w:t>Over</w:t>
      </w:r>
      <w:r w:rsidR="007048FD" w:rsidRPr="00551CB8">
        <w:rPr>
          <w:rFonts w:ascii="Arial" w:hAnsi="Arial" w:cs="Arial"/>
          <w:sz w:val="24"/>
          <w:szCs w:val="24"/>
          <w:lang w:val="en-US"/>
        </w:rPr>
        <w:t xml:space="preserve"> </w:t>
      </w:r>
      <w:r w:rsidRPr="00551CB8">
        <w:rPr>
          <w:rFonts w:ascii="Arial" w:hAnsi="Arial" w:cs="Arial"/>
          <w:sz w:val="24"/>
          <w:szCs w:val="24"/>
          <w:lang w:val="en-US"/>
        </w:rPr>
        <w:t>the last decades, children’s memory, children’s interview performance and effective interviewing techniques for child abuse victims have been issues that have attracted attention.</w:t>
      </w:r>
      <w:r w:rsidR="00127D1D">
        <w:rPr>
          <w:rFonts w:ascii="Arial" w:hAnsi="Arial" w:cs="Arial"/>
          <w:sz w:val="24"/>
          <w:szCs w:val="24"/>
          <w:lang w:val="en-US"/>
        </w:rPr>
        <w:t xml:space="preserve"> </w:t>
      </w:r>
      <w:r w:rsidR="00035A83" w:rsidRPr="00551CB8">
        <w:rPr>
          <w:rFonts w:ascii="Arial" w:hAnsi="Arial" w:cs="Arial"/>
          <w:sz w:val="24"/>
          <w:szCs w:val="24"/>
          <w:lang w:val="en-US"/>
        </w:rPr>
        <w:t xml:space="preserve">Relevant research, consisting of both laboratory studies and research on police interview transcripts, has usually focused on children’s performance in interviews </w:t>
      </w:r>
      <w:r w:rsidR="00035A83">
        <w:rPr>
          <w:rFonts w:ascii="Arial" w:hAnsi="Arial" w:cs="Arial"/>
          <w:sz w:val="24"/>
          <w:szCs w:val="24"/>
          <w:lang w:val="en-US"/>
        </w:rPr>
        <w:t xml:space="preserve">and ways that their performance is affected </w:t>
      </w:r>
      <w:r w:rsidR="00035A83" w:rsidRPr="00551CB8">
        <w:rPr>
          <w:rFonts w:ascii="Arial" w:hAnsi="Arial" w:cs="Arial"/>
          <w:sz w:val="24"/>
          <w:szCs w:val="24"/>
          <w:lang w:val="en-US"/>
        </w:rPr>
        <w:t>in relation to factors like age (Orbach &amp; Lamb, 2007; Salmon &amp; Pipe, 1997), gender (Lamb &amp; Garretson, 2003), delay (e.g. Waterman &amp; Blades, 2013)</w:t>
      </w:r>
      <w:r w:rsidR="00035A83">
        <w:rPr>
          <w:rFonts w:ascii="Arial" w:hAnsi="Arial" w:cs="Arial"/>
          <w:sz w:val="24"/>
          <w:szCs w:val="24"/>
          <w:lang w:val="en-US"/>
        </w:rPr>
        <w:t>,</w:t>
      </w:r>
      <w:r w:rsidR="00035A83" w:rsidRPr="00551CB8">
        <w:rPr>
          <w:rFonts w:ascii="Arial" w:hAnsi="Arial" w:cs="Arial"/>
          <w:sz w:val="24"/>
          <w:szCs w:val="24"/>
          <w:lang w:val="en-US"/>
        </w:rPr>
        <w:t xml:space="preserve"> repetition o</w:t>
      </w:r>
      <w:r w:rsidR="00035A83">
        <w:rPr>
          <w:rFonts w:ascii="Arial" w:hAnsi="Arial" w:cs="Arial"/>
          <w:sz w:val="24"/>
          <w:szCs w:val="24"/>
          <w:lang w:val="en-US"/>
        </w:rPr>
        <w:t>f</w:t>
      </w:r>
      <w:r w:rsidR="00035A83" w:rsidRPr="00551CB8">
        <w:rPr>
          <w:rFonts w:ascii="Arial" w:hAnsi="Arial" w:cs="Arial"/>
          <w:sz w:val="24"/>
          <w:szCs w:val="24"/>
          <w:lang w:val="en-US"/>
        </w:rPr>
        <w:t xml:space="preserve"> questions/interviews (e.g. </w:t>
      </w:r>
      <w:r w:rsidR="00035A83" w:rsidRPr="00551CB8">
        <w:rPr>
          <w:rFonts w:ascii="Arial" w:hAnsi="Arial" w:cs="Arial"/>
          <w:sz w:val="24"/>
          <w:szCs w:val="24"/>
        </w:rPr>
        <w:t>Kr</w:t>
      </w:r>
      <w:r w:rsidR="00035A83">
        <w:rPr>
          <w:rFonts w:ascii="Arial" w:hAnsi="Arial" w:cs="Arial"/>
          <w:sz w:val="24"/>
          <w:szCs w:val="24"/>
        </w:rPr>
        <w:t xml:space="preserve">ahenbuhl </w:t>
      </w:r>
      <w:r w:rsidR="00035A83" w:rsidRPr="00551CB8">
        <w:rPr>
          <w:rFonts w:ascii="Arial" w:hAnsi="Arial" w:cs="Arial"/>
          <w:sz w:val="24"/>
          <w:szCs w:val="24"/>
        </w:rPr>
        <w:t>&amp; Blades</w:t>
      </w:r>
      <w:r w:rsidR="00035A83" w:rsidRPr="00551CB8">
        <w:rPr>
          <w:rFonts w:ascii="Arial" w:hAnsi="Arial" w:cs="Arial"/>
          <w:sz w:val="24"/>
          <w:szCs w:val="24"/>
          <w:lang w:val="en-US"/>
        </w:rPr>
        <w:t xml:space="preserve">, 2006), </w:t>
      </w:r>
      <w:r w:rsidR="00035A83">
        <w:rPr>
          <w:rFonts w:ascii="Arial" w:hAnsi="Arial" w:cs="Arial"/>
          <w:sz w:val="24"/>
          <w:szCs w:val="24"/>
          <w:lang w:val="en-US"/>
        </w:rPr>
        <w:t xml:space="preserve">the </w:t>
      </w:r>
      <w:r w:rsidR="00035A83" w:rsidRPr="00551CB8">
        <w:rPr>
          <w:rFonts w:ascii="Arial" w:hAnsi="Arial" w:cs="Arial"/>
          <w:sz w:val="24"/>
          <w:szCs w:val="24"/>
          <w:lang w:val="en-US"/>
        </w:rPr>
        <w:t xml:space="preserve">relationship between alleged victim and perpetrator, as well as </w:t>
      </w:r>
      <w:r w:rsidR="00035A83">
        <w:rPr>
          <w:rFonts w:ascii="Arial" w:hAnsi="Arial" w:cs="Arial"/>
          <w:sz w:val="24"/>
          <w:szCs w:val="24"/>
          <w:lang w:val="en-US"/>
        </w:rPr>
        <w:t xml:space="preserve">the </w:t>
      </w:r>
      <w:r w:rsidR="00035A83" w:rsidRPr="00551CB8">
        <w:rPr>
          <w:rFonts w:ascii="Arial" w:hAnsi="Arial" w:cs="Arial"/>
          <w:sz w:val="24"/>
          <w:szCs w:val="24"/>
          <w:lang w:val="en-US"/>
        </w:rPr>
        <w:t xml:space="preserve">type and frequency of the abuse (e.g. Connolly, </w:t>
      </w:r>
      <w:r w:rsidR="00035A83" w:rsidRPr="00551CB8">
        <w:rPr>
          <w:rFonts w:ascii="Arial" w:hAnsi="Arial" w:cs="Arial"/>
          <w:noProof/>
          <w:sz w:val="24"/>
          <w:szCs w:val="24"/>
        </w:rPr>
        <w:t>Price, Lavoie, &amp; Gordon</w:t>
      </w:r>
      <w:r w:rsidR="00035A83" w:rsidRPr="00551CB8">
        <w:rPr>
          <w:rFonts w:ascii="Arial" w:hAnsi="Arial" w:cs="Arial"/>
          <w:sz w:val="24"/>
          <w:szCs w:val="24"/>
          <w:lang w:val="en-US"/>
        </w:rPr>
        <w:t>, 2008).</w:t>
      </w:r>
      <w:r w:rsidR="00035A83">
        <w:rPr>
          <w:rFonts w:ascii="Arial" w:hAnsi="Arial" w:cs="Arial"/>
          <w:sz w:val="24"/>
          <w:szCs w:val="24"/>
          <w:lang w:val="en-US"/>
        </w:rPr>
        <w:t xml:space="preserve"> </w:t>
      </w:r>
    </w:p>
    <w:p w14:paraId="1237FD38" w14:textId="77777777" w:rsidR="00CD793A" w:rsidRPr="00551CB8" w:rsidRDefault="00CD793A" w:rsidP="00A03487">
      <w:pPr>
        <w:spacing w:after="0" w:line="360" w:lineRule="auto"/>
        <w:rPr>
          <w:rFonts w:ascii="Arial" w:hAnsi="Arial" w:cs="Arial"/>
          <w:sz w:val="24"/>
          <w:szCs w:val="24"/>
          <w:lang w:val="en-US"/>
        </w:rPr>
      </w:pPr>
    </w:p>
    <w:p w14:paraId="08FA1A00" w14:textId="77777777" w:rsidR="00CD793A" w:rsidRPr="00551CB8" w:rsidRDefault="00CD793A" w:rsidP="00A03487">
      <w:pPr>
        <w:autoSpaceDE w:val="0"/>
        <w:autoSpaceDN w:val="0"/>
        <w:adjustRightInd w:val="0"/>
        <w:spacing w:line="360" w:lineRule="auto"/>
        <w:ind w:right="95"/>
        <w:rPr>
          <w:rFonts w:ascii="Arial" w:hAnsi="Arial" w:cs="Arial"/>
          <w:sz w:val="24"/>
          <w:szCs w:val="24"/>
        </w:rPr>
      </w:pPr>
      <w:r>
        <w:rPr>
          <w:rFonts w:ascii="Arial" w:hAnsi="Arial" w:cs="Arial"/>
          <w:sz w:val="24"/>
          <w:szCs w:val="24"/>
          <w:lang w:val="en-US"/>
        </w:rPr>
        <w:t>As mentioned in chapter 1, c</w:t>
      </w:r>
      <w:r w:rsidR="00035A83" w:rsidRPr="00551CB8">
        <w:rPr>
          <w:rFonts w:ascii="Arial" w:hAnsi="Arial" w:cs="Arial"/>
          <w:sz w:val="24"/>
          <w:szCs w:val="24"/>
        </w:rPr>
        <w:t>children</w:t>
      </w:r>
      <w:r w:rsidRPr="00551CB8">
        <w:rPr>
          <w:rFonts w:ascii="Arial" w:hAnsi="Arial" w:cs="Arial"/>
          <w:sz w:val="24"/>
          <w:szCs w:val="24"/>
        </w:rPr>
        <w:t xml:space="preserve"> are able to recall accurate memories from an early age. Even from the age of </w:t>
      </w:r>
      <w:r w:rsidR="007048FD">
        <w:rPr>
          <w:rFonts w:ascii="Arial" w:hAnsi="Arial" w:cs="Arial"/>
          <w:sz w:val="24"/>
          <w:szCs w:val="24"/>
        </w:rPr>
        <w:t>two</w:t>
      </w:r>
      <w:r w:rsidRPr="00551CB8">
        <w:rPr>
          <w:rFonts w:ascii="Arial" w:hAnsi="Arial" w:cs="Arial"/>
          <w:sz w:val="24"/>
          <w:szCs w:val="24"/>
        </w:rPr>
        <w:t xml:space="preserve">, children are able to recall memories that have been stored a few months ago (Bauer, 2007). Episodic memory </w:t>
      </w:r>
      <w:r w:rsidR="007048FD">
        <w:rPr>
          <w:rFonts w:ascii="Arial" w:hAnsi="Arial" w:cs="Arial"/>
          <w:sz w:val="24"/>
          <w:szCs w:val="24"/>
        </w:rPr>
        <w:t>develops</w:t>
      </w:r>
      <w:r w:rsidRPr="00551CB8">
        <w:rPr>
          <w:rFonts w:ascii="Arial" w:hAnsi="Arial" w:cs="Arial"/>
          <w:sz w:val="24"/>
          <w:szCs w:val="24"/>
        </w:rPr>
        <w:t xml:space="preserve"> </w:t>
      </w:r>
      <w:r w:rsidR="007048FD">
        <w:rPr>
          <w:rFonts w:ascii="Arial" w:hAnsi="Arial" w:cs="Arial"/>
          <w:sz w:val="24"/>
          <w:szCs w:val="24"/>
        </w:rPr>
        <w:t>with age;</w:t>
      </w:r>
      <w:r w:rsidR="007048FD" w:rsidRPr="00551CB8">
        <w:rPr>
          <w:rFonts w:ascii="Arial" w:hAnsi="Arial" w:cs="Arial"/>
          <w:sz w:val="24"/>
          <w:szCs w:val="24"/>
        </w:rPr>
        <w:t xml:space="preserve"> </w:t>
      </w:r>
      <w:r w:rsidRPr="00551CB8">
        <w:rPr>
          <w:rFonts w:ascii="Arial" w:hAnsi="Arial" w:cs="Arial"/>
          <w:sz w:val="24"/>
          <w:szCs w:val="24"/>
        </w:rPr>
        <w:t>however</w:t>
      </w:r>
      <w:r w:rsidR="007048FD">
        <w:rPr>
          <w:rFonts w:ascii="Arial" w:hAnsi="Arial" w:cs="Arial"/>
          <w:sz w:val="24"/>
          <w:szCs w:val="24"/>
        </w:rPr>
        <w:t>,</w:t>
      </w:r>
      <w:r w:rsidRPr="00551CB8">
        <w:rPr>
          <w:rFonts w:ascii="Arial" w:hAnsi="Arial" w:cs="Arial"/>
          <w:sz w:val="24"/>
          <w:szCs w:val="24"/>
        </w:rPr>
        <w:t xml:space="preserve"> there is no specific age of maturity</w:t>
      </w:r>
      <w:r w:rsidR="007048FD">
        <w:rPr>
          <w:rFonts w:ascii="Arial" w:hAnsi="Arial" w:cs="Arial"/>
          <w:sz w:val="24"/>
          <w:szCs w:val="24"/>
        </w:rPr>
        <w:t xml:space="preserve">, </w:t>
      </w:r>
      <w:r w:rsidRPr="00551CB8">
        <w:rPr>
          <w:rFonts w:ascii="Arial" w:hAnsi="Arial" w:cs="Arial"/>
          <w:sz w:val="24"/>
          <w:szCs w:val="24"/>
        </w:rPr>
        <w:t xml:space="preserve">thus it is unclear </w:t>
      </w:r>
      <w:r w:rsidR="007048FD">
        <w:rPr>
          <w:rFonts w:ascii="Arial" w:hAnsi="Arial" w:cs="Arial"/>
          <w:sz w:val="24"/>
          <w:szCs w:val="24"/>
        </w:rPr>
        <w:t>at</w:t>
      </w:r>
      <w:r w:rsidR="007048FD" w:rsidRPr="00551CB8">
        <w:rPr>
          <w:rFonts w:ascii="Arial" w:hAnsi="Arial" w:cs="Arial"/>
          <w:sz w:val="24"/>
          <w:szCs w:val="24"/>
        </w:rPr>
        <w:t xml:space="preserve"> </w:t>
      </w:r>
      <w:r w:rsidRPr="00551CB8">
        <w:rPr>
          <w:rFonts w:ascii="Arial" w:hAnsi="Arial" w:cs="Arial"/>
          <w:sz w:val="24"/>
          <w:szCs w:val="24"/>
        </w:rPr>
        <w:t xml:space="preserve">what age episodic memory is fully developed and it may </w:t>
      </w:r>
      <w:r w:rsidRPr="00551CB8">
        <w:rPr>
          <w:rFonts w:ascii="Arial" w:hAnsi="Arial" w:cs="Arial"/>
          <w:sz w:val="24"/>
          <w:szCs w:val="24"/>
        </w:rPr>
        <w:lastRenderedPageBreak/>
        <w:t>var</w:t>
      </w:r>
      <w:r>
        <w:rPr>
          <w:rFonts w:ascii="Arial" w:hAnsi="Arial" w:cs="Arial"/>
          <w:sz w:val="24"/>
          <w:szCs w:val="24"/>
        </w:rPr>
        <w:t>y</w:t>
      </w:r>
      <w:r w:rsidRPr="00551CB8">
        <w:rPr>
          <w:rFonts w:ascii="Arial" w:hAnsi="Arial" w:cs="Arial"/>
          <w:sz w:val="24"/>
          <w:szCs w:val="24"/>
        </w:rPr>
        <w:t xml:space="preserve"> from one person to </w:t>
      </w:r>
      <w:r w:rsidR="007048FD">
        <w:rPr>
          <w:rFonts w:ascii="Arial" w:hAnsi="Arial" w:cs="Arial"/>
          <w:sz w:val="24"/>
          <w:szCs w:val="24"/>
        </w:rPr>
        <w:t>an</w:t>
      </w:r>
      <w:r w:rsidRPr="00551CB8">
        <w:rPr>
          <w:rFonts w:ascii="Arial" w:hAnsi="Arial" w:cs="Arial"/>
          <w:sz w:val="24"/>
          <w:szCs w:val="24"/>
        </w:rPr>
        <w:t>other (Lou Smith &amp; McAndrews, 2013; Tulvi</w:t>
      </w:r>
      <w:r>
        <w:rPr>
          <w:rFonts w:ascii="Arial" w:hAnsi="Arial" w:cs="Arial"/>
          <w:sz w:val="24"/>
          <w:szCs w:val="24"/>
        </w:rPr>
        <w:t>ng, 1983; Wheeler et al., 1997)</w:t>
      </w:r>
      <w:r w:rsidRPr="00551CB8">
        <w:rPr>
          <w:rFonts w:ascii="Arial" w:hAnsi="Arial" w:cs="Arial"/>
          <w:sz w:val="24"/>
          <w:szCs w:val="24"/>
        </w:rPr>
        <w:t>.</w:t>
      </w:r>
      <w:r w:rsidR="00127D1D">
        <w:rPr>
          <w:rFonts w:ascii="Arial" w:hAnsi="Arial" w:cs="Arial"/>
          <w:sz w:val="24"/>
          <w:szCs w:val="24"/>
        </w:rPr>
        <w:t xml:space="preserve"> </w:t>
      </w:r>
      <w:r w:rsidR="00035A83" w:rsidRPr="00551CB8">
        <w:rPr>
          <w:rFonts w:ascii="Arial" w:hAnsi="Arial" w:cs="Arial"/>
          <w:sz w:val="24"/>
          <w:szCs w:val="24"/>
        </w:rPr>
        <w:t>The complexity of episodic memory, requiring the binding of different details of an event (Johnsons, Hashtroudi</w:t>
      </w:r>
      <w:r w:rsidR="00035A83">
        <w:rPr>
          <w:rFonts w:ascii="Arial" w:hAnsi="Arial" w:cs="Arial"/>
          <w:sz w:val="24"/>
          <w:szCs w:val="24"/>
        </w:rPr>
        <w:t>,</w:t>
      </w:r>
      <w:r w:rsidR="00035A83" w:rsidRPr="00551CB8">
        <w:rPr>
          <w:rFonts w:ascii="Arial" w:hAnsi="Arial" w:cs="Arial"/>
          <w:sz w:val="24"/>
          <w:szCs w:val="24"/>
        </w:rPr>
        <w:t xml:space="preserve"> &amp; Lindsay, 1993; Rubin, 2006) makes children’s and especially younger children’s reports less detailed and </w:t>
      </w:r>
      <w:r w:rsidR="00035A83">
        <w:rPr>
          <w:rFonts w:ascii="Arial" w:hAnsi="Arial" w:cs="Arial"/>
          <w:sz w:val="24"/>
          <w:szCs w:val="24"/>
        </w:rPr>
        <w:t xml:space="preserve">less </w:t>
      </w:r>
      <w:r w:rsidR="00035A83" w:rsidRPr="00551CB8">
        <w:rPr>
          <w:rFonts w:ascii="Arial" w:hAnsi="Arial" w:cs="Arial"/>
          <w:sz w:val="24"/>
          <w:szCs w:val="24"/>
        </w:rPr>
        <w:t>extensive, as well as</w:t>
      </w:r>
      <w:r w:rsidR="00035A83">
        <w:rPr>
          <w:rFonts w:ascii="Arial" w:hAnsi="Arial" w:cs="Arial"/>
          <w:sz w:val="24"/>
          <w:szCs w:val="24"/>
        </w:rPr>
        <w:t xml:space="preserve"> less accurate</w:t>
      </w:r>
      <w:r w:rsidR="00035A83" w:rsidRPr="00551CB8">
        <w:rPr>
          <w:rFonts w:ascii="Arial" w:hAnsi="Arial" w:cs="Arial"/>
          <w:sz w:val="24"/>
          <w:szCs w:val="24"/>
        </w:rPr>
        <w:t xml:space="preserve"> </w:t>
      </w:r>
      <w:r w:rsidR="00035A83">
        <w:rPr>
          <w:rFonts w:ascii="Arial" w:hAnsi="Arial" w:cs="Arial"/>
          <w:sz w:val="24"/>
          <w:szCs w:val="24"/>
        </w:rPr>
        <w:t xml:space="preserve">sometimes </w:t>
      </w:r>
      <w:r w:rsidR="00035A83" w:rsidRPr="00551CB8">
        <w:rPr>
          <w:rFonts w:ascii="Arial" w:hAnsi="Arial" w:cs="Arial"/>
          <w:sz w:val="24"/>
          <w:szCs w:val="24"/>
        </w:rPr>
        <w:t>(e.g. Lamb, Sternberg &amp; Esplin, 2000; Waterman &amp; Blades, 2013; Fivush, 1998).</w:t>
      </w:r>
    </w:p>
    <w:p w14:paraId="67D33704" w14:textId="77777777" w:rsidR="00CD793A" w:rsidRPr="00551CB8" w:rsidRDefault="00CD793A" w:rsidP="00CD793A">
      <w:pPr>
        <w:spacing w:after="0" w:line="360" w:lineRule="auto"/>
        <w:rPr>
          <w:rFonts w:ascii="Arial" w:hAnsi="Arial" w:cs="Arial"/>
          <w:sz w:val="24"/>
          <w:szCs w:val="24"/>
          <w:lang w:val="en-US"/>
        </w:rPr>
      </w:pPr>
    </w:p>
    <w:p w14:paraId="2CF293E8" w14:textId="77777777" w:rsidR="00CD793A" w:rsidRDefault="00CD793A" w:rsidP="00CD793A">
      <w:pPr>
        <w:spacing w:line="360" w:lineRule="auto"/>
        <w:rPr>
          <w:rFonts w:ascii="Arial" w:hAnsi="Arial" w:cs="Arial"/>
          <w:sz w:val="24"/>
          <w:szCs w:val="24"/>
          <w:lang w:val="en-US"/>
        </w:rPr>
      </w:pPr>
      <w:r w:rsidRPr="00551CB8">
        <w:rPr>
          <w:rFonts w:ascii="Arial" w:hAnsi="Arial" w:cs="Arial"/>
          <w:sz w:val="24"/>
          <w:szCs w:val="24"/>
          <w:lang w:val="en-US"/>
        </w:rPr>
        <w:t xml:space="preserve">Both laboratory (O’Neill &amp; Zajac, 2013; Krahenbuhl &amp; Blades, 2006; Waterman &amp; Blades, 2013) and field studies (Orbach &amp; Lamb, 2007; Lamb, Hershkowitz &amp; Sternberg, 1996; Leander, 2010) suggest that age is </w:t>
      </w:r>
      <w:r>
        <w:rPr>
          <w:rFonts w:ascii="Arial" w:hAnsi="Arial" w:cs="Arial"/>
          <w:sz w:val="24"/>
          <w:szCs w:val="24"/>
          <w:lang w:val="en-US"/>
        </w:rPr>
        <w:t xml:space="preserve">a </w:t>
      </w:r>
      <w:r w:rsidRPr="00551CB8">
        <w:rPr>
          <w:rFonts w:ascii="Arial" w:hAnsi="Arial" w:cs="Arial"/>
          <w:sz w:val="24"/>
          <w:szCs w:val="24"/>
          <w:lang w:val="en-US"/>
        </w:rPr>
        <w:t>factor influencing children’s report</w:t>
      </w:r>
      <w:r>
        <w:rPr>
          <w:rFonts w:ascii="Arial" w:hAnsi="Arial" w:cs="Arial"/>
          <w:sz w:val="24"/>
          <w:szCs w:val="24"/>
          <w:lang w:val="en-US"/>
        </w:rPr>
        <w:t>s</w:t>
      </w:r>
      <w:r w:rsidRPr="00551CB8">
        <w:rPr>
          <w:rFonts w:ascii="Arial" w:hAnsi="Arial" w:cs="Arial"/>
          <w:sz w:val="24"/>
          <w:szCs w:val="24"/>
          <w:lang w:val="en-US"/>
        </w:rPr>
        <w:t xml:space="preserve"> of past events. More precisely</w:t>
      </w:r>
      <w:r>
        <w:rPr>
          <w:rFonts w:ascii="Arial" w:hAnsi="Arial" w:cs="Arial"/>
          <w:sz w:val="24"/>
          <w:szCs w:val="24"/>
          <w:lang w:val="en-US"/>
        </w:rPr>
        <w:t>,</w:t>
      </w:r>
      <w:r w:rsidRPr="00551CB8">
        <w:rPr>
          <w:rFonts w:ascii="Arial" w:hAnsi="Arial" w:cs="Arial"/>
          <w:sz w:val="24"/>
          <w:szCs w:val="24"/>
          <w:lang w:val="en-US"/>
        </w:rPr>
        <w:t xml:space="preserve"> younger children’s reports are </w:t>
      </w:r>
      <w:r w:rsidR="00A5430B">
        <w:rPr>
          <w:rFonts w:ascii="Arial" w:hAnsi="Arial" w:cs="Arial"/>
          <w:sz w:val="24"/>
          <w:szCs w:val="24"/>
          <w:lang w:val="en-US"/>
        </w:rPr>
        <w:t>often</w:t>
      </w:r>
      <w:r w:rsidR="00A5430B" w:rsidRPr="00551CB8">
        <w:rPr>
          <w:rFonts w:ascii="Arial" w:hAnsi="Arial" w:cs="Arial"/>
          <w:sz w:val="24"/>
          <w:szCs w:val="24"/>
          <w:lang w:val="en-US"/>
        </w:rPr>
        <w:t xml:space="preserve"> </w:t>
      </w:r>
      <w:r w:rsidRPr="00551CB8">
        <w:rPr>
          <w:rFonts w:ascii="Arial" w:hAnsi="Arial" w:cs="Arial"/>
          <w:sz w:val="24"/>
          <w:szCs w:val="24"/>
          <w:lang w:val="en-US"/>
        </w:rPr>
        <w:t>shorter in length (e.g. Lamb, Sternb</w:t>
      </w:r>
      <w:r>
        <w:rPr>
          <w:rFonts w:ascii="Arial" w:hAnsi="Arial" w:cs="Arial"/>
          <w:sz w:val="24"/>
          <w:szCs w:val="24"/>
          <w:lang w:val="en-US"/>
        </w:rPr>
        <w:t xml:space="preserve">erg &amp; Esplin, 2000), and </w:t>
      </w:r>
      <w:r w:rsidR="00A5430B">
        <w:rPr>
          <w:rFonts w:ascii="Arial" w:hAnsi="Arial" w:cs="Arial"/>
          <w:sz w:val="24"/>
          <w:szCs w:val="24"/>
          <w:lang w:val="en-US"/>
        </w:rPr>
        <w:t xml:space="preserve">they </w:t>
      </w:r>
      <w:r>
        <w:rPr>
          <w:rFonts w:ascii="Arial" w:hAnsi="Arial" w:cs="Arial"/>
          <w:sz w:val="24"/>
          <w:szCs w:val="24"/>
          <w:lang w:val="en-US"/>
        </w:rPr>
        <w:t>are more likely to provide more</w:t>
      </w:r>
      <w:r w:rsidRPr="00551CB8">
        <w:rPr>
          <w:rFonts w:ascii="Arial" w:hAnsi="Arial" w:cs="Arial"/>
          <w:sz w:val="24"/>
          <w:szCs w:val="24"/>
          <w:lang w:val="en-US"/>
        </w:rPr>
        <w:t xml:space="preserve"> accurate or appropriate responses to questions asked by interviewers (e.g. Waterman &amp; Blades, 2013; O’Neill &amp; Zajac, 2</w:t>
      </w:r>
      <w:r>
        <w:rPr>
          <w:rFonts w:ascii="Arial" w:hAnsi="Arial" w:cs="Arial"/>
          <w:sz w:val="24"/>
          <w:szCs w:val="24"/>
          <w:lang w:val="en-US"/>
        </w:rPr>
        <w:t xml:space="preserve">013; Waterman &amp; Blades, 2013). </w:t>
      </w:r>
    </w:p>
    <w:p w14:paraId="712103FE" w14:textId="77777777" w:rsidR="00CD793A" w:rsidRPr="00551CB8" w:rsidRDefault="00CD793A" w:rsidP="00A03487">
      <w:pPr>
        <w:spacing w:after="0" w:line="360" w:lineRule="auto"/>
        <w:rPr>
          <w:rFonts w:ascii="Arial" w:hAnsi="Arial" w:cs="Arial"/>
          <w:sz w:val="24"/>
          <w:szCs w:val="24"/>
          <w:lang w:val="en-US"/>
        </w:rPr>
      </w:pPr>
    </w:p>
    <w:p w14:paraId="1AA329E0" w14:textId="77777777" w:rsidR="00CD793A" w:rsidRPr="00C52E2B" w:rsidRDefault="00CD793A" w:rsidP="00CD793A">
      <w:pPr>
        <w:spacing w:line="360" w:lineRule="auto"/>
        <w:rPr>
          <w:rFonts w:ascii="Arial" w:hAnsi="Arial" w:cs="Arial"/>
          <w:color w:val="000000" w:themeColor="text1"/>
          <w:sz w:val="24"/>
          <w:szCs w:val="24"/>
        </w:rPr>
      </w:pPr>
      <w:r>
        <w:rPr>
          <w:rFonts w:ascii="Arial" w:hAnsi="Arial" w:cs="Arial"/>
          <w:sz w:val="24"/>
          <w:szCs w:val="24"/>
          <w:lang w:val="en-US"/>
        </w:rPr>
        <w:t xml:space="preserve">Gender is another </w:t>
      </w:r>
      <w:r w:rsidRPr="00551CB8">
        <w:rPr>
          <w:rFonts w:ascii="Arial" w:hAnsi="Arial" w:cs="Arial"/>
          <w:sz w:val="24"/>
          <w:szCs w:val="24"/>
          <w:lang w:val="en-US"/>
        </w:rPr>
        <w:t xml:space="preserve">factor </w:t>
      </w:r>
      <w:r>
        <w:rPr>
          <w:rFonts w:ascii="Arial" w:hAnsi="Arial" w:cs="Arial"/>
          <w:sz w:val="24"/>
          <w:szCs w:val="24"/>
          <w:lang w:val="en-US"/>
        </w:rPr>
        <w:t>in</w:t>
      </w:r>
      <w:r w:rsidR="00A5430B">
        <w:rPr>
          <w:rFonts w:ascii="Arial" w:hAnsi="Arial" w:cs="Arial"/>
          <w:sz w:val="24"/>
          <w:szCs w:val="24"/>
          <w:lang w:val="en-US"/>
        </w:rPr>
        <w:t>fluencing</w:t>
      </w:r>
      <w:r w:rsidRPr="00551CB8">
        <w:rPr>
          <w:rFonts w:ascii="Arial" w:hAnsi="Arial" w:cs="Arial"/>
          <w:sz w:val="24"/>
          <w:szCs w:val="24"/>
          <w:lang w:val="en-US"/>
        </w:rPr>
        <w:t xml:space="preserve"> children</w:t>
      </w:r>
      <w:r>
        <w:rPr>
          <w:rFonts w:ascii="Arial" w:hAnsi="Arial" w:cs="Arial"/>
          <w:sz w:val="24"/>
          <w:szCs w:val="24"/>
          <w:lang w:val="en-US"/>
        </w:rPr>
        <w:t>’s</w:t>
      </w:r>
      <w:r w:rsidRPr="00551CB8">
        <w:rPr>
          <w:rFonts w:ascii="Arial" w:hAnsi="Arial" w:cs="Arial"/>
          <w:sz w:val="24"/>
          <w:szCs w:val="24"/>
          <w:lang w:val="en-US"/>
        </w:rPr>
        <w:t xml:space="preserve"> </w:t>
      </w:r>
      <w:r>
        <w:rPr>
          <w:rFonts w:ascii="Arial" w:hAnsi="Arial" w:cs="Arial"/>
          <w:sz w:val="24"/>
          <w:szCs w:val="24"/>
          <w:lang w:val="en-US"/>
        </w:rPr>
        <w:t>recall of past events</w:t>
      </w:r>
      <w:r w:rsidRPr="00551CB8">
        <w:rPr>
          <w:rFonts w:ascii="Arial" w:hAnsi="Arial" w:cs="Arial"/>
          <w:sz w:val="24"/>
          <w:szCs w:val="24"/>
          <w:lang w:val="en-US"/>
        </w:rPr>
        <w:t xml:space="preserve">. First, due to societal stereotypes linked to </w:t>
      </w:r>
      <w:r w:rsidR="00A5430B">
        <w:rPr>
          <w:rFonts w:ascii="Arial" w:hAnsi="Arial" w:cs="Arial"/>
          <w:sz w:val="24"/>
          <w:szCs w:val="24"/>
          <w:lang w:val="en-US"/>
        </w:rPr>
        <w:t xml:space="preserve">the </w:t>
      </w:r>
      <w:r w:rsidRPr="00551CB8">
        <w:rPr>
          <w:rFonts w:ascii="Arial" w:hAnsi="Arial" w:cs="Arial"/>
          <w:sz w:val="24"/>
          <w:szCs w:val="24"/>
          <w:lang w:val="en-US"/>
        </w:rPr>
        <w:t xml:space="preserve">two different genders, </w:t>
      </w:r>
      <w:r w:rsidR="00A5430B">
        <w:rPr>
          <w:rFonts w:ascii="Arial" w:hAnsi="Arial" w:cs="Arial"/>
          <w:sz w:val="24"/>
          <w:szCs w:val="24"/>
          <w:lang w:val="en-US"/>
        </w:rPr>
        <w:t xml:space="preserve">the way </w:t>
      </w:r>
      <w:r w:rsidRPr="00551CB8">
        <w:rPr>
          <w:rFonts w:ascii="Arial" w:hAnsi="Arial" w:cs="Arial"/>
          <w:sz w:val="24"/>
          <w:szCs w:val="24"/>
          <w:lang w:val="en-US"/>
        </w:rPr>
        <w:t xml:space="preserve">boys and girls </w:t>
      </w:r>
      <w:r w:rsidR="00A5430B">
        <w:rPr>
          <w:rFonts w:ascii="Arial" w:hAnsi="Arial" w:cs="Arial"/>
          <w:sz w:val="24"/>
          <w:szCs w:val="24"/>
          <w:lang w:val="en-US"/>
        </w:rPr>
        <w:t xml:space="preserve">communicate </w:t>
      </w:r>
      <w:r w:rsidRPr="00551CB8">
        <w:rPr>
          <w:rFonts w:ascii="Arial" w:hAnsi="Arial" w:cs="Arial"/>
          <w:sz w:val="24"/>
          <w:szCs w:val="24"/>
          <w:lang w:val="en-US"/>
        </w:rPr>
        <w:t xml:space="preserve">may differ, with girls </w:t>
      </w:r>
      <w:r>
        <w:rPr>
          <w:rFonts w:ascii="Arial" w:hAnsi="Arial" w:cs="Arial"/>
          <w:sz w:val="24"/>
          <w:szCs w:val="24"/>
          <w:lang w:val="en-US"/>
        </w:rPr>
        <w:t>sometimes</w:t>
      </w:r>
      <w:r w:rsidRPr="00551CB8">
        <w:rPr>
          <w:rFonts w:ascii="Arial" w:hAnsi="Arial" w:cs="Arial"/>
          <w:sz w:val="24"/>
          <w:szCs w:val="24"/>
          <w:lang w:val="en-US"/>
        </w:rPr>
        <w:t xml:space="preserve"> be</w:t>
      </w:r>
      <w:r>
        <w:rPr>
          <w:rFonts w:ascii="Arial" w:hAnsi="Arial" w:cs="Arial"/>
          <w:sz w:val="24"/>
          <w:szCs w:val="24"/>
          <w:lang w:val="en-US"/>
        </w:rPr>
        <w:t>ing</w:t>
      </w:r>
      <w:r w:rsidRPr="00551CB8">
        <w:rPr>
          <w:rFonts w:ascii="Arial" w:hAnsi="Arial" w:cs="Arial"/>
          <w:sz w:val="24"/>
          <w:szCs w:val="24"/>
          <w:lang w:val="en-US"/>
        </w:rPr>
        <w:t xml:space="preserve"> more talkative and descriptive, especially when it comes to emotions and feelings (e.g. </w:t>
      </w:r>
      <w:r w:rsidRPr="00551CB8">
        <w:rPr>
          <w:rFonts w:ascii="Arial" w:hAnsi="Arial" w:cs="Arial"/>
          <w:color w:val="000000" w:themeColor="text1"/>
          <w:sz w:val="24"/>
          <w:szCs w:val="24"/>
        </w:rPr>
        <w:t>Fivush, Berlin, Sales, Mennuti-Washburn, and Cassidy, 2003;</w:t>
      </w:r>
      <w:r>
        <w:rPr>
          <w:rFonts w:ascii="Arial" w:hAnsi="Arial" w:cs="Arial"/>
          <w:color w:val="000000" w:themeColor="text1"/>
          <w:sz w:val="24"/>
          <w:szCs w:val="24"/>
        </w:rPr>
        <w:t xml:space="preserve"> </w:t>
      </w:r>
      <w:r w:rsidRPr="00551CB8">
        <w:rPr>
          <w:rFonts w:ascii="Arial" w:hAnsi="Arial" w:cs="Arial"/>
          <w:color w:val="000000" w:themeColor="text1"/>
          <w:sz w:val="24"/>
          <w:szCs w:val="24"/>
        </w:rPr>
        <w:t>Rice &amp; Pasupathi, 2010; Peterson &amp; Roberts, 2003)</w:t>
      </w:r>
      <w:r w:rsidRPr="00551CB8">
        <w:rPr>
          <w:rFonts w:ascii="Arial" w:hAnsi="Arial" w:cs="Arial"/>
          <w:sz w:val="24"/>
          <w:szCs w:val="24"/>
          <w:lang w:val="en-US"/>
        </w:rPr>
        <w:t xml:space="preserve">. Studies </w:t>
      </w:r>
      <w:r>
        <w:rPr>
          <w:rFonts w:ascii="Arial" w:hAnsi="Arial" w:cs="Arial"/>
          <w:sz w:val="24"/>
          <w:szCs w:val="24"/>
          <w:lang w:val="en-US"/>
        </w:rPr>
        <w:t>with</w:t>
      </w:r>
      <w:r w:rsidRPr="00551CB8">
        <w:rPr>
          <w:rFonts w:ascii="Arial" w:hAnsi="Arial" w:cs="Arial"/>
          <w:sz w:val="24"/>
          <w:szCs w:val="24"/>
          <w:lang w:val="en-US"/>
        </w:rPr>
        <w:t xml:space="preserve"> both adults and children have also </w:t>
      </w:r>
      <w:r>
        <w:rPr>
          <w:rFonts w:ascii="Arial" w:hAnsi="Arial" w:cs="Arial"/>
          <w:sz w:val="24"/>
          <w:szCs w:val="24"/>
          <w:lang w:val="en-US"/>
        </w:rPr>
        <w:t>shown</w:t>
      </w:r>
      <w:r w:rsidRPr="00551CB8">
        <w:rPr>
          <w:rFonts w:ascii="Arial" w:hAnsi="Arial" w:cs="Arial"/>
          <w:sz w:val="24"/>
          <w:szCs w:val="24"/>
          <w:lang w:val="en-US"/>
        </w:rPr>
        <w:t xml:space="preserve"> that females’ autobiographical narratives </w:t>
      </w:r>
      <w:r>
        <w:rPr>
          <w:rFonts w:ascii="Arial" w:hAnsi="Arial" w:cs="Arial"/>
          <w:sz w:val="24"/>
          <w:szCs w:val="24"/>
          <w:lang w:val="en-US"/>
        </w:rPr>
        <w:t>may be</w:t>
      </w:r>
      <w:r w:rsidRPr="00551CB8">
        <w:rPr>
          <w:rFonts w:ascii="Arial" w:hAnsi="Arial" w:cs="Arial"/>
          <w:sz w:val="24"/>
          <w:szCs w:val="24"/>
          <w:lang w:val="en-US"/>
        </w:rPr>
        <w:t xml:space="preserve"> richer </w:t>
      </w:r>
      <w:r w:rsidR="004B4802">
        <w:rPr>
          <w:rFonts w:ascii="Arial" w:hAnsi="Arial" w:cs="Arial"/>
          <w:sz w:val="24"/>
          <w:szCs w:val="24"/>
          <w:lang w:val="en-US"/>
        </w:rPr>
        <w:t xml:space="preserve">and </w:t>
      </w:r>
      <w:r w:rsidRPr="00551CB8">
        <w:rPr>
          <w:rFonts w:ascii="Arial" w:hAnsi="Arial" w:cs="Arial"/>
          <w:sz w:val="24"/>
          <w:szCs w:val="24"/>
          <w:lang w:val="en-US"/>
        </w:rPr>
        <w:t xml:space="preserve">more descriptive (e.g. Ely &amp; Ryan, 2008; Buckner &amp; Fivush, 1998). However, other studies have </w:t>
      </w:r>
      <w:r>
        <w:rPr>
          <w:rFonts w:ascii="Arial" w:hAnsi="Arial" w:cs="Arial"/>
          <w:sz w:val="24"/>
          <w:szCs w:val="24"/>
          <w:lang w:val="en-US"/>
        </w:rPr>
        <w:t>found</w:t>
      </w:r>
      <w:r w:rsidRPr="00551CB8">
        <w:rPr>
          <w:rFonts w:ascii="Arial" w:hAnsi="Arial" w:cs="Arial"/>
          <w:sz w:val="24"/>
          <w:szCs w:val="24"/>
          <w:lang w:val="en-US"/>
        </w:rPr>
        <w:t xml:space="preserve"> </w:t>
      </w:r>
      <w:r>
        <w:rPr>
          <w:rFonts w:ascii="Arial" w:hAnsi="Arial" w:cs="Arial"/>
          <w:sz w:val="24"/>
          <w:szCs w:val="24"/>
          <w:lang w:val="en-US"/>
        </w:rPr>
        <w:t xml:space="preserve">no </w:t>
      </w:r>
      <w:r w:rsidRPr="00551CB8">
        <w:rPr>
          <w:rFonts w:ascii="Arial" w:hAnsi="Arial" w:cs="Arial"/>
          <w:sz w:val="24"/>
          <w:szCs w:val="24"/>
          <w:lang w:val="en-US"/>
        </w:rPr>
        <w:t xml:space="preserve">gender differences </w:t>
      </w:r>
      <w:r w:rsidR="004B4802">
        <w:rPr>
          <w:rFonts w:ascii="Arial" w:hAnsi="Arial" w:cs="Arial"/>
          <w:sz w:val="24"/>
          <w:szCs w:val="24"/>
          <w:lang w:val="en-US"/>
        </w:rPr>
        <w:t>i</w:t>
      </w:r>
      <w:r w:rsidR="004B4802" w:rsidRPr="00551CB8">
        <w:rPr>
          <w:rFonts w:ascii="Arial" w:hAnsi="Arial" w:cs="Arial"/>
          <w:sz w:val="24"/>
          <w:szCs w:val="24"/>
          <w:lang w:val="en-US"/>
        </w:rPr>
        <w:t xml:space="preserve">n </w:t>
      </w:r>
      <w:r w:rsidRPr="00551CB8">
        <w:rPr>
          <w:rFonts w:ascii="Arial" w:hAnsi="Arial" w:cs="Arial"/>
          <w:sz w:val="24"/>
          <w:szCs w:val="24"/>
          <w:lang w:val="en-US"/>
        </w:rPr>
        <w:t>autobiographical narratives and that children’s recall</w:t>
      </w:r>
      <w:r>
        <w:rPr>
          <w:rFonts w:ascii="Arial" w:hAnsi="Arial" w:cs="Arial"/>
          <w:sz w:val="24"/>
          <w:szCs w:val="24"/>
          <w:lang w:val="en-US"/>
        </w:rPr>
        <w:t xml:space="preserve"> of </w:t>
      </w:r>
      <w:r w:rsidRPr="00551CB8">
        <w:rPr>
          <w:rFonts w:ascii="Arial" w:hAnsi="Arial" w:cs="Arial"/>
          <w:sz w:val="24"/>
          <w:szCs w:val="24"/>
          <w:lang w:val="en-US"/>
        </w:rPr>
        <w:t xml:space="preserve">past events is not </w:t>
      </w:r>
      <w:r>
        <w:rPr>
          <w:rFonts w:ascii="Arial" w:hAnsi="Arial" w:cs="Arial"/>
          <w:sz w:val="24"/>
          <w:szCs w:val="24"/>
          <w:lang w:val="en-US"/>
        </w:rPr>
        <w:t>related</w:t>
      </w:r>
      <w:r w:rsidRPr="00551CB8">
        <w:rPr>
          <w:rFonts w:ascii="Arial" w:hAnsi="Arial" w:cs="Arial"/>
          <w:sz w:val="24"/>
          <w:szCs w:val="24"/>
          <w:lang w:val="en-US"/>
        </w:rPr>
        <w:t xml:space="preserve"> </w:t>
      </w:r>
      <w:r>
        <w:rPr>
          <w:rFonts w:ascii="Arial" w:hAnsi="Arial" w:cs="Arial"/>
          <w:sz w:val="24"/>
          <w:szCs w:val="24"/>
          <w:lang w:val="en-US"/>
        </w:rPr>
        <w:t>to</w:t>
      </w:r>
      <w:r w:rsidRPr="00551CB8">
        <w:rPr>
          <w:rFonts w:ascii="Arial" w:hAnsi="Arial" w:cs="Arial"/>
          <w:sz w:val="24"/>
          <w:szCs w:val="24"/>
          <w:lang w:val="en-US"/>
        </w:rPr>
        <w:t xml:space="preserve"> their gender (</w:t>
      </w:r>
      <w:r w:rsidRPr="00551CB8">
        <w:rPr>
          <w:rFonts w:ascii="Arial" w:hAnsi="Arial" w:cs="Arial"/>
          <w:color w:val="000000" w:themeColor="text1"/>
          <w:sz w:val="24"/>
          <w:szCs w:val="24"/>
        </w:rPr>
        <w:t xml:space="preserve">Bauer, McAdams, &amp; Sakaeda, 2005; Schlagman, Kliegel, </w:t>
      </w:r>
      <w:r>
        <w:rPr>
          <w:rFonts w:ascii="Arial" w:hAnsi="Arial" w:cs="Arial"/>
          <w:color w:val="000000" w:themeColor="text1"/>
          <w:sz w:val="24"/>
          <w:szCs w:val="24"/>
        </w:rPr>
        <w:t xml:space="preserve">Schultz, &amp; Kvavilashvili, 2009; Katz &amp; Barnetz, 2014; Lamb &amp; Garretson, 2003). </w:t>
      </w:r>
    </w:p>
    <w:p w14:paraId="008A40EF" w14:textId="77777777" w:rsidR="00CD793A" w:rsidRPr="00551CB8" w:rsidRDefault="00CD793A" w:rsidP="00A03487">
      <w:pPr>
        <w:spacing w:after="0" w:line="360" w:lineRule="auto"/>
        <w:rPr>
          <w:rFonts w:ascii="Arial" w:hAnsi="Arial" w:cs="Arial"/>
          <w:sz w:val="24"/>
          <w:szCs w:val="24"/>
          <w:lang w:val="en-US"/>
        </w:rPr>
      </w:pPr>
    </w:p>
    <w:p w14:paraId="52E9BA09" w14:textId="77777777" w:rsidR="00CD793A" w:rsidRDefault="00CD793A" w:rsidP="00CD793A">
      <w:pPr>
        <w:spacing w:line="360" w:lineRule="auto"/>
        <w:rPr>
          <w:rFonts w:ascii="Arial" w:hAnsi="Arial" w:cs="Arial"/>
          <w:sz w:val="24"/>
          <w:szCs w:val="24"/>
          <w:lang w:val="en-US"/>
        </w:rPr>
      </w:pPr>
      <w:r>
        <w:rPr>
          <w:rFonts w:ascii="Arial" w:hAnsi="Arial" w:cs="Arial"/>
          <w:sz w:val="24"/>
          <w:szCs w:val="24"/>
          <w:lang w:val="en-US"/>
        </w:rPr>
        <w:t>As noted in chapter 1, i</w:t>
      </w:r>
      <w:r w:rsidRPr="00551CB8">
        <w:rPr>
          <w:rFonts w:ascii="Arial" w:hAnsi="Arial" w:cs="Arial"/>
          <w:sz w:val="24"/>
          <w:szCs w:val="24"/>
          <w:lang w:val="en-US"/>
        </w:rPr>
        <w:t xml:space="preserve">n experimental studies </w:t>
      </w:r>
      <w:r>
        <w:rPr>
          <w:rFonts w:ascii="Arial" w:hAnsi="Arial" w:cs="Arial"/>
          <w:sz w:val="24"/>
          <w:szCs w:val="24"/>
          <w:lang w:val="en-US"/>
        </w:rPr>
        <w:t>replicating</w:t>
      </w:r>
      <w:r w:rsidRPr="00551CB8">
        <w:rPr>
          <w:rFonts w:ascii="Arial" w:hAnsi="Arial" w:cs="Arial"/>
          <w:sz w:val="24"/>
          <w:szCs w:val="24"/>
          <w:lang w:val="en-US"/>
        </w:rPr>
        <w:t xml:space="preserve"> </w:t>
      </w:r>
      <w:r>
        <w:rPr>
          <w:rFonts w:ascii="Arial" w:hAnsi="Arial" w:cs="Arial"/>
          <w:sz w:val="24"/>
          <w:szCs w:val="24"/>
          <w:lang w:val="en-US"/>
        </w:rPr>
        <w:t>child eyewitness interviews</w:t>
      </w:r>
      <w:r w:rsidRPr="00551CB8">
        <w:rPr>
          <w:rFonts w:ascii="Arial" w:hAnsi="Arial" w:cs="Arial"/>
          <w:sz w:val="24"/>
          <w:szCs w:val="24"/>
          <w:lang w:val="en-US"/>
        </w:rPr>
        <w:t xml:space="preserve">, there is typically </w:t>
      </w:r>
      <w:r>
        <w:rPr>
          <w:rFonts w:ascii="Arial" w:hAnsi="Arial" w:cs="Arial"/>
          <w:sz w:val="24"/>
          <w:szCs w:val="24"/>
          <w:lang w:val="en-US"/>
        </w:rPr>
        <w:t>one interviewer present, who is usually a female</w:t>
      </w:r>
      <w:r w:rsidRPr="00A30A00">
        <w:rPr>
          <w:rFonts w:ascii="Arial" w:hAnsi="Arial" w:cs="Arial"/>
          <w:sz w:val="24"/>
          <w:szCs w:val="24"/>
          <w:lang w:val="en-US"/>
        </w:rPr>
        <w:t xml:space="preserve"> </w:t>
      </w:r>
      <w:r>
        <w:rPr>
          <w:rFonts w:ascii="Arial" w:hAnsi="Arial" w:cs="Arial"/>
          <w:sz w:val="24"/>
          <w:szCs w:val="24"/>
          <w:lang w:val="en-US"/>
        </w:rPr>
        <w:lastRenderedPageBreak/>
        <w:t xml:space="preserve">interviewer </w:t>
      </w:r>
      <w:r w:rsidRPr="00551CB8">
        <w:rPr>
          <w:rFonts w:ascii="Arial" w:hAnsi="Arial" w:cs="Arial"/>
          <w:sz w:val="24"/>
          <w:szCs w:val="24"/>
          <w:lang w:val="en-US"/>
        </w:rPr>
        <w:t>(e.g. Tustin &amp; Hayne, 2010; Salmon &amp; Pipe, 2000</w:t>
      </w:r>
      <w:r>
        <w:rPr>
          <w:rFonts w:ascii="Arial" w:hAnsi="Arial" w:cs="Arial"/>
          <w:sz w:val="24"/>
          <w:szCs w:val="24"/>
          <w:lang w:val="en-US"/>
        </w:rPr>
        <w:t>)</w:t>
      </w:r>
      <w:r w:rsidR="004B4802">
        <w:rPr>
          <w:rFonts w:ascii="Arial" w:hAnsi="Arial" w:cs="Arial"/>
          <w:sz w:val="24"/>
          <w:szCs w:val="24"/>
          <w:lang w:val="en-US"/>
        </w:rPr>
        <w:t>.</w:t>
      </w:r>
      <w:r>
        <w:rPr>
          <w:rFonts w:ascii="Arial" w:hAnsi="Arial" w:cs="Arial"/>
          <w:sz w:val="24"/>
          <w:szCs w:val="24"/>
          <w:lang w:val="en-US"/>
        </w:rPr>
        <w:t xml:space="preserve"> This is</w:t>
      </w:r>
      <w:r w:rsidRPr="00551CB8">
        <w:rPr>
          <w:rFonts w:ascii="Arial" w:hAnsi="Arial" w:cs="Arial"/>
          <w:sz w:val="24"/>
          <w:szCs w:val="24"/>
          <w:lang w:val="en-US"/>
        </w:rPr>
        <w:t xml:space="preserve"> in contrast to actual police interviews, where two or three adults may be present. In Greece, two police officers are always present during a child testimony, while the</w:t>
      </w:r>
      <w:r w:rsidRPr="00551CB8">
        <w:rPr>
          <w:rFonts w:ascii="Arial" w:hAnsi="Arial" w:cs="Arial"/>
          <w:sz w:val="24"/>
          <w:szCs w:val="24"/>
        </w:rPr>
        <w:t xml:space="preserve"> presence of a </w:t>
      </w:r>
      <w:r w:rsidRPr="00551CB8">
        <w:rPr>
          <w:rFonts w:ascii="Arial" w:hAnsi="Arial" w:cs="Arial"/>
          <w:sz w:val="24"/>
          <w:szCs w:val="24"/>
          <w:lang w:val="en-US"/>
        </w:rPr>
        <w:t>mental health practitioner is also expected. In some cases</w:t>
      </w:r>
      <w:r w:rsidR="004B4802">
        <w:rPr>
          <w:rFonts w:ascii="Arial" w:hAnsi="Arial" w:cs="Arial"/>
          <w:sz w:val="24"/>
          <w:szCs w:val="24"/>
          <w:lang w:val="en-US"/>
        </w:rPr>
        <w:t>,</w:t>
      </w:r>
      <w:r w:rsidRPr="00551CB8">
        <w:rPr>
          <w:rFonts w:ascii="Arial" w:hAnsi="Arial" w:cs="Arial"/>
          <w:sz w:val="24"/>
          <w:szCs w:val="24"/>
          <w:lang w:val="en-US"/>
        </w:rPr>
        <w:t xml:space="preserve"> parents and/or guardians of underage children may be present as well</w:t>
      </w:r>
      <w:r w:rsidRPr="00551CB8">
        <w:rPr>
          <w:rFonts w:ascii="Arial" w:hAnsi="Arial" w:cs="Arial"/>
          <w:sz w:val="24"/>
          <w:szCs w:val="24"/>
        </w:rPr>
        <w:t xml:space="preserve">. </w:t>
      </w:r>
      <w:r w:rsidRPr="00551CB8">
        <w:rPr>
          <w:rFonts w:ascii="Arial" w:hAnsi="Arial" w:cs="Arial"/>
          <w:sz w:val="24"/>
          <w:szCs w:val="24"/>
          <w:lang w:val="en-US"/>
        </w:rPr>
        <w:t xml:space="preserve">Although there is </w:t>
      </w:r>
      <w:r>
        <w:rPr>
          <w:rFonts w:ascii="Arial" w:hAnsi="Arial" w:cs="Arial"/>
          <w:sz w:val="24"/>
          <w:szCs w:val="24"/>
          <w:lang w:val="en-US"/>
        </w:rPr>
        <w:t>little previous</w:t>
      </w:r>
      <w:r w:rsidRPr="00551CB8">
        <w:rPr>
          <w:rFonts w:ascii="Arial" w:hAnsi="Arial" w:cs="Arial"/>
          <w:sz w:val="24"/>
          <w:szCs w:val="24"/>
          <w:lang w:val="en-US"/>
        </w:rPr>
        <w:t xml:space="preserve"> research </w:t>
      </w:r>
      <w:r>
        <w:rPr>
          <w:rFonts w:ascii="Arial" w:hAnsi="Arial" w:cs="Arial"/>
          <w:sz w:val="24"/>
          <w:szCs w:val="24"/>
          <w:lang w:val="en-US"/>
        </w:rPr>
        <w:t>into</w:t>
      </w:r>
      <w:r w:rsidRPr="00551CB8">
        <w:rPr>
          <w:rFonts w:ascii="Arial" w:hAnsi="Arial" w:cs="Arial"/>
          <w:sz w:val="24"/>
          <w:szCs w:val="24"/>
          <w:lang w:val="en-US"/>
        </w:rPr>
        <w:t xml:space="preserve"> </w:t>
      </w:r>
      <w:r>
        <w:rPr>
          <w:rFonts w:ascii="Arial" w:hAnsi="Arial" w:cs="Arial"/>
          <w:sz w:val="24"/>
          <w:szCs w:val="24"/>
          <w:lang w:val="en-US"/>
        </w:rPr>
        <w:t xml:space="preserve">the effects of the number of adults present on children’s recall performance, sociological theory (Simmel, 1902), </w:t>
      </w:r>
      <w:r w:rsidR="004B4802">
        <w:rPr>
          <w:rFonts w:ascii="Arial" w:hAnsi="Arial" w:cs="Arial"/>
          <w:sz w:val="24"/>
          <w:szCs w:val="24"/>
          <w:lang w:val="en-US"/>
        </w:rPr>
        <w:t xml:space="preserve">research on </w:t>
      </w:r>
      <w:r>
        <w:rPr>
          <w:rFonts w:ascii="Arial" w:hAnsi="Arial" w:cs="Arial"/>
          <w:sz w:val="24"/>
          <w:szCs w:val="24"/>
          <w:lang w:val="en-US"/>
        </w:rPr>
        <w:t>group size (Soborof, 2012)</w:t>
      </w:r>
      <w:r w:rsidR="004B4802">
        <w:rPr>
          <w:rFonts w:ascii="Arial" w:hAnsi="Arial" w:cs="Arial"/>
          <w:sz w:val="24"/>
          <w:szCs w:val="24"/>
          <w:lang w:val="en-US"/>
        </w:rPr>
        <w:t>,</w:t>
      </w:r>
      <w:r>
        <w:rPr>
          <w:rFonts w:ascii="Arial" w:hAnsi="Arial" w:cs="Arial"/>
          <w:sz w:val="24"/>
          <w:szCs w:val="24"/>
          <w:lang w:val="en-US"/>
        </w:rPr>
        <w:t xml:space="preserve"> child disclosure (</w:t>
      </w:r>
      <w:r w:rsidRPr="00551CB8">
        <w:rPr>
          <w:rFonts w:ascii="Arial" w:hAnsi="Arial" w:cs="Arial"/>
          <w:sz w:val="24"/>
          <w:szCs w:val="24"/>
        </w:rPr>
        <w:t>Priebe &amp; Svedin, 2008</w:t>
      </w:r>
      <w:r>
        <w:rPr>
          <w:rFonts w:ascii="Arial" w:hAnsi="Arial" w:cs="Arial"/>
          <w:sz w:val="24"/>
          <w:szCs w:val="24"/>
        </w:rPr>
        <w:t>; Solano &amp; Dunnam, 1985), children’s courtroom testifying performance</w:t>
      </w:r>
      <w:r w:rsidRPr="00551CB8">
        <w:rPr>
          <w:rFonts w:ascii="Arial" w:hAnsi="Arial" w:cs="Arial"/>
          <w:sz w:val="24"/>
          <w:szCs w:val="24"/>
          <w:lang w:val="en-US"/>
        </w:rPr>
        <w:t xml:space="preserve"> </w:t>
      </w:r>
      <w:r>
        <w:rPr>
          <w:rFonts w:ascii="Arial" w:hAnsi="Arial" w:cs="Arial"/>
          <w:sz w:val="24"/>
          <w:szCs w:val="24"/>
          <w:lang w:val="en-US"/>
        </w:rPr>
        <w:t>(Nathanson &amp; Saywitz, 2003), development of feelings of trust within a group (Sobolof, 2012), on child recall with closed eyes (Kyriakidou, Blades</w:t>
      </w:r>
      <w:r w:rsidR="004B4802">
        <w:rPr>
          <w:rFonts w:ascii="Arial" w:hAnsi="Arial" w:cs="Arial"/>
          <w:sz w:val="24"/>
          <w:szCs w:val="24"/>
          <w:lang w:val="en-US"/>
        </w:rPr>
        <w:t>,</w:t>
      </w:r>
      <w:r>
        <w:rPr>
          <w:rFonts w:ascii="Arial" w:hAnsi="Arial" w:cs="Arial"/>
          <w:sz w:val="24"/>
          <w:szCs w:val="24"/>
          <w:lang w:val="en-US"/>
        </w:rPr>
        <w:t xml:space="preserve"> &amp; Caroll, 2014) and theories on the effects of a well-established rapport (</w:t>
      </w:r>
      <w:r w:rsidRPr="00551CB8">
        <w:rPr>
          <w:rFonts w:ascii="Arial" w:hAnsi="Arial" w:cs="Arial"/>
          <w:noProof/>
          <w:sz w:val="24"/>
          <w:szCs w:val="24"/>
        </w:rPr>
        <w:t>Roberts, Lamb, &amp; Sternberg, 2004; Kieckhaefer, Vallano, &amp; Schreiber Compo, 2013</w:t>
      </w:r>
      <w:r>
        <w:rPr>
          <w:rFonts w:ascii="Arial" w:hAnsi="Arial" w:cs="Arial"/>
          <w:noProof/>
          <w:sz w:val="24"/>
          <w:szCs w:val="24"/>
        </w:rPr>
        <w:t>)</w:t>
      </w:r>
      <w:r w:rsidR="004B4802">
        <w:rPr>
          <w:rFonts w:ascii="Arial" w:hAnsi="Arial" w:cs="Arial"/>
          <w:noProof/>
          <w:sz w:val="24"/>
          <w:szCs w:val="24"/>
        </w:rPr>
        <w:t>,</w:t>
      </w:r>
      <w:r>
        <w:rPr>
          <w:rFonts w:ascii="Arial" w:hAnsi="Arial" w:cs="Arial"/>
          <w:noProof/>
          <w:sz w:val="24"/>
          <w:szCs w:val="24"/>
        </w:rPr>
        <w:t xml:space="preserve"> </w:t>
      </w:r>
      <w:r>
        <w:rPr>
          <w:rFonts w:ascii="Arial" w:hAnsi="Arial" w:cs="Arial"/>
          <w:sz w:val="24"/>
          <w:szCs w:val="24"/>
          <w:lang w:val="en-US"/>
        </w:rPr>
        <w:t>all</w:t>
      </w:r>
      <w:r w:rsidRPr="00551CB8">
        <w:rPr>
          <w:rFonts w:ascii="Arial" w:hAnsi="Arial" w:cs="Arial"/>
          <w:sz w:val="24"/>
          <w:szCs w:val="24"/>
          <w:lang w:val="en-US"/>
        </w:rPr>
        <w:t xml:space="preserve"> suggest that the presence of more than one adult in the interviewing room could have an </w:t>
      </w:r>
      <w:r>
        <w:rPr>
          <w:rFonts w:ascii="Arial" w:hAnsi="Arial" w:cs="Arial"/>
          <w:sz w:val="24"/>
          <w:szCs w:val="24"/>
          <w:lang w:val="en-US"/>
        </w:rPr>
        <w:t>effect on children’s disclosure.</w:t>
      </w:r>
    </w:p>
    <w:p w14:paraId="6B92C15C" w14:textId="77777777" w:rsidR="00CD793A" w:rsidRPr="004F5B68" w:rsidRDefault="00CD793A" w:rsidP="00A03487">
      <w:pPr>
        <w:spacing w:after="0" w:line="360" w:lineRule="auto"/>
        <w:rPr>
          <w:rFonts w:ascii="Arial" w:hAnsi="Arial" w:cs="Arial"/>
          <w:sz w:val="24"/>
          <w:szCs w:val="24"/>
          <w:lang w:val="en-US"/>
        </w:rPr>
      </w:pPr>
    </w:p>
    <w:p w14:paraId="7810E6C5" w14:textId="77777777" w:rsidR="00CD793A" w:rsidRDefault="00CD793A" w:rsidP="00CD793A">
      <w:pPr>
        <w:spacing w:line="360" w:lineRule="auto"/>
        <w:rPr>
          <w:rFonts w:ascii="Arial" w:hAnsi="Arial" w:cs="Arial"/>
          <w:sz w:val="24"/>
          <w:szCs w:val="24"/>
        </w:rPr>
      </w:pPr>
      <w:r>
        <w:rPr>
          <w:rFonts w:ascii="Arial" w:hAnsi="Arial" w:cs="Arial"/>
          <w:sz w:val="24"/>
          <w:szCs w:val="24"/>
          <w:lang w:val="en-US"/>
        </w:rPr>
        <w:t xml:space="preserve">Simmel (1902) </w:t>
      </w:r>
      <w:r w:rsidR="004B4802">
        <w:rPr>
          <w:rFonts w:ascii="Arial" w:hAnsi="Arial" w:cs="Arial"/>
          <w:sz w:val="24"/>
          <w:szCs w:val="24"/>
          <w:lang w:val="en-US"/>
        </w:rPr>
        <w:t xml:space="preserve">underlined </w:t>
      </w:r>
      <w:r>
        <w:rPr>
          <w:rFonts w:ascii="Arial" w:hAnsi="Arial" w:cs="Arial"/>
          <w:sz w:val="24"/>
          <w:szCs w:val="24"/>
          <w:lang w:val="en-US"/>
        </w:rPr>
        <w:t>the distinct nature of dyad</w:t>
      </w:r>
      <w:r w:rsidR="004B4802">
        <w:rPr>
          <w:rFonts w:ascii="Arial" w:hAnsi="Arial" w:cs="Arial"/>
          <w:sz w:val="24"/>
          <w:szCs w:val="24"/>
          <w:lang w:val="en-US"/>
        </w:rPr>
        <w:t>ic</w:t>
      </w:r>
      <w:r>
        <w:rPr>
          <w:rFonts w:ascii="Arial" w:hAnsi="Arial" w:cs="Arial"/>
          <w:sz w:val="24"/>
          <w:szCs w:val="24"/>
          <w:lang w:val="en-US"/>
        </w:rPr>
        <w:t xml:space="preserve"> communication. </w:t>
      </w:r>
      <w:r>
        <w:rPr>
          <w:rFonts w:ascii="Arial" w:hAnsi="Arial" w:cs="Arial"/>
          <w:sz w:val="24"/>
          <w:szCs w:val="24"/>
        </w:rPr>
        <w:t>The size of a group can alter the dynamics of communication within the group and have an effect on intergroup interaction (Simmel, 1902). Based on the size of the group</w:t>
      </w:r>
      <w:r w:rsidR="004B4802">
        <w:rPr>
          <w:rFonts w:ascii="Arial" w:hAnsi="Arial" w:cs="Arial"/>
          <w:sz w:val="24"/>
          <w:szCs w:val="24"/>
        </w:rPr>
        <w:t>,</w:t>
      </w:r>
      <w:r>
        <w:rPr>
          <w:rFonts w:ascii="Arial" w:hAnsi="Arial" w:cs="Arial"/>
          <w:sz w:val="24"/>
          <w:szCs w:val="24"/>
        </w:rPr>
        <w:t xml:space="preserve"> different patterns of communication are formed. In dyad</w:t>
      </w:r>
      <w:r w:rsidR="004B4802">
        <w:rPr>
          <w:rFonts w:ascii="Arial" w:hAnsi="Arial" w:cs="Arial"/>
          <w:sz w:val="24"/>
          <w:szCs w:val="24"/>
        </w:rPr>
        <w:t>ic</w:t>
      </w:r>
      <w:r>
        <w:rPr>
          <w:rFonts w:ascii="Arial" w:hAnsi="Arial" w:cs="Arial"/>
          <w:sz w:val="24"/>
          <w:szCs w:val="24"/>
        </w:rPr>
        <w:t xml:space="preserve"> interaction, where only two persons are involved, the active participation of both individuals is required, something that changes as the group becomes bigger. In triad</w:t>
      </w:r>
      <w:r w:rsidR="004B4802">
        <w:rPr>
          <w:rFonts w:ascii="Arial" w:hAnsi="Arial" w:cs="Arial"/>
          <w:sz w:val="24"/>
          <w:szCs w:val="24"/>
        </w:rPr>
        <w:t>ic</w:t>
      </w:r>
      <w:r>
        <w:rPr>
          <w:rFonts w:ascii="Arial" w:hAnsi="Arial" w:cs="Arial"/>
          <w:sz w:val="24"/>
          <w:szCs w:val="24"/>
        </w:rPr>
        <w:t xml:space="preserve"> group interaction</w:t>
      </w:r>
      <w:r w:rsidR="004B4802">
        <w:rPr>
          <w:rFonts w:ascii="Arial" w:hAnsi="Arial" w:cs="Arial"/>
          <w:sz w:val="24"/>
          <w:szCs w:val="24"/>
        </w:rPr>
        <w:t>,</w:t>
      </w:r>
      <w:r>
        <w:rPr>
          <w:rFonts w:ascii="Arial" w:hAnsi="Arial" w:cs="Arial"/>
          <w:sz w:val="24"/>
          <w:szCs w:val="24"/>
        </w:rPr>
        <w:t xml:space="preserve"> the active participation of all individuals who form the group is not a prerequisite, and triads are less intimate than dyads. </w:t>
      </w:r>
    </w:p>
    <w:p w14:paraId="3B72199D" w14:textId="77777777" w:rsidR="00CD793A" w:rsidRDefault="00CD793A" w:rsidP="00A03487">
      <w:pPr>
        <w:spacing w:after="0" w:line="360" w:lineRule="auto"/>
        <w:rPr>
          <w:rFonts w:ascii="Arial" w:hAnsi="Arial" w:cs="Arial"/>
          <w:sz w:val="24"/>
          <w:szCs w:val="24"/>
        </w:rPr>
      </w:pPr>
    </w:p>
    <w:p w14:paraId="234D743A" w14:textId="77777777" w:rsidR="00CD793A" w:rsidRDefault="00CD793A" w:rsidP="00CD793A">
      <w:pPr>
        <w:spacing w:line="360" w:lineRule="auto"/>
        <w:rPr>
          <w:rFonts w:ascii="Arial" w:hAnsi="Arial" w:cs="Arial"/>
          <w:sz w:val="24"/>
          <w:szCs w:val="24"/>
        </w:rPr>
      </w:pPr>
      <w:r>
        <w:rPr>
          <w:rFonts w:ascii="Arial" w:hAnsi="Arial" w:cs="Arial"/>
          <w:sz w:val="24"/>
          <w:szCs w:val="24"/>
        </w:rPr>
        <w:t xml:space="preserve">Triadic segregation, as defined by Simmel (1902), is another issue that </w:t>
      </w:r>
      <w:r w:rsidR="004B4802">
        <w:rPr>
          <w:rFonts w:ascii="Arial" w:hAnsi="Arial" w:cs="Arial"/>
          <w:sz w:val="24"/>
          <w:szCs w:val="24"/>
        </w:rPr>
        <w:t xml:space="preserve">distinguishes </w:t>
      </w:r>
      <w:r>
        <w:rPr>
          <w:rFonts w:ascii="Arial" w:hAnsi="Arial" w:cs="Arial"/>
          <w:sz w:val="24"/>
          <w:szCs w:val="24"/>
        </w:rPr>
        <w:t>dyad</w:t>
      </w:r>
      <w:r w:rsidR="004B4802">
        <w:rPr>
          <w:rFonts w:ascii="Arial" w:hAnsi="Arial" w:cs="Arial"/>
          <w:sz w:val="24"/>
          <w:szCs w:val="24"/>
        </w:rPr>
        <w:t>ic</w:t>
      </w:r>
      <w:r>
        <w:rPr>
          <w:rFonts w:ascii="Arial" w:hAnsi="Arial" w:cs="Arial"/>
          <w:sz w:val="24"/>
          <w:szCs w:val="24"/>
        </w:rPr>
        <w:t xml:space="preserve"> and triad</w:t>
      </w:r>
      <w:r w:rsidR="004B4802">
        <w:rPr>
          <w:rFonts w:ascii="Arial" w:hAnsi="Arial" w:cs="Arial"/>
          <w:sz w:val="24"/>
          <w:szCs w:val="24"/>
        </w:rPr>
        <w:t>ic</w:t>
      </w:r>
      <w:r>
        <w:rPr>
          <w:rFonts w:ascii="Arial" w:hAnsi="Arial" w:cs="Arial"/>
          <w:sz w:val="24"/>
          <w:szCs w:val="24"/>
        </w:rPr>
        <w:t xml:space="preserve"> communication. Triadic segregation is defined as </w:t>
      </w:r>
      <w:r w:rsidR="004B4802">
        <w:rPr>
          <w:rFonts w:ascii="Arial" w:hAnsi="Arial" w:cs="Arial"/>
          <w:sz w:val="24"/>
          <w:szCs w:val="24"/>
        </w:rPr>
        <w:t xml:space="preserve">a </w:t>
      </w:r>
      <w:r>
        <w:rPr>
          <w:rFonts w:ascii="Arial" w:hAnsi="Arial" w:cs="Arial"/>
          <w:sz w:val="24"/>
          <w:szCs w:val="24"/>
        </w:rPr>
        <w:t xml:space="preserve">triad’s tendency to divide into a dyad and a single individual, instead of forming a united group. According to Simmel’s theory (1902) individuals </w:t>
      </w:r>
      <w:r w:rsidR="004B4802">
        <w:rPr>
          <w:rFonts w:ascii="Arial" w:hAnsi="Arial" w:cs="Arial"/>
          <w:sz w:val="24"/>
          <w:szCs w:val="24"/>
        </w:rPr>
        <w:t xml:space="preserve">in </w:t>
      </w:r>
      <w:r>
        <w:rPr>
          <w:rFonts w:ascii="Arial" w:hAnsi="Arial" w:cs="Arial"/>
          <w:sz w:val="24"/>
          <w:szCs w:val="24"/>
        </w:rPr>
        <w:t xml:space="preserve">a triad have the tendency to </w:t>
      </w:r>
      <w:r w:rsidR="004B4802">
        <w:rPr>
          <w:rFonts w:ascii="Arial" w:hAnsi="Arial" w:cs="Arial"/>
          <w:sz w:val="24"/>
          <w:szCs w:val="24"/>
        </w:rPr>
        <w:t xml:space="preserve">separate </w:t>
      </w:r>
      <w:r>
        <w:rPr>
          <w:rFonts w:ascii="Arial" w:hAnsi="Arial" w:cs="Arial"/>
          <w:sz w:val="24"/>
          <w:szCs w:val="24"/>
        </w:rPr>
        <w:t>and f</w:t>
      </w:r>
      <w:r w:rsidR="00CF759C">
        <w:rPr>
          <w:rFonts w:ascii="Arial" w:hAnsi="Arial" w:cs="Arial"/>
          <w:sz w:val="24"/>
          <w:szCs w:val="24"/>
        </w:rPr>
        <w:t>orm a coali</w:t>
      </w:r>
      <w:r>
        <w:rPr>
          <w:rFonts w:ascii="Arial" w:hAnsi="Arial" w:cs="Arial"/>
          <w:sz w:val="24"/>
          <w:szCs w:val="24"/>
        </w:rPr>
        <w:t xml:space="preserve">tion of two, while leaving the third </w:t>
      </w:r>
      <w:r w:rsidR="004B4802">
        <w:rPr>
          <w:rFonts w:ascii="Arial" w:hAnsi="Arial" w:cs="Arial"/>
          <w:sz w:val="24"/>
          <w:szCs w:val="24"/>
        </w:rPr>
        <w:t xml:space="preserve">member </w:t>
      </w:r>
      <w:r>
        <w:rPr>
          <w:rFonts w:ascii="Arial" w:hAnsi="Arial" w:cs="Arial"/>
          <w:sz w:val="24"/>
          <w:szCs w:val="24"/>
        </w:rPr>
        <w:t xml:space="preserve">of the group isolated. In cases of child </w:t>
      </w:r>
      <w:r>
        <w:rPr>
          <w:rFonts w:ascii="Arial" w:hAnsi="Arial" w:cs="Arial"/>
          <w:sz w:val="24"/>
          <w:szCs w:val="24"/>
        </w:rPr>
        <w:lastRenderedPageBreak/>
        <w:t xml:space="preserve">testimonies, this is something that could end up as a coalition between the </w:t>
      </w:r>
      <w:r w:rsidR="004B4802">
        <w:rPr>
          <w:rFonts w:ascii="Arial" w:hAnsi="Arial" w:cs="Arial"/>
          <w:sz w:val="24"/>
          <w:szCs w:val="24"/>
        </w:rPr>
        <w:t xml:space="preserve">two </w:t>
      </w:r>
      <w:r>
        <w:rPr>
          <w:rFonts w:ascii="Arial" w:hAnsi="Arial" w:cs="Arial"/>
          <w:sz w:val="24"/>
          <w:szCs w:val="24"/>
        </w:rPr>
        <w:t xml:space="preserve">police officers </w:t>
      </w:r>
      <w:r w:rsidR="004B4802">
        <w:rPr>
          <w:rFonts w:ascii="Arial" w:hAnsi="Arial" w:cs="Arial"/>
          <w:sz w:val="24"/>
          <w:szCs w:val="24"/>
        </w:rPr>
        <w:t xml:space="preserve">or </w:t>
      </w:r>
      <w:r>
        <w:rPr>
          <w:rFonts w:ascii="Arial" w:hAnsi="Arial" w:cs="Arial"/>
          <w:sz w:val="24"/>
          <w:szCs w:val="24"/>
        </w:rPr>
        <w:t xml:space="preserve">adults present inside the interviewing room and the ‘isolated’ child. </w:t>
      </w:r>
    </w:p>
    <w:p w14:paraId="6D70A6E4" w14:textId="77777777" w:rsidR="00CD793A" w:rsidRDefault="00CD793A" w:rsidP="00A03487">
      <w:pPr>
        <w:spacing w:after="0" w:line="360" w:lineRule="auto"/>
        <w:rPr>
          <w:rFonts w:ascii="Arial" w:hAnsi="Arial" w:cs="Arial"/>
          <w:sz w:val="24"/>
          <w:szCs w:val="24"/>
        </w:rPr>
      </w:pPr>
    </w:p>
    <w:p w14:paraId="15BF6028" w14:textId="77777777" w:rsidR="00CD793A" w:rsidRDefault="00CD793A" w:rsidP="00CD793A">
      <w:pPr>
        <w:spacing w:line="360" w:lineRule="auto"/>
        <w:rPr>
          <w:rFonts w:ascii="Arial" w:hAnsi="Arial" w:cs="Arial"/>
          <w:sz w:val="24"/>
          <w:szCs w:val="24"/>
        </w:rPr>
      </w:pPr>
      <w:r>
        <w:rPr>
          <w:rFonts w:ascii="Arial" w:hAnsi="Arial" w:cs="Arial"/>
          <w:sz w:val="24"/>
          <w:szCs w:val="24"/>
        </w:rPr>
        <w:t xml:space="preserve">According to Soborof (2012), who studied the effects of the group size </w:t>
      </w:r>
      <w:r w:rsidR="008021C5">
        <w:rPr>
          <w:rFonts w:ascii="Arial" w:hAnsi="Arial" w:cs="Arial"/>
          <w:sz w:val="24"/>
          <w:szCs w:val="24"/>
        </w:rPr>
        <w:t xml:space="preserve">on </w:t>
      </w:r>
      <w:r>
        <w:rPr>
          <w:rFonts w:ascii="Arial" w:hAnsi="Arial" w:cs="Arial"/>
          <w:sz w:val="24"/>
          <w:szCs w:val="24"/>
        </w:rPr>
        <w:t>trust, cohesion, commitment and social awareness, there is an increased feeling of trust developed in smaller groups of individuals compared to larger groups. Trust is a key point in child testimonies, as disclosures require high levels of trust; disclosing of traumatic/ abusive events may be difficult for an individual</w:t>
      </w:r>
      <w:r w:rsidR="008021C5">
        <w:rPr>
          <w:rFonts w:ascii="Arial" w:hAnsi="Arial" w:cs="Arial"/>
          <w:sz w:val="24"/>
          <w:szCs w:val="24"/>
        </w:rPr>
        <w:t xml:space="preserve">, </w:t>
      </w:r>
      <w:r>
        <w:rPr>
          <w:rFonts w:ascii="Arial" w:hAnsi="Arial" w:cs="Arial"/>
          <w:sz w:val="24"/>
          <w:szCs w:val="24"/>
        </w:rPr>
        <w:t xml:space="preserve">especially for a child. </w:t>
      </w:r>
    </w:p>
    <w:p w14:paraId="69D8A496" w14:textId="77777777" w:rsidR="00CD793A" w:rsidRDefault="00CD793A" w:rsidP="00A03487">
      <w:pPr>
        <w:spacing w:after="0" w:line="360" w:lineRule="auto"/>
        <w:rPr>
          <w:rFonts w:ascii="Arial" w:hAnsi="Arial" w:cs="Arial"/>
          <w:sz w:val="24"/>
          <w:szCs w:val="24"/>
        </w:rPr>
      </w:pPr>
    </w:p>
    <w:p w14:paraId="372F0854" w14:textId="1FB4E1B6" w:rsidR="00CD793A" w:rsidRDefault="00CD793A" w:rsidP="00CD793A">
      <w:pPr>
        <w:spacing w:line="360" w:lineRule="auto"/>
        <w:rPr>
          <w:rFonts w:ascii="Arial" w:hAnsi="Arial" w:cs="Arial"/>
          <w:sz w:val="24"/>
          <w:szCs w:val="24"/>
        </w:rPr>
      </w:pPr>
      <w:r>
        <w:rPr>
          <w:rFonts w:ascii="Arial" w:hAnsi="Arial" w:cs="Arial"/>
          <w:sz w:val="24"/>
          <w:szCs w:val="24"/>
        </w:rPr>
        <w:t>Priebe and Svedin (2008) studied disclosure patterns in children and revealed that children are more likely to disclose their abuse to a close friend</w:t>
      </w:r>
      <w:r w:rsidR="008021C5">
        <w:rPr>
          <w:rFonts w:ascii="Arial" w:hAnsi="Arial" w:cs="Arial"/>
          <w:sz w:val="24"/>
          <w:szCs w:val="24"/>
        </w:rPr>
        <w:t>, usually of the same age</w:t>
      </w:r>
      <w:r>
        <w:rPr>
          <w:rFonts w:ascii="Arial" w:hAnsi="Arial" w:cs="Arial"/>
          <w:sz w:val="24"/>
          <w:szCs w:val="24"/>
        </w:rPr>
        <w:t xml:space="preserve">. </w:t>
      </w:r>
      <w:r w:rsidR="001C4142">
        <w:rPr>
          <w:rFonts w:ascii="Arial" w:hAnsi="Arial" w:cs="Arial"/>
          <w:sz w:val="24"/>
          <w:szCs w:val="24"/>
        </w:rPr>
        <w:t>Indeed,c</w:t>
      </w:r>
      <w:r>
        <w:rPr>
          <w:rFonts w:ascii="Arial" w:hAnsi="Arial" w:cs="Arial"/>
          <w:sz w:val="24"/>
          <w:szCs w:val="24"/>
        </w:rPr>
        <w:t xml:space="preserve">hildren </w:t>
      </w:r>
      <w:r w:rsidR="001C4142">
        <w:rPr>
          <w:rFonts w:ascii="Arial" w:hAnsi="Arial" w:cs="Arial"/>
          <w:sz w:val="24"/>
          <w:szCs w:val="24"/>
        </w:rPr>
        <w:t xml:space="preserve">were more likely </w:t>
      </w:r>
      <w:r>
        <w:rPr>
          <w:rFonts w:ascii="Arial" w:hAnsi="Arial" w:cs="Arial"/>
          <w:sz w:val="24"/>
          <w:szCs w:val="24"/>
        </w:rPr>
        <w:t xml:space="preserve"> </w:t>
      </w:r>
      <w:r w:rsidR="008021C5">
        <w:rPr>
          <w:rFonts w:ascii="Arial" w:hAnsi="Arial" w:cs="Arial"/>
          <w:sz w:val="24"/>
          <w:szCs w:val="24"/>
        </w:rPr>
        <w:t xml:space="preserve">to disclose </w:t>
      </w:r>
      <w:r>
        <w:rPr>
          <w:rFonts w:ascii="Arial" w:hAnsi="Arial" w:cs="Arial"/>
          <w:sz w:val="24"/>
          <w:szCs w:val="24"/>
        </w:rPr>
        <w:t xml:space="preserve">their abuse </w:t>
      </w:r>
      <w:r w:rsidR="008021C5">
        <w:rPr>
          <w:rFonts w:ascii="Arial" w:hAnsi="Arial" w:cs="Arial"/>
          <w:sz w:val="24"/>
          <w:szCs w:val="24"/>
        </w:rPr>
        <w:t xml:space="preserve">to </w:t>
      </w:r>
      <w:r>
        <w:rPr>
          <w:rFonts w:ascii="Arial" w:hAnsi="Arial" w:cs="Arial"/>
          <w:sz w:val="24"/>
          <w:szCs w:val="24"/>
        </w:rPr>
        <w:t>friends instead of talking to parents, guardians, relatives, professionals or other adults. Thus</w:t>
      </w:r>
      <w:r w:rsidR="001C4142">
        <w:rPr>
          <w:rFonts w:ascii="Arial" w:hAnsi="Arial" w:cs="Arial"/>
          <w:sz w:val="24"/>
          <w:szCs w:val="24"/>
        </w:rPr>
        <w:t>,</w:t>
      </w:r>
      <w:r>
        <w:rPr>
          <w:rFonts w:ascii="Arial" w:hAnsi="Arial" w:cs="Arial"/>
          <w:sz w:val="24"/>
          <w:szCs w:val="24"/>
        </w:rPr>
        <w:t xml:space="preserve"> the nature of a relationship between </w:t>
      </w:r>
      <w:r w:rsidR="008021C5">
        <w:rPr>
          <w:rFonts w:ascii="Arial" w:hAnsi="Arial" w:cs="Arial"/>
          <w:sz w:val="24"/>
          <w:szCs w:val="24"/>
        </w:rPr>
        <w:t xml:space="preserve">individuals who are of the </w:t>
      </w:r>
      <w:r>
        <w:rPr>
          <w:rFonts w:ascii="Arial" w:hAnsi="Arial" w:cs="Arial"/>
          <w:sz w:val="24"/>
          <w:szCs w:val="24"/>
        </w:rPr>
        <w:t xml:space="preserve">same age, non-adults, and </w:t>
      </w:r>
      <w:r w:rsidR="008021C5">
        <w:rPr>
          <w:rFonts w:ascii="Arial" w:hAnsi="Arial" w:cs="Arial"/>
          <w:sz w:val="24"/>
          <w:szCs w:val="24"/>
        </w:rPr>
        <w:t xml:space="preserve">close </w:t>
      </w:r>
      <w:r>
        <w:rPr>
          <w:rFonts w:ascii="Arial" w:hAnsi="Arial" w:cs="Arial"/>
          <w:sz w:val="24"/>
          <w:szCs w:val="24"/>
        </w:rPr>
        <w:t>friends favours disclosure of abusive events. According to Priebe and Svedin</w:t>
      </w:r>
      <w:r w:rsidR="008021C5">
        <w:rPr>
          <w:rFonts w:ascii="Arial" w:hAnsi="Arial" w:cs="Arial"/>
          <w:sz w:val="24"/>
          <w:szCs w:val="24"/>
        </w:rPr>
        <w:t xml:space="preserve"> (2008)</w:t>
      </w:r>
      <w:r>
        <w:rPr>
          <w:rFonts w:ascii="Arial" w:hAnsi="Arial" w:cs="Arial"/>
          <w:sz w:val="24"/>
          <w:szCs w:val="24"/>
        </w:rPr>
        <w:t xml:space="preserve">, children </w:t>
      </w:r>
      <w:r w:rsidR="008021C5">
        <w:rPr>
          <w:rFonts w:ascii="Arial" w:hAnsi="Arial" w:cs="Arial"/>
          <w:sz w:val="24"/>
          <w:szCs w:val="24"/>
        </w:rPr>
        <w:t xml:space="preserve">experience </w:t>
      </w:r>
      <w:r>
        <w:rPr>
          <w:rFonts w:ascii="Arial" w:hAnsi="Arial" w:cs="Arial"/>
          <w:sz w:val="24"/>
          <w:szCs w:val="24"/>
        </w:rPr>
        <w:t xml:space="preserve">less </w:t>
      </w:r>
      <w:r w:rsidR="008021C5">
        <w:rPr>
          <w:rFonts w:ascii="Arial" w:hAnsi="Arial" w:cs="Arial"/>
          <w:sz w:val="24"/>
          <w:szCs w:val="24"/>
        </w:rPr>
        <w:t xml:space="preserve">fear, </w:t>
      </w:r>
      <w:r>
        <w:rPr>
          <w:rFonts w:ascii="Arial" w:hAnsi="Arial" w:cs="Arial"/>
          <w:sz w:val="24"/>
          <w:szCs w:val="24"/>
        </w:rPr>
        <w:t>shame</w:t>
      </w:r>
      <w:r w:rsidR="008021C5">
        <w:rPr>
          <w:rFonts w:ascii="Arial" w:hAnsi="Arial" w:cs="Arial"/>
          <w:sz w:val="24"/>
          <w:szCs w:val="24"/>
        </w:rPr>
        <w:t>,</w:t>
      </w:r>
      <w:r>
        <w:rPr>
          <w:rFonts w:ascii="Arial" w:hAnsi="Arial" w:cs="Arial"/>
          <w:sz w:val="24"/>
          <w:szCs w:val="24"/>
        </w:rPr>
        <w:t xml:space="preserve"> and embarrassment and </w:t>
      </w:r>
      <w:r w:rsidR="008021C5">
        <w:rPr>
          <w:rFonts w:ascii="Arial" w:hAnsi="Arial" w:cs="Arial"/>
          <w:sz w:val="24"/>
          <w:szCs w:val="24"/>
        </w:rPr>
        <w:t xml:space="preserve">a </w:t>
      </w:r>
      <w:r>
        <w:rPr>
          <w:rFonts w:ascii="Arial" w:hAnsi="Arial" w:cs="Arial"/>
          <w:sz w:val="24"/>
          <w:szCs w:val="24"/>
        </w:rPr>
        <w:t xml:space="preserve">decreased fear of being accused or blamed when disclosing to other children. Therefore, disclosing to an adult, especially an unknown professional, may be difficult for the child; the child may find </w:t>
      </w:r>
      <w:r w:rsidR="00C47FCC">
        <w:rPr>
          <w:rFonts w:ascii="Arial" w:hAnsi="Arial" w:cs="Arial"/>
          <w:sz w:val="24"/>
          <w:szCs w:val="24"/>
        </w:rPr>
        <w:t>it difficult to</w:t>
      </w:r>
      <w:r w:rsidR="008021C5">
        <w:rPr>
          <w:rFonts w:ascii="Arial" w:hAnsi="Arial" w:cs="Arial"/>
          <w:sz w:val="24"/>
          <w:szCs w:val="24"/>
        </w:rPr>
        <w:t xml:space="preserve"> </w:t>
      </w:r>
      <w:r>
        <w:rPr>
          <w:rFonts w:ascii="Arial" w:hAnsi="Arial" w:cs="Arial"/>
          <w:sz w:val="24"/>
          <w:szCs w:val="24"/>
        </w:rPr>
        <w:t>trust</w:t>
      </w:r>
      <w:r w:rsidR="00C47FCC">
        <w:rPr>
          <w:rFonts w:ascii="Arial" w:hAnsi="Arial" w:cs="Arial"/>
          <w:sz w:val="24"/>
          <w:szCs w:val="24"/>
        </w:rPr>
        <w:t xml:space="preserve"> </w:t>
      </w:r>
      <w:r>
        <w:rPr>
          <w:rFonts w:ascii="Arial" w:hAnsi="Arial" w:cs="Arial"/>
          <w:sz w:val="24"/>
          <w:szCs w:val="24"/>
        </w:rPr>
        <w:t>an adult compared to trusting another child, especially a friend.</w:t>
      </w:r>
      <w:r w:rsidR="001C4142">
        <w:rPr>
          <w:rFonts w:ascii="Arial" w:hAnsi="Arial" w:cs="Arial"/>
          <w:sz w:val="24"/>
          <w:szCs w:val="24"/>
        </w:rPr>
        <w:t xml:space="preserve"> It could also then </w:t>
      </w:r>
      <w:r w:rsidR="000D2F16">
        <w:rPr>
          <w:rFonts w:ascii="Arial" w:hAnsi="Arial" w:cs="Arial"/>
          <w:sz w:val="24"/>
          <w:szCs w:val="24"/>
        </w:rPr>
        <w:t xml:space="preserve">be </w:t>
      </w:r>
      <w:r w:rsidR="001C4142">
        <w:rPr>
          <w:rFonts w:ascii="Arial" w:hAnsi="Arial" w:cs="Arial"/>
          <w:sz w:val="24"/>
          <w:szCs w:val="24"/>
        </w:rPr>
        <w:t>assumed that ch</w:t>
      </w:r>
      <w:r w:rsidR="000D2F16">
        <w:rPr>
          <w:rFonts w:ascii="Arial" w:hAnsi="Arial" w:cs="Arial"/>
          <w:sz w:val="24"/>
          <w:szCs w:val="24"/>
        </w:rPr>
        <w:t>ild’s difficulty to disclose his</w:t>
      </w:r>
      <w:r w:rsidR="001C4142">
        <w:rPr>
          <w:rFonts w:ascii="Arial" w:hAnsi="Arial" w:cs="Arial"/>
          <w:sz w:val="24"/>
          <w:szCs w:val="24"/>
        </w:rPr>
        <w:t xml:space="preserve">/her abuse in front of an adult, would increase in front of more than one adults. </w:t>
      </w:r>
    </w:p>
    <w:p w14:paraId="225F3F55" w14:textId="77777777" w:rsidR="00CD793A" w:rsidRPr="00AD5B1D" w:rsidRDefault="00CD793A" w:rsidP="00A03487">
      <w:pPr>
        <w:spacing w:after="0" w:line="360" w:lineRule="auto"/>
        <w:rPr>
          <w:rFonts w:ascii="Arial" w:hAnsi="Arial" w:cs="Arial"/>
          <w:sz w:val="24"/>
          <w:szCs w:val="24"/>
        </w:rPr>
      </w:pPr>
    </w:p>
    <w:p w14:paraId="3B0D57ED" w14:textId="3DA8C7E6" w:rsidR="00CD793A" w:rsidRDefault="00CD793A" w:rsidP="00CD793A">
      <w:pPr>
        <w:spacing w:line="360" w:lineRule="auto"/>
        <w:rPr>
          <w:rFonts w:ascii="Arial" w:hAnsi="Arial" w:cs="Arial"/>
          <w:sz w:val="24"/>
          <w:szCs w:val="24"/>
        </w:rPr>
      </w:pPr>
      <w:r w:rsidRPr="00551CB8">
        <w:rPr>
          <w:rFonts w:ascii="Arial" w:hAnsi="Arial" w:cs="Arial"/>
          <w:sz w:val="24"/>
          <w:szCs w:val="24"/>
        </w:rPr>
        <w:t xml:space="preserve">According to Nathanson </w:t>
      </w:r>
      <w:r>
        <w:rPr>
          <w:rFonts w:ascii="Arial" w:hAnsi="Arial" w:cs="Arial"/>
          <w:sz w:val="24"/>
          <w:szCs w:val="24"/>
        </w:rPr>
        <w:t xml:space="preserve">&amp; Saywitz </w:t>
      </w:r>
      <w:r w:rsidRPr="00551CB8">
        <w:rPr>
          <w:rFonts w:ascii="Arial" w:hAnsi="Arial" w:cs="Arial"/>
          <w:sz w:val="24"/>
          <w:szCs w:val="24"/>
        </w:rPr>
        <w:t xml:space="preserve">(2003), who studied the effects of the courtroom context </w:t>
      </w:r>
      <w:r w:rsidR="00C47FCC">
        <w:rPr>
          <w:rFonts w:ascii="Arial" w:hAnsi="Arial" w:cs="Arial"/>
          <w:sz w:val="24"/>
          <w:szCs w:val="24"/>
        </w:rPr>
        <w:t>o</w:t>
      </w:r>
      <w:r w:rsidR="00C47FCC" w:rsidRPr="00551CB8">
        <w:rPr>
          <w:rFonts w:ascii="Arial" w:hAnsi="Arial" w:cs="Arial"/>
          <w:sz w:val="24"/>
          <w:szCs w:val="24"/>
        </w:rPr>
        <w:t xml:space="preserve">n </w:t>
      </w:r>
      <w:r w:rsidRPr="00551CB8">
        <w:rPr>
          <w:rFonts w:ascii="Arial" w:hAnsi="Arial" w:cs="Arial"/>
          <w:sz w:val="24"/>
          <w:szCs w:val="24"/>
        </w:rPr>
        <w:t>children’s recall, children show an increased recall rate when they are interviewed</w:t>
      </w:r>
      <w:r>
        <w:rPr>
          <w:rFonts w:ascii="Arial" w:hAnsi="Arial" w:cs="Arial"/>
          <w:sz w:val="24"/>
          <w:szCs w:val="24"/>
        </w:rPr>
        <w:t xml:space="preserve"> </w:t>
      </w:r>
      <w:r w:rsidRPr="00551CB8">
        <w:rPr>
          <w:rFonts w:ascii="Arial" w:hAnsi="Arial" w:cs="Arial"/>
          <w:sz w:val="24"/>
          <w:szCs w:val="24"/>
        </w:rPr>
        <w:t xml:space="preserve">in private rooms instead of the actual courtroom. </w:t>
      </w:r>
      <w:r w:rsidR="00C47FCC">
        <w:rPr>
          <w:rFonts w:ascii="Arial" w:hAnsi="Arial" w:cs="Arial"/>
          <w:sz w:val="24"/>
          <w:szCs w:val="24"/>
        </w:rPr>
        <w:t>During</w:t>
      </w:r>
      <w:r w:rsidR="00C47FCC" w:rsidRPr="00551CB8">
        <w:rPr>
          <w:rFonts w:ascii="Arial" w:hAnsi="Arial" w:cs="Arial"/>
          <w:sz w:val="24"/>
          <w:szCs w:val="24"/>
        </w:rPr>
        <w:t xml:space="preserve"> </w:t>
      </w:r>
      <w:r w:rsidRPr="00551CB8">
        <w:rPr>
          <w:rFonts w:ascii="Arial" w:hAnsi="Arial" w:cs="Arial"/>
          <w:sz w:val="24"/>
          <w:szCs w:val="24"/>
        </w:rPr>
        <w:t>the study</w:t>
      </w:r>
      <w:r w:rsidR="00C47FCC">
        <w:rPr>
          <w:rFonts w:ascii="Arial" w:hAnsi="Arial" w:cs="Arial"/>
          <w:sz w:val="24"/>
          <w:szCs w:val="24"/>
        </w:rPr>
        <w:t>,</w:t>
      </w:r>
      <w:r w:rsidRPr="00551CB8">
        <w:rPr>
          <w:rFonts w:ascii="Arial" w:hAnsi="Arial" w:cs="Arial"/>
          <w:sz w:val="24"/>
          <w:szCs w:val="24"/>
        </w:rPr>
        <w:t xml:space="preserve"> eight to </w:t>
      </w:r>
      <w:r w:rsidR="001C4142" w:rsidRPr="00551CB8">
        <w:rPr>
          <w:rFonts w:ascii="Arial" w:hAnsi="Arial" w:cs="Arial"/>
          <w:sz w:val="24"/>
          <w:szCs w:val="24"/>
        </w:rPr>
        <w:t>ten-year-old</w:t>
      </w:r>
      <w:r w:rsidRPr="00551CB8">
        <w:rPr>
          <w:rFonts w:ascii="Arial" w:hAnsi="Arial" w:cs="Arial"/>
          <w:sz w:val="24"/>
          <w:szCs w:val="24"/>
        </w:rPr>
        <w:t xml:space="preserve"> children were involved in a staged event, which included bodily touch</w:t>
      </w:r>
      <w:r w:rsidR="00C47FCC">
        <w:rPr>
          <w:rFonts w:ascii="Arial" w:hAnsi="Arial" w:cs="Arial"/>
          <w:sz w:val="24"/>
          <w:szCs w:val="24"/>
        </w:rPr>
        <w:t>,</w:t>
      </w:r>
      <w:r w:rsidRPr="00551CB8">
        <w:rPr>
          <w:rFonts w:ascii="Arial" w:hAnsi="Arial" w:cs="Arial"/>
          <w:sz w:val="24"/>
          <w:szCs w:val="24"/>
        </w:rPr>
        <w:t xml:space="preserve"> and were later questioned about the event; half of the children were questio</w:t>
      </w:r>
      <w:r>
        <w:rPr>
          <w:rFonts w:ascii="Arial" w:hAnsi="Arial" w:cs="Arial"/>
          <w:sz w:val="24"/>
          <w:szCs w:val="24"/>
        </w:rPr>
        <w:t xml:space="preserve">ned </w:t>
      </w:r>
      <w:r w:rsidR="00BE22CF">
        <w:rPr>
          <w:rFonts w:ascii="Arial" w:hAnsi="Arial" w:cs="Arial"/>
          <w:sz w:val="24"/>
          <w:szCs w:val="24"/>
        </w:rPr>
        <w:t xml:space="preserve">in </w:t>
      </w:r>
      <w:r>
        <w:rPr>
          <w:rFonts w:ascii="Arial" w:hAnsi="Arial" w:cs="Arial"/>
          <w:sz w:val="24"/>
          <w:szCs w:val="24"/>
        </w:rPr>
        <w:t xml:space="preserve">a mock courtroom context with </w:t>
      </w:r>
      <w:r>
        <w:rPr>
          <w:rFonts w:ascii="Arial" w:hAnsi="Arial" w:cs="Arial"/>
          <w:sz w:val="24"/>
          <w:szCs w:val="24"/>
        </w:rPr>
        <w:lastRenderedPageBreak/>
        <w:t xml:space="preserve">a number of people present, </w:t>
      </w:r>
      <w:r w:rsidRPr="00551CB8">
        <w:rPr>
          <w:rFonts w:ascii="Arial" w:hAnsi="Arial" w:cs="Arial"/>
          <w:sz w:val="24"/>
          <w:szCs w:val="24"/>
        </w:rPr>
        <w:t>while the other half were questioned in a private room</w:t>
      </w:r>
      <w:r>
        <w:rPr>
          <w:rFonts w:ascii="Arial" w:hAnsi="Arial" w:cs="Arial"/>
          <w:sz w:val="24"/>
          <w:szCs w:val="24"/>
        </w:rPr>
        <w:t xml:space="preserve"> with just </w:t>
      </w:r>
      <w:r w:rsidR="001C4142">
        <w:rPr>
          <w:rFonts w:ascii="Arial" w:hAnsi="Arial" w:cs="Arial"/>
          <w:sz w:val="24"/>
          <w:szCs w:val="24"/>
        </w:rPr>
        <w:t>a single</w:t>
      </w:r>
      <w:r>
        <w:rPr>
          <w:rFonts w:ascii="Arial" w:hAnsi="Arial" w:cs="Arial"/>
          <w:sz w:val="24"/>
          <w:szCs w:val="24"/>
        </w:rPr>
        <w:t xml:space="preserve"> person present</w:t>
      </w:r>
      <w:r w:rsidRPr="00551CB8">
        <w:rPr>
          <w:rFonts w:ascii="Arial" w:hAnsi="Arial" w:cs="Arial"/>
          <w:sz w:val="24"/>
          <w:szCs w:val="24"/>
        </w:rPr>
        <w:t xml:space="preserve">. Children who were questioned </w:t>
      </w:r>
      <w:r w:rsidR="00BE22CF">
        <w:rPr>
          <w:rFonts w:ascii="Arial" w:hAnsi="Arial" w:cs="Arial"/>
          <w:sz w:val="24"/>
          <w:szCs w:val="24"/>
        </w:rPr>
        <w:t>i</w:t>
      </w:r>
      <w:r w:rsidR="00BE22CF" w:rsidRPr="00551CB8">
        <w:rPr>
          <w:rFonts w:ascii="Arial" w:hAnsi="Arial" w:cs="Arial"/>
          <w:sz w:val="24"/>
          <w:szCs w:val="24"/>
        </w:rPr>
        <w:t xml:space="preserve">n </w:t>
      </w:r>
      <w:r w:rsidRPr="00551CB8">
        <w:rPr>
          <w:rFonts w:ascii="Arial" w:hAnsi="Arial" w:cs="Arial"/>
          <w:sz w:val="24"/>
          <w:szCs w:val="24"/>
        </w:rPr>
        <w:t>the courtroom context provided less accurate information</w:t>
      </w:r>
      <w:r w:rsidR="00BE22CF">
        <w:rPr>
          <w:rFonts w:ascii="Arial" w:hAnsi="Arial" w:cs="Arial"/>
          <w:sz w:val="24"/>
          <w:szCs w:val="24"/>
        </w:rPr>
        <w:t>,</w:t>
      </w:r>
      <w:r w:rsidRPr="00551CB8">
        <w:rPr>
          <w:rFonts w:ascii="Arial" w:hAnsi="Arial" w:cs="Arial"/>
          <w:sz w:val="24"/>
          <w:szCs w:val="24"/>
        </w:rPr>
        <w:t xml:space="preserve"> especially in free recall and they showed</w:t>
      </w:r>
      <w:r w:rsidR="00D96871">
        <w:rPr>
          <w:rFonts w:ascii="Arial" w:hAnsi="Arial" w:cs="Arial"/>
          <w:sz w:val="24"/>
          <w:szCs w:val="24"/>
        </w:rPr>
        <w:t xml:space="preserve"> an</w:t>
      </w:r>
      <w:r w:rsidRPr="00551CB8">
        <w:rPr>
          <w:rFonts w:ascii="Arial" w:hAnsi="Arial" w:cs="Arial"/>
          <w:sz w:val="24"/>
          <w:szCs w:val="24"/>
        </w:rPr>
        <w:t xml:space="preserve"> increased heart </w:t>
      </w:r>
      <w:r w:rsidR="00D96871">
        <w:rPr>
          <w:rFonts w:ascii="Arial" w:hAnsi="Arial" w:cs="Arial"/>
          <w:sz w:val="24"/>
          <w:szCs w:val="24"/>
        </w:rPr>
        <w:t>rate</w:t>
      </w:r>
      <w:r w:rsidRPr="00551CB8">
        <w:rPr>
          <w:rFonts w:ascii="Arial" w:hAnsi="Arial" w:cs="Arial"/>
          <w:sz w:val="24"/>
          <w:szCs w:val="24"/>
        </w:rPr>
        <w:t xml:space="preserve">, </w:t>
      </w:r>
      <w:r w:rsidR="00BE22CF">
        <w:rPr>
          <w:rFonts w:ascii="Arial" w:hAnsi="Arial" w:cs="Arial"/>
          <w:sz w:val="24"/>
          <w:szCs w:val="24"/>
        </w:rPr>
        <w:t xml:space="preserve">which </w:t>
      </w:r>
      <w:r w:rsidR="00A94ABA">
        <w:rPr>
          <w:rFonts w:ascii="Arial" w:hAnsi="Arial" w:cs="Arial"/>
          <w:sz w:val="24"/>
          <w:szCs w:val="24"/>
        </w:rPr>
        <w:t>was</w:t>
      </w:r>
      <w:r w:rsidR="00BE22CF" w:rsidRPr="00551CB8">
        <w:rPr>
          <w:rFonts w:ascii="Arial" w:hAnsi="Arial" w:cs="Arial"/>
          <w:sz w:val="24"/>
          <w:szCs w:val="24"/>
        </w:rPr>
        <w:t xml:space="preserve"> </w:t>
      </w:r>
      <w:r w:rsidRPr="00551CB8">
        <w:rPr>
          <w:rFonts w:ascii="Arial" w:hAnsi="Arial" w:cs="Arial"/>
          <w:sz w:val="24"/>
          <w:szCs w:val="24"/>
        </w:rPr>
        <w:t xml:space="preserve">associated with </w:t>
      </w:r>
      <w:r w:rsidR="00A94ABA">
        <w:rPr>
          <w:rFonts w:ascii="Arial" w:hAnsi="Arial" w:cs="Arial"/>
          <w:sz w:val="24"/>
          <w:szCs w:val="24"/>
        </w:rPr>
        <w:t xml:space="preserve">higher levels of </w:t>
      </w:r>
      <w:r w:rsidRPr="00551CB8">
        <w:rPr>
          <w:rFonts w:ascii="Arial" w:hAnsi="Arial" w:cs="Arial"/>
          <w:sz w:val="24"/>
          <w:szCs w:val="24"/>
        </w:rPr>
        <w:t xml:space="preserve">stress. </w:t>
      </w:r>
      <w:r w:rsidR="00A94ABA">
        <w:rPr>
          <w:rFonts w:ascii="Arial" w:hAnsi="Arial" w:cs="Arial"/>
          <w:sz w:val="24"/>
          <w:szCs w:val="24"/>
        </w:rPr>
        <w:t xml:space="preserve">In addition, </w:t>
      </w:r>
      <w:r w:rsidR="00A94ABA" w:rsidRPr="00551CB8">
        <w:rPr>
          <w:rFonts w:ascii="Arial" w:hAnsi="Arial" w:cs="Arial"/>
          <w:sz w:val="24"/>
          <w:szCs w:val="24"/>
        </w:rPr>
        <w:t>children</w:t>
      </w:r>
      <w:r w:rsidR="00A94ABA">
        <w:rPr>
          <w:rFonts w:ascii="Arial" w:hAnsi="Arial" w:cs="Arial"/>
          <w:sz w:val="24"/>
          <w:szCs w:val="24"/>
        </w:rPr>
        <w:t xml:space="preserve">, </w:t>
      </w:r>
      <w:r w:rsidRPr="00551CB8">
        <w:rPr>
          <w:rFonts w:ascii="Arial" w:hAnsi="Arial" w:cs="Arial"/>
          <w:sz w:val="24"/>
          <w:szCs w:val="24"/>
        </w:rPr>
        <w:t xml:space="preserve">interviewed in </w:t>
      </w:r>
      <w:r w:rsidR="00A94ABA">
        <w:rPr>
          <w:rFonts w:ascii="Arial" w:hAnsi="Arial" w:cs="Arial"/>
          <w:sz w:val="24"/>
          <w:szCs w:val="24"/>
        </w:rPr>
        <w:t xml:space="preserve">in private rooms, were more relaxed and provided better recalls, in terms of accuracy.  </w:t>
      </w:r>
    </w:p>
    <w:p w14:paraId="09F2F3D8" w14:textId="77777777" w:rsidR="00CD793A" w:rsidRPr="00551CB8" w:rsidRDefault="00CD793A" w:rsidP="00A03487">
      <w:pPr>
        <w:spacing w:after="0" w:line="360" w:lineRule="auto"/>
        <w:rPr>
          <w:rFonts w:ascii="Arial" w:hAnsi="Arial" w:cs="Arial"/>
          <w:sz w:val="24"/>
          <w:szCs w:val="24"/>
        </w:rPr>
      </w:pPr>
    </w:p>
    <w:p w14:paraId="488169A7" w14:textId="241F9F38" w:rsidR="00CD793A" w:rsidRPr="00551CB8" w:rsidRDefault="00CD793A" w:rsidP="00CD793A">
      <w:pPr>
        <w:spacing w:line="360" w:lineRule="auto"/>
        <w:rPr>
          <w:rFonts w:ascii="Arial" w:hAnsi="Arial" w:cs="Arial"/>
          <w:sz w:val="24"/>
          <w:szCs w:val="24"/>
        </w:rPr>
      </w:pPr>
      <w:r>
        <w:rPr>
          <w:rFonts w:ascii="Arial" w:hAnsi="Arial" w:cs="Arial"/>
          <w:sz w:val="24"/>
          <w:szCs w:val="24"/>
        </w:rPr>
        <w:t>Dyad</w:t>
      </w:r>
      <w:r w:rsidR="00BE22CF">
        <w:rPr>
          <w:rFonts w:ascii="Arial" w:hAnsi="Arial" w:cs="Arial"/>
          <w:sz w:val="24"/>
          <w:szCs w:val="24"/>
        </w:rPr>
        <w:t>ic</w:t>
      </w:r>
      <w:r w:rsidRPr="00551CB8">
        <w:rPr>
          <w:rFonts w:ascii="Arial" w:hAnsi="Arial" w:cs="Arial"/>
          <w:sz w:val="24"/>
          <w:szCs w:val="24"/>
        </w:rPr>
        <w:t xml:space="preserve"> communication </w:t>
      </w:r>
      <w:r>
        <w:rPr>
          <w:rFonts w:ascii="Arial" w:hAnsi="Arial" w:cs="Arial"/>
          <w:sz w:val="24"/>
          <w:szCs w:val="24"/>
        </w:rPr>
        <w:t xml:space="preserve">in adults </w:t>
      </w:r>
      <w:r w:rsidRPr="00551CB8">
        <w:rPr>
          <w:rFonts w:ascii="Arial" w:hAnsi="Arial" w:cs="Arial"/>
          <w:sz w:val="24"/>
          <w:szCs w:val="24"/>
        </w:rPr>
        <w:t xml:space="preserve">seems to be superior </w:t>
      </w:r>
      <w:r>
        <w:rPr>
          <w:rFonts w:ascii="Arial" w:hAnsi="Arial" w:cs="Arial"/>
          <w:sz w:val="24"/>
          <w:szCs w:val="24"/>
        </w:rPr>
        <w:t>with</w:t>
      </w:r>
      <w:r w:rsidRPr="00551CB8">
        <w:rPr>
          <w:rFonts w:ascii="Arial" w:hAnsi="Arial" w:cs="Arial"/>
          <w:sz w:val="24"/>
          <w:szCs w:val="24"/>
        </w:rPr>
        <w:t xml:space="preserve"> regards </w:t>
      </w:r>
      <w:r>
        <w:rPr>
          <w:rFonts w:ascii="Arial" w:hAnsi="Arial" w:cs="Arial"/>
          <w:sz w:val="24"/>
          <w:szCs w:val="24"/>
        </w:rPr>
        <w:t>to</w:t>
      </w:r>
      <w:r w:rsidRPr="00551CB8">
        <w:rPr>
          <w:rFonts w:ascii="Arial" w:hAnsi="Arial" w:cs="Arial"/>
          <w:sz w:val="24"/>
          <w:szCs w:val="24"/>
        </w:rPr>
        <w:t xml:space="preserve"> the amount of information disclosed compared to group communication (Taylor, De Soto</w:t>
      </w:r>
      <w:r w:rsidR="00BE22CF">
        <w:rPr>
          <w:rFonts w:ascii="Arial" w:hAnsi="Arial" w:cs="Arial"/>
          <w:sz w:val="24"/>
          <w:szCs w:val="24"/>
        </w:rPr>
        <w:t>,</w:t>
      </w:r>
      <w:r w:rsidRPr="00551CB8">
        <w:rPr>
          <w:rFonts w:ascii="Arial" w:hAnsi="Arial" w:cs="Arial"/>
          <w:sz w:val="24"/>
          <w:szCs w:val="24"/>
        </w:rPr>
        <w:t xml:space="preserve"> &amp; Lieb, 1979; Solano &amp; Dunnam, 1985</w:t>
      </w:r>
      <w:r w:rsidR="00BE22CF">
        <w:rPr>
          <w:rFonts w:ascii="Arial" w:hAnsi="Arial" w:cs="Arial"/>
          <w:sz w:val="24"/>
          <w:szCs w:val="24"/>
        </w:rPr>
        <w:t>;</w:t>
      </w:r>
      <w:r w:rsidR="00BE22CF" w:rsidRPr="00551CB8">
        <w:rPr>
          <w:rFonts w:ascii="Arial" w:hAnsi="Arial" w:cs="Arial"/>
          <w:sz w:val="24"/>
          <w:szCs w:val="24"/>
        </w:rPr>
        <w:t xml:space="preserve"> </w:t>
      </w:r>
      <w:r w:rsidRPr="00551CB8">
        <w:rPr>
          <w:rFonts w:ascii="Arial" w:hAnsi="Arial" w:cs="Arial"/>
          <w:sz w:val="24"/>
          <w:szCs w:val="24"/>
        </w:rPr>
        <w:t xml:space="preserve">Drag, 1968). People tend to </w:t>
      </w:r>
      <w:r w:rsidR="00A94ABA">
        <w:rPr>
          <w:rFonts w:ascii="Arial" w:hAnsi="Arial" w:cs="Arial"/>
          <w:sz w:val="24"/>
          <w:szCs w:val="24"/>
        </w:rPr>
        <w:t xml:space="preserve">be more </w:t>
      </w:r>
      <w:r w:rsidRPr="00551CB8">
        <w:rPr>
          <w:rFonts w:ascii="Arial" w:hAnsi="Arial" w:cs="Arial"/>
          <w:sz w:val="24"/>
          <w:szCs w:val="24"/>
        </w:rPr>
        <w:t>talk</w:t>
      </w:r>
      <w:r w:rsidR="00A94ABA">
        <w:rPr>
          <w:rFonts w:ascii="Arial" w:hAnsi="Arial" w:cs="Arial"/>
          <w:sz w:val="24"/>
          <w:szCs w:val="24"/>
        </w:rPr>
        <w:t>ative</w:t>
      </w:r>
      <w:r w:rsidRPr="00551CB8">
        <w:rPr>
          <w:rFonts w:ascii="Arial" w:hAnsi="Arial" w:cs="Arial"/>
          <w:sz w:val="24"/>
          <w:szCs w:val="24"/>
        </w:rPr>
        <w:t xml:space="preserve"> in dyad</w:t>
      </w:r>
      <w:r w:rsidR="00BE22CF">
        <w:rPr>
          <w:rFonts w:ascii="Arial" w:hAnsi="Arial" w:cs="Arial"/>
          <w:sz w:val="24"/>
          <w:szCs w:val="24"/>
        </w:rPr>
        <w:t>ic</w:t>
      </w:r>
      <w:r w:rsidRPr="00551CB8">
        <w:rPr>
          <w:rFonts w:ascii="Arial" w:hAnsi="Arial" w:cs="Arial"/>
          <w:sz w:val="24"/>
          <w:szCs w:val="24"/>
        </w:rPr>
        <w:t xml:space="preserve"> contexts</w:t>
      </w:r>
      <w:r w:rsidR="00BE22CF">
        <w:rPr>
          <w:rFonts w:ascii="Arial" w:hAnsi="Arial" w:cs="Arial"/>
          <w:sz w:val="24"/>
          <w:szCs w:val="24"/>
        </w:rPr>
        <w:t>,</w:t>
      </w:r>
      <w:r w:rsidRPr="00551CB8">
        <w:rPr>
          <w:rFonts w:ascii="Arial" w:hAnsi="Arial" w:cs="Arial"/>
          <w:sz w:val="24"/>
          <w:szCs w:val="24"/>
        </w:rPr>
        <w:t xml:space="preserve"> </w:t>
      </w:r>
      <w:r w:rsidR="00A94ABA">
        <w:rPr>
          <w:rFonts w:ascii="Arial" w:hAnsi="Arial" w:cs="Arial"/>
          <w:sz w:val="24"/>
          <w:szCs w:val="24"/>
        </w:rPr>
        <w:t xml:space="preserve">compared to when in groups or even a triadic context, </w:t>
      </w:r>
      <w:r w:rsidRPr="00551CB8">
        <w:rPr>
          <w:rFonts w:ascii="Arial" w:hAnsi="Arial" w:cs="Arial"/>
          <w:sz w:val="24"/>
          <w:szCs w:val="24"/>
        </w:rPr>
        <w:t>especially when it comes to more personal information. Taylor et al. (1979</w:t>
      </w:r>
      <w:r w:rsidR="000D2F16" w:rsidRPr="00551CB8">
        <w:rPr>
          <w:rFonts w:ascii="Arial" w:hAnsi="Arial" w:cs="Arial"/>
          <w:sz w:val="24"/>
          <w:szCs w:val="24"/>
        </w:rPr>
        <w:t>),</w:t>
      </w:r>
      <w:r w:rsidR="000D2F16">
        <w:rPr>
          <w:rFonts w:ascii="Arial" w:hAnsi="Arial" w:cs="Arial"/>
          <w:sz w:val="24"/>
          <w:szCs w:val="24"/>
        </w:rPr>
        <w:t xml:space="preserve"> showed</w:t>
      </w:r>
      <w:r w:rsidR="00A94ABA">
        <w:rPr>
          <w:rFonts w:ascii="Arial" w:hAnsi="Arial" w:cs="Arial"/>
          <w:sz w:val="24"/>
          <w:szCs w:val="24"/>
        </w:rPr>
        <w:t xml:space="preserve"> in their study that</w:t>
      </w:r>
      <w:r w:rsidRPr="00551CB8">
        <w:rPr>
          <w:rFonts w:ascii="Arial" w:hAnsi="Arial" w:cs="Arial"/>
          <w:sz w:val="24"/>
          <w:szCs w:val="24"/>
        </w:rPr>
        <w:t xml:space="preserve"> individuals tend to provide </w:t>
      </w:r>
      <w:r w:rsidR="00A94ABA">
        <w:rPr>
          <w:rFonts w:ascii="Arial" w:hAnsi="Arial" w:cs="Arial"/>
          <w:sz w:val="24"/>
          <w:szCs w:val="24"/>
        </w:rPr>
        <w:t xml:space="preserve">not just </w:t>
      </w:r>
      <w:r w:rsidR="000D2F16">
        <w:rPr>
          <w:rFonts w:ascii="Arial" w:hAnsi="Arial" w:cs="Arial"/>
          <w:sz w:val="24"/>
          <w:szCs w:val="24"/>
        </w:rPr>
        <w:t xml:space="preserve">more </w:t>
      </w:r>
      <w:r w:rsidR="000D2F16" w:rsidRPr="00551CB8">
        <w:rPr>
          <w:rFonts w:ascii="Arial" w:hAnsi="Arial" w:cs="Arial"/>
          <w:sz w:val="24"/>
          <w:szCs w:val="24"/>
        </w:rPr>
        <w:t>information</w:t>
      </w:r>
      <w:r w:rsidRPr="00551CB8">
        <w:rPr>
          <w:rFonts w:ascii="Arial" w:hAnsi="Arial" w:cs="Arial"/>
          <w:sz w:val="24"/>
          <w:szCs w:val="24"/>
        </w:rPr>
        <w:t xml:space="preserve"> in one-to-one communication rather than in triads</w:t>
      </w:r>
      <w:r w:rsidR="00A94ABA">
        <w:rPr>
          <w:rFonts w:ascii="Arial" w:hAnsi="Arial" w:cs="Arial"/>
          <w:sz w:val="24"/>
          <w:szCs w:val="24"/>
        </w:rPr>
        <w:t>, but they tend to disclose much more personal information in dyadic communication</w:t>
      </w:r>
      <w:r w:rsidR="000D2F16">
        <w:rPr>
          <w:rFonts w:ascii="Arial" w:hAnsi="Arial" w:cs="Arial"/>
          <w:sz w:val="24"/>
          <w:szCs w:val="24"/>
        </w:rPr>
        <w:t>.</w:t>
      </w:r>
      <w:r w:rsidRPr="00551CB8">
        <w:rPr>
          <w:rFonts w:ascii="Arial" w:hAnsi="Arial" w:cs="Arial"/>
          <w:sz w:val="24"/>
          <w:szCs w:val="24"/>
        </w:rPr>
        <w:t xml:space="preserve"> </w:t>
      </w:r>
      <w:r w:rsidR="00A94ABA">
        <w:rPr>
          <w:rFonts w:ascii="Arial" w:hAnsi="Arial" w:cs="Arial"/>
          <w:sz w:val="24"/>
          <w:szCs w:val="24"/>
        </w:rPr>
        <w:t xml:space="preserve">Therefore, when it </w:t>
      </w:r>
      <w:r w:rsidR="000D2F16">
        <w:rPr>
          <w:rFonts w:ascii="Arial" w:hAnsi="Arial" w:cs="Arial"/>
          <w:sz w:val="24"/>
          <w:szCs w:val="24"/>
        </w:rPr>
        <w:t>comes</w:t>
      </w:r>
      <w:r w:rsidR="00A94ABA">
        <w:rPr>
          <w:rFonts w:ascii="Arial" w:hAnsi="Arial" w:cs="Arial"/>
          <w:sz w:val="24"/>
          <w:szCs w:val="24"/>
        </w:rPr>
        <w:t xml:space="preserve"> to traumatic and/or abusive events it could be assumed that adults, would be more likely to provide lengthier accounts in dyadic contexts, compared to triads and groups. </w:t>
      </w:r>
      <w:r>
        <w:rPr>
          <w:rFonts w:ascii="Arial" w:hAnsi="Arial" w:cs="Arial"/>
          <w:sz w:val="24"/>
          <w:szCs w:val="24"/>
        </w:rPr>
        <w:t xml:space="preserve">One of the purposes of the present study was to find out if this effect also </w:t>
      </w:r>
      <w:r w:rsidR="00AD117E">
        <w:rPr>
          <w:rFonts w:ascii="Arial" w:hAnsi="Arial" w:cs="Arial"/>
          <w:sz w:val="24"/>
          <w:szCs w:val="24"/>
        </w:rPr>
        <w:t xml:space="preserve">applies </w:t>
      </w:r>
      <w:r>
        <w:rPr>
          <w:rFonts w:ascii="Arial" w:hAnsi="Arial" w:cs="Arial"/>
          <w:sz w:val="24"/>
          <w:szCs w:val="24"/>
        </w:rPr>
        <w:t>to</w:t>
      </w:r>
      <w:r w:rsidRPr="00551CB8">
        <w:rPr>
          <w:rFonts w:ascii="Arial" w:hAnsi="Arial" w:cs="Arial"/>
          <w:sz w:val="24"/>
          <w:szCs w:val="24"/>
        </w:rPr>
        <w:t xml:space="preserve"> children</w:t>
      </w:r>
      <w:r>
        <w:rPr>
          <w:rFonts w:ascii="Arial" w:hAnsi="Arial" w:cs="Arial"/>
          <w:sz w:val="24"/>
          <w:szCs w:val="24"/>
        </w:rPr>
        <w:t>.</w:t>
      </w:r>
      <w:r w:rsidRPr="00551CB8">
        <w:rPr>
          <w:rFonts w:ascii="Arial" w:hAnsi="Arial" w:cs="Arial"/>
          <w:sz w:val="24"/>
          <w:szCs w:val="24"/>
        </w:rPr>
        <w:t xml:space="preserve"> </w:t>
      </w:r>
    </w:p>
    <w:p w14:paraId="27BF10BF" w14:textId="77777777" w:rsidR="00CD793A" w:rsidRPr="00551CB8" w:rsidRDefault="00CD793A" w:rsidP="00A03487">
      <w:pPr>
        <w:spacing w:after="0" w:line="360" w:lineRule="auto"/>
        <w:rPr>
          <w:rFonts w:ascii="Arial" w:hAnsi="Arial" w:cs="Arial"/>
          <w:sz w:val="24"/>
          <w:szCs w:val="24"/>
        </w:rPr>
      </w:pPr>
    </w:p>
    <w:p w14:paraId="67F24A7F" w14:textId="441E9ED4" w:rsidR="00CD793A" w:rsidRPr="00551CB8" w:rsidRDefault="00CD793A" w:rsidP="00CD793A">
      <w:pPr>
        <w:spacing w:line="360" w:lineRule="auto"/>
        <w:rPr>
          <w:rFonts w:ascii="Arial" w:hAnsi="Arial" w:cs="Arial"/>
          <w:sz w:val="24"/>
          <w:szCs w:val="24"/>
          <w:lang w:val="en-US"/>
        </w:rPr>
      </w:pPr>
      <w:r>
        <w:rPr>
          <w:rFonts w:ascii="Arial" w:hAnsi="Arial" w:cs="Arial"/>
          <w:sz w:val="24"/>
          <w:szCs w:val="24"/>
        </w:rPr>
        <w:t>S</w:t>
      </w:r>
      <w:r w:rsidRPr="00551CB8">
        <w:rPr>
          <w:rFonts w:ascii="Arial" w:hAnsi="Arial" w:cs="Arial"/>
          <w:sz w:val="24"/>
          <w:szCs w:val="24"/>
        </w:rPr>
        <w:t xml:space="preserve">tudies on </w:t>
      </w:r>
      <w:r w:rsidR="00AD117E" w:rsidRPr="00551CB8">
        <w:rPr>
          <w:rFonts w:ascii="Arial" w:hAnsi="Arial" w:cs="Arial"/>
          <w:sz w:val="24"/>
          <w:szCs w:val="24"/>
        </w:rPr>
        <w:t>eye</w:t>
      </w:r>
      <w:r w:rsidR="00AD117E">
        <w:rPr>
          <w:rFonts w:ascii="Arial" w:hAnsi="Arial" w:cs="Arial"/>
          <w:sz w:val="24"/>
          <w:szCs w:val="24"/>
        </w:rPr>
        <w:t>-</w:t>
      </w:r>
      <w:r w:rsidRPr="00551CB8">
        <w:rPr>
          <w:rFonts w:ascii="Arial" w:hAnsi="Arial" w:cs="Arial"/>
          <w:sz w:val="24"/>
          <w:szCs w:val="24"/>
        </w:rPr>
        <w:t xml:space="preserve">closure </w:t>
      </w:r>
      <w:r>
        <w:rPr>
          <w:rFonts w:ascii="Arial" w:hAnsi="Arial" w:cs="Arial"/>
          <w:sz w:val="24"/>
          <w:szCs w:val="24"/>
        </w:rPr>
        <w:t>have suggested</w:t>
      </w:r>
      <w:r w:rsidRPr="00551CB8">
        <w:rPr>
          <w:rFonts w:ascii="Arial" w:hAnsi="Arial" w:cs="Arial"/>
          <w:sz w:val="24"/>
          <w:szCs w:val="24"/>
        </w:rPr>
        <w:t xml:space="preserve"> that children perform better </w:t>
      </w:r>
      <w:r w:rsidR="00AD117E">
        <w:rPr>
          <w:rFonts w:ascii="Arial" w:hAnsi="Arial" w:cs="Arial"/>
          <w:sz w:val="24"/>
          <w:szCs w:val="24"/>
        </w:rPr>
        <w:t xml:space="preserve">with their eyes closed </w:t>
      </w:r>
      <w:r w:rsidRPr="00551CB8">
        <w:rPr>
          <w:rFonts w:ascii="Arial" w:hAnsi="Arial" w:cs="Arial"/>
          <w:sz w:val="24"/>
          <w:szCs w:val="24"/>
        </w:rPr>
        <w:t>as the dual-task</w:t>
      </w:r>
      <w:r w:rsidR="00AD117E">
        <w:rPr>
          <w:rFonts w:ascii="Arial" w:hAnsi="Arial" w:cs="Arial"/>
          <w:sz w:val="24"/>
          <w:szCs w:val="24"/>
        </w:rPr>
        <w:t xml:space="preserve"> situation of testifying</w:t>
      </w:r>
      <w:r w:rsidRPr="00551CB8">
        <w:rPr>
          <w:rFonts w:ascii="Arial" w:hAnsi="Arial" w:cs="Arial"/>
          <w:sz w:val="24"/>
          <w:szCs w:val="24"/>
        </w:rPr>
        <w:t xml:space="preserve">, </w:t>
      </w:r>
      <w:r w:rsidR="00AD117E">
        <w:rPr>
          <w:rFonts w:ascii="Arial" w:hAnsi="Arial" w:cs="Arial"/>
          <w:sz w:val="24"/>
          <w:szCs w:val="24"/>
        </w:rPr>
        <w:t xml:space="preserve">which </w:t>
      </w:r>
      <w:r w:rsidR="00AD117E" w:rsidRPr="00551CB8">
        <w:rPr>
          <w:rFonts w:ascii="Arial" w:hAnsi="Arial" w:cs="Arial"/>
          <w:sz w:val="24"/>
          <w:szCs w:val="24"/>
        </w:rPr>
        <w:t>consist</w:t>
      </w:r>
      <w:r w:rsidR="00AD117E">
        <w:rPr>
          <w:rFonts w:ascii="Arial" w:hAnsi="Arial" w:cs="Arial"/>
          <w:sz w:val="24"/>
          <w:szCs w:val="24"/>
        </w:rPr>
        <w:t>s</w:t>
      </w:r>
      <w:r w:rsidR="00AD117E" w:rsidRPr="00551CB8">
        <w:rPr>
          <w:rFonts w:ascii="Arial" w:hAnsi="Arial" w:cs="Arial"/>
          <w:sz w:val="24"/>
          <w:szCs w:val="24"/>
        </w:rPr>
        <w:t xml:space="preserve"> </w:t>
      </w:r>
      <w:r w:rsidRPr="00551CB8">
        <w:rPr>
          <w:rFonts w:ascii="Arial" w:hAnsi="Arial" w:cs="Arial"/>
          <w:sz w:val="24"/>
          <w:szCs w:val="24"/>
        </w:rPr>
        <w:t>of memory retrieval and environmental monitoring, becomes a single-task procedure</w:t>
      </w:r>
      <w:r w:rsidR="00AD117E">
        <w:rPr>
          <w:rFonts w:ascii="Arial" w:hAnsi="Arial" w:cs="Arial"/>
          <w:sz w:val="24"/>
          <w:szCs w:val="24"/>
        </w:rPr>
        <w:t xml:space="preserve"> -</w:t>
      </w:r>
      <w:r w:rsidR="00AD117E" w:rsidRPr="00551CB8">
        <w:rPr>
          <w:rFonts w:ascii="Arial" w:hAnsi="Arial" w:cs="Arial"/>
          <w:sz w:val="24"/>
          <w:szCs w:val="24"/>
        </w:rPr>
        <w:t xml:space="preserve"> </w:t>
      </w:r>
      <w:r w:rsidR="00AD117E">
        <w:rPr>
          <w:rFonts w:ascii="Arial" w:hAnsi="Arial" w:cs="Arial"/>
          <w:sz w:val="24"/>
          <w:szCs w:val="24"/>
        </w:rPr>
        <w:t xml:space="preserve">that is, </w:t>
      </w:r>
      <w:r w:rsidRPr="00551CB8">
        <w:rPr>
          <w:rFonts w:ascii="Arial" w:hAnsi="Arial" w:cs="Arial"/>
          <w:sz w:val="24"/>
          <w:szCs w:val="24"/>
        </w:rPr>
        <w:t>just memory retrieval; something that seems to be beneficial to children’s recall (Perfect, Andrade</w:t>
      </w:r>
      <w:r w:rsidR="00AD117E">
        <w:rPr>
          <w:rFonts w:ascii="Arial" w:hAnsi="Arial" w:cs="Arial"/>
          <w:sz w:val="24"/>
          <w:szCs w:val="24"/>
        </w:rPr>
        <w:t>,</w:t>
      </w:r>
      <w:r w:rsidRPr="00551CB8">
        <w:rPr>
          <w:rFonts w:ascii="Arial" w:hAnsi="Arial" w:cs="Arial"/>
          <w:sz w:val="24"/>
          <w:szCs w:val="24"/>
        </w:rPr>
        <w:t xml:space="preserve"> &amp; Eagan, 2011). </w:t>
      </w:r>
      <w:r>
        <w:rPr>
          <w:rFonts w:ascii="Arial" w:hAnsi="Arial" w:cs="Arial"/>
          <w:sz w:val="24"/>
          <w:szCs w:val="24"/>
          <w:lang w:val="en-US"/>
        </w:rPr>
        <w:t>When the environmental distractions</w:t>
      </w:r>
      <w:r w:rsidR="00585698">
        <w:rPr>
          <w:rFonts w:ascii="Arial" w:hAnsi="Arial" w:cs="Arial"/>
          <w:sz w:val="24"/>
          <w:szCs w:val="24"/>
          <w:lang w:val="en-US"/>
        </w:rPr>
        <w:t>,</w:t>
      </w:r>
      <w:r w:rsidRPr="00551CB8">
        <w:rPr>
          <w:rFonts w:ascii="Arial" w:hAnsi="Arial" w:cs="Arial"/>
          <w:sz w:val="24"/>
          <w:szCs w:val="24"/>
          <w:lang w:val="en-US"/>
        </w:rPr>
        <w:t xml:space="preserve"> available during an interview</w:t>
      </w:r>
      <w:r w:rsidR="00585698">
        <w:rPr>
          <w:rFonts w:ascii="Arial" w:hAnsi="Arial" w:cs="Arial"/>
          <w:sz w:val="24"/>
          <w:szCs w:val="24"/>
          <w:lang w:val="en-US"/>
        </w:rPr>
        <w:t xml:space="preserve">, </w:t>
      </w:r>
      <w:r w:rsidRPr="00551CB8">
        <w:rPr>
          <w:rFonts w:ascii="Arial" w:hAnsi="Arial" w:cs="Arial"/>
          <w:sz w:val="24"/>
          <w:szCs w:val="24"/>
          <w:lang w:val="en-US"/>
        </w:rPr>
        <w:t>are minimized</w:t>
      </w:r>
      <w:r w:rsidR="00AD117E">
        <w:rPr>
          <w:rFonts w:ascii="Arial" w:hAnsi="Arial" w:cs="Arial"/>
          <w:sz w:val="24"/>
          <w:szCs w:val="24"/>
          <w:lang w:val="en-US"/>
        </w:rPr>
        <w:t>,</w:t>
      </w:r>
      <w:r w:rsidRPr="00551CB8">
        <w:rPr>
          <w:rFonts w:ascii="Arial" w:hAnsi="Arial" w:cs="Arial"/>
          <w:sz w:val="24"/>
          <w:szCs w:val="24"/>
          <w:lang w:val="en-US"/>
        </w:rPr>
        <w:t xml:space="preserve"> children provide better testimonies (</w:t>
      </w:r>
      <w:r w:rsidRPr="00551CB8">
        <w:rPr>
          <w:rFonts w:ascii="Arial" w:hAnsi="Arial" w:cs="Arial"/>
          <w:noProof/>
          <w:sz w:val="24"/>
          <w:szCs w:val="24"/>
        </w:rPr>
        <w:t>Wais, Rubens, Boccanfuso, &amp; Gazzaley, 2010</w:t>
      </w:r>
      <w:r w:rsidRPr="00551CB8">
        <w:rPr>
          <w:rFonts w:ascii="Arial" w:hAnsi="Arial" w:cs="Arial"/>
          <w:sz w:val="24"/>
          <w:szCs w:val="24"/>
        </w:rPr>
        <w:t xml:space="preserve">; </w:t>
      </w:r>
      <w:r>
        <w:rPr>
          <w:rFonts w:ascii="Arial" w:hAnsi="Arial" w:cs="Arial"/>
          <w:sz w:val="24"/>
          <w:szCs w:val="24"/>
          <w:lang w:val="en-US"/>
        </w:rPr>
        <w:t>Kyriakidou, Blades</w:t>
      </w:r>
      <w:r w:rsidR="00AD117E">
        <w:rPr>
          <w:rFonts w:ascii="Arial" w:hAnsi="Arial" w:cs="Arial"/>
          <w:sz w:val="24"/>
          <w:szCs w:val="24"/>
          <w:lang w:val="en-US"/>
        </w:rPr>
        <w:t>,</w:t>
      </w:r>
      <w:r>
        <w:rPr>
          <w:rFonts w:ascii="Arial" w:hAnsi="Arial" w:cs="Arial"/>
          <w:sz w:val="24"/>
          <w:szCs w:val="24"/>
          <w:lang w:val="en-US"/>
        </w:rPr>
        <w:t xml:space="preserve"> &amp; Carroll,</w:t>
      </w:r>
      <w:r w:rsidRPr="00551CB8">
        <w:rPr>
          <w:rFonts w:ascii="Arial" w:hAnsi="Arial" w:cs="Arial"/>
          <w:sz w:val="24"/>
          <w:szCs w:val="24"/>
          <w:lang w:val="en-US"/>
        </w:rPr>
        <w:t xml:space="preserve"> 2014). </w:t>
      </w:r>
      <w:r w:rsidRPr="00551CB8">
        <w:rPr>
          <w:rFonts w:ascii="Arial" w:hAnsi="Arial" w:cs="Arial"/>
          <w:sz w:val="24"/>
          <w:szCs w:val="24"/>
        </w:rPr>
        <w:t>According to Kyriakidou et al. (2014)</w:t>
      </w:r>
      <w:r>
        <w:rPr>
          <w:rFonts w:ascii="Arial" w:hAnsi="Arial" w:cs="Arial"/>
          <w:sz w:val="24"/>
          <w:szCs w:val="24"/>
        </w:rPr>
        <w:t>,</w:t>
      </w:r>
      <w:r w:rsidRPr="00551CB8">
        <w:rPr>
          <w:rFonts w:ascii="Arial" w:hAnsi="Arial" w:cs="Arial"/>
          <w:sz w:val="24"/>
          <w:szCs w:val="24"/>
        </w:rPr>
        <w:t xml:space="preserve"> </w:t>
      </w:r>
      <w:r w:rsidRPr="004D6FF3">
        <w:rPr>
          <w:rFonts w:ascii="Arial" w:hAnsi="Arial" w:cs="Arial"/>
          <w:sz w:val="24"/>
          <w:szCs w:val="24"/>
        </w:rPr>
        <w:t>children provided better testimonies</w:t>
      </w:r>
      <w:r>
        <w:rPr>
          <w:rFonts w:ascii="Arial" w:hAnsi="Arial" w:cs="Arial"/>
          <w:sz w:val="24"/>
          <w:szCs w:val="24"/>
        </w:rPr>
        <w:t xml:space="preserve"> </w:t>
      </w:r>
      <w:r w:rsidRPr="00551CB8">
        <w:rPr>
          <w:rFonts w:ascii="Arial" w:hAnsi="Arial" w:cs="Arial"/>
          <w:sz w:val="24"/>
          <w:szCs w:val="24"/>
        </w:rPr>
        <w:t xml:space="preserve">when they </w:t>
      </w:r>
      <w:r w:rsidR="00AD117E" w:rsidRPr="00551CB8">
        <w:rPr>
          <w:rFonts w:ascii="Arial" w:hAnsi="Arial" w:cs="Arial"/>
          <w:sz w:val="24"/>
          <w:szCs w:val="24"/>
        </w:rPr>
        <w:t>ke</w:t>
      </w:r>
      <w:r w:rsidR="00AD117E">
        <w:rPr>
          <w:rFonts w:ascii="Arial" w:hAnsi="Arial" w:cs="Arial"/>
          <w:sz w:val="24"/>
          <w:szCs w:val="24"/>
        </w:rPr>
        <w:t>pt</w:t>
      </w:r>
      <w:r w:rsidR="00AD117E" w:rsidRPr="00551CB8">
        <w:rPr>
          <w:rFonts w:ascii="Arial" w:hAnsi="Arial" w:cs="Arial"/>
          <w:sz w:val="24"/>
          <w:szCs w:val="24"/>
        </w:rPr>
        <w:t xml:space="preserve"> </w:t>
      </w:r>
      <w:r w:rsidRPr="00551CB8">
        <w:rPr>
          <w:rFonts w:ascii="Arial" w:hAnsi="Arial" w:cs="Arial"/>
          <w:sz w:val="24"/>
          <w:szCs w:val="24"/>
        </w:rPr>
        <w:t>their eyes closed</w:t>
      </w:r>
      <w:r>
        <w:rPr>
          <w:rFonts w:ascii="Arial" w:hAnsi="Arial" w:cs="Arial"/>
          <w:sz w:val="24"/>
          <w:szCs w:val="24"/>
        </w:rPr>
        <w:t xml:space="preserve"> during the</w:t>
      </w:r>
      <w:r w:rsidRPr="004D6FF3">
        <w:rPr>
          <w:rFonts w:ascii="Arial" w:hAnsi="Arial" w:cs="Arial"/>
          <w:sz w:val="24"/>
          <w:szCs w:val="24"/>
        </w:rPr>
        <w:t xml:space="preserve"> testimony</w:t>
      </w:r>
      <w:r w:rsidR="00AD117E">
        <w:rPr>
          <w:rFonts w:ascii="Arial" w:hAnsi="Arial" w:cs="Arial"/>
          <w:sz w:val="24"/>
          <w:szCs w:val="24"/>
        </w:rPr>
        <w:t xml:space="preserve"> </w:t>
      </w:r>
      <w:r>
        <w:rPr>
          <w:rFonts w:ascii="Arial" w:hAnsi="Arial" w:cs="Arial"/>
          <w:sz w:val="24"/>
          <w:szCs w:val="24"/>
        </w:rPr>
        <w:t>procedure</w:t>
      </w:r>
      <w:r w:rsidR="00585698">
        <w:rPr>
          <w:rFonts w:ascii="Arial" w:hAnsi="Arial" w:cs="Arial"/>
          <w:sz w:val="24"/>
          <w:szCs w:val="24"/>
        </w:rPr>
        <w:t xml:space="preserve">;this is </w:t>
      </w:r>
      <w:r>
        <w:rPr>
          <w:rFonts w:ascii="Arial" w:hAnsi="Arial" w:cs="Arial"/>
          <w:sz w:val="24"/>
          <w:szCs w:val="24"/>
        </w:rPr>
        <w:t xml:space="preserve">attributed to the </w:t>
      </w:r>
      <w:r w:rsidRPr="00551CB8">
        <w:rPr>
          <w:rFonts w:ascii="Arial" w:hAnsi="Arial" w:cs="Arial"/>
          <w:sz w:val="24"/>
          <w:szCs w:val="24"/>
        </w:rPr>
        <w:t>diminished environmental distraction</w:t>
      </w:r>
      <w:r>
        <w:rPr>
          <w:rFonts w:ascii="Arial" w:hAnsi="Arial" w:cs="Arial"/>
          <w:sz w:val="24"/>
          <w:szCs w:val="24"/>
        </w:rPr>
        <w:t xml:space="preserve"> during the recall</w:t>
      </w:r>
      <w:r>
        <w:rPr>
          <w:rFonts w:ascii="Arial" w:hAnsi="Arial" w:cs="Arial"/>
          <w:sz w:val="24"/>
          <w:szCs w:val="24"/>
          <w:lang w:val="en-US"/>
        </w:rPr>
        <w:t>. In a similar sense</w:t>
      </w:r>
      <w:r w:rsidR="00AD117E">
        <w:rPr>
          <w:rFonts w:ascii="Arial" w:hAnsi="Arial" w:cs="Arial"/>
          <w:sz w:val="24"/>
          <w:szCs w:val="24"/>
          <w:lang w:val="en-US"/>
        </w:rPr>
        <w:t>,</w:t>
      </w:r>
      <w:r>
        <w:rPr>
          <w:rFonts w:ascii="Arial" w:hAnsi="Arial" w:cs="Arial"/>
          <w:sz w:val="24"/>
          <w:szCs w:val="24"/>
          <w:lang w:val="en-US"/>
        </w:rPr>
        <w:t xml:space="preserve"> it could be suggested that</w:t>
      </w:r>
      <w:r w:rsidRPr="00551CB8">
        <w:rPr>
          <w:rFonts w:ascii="Arial" w:hAnsi="Arial" w:cs="Arial"/>
          <w:sz w:val="24"/>
          <w:szCs w:val="24"/>
          <w:lang w:val="en-US"/>
        </w:rPr>
        <w:t xml:space="preserve"> having fewer interviewers in the room, something that could be equated to </w:t>
      </w:r>
      <w:r w:rsidRPr="00551CB8">
        <w:rPr>
          <w:rFonts w:ascii="Arial" w:hAnsi="Arial" w:cs="Arial"/>
          <w:sz w:val="24"/>
          <w:szCs w:val="24"/>
          <w:lang w:val="en-US"/>
        </w:rPr>
        <w:lastRenderedPageBreak/>
        <w:t>minimized environmental cues</w:t>
      </w:r>
      <w:r>
        <w:rPr>
          <w:rFonts w:ascii="Arial" w:hAnsi="Arial" w:cs="Arial"/>
          <w:sz w:val="24"/>
          <w:szCs w:val="24"/>
          <w:lang w:val="en-US"/>
        </w:rPr>
        <w:t>/distraction</w:t>
      </w:r>
      <w:r w:rsidRPr="00551CB8">
        <w:rPr>
          <w:rFonts w:ascii="Arial" w:hAnsi="Arial" w:cs="Arial"/>
          <w:sz w:val="24"/>
          <w:szCs w:val="24"/>
          <w:lang w:val="en-US"/>
        </w:rPr>
        <w:t>, may have a</w:t>
      </w:r>
      <w:r>
        <w:rPr>
          <w:rFonts w:ascii="Arial" w:hAnsi="Arial" w:cs="Arial"/>
          <w:sz w:val="24"/>
          <w:szCs w:val="24"/>
          <w:lang w:val="en-US"/>
        </w:rPr>
        <w:t xml:space="preserve"> beneficial</w:t>
      </w:r>
      <w:r w:rsidRPr="00551CB8">
        <w:rPr>
          <w:rFonts w:ascii="Arial" w:hAnsi="Arial" w:cs="Arial"/>
          <w:sz w:val="24"/>
          <w:szCs w:val="24"/>
          <w:lang w:val="en-US"/>
        </w:rPr>
        <w:t xml:space="preserve"> impact on children’s performance and result </w:t>
      </w:r>
      <w:r>
        <w:rPr>
          <w:rFonts w:ascii="Arial" w:hAnsi="Arial" w:cs="Arial"/>
          <w:sz w:val="24"/>
          <w:szCs w:val="24"/>
          <w:lang w:val="en-US"/>
        </w:rPr>
        <w:t>i</w:t>
      </w:r>
      <w:r w:rsidRPr="00551CB8">
        <w:rPr>
          <w:rFonts w:ascii="Arial" w:hAnsi="Arial" w:cs="Arial"/>
          <w:sz w:val="24"/>
          <w:szCs w:val="24"/>
          <w:lang w:val="en-US"/>
        </w:rPr>
        <w:t xml:space="preserve">n </w:t>
      </w:r>
      <w:r>
        <w:rPr>
          <w:rFonts w:ascii="Arial" w:hAnsi="Arial" w:cs="Arial"/>
          <w:sz w:val="24"/>
          <w:szCs w:val="24"/>
          <w:lang w:val="en-US"/>
        </w:rPr>
        <w:t>greater</w:t>
      </w:r>
      <w:r w:rsidRPr="00551CB8">
        <w:rPr>
          <w:rFonts w:ascii="Arial" w:hAnsi="Arial" w:cs="Arial"/>
          <w:sz w:val="24"/>
          <w:szCs w:val="24"/>
          <w:lang w:val="en-US"/>
        </w:rPr>
        <w:t xml:space="preserve"> disclosure. </w:t>
      </w:r>
    </w:p>
    <w:p w14:paraId="71FD4D2D" w14:textId="3F3B40C0" w:rsidR="00CD793A" w:rsidRPr="00551CB8" w:rsidRDefault="00CD793A" w:rsidP="00A03487">
      <w:pPr>
        <w:spacing w:after="0" w:line="360" w:lineRule="auto"/>
        <w:rPr>
          <w:rFonts w:ascii="Arial" w:hAnsi="Arial" w:cs="Arial"/>
          <w:sz w:val="24"/>
          <w:szCs w:val="24"/>
        </w:rPr>
      </w:pPr>
    </w:p>
    <w:p w14:paraId="1D86BA53" w14:textId="4388216C" w:rsidR="00CD793A" w:rsidRPr="00551CB8" w:rsidRDefault="00585698" w:rsidP="00CD793A">
      <w:pPr>
        <w:spacing w:line="360" w:lineRule="auto"/>
        <w:rPr>
          <w:rFonts w:ascii="Arial" w:eastAsia="Times New Roman" w:hAnsi="Arial" w:cs="Arial"/>
          <w:sz w:val="24"/>
          <w:szCs w:val="24"/>
        </w:rPr>
      </w:pPr>
      <w:r>
        <w:rPr>
          <w:rFonts w:ascii="Arial" w:eastAsia="Times New Roman" w:hAnsi="Arial" w:cs="Arial"/>
          <w:sz w:val="24"/>
          <w:szCs w:val="24"/>
        </w:rPr>
        <w:t xml:space="preserve">Moreover, </w:t>
      </w:r>
      <w:r w:rsidR="00CD793A" w:rsidRPr="00551CB8">
        <w:rPr>
          <w:rFonts w:ascii="Arial" w:eastAsia="Times New Roman" w:hAnsi="Arial" w:cs="Arial"/>
          <w:sz w:val="24"/>
          <w:szCs w:val="24"/>
        </w:rPr>
        <w:t>well</w:t>
      </w:r>
      <w:r>
        <w:rPr>
          <w:rFonts w:ascii="Arial" w:eastAsia="Times New Roman" w:hAnsi="Arial" w:cs="Arial"/>
          <w:sz w:val="24"/>
          <w:szCs w:val="24"/>
        </w:rPr>
        <w:t>-established</w:t>
      </w:r>
      <w:r w:rsidR="00CD793A" w:rsidRPr="00551CB8">
        <w:rPr>
          <w:rFonts w:ascii="Arial" w:eastAsia="Times New Roman" w:hAnsi="Arial" w:cs="Arial"/>
          <w:sz w:val="24"/>
          <w:szCs w:val="24"/>
        </w:rPr>
        <w:t xml:space="preserve"> rapport </w:t>
      </w:r>
      <w:r>
        <w:rPr>
          <w:rFonts w:ascii="Arial" w:eastAsia="Times New Roman" w:hAnsi="Arial" w:cs="Arial"/>
          <w:sz w:val="24"/>
          <w:szCs w:val="24"/>
        </w:rPr>
        <w:t>may</w:t>
      </w:r>
      <w:r w:rsidR="00CD793A" w:rsidRPr="00551CB8">
        <w:rPr>
          <w:rFonts w:ascii="Arial" w:eastAsia="Times New Roman" w:hAnsi="Arial" w:cs="Arial"/>
          <w:sz w:val="24"/>
          <w:szCs w:val="24"/>
        </w:rPr>
        <w:t xml:space="preserve"> have a </w:t>
      </w:r>
      <w:r w:rsidR="00CD793A">
        <w:rPr>
          <w:rFonts w:ascii="Arial" w:eastAsia="Times New Roman" w:hAnsi="Arial" w:cs="Arial"/>
          <w:sz w:val="24"/>
          <w:szCs w:val="24"/>
        </w:rPr>
        <w:t>strong</w:t>
      </w:r>
      <w:r w:rsidR="00CD793A" w:rsidRPr="00551CB8">
        <w:rPr>
          <w:rFonts w:ascii="Arial" w:eastAsia="Times New Roman" w:hAnsi="Arial" w:cs="Arial"/>
          <w:sz w:val="24"/>
          <w:szCs w:val="24"/>
        </w:rPr>
        <w:t xml:space="preserve"> effect on children’s disclosure </w:t>
      </w:r>
      <w:r w:rsidR="00CD793A" w:rsidRPr="00551CB8">
        <w:rPr>
          <w:rFonts w:ascii="Arial" w:hAnsi="Arial" w:cs="Arial"/>
          <w:sz w:val="24"/>
          <w:szCs w:val="24"/>
        </w:rPr>
        <w:fldChar w:fldCharType="begin" w:fldLock="1"/>
      </w:r>
      <w:r w:rsidR="00CD793A" w:rsidRPr="00551CB8">
        <w:rPr>
          <w:rFonts w:ascii="Arial" w:hAnsi="Arial" w:cs="Arial"/>
          <w:sz w:val="24"/>
          <w:szCs w:val="24"/>
        </w:rPr>
        <w:instrText>ADDIN CSL_CITATION { "citationItems" : [ { "id" : "ITEM-1", "itemData" : { "DOI" : "10.1002/acp.957", "ISSN" : "0888-4080", "author" : [ { "dropping-particle" : "", "family" : "Roberts", "given" : "Kim P.", "non-dropping-particle" : "", "parse-names" : false, "suffix" : "" }, { "dropping-particle" : "", "family" : "Lamb", "given" : "Michael E.", "non-dropping-particle" : "", "parse-names" : false, "suffix" : "" }, { "dropping-particle" : "", "family" : "Sternberg", "given" : "Kathleen J.", "non-dropping-particle" : "", "parse-names" : false, "suffix" : "" } ], "container-title" : "Applied Cognitive Psychology", "id" : "ITEM-1", "issue" : "2", "issued" : { "date-parts" : [ [ "2004", "3", "1" ] ] }, "page" : "189-202", "title" : "The effects of rapport-building style on children's reports of a staged event", "type" : "article-journal", "volume" : "18" }, "uris" : [ "http://www.mendeley.com/documents/?uuid=53e40dff-c281-4661-8650-6fd2f688851c" ] } ], "mendeley" : { "manualFormatting" : "(e.g. Roberts, Lamb, &amp; Sternberg, 2004; Kieckhaefer, Vallano, &amp; Schreiber Compo, 2013)", "previouslyFormattedCitation" : "(Roberts, Lamb, &amp; Sternberg, 2004)" }, "properties" : { "noteIndex" : 0 }, "schema" : "https://github.com/citation-style-language/schema/raw/master/csl-citation.json" }</w:instrText>
      </w:r>
      <w:r w:rsidR="00CD793A" w:rsidRPr="00551CB8">
        <w:rPr>
          <w:rFonts w:ascii="Arial" w:hAnsi="Arial" w:cs="Arial"/>
          <w:sz w:val="24"/>
          <w:szCs w:val="24"/>
        </w:rPr>
        <w:fldChar w:fldCharType="separate"/>
      </w:r>
      <w:r w:rsidR="00CD793A" w:rsidRPr="00551CB8">
        <w:rPr>
          <w:rFonts w:ascii="Arial" w:hAnsi="Arial" w:cs="Arial"/>
          <w:noProof/>
          <w:sz w:val="24"/>
          <w:szCs w:val="24"/>
        </w:rPr>
        <w:t>(e.g. Roberts, Lamb, &amp; Sternberg, 2004; Kieckhaefer, Vallano, &amp; Schreiber Compo, 2013)</w:t>
      </w:r>
      <w:r w:rsidR="00CD793A" w:rsidRPr="00551CB8">
        <w:rPr>
          <w:rFonts w:ascii="Arial" w:hAnsi="Arial" w:cs="Arial"/>
          <w:sz w:val="24"/>
          <w:szCs w:val="24"/>
        </w:rPr>
        <w:fldChar w:fldCharType="end"/>
      </w:r>
      <w:r w:rsidR="00CD793A" w:rsidRPr="00551CB8">
        <w:rPr>
          <w:rFonts w:ascii="Arial" w:hAnsi="Arial" w:cs="Arial"/>
          <w:sz w:val="24"/>
          <w:szCs w:val="24"/>
        </w:rPr>
        <w:t xml:space="preserve">. Effective </w:t>
      </w:r>
      <w:r w:rsidR="00CD793A" w:rsidRPr="00551CB8">
        <w:rPr>
          <w:rFonts w:ascii="Arial" w:eastAsia="Times New Roman" w:hAnsi="Arial" w:cs="Arial"/>
          <w:sz w:val="24"/>
          <w:szCs w:val="24"/>
        </w:rPr>
        <w:t>rapport building, as well as appropriate use of body language</w:t>
      </w:r>
      <w:r w:rsidR="00FF1665">
        <w:rPr>
          <w:rFonts w:ascii="Arial" w:eastAsia="Times New Roman" w:hAnsi="Arial" w:cs="Arial"/>
          <w:sz w:val="24"/>
          <w:szCs w:val="24"/>
        </w:rPr>
        <w:t>,</w:t>
      </w:r>
      <w:r w:rsidR="00CD793A" w:rsidRPr="00551CB8">
        <w:rPr>
          <w:rFonts w:ascii="Arial" w:eastAsia="Times New Roman" w:hAnsi="Arial" w:cs="Arial"/>
          <w:sz w:val="24"/>
          <w:szCs w:val="24"/>
        </w:rPr>
        <w:t xml:space="preserve"> has been advocated in interviewing </w:t>
      </w:r>
      <w:r>
        <w:rPr>
          <w:rFonts w:ascii="Arial" w:eastAsia="Times New Roman" w:hAnsi="Arial" w:cs="Arial"/>
          <w:sz w:val="24"/>
          <w:szCs w:val="24"/>
        </w:rPr>
        <w:t xml:space="preserve">protocols and </w:t>
      </w:r>
      <w:r w:rsidR="00CD793A" w:rsidRPr="00551CB8">
        <w:rPr>
          <w:rFonts w:ascii="Arial" w:eastAsia="Times New Roman" w:hAnsi="Arial" w:cs="Arial"/>
          <w:sz w:val="24"/>
          <w:szCs w:val="24"/>
        </w:rPr>
        <w:t xml:space="preserve">guidelines e.g. </w:t>
      </w:r>
      <w:r w:rsidR="00CD793A" w:rsidRPr="00551CB8">
        <w:rPr>
          <w:rFonts w:ascii="Arial" w:hAnsi="Arial" w:cs="Arial"/>
          <w:sz w:val="24"/>
          <w:szCs w:val="24"/>
        </w:rPr>
        <w:t>The National Institute of Child Health and Human Development (NICHD) Protocol</w:t>
      </w:r>
      <w:r w:rsidR="00CD793A" w:rsidRPr="00551CB8">
        <w:rPr>
          <w:rFonts w:ascii="Arial" w:eastAsia="Times New Roman" w:hAnsi="Arial" w:cs="Arial"/>
          <w:sz w:val="24"/>
          <w:szCs w:val="24"/>
        </w:rPr>
        <w:t xml:space="preserve"> (Lamb, La Rooy, Malloy</w:t>
      </w:r>
      <w:r w:rsidR="00FF1665">
        <w:rPr>
          <w:rFonts w:ascii="Arial" w:eastAsia="Times New Roman" w:hAnsi="Arial" w:cs="Arial"/>
          <w:sz w:val="24"/>
          <w:szCs w:val="24"/>
        </w:rPr>
        <w:t>,</w:t>
      </w:r>
      <w:r w:rsidR="00CD793A" w:rsidRPr="00551CB8">
        <w:rPr>
          <w:rFonts w:ascii="Arial" w:eastAsia="Times New Roman" w:hAnsi="Arial" w:cs="Arial"/>
          <w:sz w:val="24"/>
          <w:szCs w:val="24"/>
        </w:rPr>
        <w:t xml:space="preserve"> &amp; Katz, 2011), Achieving Best Evidence Protocol (ABE) (</w:t>
      </w:r>
      <w:r w:rsidR="00FF1665">
        <w:rPr>
          <w:rFonts w:ascii="Arial" w:eastAsia="Times New Roman" w:hAnsi="Arial" w:cs="Arial"/>
          <w:sz w:val="24"/>
          <w:szCs w:val="24"/>
        </w:rPr>
        <w:t>Ministry of Justice</w:t>
      </w:r>
      <w:r w:rsidR="00CD793A" w:rsidRPr="00551CB8">
        <w:rPr>
          <w:rFonts w:ascii="Arial" w:eastAsia="Times New Roman" w:hAnsi="Arial" w:cs="Arial"/>
          <w:sz w:val="24"/>
          <w:szCs w:val="24"/>
        </w:rPr>
        <w:t>, 2011). In interviews with children, rapport should be established, but</w:t>
      </w:r>
      <w:r w:rsidR="00FF1665">
        <w:rPr>
          <w:rFonts w:ascii="Arial" w:eastAsia="Times New Roman" w:hAnsi="Arial" w:cs="Arial"/>
          <w:sz w:val="24"/>
          <w:szCs w:val="24"/>
        </w:rPr>
        <w:t>,</w:t>
      </w:r>
      <w:r w:rsidR="00CD793A" w:rsidRPr="00551CB8">
        <w:rPr>
          <w:rFonts w:ascii="Arial" w:eastAsia="Times New Roman" w:hAnsi="Arial" w:cs="Arial"/>
          <w:sz w:val="24"/>
          <w:szCs w:val="24"/>
        </w:rPr>
        <w:t xml:space="preserve"> during police interviews, when more than one adult is present, </w:t>
      </w:r>
      <w:r w:rsidR="00CD793A">
        <w:rPr>
          <w:rFonts w:ascii="Arial" w:eastAsia="Times New Roman" w:hAnsi="Arial" w:cs="Arial"/>
          <w:sz w:val="24"/>
          <w:szCs w:val="24"/>
        </w:rPr>
        <w:t>often</w:t>
      </w:r>
      <w:r w:rsidR="00CD793A" w:rsidRPr="00551CB8">
        <w:rPr>
          <w:rFonts w:ascii="Arial" w:eastAsia="Times New Roman" w:hAnsi="Arial" w:cs="Arial"/>
          <w:sz w:val="24"/>
          <w:szCs w:val="24"/>
        </w:rPr>
        <w:t xml:space="preserve"> </w:t>
      </w:r>
      <w:r w:rsidR="00FF1665">
        <w:rPr>
          <w:rFonts w:ascii="Arial" w:eastAsia="Times New Roman" w:hAnsi="Arial" w:cs="Arial"/>
          <w:sz w:val="24"/>
          <w:szCs w:val="24"/>
        </w:rPr>
        <w:t>everyone</w:t>
      </w:r>
      <w:r w:rsidR="00FF1665" w:rsidRPr="00551CB8">
        <w:rPr>
          <w:rFonts w:ascii="Arial" w:eastAsia="Times New Roman" w:hAnsi="Arial" w:cs="Arial"/>
          <w:sz w:val="24"/>
          <w:szCs w:val="24"/>
        </w:rPr>
        <w:t xml:space="preserve"> </w:t>
      </w:r>
      <w:r w:rsidR="00FF1665">
        <w:rPr>
          <w:rFonts w:ascii="Arial" w:eastAsia="Times New Roman" w:hAnsi="Arial" w:cs="Arial"/>
          <w:sz w:val="24"/>
          <w:szCs w:val="24"/>
        </w:rPr>
        <w:t>except</w:t>
      </w:r>
      <w:r w:rsidR="00FF1665" w:rsidRPr="00551CB8">
        <w:rPr>
          <w:rFonts w:ascii="Arial" w:eastAsia="Times New Roman" w:hAnsi="Arial" w:cs="Arial"/>
          <w:sz w:val="24"/>
          <w:szCs w:val="24"/>
        </w:rPr>
        <w:t xml:space="preserve"> </w:t>
      </w:r>
      <w:r w:rsidR="00CD793A" w:rsidRPr="00551CB8">
        <w:rPr>
          <w:rFonts w:ascii="Arial" w:eastAsia="Times New Roman" w:hAnsi="Arial" w:cs="Arial"/>
          <w:sz w:val="24"/>
          <w:szCs w:val="24"/>
        </w:rPr>
        <w:t xml:space="preserve">the actual interviewer </w:t>
      </w:r>
      <w:r w:rsidR="00CD793A">
        <w:rPr>
          <w:rFonts w:ascii="Arial" w:eastAsia="Times New Roman" w:hAnsi="Arial" w:cs="Arial"/>
          <w:sz w:val="24"/>
          <w:szCs w:val="24"/>
        </w:rPr>
        <w:t>remain</w:t>
      </w:r>
      <w:r w:rsidR="00CD793A" w:rsidRPr="00551CB8">
        <w:rPr>
          <w:rFonts w:ascii="Arial" w:eastAsia="Times New Roman" w:hAnsi="Arial" w:cs="Arial"/>
          <w:sz w:val="24"/>
          <w:szCs w:val="24"/>
        </w:rPr>
        <w:t xml:space="preserve"> silent throughout the process of the interview, and therefore rapport is only partially established (</w:t>
      </w:r>
      <w:r w:rsidR="00CD793A">
        <w:rPr>
          <w:rFonts w:ascii="Arial" w:eastAsia="Times New Roman" w:hAnsi="Arial" w:cs="Arial"/>
          <w:sz w:val="24"/>
          <w:szCs w:val="24"/>
        </w:rPr>
        <w:t xml:space="preserve">i.e. rapport is only established </w:t>
      </w:r>
      <w:r w:rsidR="00CD793A" w:rsidRPr="00551CB8">
        <w:rPr>
          <w:rFonts w:ascii="Arial" w:eastAsia="Times New Roman" w:hAnsi="Arial" w:cs="Arial"/>
          <w:sz w:val="24"/>
          <w:szCs w:val="24"/>
        </w:rPr>
        <w:t xml:space="preserve">with only one of the adults present). If </w:t>
      </w:r>
      <w:r w:rsidR="00CD793A" w:rsidRPr="00551CB8">
        <w:rPr>
          <w:rFonts w:ascii="Arial" w:eastAsia="Times New Roman" w:hAnsi="Arial" w:cs="Arial"/>
          <w:sz w:val="24"/>
          <w:szCs w:val="24"/>
          <w:lang w:val="en-US"/>
        </w:rPr>
        <w:t>adults are being interpreted as a team in children’s minds</w:t>
      </w:r>
      <w:r w:rsidR="00FF1665">
        <w:rPr>
          <w:rFonts w:ascii="Arial" w:eastAsia="Times New Roman" w:hAnsi="Arial" w:cs="Arial"/>
          <w:sz w:val="24"/>
          <w:szCs w:val="24"/>
          <w:lang w:val="en-US"/>
        </w:rPr>
        <w:t>,</w:t>
      </w:r>
      <w:r w:rsidR="00CD793A" w:rsidRPr="00551CB8">
        <w:rPr>
          <w:rFonts w:ascii="Arial" w:eastAsia="Times New Roman" w:hAnsi="Arial" w:cs="Arial"/>
          <w:sz w:val="24"/>
          <w:szCs w:val="24"/>
          <w:lang w:val="en-US"/>
        </w:rPr>
        <w:t xml:space="preserve"> </w:t>
      </w:r>
      <w:r w:rsidR="00CD793A" w:rsidRPr="00551CB8">
        <w:rPr>
          <w:rFonts w:ascii="Arial" w:eastAsia="Times New Roman" w:hAnsi="Arial" w:cs="Arial"/>
          <w:sz w:val="24"/>
          <w:szCs w:val="24"/>
        </w:rPr>
        <w:t>any rapport that the main interviewer has built may be diminished in the presence of multiple adults, wh</w:t>
      </w:r>
      <w:r w:rsidR="00CD793A">
        <w:rPr>
          <w:rFonts w:ascii="Arial" w:eastAsia="Times New Roman" w:hAnsi="Arial" w:cs="Arial"/>
          <w:sz w:val="24"/>
          <w:szCs w:val="24"/>
        </w:rPr>
        <w:t>en the others</w:t>
      </w:r>
      <w:r w:rsidR="00CD793A" w:rsidRPr="00551CB8">
        <w:rPr>
          <w:rFonts w:ascii="Arial" w:eastAsia="Times New Roman" w:hAnsi="Arial" w:cs="Arial"/>
          <w:sz w:val="24"/>
          <w:szCs w:val="24"/>
        </w:rPr>
        <w:t xml:space="preserve"> have no interaction with the child. </w:t>
      </w:r>
    </w:p>
    <w:p w14:paraId="54A6C91C" w14:textId="77777777" w:rsidR="00CD793A" w:rsidRPr="00551CB8" w:rsidRDefault="00CD793A" w:rsidP="00A03487">
      <w:pPr>
        <w:spacing w:after="0" w:line="360" w:lineRule="auto"/>
        <w:rPr>
          <w:rFonts w:ascii="Arial" w:eastAsia="Times New Roman" w:hAnsi="Arial" w:cs="Arial"/>
          <w:sz w:val="24"/>
          <w:szCs w:val="24"/>
        </w:rPr>
      </w:pPr>
    </w:p>
    <w:p w14:paraId="0E839AF9" w14:textId="4A593515" w:rsidR="00585698" w:rsidRDefault="00CD793A" w:rsidP="00585698">
      <w:pPr>
        <w:spacing w:line="360" w:lineRule="auto"/>
        <w:rPr>
          <w:rFonts w:ascii="Arial" w:hAnsi="Arial" w:cs="Arial"/>
          <w:sz w:val="24"/>
          <w:szCs w:val="24"/>
          <w:lang w:val="en-US"/>
        </w:rPr>
      </w:pPr>
      <w:r w:rsidRPr="00551CB8">
        <w:rPr>
          <w:rFonts w:ascii="Arial" w:hAnsi="Arial" w:cs="Arial"/>
          <w:sz w:val="24"/>
          <w:szCs w:val="24"/>
        </w:rPr>
        <w:t xml:space="preserve">In summary, </w:t>
      </w:r>
      <w:r w:rsidR="00585698" w:rsidRPr="00551CB8">
        <w:rPr>
          <w:rFonts w:ascii="Arial" w:hAnsi="Arial" w:cs="Arial"/>
          <w:sz w:val="24"/>
          <w:szCs w:val="24"/>
        </w:rPr>
        <w:t xml:space="preserve">recalling a past event is not </w:t>
      </w:r>
      <w:r w:rsidR="00585698">
        <w:rPr>
          <w:rFonts w:ascii="Arial" w:hAnsi="Arial" w:cs="Arial"/>
          <w:sz w:val="24"/>
          <w:szCs w:val="24"/>
        </w:rPr>
        <w:t xml:space="preserve">just </w:t>
      </w:r>
      <w:r w:rsidR="00585698" w:rsidRPr="00551CB8">
        <w:rPr>
          <w:rFonts w:ascii="Arial" w:hAnsi="Arial" w:cs="Arial"/>
          <w:sz w:val="24"/>
          <w:szCs w:val="24"/>
        </w:rPr>
        <w:t>about recall</w:t>
      </w:r>
      <w:r w:rsidR="00585698">
        <w:rPr>
          <w:rFonts w:ascii="Arial" w:hAnsi="Arial" w:cs="Arial"/>
          <w:sz w:val="24"/>
          <w:szCs w:val="24"/>
        </w:rPr>
        <w:t>ing</w:t>
      </w:r>
      <w:r w:rsidR="00585698" w:rsidRPr="00551CB8">
        <w:rPr>
          <w:rFonts w:ascii="Arial" w:hAnsi="Arial" w:cs="Arial"/>
          <w:sz w:val="24"/>
          <w:szCs w:val="24"/>
        </w:rPr>
        <w:t xml:space="preserve"> ability</w:t>
      </w:r>
      <w:r w:rsidR="00585698">
        <w:rPr>
          <w:rFonts w:ascii="Arial" w:hAnsi="Arial" w:cs="Arial"/>
          <w:sz w:val="24"/>
          <w:szCs w:val="24"/>
        </w:rPr>
        <w:t>,</w:t>
      </w:r>
      <w:r w:rsidR="00585698" w:rsidRPr="00551CB8">
        <w:rPr>
          <w:rFonts w:ascii="Arial" w:hAnsi="Arial" w:cs="Arial"/>
          <w:sz w:val="24"/>
          <w:szCs w:val="24"/>
        </w:rPr>
        <w:t xml:space="preserve"> but also the intent to </w:t>
      </w:r>
      <w:r w:rsidR="00585698">
        <w:rPr>
          <w:rFonts w:ascii="Arial" w:hAnsi="Arial" w:cs="Arial"/>
          <w:sz w:val="24"/>
          <w:szCs w:val="24"/>
        </w:rPr>
        <w:t xml:space="preserve">recall, the recall motivation (e.g. Priebe &amp; Svedin, 2008; Solano &amp; Dunnam, 1985). It </w:t>
      </w:r>
      <w:r w:rsidR="00585698" w:rsidRPr="00551CB8">
        <w:rPr>
          <w:rFonts w:ascii="Arial" w:hAnsi="Arial" w:cs="Arial"/>
          <w:sz w:val="24"/>
          <w:szCs w:val="24"/>
        </w:rPr>
        <w:t xml:space="preserve">seems that children may be </w:t>
      </w:r>
      <w:r w:rsidR="00585698">
        <w:rPr>
          <w:rFonts w:ascii="Arial" w:hAnsi="Arial" w:cs="Arial"/>
          <w:sz w:val="24"/>
          <w:szCs w:val="24"/>
        </w:rPr>
        <w:t xml:space="preserve">both, </w:t>
      </w:r>
      <w:r w:rsidR="00585698" w:rsidRPr="00551CB8">
        <w:rPr>
          <w:rFonts w:ascii="Arial" w:hAnsi="Arial" w:cs="Arial"/>
          <w:sz w:val="24"/>
          <w:szCs w:val="24"/>
        </w:rPr>
        <w:t>more willing to disclose information in front of a smaller audience</w:t>
      </w:r>
      <w:r w:rsidR="00585698">
        <w:rPr>
          <w:rFonts w:ascii="Arial" w:hAnsi="Arial" w:cs="Arial"/>
          <w:sz w:val="24"/>
          <w:szCs w:val="24"/>
        </w:rPr>
        <w:t>, because of increased feelings of safety, trust, commitment and social awareness, especially when it comes to traumatic/abusive events, and more able to recall increased information, due to decreased environmental distractions</w:t>
      </w:r>
      <w:r w:rsidR="00585698" w:rsidRPr="00551CB8">
        <w:rPr>
          <w:rFonts w:ascii="Arial" w:hAnsi="Arial" w:cs="Arial"/>
          <w:sz w:val="24"/>
          <w:szCs w:val="24"/>
        </w:rPr>
        <w:t>.</w:t>
      </w:r>
      <w:r w:rsidR="00585698" w:rsidRPr="00551CB8">
        <w:rPr>
          <w:rFonts w:ascii="Arial" w:hAnsi="Arial" w:cs="Arial"/>
          <w:sz w:val="24"/>
          <w:szCs w:val="24"/>
          <w:lang w:val="en-US"/>
        </w:rPr>
        <w:t xml:space="preserve"> </w:t>
      </w:r>
      <w:r w:rsidR="00585698">
        <w:rPr>
          <w:rFonts w:ascii="Arial" w:hAnsi="Arial" w:cs="Arial"/>
          <w:sz w:val="24"/>
          <w:szCs w:val="24"/>
          <w:lang w:val="en-US"/>
        </w:rPr>
        <w:t>C</w:t>
      </w:r>
      <w:r w:rsidR="00585698" w:rsidRPr="00551CB8">
        <w:rPr>
          <w:rFonts w:ascii="Arial" w:hAnsi="Arial" w:cs="Arial"/>
          <w:sz w:val="24"/>
          <w:szCs w:val="24"/>
          <w:lang w:val="en-US"/>
        </w:rPr>
        <w:t xml:space="preserve">hildren </w:t>
      </w:r>
      <w:r w:rsidR="00585698">
        <w:rPr>
          <w:rFonts w:ascii="Arial" w:hAnsi="Arial" w:cs="Arial"/>
          <w:sz w:val="24"/>
          <w:szCs w:val="24"/>
          <w:lang w:val="en-US"/>
        </w:rPr>
        <w:t>may be more likely</w:t>
      </w:r>
      <w:r w:rsidR="00585698" w:rsidRPr="00551CB8">
        <w:rPr>
          <w:rFonts w:ascii="Arial" w:hAnsi="Arial" w:cs="Arial"/>
          <w:sz w:val="24"/>
          <w:szCs w:val="24"/>
          <w:lang w:val="en-US"/>
        </w:rPr>
        <w:t xml:space="preserve"> to give richer and better </w:t>
      </w:r>
      <w:r w:rsidR="00585698">
        <w:rPr>
          <w:rFonts w:ascii="Arial" w:hAnsi="Arial" w:cs="Arial"/>
          <w:sz w:val="24"/>
          <w:szCs w:val="24"/>
          <w:lang w:val="en-US"/>
        </w:rPr>
        <w:t>reports</w:t>
      </w:r>
      <w:r w:rsidR="00585698" w:rsidRPr="00551CB8">
        <w:rPr>
          <w:rFonts w:ascii="Arial" w:hAnsi="Arial" w:cs="Arial"/>
          <w:sz w:val="24"/>
          <w:szCs w:val="24"/>
          <w:lang w:val="en-US"/>
        </w:rPr>
        <w:t xml:space="preserve"> in one-to-one contexts, rather than in group </w:t>
      </w:r>
      <w:r w:rsidR="00585698">
        <w:rPr>
          <w:rFonts w:ascii="Arial" w:hAnsi="Arial" w:cs="Arial"/>
          <w:sz w:val="24"/>
          <w:szCs w:val="24"/>
          <w:lang w:val="en-US"/>
        </w:rPr>
        <w:t xml:space="preserve">and triadic </w:t>
      </w:r>
      <w:r w:rsidR="00585698" w:rsidRPr="00551CB8">
        <w:rPr>
          <w:rFonts w:ascii="Arial" w:hAnsi="Arial" w:cs="Arial"/>
          <w:sz w:val="24"/>
          <w:szCs w:val="24"/>
          <w:lang w:val="en-US"/>
        </w:rPr>
        <w:t xml:space="preserve">contexts. </w:t>
      </w:r>
    </w:p>
    <w:p w14:paraId="5B564304" w14:textId="77777777" w:rsidR="00585698" w:rsidRPr="00551CB8" w:rsidRDefault="00585698" w:rsidP="00A03487">
      <w:pPr>
        <w:spacing w:after="0" w:line="360" w:lineRule="auto"/>
        <w:rPr>
          <w:rFonts w:ascii="Arial" w:hAnsi="Arial" w:cs="Arial"/>
          <w:sz w:val="24"/>
          <w:szCs w:val="24"/>
        </w:rPr>
      </w:pPr>
    </w:p>
    <w:p w14:paraId="1D7E118A" w14:textId="5876F9A2" w:rsidR="00CD793A" w:rsidRPr="00551CB8" w:rsidRDefault="00585698" w:rsidP="00CD793A">
      <w:pPr>
        <w:spacing w:line="360" w:lineRule="auto"/>
        <w:rPr>
          <w:rFonts w:ascii="Arial" w:hAnsi="Arial" w:cs="Arial"/>
          <w:sz w:val="24"/>
          <w:szCs w:val="24"/>
          <w:lang w:val="en-US"/>
        </w:rPr>
      </w:pPr>
      <w:r>
        <w:rPr>
          <w:rFonts w:ascii="Arial" w:hAnsi="Arial" w:cs="Arial"/>
          <w:sz w:val="24"/>
          <w:szCs w:val="24"/>
        </w:rPr>
        <w:t>T</w:t>
      </w:r>
      <w:r w:rsidR="00CD793A" w:rsidRPr="00551CB8">
        <w:rPr>
          <w:rFonts w:ascii="Arial" w:hAnsi="Arial" w:cs="Arial"/>
          <w:sz w:val="24"/>
          <w:szCs w:val="24"/>
        </w:rPr>
        <w:t>here may be</w:t>
      </w:r>
      <w:r w:rsidR="00CD793A" w:rsidRPr="00551CB8">
        <w:rPr>
          <w:rFonts w:ascii="Arial" w:hAnsi="Arial" w:cs="Arial"/>
          <w:sz w:val="24"/>
          <w:szCs w:val="24"/>
          <w:lang w:val="en-US"/>
        </w:rPr>
        <w:t xml:space="preserve"> a gap between what we know from experimental studies (usually </w:t>
      </w:r>
      <w:r w:rsidR="00FF1665">
        <w:rPr>
          <w:rFonts w:ascii="Arial" w:hAnsi="Arial" w:cs="Arial"/>
          <w:sz w:val="24"/>
          <w:szCs w:val="24"/>
          <w:lang w:val="en-US"/>
        </w:rPr>
        <w:t xml:space="preserve">only </w:t>
      </w:r>
      <w:r w:rsidR="00CD793A" w:rsidRPr="00551CB8">
        <w:rPr>
          <w:rFonts w:ascii="Arial" w:hAnsi="Arial" w:cs="Arial"/>
          <w:sz w:val="24"/>
          <w:szCs w:val="24"/>
          <w:lang w:val="en-US"/>
        </w:rPr>
        <w:t xml:space="preserve">one adult present) and actual practice (often more than one adult present). No previous </w:t>
      </w:r>
      <w:r w:rsidR="00FF1665">
        <w:rPr>
          <w:rFonts w:ascii="Arial" w:hAnsi="Arial" w:cs="Arial"/>
          <w:sz w:val="24"/>
          <w:szCs w:val="24"/>
          <w:lang w:val="en-US"/>
        </w:rPr>
        <w:t xml:space="preserve">study </w:t>
      </w:r>
      <w:r w:rsidR="00CD793A" w:rsidRPr="00551CB8">
        <w:rPr>
          <w:rFonts w:ascii="Arial" w:hAnsi="Arial" w:cs="Arial"/>
          <w:sz w:val="24"/>
          <w:szCs w:val="24"/>
          <w:lang w:val="en-US"/>
        </w:rPr>
        <w:t xml:space="preserve">has considered the effects of the number </w:t>
      </w:r>
      <w:r w:rsidR="00CD793A" w:rsidRPr="00551CB8">
        <w:rPr>
          <w:rFonts w:ascii="Arial" w:hAnsi="Arial" w:cs="Arial"/>
          <w:sz w:val="24"/>
          <w:szCs w:val="24"/>
          <w:lang w:val="en-US"/>
        </w:rPr>
        <w:lastRenderedPageBreak/>
        <w:t xml:space="preserve">of individuals present on children’s ability to give detailed and accurate testimony, although interviewing protocols have noted that the presence of numerous adults within the interview room may </w:t>
      </w:r>
      <w:r w:rsidR="00FF1665">
        <w:rPr>
          <w:rFonts w:ascii="Arial" w:hAnsi="Arial" w:cs="Arial"/>
          <w:sz w:val="24"/>
          <w:szCs w:val="24"/>
          <w:lang w:val="en-US"/>
        </w:rPr>
        <w:t>prove</w:t>
      </w:r>
      <w:r w:rsidR="00CD793A" w:rsidRPr="00551CB8">
        <w:rPr>
          <w:rFonts w:ascii="Arial" w:hAnsi="Arial" w:cs="Arial"/>
          <w:sz w:val="24"/>
          <w:szCs w:val="24"/>
          <w:lang w:val="en-US"/>
        </w:rPr>
        <w:t xml:space="preserve"> problematic (UK Government, 2011; Scottish Government, 2011). The present study has been designed to investigate the </w:t>
      </w:r>
      <w:r w:rsidR="00CD793A" w:rsidRPr="00551CB8">
        <w:rPr>
          <w:rFonts w:ascii="Arial" w:hAnsi="Arial" w:cs="Arial"/>
          <w:sz w:val="24"/>
          <w:szCs w:val="24"/>
        </w:rPr>
        <w:t>effect of the number of adults</w:t>
      </w:r>
      <w:r>
        <w:rPr>
          <w:rFonts w:ascii="Arial" w:hAnsi="Arial" w:cs="Arial"/>
          <w:sz w:val="24"/>
          <w:szCs w:val="24"/>
        </w:rPr>
        <w:t>,</w:t>
      </w:r>
      <w:r w:rsidR="00CD793A" w:rsidRPr="00551CB8">
        <w:rPr>
          <w:rFonts w:ascii="Arial" w:hAnsi="Arial" w:cs="Arial"/>
          <w:sz w:val="24"/>
          <w:szCs w:val="24"/>
        </w:rPr>
        <w:t xml:space="preserve"> present during an interview on children’s recall. </w:t>
      </w:r>
    </w:p>
    <w:p w14:paraId="54890477" w14:textId="77777777" w:rsidR="00CD793A" w:rsidRPr="00551CB8" w:rsidRDefault="00CD793A" w:rsidP="00CD793A">
      <w:pPr>
        <w:autoSpaceDE w:val="0"/>
        <w:autoSpaceDN w:val="0"/>
        <w:adjustRightInd w:val="0"/>
        <w:spacing w:after="0" w:line="360" w:lineRule="auto"/>
        <w:rPr>
          <w:rFonts w:ascii="Arial" w:hAnsi="Arial" w:cs="Arial"/>
          <w:sz w:val="24"/>
          <w:szCs w:val="24"/>
          <w:lang w:val="en-US"/>
        </w:rPr>
      </w:pPr>
    </w:p>
    <w:p w14:paraId="277D1A14" w14:textId="6753AE0A" w:rsidR="00CD793A" w:rsidRPr="00551CB8" w:rsidRDefault="00CD793A" w:rsidP="00CD793A">
      <w:pPr>
        <w:autoSpaceDE w:val="0"/>
        <w:autoSpaceDN w:val="0"/>
        <w:adjustRightInd w:val="0"/>
        <w:spacing w:after="0" w:line="360" w:lineRule="auto"/>
        <w:rPr>
          <w:rFonts w:ascii="Arial" w:hAnsi="Arial" w:cs="Arial"/>
          <w:b/>
          <w:sz w:val="24"/>
          <w:szCs w:val="24"/>
          <w:lang w:val="en-US"/>
        </w:rPr>
      </w:pPr>
      <w:r w:rsidRPr="00551CB8">
        <w:rPr>
          <w:rFonts w:ascii="Arial" w:hAnsi="Arial" w:cs="Arial"/>
          <w:b/>
          <w:sz w:val="24"/>
          <w:szCs w:val="24"/>
          <w:lang w:val="en-US"/>
        </w:rPr>
        <w:t>Hypothes</w:t>
      </w:r>
      <w:r w:rsidR="006D4971">
        <w:rPr>
          <w:rFonts w:ascii="Arial" w:hAnsi="Arial" w:cs="Arial"/>
          <w:b/>
          <w:sz w:val="24"/>
          <w:szCs w:val="24"/>
          <w:lang w:val="en-US"/>
        </w:rPr>
        <w:t>es</w:t>
      </w:r>
    </w:p>
    <w:p w14:paraId="055E4ABC" w14:textId="77777777" w:rsidR="00CD793A" w:rsidRDefault="00FF1665" w:rsidP="00CD793A">
      <w:pPr>
        <w:autoSpaceDE w:val="0"/>
        <w:autoSpaceDN w:val="0"/>
        <w:adjustRightInd w:val="0"/>
        <w:spacing w:after="0" w:line="360" w:lineRule="auto"/>
        <w:rPr>
          <w:rFonts w:ascii="Arial" w:hAnsi="Arial" w:cs="Arial"/>
          <w:sz w:val="24"/>
          <w:szCs w:val="24"/>
          <w:lang w:val="en-US"/>
        </w:rPr>
      </w:pPr>
      <w:r>
        <w:rPr>
          <w:rFonts w:ascii="Arial" w:hAnsi="Arial" w:cs="Arial"/>
          <w:sz w:val="24"/>
          <w:szCs w:val="24"/>
          <w:lang w:val="en-US"/>
        </w:rPr>
        <w:t>It was</w:t>
      </w:r>
      <w:r w:rsidRPr="00551CB8">
        <w:rPr>
          <w:rFonts w:ascii="Arial" w:hAnsi="Arial" w:cs="Arial"/>
          <w:sz w:val="24"/>
          <w:szCs w:val="24"/>
          <w:lang w:val="en-US"/>
        </w:rPr>
        <w:t xml:space="preserve"> </w:t>
      </w:r>
      <w:r w:rsidR="00CD793A" w:rsidRPr="00551CB8">
        <w:rPr>
          <w:rFonts w:ascii="Arial" w:hAnsi="Arial" w:cs="Arial"/>
          <w:sz w:val="24"/>
          <w:szCs w:val="24"/>
          <w:lang w:val="en-US"/>
        </w:rPr>
        <w:t>hypothesized that</w:t>
      </w:r>
      <w:r w:rsidR="00CD793A">
        <w:rPr>
          <w:rFonts w:ascii="Arial" w:hAnsi="Arial" w:cs="Arial"/>
          <w:sz w:val="24"/>
          <w:szCs w:val="24"/>
          <w:lang w:val="en-US"/>
        </w:rPr>
        <w:t>:</w:t>
      </w:r>
    </w:p>
    <w:p w14:paraId="0D65BD21" w14:textId="77777777" w:rsidR="00CD793A" w:rsidRPr="00551CB8" w:rsidRDefault="00CD793A" w:rsidP="00CD793A">
      <w:pPr>
        <w:autoSpaceDE w:val="0"/>
        <w:autoSpaceDN w:val="0"/>
        <w:adjustRightInd w:val="0"/>
        <w:spacing w:after="0" w:line="360" w:lineRule="auto"/>
        <w:rPr>
          <w:rFonts w:ascii="Arial" w:hAnsi="Arial" w:cs="Arial"/>
          <w:sz w:val="24"/>
          <w:szCs w:val="24"/>
          <w:lang w:val="en-US"/>
        </w:rPr>
      </w:pPr>
      <w:r>
        <w:rPr>
          <w:rFonts w:ascii="Arial" w:hAnsi="Arial" w:cs="Arial"/>
          <w:sz w:val="24"/>
          <w:szCs w:val="24"/>
          <w:lang w:val="en-US"/>
        </w:rPr>
        <w:t>C</w:t>
      </w:r>
      <w:r w:rsidRPr="00551CB8">
        <w:rPr>
          <w:rFonts w:ascii="Arial" w:hAnsi="Arial" w:cs="Arial"/>
          <w:sz w:val="24"/>
          <w:szCs w:val="24"/>
          <w:lang w:val="en-US"/>
        </w:rPr>
        <w:t>hildren will give more complete and accurate testimony if they are questioned by one interviewer than when they are inte</w:t>
      </w:r>
      <w:r>
        <w:rPr>
          <w:rFonts w:ascii="Arial" w:hAnsi="Arial" w:cs="Arial"/>
          <w:sz w:val="24"/>
          <w:szCs w:val="24"/>
          <w:lang w:val="en-US"/>
        </w:rPr>
        <w:t xml:space="preserve">rviewed by more than one interviewer. </w:t>
      </w:r>
    </w:p>
    <w:p w14:paraId="1315629F" w14:textId="77777777" w:rsidR="00CD793A" w:rsidRDefault="00CD793A" w:rsidP="00A03487">
      <w:pPr>
        <w:autoSpaceDE w:val="0"/>
        <w:autoSpaceDN w:val="0"/>
        <w:adjustRightInd w:val="0"/>
        <w:spacing w:line="360" w:lineRule="auto"/>
        <w:rPr>
          <w:rFonts w:ascii="Arial" w:hAnsi="Arial" w:cs="Arial"/>
          <w:sz w:val="24"/>
          <w:szCs w:val="24"/>
        </w:rPr>
      </w:pPr>
      <w:r>
        <w:rPr>
          <w:rFonts w:ascii="Arial" w:hAnsi="Arial" w:cs="Arial"/>
          <w:sz w:val="24"/>
          <w:szCs w:val="24"/>
          <w:lang w:val="en-US"/>
        </w:rPr>
        <w:t>O</w:t>
      </w:r>
      <w:r w:rsidRPr="00551CB8">
        <w:rPr>
          <w:rFonts w:ascii="Arial" w:hAnsi="Arial" w:cs="Arial"/>
          <w:sz w:val="24"/>
          <w:szCs w:val="24"/>
          <w:lang w:val="en-US"/>
        </w:rPr>
        <w:t xml:space="preserve">lder children’s accounts will be more detailed and accurate compared to younger children’s </w:t>
      </w:r>
      <w:r>
        <w:rPr>
          <w:rFonts w:ascii="Arial" w:hAnsi="Arial" w:cs="Arial"/>
          <w:sz w:val="24"/>
          <w:szCs w:val="24"/>
          <w:lang w:val="en-US"/>
        </w:rPr>
        <w:t xml:space="preserve">accounts and </w:t>
      </w:r>
      <w:r w:rsidRPr="00551CB8">
        <w:rPr>
          <w:rFonts w:ascii="Arial" w:hAnsi="Arial" w:cs="Arial"/>
          <w:sz w:val="24"/>
          <w:szCs w:val="24"/>
          <w:lang w:val="en-US"/>
        </w:rPr>
        <w:t xml:space="preserve">girls </w:t>
      </w:r>
      <w:r>
        <w:rPr>
          <w:rFonts w:ascii="Arial" w:hAnsi="Arial" w:cs="Arial"/>
          <w:sz w:val="24"/>
          <w:szCs w:val="24"/>
          <w:lang w:val="en-US"/>
        </w:rPr>
        <w:t>would</w:t>
      </w:r>
      <w:r w:rsidRPr="00551CB8">
        <w:rPr>
          <w:rFonts w:ascii="Arial" w:hAnsi="Arial" w:cs="Arial"/>
          <w:sz w:val="24"/>
          <w:szCs w:val="24"/>
          <w:lang w:val="en-US"/>
        </w:rPr>
        <w:t xml:space="preserve"> be more informative and descriptive than boys</w:t>
      </w:r>
      <w:r>
        <w:rPr>
          <w:rFonts w:ascii="Arial" w:hAnsi="Arial" w:cs="Arial"/>
          <w:sz w:val="24"/>
          <w:szCs w:val="24"/>
        </w:rPr>
        <w:t xml:space="preserve">. </w:t>
      </w:r>
    </w:p>
    <w:p w14:paraId="36753A1D" w14:textId="5F2FD553" w:rsidR="00CD793A" w:rsidRDefault="00CD793A" w:rsidP="00CD793A">
      <w:pPr>
        <w:autoSpaceDE w:val="0"/>
        <w:autoSpaceDN w:val="0"/>
        <w:adjustRightInd w:val="0"/>
        <w:spacing w:after="0" w:line="360" w:lineRule="auto"/>
        <w:rPr>
          <w:rFonts w:ascii="Arial" w:hAnsi="Arial" w:cs="Arial"/>
          <w:sz w:val="24"/>
          <w:szCs w:val="24"/>
          <w:lang w:val="en-US"/>
        </w:rPr>
      </w:pPr>
    </w:p>
    <w:p w14:paraId="4917A73F" w14:textId="77777777" w:rsidR="000D2F16" w:rsidRPr="00551CB8" w:rsidRDefault="000D2F16" w:rsidP="00CD793A">
      <w:pPr>
        <w:autoSpaceDE w:val="0"/>
        <w:autoSpaceDN w:val="0"/>
        <w:adjustRightInd w:val="0"/>
        <w:spacing w:after="0" w:line="360" w:lineRule="auto"/>
        <w:rPr>
          <w:rFonts w:ascii="Arial" w:hAnsi="Arial" w:cs="Arial"/>
          <w:sz w:val="24"/>
          <w:szCs w:val="24"/>
          <w:lang w:val="en-US"/>
        </w:rPr>
      </w:pPr>
    </w:p>
    <w:p w14:paraId="4A4347E5" w14:textId="77777777" w:rsidR="00CD793A" w:rsidRPr="00551CB8" w:rsidRDefault="007E1DC2" w:rsidP="00A03487">
      <w:pPr>
        <w:pStyle w:val="Heading1"/>
        <w:spacing w:before="0"/>
        <w:rPr>
          <w:rFonts w:ascii="Arial" w:hAnsi="Arial" w:cs="Arial"/>
          <w:color w:val="auto"/>
          <w:sz w:val="24"/>
          <w:szCs w:val="24"/>
          <w:lang w:val="en-US"/>
        </w:rPr>
      </w:pPr>
      <w:r w:rsidRPr="007E1DC2">
        <w:rPr>
          <w:rFonts w:ascii="Arial" w:hAnsi="Arial" w:cs="Arial"/>
          <w:color w:val="auto"/>
          <w:szCs w:val="24"/>
          <w:lang w:val="en-US"/>
        </w:rPr>
        <w:t xml:space="preserve">3.2 </w:t>
      </w:r>
      <w:r w:rsidR="00CD793A" w:rsidRPr="007E1DC2">
        <w:rPr>
          <w:rFonts w:ascii="Arial" w:hAnsi="Arial" w:cs="Arial"/>
          <w:color w:val="auto"/>
          <w:szCs w:val="24"/>
          <w:lang w:val="en-US"/>
        </w:rPr>
        <w:t>Methodology</w:t>
      </w:r>
    </w:p>
    <w:p w14:paraId="122A0279" w14:textId="77777777" w:rsidR="00CD793A" w:rsidRPr="007E1DC2" w:rsidRDefault="007E1DC2" w:rsidP="00CD793A">
      <w:pPr>
        <w:pStyle w:val="Heading2"/>
        <w:spacing w:after="240"/>
        <w:rPr>
          <w:rFonts w:ascii="Arial" w:hAnsi="Arial" w:cs="Arial"/>
          <w:b w:val="0"/>
          <w:color w:val="auto"/>
          <w:sz w:val="24"/>
          <w:szCs w:val="24"/>
          <w:lang w:val="en-US"/>
        </w:rPr>
      </w:pPr>
      <w:r w:rsidRPr="007E1DC2">
        <w:rPr>
          <w:rFonts w:ascii="Arial" w:hAnsi="Arial" w:cs="Arial"/>
          <w:b w:val="0"/>
          <w:color w:val="auto"/>
          <w:sz w:val="24"/>
          <w:szCs w:val="24"/>
          <w:lang w:val="en-US"/>
        </w:rPr>
        <w:t>Sample</w:t>
      </w:r>
    </w:p>
    <w:p w14:paraId="70AD8D1B" w14:textId="77777777" w:rsidR="00CD793A" w:rsidRDefault="00CD793A" w:rsidP="00CD793A">
      <w:pPr>
        <w:autoSpaceDE w:val="0"/>
        <w:autoSpaceDN w:val="0"/>
        <w:adjustRightInd w:val="0"/>
        <w:spacing w:line="360" w:lineRule="auto"/>
        <w:rPr>
          <w:rFonts w:ascii="Arial" w:hAnsi="Arial" w:cs="Arial"/>
          <w:sz w:val="24"/>
          <w:szCs w:val="24"/>
          <w:lang w:val="en-US"/>
        </w:rPr>
      </w:pPr>
      <w:r w:rsidRPr="00551CB8">
        <w:rPr>
          <w:rFonts w:ascii="Arial" w:hAnsi="Arial" w:cs="Arial"/>
          <w:sz w:val="24"/>
          <w:szCs w:val="24"/>
          <w:lang w:val="en-US"/>
        </w:rPr>
        <w:t>A total of 267 children aged between 6</w:t>
      </w:r>
      <w:r w:rsidR="00FF1665">
        <w:rPr>
          <w:rFonts w:ascii="Arial" w:hAnsi="Arial" w:cs="Arial"/>
          <w:sz w:val="24"/>
          <w:szCs w:val="24"/>
          <w:lang w:val="en-US"/>
        </w:rPr>
        <w:t xml:space="preserve"> and </w:t>
      </w:r>
      <w:r w:rsidRPr="00551CB8">
        <w:rPr>
          <w:rFonts w:ascii="Arial" w:hAnsi="Arial" w:cs="Arial"/>
          <w:sz w:val="24"/>
          <w:szCs w:val="24"/>
          <w:lang w:val="en-US"/>
        </w:rPr>
        <w:t xml:space="preserve">12 years of age were recruited from </w:t>
      </w:r>
      <w:r w:rsidR="00FF1665">
        <w:rPr>
          <w:rFonts w:ascii="Arial" w:hAnsi="Arial" w:cs="Arial"/>
          <w:sz w:val="24"/>
          <w:szCs w:val="24"/>
          <w:lang w:val="en-US"/>
        </w:rPr>
        <w:t>nine</w:t>
      </w:r>
      <w:r w:rsidR="00FF1665" w:rsidRPr="00551CB8">
        <w:rPr>
          <w:rFonts w:ascii="Arial" w:hAnsi="Arial" w:cs="Arial"/>
          <w:sz w:val="24"/>
          <w:szCs w:val="24"/>
          <w:lang w:val="en-US"/>
        </w:rPr>
        <w:t xml:space="preserve"> </w:t>
      </w:r>
      <w:r w:rsidRPr="00551CB8">
        <w:rPr>
          <w:rFonts w:ascii="Arial" w:hAnsi="Arial" w:cs="Arial"/>
          <w:sz w:val="24"/>
          <w:szCs w:val="24"/>
          <w:lang w:val="en-US"/>
        </w:rPr>
        <w:t>pri</w:t>
      </w:r>
      <w:r>
        <w:rPr>
          <w:rFonts w:ascii="Arial" w:hAnsi="Arial" w:cs="Arial"/>
          <w:sz w:val="24"/>
          <w:szCs w:val="24"/>
          <w:lang w:val="en-US"/>
        </w:rPr>
        <w:t xml:space="preserve">mary schools in Athens, Greece. Children who had </w:t>
      </w:r>
      <w:r w:rsidR="00FF1665">
        <w:rPr>
          <w:rFonts w:ascii="Arial" w:hAnsi="Arial" w:cs="Arial"/>
          <w:sz w:val="24"/>
          <w:szCs w:val="24"/>
          <w:lang w:val="en-US"/>
        </w:rPr>
        <w:t xml:space="preserve">been given </w:t>
      </w:r>
      <w:r>
        <w:rPr>
          <w:rFonts w:ascii="Arial" w:hAnsi="Arial" w:cs="Arial"/>
          <w:sz w:val="24"/>
          <w:szCs w:val="24"/>
          <w:lang w:val="en-US"/>
        </w:rPr>
        <w:t xml:space="preserve">parental permission </w:t>
      </w:r>
      <w:r w:rsidRPr="00551CB8">
        <w:rPr>
          <w:rFonts w:ascii="Arial" w:hAnsi="Arial" w:cs="Arial"/>
          <w:sz w:val="24"/>
          <w:szCs w:val="24"/>
          <w:lang w:val="en-US"/>
        </w:rPr>
        <w:t xml:space="preserve">were selected based on their age and willingness to participate. </w:t>
      </w:r>
    </w:p>
    <w:p w14:paraId="4D0B4B01" w14:textId="77777777" w:rsidR="00CD793A" w:rsidRDefault="00CD793A" w:rsidP="00CD793A">
      <w:pPr>
        <w:autoSpaceDE w:val="0"/>
        <w:autoSpaceDN w:val="0"/>
        <w:adjustRightInd w:val="0"/>
        <w:spacing w:after="0" w:line="360" w:lineRule="auto"/>
        <w:rPr>
          <w:rFonts w:ascii="Arial" w:hAnsi="Arial" w:cs="Arial"/>
          <w:sz w:val="24"/>
          <w:szCs w:val="24"/>
          <w:lang w:val="en-US"/>
        </w:rPr>
      </w:pPr>
    </w:p>
    <w:p w14:paraId="45494B7E" w14:textId="77777777" w:rsidR="00CD793A" w:rsidRDefault="00CD793A" w:rsidP="00CD793A">
      <w:pPr>
        <w:autoSpaceDE w:val="0"/>
        <w:autoSpaceDN w:val="0"/>
        <w:adjustRightInd w:val="0"/>
        <w:spacing w:line="360" w:lineRule="auto"/>
        <w:rPr>
          <w:rFonts w:ascii="Arial" w:hAnsi="Arial" w:cs="Arial"/>
          <w:sz w:val="24"/>
          <w:szCs w:val="24"/>
          <w:lang w:val="en-US"/>
        </w:rPr>
      </w:pPr>
      <w:r>
        <w:rPr>
          <w:rFonts w:ascii="Arial" w:hAnsi="Arial" w:cs="Arial"/>
          <w:sz w:val="24"/>
          <w:szCs w:val="24"/>
          <w:lang w:val="en-US"/>
        </w:rPr>
        <w:t xml:space="preserve">The sample consisted of 121 boys and 146 girls. </w:t>
      </w:r>
      <w:r w:rsidRPr="00551CB8">
        <w:rPr>
          <w:rFonts w:ascii="Arial" w:hAnsi="Arial" w:cs="Arial"/>
          <w:sz w:val="24"/>
          <w:szCs w:val="24"/>
          <w:lang w:val="en-US"/>
        </w:rPr>
        <w:t>The sample was divided into two</w:t>
      </w:r>
      <w:r>
        <w:rPr>
          <w:rFonts w:ascii="Arial" w:hAnsi="Arial" w:cs="Arial"/>
          <w:sz w:val="24"/>
          <w:szCs w:val="24"/>
          <w:lang w:val="en-US"/>
        </w:rPr>
        <w:t xml:space="preserve"> age groups</w:t>
      </w:r>
      <w:r w:rsidR="00FF1665">
        <w:rPr>
          <w:rFonts w:ascii="Arial" w:hAnsi="Arial" w:cs="Arial"/>
          <w:sz w:val="24"/>
          <w:szCs w:val="24"/>
          <w:lang w:val="en-US"/>
        </w:rPr>
        <w:t xml:space="preserve">: </w:t>
      </w:r>
      <w:r>
        <w:rPr>
          <w:rFonts w:ascii="Arial" w:hAnsi="Arial" w:cs="Arial"/>
          <w:sz w:val="24"/>
          <w:szCs w:val="24"/>
          <w:lang w:val="en-US"/>
        </w:rPr>
        <w:t xml:space="preserve">young children, </w:t>
      </w:r>
      <w:r w:rsidRPr="00551CB8">
        <w:rPr>
          <w:rFonts w:ascii="Arial" w:hAnsi="Arial" w:cs="Arial"/>
          <w:sz w:val="24"/>
          <w:szCs w:val="24"/>
          <w:lang w:val="en-US"/>
        </w:rPr>
        <w:t xml:space="preserve">between </w:t>
      </w:r>
      <w:r w:rsidR="00FF1665">
        <w:rPr>
          <w:rFonts w:ascii="Arial" w:hAnsi="Arial" w:cs="Arial"/>
          <w:sz w:val="24"/>
          <w:szCs w:val="24"/>
          <w:lang w:val="en-US"/>
        </w:rPr>
        <w:t xml:space="preserve">five </w:t>
      </w:r>
      <w:r>
        <w:rPr>
          <w:rFonts w:ascii="Arial" w:hAnsi="Arial" w:cs="Arial"/>
          <w:sz w:val="24"/>
          <w:szCs w:val="24"/>
          <w:lang w:val="en-US"/>
        </w:rPr>
        <w:t xml:space="preserve">and </w:t>
      </w:r>
      <w:r w:rsidR="00FF1665">
        <w:rPr>
          <w:rFonts w:ascii="Arial" w:hAnsi="Arial" w:cs="Arial"/>
          <w:sz w:val="24"/>
          <w:szCs w:val="24"/>
          <w:lang w:val="en-US"/>
        </w:rPr>
        <w:t xml:space="preserve">seven </w:t>
      </w:r>
      <w:r w:rsidRPr="004D6FF3">
        <w:rPr>
          <w:rFonts w:ascii="Arial" w:hAnsi="Arial" w:cs="Arial"/>
          <w:sz w:val="24"/>
          <w:szCs w:val="24"/>
          <w:lang w:val="en-US"/>
        </w:rPr>
        <w:t>years of age</w:t>
      </w:r>
      <w:r>
        <w:rPr>
          <w:rFonts w:ascii="Arial" w:hAnsi="Arial" w:cs="Arial"/>
          <w:sz w:val="24"/>
          <w:szCs w:val="24"/>
          <w:lang w:val="en-US"/>
        </w:rPr>
        <w:t xml:space="preserve"> (n=126, mean age= 6.4) and older children,</w:t>
      </w:r>
      <w:r w:rsidRPr="00551CB8">
        <w:rPr>
          <w:rFonts w:ascii="Arial" w:hAnsi="Arial" w:cs="Arial"/>
          <w:sz w:val="24"/>
          <w:szCs w:val="24"/>
          <w:lang w:val="en-US"/>
        </w:rPr>
        <w:t xml:space="preserve"> between 1</w:t>
      </w:r>
      <w:r>
        <w:rPr>
          <w:rFonts w:ascii="Arial" w:hAnsi="Arial" w:cs="Arial"/>
          <w:sz w:val="24"/>
          <w:szCs w:val="24"/>
          <w:lang w:val="en-US"/>
        </w:rPr>
        <w:t>0 and 12 years (n=141, mean age=10.4). Children were also divided into three interviewing conditions, based on the number of adults present during the interview</w:t>
      </w:r>
      <w:r w:rsidR="00FF1665">
        <w:rPr>
          <w:rFonts w:ascii="Arial" w:hAnsi="Arial" w:cs="Arial"/>
          <w:sz w:val="24"/>
          <w:szCs w:val="24"/>
          <w:lang w:val="en-US"/>
        </w:rPr>
        <w:t xml:space="preserve">: </w:t>
      </w:r>
      <w:r>
        <w:rPr>
          <w:rFonts w:ascii="Arial" w:hAnsi="Arial" w:cs="Arial"/>
          <w:sz w:val="24"/>
          <w:szCs w:val="24"/>
          <w:lang w:val="en-US"/>
        </w:rPr>
        <w:t xml:space="preserve">one interviewer (n=97), one interviewer and another adult present (n=82), and one interviewer and two other adults present (n=88). </w:t>
      </w:r>
    </w:p>
    <w:p w14:paraId="27E1EA5B" w14:textId="77777777" w:rsidR="00CD793A" w:rsidRDefault="00CD793A" w:rsidP="00CD793A">
      <w:pPr>
        <w:autoSpaceDE w:val="0"/>
        <w:autoSpaceDN w:val="0"/>
        <w:adjustRightInd w:val="0"/>
        <w:spacing w:after="0" w:line="360" w:lineRule="auto"/>
        <w:rPr>
          <w:rFonts w:ascii="Arial" w:hAnsi="Arial" w:cs="Arial"/>
          <w:sz w:val="24"/>
          <w:szCs w:val="24"/>
          <w:lang w:val="en-US"/>
        </w:rPr>
      </w:pPr>
    </w:p>
    <w:p w14:paraId="20E866C6" w14:textId="77777777" w:rsidR="00CD793A" w:rsidRPr="00551CB8" w:rsidRDefault="00CD793A" w:rsidP="00A03487">
      <w:pPr>
        <w:autoSpaceDE w:val="0"/>
        <w:autoSpaceDN w:val="0"/>
        <w:adjustRightInd w:val="0"/>
        <w:spacing w:line="360" w:lineRule="auto"/>
        <w:rPr>
          <w:rFonts w:ascii="Arial" w:hAnsi="Arial" w:cs="Arial"/>
          <w:sz w:val="24"/>
          <w:szCs w:val="24"/>
          <w:lang w:val="en-US"/>
        </w:rPr>
      </w:pPr>
      <w:r w:rsidRPr="00551CB8">
        <w:rPr>
          <w:rFonts w:ascii="Arial" w:hAnsi="Arial" w:cs="Arial"/>
          <w:sz w:val="24"/>
          <w:szCs w:val="24"/>
          <w:lang w:val="en-US"/>
        </w:rPr>
        <w:t>E</w:t>
      </w:r>
      <w:r>
        <w:rPr>
          <w:rFonts w:ascii="Arial" w:hAnsi="Arial" w:cs="Arial"/>
          <w:sz w:val="24"/>
          <w:szCs w:val="24"/>
          <w:lang w:val="en-US"/>
        </w:rPr>
        <w:t>t</w:t>
      </w:r>
      <w:r w:rsidRPr="00551CB8">
        <w:rPr>
          <w:rFonts w:ascii="Arial" w:hAnsi="Arial" w:cs="Arial"/>
          <w:sz w:val="24"/>
          <w:szCs w:val="24"/>
          <w:lang w:val="en-US"/>
        </w:rPr>
        <w:t xml:space="preserve">hical approval </w:t>
      </w:r>
      <w:r>
        <w:rPr>
          <w:rFonts w:ascii="Arial" w:hAnsi="Arial" w:cs="Arial"/>
          <w:sz w:val="24"/>
          <w:szCs w:val="24"/>
          <w:lang w:val="en-US"/>
        </w:rPr>
        <w:t>was given by the Department of Psychology at the University of Sheffield,</w:t>
      </w:r>
      <w:r w:rsidRPr="00551CB8">
        <w:rPr>
          <w:rFonts w:ascii="Arial" w:hAnsi="Arial" w:cs="Arial"/>
          <w:sz w:val="24"/>
          <w:szCs w:val="24"/>
          <w:lang w:val="en-US"/>
        </w:rPr>
        <w:t xml:space="preserve"> </w:t>
      </w:r>
      <w:r w:rsidR="00FF1665">
        <w:rPr>
          <w:rFonts w:ascii="Arial" w:hAnsi="Arial" w:cs="Arial"/>
          <w:sz w:val="24"/>
          <w:szCs w:val="24"/>
          <w:lang w:val="en-US"/>
        </w:rPr>
        <w:t>and</w:t>
      </w:r>
      <w:r>
        <w:rPr>
          <w:rFonts w:ascii="Arial" w:hAnsi="Arial" w:cs="Arial"/>
          <w:sz w:val="24"/>
          <w:szCs w:val="24"/>
          <w:lang w:val="en-US"/>
        </w:rPr>
        <w:t xml:space="preserve"> the ministry of</w:t>
      </w:r>
      <w:r w:rsidRPr="00551CB8">
        <w:rPr>
          <w:rFonts w:ascii="Arial" w:hAnsi="Arial" w:cs="Arial"/>
          <w:sz w:val="24"/>
          <w:szCs w:val="24"/>
          <w:lang w:val="en-US"/>
        </w:rPr>
        <w:t xml:space="preserve"> Culture, Education and Religious </w:t>
      </w:r>
      <w:r>
        <w:rPr>
          <w:rFonts w:ascii="Arial" w:hAnsi="Arial" w:cs="Arial"/>
          <w:sz w:val="24"/>
          <w:szCs w:val="24"/>
          <w:lang w:val="en-US"/>
        </w:rPr>
        <w:t>A</w:t>
      </w:r>
      <w:r w:rsidRPr="00551CB8">
        <w:rPr>
          <w:rFonts w:ascii="Arial" w:hAnsi="Arial" w:cs="Arial"/>
          <w:sz w:val="24"/>
          <w:szCs w:val="24"/>
          <w:lang w:val="en-US"/>
        </w:rPr>
        <w:t xml:space="preserve">ffairs in Greece. </w:t>
      </w:r>
    </w:p>
    <w:p w14:paraId="0EBB78DF" w14:textId="77777777" w:rsidR="00CD793A" w:rsidRPr="00551CB8" w:rsidRDefault="00CD793A" w:rsidP="00CD793A">
      <w:pPr>
        <w:autoSpaceDE w:val="0"/>
        <w:autoSpaceDN w:val="0"/>
        <w:adjustRightInd w:val="0"/>
        <w:spacing w:after="0" w:line="360" w:lineRule="auto"/>
        <w:rPr>
          <w:rFonts w:ascii="Arial" w:hAnsi="Arial" w:cs="Arial"/>
          <w:sz w:val="24"/>
          <w:szCs w:val="24"/>
          <w:lang w:val="en-US"/>
        </w:rPr>
      </w:pPr>
    </w:p>
    <w:p w14:paraId="4918CCAA" w14:textId="77777777" w:rsidR="00CD793A" w:rsidRPr="007E1DC2" w:rsidRDefault="00CD793A" w:rsidP="00A03487">
      <w:pPr>
        <w:pStyle w:val="Heading2"/>
        <w:spacing w:before="0" w:after="240"/>
        <w:rPr>
          <w:rFonts w:ascii="Arial" w:hAnsi="Arial" w:cs="Arial"/>
          <w:b w:val="0"/>
          <w:color w:val="auto"/>
          <w:sz w:val="24"/>
          <w:szCs w:val="24"/>
          <w:lang w:val="en-US"/>
        </w:rPr>
      </w:pPr>
      <w:r w:rsidRPr="007E1DC2">
        <w:rPr>
          <w:rFonts w:ascii="Arial" w:hAnsi="Arial" w:cs="Arial"/>
          <w:b w:val="0"/>
          <w:color w:val="auto"/>
          <w:sz w:val="24"/>
          <w:szCs w:val="24"/>
          <w:lang w:val="en-US"/>
        </w:rPr>
        <w:t>Procedure</w:t>
      </w:r>
    </w:p>
    <w:p w14:paraId="577084CD" w14:textId="77777777" w:rsidR="00CD793A" w:rsidRPr="00553AB9" w:rsidRDefault="00CD793A" w:rsidP="00CD793A">
      <w:pPr>
        <w:spacing w:line="360" w:lineRule="auto"/>
        <w:rPr>
          <w:rFonts w:ascii="Arial" w:hAnsi="Arial" w:cs="Arial"/>
          <w:sz w:val="24"/>
          <w:szCs w:val="24"/>
          <w:lang w:val="en-US"/>
        </w:rPr>
      </w:pPr>
      <w:r w:rsidRPr="00551CB8">
        <w:rPr>
          <w:rFonts w:ascii="Arial" w:hAnsi="Arial" w:cs="Arial"/>
          <w:sz w:val="24"/>
          <w:szCs w:val="24"/>
          <w:lang w:val="en-US"/>
        </w:rPr>
        <w:t xml:space="preserve">Children </w:t>
      </w:r>
      <w:r>
        <w:rPr>
          <w:rFonts w:ascii="Arial" w:hAnsi="Arial" w:cs="Arial"/>
          <w:sz w:val="24"/>
          <w:szCs w:val="24"/>
          <w:lang w:val="en-US"/>
        </w:rPr>
        <w:t>were</w:t>
      </w:r>
      <w:r w:rsidRPr="00551CB8">
        <w:rPr>
          <w:rFonts w:ascii="Arial" w:hAnsi="Arial" w:cs="Arial"/>
          <w:sz w:val="24"/>
          <w:szCs w:val="24"/>
          <w:lang w:val="en-US"/>
        </w:rPr>
        <w:t xml:space="preserve"> asked </w:t>
      </w:r>
      <w:r>
        <w:rPr>
          <w:rFonts w:ascii="Arial" w:hAnsi="Arial" w:cs="Arial"/>
          <w:sz w:val="24"/>
          <w:szCs w:val="24"/>
          <w:lang w:val="en-US"/>
        </w:rPr>
        <w:t xml:space="preserve">to watch a film for </w:t>
      </w:r>
      <w:r w:rsidR="00FF1665">
        <w:rPr>
          <w:rFonts w:ascii="Arial" w:hAnsi="Arial" w:cs="Arial"/>
          <w:sz w:val="24"/>
          <w:szCs w:val="24"/>
          <w:lang w:val="en-US"/>
        </w:rPr>
        <w:t xml:space="preserve">seven </w:t>
      </w:r>
      <w:r>
        <w:rPr>
          <w:rFonts w:ascii="Arial" w:hAnsi="Arial" w:cs="Arial"/>
          <w:sz w:val="24"/>
          <w:szCs w:val="24"/>
          <w:lang w:val="en-US"/>
        </w:rPr>
        <w:t xml:space="preserve">minutes. </w:t>
      </w:r>
      <w:r w:rsidRPr="00551CB8">
        <w:rPr>
          <w:rFonts w:ascii="Arial" w:hAnsi="Arial" w:cs="Arial"/>
          <w:sz w:val="24"/>
          <w:szCs w:val="24"/>
          <w:lang w:val="en-US"/>
        </w:rPr>
        <w:t xml:space="preserve">The film was called </w:t>
      </w:r>
      <w:r w:rsidRPr="00551CB8">
        <w:rPr>
          <w:rFonts w:ascii="Arial" w:hAnsi="Arial" w:cs="Arial"/>
          <w:i/>
          <w:sz w:val="24"/>
          <w:szCs w:val="24"/>
          <w:lang w:val="en-US"/>
        </w:rPr>
        <w:t>The Pet Shop</w:t>
      </w:r>
      <w:r w:rsidRPr="00551CB8">
        <w:rPr>
          <w:rFonts w:ascii="Arial" w:hAnsi="Arial" w:cs="Arial"/>
          <w:sz w:val="24"/>
          <w:szCs w:val="24"/>
          <w:lang w:val="en-US"/>
        </w:rPr>
        <w:t>. The film show</w:t>
      </w:r>
      <w:r>
        <w:rPr>
          <w:rFonts w:ascii="Arial" w:hAnsi="Arial" w:cs="Arial"/>
          <w:sz w:val="24"/>
          <w:szCs w:val="24"/>
          <w:lang w:val="en-US"/>
        </w:rPr>
        <w:t>ed</w:t>
      </w:r>
      <w:r w:rsidRPr="00551CB8">
        <w:rPr>
          <w:rFonts w:ascii="Arial" w:hAnsi="Arial" w:cs="Arial"/>
          <w:sz w:val="24"/>
          <w:szCs w:val="24"/>
          <w:lang w:val="en-US"/>
        </w:rPr>
        <w:t xml:space="preserve"> a young boy’s visit to a pet shop. </w:t>
      </w:r>
      <w:r w:rsidR="00FF1665">
        <w:rPr>
          <w:rFonts w:ascii="Arial" w:hAnsi="Arial" w:cs="Arial"/>
          <w:sz w:val="24"/>
          <w:szCs w:val="24"/>
          <w:lang w:val="en-US"/>
        </w:rPr>
        <w:t xml:space="preserve">It </w:t>
      </w:r>
      <w:r w:rsidRPr="00551CB8">
        <w:rPr>
          <w:rFonts w:ascii="Arial" w:hAnsi="Arial" w:cs="Arial"/>
          <w:sz w:val="24"/>
          <w:szCs w:val="24"/>
          <w:lang w:val="en-US"/>
        </w:rPr>
        <w:t>focuse</w:t>
      </w:r>
      <w:r>
        <w:rPr>
          <w:rFonts w:ascii="Arial" w:hAnsi="Arial" w:cs="Arial"/>
          <w:sz w:val="24"/>
          <w:szCs w:val="24"/>
          <w:lang w:val="en-US"/>
        </w:rPr>
        <w:t>d</w:t>
      </w:r>
      <w:r w:rsidRPr="00551CB8">
        <w:rPr>
          <w:rFonts w:ascii="Arial" w:hAnsi="Arial" w:cs="Arial"/>
          <w:sz w:val="24"/>
          <w:szCs w:val="24"/>
          <w:lang w:val="en-US"/>
        </w:rPr>
        <w:t xml:space="preserve"> on the problems that people </w:t>
      </w:r>
      <w:r w:rsidR="00FF1665">
        <w:rPr>
          <w:rFonts w:ascii="Arial" w:hAnsi="Arial" w:cs="Arial"/>
          <w:sz w:val="24"/>
          <w:szCs w:val="24"/>
          <w:lang w:val="en-US"/>
        </w:rPr>
        <w:t xml:space="preserve">with disabilities </w:t>
      </w:r>
      <w:r>
        <w:rPr>
          <w:rFonts w:ascii="Arial" w:hAnsi="Arial" w:cs="Arial"/>
          <w:sz w:val="24"/>
          <w:szCs w:val="24"/>
          <w:lang w:val="en-US"/>
        </w:rPr>
        <w:t>might f</w:t>
      </w:r>
      <w:r w:rsidRPr="00551CB8">
        <w:rPr>
          <w:rFonts w:ascii="Arial" w:hAnsi="Arial" w:cs="Arial"/>
          <w:sz w:val="24"/>
          <w:szCs w:val="24"/>
          <w:lang w:val="en-US"/>
        </w:rPr>
        <w:t>ace. A</w:t>
      </w:r>
      <w:r w:rsidRPr="00551CB8">
        <w:rPr>
          <w:rFonts w:ascii="Arial" w:hAnsi="Arial" w:cs="Arial"/>
          <w:sz w:val="24"/>
          <w:szCs w:val="24"/>
        </w:rPr>
        <w:t>mong other awards</w:t>
      </w:r>
      <w:r w:rsidR="00FF1665">
        <w:rPr>
          <w:rFonts w:ascii="Arial" w:hAnsi="Arial" w:cs="Arial"/>
          <w:sz w:val="24"/>
          <w:szCs w:val="24"/>
        </w:rPr>
        <w:t>,</w:t>
      </w:r>
      <w:r w:rsidRPr="00551CB8">
        <w:rPr>
          <w:rFonts w:ascii="Arial" w:hAnsi="Arial" w:cs="Arial"/>
          <w:sz w:val="24"/>
          <w:szCs w:val="24"/>
        </w:rPr>
        <w:t xml:space="preserve"> </w:t>
      </w:r>
      <w:r w:rsidRPr="00551CB8">
        <w:rPr>
          <w:rFonts w:ascii="Arial" w:hAnsi="Arial" w:cs="Arial"/>
          <w:i/>
          <w:sz w:val="24"/>
          <w:szCs w:val="24"/>
        </w:rPr>
        <w:t xml:space="preserve">The Pet Shop </w:t>
      </w:r>
      <w:r w:rsidR="00FF1665" w:rsidRPr="00D96871">
        <w:rPr>
          <w:rFonts w:ascii="Arial" w:hAnsi="Arial" w:cs="Arial"/>
          <w:sz w:val="24"/>
          <w:szCs w:val="24"/>
        </w:rPr>
        <w:t xml:space="preserve">has </w:t>
      </w:r>
      <w:r w:rsidRPr="00551CB8">
        <w:rPr>
          <w:rFonts w:ascii="Arial" w:hAnsi="Arial" w:cs="Arial"/>
          <w:sz w:val="24"/>
          <w:szCs w:val="24"/>
        </w:rPr>
        <w:t xml:space="preserve">received a best short film award at the </w:t>
      </w:r>
      <w:r w:rsidRPr="00551CB8">
        <w:rPr>
          <w:rFonts w:ascii="Arial" w:hAnsi="Arial" w:cs="Arial"/>
          <w:i/>
          <w:sz w:val="24"/>
          <w:szCs w:val="24"/>
        </w:rPr>
        <w:t>Olympia International Film Festival for Children and Young People</w:t>
      </w:r>
      <w:r>
        <w:rPr>
          <w:rFonts w:ascii="Arial" w:hAnsi="Arial" w:cs="Arial"/>
          <w:sz w:val="24"/>
          <w:szCs w:val="24"/>
          <w:lang w:val="en-US"/>
        </w:rPr>
        <w:t>.</w:t>
      </w:r>
      <w:r w:rsidRPr="00551CB8">
        <w:rPr>
          <w:rFonts w:ascii="Arial" w:hAnsi="Arial" w:cs="Arial"/>
          <w:sz w:val="24"/>
          <w:szCs w:val="24"/>
          <w:lang w:val="en-US"/>
        </w:rPr>
        <w:t xml:space="preserve"> </w:t>
      </w:r>
      <w:r>
        <w:rPr>
          <w:rFonts w:ascii="Arial" w:hAnsi="Arial" w:cs="Arial"/>
          <w:sz w:val="24"/>
          <w:szCs w:val="24"/>
          <w:lang w:val="en-US"/>
        </w:rPr>
        <w:t>The film showed a boy</w:t>
      </w:r>
      <w:r w:rsidRPr="00553AB9">
        <w:rPr>
          <w:rFonts w:ascii="Arial" w:hAnsi="Arial" w:cs="Arial"/>
          <w:sz w:val="24"/>
          <w:szCs w:val="24"/>
        </w:rPr>
        <w:t xml:space="preserve"> </w:t>
      </w:r>
      <w:r>
        <w:rPr>
          <w:rFonts w:ascii="Arial" w:hAnsi="Arial" w:cs="Arial"/>
          <w:sz w:val="24"/>
          <w:szCs w:val="24"/>
          <w:lang w:val="en-US"/>
        </w:rPr>
        <w:t xml:space="preserve">who suffered from a leg disability and was limping. </w:t>
      </w:r>
      <w:r w:rsidR="00FF1665">
        <w:rPr>
          <w:rFonts w:ascii="Arial" w:hAnsi="Arial" w:cs="Arial"/>
          <w:sz w:val="24"/>
          <w:szCs w:val="24"/>
          <w:lang w:val="en-US"/>
        </w:rPr>
        <w:t>He</w:t>
      </w:r>
      <w:r>
        <w:rPr>
          <w:rFonts w:ascii="Arial" w:hAnsi="Arial" w:cs="Arial"/>
          <w:sz w:val="24"/>
          <w:szCs w:val="24"/>
          <w:lang w:val="en-US"/>
        </w:rPr>
        <w:t xml:space="preserve"> </w:t>
      </w:r>
      <w:r w:rsidR="00FF1665">
        <w:rPr>
          <w:rFonts w:ascii="Arial" w:hAnsi="Arial" w:cs="Arial"/>
          <w:sz w:val="24"/>
          <w:szCs w:val="24"/>
          <w:lang w:val="en-US"/>
        </w:rPr>
        <w:t xml:space="preserve">visited </w:t>
      </w:r>
      <w:r>
        <w:rPr>
          <w:rFonts w:ascii="Arial" w:hAnsi="Arial" w:cs="Arial"/>
          <w:sz w:val="24"/>
          <w:szCs w:val="24"/>
          <w:lang w:val="en-US"/>
        </w:rPr>
        <w:t xml:space="preserve">a pet shop and wanted </w:t>
      </w:r>
      <w:r w:rsidR="00FF1665">
        <w:rPr>
          <w:rFonts w:ascii="Arial" w:hAnsi="Arial" w:cs="Arial"/>
          <w:sz w:val="24"/>
          <w:szCs w:val="24"/>
          <w:lang w:val="en-US"/>
        </w:rPr>
        <w:t xml:space="preserve">to </w:t>
      </w:r>
      <w:r>
        <w:rPr>
          <w:rFonts w:ascii="Arial" w:hAnsi="Arial" w:cs="Arial"/>
          <w:sz w:val="24"/>
          <w:szCs w:val="24"/>
          <w:lang w:val="en-US"/>
        </w:rPr>
        <w:t xml:space="preserve">buy a dog which was not for sale, because the dog also had a disability. The film was shown by a female research assistant. The research assistant introduced herself to the children and explained that </w:t>
      </w:r>
      <w:r w:rsidR="00FF1665">
        <w:rPr>
          <w:rFonts w:ascii="Arial" w:hAnsi="Arial" w:cs="Arial"/>
          <w:sz w:val="24"/>
          <w:szCs w:val="24"/>
          <w:lang w:val="en-US"/>
        </w:rPr>
        <w:t xml:space="preserve">they </w:t>
      </w:r>
      <w:r>
        <w:rPr>
          <w:rFonts w:ascii="Arial" w:hAnsi="Arial" w:cs="Arial"/>
          <w:sz w:val="24"/>
          <w:szCs w:val="24"/>
          <w:lang w:val="en-US"/>
        </w:rPr>
        <w:t>would watch a film for a few minutes. The children were not told that they would be questioned about the film later.</w:t>
      </w:r>
    </w:p>
    <w:p w14:paraId="12A38DA8" w14:textId="77777777" w:rsidR="00CD793A" w:rsidRDefault="00CD793A" w:rsidP="00A03487">
      <w:pPr>
        <w:spacing w:after="0" w:line="360" w:lineRule="auto"/>
        <w:rPr>
          <w:rFonts w:ascii="Arial" w:hAnsi="Arial" w:cs="Arial"/>
          <w:sz w:val="24"/>
          <w:szCs w:val="24"/>
          <w:lang w:val="en-US"/>
        </w:rPr>
      </w:pPr>
    </w:p>
    <w:p w14:paraId="277E3010" w14:textId="77777777" w:rsidR="00CD793A" w:rsidRPr="00551CB8" w:rsidRDefault="007F5A4C" w:rsidP="00CD793A">
      <w:pPr>
        <w:spacing w:line="360" w:lineRule="auto"/>
        <w:rPr>
          <w:rFonts w:ascii="Arial" w:hAnsi="Arial" w:cs="Arial"/>
          <w:sz w:val="24"/>
          <w:szCs w:val="24"/>
        </w:rPr>
      </w:pPr>
      <w:r>
        <w:rPr>
          <w:rFonts w:ascii="Arial" w:hAnsi="Arial" w:cs="Arial"/>
          <w:sz w:val="24"/>
          <w:szCs w:val="24"/>
          <w:lang w:val="en-US"/>
        </w:rPr>
        <w:t>Approximately o</w:t>
      </w:r>
      <w:r w:rsidRPr="00551CB8">
        <w:rPr>
          <w:rFonts w:ascii="Arial" w:hAnsi="Arial" w:cs="Arial"/>
          <w:sz w:val="24"/>
          <w:szCs w:val="24"/>
          <w:lang w:val="en-US"/>
        </w:rPr>
        <w:t xml:space="preserve">ne </w:t>
      </w:r>
      <w:r w:rsidR="00CD793A" w:rsidRPr="00551CB8">
        <w:rPr>
          <w:rFonts w:ascii="Arial" w:hAnsi="Arial" w:cs="Arial"/>
          <w:sz w:val="24"/>
          <w:szCs w:val="24"/>
          <w:lang w:val="en-US"/>
        </w:rPr>
        <w:t xml:space="preserve">week </w:t>
      </w:r>
      <w:r w:rsidR="00CD793A">
        <w:rPr>
          <w:rFonts w:ascii="Arial" w:hAnsi="Arial" w:cs="Arial"/>
          <w:sz w:val="24"/>
          <w:szCs w:val="24"/>
          <w:lang w:val="en-US"/>
        </w:rPr>
        <w:t>(5-7 days) after seeing the film</w:t>
      </w:r>
      <w:r w:rsidR="00CD793A" w:rsidRPr="00551CB8">
        <w:rPr>
          <w:rFonts w:ascii="Arial" w:hAnsi="Arial" w:cs="Arial"/>
          <w:sz w:val="24"/>
          <w:szCs w:val="24"/>
          <w:lang w:val="en-US"/>
        </w:rPr>
        <w:t xml:space="preserve">, </w:t>
      </w:r>
      <w:r w:rsidR="00CD793A">
        <w:rPr>
          <w:rFonts w:ascii="Arial" w:hAnsi="Arial" w:cs="Arial"/>
          <w:sz w:val="24"/>
          <w:szCs w:val="24"/>
          <w:lang w:val="en-US"/>
        </w:rPr>
        <w:t xml:space="preserve">the </w:t>
      </w:r>
      <w:r w:rsidR="00CD793A" w:rsidRPr="00551CB8">
        <w:rPr>
          <w:rFonts w:ascii="Arial" w:hAnsi="Arial" w:cs="Arial"/>
          <w:sz w:val="24"/>
          <w:szCs w:val="24"/>
          <w:lang w:val="en-US"/>
        </w:rPr>
        <w:t xml:space="preserve">children were interviewed </w:t>
      </w:r>
      <w:r w:rsidR="00CD793A">
        <w:rPr>
          <w:rFonts w:ascii="Arial" w:hAnsi="Arial" w:cs="Arial"/>
          <w:sz w:val="24"/>
          <w:szCs w:val="24"/>
          <w:lang w:val="en-US"/>
        </w:rPr>
        <w:t>individually, either</w:t>
      </w:r>
      <w:r w:rsidR="00CD793A" w:rsidRPr="00551CB8">
        <w:rPr>
          <w:rFonts w:ascii="Arial" w:hAnsi="Arial" w:cs="Arial"/>
          <w:sz w:val="24"/>
          <w:szCs w:val="24"/>
          <w:lang w:val="en-US"/>
        </w:rPr>
        <w:t xml:space="preserve"> by one </w:t>
      </w:r>
      <w:r w:rsidR="00CD793A">
        <w:rPr>
          <w:rFonts w:ascii="Arial" w:hAnsi="Arial" w:cs="Arial"/>
          <w:sz w:val="24"/>
          <w:szCs w:val="24"/>
          <w:lang w:val="en-US"/>
        </w:rPr>
        <w:t xml:space="preserve">unfamiliar adult </w:t>
      </w:r>
      <w:r w:rsidR="00CD793A" w:rsidRPr="00551CB8">
        <w:rPr>
          <w:rFonts w:ascii="Arial" w:hAnsi="Arial" w:cs="Arial"/>
          <w:sz w:val="24"/>
          <w:szCs w:val="24"/>
          <w:lang w:val="en-US"/>
        </w:rPr>
        <w:t xml:space="preserve">or by </w:t>
      </w:r>
      <w:r w:rsidR="00CD793A">
        <w:rPr>
          <w:rFonts w:ascii="Arial" w:hAnsi="Arial" w:cs="Arial"/>
          <w:sz w:val="24"/>
          <w:szCs w:val="24"/>
          <w:lang w:val="en-US"/>
        </w:rPr>
        <w:t xml:space="preserve">two or </w:t>
      </w:r>
      <w:r w:rsidR="00CD793A" w:rsidRPr="00551CB8">
        <w:rPr>
          <w:rFonts w:ascii="Arial" w:hAnsi="Arial" w:cs="Arial"/>
          <w:sz w:val="24"/>
          <w:szCs w:val="24"/>
          <w:lang w:val="en-US"/>
        </w:rPr>
        <w:t>three unfamiliar adults in a quiet room.</w:t>
      </w:r>
      <w:r w:rsidR="00127D1D">
        <w:rPr>
          <w:rFonts w:ascii="Arial" w:hAnsi="Arial" w:cs="Arial"/>
          <w:sz w:val="24"/>
          <w:szCs w:val="24"/>
          <w:lang w:val="en-US"/>
        </w:rPr>
        <w:t xml:space="preserve"> </w:t>
      </w:r>
      <w:r w:rsidR="00CD793A" w:rsidRPr="00551CB8">
        <w:rPr>
          <w:rFonts w:ascii="Arial" w:hAnsi="Arial" w:cs="Arial"/>
          <w:sz w:val="24"/>
          <w:szCs w:val="24"/>
          <w:lang w:val="en-US"/>
        </w:rPr>
        <w:t>The structure of the interview was based on existing int</w:t>
      </w:r>
      <w:r w:rsidR="00CD793A">
        <w:rPr>
          <w:rFonts w:ascii="Arial" w:hAnsi="Arial" w:cs="Arial"/>
          <w:sz w:val="24"/>
          <w:szCs w:val="24"/>
          <w:lang w:val="en-US"/>
        </w:rPr>
        <w:t xml:space="preserve">erviewing protocols (ABE) and </w:t>
      </w:r>
      <w:r w:rsidR="00CD793A">
        <w:rPr>
          <w:rFonts w:ascii="Arial" w:hAnsi="Arial" w:cs="Arial"/>
          <w:sz w:val="24"/>
          <w:szCs w:val="24"/>
        </w:rPr>
        <w:t>included 24</w:t>
      </w:r>
      <w:r w:rsidR="00CD793A" w:rsidRPr="00551CB8">
        <w:rPr>
          <w:rFonts w:ascii="Arial" w:hAnsi="Arial" w:cs="Arial"/>
          <w:sz w:val="24"/>
          <w:szCs w:val="24"/>
        </w:rPr>
        <w:t xml:space="preserve"> questions about the film</w:t>
      </w:r>
      <w:r w:rsidR="00CD793A">
        <w:rPr>
          <w:rFonts w:ascii="Arial" w:hAnsi="Arial" w:cs="Arial"/>
          <w:sz w:val="24"/>
          <w:szCs w:val="24"/>
        </w:rPr>
        <w:t>. Each interview to</w:t>
      </w:r>
      <w:r w:rsidR="00CD793A" w:rsidRPr="00551CB8">
        <w:rPr>
          <w:rFonts w:ascii="Arial" w:hAnsi="Arial" w:cs="Arial"/>
          <w:sz w:val="24"/>
          <w:szCs w:val="24"/>
          <w:lang w:val="en-US"/>
        </w:rPr>
        <w:t xml:space="preserve">ok </w:t>
      </w:r>
      <w:r>
        <w:rPr>
          <w:rFonts w:ascii="Arial" w:hAnsi="Arial" w:cs="Arial"/>
          <w:sz w:val="24"/>
          <w:szCs w:val="24"/>
          <w:lang w:val="en-US"/>
        </w:rPr>
        <w:t>eight</w:t>
      </w:r>
      <w:r w:rsidRPr="00551CB8">
        <w:rPr>
          <w:rFonts w:ascii="Arial" w:hAnsi="Arial" w:cs="Arial"/>
          <w:sz w:val="24"/>
          <w:szCs w:val="24"/>
          <w:lang w:val="en-US"/>
        </w:rPr>
        <w:t xml:space="preserve"> </w:t>
      </w:r>
      <w:r w:rsidR="00CD793A" w:rsidRPr="00551CB8">
        <w:rPr>
          <w:rFonts w:ascii="Arial" w:hAnsi="Arial" w:cs="Arial"/>
          <w:sz w:val="24"/>
          <w:szCs w:val="24"/>
          <w:lang w:val="en-US"/>
        </w:rPr>
        <w:t xml:space="preserve">to </w:t>
      </w:r>
      <w:r>
        <w:rPr>
          <w:rFonts w:ascii="Arial" w:hAnsi="Arial" w:cs="Arial"/>
          <w:sz w:val="24"/>
          <w:szCs w:val="24"/>
          <w:lang w:val="en-US"/>
        </w:rPr>
        <w:t>ten</w:t>
      </w:r>
      <w:r w:rsidRPr="00551CB8">
        <w:rPr>
          <w:rFonts w:ascii="Arial" w:hAnsi="Arial" w:cs="Arial"/>
          <w:sz w:val="24"/>
          <w:szCs w:val="24"/>
          <w:lang w:val="en-US"/>
        </w:rPr>
        <w:t xml:space="preserve"> </w:t>
      </w:r>
      <w:r w:rsidR="00CD793A" w:rsidRPr="00551CB8">
        <w:rPr>
          <w:rFonts w:ascii="Arial" w:hAnsi="Arial" w:cs="Arial"/>
          <w:sz w:val="24"/>
          <w:szCs w:val="24"/>
          <w:lang w:val="en-US"/>
        </w:rPr>
        <w:t xml:space="preserve">minutes. </w:t>
      </w:r>
    </w:p>
    <w:p w14:paraId="2F069AF9" w14:textId="77777777" w:rsidR="00CD793A" w:rsidRPr="00551CB8" w:rsidRDefault="00CD793A" w:rsidP="00A03487">
      <w:pPr>
        <w:spacing w:after="0" w:line="360" w:lineRule="auto"/>
        <w:rPr>
          <w:rFonts w:ascii="Arial" w:hAnsi="Arial" w:cs="Arial"/>
          <w:sz w:val="24"/>
          <w:szCs w:val="24"/>
        </w:rPr>
      </w:pPr>
    </w:p>
    <w:p w14:paraId="2B740F09" w14:textId="77777777" w:rsidR="00CD793A" w:rsidRDefault="00CD793A" w:rsidP="00CD793A">
      <w:pPr>
        <w:spacing w:line="360" w:lineRule="auto"/>
        <w:rPr>
          <w:rFonts w:ascii="Arial" w:hAnsi="Arial" w:cs="Arial"/>
          <w:sz w:val="24"/>
          <w:szCs w:val="24"/>
          <w:lang w:val="en-US"/>
        </w:rPr>
      </w:pPr>
      <w:r w:rsidRPr="00551CB8">
        <w:rPr>
          <w:rFonts w:ascii="Arial" w:hAnsi="Arial" w:cs="Arial"/>
          <w:sz w:val="24"/>
          <w:szCs w:val="24"/>
          <w:lang w:val="en-US"/>
        </w:rPr>
        <w:t>Children wa</w:t>
      </w:r>
      <w:r>
        <w:rPr>
          <w:rFonts w:ascii="Arial" w:hAnsi="Arial" w:cs="Arial"/>
          <w:sz w:val="24"/>
          <w:szCs w:val="24"/>
          <w:lang w:val="en-US"/>
        </w:rPr>
        <w:t>tched the film in groups of 15</w:t>
      </w:r>
      <w:r w:rsidR="007F5A4C">
        <w:rPr>
          <w:rFonts w:ascii="Arial" w:hAnsi="Arial" w:cs="Arial"/>
          <w:sz w:val="24"/>
          <w:szCs w:val="24"/>
          <w:lang w:val="en-US"/>
        </w:rPr>
        <w:t xml:space="preserve"> or </w:t>
      </w:r>
      <w:r>
        <w:rPr>
          <w:rFonts w:ascii="Arial" w:hAnsi="Arial" w:cs="Arial"/>
          <w:sz w:val="24"/>
          <w:szCs w:val="24"/>
          <w:lang w:val="en-US"/>
        </w:rPr>
        <w:t>3</w:t>
      </w:r>
      <w:r w:rsidRPr="00551CB8">
        <w:rPr>
          <w:rFonts w:ascii="Arial" w:hAnsi="Arial" w:cs="Arial"/>
          <w:sz w:val="24"/>
          <w:szCs w:val="24"/>
          <w:lang w:val="en-US"/>
        </w:rPr>
        <w:t>0</w:t>
      </w:r>
      <w:r w:rsidR="007F5A4C">
        <w:rPr>
          <w:rFonts w:ascii="Arial" w:hAnsi="Arial" w:cs="Arial"/>
          <w:sz w:val="24"/>
          <w:szCs w:val="24"/>
          <w:lang w:val="en-US"/>
        </w:rPr>
        <w:t>,</w:t>
      </w:r>
      <w:r w:rsidRPr="00551CB8">
        <w:rPr>
          <w:rFonts w:ascii="Arial" w:hAnsi="Arial" w:cs="Arial"/>
          <w:sz w:val="24"/>
          <w:szCs w:val="24"/>
          <w:lang w:val="en-US"/>
        </w:rPr>
        <w:t xml:space="preserve"> based on their school class</w:t>
      </w:r>
      <w:r w:rsidR="008C5C1F">
        <w:rPr>
          <w:rFonts w:ascii="Arial" w:hAnsi="Arial" w:cs="Arial"/>
          <w:sz w:val="24"/>
          <w:szCs w:val="24"/>
          <w:lang w:val="en-US"/>
        </w:rPr>
        <w:t>es</w:t>
      </w:r>
      <w:r w:rsidRPr="00551CB8">
        <w:rPr>
          <w:rFonts w:ascii="Arial" w:hAnsi="Arial" w:cs="Arial"/>
          <w:sz w:val="24"/>
          <w:szCs w:val="24"/>
          <w:lang w:val="en-US"/>
        </w:rPr>
        <w:t>. The film wa</w:t>
      </w:r>
      <w:r>
        <w:rPr>
          <w:rFonts w:ascii="Arial" w:hAnsi="Arial" w:cs="Arial"/>
          <w:sz w:val="24"/>
          <w:szCs w:val="24"/>
          <w:lang w:val="en-US"/>
        </w:rPr>
        <w:t xml:space="preserve">s shown by a research assistant </w:t>
      </w:r>
      <w:r w:rsidRPr="00551CB8">
        <w:rPr>
          <w:rFonts w:ascii="Arial" w:hAnsi="Arial" w:cs="Arial"/>
          <w:sz w:val="24"/>
          <w:szCs w:val="24"/>
          <w:lang w:val="en-US"/>
        </w:rPr>
        <w:t xml:space="preserve">accompanied by a teacher and there was no contact between the interviewer(s) and the children at this stage. </w:t>
      </w:r>
      <w:r>
        <w:rPr>
          <w:rFonts w:ascii="Arial" w:hAnsi="Arial" w:cs="Arial"/>
          <w:sz w:val="24"/>
          <w:szCs w:val="24"/>
          <w:lang w:val="en-US"/>
        </w:rPr>
        <w:t>One week later</w:t>
      </w:r>
      <w:r w:rsidR="007F5A4C">
        <w:rPr>
          <w:rFonts w:ascii="Arial" w:hAnsi="Arial" w:cs="Arial"/>
          <w:sz w:val="24"/>
          <w:szCs w:val="24"/>
          <w:lang w:val="en-US"/>
        </w:rPr>
        <w:t>, the</w:t>
      </w:r>
      <w:r>
        <w:rPr>
          <w:rFonts w:ascii="Arial" w:hAnsi="Arial" w:cs="Arial"/>
          <w:sz w:val="24"/>
          <w:szCs w:val="24"/>
          <w:lang w:val="en-US"/>
        </w:rPr>
        <w:t xml:space="preserve"> c</w:t>
      </w:r>
      <w:r w:rsidRPr="00551CB8">
        <w:rPr>
          <w:rFonts w:ascii="Arial" w:hAnsi="Arial" w:cs="Arial"/>
          <w:sz w:val="24"/>
          <w:szCs w:val="24"/>
          <w:lang w:val="en-US"/>
        </w:rPr>
        <w:t xml:space="preserve">hildren were divided into </w:t>
      </w:r>
      <w:r w:rsidR="007F5A4C">
        <w:rPr>
          <w:rFonts w:ascii="Arial" w:hAnsi="Arial" w:cs="Arial"/>
          <w:sz w:val="24"/>
          <w:szCs w:val="24"/>
          <w:lang w:val="en-US"/>
        </w:rPr>
        <w:t>equal groups of three</w:t>
      </w:r>
      <w:r w:rsidR="007F5A4C" w:rsidRPr="00551CB8">
        <w:rPr>
          <w:rFonts w:ascii="Arial" w:hAnsi="Arial" w:cs="Arial"/>
          <w:sz w:val="24"/>
          <w:szCs w:val="24"/>
          <w:lang w:val="en-US"/>
        </w:rPr>
        <w:t xml:space="preserve"> </w:t>
      </w:r>
      <w:r w:rsidRPr="00551CB8">
        <w:rPr>
          <w:rFonts w:ascii="Arial" w:hAnsi="Arial" w:cs="Arial"/>
          <w:sz w:val="24"/>
          <w:szCs w:val="24"/>
          <w:lang w:val="en-US"/>
        </w:rPr>
        <w:t xml:space="preserve">interviewing conditions: </w:t>
      </w:r>
    </w:p>
    <w:p w14:paraId="1E71982D" w14:textId="77777777" w:rsidR="00CD793A" w:rsidRDefault="00CD793A" w:rsidP="00CD793A">
      <w:pPr>
        <w:spacing w:line="360" w:lineRule="auto"/>
        <w:rPr>
          <w:rFonts w:ascii="Arial" w:hAnsi="Arial" w:cs="Arial"/>
          <w:sz w:val="24"/>
          <w:szCs w:val="24"/>
          <w:lang w:val="en-US"/>
        </w:rPr>
      </w:pPr>
      <w:r w:rsidRPr="00551CB8">
        <w:rPr>
          <w:rFonts w:ascii="Arial" w:hAnsi="Arial" w:cs="Arial"/>
          <w:sz w:val="24"/>
          <w:szCs w:val="24"/>
          <w:lang w:val="en-US"/>
        </w:rPr>
        <w:t xml:space="preserve">1. Interviews conducted by one </w:t>
      </w:r>
      <w:r>
        <w:rPr>
          <w:rFonts w:ascii="Arial" w:hAnsi="Arial" w:cs="Arial"/>
          <w:sz w:val="24"/>
          <w:szCs w:val="24"/>
          <w:lang w:val="en-US"/>
        </w:rPr>
        <w:t xml:space="preserve">female </w:t>
      </w:r>
      <w:r w:rsidRPr="00551CB8">
        <w:rPr>
          <w:rFonts w:ascii="Arial" w:hAnsi="Arial" w:cs="Arial"/>
          <w:sz w:val="24"/>
          <w:szCs w:val="24"/>
          <w:lang w:val="en-US"/>
        </w:rPr>
        <w:t>interviewer</w:t>
      </w:r>
      <w:r>
        <w:rPr>
          <w:rFonts w:ascii="Arial" w:hAnsi="Arial" w:cs="Arial"/>
          <w:sz w:val="24"/>
          <w:szCs w:val="24"/>
          <w:lang w:val="en-US"/>
        </w:rPr>
        <w:t xml:space="preserve"> </w:t>
      </w:r>
      <w:r w:rsidRPr="00551CB8">
        <w:rPr>
          <w:rFonts w:ascii="Arial" w:hAnsi="Arial" w:cs="Arial"/>
          <w:sz w:val="24"/>
          <w:szCs w:val="24"/>
        </w:rPr>
        <w:t>(so there was only one ad</w:t>
      </w:r>
      <w:r>
        <w:rPr>
          <w:rFonts w:ascii="Arial" w:hAnsi="Arial" w:cs="Arial"/>
          <w:sz w:val="24"/>
          <w:szCs w:val="24"/>
        </w:rPr>
        <w:t xml:space="preserve">ult with the child in the room). </w:t>
      </w:r>
    </w:p>
    <w:p w14:paraId="06E7A9E7" w14:textId="60714B2B" w:rsidR="00CD793A" w:rsidRDefault="00CD793A" w:rsidP="00CD793A">
      <w:pPr>
        <w:spacing w:line="360" w:lineRule="auto"/>
        <w:rPr>
          <w:rFonts w:ascii="Arial" w:hAnsi="Arial" w:cs="Arial"/>
          <w:sz w:val="24"/>
          <w:szCs w:val="24"/>
          <w:lang w:val="en-US"/>
        </w:rPr>
      </w:pPr>
      <w:r w:rsidRPr="00551CB8">
        <w:rPr>
          <w:rFonts w:ascii="Arial" w:hAnsi="Arial" w:cs="Arial"/>
          <w:sz w:val="24"/>
          <w:szCs w:val="24"/>
          <w:lang w:val="en-US"/>
        </w:rPr>
        <w:lastRenderedPageBreak/>
        <w:t xml:space="preserve">2. Interviews conducted by </w:t>
      </w:r>
      <w:r>
        <w:rPr>
          <w:rFonts w:ascii="Arial" w:hAnsi="Arial" w:cs="Arial"/>
          <w:sz w:val="24"/>
          <w:szCs w:val="24"/>
          <w:lang w:val="en-US"/>
        </w:rPr>
        <w:t>the same female</w:t>
      </w:r>
      <w:r w:rsidRPr="00551CB8">
        <w:rPr>
          <w:rFonts w:ascii="Arial" w:hAnsi="Arial" w:cs="Arial"/>
          <w:sz w:val="24"/>
          <w:szCs w:val="24"/>
          <w:lang w:val="en-US"/>
        </w:rPr>
        <w:t xml:space="preserve"> interviewer in the presence of one </w:t>
      </w:r>
      <w:r>
        <w:rPr>
          <w:rFonts w:ascii="Arial" w:hAnsi="Arial" w:cs="Arial"/>
          <w:sz w:val="24"/>
          <w:szCs w:val="24"/>
          <w:lang w:val="en-US"/>
        </w:rPr>
        <w:t>other</w:t>
      </w:r>
      <w:r w:rsidRPr="00551CB8">
        <w:rPr>
          <w:rFonts w:ascii="Arial" w:hAnsi="Arial" w:cs="Arial"/>
          <w:sz w:val="24"/>
          <w:szCs w:val="24"/>
          <w:lang w:val="en-US"/>
        </w:rPr>
        <w:t xml:space="preserve"> adult, </w:t>
      </w:r>
      <w:r>
        <w:rPr>
          <w:rFonts w:ascii="Arial" w:hAnsi="Arial" w:cs="Arial"/>
          <w:sz w:val="24"/>
          <w:szCs w:val="24"/>
          <w:lang w:val="en-US"/>
        </w:rPr>
        <w:t>a male research assistant (so there were 2 adults in the room with the child)</w:t>
      </w:r>
      <w:r w:rsidR="006E42AE">
        <w:rPr>
          <w:rFonts w:ascii="Arial" w:hAnsi="Arial" w:cs="Arial"/>
          <w:sz w:val="24"/>
          <w:szCs w:val="24"/>
          <w:lang w:val="en-US"/>
        </w:rPr>
        <w:t xml:space="preserve">. </w:t>
      </w:r>
    </w:p>
    <w:p w14:paraId="006DB533" w14:textId="3BFF632E" w:rsidR="00CD793A" w:rsidRPr="00551CB8" w:rsidRDefault="00CD793A" w:rsidP="00CD793A">
      <w:pPr>
        <w:spacing w:line="360" w:lineRule="auto"/>
        <w:rPr>
          <w:rFonts w:ascii="Arial" w:hAnsi="Arial" w:cs="Arial"/>
          <w:sz w:val="24"/>
          <w:szCs w:val="24"/>
          <w:lang w:val="en-US"/>
        </w:rPr>
      </w:pPr>
      <w:r w:rsidRPr="00551CB8">
        <w:rPr>
          <w:rFonts w:ascii="Arial" w:hAnsi="Arial" w:cs="Arial"/>
          <w:sz w:val="24"/>
          <w:szCs w:val="24"/>
          <w:lang w:val="en-US"/>
        </w:rPr>
        <w:t xml:space="preserve">3. Interviews conducted by </w:t>
      </w:r>
      <w:r>
        <w:rPr>
          <w:rFonts w:ascii="Arial" w:hAnsi="Arial" w:cs="Arial"/>
          <w:sz w:val="24"/>
          <w:szCs w:val="24"/>
          <w:lang w:val="en-US"/>
        </w:rPr>
        <w:t>the same female</w:t>
      </w:r>
      <w:r w:rsidRPr="00551CB8">
        <w:rPr>
          <w:rFonts w:ascii="Arial" w:hAnsi="Arial" w:cs="Arial"/>
          <w:sz w:val="24"/>
          <w:szCs w:val="24"/>
          <w:lang w:val="en-US"/>
        </w:rPr>
        <w:t xml:space="preserve"> interviewer in the presence of two </w:t>
      </w:r>
      <w:r>
        <w:rPr>
          <w:rFonts w:ascii="Arial" w:hAnsi="Arial" w:cs="Arial"/>
          <w:sz w:val="24"/>
          <w:szCs w:val="24"/>
          <w:lang w:val="en-US"/>
        </w:rPr>
        <w:t>other</w:t>
      </w:r>
      <w:r w:rsidRPr="00551CB8">
        <w:rPr>
          <w:rFonts w:ascii="Arial" w:hAnsi="Arial" w:cs="Arial"/>
          <w:sz w:val="24"/>
          <w:szCs w:val="24"/>
          <w:lang w:val="en-US"/>
        </w:rPr>
        <w:t xml:space="preserve"> adults</w:t>
      </w:r>
      <w:r>
        <w:rPr>
          <w:rFonts w:ascii="Arial" w:hAnsi="Arial" w:cs="Arial"/>
          <w:sz w:val="24"/>
          <w:szCs w:val="24"/>
          <w:lang w:val="en-US"/>
        </w:rPr>
        <w:t>, a male and a female research assistant (so there were 3 adults in the room with the child)</w:t>
      </w:r>
      <w:r w:rsidR="006E42AE">
        <w:rPr>
          <w:rFonts w:ascii="Arial" w:hAnsi="Arial" w:cs="Arial"/>
          <w:sz w:val="24"/>
          <w:szCs w:val="24"/>
          <w:lang w:val="en-US"/>
        </w:rPr>
        <w:t xml:space="preserve">. </w:t>
      </w:r>
    </w:p>
    <w:p w14:paraId="0BCD1470" w14:textId="77777777" w:rsidR="00CD793A" w:rsidRPr="00551CB8" w:rsidRDefault="00CD793A" w:rsidP="00A03487">
      <w:pPr>
        <w:spacing w:after="0" w:line="360" w:lineRule="auto"/>
        <w:rPr>
          <w:rFonts w:ascii="Arial" w:hAnsi="Arial" w:cs="Arial"/>
          <w:sz w:val="24"/>
          <w:szCs w:val="24"/>
          <w:lang w:val="en-US"/>
        </w:rPr>
      </w:pPr>
    </w:p>
    <w:p w14:paraId="5595B4ED" w14:textId="77777777" w:rsidR="00CD793A" w:rsidRPr="00551CB8" w:rsidRDefault="00CD793A" w:rsidP="00CD793A">
      <w:pPr>
        <w:spacing w:line="360" w:lineRule="auto"/>
        <w:rPr>
          <w:rFonts w:ascii="Arial" w:hAnsi="Arial" w:cs="Arial"/>
          <w:sz w:val="24"/>
          <w:szCs w:val="24"/>
        </w:rPr>
      </w:pPr>
      <w:r w:rsidRPr="00551CB8">
        <w:rPr>
          <w:rFonts w:ascii="Arial" w:hAnsi="Arial" w:cs="Arial"/>
          <w:sz w:val="24"/>
          <w:szCs w:val="24"/>
        </w:rPr>
        <w:t>All the adul</w:t>
      </w:r>
      <w:r>
        <w:rPr>
          <w:rFonts w:ascii="Arial" w:hAnsi="Arial" w:cs="Arial"/>
          <w:sz w:val="24"/>
          <w:szCs w:val="24"/>
        </w:rPr>
        <w:t xml:space="preserve">ts were dressed in formal suits, as the interviewers in a </w:t>
      </w:r>
      <w:r w:rsidRPr="00551CB8">
        <w:rPr>
          <w:rFonts w:ascii="Arial" w:hAnsi="Arial" w:cs="Arial"/>
          <w:sz w:val="24"/>
          <w:szCs w:val="24"/>
        </w:rPr>
        <w:t xml:space="preserve">forensic interview </w:t>
      </w:r>
      <w:r>
        <w:rPr>
          <w:rFonts w:ascii="Arial" w:hAnsi="Arial" w:cs="Arial"/>
          <w:sz w:val="24"/>
          <w:szCs w:val="24"/>
        </w:rPr>
        <w:t>context might be dressed in Greece</w:t>
      </w:r>
      <w:r w:rsidRPr="00551CB8">
        <w:rPr>
          <w:rFonts w:ascii="Arial" w:hAnsi="Arial" w:cs="Arial"/>
          <w:sz w:val="24"/>
          <w:szCs w:val="24"/>
        </w:rPr>
        <w:t>. At the start of the interview</w:t>
      </w:r>
      <w:r w:rsidR="007F5A4C">
        <w:rPr>
          <w:rFonts w:ascii="Arial" w:hAnsi="Arial" w:cs="Arial"/>
          <w:sz w:val="24"/>
          <w:szCs w:val="24"/>
        </w:rPr>
        <w:t>,</w:t>
      </w:r>
      <w:r w:rsidRPr="00551CB8">
        <w:rPr>
          <w:rFonts w:ascii="Arial" w:hAnsi="Arial" w:cs="Arial"/>
          <w:sz w:val="24"/>
          <w:szCs w:val="24"/>
        </w:rPr>
        <w:t xml:space="preserve"> </w:t>
      </w:r>
      <w:r>
        <w:rPr>
          <w:rFonts w:ascii="Arial" w:hAnsi="Arial" w:cs="Arial"/>
          <w:sz w:val="24"/>
          <w:szCs w:val="24"/>
        </w:rPr>
        <w:t xml:space="preserve">the interviewer introduced herself, and the one or </w:t>
      </w:r>
      <w:r w:rsidRPr="00551CB8">
        <w:rPr>
          <w:rFonts w:ascii="Arial" w:hAnsi="Arial" w:cs="Arial"/>
          <w:sz w:val="24"/>
          <w:szCs w:val="24"/>
        </w:rPr>
        <w:t xml:space="preserve">two additional adults </w:t>
      </w:r>
      <w:r>
        <w:rPr>
          <w:rFonts w:ascii="Arial" w:hAnsi="Arial" w:cs="Arial"/>
          <w:sz w:val="24"/>
          <w:szCs w:val="24"/>
        </w:rPr>
        <w:t xml:space="preserve">also </w:t>
      </w:r>
      <w:r w:rsidRPr="00551CB8">
        <w:rPr>
          <w:rFonts w:ascii="Arial" w:hAnsi="Arial" w:cs="Arial"/>
          <w:sz w:val="24"/>
          <w:szCs w:val="24"/>
        </w:rPr>
        <w:t>introduced themselves</w:t>
      </w:r>
      <w:r>
        <w:rPr>
          <w:rFonts w:ascii="Arial" w:hAnsi="Arial" w:cs="Arial"/>
          <w:sz w:val="24"/>
          <w:szCs w:val="24"/>
        </w:rPr>
        <w:t>.</w:t>
      </w:r>
      <w:r w:rsidR="00127D1D">
        <w:rPr>
          <w:rFonts w:ascii="Arial" w:hAnsi="Arial" w:cs="Arial"/>
          <w:sz w:val="24"/>
          <w:szCs w:val="24"/>
        </w:rPr>
        <w:t xml:space="preserve"> </w:t>
      </w:r>
      <w:r>
        <w:rPr>
          <w:rFonts w:ascii="Arial" w:hAnsi="Arial" w:cs="Arial"/>
          <w:sz w:val="24"/>
          <w:szCs w:val="24"/>
        </w:rPr>
        <w:t xml:space="preserve">At the </w:t>
      </w:r>
      <w:r w:rsidRPr="00551CB8">
        <w:rPr>
          <w:rFonts w:ascii="Arial" w:hAnsi="Arial" w:cs="Arial"/>
          <w:sz w:val="24"/>
          <w:szCs w:val="24"/>
        </w:rPr>
        <w:t>end of the interview the</w:t>
      </w:r>
      <w:r>
        <w:rPr>
          <w:rFonts w:ascii="Arial" w:hAnsi="Arial" w:cs="Arial"/>
          <w:sz w:val="24"/>
          <w:szCs w:val="24"/>
        </w:rPr>
        <w:t xml:space="preserve"> additional adults</w:t>
      </w:r>
      <w:r w:rsidRPr="00551CB8">
        <w:rPr>
          <w:rFonts w:ascii="Arial" w:hAnsi="Arial" w:cs="Arial"/>
          <w:sz w:val="24"/>
          <w:szCs w:val="24"/>
        </w:rPr>
        <w:t xml:space="preserve"> said goodbye, but otherwise they both remained silent and avoided any non-verbal communication (e.g. gestures) with the child. </w:t>
      </w:r>
    </w:p>
    <w:p w14:paraId="6B4ABBD4" w14:textId="77777777" w:rsidR="00CD793A" w:rsidRPr="00551CB8" w:rsidRDefault="00CD793A" w:rsidP="00A03487">
      <w:pPr>
        <w:spacing w:after="0" w:line="360" w:lineRule="auto"/>
        <w:rPr>
          <w:rFonts w:ascii="Arial" w:hAnsi="Arial" w:cs="Arial"/>
          <w:sz w:val="24"/>
          <w:szCs w:val="24"/>
        </w:rPr>
      </w:pPr>
    </w:p>
    <w:p w14:paraId="2D14A05D" w14:textId="77777777" w:rsidR="00CD793A" w:rsidRPr="00551CB8" w:rsidRDefault="00CD793A" w:rsidP="00CD793A">
      <w:pPr>
        <w:autoSpaceDE w:val="0"/>
        <w:autoSpaceDN w:val="0"/>
        <w:adjustRightInd w:val="0"/>
        <w:spacing w:line="360" w:lineRule="auto"/>
        <w:rPr>
          <w:rFonts w:ascii="Arial" w:hAnsi="Arial" w:cs="Arial"/>
          <w:sz w:val="24"/>
          <w:szCs w:val="24"/>
        </w:rPr>
      </w:pPr>
      <w:r w:rsidRPr="00551CB8">
        <w:rPr>
          <w:rFonts w:ascii="Arial" w:hAnsi="Arial" w:cs="Arial"/>
          <w:sz w:val="24"/>
          <w:szCs w:val="24"/>
        </w:rPr>
        <w:t>The interview reflected the Achieving Best Evidence interview protocol (UK) and included an introductory/rapport phase (including ground rules), followed by free-recall, questioning and closure phase</w:t>
      </w:r>
      <w:r w:rsidR="007F5A4C">
        <w:rPr>
          <w:rFonts w:ascii="Arial" w:hAnsi="Arial" w:cs="Arial"/>
          <w:sz w:val="24"/>
          <w:szCs w:val="24"/>
        </w:rPr>
        <w:t>s</w:t>
      </w:r>
      <w:r w:rsidRPr="00551CB8">
        <w:rPr>
          <w:rFonts w:ascii="Arial" w:hAnsi="Arial" w:cs="Arial"/>
          <w:sz w:val="24"/>
          <w:szCs w:val="24"/>
        </w:rPr>
        <w:t xml:space="preserve">. In all </w:t>
      </w:r>
      <w:r>
        <w:rPr>
          <w:rFonts w:ascii="Arial" w:hAnsi="Arial" w:cs="Arial"/>
          <w:sz w:val="24"/>
          <w:szCs w:val="24"/>
        </w:rPr>
        <w:t>three</w:t>
      </w:r>
      <w:r w:rsidRPr="00551CB8">
        <w:rPr>
          <w:rFonts w:ascii="Arial" w:hAnsi="Arial" w:cs="Arial"/>
          <w:sz w:val="24"/>
          <w:szCs w:val="24"/>
        </w:rPr>
        <w:t xml:space="preserve"> conditions, the questions were the</w:t>
      </w:r>
      <w:r>
        <w:rPr>
          <w:rFonts w:ascii="Arial" w:hAnsi="Arial" w:cs="Arial"/>
          <w:sz w:val="24"/>
          <w:szCs w:val="24"/>
        </w:rPr>
        <w:t xml:space="preserve"> same.</w:t>
      </w:r>
      <w:r w:rsidRPr="00551CB8">
        <w:rPr>
          <w:rFonts w:ascii="Arial" w:hAnsi="Arial" w:cs="Arial"/>
          <w:sz w:val="24"/>
          <w:szCs w:val="24"/>
        </w:rPr>
        <w:t xml:space="preserve"> </w:t>
      </w:r>
      <w:r>
        <w:rPr>
          <w:rFonts w:ascii="Arial" w:hAnsi="Arial" w:cs="Arial"/>
          <w:sz w:val="24"/>
          <w:szCs w:val="24"/>
        </w:rPr>
        <w:t xml:space="preserve">The questions were given </w:t>
      </w:r>
      <w:r w:rsidRPr="00551CB8">
        <w:rPr>
          <w:rFonts w:ascii="Arial" w:hAnsi="Arial" w:cs="Arial"/>
          <w:sz w:val="24"/>
          <w:szCs w:val="24"/>
        </w:rPr>
        <w:t xml:space="preserve">in a different random order for each child. </w:t>
      </w:r>
      <w:r>
        <w:rPr>
          <w:rFonts w:ascii="Arial" w:hAnsi="Arial" w:cs="Arial"/>
          <w:sz w:val="24"/>
          <w:szCs w:val="24"/>
        </w:rPr>
        <w:t xml:space="preserve">Each question was written on a card, </w:t>
      </w:r>
      <w:r w:rsidR="007F5A4C">
        <w:rPr>
          <w:rFonts w:ascii="Arial" w:hAnsi="Arial" w:cs="Arial"/>
          <w:sz w:val="24"/>
          <w:szCs w:val="24"/>
        </w:rPr>
        <w:t xml:space="preserve">and all cards </w:t>
      </w:r>
      <w:r>
        <w:rPr>
          <w:rFonts w:ascii="Arial" w:hAnsi="Arial" w:cs="Arial"/>
          <w:sz w:val="24"/>
          <w:szCs w:val="24"/>
        </w:rPr>
        <w:t xml:space="preserve">were shuffled before each interview. </w:t>
      </w:r>
    </w:p>
    <w:p w14:paraId="0B58DC71" w14:textId="77777777" w:rsidR="002F6605" w:rsidRDefault="002F6605" w:rsidP="00A03487">
      <w:pPr>
        <w:spacing w:after="0" w:line="360" w:lineRule="auto"/>
        <w:rPr>
          <w:rFonts w:ascii="Arial" w:hAnsi="Arial" w:cs="Arial"/>
          <w:sz w:val="24"/>
          <w:szCs w:val="24"/>
        </w:rPr>
      </w:pPr>
    </w:p>
    <w:p w14:paraId="6B0D878E" w14:textId="77777777" w:rsidR="00CD793A" w:rsidRDefault="00CD793A" w:rsidP="00CD793A">
      <w:pPr>
        <w:spacing w:line="360" w:lineRule="auto"/>
        <w:rPr>
          <w:rFonts w:ascii="Arial" w:hAnsi="Arial" w:cs="Arial"/>
          <w:sz w:val="24"/>
          <w:szCs w:val="24"/>
        </w:rPr>
      </w:pPr>
      <w:r w:rsidRPr="00551CB8">
        <w:rPr>
          <w:rFonts w:ascii="Arial" w:hAnsi="Arial" w:cs="Arial"/>
          <w:sz w:val="24"/>
          <w:szCs w:val="24"/>
        </w:rPr>
        <w:t xml:space="preserve">Children were sent to the interviewing room </w:t>
      </w:r>
      <w:r w:rsidR="007F5A4C" w:rsidRPr="00551CB8">
        <w:rPr>
          <w:rFonts w:ascii="Arial" w:hAnsi="Arial" w:cs="Arial"/>
          <w:sz w:val="24"/>
          <w:szCs w:val="24"/>
        </w:rPr>
        <w:t xml:space="preserve">individually </w:t>
      </w:r>
      <w:r w:rsidRPr="00551CB8">
        <w:rPr>
          <w:rFonts w:ascii="Arial" w:hAnsi="Arial" w:cs="Arial"/>
          <w:sz w:val="24"/>
          <w:szCs w:val="24"/>
        </w:rPr>
        <w:t>where they met the interviewer and</w:t>
      </w:r>
      <w:r>
        <w:rPr>
          <w:rFonts w:ascii="Arial" w:hAnsi="Arial" w:cs="Arial"/>
          <w:sz w:val="24"/>
          <w:szCs w:val="24"/>
        </w:rPr>
        <w:t xml:space="preserve">, depending on condition, the </w:t>
      </w:r>
      <w:r w:rsidRPr="00551CB8">
        <w:rPr>
          <w:rFonts w:ascii="Arial" w:hAnsi="Arial" w:cs="Arial"/>
          <w:sz w:val="24"/>
          <w:szCs w:val="24"/>
        </w:rPr>
        <w:t>additional individual</w:t>
      </w:r>
      <w:r>
        <w:rPr>
          <w:rFonts w:ascii="Arial" w:hAnsi="Arial" w:cs="Arial"/>
          <w:sz w:val="24"/>
          <w:szCs w:val="24"/>
        </w:rPr>
        <w:t>s.</w:t>
      </w:r>
      <w:r w:rsidRPr="00551CB8">
        <w:rPr>
          <w:rFonts w:ascii="Arial" w:hAnsi="Arial" w:cs="Arial"/>
          <w:sz w:val="24"/>
          <w:szCs w:val="24"/>
        </w:rPr>
        <w:t xml:space="preserve"> After </w:t>
      </w:r>
      <w:r>
        <w:rPr>
          <w:rFonts w:ascii="Arial" w:hAnsi="Arial" w:cs="Arial"/>
          <w:sz w:val="24"/>
          <w:szCs w:val="24"/>
        </w:rPr>
        <w:t xml:space="preserve">an initial greeting, including welcoming and greeting the child, </w:t>
      </w:r>
      <w:r w:rsidRPr="00551CB8">
        <w:rPr>
          <w:rFonts w:ascii="Arial" w:hAnsi="Arial" w:cs="Arial"/>
          <w:sz w:val="24"/>
          <w:szCs w:val="24"/>
        </w:rPr>
        <w:t>the interviewer explain</w:t>
      </w:r>
      <w:r>
        <w:rPr>
          <w:rFonts w:ascii="Arial" w:hAnsi="Arial" w:cs="Arial"/>
          <w:sz w:val="24"/>
          <w:szCs w:val="24"/>
        </w:rPr>
        <w:t xml:space="preserve">ed </w:t>
      </w:r>
      <w:r w:rsidRPr="00551CB8">
        <w:rPr>
          <w:rFonts w:ascii="Arial" w:hAnsi="Arial" w:cs="Arial"/>
          <w:sz w:val="24"/>
          <w:szCs w:val="24"/>
        </w:rPr>
        <w:t xml:space="preserve">the purpose of this interview. </w:t>
      </w:r>
      <w:r>
        <w:rPr>
          <w:rFonts w:ascii="Arial" w:hAnsi="Arial" w:cs="Arial"/>
          <w:sz w:val="24"/>
          <w:szCs w:val="24"/>
        </w:rPr>
        <w:t>R</w:t>
      </w:r>
      <w:r w:rsidRPr="00551CB8">
        <w:rPr>
          <w:rFonts w:ascii="Arial" w:hAnsi="Arial" w:cs="Arial"/>
          <w:sz w:val="24"/>
          <w:szCs w:val="24"/>
        </w:rPr>
        <w:t>apport</w:t>
      </w:r>
      <w:r>
        <w:rPr>
          <w:rFonts w:ascii="Arial" w:hAnsi="Arial" w:cs="Arial"/>
          <w:sz w:val="24"/>
          <w:szCs w:val="24"/>
        </w:rPr>
        <w:t>-building questions followed</w:t>
      </w:r>
      <w:r w:rsidRPr="00551CB8">
        <w:rPr>
          <w:rFonts w:ascii="Arial" w:hAnsi="Arial" w:cs="Arial"/>
          <w:sz w:val="24"/>
          <w:szCs w:val="24"/>
        </w:rPr>
        <w:t>, such as ‘Do you have any brother</w:t>
      </w:r>
      <w:r w:rsidR="007F5A4C">
        <w:rPr>
          <w:rFonts w:ascii="Arial" w:hAnsi="Arial" w:cs="Arial"/>
          <w:sz w:val="24"/>
          <w:szCs w:val="24"/>
        </w:rPr>
        <w:t>s</w:t>
      </w:r>
      <w:r w:rsidRPr="00551CB8">
        <w:rPr>
          <w:rFonts w:ascii="Arial" w:hAnsi="Arial" w:cs="Arial"/>
          <w:sz w:val="24"/>
          <w:szCs w:val="24"/>
        </w:rPr>
        <w:t xml:space="preserve"> or s</w:t>
      </w:r>
      <w:r>
        <w:rPr>
          <w:rFonts w:ascii="Arial" w:hAnsi="Arial" w:cs="Arial"/>
          <w:sz w:val="24"/>
          <w:szCs w:val="24"/>
        </w:rPr>
        <w:t>isters’, ‘</w:t>
      </w:r>
      <w:r w:rsidRPr="004D6FF3">
        <w:rPr>
          <w:rFonts w:ascii="Arial" w:hAnsi="Arial" w:cs="Arial"/>
          <w:sz w:val="24"/>
          <w:szCs w:val="24"/>
        </w:rPr>
        <w:t>What is your favourite subject in school?</w:t>
      </w:r>
      <w:r>
        <w:rPr>
          <w:rFonts w:ascii="Arial" w:hAnsi="Arial" w:cs="Arial"/>
          <w:sz w:val="24"/>
          <w:szCs w:val="24"/>
        </w:rPr>
        <w:t>’. Finally</w:t>
      </w:r>
      <w:r w:rsidRPr="00551CB8">
        <w:rPr>
          <w:rFonts w:ascii="Arial" w:hAnsi="Arial" w:cs="Arial"/>
          <w:sz w:val="24"/>
          <w:szCs w:val="24"/>
        </w:rPr>
        <w:t xml:space="preserve">, </w:t>
      </w:r>
      <w:r w:rsidR="007F5A4C">
        <w:rPr>
          <w:rFonts w:ascii="Arial" w:hAnsi="Arial" w:cs="Arial"/>
          <w:sz w:val="24"/>
          <w:szCs w:val="24"/>
        </w:rPr>
        <w:t xml:space="preserve">the </w:t>
      </w:r>
      <w:r>
        <w:rPr>
          <w:rFonts w:ascii="Arial" w:hAnsi="Arial" w:cs="Arial"/>
          <w:sz w:val="24"/>
          <w:szCs w:val="24"/>
        </w:rPr>
        <w:t xml:space="preserve">two </w:t>
      </w:r>
      <w:r w:rsidRPr="00551CB8">
        <w:rPr>
          <w:rFonts w:ascii="Arial" w:hAnsi="Arial" w:cs="Arial"/>
          <w:sz w:val="24"/>
          <w:szCs w:val="24"/>
        </w:rPr>
        <w:t xml:space="preserve">ground rules of </w:t>
      </w:r>
      <w:r>
        <w:rPr>
          <w:rFonts w:ascii="Arial" w:hAnsi="Arial" w:cs="Arial"/>
          <w:sz w:val="24"/>
          <w:szCs w:val="24"/>
        </w:rPr>
        <w:t xml:space="preserve">the interview </w:t>
      </w:r>
      <w:r w:rsidRPr="00551CB8">
        <w:rPr>
          <w:rFonts w:ascii="Arial" w:hAnsi="Arial" w:cs="Arial"/>
          <w:sz w:val="24"/>
          <w:szCs w:val="24"/>
        </w:rPr>
        <w:t xml:space="preserve">were stated </w:t>
      </w:r>
      <w:r>
        <w:rPr>
          <w:rFonts w:ascii="Arial" w:hAnsi="Arial" w:cs="Arial"/>
          <w:sz w:val="24"/>
          <w:szCs w:val="24"/>
        </w:rPr>
        <w:t xml:space="preserve">and explained to the children (1. ‘if there is a question you do not know </w:t>
      </w:r>
      <w:r w:rsidR="007F5A4C">
        <w:rPr>
          <w:rFonts w:ascii="Arial" w:hAnsi="Arial" w:cs="Arial"/>
          <w:sz w:val="24"/>
          <w:szCs w:val="24"/>
        </w:rPr>
        <w:t xml:space="preserve">the answer to </w:t>
      </w:r>
      <w:r>
        <w:rPr>
          <w:rFonts w:ascii="Arial" w:hAnsi="Arial" w:cs="Arial"/>
          <w:sz w:val="24"/>
          <w:szCs w:val="24"/>
        </w:rPr>
        <w:t>or do not remember</w:t>
      </w:r>
      <w:r w:rsidR="007F5A4C">
        <w:rPr>
          <w:rFonts w:ascii="Arial" w:hAnsi="Arial" w:cs="Arial"/>
          <w:sz w:val="24"/>
          <w:szCs w:val="24"/>
        </w:rPr>
        <w:t xml:space="preserve"> the answer,</w:t>
      </w:r>
      <w:r>
        <w:rPr>
          <w:rFonts w:ascii="Arial" w:hAnsi="Arial" w:cs="Arial"/>
          <w:sz w:val="24"/>
          <w:szCs w:val="24"/>
        </w:rPr>
        <w:t xml:space="preserve"> you should say so and avoid guessing’, 2. ‘if at any point you need a break</w:t>
      </w:r>
      <w:r w:rsidR="007F5A4C">
        <w:rPr>
          <w:rFonts w:ascii="Arial" w:hAnsi="Arial" w:cs="Arial"/>
          <w:sz w:val="24"/>
          <w:szCs w:val="24"/>
        </w:rPr>
        <w:t>,</w:t>
      </w:r>
      <w:r>
        <w:rPr>
          <w:rFonts w:ascii="Arial" w:hAnsi="Arial" w:cs="Arial"/>
          <w:sz w:val="24"/>
          <w:szCs w:val="24"/>
        </w:rPr>
        <w:t xml:space="preserve"> you should say so’). </w:t>
      </w:r>
    </w:p>
    <w:p w14:paraId="01164EBF" w14:textId="77777777" w:rsidR="00CD793A" w:rsidRPr="00551CB8" w:rsidRDefault="00CD793A" w:rsidP="00A03487">
      <w:pPr>
        <w:spacing w:after="0" w:line="360" w:lineRule="auto"/>
        <w:rPr>
          <w:rFonts w:ascii="Arial" w:hAnsi="Arial" w:cs="Arial"/>
          <w:sz w:val="24"/>
          <w:szCs w:val="24"/>
        </w:rPr>
      </w:pPr>
    </w:p>
    <w:p w14:paraId="4FD7A81D" w14:textId="7B51299E" w:rsidR="00CD793A" w:rsidRPr="00551CB8" w:rsidRDefault="00CD793A" w:rsidP="00A03487">
      <w:pPr>
        <w:spacing w:line="360" w:lineRule="auto"/>
        <w:rPr>
          <w:rFonts w:ascii="Arial" w:hAnsi="Arial" w:cs="Arial"/>
          <w:sz w:val="24"/>
          <w:szCs w:val="24"/>
        </w:rPr>
      </w:pPr>
      <w:r>
        <w:rPr>
          <w:rFonts w:ascii="Arial" w:hAnsi="Arial" w:cs="Arial"/>
          <w:sz w:val="24"/>
          <w:szCs w:val="24"/>
        </w:rPr>
        <w:lastRenderedPageBreak/>
        <w:t>The interviewer then proceeded</w:t>
      </w:r>
      <w:r w:rsidRPr="00551CB8">
        <w:rPr>
          <w:rFonts w:ascii="Arial" w:hAnsi="Arial" w:cs="Arial"/>
          <w:sz w:val="24"/>
          <w:szCs w:val="24"/>
        </w:rPr>
        <w:t xml:space="preserve"> to the </w:t>
      </w:r>
      <w:r w:rsidR="007F5A4C" w:rsidRPr="00551CB8">
        <w:rPr>
          <w:rFonts w:ascii="Arial" w:hAnsi="Arial" w:cs="Arial"/>
          <w:sz w:val="24"/>
          <w:szCs w:val="24"/>
        </w:rPr>
        <w:t>free</w:t>
      </w:r>
      <w:r w:rsidR="007F5A4C">
        <w:rPr>
          <w:rFonts w:ascii="Arial" w:hAnsi="Arial" w:cs="Arial"/>
          <w:sz w:val="24"/>
          <w:szCs w:val="24"/>
        </w:rPr>
        <w:t>-</w:t>
      </w:r>
      <w:r w:rsidRPr="00551CB8">
        <w:rPr>
          <w:rFonts w:ascii="Arial" w:hAnsi="Arial" w:cs="Arial"/>
          <w:sz w:val="24"/>
          <w:szCs w:val="24"/>
        </w:rPr>
        <w:t xml:space="preserve">recall stage. </w:t>
      </w:r>
      <w:r w:rsidR="007F5A4C">
        <w:rPr>
          <w:rFonts w:ascii="Arial" w:hAnsi="Arial" w:cs="Arial"/>
          <w:sz w:val="24"/>
          <w:szCs w:val="24"/>
        </w:rPr>
        <w:t>During</w:t>
      </w:r>
      <w:r w:rsidR="007F5A4C" w:rsidRPr="00551CB8">
        <w:rPr>
          <w:rFonts w:ascii="Arial" w:hAnsi="Arial" w:cs="Arial"/>
          <w:sz w:val="24"/>
          <w:szCs w:val="24"/>
        </w:rPr>
        <w:t xml:space="preserve"> </w:t>
      </w:r>
      <w:r w:rsidRPr="00551CB8">
        <w:rPr>
          <w:rFonts w:ascii="Arial" w:hAnsi="Arial" w:cs="Arial"/>
          <w:sz w:val="24"/>
          <w:szCs w:val="24"/>
        </w:rPr>
        <w:t>this stage</w:t>
      </w:r>
      <w:r w:rsidR="007F5A4C">
        <w:rPr>
          <w:rFonts w:ascii="Arial" w:hAnsi="Arial" w:cs="Arial"/>
          <w:sz w:val="24"/>
          <w:szCs w:val="24"/>
        </w:rPr>
        <w:t>,</w:t>
      </w:r>
      <w:r w:rsidRPr="00551CB8">
        <w:rPr>
          <w:rFonts w:ascii="Arial" w:hAnsi="Arial" w:cs="Arial"/>
          <w:sz w:val="24"/>
          <w:szCs w:val="24"/>
        </w:rPr>
        <w:t xml:space="preserve"> the interviewer asked children to say anything that they could recall from the </w:t>
      </w:r>
      <w:r>
        <w:rPr>
          <w:rFonts w:ascii="Arial" w:hAnsi="Arial" w:cs="Arial"/>
          <w:sz w:val="24"/>
          <w:szCs w:val="24"/>
        </w:rPr>
        <w:t>film</w:t>
      </w:r>
      <w:r w:rsidRPr="00551CB8">
        <w:rPr>
          <w:rFonts w:ascii="Arial" w:hAnsi="Arial" w:cs="Arial"/>
          <w:sz w:val="24"/>
          <w:szCs w:val="24"/>
        </w:rPr>
        <w:t xml:space="preserve"> they </w:t>
      </w:r>
      <w:r>
        <w:rPr>
          <w:rFonts w:ascii="Arial" w:hAnsi="Arial" w:cs="Arial"/>
          <w:sz w:val="24"/>
          <w:szCs w:val="24"/>
        </w:rPr>
        <w:t>had</w:t>
      </w:r>
      <w:r w:rsidRPr="00551CB8">
        <w:rPr>
          <w:rFonts w:ascii="Arial" w:hAnsi="Arial" w:cs="Arial"/>
          <w:sz w:val="24"/>
          <w:szCs w:val="24"/>
        </w:rPr>
        <w:t xml:space="preserve"> seen</w:t>
      </w:r>
      <w:r>
        <w:rPr>
          <w:rFonts w:ascii="Arial" w:hAnsi="Arial" w:cs="Arial"/>
          <w:sz w:val="24"/>
          <w:szCs w:val="24"/>
        </w:rPr>
        <w:t xml:space="preserve">. </w:t>
      </w:r>
      <w:r w:rsidRPr="00551CB8">
        <w:rPr>
          <w:rFonts w:ascii="Arial" w:hAnsi="Arial" w:cs="Arial"/>
          <w:sz w:val="24"/>
          <w:szCs w:val="24"/>
        </w:rPr>
        <w:t xml:space="preserve">The interviewer </w:t>
      </w:r>
      <w:r w:rsidR="00053737">
        <w:rPr>
          <w:rFonts w:ascii="Arial" w:hAnsi="Arial" w:cs="Arial"/>
          <w:sz w:val="24"/>
          <w:szCs w:val="24"/>
        </w:rPr>
        <w:t>said,</w:t>
      </w:r>
      <w:r w:rsidRPr="00551CB8">
        <w:rPr>
          <w:rFonts w:ascii="Arial" w:hAnsi="Arial" w:cs="Arial"/>
          <w:sz w:val="24"/>
          <w:szCs w:val="24"/>
        </w:rPr>
        <w:t xml:space="preserve"> ‘Can you please tell me everything you can remember about </w:t>
      </w:r>
      <w:r>
        <w:rPr>
          <w:rFonts w:ascii="Arial" w:hAnsi="Arial" w:cs="Arial"/>
          <w:sz w:val="24"/>
          <w:szCs w:val="24"/>
        </w:rPr>
        <w:t>the film</w:t>
      </w:r>
      <w:r w:rsidRPr="00551CB8">
        <w:rPr>
          <w:rFonts w:ascii="Arial" w:hAnsi="Arial" w:cs="Arial"/>
          <w:sz w:val="24"/>
          <w:szCs w:val="24"/>
        </w:rPr>
        <w:t xml:space="preserve"> and not leave anything out?</w:t>
      </w:r>
      <w:r w:rsidR="00DB6CF5" w:rsidRPr="00551CB8" w:rsidDel="00DB6CF5">
        <w:rPr>
          <w:rFonts w:ascii="Arial" w:hAnsi="Arial" w:cs="Arial"/>
          <w:sz w:val="24"/>
          <w:szCs w:val="24"/>
        </w:rPr>
        <w:t xml:space="preserve"> </w:t>
      </w:r>
      <w:r w:rsidRPr="00551CB8">
        <w:rPr>
          <w:rFonts w:ascii="Arial" w:hAnsi="Arial" w:cs="Arial"/>
          <w:sz w:val="24"/>
          <w:szCs w:val="24"/>
        </w:rPr>
        <w:t xml:space="preserve">t’. </w:t>
      </w:r>
      <w:r>
        <w:rPr>
          <w:rFonts w:ascii="Arial" w:hAnsi="Arial" w:cs="Arial"/>
          <w:sz w:val="24"/>
          <w:szCs w:val="24"/>
        </w:rPr>
        <w:t>While prompts were generally avoided, if</w:t>
      </w:r>
      <w:r w:rsidRPr="00551CB8">
        <w:rPr>
          <w:rFonts w:ascii="Arial" w:hAnsi="Arial" w:cs="Arial"/>
          <w:sz w:val="24"/>
          <w:szCs w:val="24"/>
        </w:rPr>
        <w:t xml:space="preserve"> children </w:t>
      </w:r>
      <w:r>
        <w:rPr>
          <w:rFonts w:ascii="Arial" w:hAnsi="Arial" w:cs="Arial"/>
          <w:sz w:val="24"/>
          <w:szCs w:val="24"/>
        </w:rPr>
        <w:t>said</w:t>
      </w:r>
      <w:r w:rsidRPr="00551CB8">
        <w:rPr>
          <w:rFonts w:ascii="Arial" w:hAnsi="Arial" w:cs="Arial"/>
          <w:sz w:val="24"/>
          <w:szCs w:val="24"/>
        </w:rPr>
        <w:t xml:space="preserve"> little or nothing</w:t>
      </w:r>
      <w:r w:rsidR="007F5A4C">
        <w:rPr>
          <w:rFonts w:ascii="Arial" w:hAnsi="Arial" w:cs="Arial"/>
          <w:sz w:val="24"/>
          <w:szCs w:val="24"/>
        </w:rPr>
        <w:t>,</w:t>
      </w:r>
      <w:r w:rsidRPr="00551CB8">
        <w:rPr>
          <w:rFonts w:ascii="Arial" w:hAnsi="Arial" w:cs="Arial"/>
          <w:sz w:val="24"/>
          <w:szCs w:val="24"/>
        </w:rPr>
        <w:t xml:space="preserve"> </w:t>
      </w:r>
      <w:r>
        <w:rPr>
          <w:rFonts w:ascii="Arial" w:hAnsi="Arial" w:cs="Arial"/>
          <w:sz w:val="24"/>
          <w:szCs w:val="24"/>
        </w:rPr>
        <w:t>two</w:t>
      </w:r>
      <w:r w:rsidRPr="00551CB8">
        <w:rPr>
          <w:rFonts w:ascii="Arial" w:hAnsi="Arial" w:cs="Arial"/>
          <w:sz w:val="24"/>
          <w:szCs w:val="24"/>
        </w:rPr>
        <w:t xml:space="preserve"> neutral prompts were added </w:t>
      </w:r>
      <w:r>
        <w:rPr>
          <w:rFonts w:ascii="Arial" w:hAnsi="Arial" w:cs="Arial"/>
          <w:sz w:val="24"/>
          <w:szCs w:val="24"/>
        </w:rPr>
        <w:t>i.e.</w:t>
      </w:r>
      <w:r w:rsidR="00127D1D">
        <w:rPr>
          <w:rFonts w:ascii="Arial" w:hAnsi="Arial" w:cs="Arial"/>
          <w:sz w:val="24"/>
          <w:szCs w:val="24"/>
        </w:rPr>
        <w:t xml:space="preserve"> </w:t>
      </w:r>
      <w:r w:rsidRPr="00551CB8">
        <w:rPr>
          <w:rFonts w:ascii="Arial" w:hAnsi="Arial" w:cs="Arial"/>
          <w:sz w:val="24"/>
          <w:szCs w:val="24"/>
        </w:rPr>
        <w:t>‘</w:t>
      </w:r>
      <w:r>
        <w:rPr>
          <w:rFonts w:ascii="Arial" w:hAnsi="Arial" w:cs="Arial"/>
          <w:sz w:val="24"/>
          <w:szCs w:val="24"/>
        </w:rPr>
        <w:t>Is there anything else you can remember</w:t>
      </w:r>
      <w:r w:rsidRPr="00551CB8">
        <w:rPr>
          <w:rFonts w:ascii="Arial" w:hAnsi="Arial" w:cs="Arial"/>
          <w:sz w:val="24"/>
          <w:szCs w:val="24"/>
        </w:rPr>
        <w:t>?’ ‘Was there anything else?’</w:t>
      </w:r>
      <w:r>
        <w:rPr>
          <w:rFonts w:ascii="Arial" w:hAnsi="Arial" w:cs="Arial"/>
          <w:sz w:val="24"/>
          <w:szCs w:val="24"/>
        </w:rPr>
        <w:t xml:space="preserve">. No more than two neutral prompts were given. </w:t>
      </w:r>
    </w:p>
    <w:p w14:paraId="1F593941" w14:textId="77777777" w:rsidR="00CD793A" w:rsidRPr="00551CB8" w:rsidRDefault="00CD793A" w:rsidP="00A03487">
      <w:pPr>
        <w:spacing w:after="0" w:line="360" w:lineRule="auto"/>
        <w:rPr>
          <w:rFonts w:ascii="Arial" w:hAnsi="Arial" w:cs="Arial"/>
          <w:sz w:val="24"/>
          <w:szCs w:val="24"/>
        </w:rPr>
      </w:pPr>
    </w:p>
    <w:p w14:paraId="329DC780" w14:textId="2F83252F" w:rsidR="00DB6CF5" w:rsidRDefault="00CD793A" w:rsidP="00A03487">
      <w:pPr>
        <w:spacing w:line="360" w:lineRule="auto"/>
        <w:rPr>
          <w:rFonts w:ascii="Arial" w:hAnsi="Arial" w:cs="Arial"/>
          <w:sz w:val="24"/>
          <w:szCs w:val="24"/>
        </w:rPr>
      </w:pPr>
      <w:r>
        <w:rPr>
          <w:rFonts w:ascii="Arial" w:hAnsi="Arial" w:cs="Arial"/>
          <w:sz w:val="24"/>
          <w:szCs w:val="24"/>
        </w:rPr>
        <w:t>The</w:t>
      </w:r>
      <w:r w:rsidRPr="00551CB8">
        <w:rPr>
          <w:rFonts w:ascii="Arial" w:hAnsi="Arial" w:cs="Arial"/>
          <w:sz w:val="24"/>
          <w:szCs w:val="24"/>
        </w:rPr>
        <w:t xml:space="preserve"> children were </w:t>
      </w:r>
      <w:r>
        <w:rPr>
          <w:rFonts w:ascii="Arial" w:hAnsi="Arial" w:cs="Arial"/>
          <w:sz w:val="24"/>
          <w:szCs w:val="24"/>
        </w:rPr>
        <w:t xml:space="preserve">then </w:t>
      </w:r>
      <w:r w:rsidRPr="00551CB8">
        <w:rPr>
          <w:rFonts w:ascii="Arial" w:hAnsi="Arial" w:cs="Arial"/>
          <w:sz w:val="24"/>
          <w:szCs w:val="24"/>
        </w:rPr>
        <w:t>asked the following 24 specific questions</w:t>
      </w:r>
      <w:r>
        <w:rPr>
          <w:rFonts w:ascii="Arial" w:hAnsi="Arial" w:cs="Arial"/>
          <w:sz w:val="24"/>
          <w:szCs w:val="24"/>
        </w:rPr>
        <w:t xml:space="preserve">. The questions had been </w:t>
      </w:r>
      <w:r w:rsidR="008C5C1F">
        <w:rPr>
          <w:rFonts w:ascii="Arial" w:hAnsi="Arial" w:cs="Arial"/>
          <w:sz w:val="24"/>
          <w:szCs w:val="24"/>
        </w:rPr>
        <w:t xml:space="preserve">tested in a pilot study </w:t>
      </w:r>
      <w:r w:rsidR="007F5A4C">
        <w:rPr>
          <w:rFonts w:ascii="Arial" w:hAnsi="Arial" w:cs="Arial"/>
          <w:sz w:val="24"/>
          <w:szCs w:val="24"/>
        </w:rPr>
        <w:t xml:space="preserve">by </w:t>
      </w:r>
      <w:r>
        <w:rPr>
          <w:rFonts w:ascii="Arial" w:hAnsi="Arial" w:cs="Arial"/>
          <w:sz w:val="24"/>
          <w:szCs w:val="24"/>
        </w:rPr>
        <w:t>25 individuals</w:t>
      </w:r>
      <w:r w:rsidR="007F5A4C">
        <w:rPr>
          <w:rFonts w:ascii="Arial" w:hAnsi="Arial" w:cs="Arial"/>
          <w:sz w:val="24"/>
          <w:szCs w:val="24"/>
        </w:rPr>
        <w:t xml:space="preserve"> - seven </w:t>
      </w:r>
      <w:r>
        <w:rPr>
          <w:rFonts w:ascii="Arial" w:hAnsi="Arial" w:cs="Arial"/>
          <w:sz w:val="24"/>
          <w:szCs w:val="24"/>
        </w:rPr>
        <w:t xml:space="preserve">children and 18 adults </w:t>
      </w:r>
      <w:r w:rsidR="007F5A4C">
        <w:rPr>
          <w:rFonts w:ascii="Arial" w:hAnsi="Arial" w:cs="Arial"/>
          <w:sz w:val="24"/>
          <w:szCs w:val="24"/>
        </w:rPr>
        <w:t xml:space="preserve">- </w:t>
      </w:r>
      <w:r>
        <w:rPr>
          <w:rFonts w:ascii="Arial" w:hAnsi="Arial" w:cs="Arial"/>
          <w:sz w:val="24"/>
          <w:szCs w:val="24"/>
        </w:rPr>
        <w:t xml:space="preserve">to make sure they were clear and understandable. Five questions were changed following the pilot study. </w:t>
      </w:r>
      <w:r w:rsidR="003221B9">
        <w:rPr>
          <w:rFonts w:ascii="Arial" w:hAnsi="Arial" w:cs="Arial"/>
          <w:sz w:val="24"/>
          <w:szCs w:val="24"/>
        </w:rPr>
        <w:t xml:space="preserve">Five questions have been eliminated from the study due to floor/ceiling effects and five more questions have been included on the study. The questions added thought to be understandable and clear to children, based on </w:t>
      </w:r>
      <w:r w:rsidR="006420B2">
        <w:rPr>
          <w:rFonts w:ascii="Arial" w:hAnsi="Arial" w:cs="Arial"/>
          <w:sz w:val="24"/>
          <w:szCs w:val="24"/>
        </w:rPr>
        <w:t>attributed an</w:t>
      </w:r>
      <w:r w:rsidR="003221B9">
        <w:rPr>
          <w:rFonts w:ascii="Arial" w:hAnsi="Arial" w:cs="Arial"/>
          <w:sz w:val="24"/>
          <w:szCs w:val="24"/>
        </w:rPr>
        <w:t xml:space="preserve">d criteria arisen by the pilot study. They also thought to be able to provide a deeper investigation to children memory on peripheral information, as they thought to concern peripheral information of the event, the research assistant presenting the video to students. </w:t>
      </w:r>
      <w:r w:rsidR="0096227E">
        <w:rPr>
          <w:rFonts w:ascii="Arial" w:hAnsi="Arial" w:cs="Arial"/>
          <w:sz w:val="24"/>
          <w:szCs w:val="24"/>
        </w:rPr>
        <w:t xml:space="preserve">Therefore, by adding those questions it could be assumed that it could provide a thorough and more complete account of children’s memory. </w:t>
      </w:r>
    </w:p>
    <w:p w14:paraId="7EA04CCB" w14:textId="77777777" w:rsidR="00DB6CF5" w:rsidRDefault="00DB6CF5" w:rsidP="00CD793A">
      <w:pPr>
        <w:spacing w:after="0" w:line="360" w:lineRule="auto"/>
        <w:rPr>
          <w:rFonts w:ascii="Arial" w:hAnsi="Arial" w:cs="Arial"/>
          <w:sz w:val="24"/>
          <w:szCs w:val="24"/>
        </w:rPr>
      </w:pPr>
    </w:p>
    <w:p w14:paraId="7C42F5B4" w14:textId="2B77EA6A" w:rsidR="00CD793A" w:rsidRPr="00551CB8" w:rsidRDefault="00CD793A" w:rsidP="00CD793A">
      <w:pPr>
        <w:numPr>
          <w:ilvl w:val="0"/>
          <w:numId w:val="30"/>
        </w:numPr>
        <w:spacing w:after="0" w:line="360" w:lineRule="auto"/>
        <w:rPr>
          <w:rFonts w:ascii="Arial" w:hAnsi="Arial" w:cs="Arial"/>
          <w:sz w:val="24"/>
          <w:szCs w:val="24"/>
        </w:rPr>
      </w:pPr>
      <w:r>
        <w:rPr>
          <w:rFonts w:ascii="Arial" w:hAnsi="Arial" w:cs="Arial"/>
          <w:sz w:val="24"/>
          <w:szCs w:val="24"/>
        </w:rPr>
        <w:t xml:space="preserve">The final </w:t>
      </w:r>
      <w:r w:rsidR="008C5C1F">
        <w:rPr>
          <w:rFonts w:ascii="Arial" w:hAnsi="Arial" w:cs="Arial"/>
          <w:sz w:val="24"/>
          <w:szCs w:val="24"/>
        </w:rPr>
        <w:t xml:space="preserve">set of </w:t>
      </w:r>
      <w:r>
        <w:rPr>
          <w:rFonts w:ascii="Arial" w:hAnsi="Arial" w:cs="Arial"/>
          <w:sz w:val="24"/>
          <w:szCs w:val="24"/>
        </w:rPr>
        <w:t>questions was:</w:t>
      </w:r>
      <w:r w:rsidR="000D2F16">
        <w:rPr>
          <w:rFonts w:ascii="Arial" w:hAnsi="Arial" w:cs="Arial"/>
          <w:sz w:val="24"/>
          <w:szCs w:val="24"/>
        </w:rPr>
        <w:t xml:space="preserve"> </w:t>
      </w:r>
      <w:r w:rsidRPr="00551CB8">
        <w:rPr>
          <w:rFonts w:ascii="Arial" w:hAnsi="Arial" w:cs="Arial"/>
          <w:sz w:val="24"/>
          <w:szCs w:val="24"/>
        </w:rPr>
        <w:t>What colour was the t-shirt that the owner of the pet shop was wearing? (</w:t>
      </w:r>
      <w:r>
        <w:rPr>
          <w:rFonts w:ascii="Arial" w:hAnsi="Arial" w:cs="Arial"/>
          <w:sz w:val="24"/>
          <w:szCs w:val="24"/>
        </w:rPr>
        <w:t xml:space="preserve">correct </w:t>
      </w:r>
      <w:r w:rsidRPr="00551CB8">
        <w:rPr>
          <w:rFonts w:ascii="Arial" w:hAnsi="Arial" w:cs="Arial"/>
          <w:sz w:val="24"/>
          <w:szCs w:val="24"/>
        </w:rPr>
        <w:t>answer: black).</w:t>
      </w:r>
    </w:p>
    <w:p w14:paraId="2FD8E790"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When the children were playing basketball</w:t>
      </w:r>
      <w:r w:rsidR="008C5C1F">
        <w:rPr>
          <w:rFonts w:ascii="Arial" w:hAnsi="Arial" w:cs="Arial"/>
          <w:sz w:val="24"/>
          <w:szCs w:val="24"/>
        </w:rPr>
        <w:t>,</w:t>
      </w:r>
      <w:r w:rsidRPr="00551CB8">
        <w:rPr>
          <w:rFonts w:ascii="Arial" w:hAnsi="Arial" w:cs="Arial"/>
          <w:sz w:val="24"/>
          <w:szCs w:val="24"/>
        </w:rPr>
        <w:t xml:space="preserve"> what name were they shouting? (answer: Orestis). </w:t>
      </w:r>
    </w:p>
    <w:p w14:paraId="2F384BD1"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What was the boy who bought the dog doing in the park? (answer: counting his money). </w:t>
      </w:r>
    </w:p>
    <w:p w14:paraId="1DC155DD"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What animals did you hear in the video? (answer: birds). </w:t>
      </w:r>
    </w:p>
    <w:p w14:paraId="1D07B6F6"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Why did the boy not play basketball with the other children? (answer: because he had problems with his leg). </w:t>
      </w:r>
    </w:p>
    <w:p w14:paraId="4C02AD45"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What kind of vehicle </w:t>
      </w:r>
      <w:r>
        <w:rPr>
          <w:rFonts w:ascii="Arial" w:hAnsi="Arial" w:cs="Arial"/>
          <w:sz w:val="24"/>
          <w:szCs w:val="24"/>
        </w:rPr>
        <w:t>wa</w:t>
      </w:r>
      <w:r w:rsidRPr="00551CB8">
        <w:rPr>
          <w:rFonts w:ascii="Arial" w:hAnsi="Arial" w:cs="Arial"/>
          <w:sz w:val="24"/>
          <w:szCs w:val="24"/>
        </w:rPr>
        <w:t>s parked outside the pet store? (answer: a motorbike)</w:t>
      </w:r>
    </w:p>
    <w:p w14:paraId="1DBE08DC"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lastRenderedPageBreak/>
        <w:t xml:space="preserve">What did the boy </w:t>
      </w:r>
      <w:r w:rsidR="008C5C1F">
        <w:rPr>
          <w:rFonts w:ascii="Arial" w:hAnsi="Arial" w:cs="Arial"/>
          <w:sz w:val="24"/>
          <w:szCs w:val="24"/>
        </w:rPr>
        <w:t>say</w:t>
      </w:r>
      <w:r w:rsidR="008C5C1F" w:rsidRPr="00551CB8">
        <w:rPr>
          <w:rFonts w:ascii="Arial" w:hAnsi="Arial" w:cs="Arial"/>
          <w:sz w:val="24"/>
          <w:szCs w:val="24"/>
        </w:rPr>
        <w:t xml:space="preserve"> </w:t>
      </w:r>
      <w:r w:rsidRPr="00551CB8">
        <w:rPr>
          <w:rFonts w:ascii="Arial" w:hAnsi="Arial" w:cs="Arial"/>
          <w:sz w:val="24"/>
          <w:szCs w:val="24"/>
        </w:rPr>
        <w:t>to the pet shop owner when he told him that the dog ‘can neither play nor run’? (answer: ‘Neither can I’).</w:t>
      </w:r>
    </w:p>
    <w:p w14:paraId="1E669CC4"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What colour was the t-shirt of the boy who bought the dog? (answer: white). </w:t>
      </w:r>
    </w:p>
    <w:p w14:paraId="6198D18F"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What did the owner of the pet shop answer when the boy asked him, ‘Can I have a look?’ (answer: ‘Go for it’). </w:t>
      </w:r>
    </w:p>
    <w:p w14:paraId="3EAC4A4B"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What colour was the dog the boy bought? (answer: white). </w:t>
      </w:r>
    </w:p>
    <w:p w14:paraId="72AAF5EF"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How many children were playing </w:t>
      </w:r>
      <w:r>
        <w:rPr>
          <w:rFonts w:ascii="Arial" w:hAnsi="Arial" w:cs="Arial"/>
          <w:sz w:val="24"/>
          <w:szCs w:val="24"/>
        </w:rPr>
        <w:t>at the beginning of the film</w:t>
      </w:r>
      <w:r w:rsidRPr="00551CB8">
        <w:rPr>
          <w:rFonts w:ascii="Arial" w:hAnsi="Arial" w:cs="Arial"/>
          <w:sz w:val="24"/>
          <w:szCs w:val="24"/>
        </w:rPr>
        <w:t xml:space="preserve">? (answer: five) </w:t>
      </w:r>
    </w:p>
    <w:p w14:paraId="23A9D819"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What colour </w:t>
      </w:r>
      <w:r>
        <w:rPr>
          <w:rFonts w:ascii="Arial" w:hAnsi="Arial" w:cs="Arial"/>
          <w:sz w:val="24"/>
          <w:szCs w:val="24"/>
        </w:rPr>
        <w:t>wa</w:t>
      </w:r>
      <w:r w:rsidRPr="00551CB8">
        <w:rPr>
          <w:rFonts w:ascii="Arial" w:hAnsi="Arial" w:cs="Arial"/>
          <w:sz w:val="24"/>
          <w:szCs w:val="24"/>
        </w:rPr>
        <w:t>s the cage that the boy found the dog in? (answer: green)</w:t>
      </w:r>
    </w:p>
    <w:p w14:paraId="45D3FDBD"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What were the children playing at the end of the film? (answer: football)</w:t>
      </w:r>
    </w:p>
    <w:p w14:paraId="70BA2083" w14:textId="77777777" w:rsidR="00CD793A" w:rsidRPr="00551CB8" w:rsidRDefault="00CD793A" w:rsidP="00CD793A">
      <w:pPr>
        <w:numPr>
          <w:ilvl w:val="0"/>
          <w:numId w:val="30"/>
        </w:numPr>
        <w:spacing w:after="0" w:line="360" w:lineRule="auto"/>
        <w:rPr>
          <w:rFonts w:ascii="Arial" w:hAnsi="Arial" w:cs="Arial"/>
          <w:sz w:val="24"/>
          <w:szCs w:val="24"/>
        </w:rPr>
      </w:pPr>
      <w:r>
        <w:rPr>
          <w:rFonts w:ascii="Arial" w:hAnsi="Arial" w:cs="Arial"/>
          <w:sz w:val="24"/>
          <w:szCs w:val="24"/>
        </w:rPr>
        <w:t xml:space="preserve">When the boy gave the pet shop owner the money, what was the money </w:t>
      </w:r>
      <w:r w:rsidRPr="00551CB8">
        <w:rPr>
          <w:rFonts w:ascii="Arial" w:hAnsi="Arial" w:cs="Arial"/>
          <w:sz w:val="24"/>
          <w:szCs w:val="24"/>
        </w:rPr>
        <w:t>in? (answer: in a plastic bag)</w:t>
      </w:r>
    </w:p>
    <w:p w14:paraId="2F7E2E2A"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What did the pet </w:t>
      </w:r>
      <w:r w:rsidR="00D96871">
        <w:rPr>
          <w:rFonts w:ascii="Arial" w:hAnsi="Arial" w:cs="Arial"/>
          <w:sz w:val="24"/>
          <w:szCs w:val="24"/>
        </w:rPr>
        <w:t xml:space="preserve">shop </w:t>
      </w:r>
      <w:r w:rsidRPr="00551CB8">
        <w:rPr>
          <w:rFonts w:ascii="Arial" w:hAnsi="Arial" w:cs="Arial"/>
          <w:sz w:val="24"/>
          <w:szCs w:val="24"/>
        </w:rPr>
        <w:t>owner give to the first dog? (answer: food)</w:t>
      </w:r>
    </w:p>
    <w:p w14:paraId="16BDBC61"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How many EURO notes did the boy count? (answer: three)</w:t>
      </w:r>
    </w:p>
    <w:p w14:paraId="07F094C8"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What </w:t>
      </w:r>
      <w:r>
        <w:rPr>
          <w:rFonts w:ascii="Arial" w:hAnsi="Arial" w:cs="Arial"/>
          <w:sz w:val="24"/>
          <w:szCs w:val="24"/>
          <w:lang w:val="en-US"/>
        </w:rPr>
        <w:t>wa</w:t>
      </w:r>
      <w:r w:rsidRPr="00551CB8">
        <w:rPr>
          <w:rFonts w:ascii="Arial" w:hAnsi="Arial" w:cs="Arial"/>
          <w:sz w:val="24"/>
          <w:szCs w:val="24"/>
          <w:lang w:val="en-US"/>
        </w:rPr>
        <w:t xml:space="preserve">s at the bottom of the cage? (answer: newspapers) </w:t>
      </w:r>
    </w:p>
    <w:p w14:paraId="33887155"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lang w:val="en-US"/>
        </w:rPr>
        <w:t xml:space="preserve">What did the boy </w:t>
      </w:r>
      <w:r>
        <w:rPr>
          <w:rFonts w:ascii="Arial" w:hAnsi="Arial" w:cs="Arial"/>
          <w:sz w:val="24"/>
          <w:szCs w:val="24"/>
          <w:lang w:val="en-US"/>
        </w:rPr>
        <w:t>do</w:t>
      </w:r>
      <w:r w:rsidRPr="00551CB8">
        <w:rPr>
          <w:rFonts w:ascii="Arial" w:hAnsi="Arial" w:cs="Arial"/>
          <w:sz w:val="24"/>
          <w:szCs w:val="24"/>
          <w:lang w:val="en-US"/>
        </w:rPr>
        <w:t xml:space="preserve"> when the man touched his hair</w:t>
      </w:r>
      <w:r w:rsidRPr="00551CB8">
        <w:rPr>
          <w:rFonts w:ascii="Arial" w:hAnsi="Arial" w:cs="Arial"/>
          <w:sz w:val="24"/>
          <w:szCs w:val="24"/>
        </w:rPr>
        <w:t>? (answer: He pulled his head away.)</w:t>
      </w:r>
    </w:p>
    <w:p w14:paraId="147097F5"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 xml:space="preserve">How many dogs did you see </w:t>
      </w:r>
      <w:r w:rsidR="008C5C1F">
        <w:rPr>
          <w:rFonts w:ascii="Arial" w:hAnsi="Arial" w:cs="Arial"/>
          <w:sz w:val="24"/>
          <w:szCs w:val="24"/>
        </w:rPr>
        <w:t>i</w:t>
      </w:r>
      <w:r w:rsidR="008C5C1F" w:rsidRPr="00551CB8">
        <w:rPr>
          <w:rFonts w:ascii="Arial" w:hAnsi="Arial" w:cs="Arial"/>
          <w:sz w:val="24"/>
          <w:szCs w:val="24"/>
        </w:rPr>
        <w:t xml:space="preserve">n </w:t>
      </w:r>
      <w:r w:rsidRPr="00551CB8">
        <w:rPr>
          <w:rFonts w:ascii="Arial" w:hAnsi="Arial" w:cs="Arial"/>
          <w:sz w:val="24"/>
          <w:szCs w:val="24"/>
        </w:rPr>
        <w:t>the film? (answer: three)</w:t>
      </w:r>
    </w:p>
    <w:p w14:paraId="3E824FD2" w14:textId="77777777" w:rsidR="00CD793A" w:rsidRPr="00551CB8" w:rsidRDefault="008C5C1F" w:rsidP="00CD793A">
      <w:pPr>
        <w:numPr>
          <w:ilvl w:val="0"/>
          <w:numId w:val="30"/>
        </w:numPr>
        <w:spacing w:after="0" w:line="360" w:lineRule="auto"/>
        <w:rPr>
          <w:rFonts w:ascii="Arial" w:hAnsi="Arial" w:cs="Arial"/>
          <w:sz w:val="24"/>
          <w:szCs w:val="24"/>
        </w:rPr>
      </w:pPr>
      <w:r w:rsidRPr="00551CB8">
        <w:rPr>
          <w:rFonts w:ascii="Arial" w:hAnsi="Arial" w:cs="Arial"/>
          <w:sz w:val="24"/>
          <w:szCs w:val="24"/>
        </w:rPr>
        <w:t>Wh</w:t>
      </w:r>
      <w:r>
        <w:rPr>
          <w:rFonts w:ascii="Arial" w:hAnsi="Arial" w:cs="Arial"/>
          <w:sz w:val="24"/>
          <w:szCs w:val="24"/>
        </w:rPr>
        <w:t>at</w:t>
      </w:r>
      <w:r w:rsidRPr="00551CB8">
        <w:rPr>
          <w:rFonts w:ascii="Arial" w:hAnsi="Arial" w:cs="Arial"/>
          <w:sz w:val="24"/>
          <w:szCs w:val="24"/>
        </w:rPr>
        <w:t xml:space="preserve"> </w:t>
      </w:r>
      <w:r w:rsidR="00CD793A" w:rsidRPr="00551CB8">
        <w:rPr>
          <w:rFonts w:ascii="Arial" w:hAnsi="Arial" w:cs="Arial"/>
          <w:sz w:val="24"/>
          <w:szCs w:val="24"/>
        </w:rPr>
        <w:t xml:space="preserve">was the </w:t>
      </w:r>
      <w:r>
        <w:rPr>
          <w:rFonts w:ascii="Arial" w:hAnsi="Arial" w:cs="Arial"/>
          <w:sz w:val="24"/>
          <w:szCs w:val="24"/>
        </w:rPr>
        <w:t xml:space="preserve">name of the </w:t>
      </w:r>
      <w:r w:rsidR="00CD793A">
        <w:rPr>
          <w:rFonts w:ascii="Arial" w:hAnsi="Arial" w:cs="Arial"/>
          <w:sz w:val="24"/>
          <w:szCs w:val="24"/>
        </w:rPr>
        <w:t>girl</w:t>
      </w:r>
      <w:r w:rsidR="00CD793A" w:rsidRPr="00551CB8">
        <w:rPr>
          <w:rFonts w:ascii="Arial" w:hAnsi="Arial" w:cs="Arial"/>
          <w:sz w:val="24"/>
          <w:szCs w:val="24"/>
        </w:rPr>
        <w:t xml:space="preserve"> who showed you the film? (answer: Eva)</w:t>
      </w:r>
    </w:p>
    <w:p w14:paraId="283CFF83"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What colour was her blouse? (answer: black)</w:t>
      </w:r>
    </w:p>
    <w:p w14:paraId="4722FE5C"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Where did the RA put her jacket when she took it off? (answer: on the desk)</w:t>
      </w:r>
    </w:p>
    <w:p w14:paraId="2484EAFC" w14:textId="77777777" w:rsidR="00CD793A" w:rsidRPr="00551CB8" w:rsidRDefault="00CD793A" w:rsidP="00CD793A">
      <w:pPr>
        <w:numPr>
          <w:ilvl w:val="0"/>
          <w:numId w:val="30"/>
        </w:numPr>
        <w:spacing w:after="0" w:line="360" w:lineRule="auto"/>
        <w:rPr>
          <w:rFonts w:ascii="Arial" w:hAnsi="Arial" w:cs="Arial"/>
          <w:sz w:val="24"/>
          <w:szCs w:val="24"/>
        </w:rPr>
      </w:pPr>
      <w:r w:rsidRPr="00551CB8">
        <w:rPr>
          <w:rFonts w:ascii="Arial" w:hAnsi="Arial" w:cs="Arial"/>
          <w:sz w:val="24"/>
          <w:szCs w:val="24"/>
        </w:rPr>
        <w:t>What colour was her hair? (answer: brown/dark brown)</w:t>
      </w:r>
    </w:p>
    <w:p w14:paraId="1A379E0A" w14:textId="77777777" w:rsidR="00CD793A" w:rsidRDefault="00CD793A" w:rsidP="00CD793A">
      <w:pPr>
        <w:numPr>
          <w:ilvl w:val="0"/>
          <w:numId w:val="30"/>
        </w:numPr>
        <w:spacing w:line="360" w:lineRule="auto"/>
        <w:rPr>
          <w:rFonts w:ascii="Arial" w:hAnsi="Arial" w:cs="Arial"/>
          <w:sz w:val="24"/>
          <w:szCs w:val="24"/>
        </w:rPr>
      </w:pPr>
      <w:r w:rsidRPr="00551CB8">
        <w:rPr>
          <w:rFonts w:ascii="Arial" w:hAnsi="Arial" w:cs="Arial"/>
          <w:sz w:val="24"/>
          <w:szCs w:val="24"/>
        </w:rPr>
        <w:t xml:space="preserve">What </w:t>
      </w:r>
      <w:r>
        <w:rPr>
          <w:rFonts w:ascii="Arial" w:hAnsi="Arial" w:cs="Arial"/>
          <w:sz w:val="24"/>
          <w:szCs w:val="24"/>
        </w:rPr>
        <w:t>was</w:t>
      </w:r>
      <w:r w:rsidRPr="00551CB8">
        <w:rPr>
          <w:rFonts w:ascii="Arial" w:hAnsi="Arial" w:cs="Arial"/>
          <w:sz w:val="24"/>
          <w:szCs w:val="24"/>
        </w:rPr>
        <w:t xml:space="preserve"> the </w:t>
      </w:r>
      <w:r>
        <w:rPr>
          <w:rFonts w:ascii="Arial" w:hAnsi="Arial" w:cs="Arial"/>
          <w:sz w:val="24"/>
          <w:szCs w:val="24"/>
        </w:rPr>
        <w:t>girl</w:t>
      </w:r>
      <w:r w:rsidRPr="00551CB8">
        <w:rPr>
          <w:rFonts w:ascii="Arial" w:hAnsi="Arial" w:cs="Arial"/>
          <w:sz w:val="24"/>
          <w:szCs w:val="24"/>
        </w:rPr>
        <w:t xml:space="preserve"> drinking while she showed you the film? (answer: water)</w:t>
      </w:r>
    </w:p>
    <w:p w14:paraId="62B6ACF6" w14:textId="77777777" w:rsidR="00CD793A" w:rsidRPr="00551CB8" w:rsidRDefault="00CD793A" w:rsidP="00CD793A">
      <w:pPr>
        <w:spacing w:after="0" w:line="360" w:lineRule="auto"/>
        <w:ind w:left="360"/>
        <w:rPr>
          <w:rFonts w:ascii="Arial" w:hAnsi="Arial" w:cs="Arial"/>
          <w:sz w:val="24"/>
          <w:szCs w:val="24"/>
        </w:rPr>
      </w:pPr>
    </w:p>
    <w:p w14:paraId="15165693" w14:textId="77777777" w:rsidR="00CD793A" w:rsidRDefault="00CD793A" w:rsidP="00CD793A">
      <w:pPr>
        <w:autoSpaceDE w:val="0"/>
        <w:autoSpaceDN w:val="0"/>
        <w:adjustRightInd w:val="0"/>
        <w:spacing w:line="360" w:lineRule="auto"/>
        <w:rPr>
          <w:rFonts w:ascii="Arial" w:hAnsi="Arial" w:cs="Arial"/>
          <w:sz w:val="24"/>
          <w:szCs w:val="24"/>
        </w:rPr>
      </w:pPr>
      <w:r w:rsidRPr="00551CB8">
        <w:rPr>
          <w:rFonts w:ascii="Arial" w:hAnsi="Arial" w:cs="Arial"/>
          <w:sz w:val="24"/>
          <w:szCs w:val="24"/>
        </w:rPr>
        <w:t>At the end of the interview</w:t>
      </w:r>
      <w:r w:rsidR="008C5C1F">
        <w:rPr>
          <w:rFonts w:ascii="Arial" w:hAnsi="Arial" w:cs="Arial"/>
          <w:sz w:val="24"/>
          <w:szCs w:val="24"/>
        </w:rPr>
        <w:t>,</w:t>
      </w:r>
      <w:r w:rsidRPr="00551CB8">
        <w:rPr>
          <w:rFonts w:ascii="Arial" w:hAnsi="Arial" w:cs="Arial"/>
          <w:sz w:val="24"/>
          <w:szCs w:val="24"/>
        </w:rPr>
        <w:t xml:space="preserve"> children were asked if there was anyt</w:t>
      </w:r>
      <w:r>
        <w:rPr>
          <w:rFonts w:ascii="Arial" w:hAnsi="Arial" w:cs="Arial"/>
          <w:sz w:val="24"/>
          <w:szCs w:val="24"/>
        </w:rPr>
        <w:t>h</w:t>
      </w:r>
      <w:r w:rsidRPr="00551CB8">
        <w:rPr>
          <w:rFonts w:ascii="Arial" w:hAnsi="Arial" w:cs="Arial"/>
          <w:sz w:val="24"/>
          <w:szCs w:val="24"/>
        </w:rPr>
        <w:t xml:space="preserve">ing else that they would like to </w:t>
      </w:r>
      <w:r>
        <w:rPr>
          <w:rFonts w:ascii="Arial" w:hAnsi="Arial" w:cs="Arial"/>
          <w:sz w:val="24"/>
          <w:szCs w:val="24"/>
        </w:rPr>
        <w:t>say</w:t>
      </w:r>
      <w:r w:rsidRPr="00551CB8">
        <w:rPr>
          <w:rFonts w:ascii="Arial" w:hAnsi="Arial" w:cs="Arial"/>
          <w:sz w:val="24"/>
          <w:szCs w:val="24"/>
        </w:rPr>
        <w:t xml:space="preserve"> and were thanked for taking part of the study. Before they le</w:t>
      </w:r>
      <w:r>
        <w:rPr>
          <w:rFonts w:ascii="Arial" w:hAnsi="Arial" w:cs="Arial"/>
          <w:sz w:val="24"/>
          <w:szCs w:val="24"/>
        </w:rPr>
        <w:t>ft</w:t>
      </w:r>
      <w:r w:rsidRPr="00551CB8">
        <w:rPr>
          <w:rFonts w:ascii="Arial" w:hAnsi="Arial" w:cs="Arial"/>
          <w:sz w:val="24"/>
          <w:szCs w:val="24"/>
        </w:rPr>
        <w:t xml:space="preserve"> the interviewing room some </w:t>
      </w:r>
      <w:r>
        <w:rPr>
          <w:rFonts w:ascii="Arial" w:hAnsi="Arial" w:cs="Arial"/>
          <w:sz w:val="24"/>
          <w:szCs w:val="24"/>
        </w:rPr>
        <w:t xml:space="preserve">neutral </w:t>
      </w:r>
      <w:r w:rsidRPr="00551CB8">
        <w:rPr>
          <w:rFonts w:ascii="Arial" w:hAnsi="Arial" w:cs="Arial"/>
          <w:sz w:val="24"/>
          <w:szCs w:val="24"/>
        </w:rPr>
        <w:t>closing questions were asked such as ‘what is your next class?’, ‘ho</w:t>
      </w:r>
      <w:r>
        <w:rPr>
          <w:rFonts w:ascii="Arial" w:hAnsi="Arial" w:cs="Arial"/>
          <w:sz w:val="24"/>
          <w:szCs w:val="24"/>
        </w:rPr>
        <w:t>w</w:t>
      </w:r>
      <w:r w:rsidRPr="00551CB8">
        <w:rPr>
          <w:rFonts w:ascii="Arial" w:hAnsi="Arial" w:cs="Arial"/>
          <w:sz w:val="24"/>
          <w:szCs w:val="24"/>
        </w:rPr>
        <w:t xml:space="preserve"> you are going to spend the rest of your day?’</w:t>
      </w:r>
    </w:p>
    <w:p w14:paraId="15040CE3" w14:textId="77777777" w:rsidR="00CD793A" w:rsidRPr="00551CB8" w:rsidRDefault="00CD793A" w:rsidP="00A03487">
      <w:pPr>
        <w:autoSpaceDE w:val="0"/>
        <w:autoSpaceDN w:val="0"/>
        <w:adjustRightInd w:val="0"/>
        <w:spacing w:after="0" w:line="360" w:lineRule="auto"/>
        <w:rPr>
          <w:rFonts w:ascii="Arial" w:hAnsi="Arial" w:cs="Arial"/>
          <w:sz w:val="24"/>
          <w:szCs w:val="24"/>
        </w:rPr>
      </w:pPr>
    </w:p>
    <w:p w14:paraId="576F1EE1" w14:textId="77777777" w:rsidR="00CD793A" w:rsidRPr="002F6605" w:rsidRDefault="00CD793A" w:rsidP="00A03487">
      <w:pPr>
        <w:pStyle w:val="Heading2"/>
        <w:spacing w:before="0" w:after="240"/>
        <w:rPr>
          <w:rStyle w:val="textexposedshow"/>
          <w:rFonts w:ascii="Arial" w:eastAsiaTheme="minorHAnsi" w:hAnsi="Arial" w:cs="Arial"/>
          <w:b w:val="0"/>
          <w:bCs w:val="0"/>
          <w:color w:val="auto"/>
          <w:sz w:val="24"/>
          <w:szCs w:val="24"/>
          <w:lang w:eastAsia="en-GB"/>
        </w:rPr>
      </w:pPr>
      <w:r w:rsidRPr="002F6605">
        <w:rPr>
          <w:rStyle w:val="textexposedshow"/>
          <w:rFonts w:ascii="Arial" w:hAnsi="Arial" w:cs="Arial"/>
          <w:b w:val="0"/>
          <w:color w:val="auto"/>
          <w:sz w:val="24"/>
          <w:szCs w:val="24"/>
        </w:rPr>
        <w:lastRenderedPageBreak/>
        <w:t xml:space="preserve">Coding </w:t>
      </w:r>
    </w:p>
    <w:p w14:paraId="5D008357" w14:textId="77777777" w:rsidR="00CD793A" w:rsidRDefault="00CD793A" w:rsidP="00CD793A">
      <w:pPr>
        <w:autoSpaceDE w:val="0"/>
        <w:autoSpaceDN w:val="0"/>
        <w:adjustRightInd w:val="0"/>
        <w:spacing w:line="360" w:lineRule="auto"/>
        <w:rPr>
          <w:rStyle w:val="textexposedshow"/>
          <w:rFonts w:ascii="Arial" w:hAnsi="Arial" w:cs="Arial"/>
          <w:color w:val="FF0000"/>
          <w:sz w:val="24"/>
          <w:szCs w:val="24"/>
          <w:lang w:val="en-US"/>
        </w:rPr>
      </w:pPr>
      <w:r w:rsidRPr="00551CB8">
        <w:rPr>
          <w:rFonts w:ascii="Arial" w:hAnsi="Arial" w:cs="Arial"/>
          <w:sz w:val="24"/>
          <w:szCs w:val="24"/>
        </w:rPr>
        <w:t xml:space="preserve">All interviews were audio-recorded and later transcribed. </w:t>
      </w:r>
      <w:r w:rsidRPr="00551CB8">
        <w:rPr>
          <w:rStyle w:val="textexposedshow"/>
          <w:rFonts w:ascii="Arial" w:hAnsi="Arial" w:cs="Arial"/>
          <w:sz w:val="24"/>
          <w:szCs w:val="24"/>
        </w:rPr>
        <w:t xml:space="preserve">Free recall responses </w:t>
      </w:r>
      <w:r w:rsidR="008C5C1F" w:rsidRPr="00551CB8">
        <w:rPr>
          <w:rStyle w:val="textexposedshow"/>
          <w:rFonts w:ascii="Arial" w:hAnsi="Arial" w:cs="Arial"/>
          <w:sz w:val="24"/>
          <w:szCs w:val="24"/>
        </w:rPr>
        <w:t>w</w:t>
      </w:r>
      <w:r w:rsidR="008C5C1F">
        <w:rPr>
          <w:rStyle w:val="textexposedshow"/>
          <w:rFonts w:ascii="Arial" w:hAnsi="Arial" w:cs="Arial"/>
          <w:sz w:val="24"/>
          <w:szCs w:val="24"/>
        </w:rPr>
        <w:t>ere</w:t>
      </w:r>
      <w:r w:rsidR="008C5C1F" w:rsidRPr="00551CB8">
        <w:rPr>
          <w:rStyle w:val="textexposedshow"/>
          <w:rFonts w:ascii="Arial" w:hAnsi="Arial" w:cs="Arial"/>
          <w:sz w:val="24"/>
          <w:szCs w:val="24"/>
        </w:rPr>
        <w:t xml:space="preserve"> </w:t>
      </w:r>
      <w:r w:rsidRPr="00551CB8">
        <w:rPr>
          <w:rStyle w:val="textexposedshow"/>
          <w:rFonts w:ascii="Arial" w:hAnsi="Arial" w:cs="Arial"/>
          <w:sz w:val="24"/>
          <w:szCs w:val="24"/>
        </w:rPr>
        <w:t xml:space="preserve">coded for the number of words spoken and the number of </w:t>
      </w:r>
      <w:r>
        <w:rPr>
          <w:rStyle w:val="textexposedshow"/>
          <w:rFonts w:ascii="Arial" w:hAnsi="Arial" w:cs="Arial"/>
          <w:sz w:val="24"/>
          <w:szCs w:val="24"/>
        </w:rPr>
        <w:t>correct</w:t>
      </w:r>
      <w:r w:rsidR="008C5C1F">
        <w:rPr>
          <w:rStyle w:val="textexposedshow"/>
          <w:rFonts w:ascii="Arial" w:hAnsi="Arial" w:cs="Arial"/>
          <w:sz w:val="24"/>
          <w:szCs w:val="24"/>
        </w:rPr>
        <w:t xml:space="preserve"> </w:t>
      </w:r>
      <w:r w:rsidR="007E1117">
        <w:rPr>
          <w:rStyle w:val="textexposedshow"/>
          <w:rFonts w:ascii="Arial" w:hAnsi="Arial" w:cs="Arial"/>
          <w:sz w:val="24"/>
          <w:szCs w:val="24"/>
        </w:rPr>
        <w:t>or</w:t>
      </w:r>
      <w:r w:rsidR="008C5C1F">
        <w:rPr>
          <w:rStyle w:val="textexposedshow"/>
          <w:rFonts w:ascii="Arial" w:hAnsi="Arial" w:cs="Arial"/>
          <w:sz w:val="24"/>
          <w:szCs w:val="24"/>
        </w:rPr>
        <w:t xml:space="preserve"> </w:t>
      </w:r>
      <w:r>
        <w:rPr>
          <w:rStyle w:val="textexposedshow"/>
          <w:rFonts w:ascii="Arial" w:hAnsi="Arial" w:cs="Arial"/>
          <w:sz w:val="24"/>
          <w:szCs w:val="24"/>
        </w:rPr>
        <w:t>incorrect items of information</w:t>
      </w:r>
      <w:r w:rsidRPr="00551CB8">
        <w:rPr>
          <w:rStyle w:val="textexposedshow"/>
          <w:rFonts w:ascii="Arial" w:hAnsi="Arial" w:cs="Arial"/>
          <w:sz w:val="24"/>
          <w:szCs w:val="24"/>
        </w:rPr>
        <w:t xml:space="preserve"> </w:t>
      </w:r>
      <w:r>
        <w:rPr>
          <w:rStyle w:val="textexposedshow"/>
          <w:rFonts w:ascii="Arial" w:hAnsi="Arial" w:cs="Arial"/>
          <w:sz w:val="24"/>
          <w:szCs w:val="24"/>
        </w:rPr>
        <w:t xml:space="preserve">and confabulations </w:t>
      </w:r>
      <w:r w:rsidRPr="00551CB8">
        <w:rPr>
          <w:rStyle w:val="textexposedshow"/>
          <w:rFonts w:ascii="Arial" w:hAnsi="Arial" w:cs="Arial"/>
          <w:sz w:val="24"/>
          <w:szCs w:val="24"/>
        </w:rPr>
        <w:t xml:space="preserve">provided by the child; the coding followed Yuille and Cutshall (1986, </w:t>
      </w:r>
      <w:r>
        <w:rPr>
          <w:rStyle w:val="textexposedshow"/>
          <w:rFonts w:ascii="Arial" w:hAnsi="Arial" w:cs="Arial"/>
          <w:sz w:val="24"/>
          <w:szCs w:val="24"/>
        </w:rPr>
        <w:t xml:space="preserve">1989; Cutshall &amp; Yuille, 1990). For instance, ‘It was a boy who was wearing black trousers, and </w:t>
      </w:r>
      <w:r w:rsidR="008C5C1F">
        <w:rPr>
          <w:rStyle w:val="textexposedshow"/>
          <w:rFonts w:ascii="Arial" w:hAnsi="Arial" w:cs="Arial"/>
          <w:sz w:val="24"/>
          <w:szCs w:val="24"/>
        </w:rPr>
        <w:t xml:space="preserve">who </w:t>
      </w:r>
      <w:r>
        <w:rPr>
          <w:rStyle w:val="textexposedshow"/>
          <w:rFonts w:ascii="Arial" w:hAnsi="Arial" w:cs="Arial"/>
          <w:sz w:val="24"/>
          <w:szCs w:val="24"/>
        </w:rPr>
        <w:t>bought a dog’ would be counted as two correct items of information (the boy who bought a dog) and one incorrect</w:t>
      </w:r>
      <w:r w:rsidR="008C5C1F">
        <w:rPr>
          <w:rStyle w:val="textexposedshow"/>
          <w:rFonts w:ascii="Arial" w:hAnsi="Arial" w:cs="Arial"/>
          <w:sz w:val="24"/>
          <w:szCs w:val="24"/>
        </w:rPr>
        <w:t xml:space="preserve"> one</w:t>
      </w:r>
      <w:r>
        <w:rPr>
          <w:rStyle w:val="textexposedshow"/>
          <w:rFonts w:ascii="Arial" w:hAnsi="Arial" w:cs="Arial"/>
          <w:sz w:val="24"/>
          <w:szCs w:val="24"/>
        </w:rPr>
        <w:t xml:space="preserve"> (black trousers). </w:t>
      </w:r>
      <w:r w:rsidRPr="00551CB8">
        <w:rPr>
          <w:rStyle w:val="textexposedshow"/>
          <w:rFonts w:ascii="Arial" w:hAnsi="Arial" w:cs="Arial"/>
          <w:sz w:val="24"/>
          <w:szCs w:val="24"/>
        </w:rPr>
        <w:t xml:space="preserve">Repeated </w:t>
      </w:r>
      <w:r>
        <w:rPr>
          <w:rStyle w:val="textexposedshow"/>
          <w:rFonts w:ascii="Arial" w:hAnsi="Arial" w:cs="Arial"/>
          <w:sz w:val="24"/>
          <w:szCs w:val="24"/>
        </w:rPr>
        <w:t xml:space="preserve">items of </w:t>
      </w:r>
      <w:r w:rsidRPr="00551CB8">
        <w:rPr>
          <w:rStyle w:val="textexposedshow"/>
          <w:rFonts w:ascii="Arial" w:hAnsi="Arial" w:cs="Arial"/>
          <w:sz w:val="24"/>
          <w:szCs w:val="24"/>
        </w:rPr>
        <w:t xml:space="preserve">information </w:t>
      </w:r>
      <w:r>
        <w:rPr>
          <w:rStyle w:val="textexposedshow"/>
          <w:rFonts w:ascii="Arial" w:hAnsi="Arial" w:cs="Arial"/>
          <w:sz w:val="24"/>
          <w:szCs w:val="24"/>
        </w:rPr>
        <w:t>about</w:t>
      </w:r>
      <w:r w:rsidRPr="00551CB8">
        <w:rPr>
          <w:rStyle w:val="textexposedshow"/>
          <w:rFonts w:ascii="Arial" w:hAnsi="Arial" w:cs="Arial"/>
          <w:sz w:val="24"/>
          <w:szCs w:val="24"/>
        </w:rPr>
        <w:t xml:space="preserve"> objects, events</w:t>
      </w:r>
      <w:r w:rsidR="008C5C1F">
        <w:rPr>
          <w:rStyle w:val="textexposedshow"/>
          <w:rFonts w:ascii="Arial" w:hAnsi="Arial" w:cs="Arial"/>
          <w:sz w:val="24"/>
          <w:szCs w:val="24"/>
        </w:rPr>
        <w:t>,</w:t>
      </w:r>
      <w:r w:rsidRPr="00551CB8">
        <w:rPr>
          <w:rStyle w:val="textexposedshow"/>
          <w:rFonts w:ascii="Arial" w:hAnsi="Arial" w:cs="Arial"/>
          <w:sz w:val="24"/>
          <w:szCs w:val="24"/>
        </w:rPr>
        <w:t xml:space="preserve"> and/or individuals were counted only the first </w:t>
      </w:r>
      <w:r>
        <w:rPr>
          <w:rStyle w:val="textexposedshow"/>
          <w:rFonts w:ascii="Arial" w:hAnsi="Arial" w:cs="Arial"/>
          <w:sz w:val="24"/>
          <w:szCs w:val="24"/>
        </w:rPr>
        <w:t>time they were mentioned</w:t>
      </w:r>
      <w:r>
        <w:rPr>
          <w:rStyle w:val="textexposedshow"/>
          <w:rFonts w:ascii="Arial" w:hAnsi="Arial" w:cs="Arial"/>
          <w:sz w:val="24"/>
          <w:szCs w:val="24"/>
          <w:lang w:val="en-US"/>
        </w:rPr>
        <w:t xml:space="preserve">; i.e. </w:t>
      </w:r>
      <w:r w:rsidRPr="00551CB8">
        <w:rPr>
          <w:rStyle w:val="textexposedshow"/>
          <w:rFonts w:ascii="Arial" w:hAnsi="Arial" w:cs="Arial"/>
          <w:sz w:val="24"/>
          <w:szCs w:val="24"/>
          <w:lang w:val="en-US"/>
        </w:rPr>
        <w:t xml:space="preserve">subsequent references </w:t>
      </w:r>
      <w:r w:rsidR="008C5C1F">
        <w:rPr>
          <w:rStyle w:val="textexposedshow"/>
          <w:rFonts w:ascii="Arial" w:hAnsi="Arial" w:cs="Arial"/>
          <w:sz w:val="24"/>
          <w:szCs w:val="24"/>
          <w:lang w:val="en-US"/>
        </w:rPr>
        <w:t xml:space="preserve">to </w:t>
      </w:r>
      <w:r>
        <w:rPr>
          <w:rStyle w:val="textexposedshow"/>
          <w:rFonts w:ascii="Arial" w:hAnsi="Arial" w:cs="Arial"/>
          <w:sz w:val="24"/>
          <w:szCs w:val="24"/>
          <w:lang w:val="en-US"/>
        </w:rPr>
        <w:t>the</w:t>
      </w:r>
      <w:r w:rsidRPr="00551CB8">
        <w:rPr>
          <w:rStyle w:val="textexposedshow"/>
          <w:rFonts w:ascii="Arial" w:hAnsi="Arial" w:cs="Arial"/>
          <w:sz w:val="24"/>
          <w:szCs w:val="24"/>
          <w:lang w:val="en-US"/>
        </w:rPr>
        <w:t xml:space="preserve"> same details were </w:t>
      </w:r>
      <w:r>
        <w:rPr>
          <w:rStyle w:val="textexposedshow"/>
          <w:rFonts w:ascii="Arial" w:hAnsi="Arial" w:cs="Arial"/>
          <w:sz w:val="24"/>
          <w:szCs w:val="24"/>
          <w:lang w:val="en-US"/>
        </w:rPr>
        <w:t>not counted</w:t>
      </w:r>
      <w:r w:rsidRPr="00551CB8">
        <w:rPr>
          <w:rStyle w:val="textexposedshow"/>
          <w:rFonts w:ascii="Arial" w:hAnsi="Arial" w:cs="Arial"/>
          <w:sz w:val="24"/>
          <w:szCs w:val="24"/>
          <w:lang w:val="en-US"/>
        </w:rPr>
        <w:t>.</w:t>
      </w:r>
      <w:r w:rsidRPr="00551CB8">
        <w:rPr>
          <w:rStyle w:val="textexposedshow"/>
          <w:rFonts w:ascii="Arial" w:hAnsi="Arial" w:cs="Arial"/>
          <w:color w:val="FF0000"/>
          <w:sz w:val="24"/>
          <w:szCs w:val="24"/>
          <w:lang w:val="en-US"/>
        </w:rPr>
        <w:t xml:space="preserve"> </w:t>
      </w:r>
    </w:p>
    <w:p w14:paraId="77BB8621" w14:textId="77777777" w:rsidR="00CD793A" w:rsidRDefault="00CD793A" w:rsidP="00A03487">
      <w:pPr>
        <w:autoSpaceDE w:val="0"/>
        <w:autoSpaceDN w:val="0"/>
        <w:adjustRightInd w:val="0"/>
        <w:spacing w:after="0" w:line="360" w:lineRule="auto"/>
        <w:rPr>
          <w:rStyle w:val="textexposedshow"/>
          <w:rFonts w:ascii="Arial" w:hAnsi="Arial" w:cs="Arial"/>
          <w:color w:val="FF0000"/>
          <w:sz w:val="24"/>
          <w:szCs w:val="24"/>
          <w:lang w:val="en-US"/>
        </w:rPr>
      </w:pPr>
    </w:p>
    <w:p w14:paraId="7015A4E9" w14:textId="77777777" w:rsidR="00CD793A" w:rsidRDefault="00CD793A" w:rsidP="00CD793A">
      <w:pPr>
        <w:autoSpaceDE w:val="0"/>
        <w:autoSpaceDN w:val="0"/>
        <w:adjustRightInd w:val="0"/>
        <w:spacing w:line="360" w:lineRule="auto"/>
        <w:rPr>
          <w:rStyle w:val="textexposedshow"/>
          <w:rFonts w:ascii="Arial" w:hAnsi="Arial" w:cs="Arial"/>
          <w:sz w:val="24"/>
          <w:szCs w:val="24"/>
          <w:lang w:val="en-US"/>
        </w:rPr>
      </w:pPr>
      <w:r w:rsidRPr="00551CB8">
        <w:rPr>
          <w:rStyle w:val="textexposedshow"/>
          <w:rFonts w:ascii="Arial" w:hAnsi="Arial" w:cs="Arial"/>
          <w:sz w:val="24"/>
          <w:szCs w:val="24"/>
          <w:lang w:val="en-US"/>
        </w:rPr>
        <w:t xml:space="preserve">Responses </w:t>
      </w:r>
      <w:r>
        <w:rPr>
          <w:rStyle w:val="textexposedshow"/>
          <w:rFonts w:ascii="Arial" w:hAnsi="Arial" w:cs="Arial"/>
          <w:sz w:val="24"/>
          <w:szCs w:val="24"/>
          <w:lang w:val="en-US"/>
        </w:rPr>
        <w:t>to questions were coded as correct or</w:t>
      </w:r>
      <w:r w:rsidRPr="00551CB8">
        <w:rPr>
          <w:rStyle w:val="textexposedshow"/>
          <w:rFonts w:ascii="Arial" w:hAnsi="Arial" w:cs="Arial"/>
          <w:sz w:val="24"/>
          <w:szCs w:val="24"/>
          <w:lang w:val="en-US"/>
        </w:rPr>
        <w:t xml:space="preserve"> incorrect. </w:t>
      </w:r>
      <w:r>
        <w:rPr>
          <w:rStyle w:val="textexposedshow"/>
          <w:rFonts w:ascii="Arial" w:hAnsi="Arial" w:cs="Arial"/>
          <w:sz w:val="24"/>
          <w:szCs w:val="24"/>
          <w:lang w:val="en-US"/>
        </w:rPr>
        <w:t>Three</w:t>
      </w:r>
      <w:r w:rsidRPr="00551CB8">
        <w:rPr>
          <w:rStyle w:val="textexposedshow"/>
          <w:rFonts w:ascii="Arial" w:hAnsi="Arial" w:cs="Arial"/>
          <w:sz w:val="24"/>
          <w:szCs w:val="24"/>
          <w:lang w:val="en-US"/>
        </w:rPr>
        <w:t xml:space="preserve"> questions were dropped from the analysis, due to ceiling/floor effects; one of them was answered correctly by </w:t>
      </w:r>
      <w:r>
        <w:rPr>
          <w:rStyle w:val="textexposedshow"/>
          <w:rFonts w:ascii="Arial" w:hAnsi="Arial" w:cs="Arial"/>
          <w:sz w:val="24"/>
          <w:szCs w:val="24"/>
          <w:lang w:val="en-US"/>
        </w:rPr>
        <w:t>almost all children (98.5%, question 10), the second was answered incorrectly</w:t>
      </w:r>
      <w:r w:rsidRPr="00551CB8">
        <w:rPr>
          <w:rStyle w:val="textexposedshow"/>
          <w:rFonts w:ascii="Arial" w:hAnsi="Arial" w:cs="Arial"/>
          <w:sz w:val="24"/>
          <w:szCs w:val="24"/>
          <w:lang w:val="en-US"/>
        </w:rPr>
        <w:t xml:space="preserve"> by </w:t>
      </w:r>
      <w:r>
        <w:rPr>
          <w:rStyle w:val="textexposedshow"/>
          <w:rFonts w:ascii="Arial" w:hAnsi="Arial" w:cs="Arial"/>
          <w:sz w:val="24"/>
          <w:szCs w:val="24"/>
          <w:lang w:val="en-US"/>
        </w:rPr>
        <w:t xml:space="preserve">most </w:t>
      </w:r>
      <w:r w:rsidRPr="00551CB8">
        <w:rPr>
          <w:rStyle w:val="textexposedshow"/>
          <w:rFonts w:ascii="Arial" w:hAnsi="Arial" w:cs="Arial"/>
          <w:sz w:val="24"/>
          <w:szCs w:val="24"/>
          <w:lang w:val="en-US"/>
        </w:rPr>
        <w:t xml:space="preserve">children </w:t>
      </w:r>
      <w:r>
        <w:rPr>
          <w:rStyle w:val="textexposedshow"/>
          <w:rFonts w:ascii="Arial" w:hAnsi="Arial" w:cs="Arial"/>
          <w:sz w:val="24"/>
          <w:szCs w:val="24"/>
          <w:lang w:val="en-US"/>
        </w:rPr>
        <w:t>(97%, question 6) and the last one was dropped because it was thought to be too easy to guess (question 24).</w:t>
      </w:r>
    </w:p>
    <w:p w14:paraId="0964617B" w14:textId="77777777" w:rsidR="00CD793A" w:rsidRPr="00590278" w:rsidRDefault="00CD793A" w:rsidP="00A03487">
      <w:pPr>
        <w:autoSpaceDE w:val="0"/>
        <w:autoSpaceDN w:val="0"/>
        <w:adjustRightInd w:val="0"/>
        <w:spacing w:after="0" w:line="360" w:lineRule="auto"/>
        <w:rPr>
          <w:rStyle w:val="textexposedshow"/>
          <w:rFonts w:ascii="Arial" w:hAnsi="Arial" w:cs="Arial"/>
          <w:sz w:val="24"/>
          <w:szCs w:val="24"/>
          <w:lang w:val="en-US"/>
        </w:rPr>
      </w:pPr>
    </w:p>
    <w:p w14:paraId="6AFC4F46" w14:textId="77777777" w:rsidR="00CD793A" w:rsidRPr="00551CB8" w:rsidRDefault="00CD793A" w:rsidP="00CD793A">
      <w:pPr>
        <w:spacing w:line="360" w:lineRule="auto"/>
        <w:rPr>
          <w:rStyle w:val="textexposedshow"/>
          <w:rFonts w:ascii="Arial" w:hAnsi="Arial" w:cs="Arial"/>
          <w:sz w:val="24"/>
          <w:szCs w:val="24"/>
          <w:lang w:val="en-US"/>
        </w:rPr>
      </w:pPr>
      <w:r w:rsidRPr="00551CB8">
        <w:rPr>
          <w:rStyle w:val="textexposedshow"/>
          <w:rFonts w:ascii="Arial" w:hAnsi="Arial" w:cs="Arial"/>
          <w:sz w:val="24"/>
          <w:szCs w:val="24"/>
          <w:lang w:val="en-US"/>
        </w:rPr>
        <w:t xml:space="preserve">To assess the reliability of </w:t>
      </w:r>
      <w:r w:rsidR="008C5C1F">
        <w:rPr>
          <w:rStyle w:val="textexposedshow"/>
          <w:rFonts w:ascii="Arial" w:hAnsi="Arial" w:cs="Arial"/>
          <w:sz w:val="24"/>
          <w:szCs w:val="24"/>
          <w:lang w:val="en-US"/>
        </w:rPr>
        <w:t xml:space="preserve">the </w:t>
      </w:r>
      <w:r w:rsidRPr="00551CB8">
        <w:rPr>
          <w:rStyle w:val="textexposedshow"/>
          <w:rFonts w:ascii="Arial" w:hAnsi="Arial" w:cs="Arial"/>
          <w:sz w:val="24"/>
          <w:szCs w:val="24"/>
          <w:lang w:val="en-US"/>
        </w:rPr>
        <w:t>coding</w:t>
      </w:r>
      <w:r w:rsidR="008C5C1F">
        <w:rPr>
          <w:rStyle w:val="textexposedshow"/>
          <w:rFonts w:ascii="Arial" w:hAnsi="Arial" w:cs="Arial"/>
          <w:sz w:val="24"/>
          <w:szCs w:val="24"/>
          <w:lang w:val="en-US"/>
        </w:rPr>
        <w:t>,</w:t>
      </w:r>
      <w:r w:rsidRPr="00551CB8">
        <w:rPr>
          <w:rStyle w:val="textexposedshow"/>
          <w:rFonts w:ascii="Arial" w:hAnsi="Arial" w:cs="Arial"/>
          <w:sz w:val="24"/>
          <w:szCs w:val="24"/>
          <w:lang w:val="en-US"/>
        </w:rPr>
        <w:t xml:space="preserve"> 40 randomly selected</w:t>
      </w:r>
      <w:r w:rsidR="008C5C1F">
        <w:rPr>
          <w:rStyle w:val="textexposedshow"/>
          <w:rFonts w:ascii="Arial" w:hAnsi="Arial" w:cs="Arial"/>
          <w:sz w:val="24"/>
          <w:szCs w:val="24"/>
          <w:lang w:val="en-US"/>
        </w:rPr>
        <w:t xml:space="preserve"> interviews</w:t>
      </w:r>
      <w:r w:rsidR="008C5C1F" w:rsidRPr="00551CB8">
        <w:rPr>
          <w:rStyle w:val="textexposedshow"/>
          <w:rFonts w:ascii="Arial" w:hAnsi="Arial" w:cs="Arial"/>
          <w:sz w:val="24"/>
          <w:szCs w:val="24"/>
          <w:lang w:val="en-US"/>
        </w:rPr>
        <w:t xml:space="preserve"> </w:t>
      </w:r>
      <w:r w:rsidRPr="00551CB8">
        <w:rPr>
          <w:rStyle w:val="textexposedshow"/>
          <w:rFonts w:ascii="Arial" w:hAnsi="Arial" w:cs="Arial"/>
          <w:sz w:val="24"/>
          <w:szCs w:val="24"/>
          <w:lang w:val="en-US"/>
        </w:rPr>
        <w:t>were coded by a second rater. The second rater was a native Greek speaker and ha</w:t>
      </w:r>
      <w:r>
        <w:rPr>
          <w:rStyle w:val="textexposedshow"/>
          <w:rFonts w:ascii="Arial" w:hAnsi="Arial" w:cs="Arial"/>
          <w:sz w:val="24"/>
          <w:szCs w:val="24"/>
          <w:lang w:val="en-US"/>
        </w:rPr>
        <w:t>d</w:t>
      </w:r>
      <w:r w:rsidRPr="00551CB8">
        <w:rPr>
          <w:rStyle w:val="textexposedshow"/>
          <w:rFonts w:ascii="Arial" w:hAnsi="Arial" w:cs="Arial"/>
          <w:sz w:val="24"/>
          <w:szCs w:val="24"/>
          <w:lang w:val="en-US"/>
        </w:rPr>
        <w:t xml:space="preserve"> been </w:t>
      </w:r>
      <w:r>
        <w:rPr>
          <w:rStyle w:val="textexposedshow"/>
          <w:rFonts w:ascii="Arial" w:hAnsi="Arial" w:cs="Arial"/>
          <w:sz w:val="24"/>
          <w:szCs w:val="24"/>
          <w:lang w:val="en-US"/>
        </w:rPr>
        <w:t>given the correct answers</w:t>
      </w:r>
      <w:r w:rsidRPr="00551CB8">
        <w:rPr>
          <w:rStyle w:val="textexposedshow"/>
          <w:rFonts w:ascii="Arial" w:hAnsi="Arial" w:cs="Arial"/>
          <w:sz w:val="24"/>
          <w:szCs w:val="24"/>
          <w:lang w:val="en-US"/>
        </w:rPr>
        <w:t xml:space="preserve">. Inter-rater agreement for </w:t>
      </w:r>
      <w:r w:rsidR="008C5C1F">
        <w:rPr>
          <w:rStyle w:val="textexposedshow"/>
          <w:rFonts w:ascii="Arial" w:hAnsi="Arial" w:cs="Arial"/>
          <w:sz w:val="24"/>
          <w:szCs w:val="24"/>
          <w:lang w:val="en-US"/>
        </w:rPr>
        <w:t xml:space="preserve">the </w:t>
      </w:r>
      <w:r w:rsidRPr="00551CB8">
        <w:rPr>
          <w:rStyle w:val="textexposedshow"/>
          <w:rFonts w:ascii="Arial" w:hAnsi="Arial" w:cs="Arial"/>
          <w:sz w:val="24"/>
          <w:szCs w:val="24"/>
          <w:lang w:val="en-US"/>
        </w:rPr>
        <w:t xml:space="preserve">questioning phase was (k) 1.00, </w:t>
      </w:r>
      <w:r>
        <w:rPr>
          <w:rStyle w:val="textexposedshow"/>
          <w:rFonts w:ascii="Arial" w:hAnsi="Arial" w:cs="Arial"/>
          <w:sz w:val="24"/>
          <w:szCs w:val="24"/>
          <w:lang w:val="en-US"/>
        </w:rPr>
        <w:t>indicating</w:t>
      </w:r>
      <w:r w:rsidRPr="00551CB8">
        <w:rPr>
          <w:rStyle w:val="textexposedshow"/>
          <w:rFonts w:ascii="Arial" w:hAnsi="Arial" w:cs="Arial"/>
          <w:sz w:val="24"/>
          <w:szCs w:val="24"/>
          <w:lang w:val="en-US"/>
        </w:rPr>
        <w:t xml:space="preserve"> a perfect agreement, while the inter-rat</w:t>
      </w:r>
      <w:r>
        <w:rPr>
          <w:rStyle w:val="textexposedshow"/>
          <w:rFonts w:ascii="Arial" w:hAnsi="Arial" w:cs="Arial"/>
          <w:sz w:val="24"/>
          <w:szCs w:val="24"/>
          <w:lang w:val="en-US"/>
        </w:rPr>
        <w:t>er</w:t>
      </w:r>
      <w:r w:rsidRPr="00551CB8">
        <w:rPr>
          <w:rStyle w:val="textexposedshow"/>
          <w:rFonts w:ascii="Arial" w:hAnsi="Arial" w:cs="Arial"/>
          <w:sz w:val="24"/>
          <w:szCs w:val="24"/>
          <w:lang w:val="en-US"/>
        </w:rPr>
        <w:t xml:space="preserve"> agreement for </w:t>
      </w:r>
      <w:r w:rsidR="008C5C1F">
        <w:rPr>
          <w:rStyle w:val="textexposedshow"/>
          <w:rFonts w:ascii="Arial" w:hAnsi="Arial" w:cs="Arial"/>
          <w:sz w:val="24"/>
          <w:szCs w:val="24"/>
          <w:lang w:val="en-US"/>
        </w:rPr>
        <w:t xml:space="preserve">the </w:t>
      </w:r>
      <w:r w:rsidRPr="00551CB8">
        <w:rPr>
          <w:rStyle w:val="textexposedshow"/>
          <w:rFonts w:ascii="Arial" w:hAnsi="Arial" w:cs="Arial"/>
          <w:sz w:val="24"/>
          <w:szCs w:val="24"/>
          <w:lang w:val="en-US"/>
        </w:rPr>
        <w:t xml:space="preserve">free recall was: for the number of </w:t>
      </w:r>
      <w:r>
        <w:rPr>
          <w:rStyle w:val="textexposedshow"/>
          <w:rFonts w:ascii="Arial" w:hAnsi="Arial" w:cs="Arial"/>
          <w:sz w:val="24"/>
          <w:szCs w:val="24"/>
          <w:lang w:val="en-US"/>
        </w:rPr>
        <w:t xml:space="preserve">items of </w:t>
      </w:r>
      <w:r w:rsidRPr="00551CB8">
        <w:rPr>
          <w:rStyle w:val="textexposedshow"/>
          <w:rFonts w:ascii="Arial" w:hAnsi="Arial" w:cs="Arial"/>
          <w:sz w:val="24"/>
          <w:szCs w:val="24"/>
          <w:lang w:val="en-US"/>
        </w:rPr>
        <w:t xml:space="preserve">correct information (k) .973, for the number of </w:t>
      </w:r>
      <w:r>
        <w:rPr>
          <w:rStyle w:val="textexposedshow"/>
          <w:rFonts w:ascii="Arial" w:hAnsi="Arial" w:cs="Arial"/>
          <w:sz w:val="24"/>
          <w:szCs w:val="24"/>
          <w:lang w:val="en-US"/>
        </w:rPr>
        <w:t xml:space="preserve">items of </w:t>
      </w:r>
      <w:r w:rsidRPr="00551CB8">
        <w:rPr>
          <w:rStyle w:val="textexposedshow"/>
          <w:rFonts w:ascii="Arial" w:hAnsi="Arial" w:cs="Arial"/>
          <w:sz w:val="24"/>
          <w:szCs w:val="24"/>
          <w:lang w:val="en-US"/>
        </w:rPr>
        <w:t>incorrect information (k) .876</w:t>
      </w:r>
      <w:r>
        <w:rPr>
          <w:rStyle w:val="textexposedshow"/>
          <w:rFonts w:ascii="Arial" w:hAnsi="Arial" w:cs="Arial"/>
          <w:sz w:val="24"/>
          <w:szCs w:val="24"/>
          <w:lang w:val="en-US"/>
        </w:rPr>
        <w:t>,</w:t>
      </w:r>
      <w:r w:rsidRPr="00551CB8">
        <w:rPr>
          <w:rStyle w:val="textexposedshow"/>
          <w:rFonts w:ascii="Arial" w:hAnsi="Arial" w:cs="Arial"/>
          <w:sz w:val="24"/>
          <w:szCs w:val="24"/>
          <w:lang w:val="en-US"/>
        </w:rPr>
        <w:t xml:space="preserve"> and for the number of confabulations (k) .821. Therefore</w:t>
      </w:r>
      <w:r w:rsidR="008C5C1F">
        <w:rPr>
          <w:rStyle w:val="textexposedshow"/>
          <w:rFonts w:ascii="Arial" w:hAnsi="Arial" w:cs="Arial"/>
          <w:sz w:val="24"/>
          <w:szCs w:val="24"/>
          <w:lang w:val="en-US"/>
        </w:rPr>
        <w:t>,</w:t>
      </w:r>
      <w:r w:rsidRPr="00551CB8">
        <w:rPr>
          <w:rStyle w:val="textexposedshow"/>
          <w:rFonts w:ascii="Arial" w:hAnsi="Arial" w:cs="Arial"/>
          <w:sz w:val="24"/>
          <w:szCs w:val="24"/>
          <w:lang w:val="en-US"/>
        </w:rPr>
        <w:t xml:space="preserve"> there was good agreement between the two raters. </w:t>
      </w:r>
      <w:r>
        <w:rPr>
          <w:rStyle w:val="textexposedshow"/>
          <w:rFonts w:ascii="Arial" w:hAnsi="Arial" w:cs="Arial"/>
          <w:sz w:val="24"/>
          <w:szCs w:val="24"/>
          <w:lang w:val="en-US"/>
        </w:rPr>
        <w:t xml:space="preserve">Any differences were discussed and resolved. </w:t>
      </w:r>
    </w:p>
    <w:p w14:paraId="6C7A14FB" w14:textId="73B67F6B" w:rsidR="00CD793A" w:rsidRDefault="00CD793A" w:rsidP="00A03487">
      <w:pPr>
        <w:spacing w:after="0" w:line="360" w:lineRule="auto"/>
        <w:rPr>
          <w:rStyle w:val="textexposedshow"/>
          <w:rFonts w:ascii="Arial" w:hAnsi="Arial" w:cs="Arial"/>
          <w:b/>
          <w:sz w:val="24"/>
          <w:szCs w:val="24"/>
        </w:rPr>
      </w:pPr>
    </w:p>
    <w:p w14:paraId="3B4310CD" w14:textId="16E855BA" w:rsidR="00053737" w:rsidRDefault="00053737" w:rsidP="00A03487">
      <w:pPr>
        <w:spacing w:after="0" w:line="360" w:lineRule="auto"/>
        <w:rPr>
          <w:rStyle w:val="textexposedshow"/>
          <w:rFonts w:ascii="Arial" w:hAnsi="Arial" w:cs="Arial"/>
          <w:b/>
          <w:sz w:val="24"/>
          <w:szCs w:val="24"/>
        </w:rPr>
      </w:pPr>
    </w:p>
    <w:p w14:paraId="6A2D7E75" w14:textId="6E59500D" w:rsidR="00053737" w:rsidRDefault="00053737" w:rsidP="00A03487">
      <w:pPr>
        <w:spacing w:after="0" w:line="360" w:lineRule="auto"/>
        <w:rPr>
          <w:rStyle w:val="textexposedshow"/>
          <w:rFonts w:ascii="Arial" w:hAnsi="Arial" w:cs="Arial"/>
          <w:b/>
          <w:sz w:val="24"/>
          <w:szCs w:val="24"/>
        </w:rPr>
      </w:pPr>
    </w:p>
    <w:p w14:paraId="73610518" w14:textId="77777777" w:rsidR="00053737" w:rsidRDefault="00053737" w:rsidP="00A03487">
      <w:pPr>
        <w:spacing w:after="0" w:line="360" w:lineRule="auto"/>
        <w:rPr>
          <w:rStyle w:val="textexposedshow"/>
          <w:rFonts w:ascii="Arial" w:hAnsi="Arial" w:cs="Arial"/>
          <w:b/>
          <w:sz w:val="24"/>
          <w:szCs w:val="24"/>
        </w:rPr>
      </w:pPr>
    </w:p>
    <w:p w14:paraId="2283D866" w14:textId="77777777" w:rsidR="00CD793A" w:rsidRPr="002F6605" w:rsidRDefault="002F6605" w:rsidP="00CD793A">
      <w:pPr>
        <w:spacing w:line="360" w:lineRule="auto"/>
        <w:rPr>
          <w:rStyle w:val="textexposedshow"/>
          <w:rFonts w:ascii="Arial" w:hAnsi="Arial" w:cs="Arial"/>
          <w:b/>
          <w:sz w:val="28"/>
          <w:szCs w:val="24"/>
        </w:rPr>
      </w:pPr>
      <w:r w:rsidRPr="002F6605">
        <w:rPr>
          <w:rStyle w:val="textexposedshow"/>
          <w:rFonts w:ascii="Arial" w:hAnsi="Arial" w:cs="Arial"/>
          <w:b/>
          <w:sz w:val="28"/>
          <w:szCs w:val="24"/>
        </w:rPr>
        <w:lastRenderedPageBreak/>
        <w:t xml:space="preserve">3.3 </w:t>
      </w:r>
      <w:r w:rsidR="00CD793A" w:rsidRPr="002F6605">
        <w:rPr>
          <w:rStyle w:val="textexposedshow"/>
          <w:rFonts w:ascii="Arial" w:hAnsi="Arial" w:cs="Arial"/>
          <w:b/>
          <w:sz w:val="28"/>
          <w:szCs w:val="24"/>
        </w:rPr>
        <w:t>Results</w:t>
      </w:r>
    </w:p>
    <w:p w14:paraId="3711743B" w14:textId="77777777" w:rsidR="00CD793A" w:rsidRPr="00551CB8" w:rsidRDefault="00CD793A" w:rsidP="00CD793A">
      <w:pPr>
        <w:spacing w:line="360" w:lineRule="auto"/>
        <w:rPr>
          <w:rStyle w:val="textexposedshow"/>
          <w:rFonts w:ascii="Arial" w:hAnsi="Arial" w:cs="Arial"/>
          <w:sz w:val="24"/>
          <w:szCs w:val="24"/>
        </w:rPr>
      </w:pPr>
      <w:r w:rsidRPr="00551CB8">
        <w:rPr>
          <w:rStyle w:val="textexposedshow"/>
          <w:rFonts w:ascii="Arial" w:hAnsi="Arial" w:cs="Arial"/>
          <w:sz w:val="24"/>
          <w:szCs w:val="24"/>
        </w:rPr>
        <w:t xml:space="preserve">Free recall </w:t>
      </w:r>
    </w:p>
    <w:p w14:paraId="33A4D799" w14:textId="3268A5C6" w:rsidR="00CD793A" w:rsidRDefault="00CD793A" w:rsidP="00CD793A">
      <w:pPr>
        <w:spacing w:line="360" w:lineRule="auto"/>
        <w:rPr>
          <w:rStyle w:val="textexposedshow"/>
          <w:rFonts w:ascii="Arial" w:hAnsi="Arial" w:cs="Arial"/>
          <w:sz w:val="24"/>
          <w:szCs w:val="24"/>
        </w:rPr>
      </w:pPr>
      <w:r w:rsidRPr="00551CB8">
        <w:rPr>
          <w:rStyle w:val="textexposedshow"/>
          <w:rFonts w:ascii="Arial" w:hAnsi="Arial" w:cs="Arial"/>
          <w:sz w:val="24"/>
          <w:szCs w:val="24"/>
        </w:rPr>
        <w:t>A 3 condition (one</w:t>
      </w:r>
      <w:r>
        <w:rPr>
          <w:rStyle w:val="textexposedshow"/>
          <w:rFonts w:ascii="Arial" w:hAnsi="Arial" w:cs="Arial"/>
          <w:sz w:val="24"/>
          <w:szCs w:val="24"/>
        </w:rPr>
        <w:t xml:space="preserve">, two or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was conducted to investigate the effects </w:t>
      </w:r>
      <w:r>
        <w:rPr>
          <w:rStyle w:val="textexposedshow"/>
          <w:rFonts w:ascii="Arial" w:hAnsi="Arial" w:cs="Arial"/>
          <w:sz w:val="24"/>
          <w:szCs w:val="24"/>
        </w:rPr>
        <w:t>of interviewing condition</w:t>
      </w:r>
      <w:r w:rsidR="008C5C1F">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w:t>
      </w:r>
      <w:r w:rsidR="008C5C1F">
        <w:rPr>
          <w:rStyle w:val="textexposedshow"/>
          <w:rFonts w:ascii="Arial" w:hAnsi="Arial" w:cs="Arial"/>
          <w:sz w:val="24"/>
          <w:szCs w:val="24"/>
        </w:rPr>
        <w:t>,</w:t>
      </w:r>
      <w:r w:rsidRPr="00551CB8">
        <w:rPr>
          <w:rStyle w:val="textexposedshow"/>
          <w:rFonts w:ascii="Arial" w:hAnsi="Arial" w:cs="Arial"/>
          <w:sz w:val="24"/>
          <w:szCs w:val="24"/>
        </w:rPr>
        <w:t xml:space="preserv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words provided by children during free recall (see table 1). </w:t>
      </w:r>
      <w:r w:rsidR="00AF74E5">
        <w:rPr>
          <w:rStyle w:val="textexposedshow"/>
          <w:rFonts w:ascii="Arial" w:hAnsi="Arial" w:cs="Arial"/>
          <w:sz w:val="24"/>
          <w:szCs w:val="24"/>
        </w:rPr>
        <w:t>A</w:t>
      </w:r>
      <w:r w:rsidR="000A4AD6">
        <w:rPr>
          <w:rStyle w:val="textexposedshow"/>
          <w:rFonts w:ascii="Arial" w:hAnsi="Arial" w:cs="Arial"/>
          <w:sz w:val="24"/>
          <w:szCs w:val="24"/>
        </w:rPr>
        <w:t xml:space="preserve"> medium</w:t>
      </w:r>
      <w:r w:rsidR="000D2F16">
        <w:rPr>
          <w:rStyle w:val="textexposedshow"/>
          <w:rFonts w:ascii="Arial" w:hAnsi="Arial" w:cs="Arial"/>
          <w:sz w:val="24"/>
          <w:szCs w:val="24"/>
        </w:rPr>
        <w:t xml:space="preserve"> </w:t>
      </w:r>
      <w:r w:rsidRPr="00551CB8">
        <w:rPr>
          <w:rStyle w:val="textexposedshow"/>
          <w:rFonts w:ascii="Arial" w:hAnsi="Arial" w:cs="Arial"/>
          <w:sz w:val="24"/>
          <w:szCs w:val="24"/>
        </w:rPr>
        <w:t xml:space="preserve">effect </w:t>
      </w:r>
      <w:r w:rsidR="00AF74E5">
        <w:rPr>
          <w:rStyle w:val="textexposedshow"/>
          <w:rFonts w:ascii="Arial" w:hAnsi="Arial" w:cs="Arial"/>
          <w:sz w:val="24"/>
          <w:szCs w:val="24"/>
        </w:rPr>
        <w:t>of the</w:t>
      </w:r>
      <w:r w:rsidR="00AF74E5" w:rsidRPr="00551CB8">
        <w:rPr>
          <w:rStyle w:val="textexposedshow"/>
          <w:rFonts w:ascii="Arial" w:hAnsi="Arial" w:cs="Arial"/>
          <w:sz w:val="24"/>
          <w:szCs w:val="24"/>
        </w:rPr>
        <w:t xml:space="preserve"> </w:t>
      </w:r>
      <w:r w:rsidRPr="00551CB8">
        <w:rPr>
          <w:rStyle w:val="textexposedshow"/>
          <w:rFonts w:ascii="Arial" w:hAnsi="Arial" w:cs="Arial"/>
          <w:sz w:val="24"/>
          <w:szCs w:val="24"/>
        </w:rPr>
        <w:t>interview condition</w:t>
      </w:r>
      <w:r w:rsidR="00AF74E5">
        <w:rPr>
          <w:rStyle w:val="textexposedshow"/>
          <w:rFonts w:ascii="Arial" w:hAnsi="Arial" w:cs="Arial"/>
          <w:sz w:val="24"/>
          <w:szCs w:val="24"/>
        </w:rPr>
        <w:t>s on words provided by children was observed</w:t>
      </w:r>
      <w:r w:rsidRPr="00551CB8">
        <w:rPr>
          <w:rStyle w:val="textexposedshow"/>
          <w:rFonts w:ascii="Arial" w:hAnsi="Arial" w:cs="Arial"/>
          <w:sz w:val="24"/>
          <w:szCs w:val="24"/>
        </w:rPr>
        <w:t xml:space="preserve">, </w:t>
      </w:r>
      <w:r w:rsidR="00AF74E5">
        <w:rPr>
          <w:rStyle w:val="textexposedshow"/>
          <w:rFonts w:ascii="Arial" w:hAnsi="Arial" w:cs="Arial"/>
          <w:sz w:val="24"/>
          <w:szCs w:val="24"/>
        </w:rPr>
        <w:t xml:space="preserve">as revealed </w:t>
      </w:r>
      <w:r w:rsidRPr="00551CB8">
        <w:rPr>
          <w:rStyle w:val="textexposedshow"/>
          <w:rFonts w:ascii="Arial" w:hAnsi="Arial" w:cs="Arial"/>
          <w:sz w:val="24"/>
          <w:szCs w:val="24"/>
        </w:rPr>
        <w:t>F(1, 255)= 11.612, p</w:t>
      </w:r>
      <w:r w:rsidR="00945F5C">
        <w:rPr>
          <w:rStyle w:val="textexposedshow"/>
          <w:rFonts w:ascii="Arial" w:hAnsi="Arial" w:cs="Arial"/>
          <w:sz w:val="24"/>
          <w:szCs w:val="24"/>
        </w:rPr>
        <w:t>&lt;</w:t>
      </w:r>
      <w:r w:rsidRPr="00551CB8">
        <w:rPr>
          <w:rStyle w:val="textexposedshow"/>
          <w:rFonts w:ascii="Arial" w:hAnsi="Arial" w:cs="Arial"/>
          <w:sz w:val="24"/>
          <w:szCs w:val="24"/>
        </w:rPr>
        <w:t xml:space="preserve"> .00</w:t>
      </w:r>
      <w:r w:rsidR="00945F5C">
        <w:rPr>
          <w:rStyle w:val="textexposedshow"/>
          <w:rFonts w:ascii="Arial" w:hAnsi="Arial" w:cs="Arial"/>
          <w:sz w:val="24"/>
          <w:szCs w:val="24"/>
        </w:rPr>
        <w:t>1</w:t>
      </w:r>
      <w:r w:rsidRPr="00551CB8">
        <w:rPr>
          <w:rStyle w:val="textexposedshow"/>
          <w:rFonts w:ascii="Arial" w:hAnsi="Arial" w:cs="Arial"/>
          <w:sz w:val="24"/>
          <w:szCs w:val="24"/>
        </w:rPr>
        <w:t xml:space="preserve">, </w:t>
      </w:r>
      <w:r>
        <w:rPr>
          <w:rFonts w:ascii="Arial" w:hAnsi="Arial" w:cs="Arial"/>
          <w:sz w:val="24"/>
          <w:szCs w:val="24"/>
          <w:lang w:val="el-GR"/>
        </w:rPr>
        <w:t>η</w:t>
      </w:r>
      <w:r w:rsidRPr="00551CB8">
        <w:rPr>
          <w:rFonts w:ascii="Arial" w:hAnsi="Arial" w:cs="Arial"/>
          <w:sz w:val="24"/>
          <w:szCs w:val="24"/>
          <w:vertAlign w:val="superscript"/>
        </w:rPr>
        <w:t xml:space="preserve">2 </w:t>
      </w:r>
      <w:r>
        <w:rPr>
          <w:rStyle w:val="textexposedshow"/>
          <w:rFonts w:ascii="Arial" w:hAnsi="Arial" w:cs="Arial"/>
          <w:sz w:val="24"/>
          <w:szCs w:val="24"/>
        </w:rPr>
        <w:t xml:space="preserve">= .083. A Tukey </w:t>
      </w:r>
      <w:r w:rsidR="00AF74E5">
        <w:rPr>
          <w:rStyle w:val="textexposedshow"/>
          <w:rFonts w:ascii="Arial" w:hAnsi="Arial" w:cs="Arial"/>
          <w:sz w:val="24"/>
          <w:szCs w:val="24"/>
        </w:rPr>
        <w:t>post-</w:t>
      </w:r>
      <w:r>
        <w:rPr>
          <w:rStyle w:val="textexposedshow"/>
          <w:rFonts w:ascii="Arial" w:hAnsi="Arial" w:cs="Arial"/>
          <w:sz w:val="24"/>
          <w:szCs w:val="24"/>
        </w:rPr>
        <w:t>hoc test was conducted and showed a significant difference (p&lt;.05) between the number of words provided in condition 1 (</w:t>
      </w:r>
      <w:r w:rsidRPr="009D75B3">
        <w:rPr>
          <w:rStyle w:val="textexposedshow"/>
          <w:rFonts w:ascii="Arial" w:hAnsi="Arial" w:cs="Arial"/>
          <w:sz w:val="24"/>
          <w:szCs w:val="24"/>
        </w:rPr>
        <w:t>mean</w:t>
      </w:r>
      <w:r>
        <w:rPr>
          <w:rStyle w:val="textexposedshow"/>
          <w:rFonts w:ascii="Arial" w:hAnsi="Arial" w:cs="Arial"/>
          <w:sz w:val="24"/>
          <w:szCs w:val="24"/>
        </w:rPr>
        <w:t>= 101.5, sd= 72.1) and condition 2 (</w:t>
      </w:r>
      <w:r w:rsidRPr="009D75B3">
        <w:rPr>
          <w:rStyle w:val="textexposedshow"/>
          <w:rFonts w:ascii="Arial" w:hAnsi="Arial" w:cs="Arial"/>
          <w:sz w:val="24"/>
          <w:szCs w:val="24"/>
        </w:rPr>
        <w:t>mean</w:t>
      </w:r>
      <w:r>
        <w:rPr>
          <w:rStyle w:val="textexposedshow"/>
          <w:rFonts w:ascii="Arial" w:hAnsi="Arial" w:cs="Arial"/>
          <w:sz w:val="24"/>
          <w:szCs w:val="24"/>
        </w:rPr>
        <w:t>=73.7, sd=50.7</w:t>
      </w:r>
      <w:r w:rsidRPr="009D75B3">
        <w:rPr>
          <w:rStyle w:val="textexposedshow"/>
          <w:rFonts w:ascii="Arial" w:hAnsi="Arial" w:cs="Arial"/>
          <w:sz w:val="24"/>
          <w:szCs w:val="24"/>
        </w:rPr>
        <w:t>)</w:t>
      </w:r>
      <w:r>
        <w:rPr>
          <w:rStyle w:val="textexposedshow"/>
          <w:rFonts w:ascii="Arial" w:hAnsi="Arial" w:cs="Arial"/>
          <w:sz w:val="24"/>
          <w:szCs w:val="24"/>
        </w:rPr>
        <w:t xml:space="preserve"> and between condition 1 and condition 3 (</w:t>
      </w:r>
      <w:r w:rsidRPr="009D75B3">
        <w:rPr>
          <w:rStyle w:val="textexposedshow"/>
          <w:rFonts w:ascii="Arial" w:hAnsi="Arial" w:cs="Arial"/>
          <w:sz w:val="24"/>
          <w:szCs w:val="24"/>
        </w:rPr>
        <w:t>mean</w:t>
      </w:r>
      <w:r>
        <w:rPr>
          <w:rStyle w:val="textexposedshow"/>
          <w:rFonts w:ascii="Arial" w:hAnsi="Arial" w:cs="Arial"/>
          <w:sz w:val="24"/>
          <w:szCs w:val="24"/>
        </w:rPr>
        <w:t>=69.8</w:t>
      </w:r>
      <w:r w:rsidRPr="009D75B3">
        <w:rPr>
          <w:rStyle w:val="textexposedshow"/>
          <w:rFonts w:ascii="Arial" w:hAnsi="Arial" w:cs="Arial"/>
          <w:sz w:val="24"/>
          <w:szCs w:val="24"/>
        </w:rPr>
        <w:t xml:space="preserve"> sd</w:t>
      </w:r>
      <w:r>
        <w:rPr>
          <w:rStyle w:val="textexposedshow"/>
          <w:rFonts w:ascii="Arial" w:hAnsi="Arial" w:cs="Arial"/>
          <w:sz w:val="24"/>
          <w:szCs w:val="24"/>
        </w:rPr>
        <w:t>=53.3</w:t>
      </w:r>
      <w:r w:rsidRPr="009D75B3">
        <w:rPr>
          <w:rStyle w:val="textexposedshow"/>
          <w:rFonts w:ascii="Arial" w:hAnsi="Arial" w:cs="Arial"/>
          <w:sz w:val="24"/>
          <w:szCs w:val="24"/>
        </w:rPr>
        <w:t>)</w:t>
      </w:r>
      <w:r>
        <w:rPr>
          <w:rStyle w:val="textexposedshow"/>
          <w:rFonts w:ascii="Arial" w:hAnsi="Arial" w:cs="Arial"/>
          <w:sz w:val="24"/>
          <w:szCs w:val="24"/>
        </w:rPr>
        <w:t xml:space="preserve"> (p&lt; .05); there was no difference between conditions 2 and 3 (p&gt; .05) (see table 3.1). </w:t>
      </w:r>
    </w:p>
    <w:p w14:paraId="55EFCC17" w14:textId="77777777" w:rsidR="00CD793A" w:rsidRDefault="00CD793A" w:rsidP="00A03487">
      <w:pPr>
        <w:spacing w:after="0" w:line="360" w:lineRule="auto"/>
        <w:rPr>
          <w:rStyle w:val="textexposedshow"/>
          <w:rFonts w:ascii="Arial" w:hAnsi="Arial" w:cs="Arial"/>
          <w:sz w:val="24"/>
          <w:szCs w:val="24"/>
        </w:rPr>
      </w:pPr>
    </w:p>
    <w:p w14:paraId="6B758171" w14:textId="295FFBB4" w:rsidR="00CD793A" w:rsidRDefault="00AF74E5" w:rsidP="00CD793A">
      <w:pPr>
        <w:spacing w:line="360" w:lineRule="auto"/>
        <w:rPr>
          <w:rStyle w:val="textexposedshow"/>
          <w:rFonts w:ascii="Arial" w:hAnsi="Arial" w:cs="Arial"/>
          <w:sz w:val="24"/>
          <w:szCs w:val="24"/>
        </w:rPr>
      </w:pPr>
      <w:r>
        <w:rPr>
          <w:rStyle w:val="textexposedshow"/>
          <w:rFonts w:ascii="Arial" w:hAnsi="Arial" w:cs="Arial"/>
          <w:sz w:val="24"/>
          <w:szCs w:val="24"/>
        </w:rPr>
        <w:t>A</w:t>
      </w:r>
      <w:r w:rsidRPr="00551CB8">
        <w:rPr>
          <w:rStyle w:val="textexposedshow"/>
          <w:rFonts w:ascii="Arial" w:hAnsi="Arial" w:cs="Arial"/>
          <w:sz w:val="24"/>
          <w:szCs w:val="24"/>
        </w:rPr>
        <w:t>ge</w:t>
      </w:r>
      <w:r>
        <w:rPr>
          <w:rStyle w:val="textexposedshow"/>
          <w:rFonts w:ascii="Arial" w:hAnsi="Arial" w:cs="Arial"/>
          <w:sz w:val="24"/>
          <w:szCs w:val="24"/>
        </w:rPr>
        <w:t xml:space="preserve"> also seemed to have an effect</w:t>
      </w:r>
      <w:r w:rsidR="00CD793A" w:rsidRPr="00551CB8">
        <w:rPr>
          <w:rStyle w:val="textexposedshow"/>
          <w:rFonts w:ascii="Arial" w:hAnsi="Arial" w:cs="Arial"/>
          <w:sz w:val="24"/>
          <w:szCs w:val="24"/>
        </w:rPr>
        <w:t>, F(1,255)= 134.791, p</w:t>
      </w:r>
      <w:r w:rsidR="00945F5C">
        <w:rPr>
          <w:rStyle w:val="textexposedshow"/>
          <w:rFonts w:ascii="Arial" w:hAnsi="Arial" w:cs="Arial"/>
          <w:sz w:val="24"/>
          <w:szCs w:val="24"/>
        </w:rPr>
        <w:t>&lt;</w:t>
      </w:r>
      <w:r w:rsidR="00CD793A" w:rsidRPr="00551CB8">
        <w:rPr>
          <w:rStyle w:val="textexposedshow"/>
          <w:rFonts w:ascii="Arial" w:hAnsi="Arial" w:cs="Arial"/>
          <w:sz w:val="24"/>
          <w:szCs w:val="24"/>
        </w:rPr>
        <w:t xml:space="preserve"> .00</w:t>
      </w:r>
      <w:r w:rsidR="00945F5C">
        <w:rPr>
          <w:rStyle w:val="textexposedshow"/>
          <w:rFonts w:ascii="Arial" w:hAnsi="Arial" w:cs="Arial"/>
          <w:sz w:val="24"/>
          <w:szCs w:val="24"/>
        </w:rPr>
        <w:t>1</w:t>
      </w:r>
      <w:r w:rsidR="00CD793A" w:rsidRPr="00551CB8">
        <w:rPr>
          <w:rStyle w:val="textexposedshow"/>
          <w:rFonts w:ascii="Arial" w:hAnsi="Arial" w:cs="Arial"/>
          <w:sz w:val="24"/>
          <w:szCs w:val="24"/>
        </w:rPr>
        <w:t xml:space="preserve">, </w:t>
      </w:r>
      <w:r w:rsidR="00CD793A">
        <w:rPr>
          <w:rFonts w:ascii="Arial" w:hAnsi="Arial" w:cs="Arial"/>
          <w:sz w:val="24"/>
          <w:szCs w:val="24"/>
          <w:lang w:val="el-GR"/>
        </w:rPr>
        <w:t>η</w:t>
      </w:r>
      <w:r w:rsidR="00CD793A" w:rsidRPr="00551CB8">
        <w:rPr>
          <w:rFonts w:ascii="Arial" w:hAnsi="Arial" w:cs="Arial"/>
          <w:sz w:val="24"/>
          <w:szCs w:val="24"/>
          <w:vertAlign w:val="superscript"/>
        </w:rPr>
        <w:t xml:space="preserve">2 </w:t>
      </w:r>
      <w:r w:rsidR="00CD793A">
        <w:rPr>
          <w:rStyle w:val="textexposedshow"/>
          <w:rFonts w:ascii="Arial" w:hAnsi="Arial" w:cs="Arial"/>
          <w:sz w:val="24"/>
          <w:szCs w:val="24"/>
        </w:rPr>
        <w:t xml:space="preserve">= .346. Older children (mean=115.0, sd=60.7) used more words than younger children (mean=46.3, sd=38.0). </w:t>
      </w:r>
      <w:r>
        <w:rPr>
          <w:rStyle w:val="textexposedshow"/>
          <w:rFonts w:ascii="Arial" w:hAnsi="Arial" w:cs="Arial"/>
          <w:sz w:val="24"/>
          <w:szCs w:val="24"/>
        </w:rPr>
        <w:t xml:space="preserve">The gender of the children also had a </w:t>
      </w:r>
      <w:r w:rsidR="000A4AD6">
        <w:rPr>
          <w:rStyle w:val="textexposedshow"/>
          <w:rFonts w:ascii="Arial" w:hAnsi="Arial" w:cs="Arial"/>
          <w:sz w:val="24"/>
          <w:szCs w:val="24"/>
        </w:rPr>
        <w:t xml:space="preserve">small </w:t>
      </w:r>
      <w:r w:rsidR="00CD793A" w:rsidRPr="00551CB8">
        <w:rPr>
          <w:rStyle w:val="textexposedshow"/>
          <w:rFonts w:ascii="Arial" w:hAnsi="Arial" w:cs="Arial"/>
          <w:sz w:val="24"/>
          <w:szCs w:val="24"/>
        </w:rPr>
        <w:t xml:space="preserve">effect, </w:t>
      </w:r>
      <w:r>
        <w:rPr>
          <w:rStyle w:val="textexposedshow"/>
          <w:rFonts w:ascii="Arial" w:hAnsi="Arial" w:cs="Arial"/>
          <w:sz w:val="24"/>
          <w:szCs w:val="24"/>
        </w:rPr>
        <w:t xml:space="preserve">as indicated by </w:t>
      </w:r>
      <w:r w:rsidR="00CD793A" w:rsidRPr="00551CB8">
        <w:rPr>
          <w:rStyle w:val="textexposedshow"/>
          <w:rFonts w:ascii="Arial" w:hAnsi="Arial" w:cs="Arial"/>
          <w:sz w:val="24"/>
          <w:szCs w:val="24"/>
        </w:rPr>
        <w:t xml:space="preserve">F(1,255)= 6.343, p= .012, </w:t>
      </w:r>
      <w:r w:rsidR="00CD793A">
        <w:rPr>
          <w:rFonts w:ascii="Arial" w:hAnsi="Arial" w:cs="Arial"/>
          <w:sz w:val="24"/>
          <w:szCs w:val="24"/>
          <w:lang w:val="el-GR"/>
        </w:rPr>
        <w:t>η</w:t>
      </w:r>
      <w:r w:rsidR="00CD793A" w:rsidRPr="00551CB8">
        <w:rPr>
          <w:rFonts w:ascii="Arial" w:hAnsi="Arial" w:cs="Arial"/>
          <w:sz w:val="24"/>
          <w:szCs w:val="24"/>
          <w:vertAlign w:val="superscript"/>
        </w:rPr>
        <w:t xml:space="preserve">2 </w:t>
      </w:r>
      <w:r w:rsidR="00CD793A">
        <w:rPr>
          <w:rStyle w:val="textexposedshow"/>
          <w:rFonts w:ascii="Arial" w:hAnsi="Arial" w:cs="Arial"/>
          <w:sz w:val="24"/>
          <w:szCs w:val="24"/>
        </w:rPr>
        <w:t xml:space="preserve">= .024. The girls (mean=88.5, sd=69.0) </w:t>
      </w:r>
      <w:r>
        <w:rPr>
          <w:rStyle w:val="textexposedshow"/>
          <w:rFonts w:ascii="Arial" w:hAnsi="Arial" w:cs="Arial"/>
          <w:sz w:val="24"/>
          <w:szCs w:val="24"/>
        </w:rPr>
        <w:t xml:space="preserve">used </w:t>
      </w:r>
      <w:r w:rsidR="00CD793A">
        <w:rPr>
          <w:rStyle w:val="textexposedshow"/>
          <w:rFonts w:ascii="Arial" w:hAnsi="Arial" w:cs="Arial"/>
          <w:sz w:val="24"/>
          <w:szCs w:val="24"/>
        </w:rPr>
        <w:t xml:space="preserve">more words than the boys (mean=75.4, sd=50.6) (See table 3.1). There were no interactions revealed. </w:t>
      </w:r>
    </w:p>
    <w:p w14:paraId="35C9099E" w14:textId="77777777" w:rsidR="000D2F16" w:rsidRDefault="000D2F16" w:rsidP="00A03487">
      <w:pPr>
        <w:spacing w:before="240" w:line="360" w:lineRule="auto"/>
        <w:rPr>
          <w:rStyle w:val="textexposedshow"/>
          <w:rFonts w:ascii="Arial" w:hAnsi="Arial" w:cs="Arial"/>
          <w:i/>
          <w:sz w:val="24"/>
          <w:szCs w:val="24"/>
        </w:rPr>
      </w:pPr>
    </w:p>
    <w:p w14:paraId="3DFC7333" w14:textId="77777777" w:rsidR="000D2F16" w:rsidRDefault="000D2F16" w:rsidP="00A03487">
      <w:pPr>
        <w:spacing w:before="240" w:line="360" w:lineRule="auto"/>
        <w:rPr>
          <w:rStyle w:val="textexposedshow"/>
          <w:rFonts w:ascii="Arial" w:hAnsi="Arial" w:cs="Arial"/>
          <w:i/>
          <w:sz w:val="24"/>
          <w:szCs w:val="24"/>
        </w:rPr>
      </w:pPr>
    </w:p>
    <w:p w14:paraId="53A90C7A" w14:textId="77777777" w:rsidR="000D2F16" w:rsidRDefault="000D2F16" w:rsidP="00A03487">
      <w:pPr>
        <w:spacing w:before="240" w:line="360" w:lineRule="auto"/>
        <w:rPr>
          <w:rStyle w:val="textexposedshow"/>
          <w:rFonts w:ascii="Arial" w:hAnsi="Arial" w:cs="Arial"/>
          <w:i/>
          <w:sz w:val="24"/>
          <w:szCs w:val="24"/>
        </w:rPr>
      </w:pPr>
    </w:p>
    <w:p w14:paraId="07D6679F" w14:textId="77777777" w:rsidR="000D2F16" w:rsidRDefault="000D2F16" w:rsidP="00A03487">
      <w:pPr>
        <w:spacing w:before="240" w:line="360" w:lineRule="auto"/>
        <w:rPr>
          <w:rStyle w:val="textexposedshow"/>
          <w:rFonts w:ascii="Arial" w:hAnsi="Arial" w:cs="Arial"/>
          <w:i/>
          <w:sz w:val="24"/>
          <w:szCs w:val="24"/>
        </w:rPr>
      </w:pPr>
    </w:p>
    <w:p w14:paraId="2B657B40" w14:textId="77777777" w:rsidR="000D2F16" w:rsidRDefault="000D2F16" w:rsidP="00A03487">
      <w:pPr>
        <w:spacing w:before="240" w:line="360" w:lineRule="auto"/>
        <w:rPr>
          <w:rStyle w:val="textexposedshow"/>
          <w:rFonts w:ascii="Arial" w:hAnsi="Arial" w:cs="Arial"/>
          <w:i/>
          <w:sz w:val="24"/>
          <w:szCs w:val="24"/>
        </w:rPr>
      </w:pPr>
    </w:p>
    <w:p w14:paraId="091B33CF" w14:textId="77777777" w:rsidR="000D2F16" w:rsidRDefault="000D2F16" w:rsidP="00A03487">
      <w:pPr>
        <w:spacing w:before="240" w:line="360" w:lineRule="auto"/>
        <w:rPr>
          <w:rStyle w:val="textexposedshow"/>
          <w:rFonts w:ascii="Arial" w:hAnsi="Arial" w:cs="Arial"/>
          <w:i/>
          <w:sz w:val="24"/>
          <w:szCs w:val="24"/>
        </w:rPr>
      </w:pPr>
    </w:p>
    <w:p w14:paraId="28E82015" w14:textId="59F5D0DC" w:rsidR="000D2F16" w:rsidRDefault="000D2F16" w:rsidP="00A03487">
      <w:pPr>
        <w:spacing w:before="240" w:line="360" w:lineRule="auto"/>
        <w:rPr>
          <w:rStyle w:val="textexposedshow"/>
          <w:rFonts w:ascii="Arial" w:hAnsi="Arial" w:cs="Arial"/>
          <w:i/>
          <w:sz w:val="24"/>
          <w:szCs w:val="24"/>
        </w:rPr>
      </w:pPr>
    </w:p>
    <w:p w14:paraId="646BF9BD" w14:textId="36CB1B6E" w:rsidR="00FA4DCE" w:rsidRPr="00551CB8" w:rsidRDefault="00FA4DCE" w:rsidP="00A03487">
      <w:pPr>
        <w:spacing w:before="240" w:line="360" w:lineRule="auto"/>
        <w:rPr>
          <w:rStyle w:val="textexposedshow"/>
          <w:rFonts w:ascii="Arial" w:hAnsi="Arial" w:cs="Arial"/>
          <w:i/>
          <w:sz w:val="24"/>
          <w:szCs w:val="24"/>
        </w:rPr>
      </w:pPr>
      <w:r w:rsidRPr="00B9094F">
        <w:rPr>
          <w:rStyle w:val="textexposedshow"/>
          <w:rFonts w:ascii="Arial" w:hAnsi="Arial" w:cs="Arial"/>
          <w:i/>
          <w:sz w:val="24"/>
          <w:szCs w:val="24"/>
        </w:rPr>
        <w:lastRenderedPageBreak/>
        <w:t>Table</w:t>
      </w:r>
      <w:r w:rsidRPr="00E95C1A">
        <w:rPr>
          <w:rStyle w:val="textexposedshow"/>
          <w:rFonts w:ascii="Arial" w:hAnsi="Arial" w:cs="Arial"/>
          <w:sz w:val="24"/>
          <w:szCs w:val="24"/>
        </w:rPr>
        <w:t xml:space="preserve"> </w:t>
      </w:r>
      <w:r w:rsidRPr="00E95C1A">
        <w:rPr>
          <w:rStyle w:val="textexposedshow"/>
          <w:rFonts w:ascii="Arial" w:hAnsi="Arial" w:cs="Arial"/>
          <w:i/>
          <w:sz w:val="24"/>
          <w:szCs w:val="24"/>
        </w:rPr>
        <w:t>3.1 Children’s performance in free recall.</w:t>
      </w:r>
    </w:p>
    <w:p w14:paraId="398DC8C8" w14:textId="77777777" w:rsidR="00CD793A" w:rsidRPr="00551CB8" w:rsidRDefault="00CD793A" w:rsidP="00CD793A">
      <w:pPr>
        <w:spacing w:line="360" w:lineRule="auto"/>
        <w:rPr>
          <w:rStyle w:val="textexposedshow"/>
          <w:rFonts w:ascii="Arial" w:hAnsi="Arial" w:cs="Arial"/>
          <w:sz w:val="24"/>
          <w:szCs w:val="24"/>
        </w:rPr>
      </w:pPr>
    </w:p>
    <w:tbl>
      <w:tblPr>
        <w:tblW w:w="6946" w:type="dxa"/>
        <w:jc w:val="center"/>
        <w:tblLayout w:type="fixed"/>
        <w:tblLook w:val="0000" w:firstRow="0" w:lastRow="0" w:firstColumn="0" w:lastColumn="0" w:noHBand="0" w:noVBand="0"/>
      </w:tblPr>
      <w:tblGrid>
        <w:gridCol w:w="1418"/>
        <w:gridCol w:w="1559"/>
        <w:gridCol w:w="992"/>
        <w:gridCol w:w="851"/>
        <w:gridCol w:w="709"/>
        <w:gridCol w:w="791"/>
        <w:gridCol w:w="626"/>
      </w:tblGrid>
      <w:tr w:rsidR="00CD793A" w:rsidRPr="00551CB8" w14:paraId="29F790F9" w14:textId="77777777" w:rsidTr="00752200">
        <w:trPr>
          <w:trHeight w:val="680"/>
          <w:jc w:val="center"/>
        </w:trPr>
        <w:tc>
          <w:tcPr>
            <w:tcW w:w="1418" w:type="dxa"/>
            <w:tcBorders>
              <w:top w:val="nil"/>
              <w:left w:val="nil"/>
              <w:bottom w:val="single" w:sz="4" w:space="0" w:color="auto"/>
              <w:right w:val="nil"/>
            </w:tcBorders>
            <w:vAlign w:val="center"/>
          </w:tcPr>
          <w:p w14:paraId="0F5C6AC3" w14:textId="77777777" w:rsidR="00CD793A" w:rsidRPr="00A03487" w:rsidRDefault="00CD793A" w:rsidP="00752200">
            <w:pPr>
              <w:spacing w:after="0"/>
              <w:jc w:val="center"/>
              <w:rPr>
                <w:rStyle w:val="textexposedshow"/>
                <w:rFonts w:ascii="Arial" w:hAnsi="Arial" w:cs="Arial"/>
                <w:bCs/>
                <w:sz w:val="20"/>
                <w:szCs w:val="20"/>
              </w:rPr>
            </w:pPr>
            <w:r w:rsidRPr="00A03487">
              <w:rPr>
                <w:rStyle w:val="textexposedshow"/>
                <w:rFonts w:ascii="Arial" w:hAnsi="Arial" w:cs="Arial"/>
                <w:sz w:val="20"/>
                <w:szCs w:val="20"/>
              </w:rPr>
              <w:t>Interviewing condition</w:t>
            </w:r>
          </w:p>
        </w:tc>
        <w:tc>
          <w:tcPr>
            <w:tcW w:w="1559" w:type="dxa"/>
            <w:tcBorders>
              <w:top w:val="nil"/>
              <w:left w:val="nil"/>
              <w:bottom w:val="single" w:sz="4" w:space="0" w:color="auto"/>
              <w:right w:val="nil"/>
            </w:tcBorders>
            <w:vAlign w:val="center"/>
          </w:tcPr>
          <w:p w14:paraId="677886F7" w14:textId="77777777" w:rsidR="00CD793A" w:rsidRPr="00A03487" w:rsidRDefault="00CD793A" w:rsidP="00752200">
            <w:pPr>
              <w:spacing w:after="0"/>
              <w:jc w:val="center"/>
              <w:rPr>
                <w:rStyle w:val="textexposedshow"/>
                <w:rFonts w:ascii="Arial" w:hAnsi="Arial" w:cs="Arial"/>
                <w:bCs/>
                <w:sz w:val="20"/>
                <w:szCs w:val="20"/>
              </w:rPr>
            </w:pPr>
            <w:r w:rsidRPr="00A03487">
              <w:rPr>
                <w:rStyle w:val="textexposedshow"/>
                <w:rFonts w:ascii="Arial" w:hAnsi="Arial" w:cs="Arial"/>
                <w:sz w:val="20"/>
                <w:szCs w:val="20"/>
              </w:rPr>
              <w:t>Children’s</w:t>
            </w:r>
          </w:p>
          <w:p w14:paraId="15DEA08D" w14:textId="77777777" w:rsidR="00CD793A" w:rsidRPr="00A03487" w:rsidRDefault="00CD793A" w:rsidP="00752200">
            <w:pPr>
              <w:spacing w:after="0"/>
              <w:jc w:val="center"/>
              <w:rPr>
                <w:rStyle w:val="textexposedshow"/>
                <w:rFonts w:ascii="Arial" w:hAnsi="Arial" w:cs="Arial"/>
                <w:bCs/>
                <w:sz w:val="20"/>
                <w:szCs w:val="20"/>
              </w:rPr>
            </w:pPr>
            <w:r w:rsidRPr="00A03487">
              <w:rPr>
                <w:rStyle w:val="textexposedshow"/>
                <w:rFonts w:ascii="Arial" w:hAnsi="Arial" w:cs="Arial"/>
                <w:sz w:val="20"/>
                <w:szCs w:val="20"/>
              </w:rPr>
              <w:t>Age</w:t>
            </w:r>
          </w:p>
        </w:tc>
        <w:tc>
          <w:tcPr>
            <w:tcW w:w="992" w:type="dxa"/>
            <w:tcBorders>
              <w:top w:val="nil"/>
              <w:left w:val="nil"/>
              <w:bottom w:val="single" w:sz="4" w:space="0" w:color="auto"/>
              <w:right w:val="nil"/>
            </w:tcBorders>
            <w:vAlign w:val="center"/>
          </w:tcPr>
          <w:p w14:paraId="18C20D81" w14:textId="77777777" w:rsidR="00CD793A" w:rsidRPr="00A03487" w:rsidRDefault="00CD793A" w:rsidP="00752200">
            <w:pPr>
              <w:spacing w:before="240" w:after="0"/>
              <w:jc w:val="center"/>
              <w:rPr>
                <w:rStyle w:val="textexposedshow"/>
                <w:rFonts w:ascii="Arial" w:hAnsi="Arial" w:cs="Arial"/>
                <w:sz w:val="20"/>
                <w:szCs w:val="20"/>
              </w:rPr>
            </w:pPr>
            <w:r w:rsidRPr="00A03487">
              <w:rPr>
                <w:rStyle w:val="textexposedshow"/>
                <w:rFonts w:ascii="Arial" w:hAnsi="Arial" w:cs="Arial"/>
                <w:sz w:val="20"/>
                <w:szCs w:val="20"/>
              </w:rPr>
              <w:t>Gender</w:t>
            </w:r>
          </w:p>
        </w:tc>
        <w:tc>
          <w:tcPr>
            <w:tcW w:w="1560" w:type="dxa"/>
            <w:gridSpan w:val="2"/>
            <w:tcBorders>
              <w:top w:val="nil"/>
              <w:left w:val="nil"/>
              <w:bottom w:val="single" w:sz="4" w:space="0" w:color="auto"/>
              <w:right w:val="nil"/>
            </w:tcBorders>
            <w:vAlign w:val="center"/>
          </w:tcPr>
          <w:p w14:paraId="678CBDE4" w14:textId="77777777" w:rsidR="00CD793A" w:rsidRPr="00A03487" w:rsidRDefault="00CD793A" w:rsidP="00752200">
            <w:pPr>
              <w:spacing w:after="0"/>
              <w:jc w:val="center"/>
              <w:rPr>
                <w:rStyle w:val="textexposedshow"/>
                <w:rFonts w:ascii="Arial" w:hAnsi="Arial" w:cs="Arial"/>
                <w:bCs/>
                <w:sz w:val="20"/>
                <w:szCs w:val="20"/>
              </w:rPr>
            </w:pPr>
            <w:r w:rsidRPr="00A03487">
              <w:rPr>
                <w:rStyle w:val="textexposedshow"/>
                <w:rFonts w:ascii="Arial" w:hAnsi="Arial" w:cs="Arial"/>
                <w:sz w:val="20"/>
                <w:szCs w:val="20"/>
              </w:rPr>
              <w:t>Number of words</w:t>
            </w:r>
          </w:p>
        </w:tc>
        <w:tc>
          <w:tcPr>
            <w:tcW w:w="1417" w:type="dxa"/>
            <w:gridSpan w:val="2"/>
            <w:tcBorders>
              <w:top w:val="nil"/>
              <w:left w:val="nil"/>
              <w:bottom w:val="single" w:sz="4" w:space="0" w:color="auto"/>
              <w:right w:val="nil"/>
            </w:tcBorders>
            <w:vAlign w:val="center"/>
          </w:tcPr>
          <w:p w14:paraId="1D5DBE3B" w14:textId="77777777" w:rsidR="00CD793A" w:rsidRPr="00A03487" w:rsidRDefault="00CD793A" w:rsidP="00752200">
            <w:pPr>
              <w:spacing w:after="0"/>
              <w:jc w:val="center"/>
              <w:rPr>
                <w:rStyle w:val="textexposedshow"/>
                <w:rFonts w:ascii="Arial" w:hAnsi="Arial" w:cs="Arial"/>
                <w:sz w:val="20"/>
                <w:szCs w:val="20"/>
              </w:rPr>
            </w:pPr>
            <w:r w:rsidRPr="00A03487">
              <w:rPr>
                <w:rStyle w:val="textexposedshow"/>
                <w:rFonts w:ascii="Arial" w:hAnsi="Arial" w:cs="Arial"/>
                <w:sz w:val="20"/>
                <w:szCs w:val="20"/>
              </w:rPr>
              <w:t>Number of items of correct information</w:t>
            </w:r>
          </w:p>
          <w:p w14:paraId="30578E37" w14:textId="77777777" w:rsidR="00CD793A" w:rsidRPr="00A03487" w:rsidRDefault="00CD793A" w:rsidP="00752200">
            <w:pPr>
              <w:spacing w:after="0"/>
              <w:jc w:val="center"/>
              <w:rPr>
                <w:rStyle w:val="textexposedshow"/>
                <w:rFonts w:ascii="Arial" w:hAnsi="Arial" w:cs="Arial"/>
                <w:bCs/>
                <w:sz w:val="20"/>
                <w:szCs w:val="20"/>
              </w:rPr>
            </w:pPr>
          </w:p>
        </w:tc>
      </w:tr>
      <w:tr w:rsidR="00CD793A" w:rsidRPr="00551CB8" w14:paraId="05C4AD56" w14:textId="77777777" w:rsidTr="00C04CD2">
        <w:tblPrEx>
          <w:tblLook w:val="04A0" w:firstRow="1" w:lastRow="0" w:firstColumn="1" w:lastColumn="0" w:noHBand="0" w:noVBand="1"/>
        </w:tblPrEx>
        <w:trPr>
          <w:jc w:val="center"/>
        </w:trPr>
        <w:tc>
          <w:tcPr>
            <w:tcW w:w="1418" w:type="dxa"/>
            <w:tcBorders>
              <w:top w:val="single" w:sz="4" w:space="0" w:color="auto"/>
            </w:tcBorders>
            <w:vAlign w:val="center"/>
          </w:tcPr>
          <w:p w14:paraId="198174C1" w14:textId="77777777" w:rsidR="00CD793A" w:rsidRPr="00460B37" w:rsidRDefault="00CD793A" w:rsidP="00A03487">
            <w:pPr>
              <w:spacing w:before="240" w:line="360" w:lineRule="auto"/>
              <w:rPr>
                <w:rStyle w:val="textexposedshow"/>
                <w:rFonts w:ascii="Arial" w:hAnsi="Arial" w:cs="Arial"/>
                <w:b/>
                <w:bCs/>
                <w:sz w:val="20"/>
                <w:szCs w:val="20"/>
              </w:rPr>
            </w:pPr>
          </w:p>
        </w:tc>
        <w:tc>
          <w:tcPr>
            <w:tcW w:w="1559" w:type="dxa"/>
            <w:tcBorders>
              <w:top w:val="single" w:sz="4" w:space="0" w:color="auto"/>
            </w:tcBorders>
            <w:vAlign w:val="center"/>
          </w:tcPr>
          <w:p w14:paraId="1668D0DB" w14:textId="77777777" w:rsidR="00CD793A" w:rsidRPr="00460B37" w:rsidRDefault="00CD793A" w:rsidP="00A03487">
            <w:pPr>
              <w:spacing w:before="240" w:line="360" w:lineRule="auto"/>
              <w:jc w:val="center"/>
              <w:rPr>
                <w:rStyle w:val="textexposedshow"/>
                <w:rFonts w:ascii="Arial" w:hAnsi="Arial" w:cs="Arial"/>
                <w:sz w:val="20"/>
                <w:szCs w:val="20"/>
              </w:rPr>
            </w:pPr>
          </w:p>
        </w:tc>
        <w:tc>
          <w:tcPr>
            <w:tcW w:w="992" w:type="dxa"/>
            <w:tcBorders>
              <w:top w:val="single" w:sz="4" w:space="0" w:color="auto"/>
              <w:right w:val="single" w:sz="4" w:space="0" w:color="auto"/>
            </w:tcBorders>
          </w:tcPr>
          <w:p w14:paraId="4E2112A3" w14:textId="77777777" w:rsidR="00CD793A" w:rsidRPr="00460B37" w:rsidRDefault="00CD793A" w:rsidP="00A03487">
            <w:pPr>
              <w:spacing w:before="240" w:line="360" w:lineRule="auto"/>
              <w:rPr>
                <w:rStyle w:val="textexposedshow"/>
                <w:rFonts w:ascii="Arial" w:hAnsi="Arial" w:cs="Arial"/>
                <w:sz w:val="20"/>
                <w:szCs w:val="20"/>
              </w:rPr>
            </w:pPr>
          </w:p>
        </w:tc>
        <w:tc>
          <w:tcPr>
            <w:tcW w:w="851" w:type="dxa"/>
            <w:tcBorders>
              <w:top w:val="single" w:sz="4" w:space="0" w:color="auto"/>
              <w:left w:val="single" w:sz="4" w:space="0" w:color="auto"/>
              <w:bottom w:val="single" w:sz="4" w:space="0" w:color="auto"/>
            </w:tcBorders>
            <w:vAlign w:val="center"/>
          </w:tcPr>
          <w:p w14:paraId="65D4D014" w14:textId="77777777" w:rsidR="00CD793A" w:rsidRPr="00460B37" w:rsidRDefault="00CD793A" w:rsidP="00A03487">
            <w:pPr>
              <w:spacing w:before="240" w:line="360" w:lineRule="auto"/>
              <w:rPr>
                <w:rStyle w:val="textexposedshow"/>
                <w:rFonts w:ascii="Arial" w:hAnsi="Arial" w:cs="Arial"/>
                <w:i/>
                <w:sz w:val="20"/>
                <w:szCs w:val="20"/>
              </w:rPr>
            </w:pPr>
            <w:r w:rsidRPr="00460B37">
              <w:rPr>
                <w:rStyle w:val="textexposedshow"/>
                <w:rFonts w:ascii="Arial" w:hAnsi="Arial" w:cs="Arial"/>
                <w:i/>
                <w:sz w:val="20"/>
                <w:szCs w:val="20"/>
              </w:rPr>
              <w:t>Mean</w:t>
            </w:r>
          </w:p>
        </w:tc>
        <w:tc>
          <w:tcPr>
            <w:tcW w:w="709" w:type="dxa"/>
            <w:tcBorders>
              <w:top w:val="single" w:sz="4" w:space="0" w:color="auto"/>
              <w:bottom w:val="single" w:sz="4" w:space="0" w:color="auto"/>
            </w:tcBorders>
            <w:vAlign w:val="center"/>
          </w:tcPr>
          <w:p w14:paraId="303F7971" w14:textId="77777777" w:rsidR="00CD793A" w:rsidRPr="00460B37" w:rsidRDefault="00CD793A" w:rsidP="00A03487">
            <w:pPr>
              <w:spacing w:before="240" w:line="360" w:lineRule="auto"/>
              <w:jc w:val="center"/>
              <w:rPr>
                <w:rStyle w:val="textexposedshow"/>
                <w:rFonts w:ascii="Arial" w:hAnsi="Arial" w:cs="Arial"/>
                <w:i/>
                <w:sz w:val="20"/>
                <w:szCs w:val="20"/>
              </w:rPr>
            </w:pPr>
            <w:r w:rsidRPr="00460B37">
              <w:rPr>
                <w:rStyle w:val="textexposedshow"/>
                <w:rFonts w:ascii="Arial" w:hAnsi="Arial" w:cs="Arial"/>
                <w:i/>
                <w:sz w:val="20"/>
                <w:szCs w:val="20"/>
              </w:rPr>
              <w:t>SD</w:t>
            </w:r>
          </w:p>
        </w:tc>
        <w:tc>
          <w:tcPr>
            <w:tcW w:w="791" w:type="dxa"/>
            <w:tcBorders>
              <w:top w:val="single" w:sz="4" w:space="0" w:color="auto"/>
              <w:bottom w:val="single" w:sz="4" w:space="0" w:color="auto"/>
            </w:tcBorders>
            <w:vAlign w:val="center"/>
          </w:tcPr>
          <w:p w14:paraId="0E22A64A" w14:textId="77777777" w:rsidR="00CD793A" w:rsidRPr="00460B37" w:rsidRDefault="00CD793A" w:rsidP="00A03487">
            <w:pPr>
              <w:spacing w:before="240" w:line="360" w:lineRule="auto"/>
              <w:jc w:val="center"/>
              <w:rPr>
                <w:rStyle w:val="textexposedshow"/>
                <w:rFonts w:ascii="Arial" w:hAnsi="Arial" w:cs="Arial"/>
                <w:i/>
                <w:sz w:val="20"/>
                <w:szCs w:val="20"/>
              </w:rPr>
            </w:pPr>
            <w:r w:rsidRPr="00460B37">
              <w:rPr>
                <w:rStyle w:val="textexposedshow"/>
                <w:rFonts w:ascii="Arial" w:hAnsi="Arial" w:cs="Arial"/>
                <w:i/>
                <w:sz w:val="20"/>
                <w:szCs w:val="20"/>
              </w:rPr>
              <w:t>Mean</w:t>
            </w:r>
          </w:p>
        </w:tc>
        <w:tc>
          <w:tcPr>
            <w:tcW w:w="626" w:type="dxa"/>
            <w:tcBorders>
              <w:top w:val="single" w:sz="4" w:space="0" w:color="auto"/>
              <w:bottom w:val="single" w:sz="4" w:space="0" w:color="auto"/>
            </w:tcBorders>
            <w:vAlign w:val="center"/>
          </w:tcPr>
          <w:p w14:paraId="62522E3C" w14:textId="77777777" w:rsidR="00CD793A" w:rsidRPr="00460B37" w:rsidRDefault="00CD793A" w:rsidP="00A03487">
            <w:pPr>
              <w:spacing w:before="240" w:line="360" w:lineRule="auto"/>
              <w:jc w:val="center"/>
              <w:rPr>
                <w:rStyle w:val="textexposedshow"/>
                <w:rFonts w:ascii="Arial" w:hAnsi="Arial" w:cs="Arial"/>
                <w:i/>
                <w:sz w:val="20"/>
                <w:szCs w:val="20"/>
              </w:rPr>
            </w:pPr>
            <w:r w:rsidRPr="00460B37">
              <w:rPr>
                <w:rStyle w:val="textexposedshow"/>
                <w:rFonts w:ascii="Arial" w:hAnsi="Arial" w:cs="Arial"/>
                <w:i/>
                <w:sz w:val="20"/>
                <w:szCs w:val="20"/>
              </w:rPr>
              <w:t>SD</w:t>
            </w:r>
          </w:p>
        </w:tc>
      </w:tr>
      <w:tr w:rsidR="00FA4DCE" w:rsidRPr="00551CB8" w14:paraId="2254146B" w14:textId="77777777" w:rsidTr="00FA4DCE">
        <w:tblPrEx>
          <w:tblLook w:val="04A0" w:firstRow="1" w:lastRow="0" w:firstColumn="1" w:lastColumn="0" w:noHBand="0" w:noVBand="1"/>
        </w:tblPrEx>
        <w:trPr>
          <w:trHeight w:val="412"/>
          <w:jc w:val="center"/>
        </w:trPr>
        <w:tc>
          <w:tcPr>
            <w:tcW w:w="1418" w:type="dxa"/>
            <w:vMerge w:val="restart"/>
            <w:vAlign w:val="bottom"/>
          </w:tcPr>
          <w:p w14:paraId="5559B505" w14:textId="77777777" w:rsidR="00FA4DCE" w:rsidRPr="00FA4DCE" w:rsidRDefault="00FA4DCE" w:rsidP="00752200">
            <w:pPr>
              <w:spacing w:line="360" w:lineRule="auto"/>
              <w:rPr>
                <w:rStyle w:val="textexposedshow"/>
                <w:rFonts w:ascii="Arial" w:hAnsi="Arial" w:cs="Arial"/>
                <w:bCs/>
                <w:sz w:val="20"/>
                <w:szCs w:val="20"/>
              </w:rPr>
            </w:pPr>
            <w:r w:rsidRPr="00FA4DCE">
              <w:rPr>
                <w:rStyle w:val="textexposedshow"/>
                <w:rFonts w:ascii="Arial" w:hAnsi="Arial" w:cs="Arial"/>
                <w:sz w:val="20"/>
                <w:szCs w:val="20"/>
              </w:rPr>
              <w:t>One Interviewer</w:t>
            </w:r>
          </w:p>
          <w:p w14:paraId="6D8258DB" w14:textId="77777777" w:rsidR="00FA4DCE" w:rsidRPr="00A03487" w:rsidRDefault="00FA4DCE" w:rsidP="00752200">
            <w:pPr>
              <w:spacing w:line="360" w:lineRule="auto"/>
              <w:rPr>
                <w:rStyle w:val="textexposedshow"/>
                <w:rFonts w:ascii="Arial" w:hAnsi="Arial" w:cs="Arial"/>
                <w:bCs/>
                <w:sz w:val="20"/>
                <w:szCs w:val="20"/>
              </w:rPr>
            </w:pPr>
          </w:p>
          <w:p w14:paraId="653A612E" w14:textId="77777777" w:rsidR="00FA4DCE" w:rsidRPr="00FA4DCE" w:rsidRDefault="00FA4DCE" w:rsidP="00752200">
            <w:pPr>
              <w:spacing w:line="360" w:lineRule="auto"/>
              <w:rPr>
                <w:rStyle w:val="textexposedshow"/>
                <w:rFonts w:ascii="Arial" w:hAnsi="Arial" w:cs="Arial"/>
                <w:bCs/>
                <w:sz w:val="20"/>
                <w:szCs w:val="20"/>
              </w:rPr>
            </w:pPr>
          </w:p>
        </w:tc>
        <w:tc>
          <w:tcPr>
            <w:tcW w:w="1559" w:type="dxa"/>
            <w:vMerge w:val="restart"/>
            <w:vAlign w:val="center"/>
          </w:tcPr>
          <w:p w14:paraId="0BAF109C" w14:textId="77777777" w:rsidR="00FA4DCE" w:rsidRPr="00460B37" w:rsidRDefault="00FA4DCE"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992" w:type="dxa"/>
            <w:tcBorders>
              <w:right w:val="single" w:sz="4" w:space="0" w:color="auto"/>
            </w:tcBorders>
          </w:tcPr>
          <w:p w14:paraId="561CDD8E"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851" w:type="dxa"/>
            <w:tcBorders>
              <w:top w:val="single" w:sz="4" w:space="0" w:color="auto"/>
              <w:left w:val="single" w:sz="4" w:space="0" w:color="auto"/>
            </w:tcBorders>
            <w:vAlign w:val="center"/>
          </w:tcPr>
          <w:p w14:paraId="2C6C62DC" w14:textId="77777777" w:rsidR="00FA4DCE" w:rsidRPr="00460B37" w:rsidRDefault="00FA4DCE" w:rsidP="00752200">
            <w:pPr>
              <w:spacing w:line="360" w:lineRule="auto"/>
              <w:jc w:val="center"/>
              <w:rPr>
                <w:rStyle w:val="textexposedshow"/>
                <w:rFonts w:ascii="Arial" w:hAnsi="Arial" w:cs="Arial"/>
                <w:sz w:val="20"/>
                <w:szCs w:val="20"/>
              </w:rPr>
            </w:pPr>
            <w:r>
              <w:rPr>
                <w:rStyle w:val="textexposedshow"/>
                <w:rFonts w:ascii="Arial" w:hAnsi="Arial" w:cs="Arial"/>
                <w:sz w:val="20"/>
                <w:szCs w:val="20"/>
              </w:rPr>
              <w:t xml:space="preserve"> 50.3</w:t>
            </w:r>
          </w:p>
        </w:tc>
        <w:tc>
          <w:tcPr>
            <w:tcW w:w="709" w:type="dxa"/>
            <w:tcBorders>
              <w:top w:val="single" w:sz="4" w:space="0" w:color="auto"/>
            </w:tcBorders>
            <w:vAlign w:val="center"/>
          </w:tcPr>
          <w:p w14:paraId="55195655"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37.1</w:t>
            </w:r>
          </w:p>
        </w:tc>
        <w:tc>
          <w:tcPr>
            <w:tcW w:w="791" w:type="dxa"/>
            <w:tcBorders>
              <w:top w:val="single" w:sz="4" w:space="0" w:color="auto"/>
            </w:tcBorders>
            <w:vAlign w:val="center"/>
          </w:tcPr>
          <w:p w14:paraId="4811CE80"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7.3</w:t>
            </w:r>
          </w:p>
        </w:tc>
        <w:tc>
          <w:tcPr>
            <w:tcW w:w="626" w:type="dxa"/>
            <w:tcBorders>
              <w:top w:val="single" w:sz="4" w:space="0" w:color="auto"/>
            </w:tcBorders>
            <w:vAlign w:val="center"/>
          </w:tcPr>
          <w:p w14:paraId="6E2BD33F"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6.0</w:t>
            </w:r>
          </w:p>
        </w:tc>
      </w:tr>
      <w:tr w:rsidR="00FA4DCE" w:rsidRPr="00551CB8" w14:paraId="7CDE1A87" w14:textId="77777777" w:rsidTr="00FA4DCE">
        <w:tblPrEx>
          <w:tblLook w:val="04A0" w:firstRow="1" w:lastRow="0" w:firstColumn="1" w:lastColumn="0" w:noHBand="0" w:noVBand="1"/>
        </w:tblPrEx>
        <w:trPr>
          <w:trHeight w:val="411"/>
          <w:jc w:val="center"/>
        </w:trPr>
        <w:tc>
          <w:tcPr>
            <w:tcW w:w="1418" w:type="dxa"/>
            <w:vMerge/>
            <w:vAlign w:val="bottom"/>
          </w:tcPr>
          <w:p w14:paraId="0EA02284" w14:textId="77777777" w:rsidR="00FA4DCE" w:rsidRPr="00A03487" w:rsidRDefault="00FA4DCE" w:rsidP="00752200">
            <w:pPr>
              <w:spacing w:line="360" w:lineRule="auto"/>
              <w:rPr>
                <w:rStyle w:val="textexposedshow"/>
                <w:rFonts w:ascii="Arial" w:hAnsi="Arial" w:cs="Arial"/>
                <w:sz w:val="20"/>
                <w:szCs w:val="20"/>
              </w:rPr>
            </w:pPr>
          </w:p>
        </w:tc>
        <w:tc>
          <w:tcPr>
            <w:tcW w:w="1559" w:type="dxa"/>
            <w:vMerge/>
            <w:tcBorders>
              <w:bottom w:val="single" w:sz="4" w:space="0" w:color="auto"/>
            </w:tcBorders>
            <w:vAlign w:val="center"/>
          </w:tcPr>
          <w:p w14:paraId="3058ED08" w14:textId="77777777" w:rsidR="00FA4DCE" w:rsidRPr="00460B37" w:rsidRDefault="00FA4DCE" w:rsidP="00752200">
            <w:pPr>
              <w:spacing w:line="360" w:lineRule="auto"/>
              <w:jc w:val="center"/>
              <w:rPr>
                <w:rStyle w:val="textexposedshow"/>
                <w:rFonts w:ascii="Arial" w:hAnsi="Arial" w:cs="Arial"/>
                <w:i/>
                <w:sz w:val="20"/>
                <w:szCs w:val="20"/>
              </w:rPr>
            </w:pPr>
          </w:p>
        </w:tc>
        <w:tc>
          <w:tcPr>
            <w:tcW w:w="992" w:type="dxa"/>
            <w:tcBorders>
              <w:bottom w:val="single" w:sz="4" w:space="0" w:color="auto"/>
              <w:right w:val="single" w:sz="4" w:space="0" w:color="auto"/>
            </w:tcBorders>
          </w:tcPr>
          <w:p w14:paraId="5E8A25E5"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Girls</w:t>
            </w:r>
          </w:p>
        </w:tc>
        <w:tc>
          <w:tcPr>
            <w:tcW w:w="851" w:type="dxa"/>
            <w:tcBorders>
              <w:left w:val="single" w:sz="4" w:space="0" w:color="auto"/>
              <w:bottom w:val="single" w:sz="4" w:space="0" w:color="auto"/>
            </w:tcBorders>
            <w:vAlign w:val="center"/>
          </w:tcPr>
          <w:p w14:paraId="74DCA1CC"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70</w:t>
            </w:r>
          </w:p>
        </w:tc>
        <w:tc>
          <w:tcPr>
            <w:tcW w:w="709" w:type="dxa"/>
            <w:tcBorders>
              <w:bottom w:val="single" w:sz="4" w:space="0" w:color="auto"/>
            </w:tcBorders>
            <w:vAlign w:val="center"/>
          </w:tcPr>
          <w:p w14:paraId="4F38069F"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41.5</w:t>
            </w:r>
          </w:p>
        </w:tc>
        <w:tc>
          <w:tcPr>
            <w:tcW w:w="791" w:type="dxa"/>
            <w:tcBorders>
              <w:bottom w:val="single" w:sz="4" w:space="0" w:color="auto"/>
            </w:tcBorders>
            <w:vAlign w:val="center"/>
          </w:tcPr>
          <w:p w14:paraId="3362D0D0" w14:textId="77777777" w:rsidR="00FA4DCE" w:rsidRPr="00460B37" w:rsidRDefault="00FA4DCE" w:rsidP="00752200">
            <w:pPr>
              <w:spacing w:line="360" w:lineRule="auto"/>
              <w:jc w:val="center"/>
              <w:rPr>
                <w:rStyle w:val="textexposedshow"/>
                <w:rFonts w:ascii="Arial" w:hAnsi="Arial" w:cs="Arial"/>
                <w:sz w:val="20"/>
                <w:szCs w:val="20"/>
              </w:rPr>
            </w:pPr>
            <w:r>
              <w:rPr>
                <w:rStyle w:val="textexposedshow"/>
                <w:rFonts w:ascii="Arial" w:hAnsi="Arial" w:cs="Arial"/>
                <w:sz w:val="20"/>
                <w:szCs w:val="20"/>
              </w:rPr>
              <w:t>9.1</w:t>
            </w:r>
          </w:p>
        </w:tc>
        <w:tc>
          <w:tcPr>
            <w:tcW w:w="626" w:type="dxa"/>
            <w:tcBorders>
              <w:bottom w:val="single" w:sz="4" w:space="0" w:color="auto"/>
            </w:tcBorders>
            <w:vAlign w:val="center"/>
          </w:tcPr>
          <w:p w14:paraId="70F1873D"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5.1</w:t>
            </w:r>
          </w:p>
        </w:tc>
      </w:tr>
      <w:tr w:rsidR="00FA4DCE" w:rsidRPr="00551CB8" w14:paraId="444AF3CC" w14:textId="77777777" w:rsidTr="00FA4DCE">
        <w:tblPrEx>
          <w:tblLook w:val="04A0" w:firstRow="1" w:lastRow="0" w:firstColumn="1" w:lastColumn="0" w:noHBand="0" w:noVBand="1"/>
        </w:tblPrEx>
        <w:trPr>
          <w:trHeight w:val="491"/>
          <w:jc w:val="center"/>
        </w:trPr>
        <w:tc>
          <w:tcPr>
            <w:tcW w:w="1418" w:type="dxa"/>
            <w:vMerge/>
            <w:vAlign w:val="center"/>
          </w:tcPr>
          <w:p w14:paraId="502E483C" w14:textId="77777777" w:rsidR="00FA4DCE" w:rsidRPr="00A03487" w:rsidRDefault="00FA4DCE" w:rsidP="00752200">
            <w:pPr>
              <w:spacing w:line="360" w:lineRule="auto"/>
              <w:rPr>
                <w:rStyle w:val="textexposedshow"/>
                <w:rFonts w:ascii="Arial" w:hAnsi="Arial" w:cs="Arial"/>
                <w:bCs/>
                <w:sz w:val="20"/>
                <w:szCs w:val="20"/>
              </w:rPr>
            </w:pPr>
          </w:p>
        </w:tc>
        <w:tc>
          <w:tcPr>
            <w:tcW w:w="1559" w:type="dxa"/>
            <w:vMerge w:val="restart"/>
            <w:vAlign w:val="center"/>
          </w:tcPr>
          <w:p w14:paraId="1A9601E3" w14:textId="77777777" w:rsidR="00FA4DCE" w:rsidRPr="00460B37" w:rsidRDefault="00FA4DCE"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992" w:type="dxa"/>
            <w:tcBorders>
              <w:right w:val="single" w:sz="4" w:space="0" w:color="auto"/>
            </w:tcBorders>
          </w:tcPr>
          <w:p w14:paraId="07D31E03"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851" w:type="dxa"/>
            <w:tcBorders>
              <w:top w:val="single" w:sz="4" w:space="0" w:color="auto"/>
              <w:left w:val="single" w:sz="4" w:space="0" w:color="auto"/>
            </w:tcBorders>
            <w:vAlign w:val="center"/>
          </w:tcPr>
          <w:p w14:paraId="49330393"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 xml:space="preserve"> 124.5</w:t>
            </w:r>
          </w:p>
        </w:tc>
        <w:tc>
          <w:tcPr>
            <w:tcW w:w="709" w:type="dxa"/>
            <w:tcBorders>
              <w:top w:val="single" w:sz="4" w:space="0" w:color="auto"/>
            </w:tcBorders>
            <w:vAlign w:val="center"/>
          </w:tcPr>
          <w:p w14:paraId="451CF7DE"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52</w:t>
            </w:r>
            <w:r>
              <w:rPr>
                <w:rStyle w:val="textexposedshow"/>
                <w:rFonts w:ascii="Arial" w:hAnsi="Arial" w:cs="Arial"/>
                <w:sz w:val="20"/>
                <w:szCs w:val="20"/>
              </w:rPr>
              <w:t>.1</w:t>
            </w:r>
          </w:p>
        </w:tc>
        <w:tc>
          <w:tcPr>
            <w:tcW w:w="791" w:type="dxa"/>
            <w:tcBorders>
              <w:top w:val="single" w:sz="4" w:space="0" w:color="auto"/>
            </w:tcBorders>
            <w:vAlign w:val="center"/>
          </w:tcPr>
          <w:p w14:paraId="035DD4D9"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16.8</w:t>
            </w:r>
          </w:p>
        </w:tc>
        <w:tc>
          <w:tcPr>
            <w:tcW w:w="626" w:type="dxa"/>
            <w:tcBorders>
              <w:top w:val="single" w:sz="4" w:space="0" w:color="auto"/>
            </w:tcBorders>
            <w:vAlign w:val="center"/>
          </w:tcPr>
          <w:p w14:paraId="41BB2A1A" w14:textId="77777777" w:rsidR="00FA4DCE" w:rsidRPr="00460B37" w:rsidRDefault="00FA4DCE" w:rsidP="00752200">
            <w:pPr>
              <w:spacing w:line="360" w:lineRule="auto"/>
              <w:jc w:val="center"/>
              <w:rPr>
                <w:rStyle w:val="textexposedshow"/>
                <w:rFonts w:ascii="Arial" w:hAnsi="Arial" w:cs="Arial"/>
                <w:sz w:val="20"/>
                <w:szCs w:val="20"/>
              </w:rPr>
            </w:pPr>
            <w:r>
              <w:rPr>
                <w:rStyle w:val="textexposedshow"/>
                <w:rFonts w:ascii="Arial" w:hAnsi="Arial" w:cs="Arial"/>
                <w:sz w:val="20"/>
                <w:szCs w:val="20"/>
              </w:rPr>
              <w:t>5.5</w:t>
            </w:r>
          </w:p>
        </w:tc>
      </w:tr>
      <w:tr w:rsidR="00FA4DCE" w:rsidRPr="00551CB8" w14:paraId="55A7E7ED" w14:textId="77777777" w:rsidTr="00FA4DCE">
        <w:tblPrEx>
          <w:tblLook w:val="04A0" w:firstRow="1" w:lastRow="0" w:firstColumn="1" w:lastColumn="0" w:noHBand="0" w:noVBand="1"/>
        </w:tblPrEx>
        <w:trPr>
          <w:trHeight w:val="316"/>
          <w:jc w:val="center"/>
        </w:trPr>
        <w:tc>
          <w:tcPr>
            <w:tcW w:w="1418" w:type="dxa"/>
            <w:vMerge/>
            <w:tcBorders>
              <w:bottom w:val="single" w:sz="4" w:space="0" w:color="auto"/>
            </w:tcBorders>
            <w:vAlign w:val="center"/>
          </w:tcPr>
          <w:p w14:paraId="0A77B679" w14:textId="77777777" w:rsidR="00FA4DCE" w:rsidRPr="00A03487" w:rsidRDefault="00FA4DCE" w:rsidP="00752200">
            <w:pPr>
              <w:spacing w:line="360" w:lineRule="auto"/>
              <w:rPr>
                <w:rStyle w:val="textexposedshow"/>
                <w:rFonts w:ascii="Arial" w:hAnsi="Arial" w:cs="Arial"/>
                <w:bCs/>
                <w:sz w:val="20"/>
                <w:szCs w:val="20"/>
              </w:rPr>
            </w:pPr>
          </w:p>
        </w:tc>
        <w:tc>
          <w:tcPr>
            <w:tcW w:w="1559" w:type="dxa"/>
            <w:vMerge/>
            <w:tcBorders>
              <w:bottom w:val="single" w:sz="4" w:space="0" w:color="auto"/>
            </w:tcBorders>
            <w:vAlign w:val="center"/>
          </w:tcPr>
          <w:p w14:paraId="2D9FFFDF" w14:textId="77777777" w:rsidR="00FA4DCE" w:rsidRPr="00460B37" w:rsidRDefault="00FA4DCE" w:rsidP="00752200">
            <w:pPr>
              <w:spacing w:line="360" w:lineRule="auto"/>
              <w:jc w:val="center"/>
              <w:rPr>
                <w:rStyle w:val="textexposedshow"/>
                <w:rFonts w:ascii="Arial" w:hAnsi="Arial" w:cs="Arial"/>
                <w:i/>
                <w:sz w:val="20"/>
                <w:szCs w:val="20"/>
              </w:rPr>
            </w:pPr>
          </w:p>
        </w:tc>
        <w:tc>
          <w:tcPr>
            <w:tcW w:w="992" w:type="dxa"/>
            <w:tcBorders>
              <w:bottom w:val="single" w:sz="4" w:space="0" w:color="auto"/>
              <w:right w:val="single" w:sz="4" w:space="0" w:color="auto"/>
            </w:tcBorders>
          </w:tcPr>
          <w:p w14:paraId="6E27E587"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Girls</w:t>
            </w:r>
          </w:p>
        </w:tc>
        <w:tc>
          <w:tcPr>
            <w:tcW w:w="851" w:type="dxa"/>
            <w:tcBorders>
              <w:left w:val="single" w:sz="4" w:space="0" w:color="auto"/>
              <w:bottom w:val="single" w:sz="4" w:space="0" w:color="auto"/>
            </w:tcBorders>
            <w:vAlign w:val="center"/>
          </w:tcPr>
          <w:p w14:paraId="0B9D4BE1"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152</w:t>
            </w:r>
            <w:r>
              <w:rPr>
                <w:rStyle w:val="textexposedshow"/>
                <w:rFonts w:ascii="Arial" w:hAnsi="Arial" w:cs="Arial"/>
                <w:sz w:val="20"/>
                <w:szCs w:val="20"/>
              </w:rPr>
              <w:t>.1</w:t>
            </w:r>
          </w:p>
        </w:tc>
        <w:tc>
          <w:tcPr>
            <w:tcW w:w="709" w:type="dxa"/>
            <w:tcBorders>
              <w:bottom w:val="single" w:sz="4" w:space="0" w:color="auto"/>
            </w:tcBorders>
            <w:vAlign w:val="center"/>
          </w:tcPr>
          <w:p w14:paraId="2C74B681"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87</w:t>
            </w:r>
            <w:r>
              <w:rPr>
                <w:rStyle w:val="textexposedshow"/>
                <w:rFonts w:ascii="Arial" w:hAnsi="Arial" w:cs="Arial"/>
                <w:sz w:val="20"/>
                <w:szCs w:val="20"/>
              </w:rPr>
              <w:t>.1</w:t>
            </w:r>
          </w:p>
        </w:tc>
        <w:tc>
          <w:tcPr>
            <w:tcW w:w="791" w:type="dxa"/>
            <w:tcBorders>
              <w:bottom w:val="single" w:sz="4" w:space="0" w:color="auto"/>
            </w:tcBorders>
            <w:vAlign w:val="center"/>
          </w:tcPr>
          <w:p w14:paraId="148A3C72"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19.3</w:t>
            </w:r>
          </w:p>
        </w:tc>
        <w:tc>
          <w:tcPr>
            <w:tcW w:w="626" w:type="dxa"/>
            <w:tcBorders>
              <w:bottom w:val="single" w:sz="4" w:space="0" w:color="auto"/>
            </w:tcBorders>
            <w:vAlign w:val="center"/>
          </w:tcPr>
          <w:p w14:paraId="163DA321"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8.7</w:t>
            </w:r>
          </w:p>
        </w:tc>
      </w:tr>
      <w:tr w:rsidR="00FA4DCE" w:rsidRPr="00551CB8" w14:paraId="53CB20CA" w14:textId="77777777" w:rsidTr="00FA4DCE">
        <w:tblPrEx>
          <w:tblLook w:val="04A0" w:firstRow="1" w:lastRow="0" w:firstColumn="1" w:lastColumn="0" w:noHBand="0" w:noVBand="1"/>
        </w:tblPrEx>
        <w:trPr>
          <w:trHeight w:val="459"/>
          <w:jc w:val="center"/>
        </w:trPr>
        <w:tc>
          <w:tcPr>
            <w:tcW w:w="1418" w:type="dxa"/>
            <w:vMerge w:val="restart"/>
            <w:tcBorders>
              <w:top w:val="single" w:sz="4" w:space="0" w:color="auto"/>
            </w:tcBorders>
            <w:vAlign w:val="center"/>
          </w:tcPr>
          <w:p w14:paraId="25795F1E" w14:textId="77777777" w:rsidR="00FA4DCE" w:rsidRPr="00A03487" w:rsidRDefault="00FA4DCE" w:rsidP="00752200">
            <w:pPr>
              <w:spacing w:line="360" w:lineRule="auto"/>
              <w:rPr>
                <w:rStyle w:val="textexposedshow"/>
                <w:rFonts w:ascii="Arial" w:hAnsi="Arial" w:cs="Arial"/>
                <w:sz w:val="20"/>
                <w:szCs w:val="20"/>
              </w:rPr>
            </w:pPr>
            <w:r w:rsidRPr="00A03487">
              <w:rPr>
                <w:rStyle w:val="textexposedshow"/>
                <w:rFonts w:ascii="Arial" w:hAnsi="Arial" w:cs="Arial"/>
                <w:sz w:val="20"/>
                <w:szCs w:val="20"/>
              </w:rPr>
              <w:t>Two</w:t>
            </w:r>
          </w:p>
          <w:p w14:paraId="3C42CA94" w14:textId="77777777" w:rsidR="00FA4DCE" w:rsidRPr="00A03487" w:rsidRDefault="00FA4DCE" w:rsidP="00752200">
            <w:pPr>
              <w:spacing w:line="360" w:lineRule="auto"/>
              <w:rPr>
                <w:rStyle w:val="textexposedshow"/>
                <w:rFonts w:ascii="Arial" w:hAnsi="Arial" w:cs="Arial"/>
                <w:bCs/>
                <w:sz w:val="20"/>
                <w:szCs w:val="20"/>
              </w:rPr>
            </w:pPr>
            <w:r w:rsidRPr="00A03487">
              <w:rPr>
                <w:rStyle w:val="textexposedshow"/>
                <w:rFonts w:ascii="Arial" w:hAnsi="Arial" w:cs="Arial"/>
                <w:sz w:val="20"/>
                <w:szCs w:val="20"/>
              </w:rPr>
              <w:t>Interviewers</w:t>
            </w:r>
          </w:p>
        </w:tc>
        <w:tc>
          <w:tcPr>
            <w:tcW w:w="1559" w:type="dxa"/>
            <w:vMerge w:val="restart"/>
            <w:tcBorders>
              <w:top w:val="single" w:sz="4" w:space="0" w:color="auto"/>
            </w:tcBorders>
            <w:vAlign w:val="center"/>
          </w:tcPr>
          <w:p w14:paraId="696270F2" w14:textId="77777777" w:rsidR="00FA4DCE" w:rsidRPr="00460B37" w:rsidRDefault="00FA4DCE"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992" w:type="dxa"/>
            <w:tcBorders>
              <w:top w:val="single" w:sz="4" w:space="0" w:color="auto"/>
              <w:right w:val="single" w:sz="4" w:space="0" w:color="auto"/>
            </w:tcBorders>
          </w:tcPr>
          <w:p w14:paraId="0093E450"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851" w:type="dxa"/>
            <w:tcBorders>
              <w:top w:val="single" w:sz="4" w:space="0" w:color="auto"/>
              <w:left w:val="single" w:sz="4" w:space="0" w:color="auto"/>
            </w:tcBorders>
            <w:vAlign w:val="center"/>
          </w:tcPr>
          <w:p w14:paraId="44AA6FDC"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32.2</w:t>
            </w:r>
          </w:p>
        </w:tc>
        <w:tc>
          <w:tcPr>
            <w:tcW w:w="709" w:type="dxa"/>
            <w:tcBorders>
              <w:top w:val="single" w:sz="4" w:space="0" w:color="auto"/>
            </w:tcBorders>
            <w:vAlign w:val="center"/>
          </w:tcPr>
          <w:p w14:paraId="59921780"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33.4</w:t>
            </w:r>
          </w:p>
        </w:tc>
        <w:tc>
          <w:tcPr>
            <w:tcW w:w="791" w:type="dxa"/>
            <w:tcBorders>
              <w:top w:val="single" w:sz="4" w:space="0" w:color="auto"/>
            </w:tcBorders>
            <w:vAlign w:val="center"/>
          </w:tcPr>
          <w:p w14:paraId="549C60DE"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4.6</w:t>
            </w:r>
          </w:p>
        </w:tc>
        <w:tc>
          <w:tcPr>
            <w:tcW w:w="626" w:type="dxa"/>
            <w:tcBorders>
              <w:top w:val="single" w:sz="4" w:space="0" w:color="auto"/>
            </w:tcBorders>
            <w:vAlign w:val="center"/>
          </w:tcPr>
          <w:p w14:paraId="0E3CF68C"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4.2</w:t>
            </w:r>
          </w:p>
        </w:tc>
      </w:tr>
      <w:tr w:rsidR="00FA4DCE" w:rsidRPr="00551CB8" w14:paraId="2222E510" w14:textId="77777777" w:rsidTr="00FA4DCE">
        <w:tblPrEx>
          <w:tblLook w:val="04A0" w:firstRow="1" w:lastRow="0" w:firstColumn="1" w:lastColumn="0" w:noHBand="0" w:noVBand="1"/>
        </w:tblPrEx>
        <w:trPr>
          <w:trHeight w:val="364"/>
          <w:jc w:val="center"/>
        </w:trPr>
        <w:tc>
          <w:tcPr>
            <w:tcW w:w="1418" w:type="dxa"/>
            <w:vMerge/>
            <w:vAlign w:val="center"/>
          </w:tcPr>
          <w:p w14:paraId="32B5CD9C" w14:textId="77777777" w:rsidR="00FA4DCE" w:rsidRPr="00A03487" w:rsidRDefault="00FA4DCE" w:rsidP="00752200">
            <w:pPr>
              <w:spacing w:line="360" w:lineRule="auto"/>
              <w:rPr>
                <w:rStyle w:val="textexposedshow"/>
                <w:rFonts w:ascii="Arial" w:hAnsi="Arial" w:cs="Arial"/>
                <w:sz w:val="20"/>
                <w:szCs w:val="20"/>
              </w:rPr>
            </w:pPr>
          </w:p>
        </w:tc>
        <w:tc>
          <w:tcPr>
            <w:tcW w:w="1559" w:type="dxa"/>
            <w:vMerge/>
            <w:tcBorders>
              <w:bottom w:val="single" w:sz="4" w:space="0" w:color="auto"/>
            </w:tcBorders>
            <w:vAlign w:val="center"/>
          </w:tcPr>
          <w:p w14:paraId="039DA68D" w14:textId="77777777" w:rsidR="00FA4DCE" w:rsidRPr="00460B37" w:rsidRDefault="00FA4DCE" w:rsidP="00752200">
            <w:pPr>
              <w:spacing w:line="360" w:lineRule="auto"/>
              <w:jc w:val="center"/>
              <w:rPr>
                <w:rStyle w:val="textexposedshow"/>
                <w:rFonts w:ascii="Arial" w:hAnsi="Arial" w:cs="Arial"/>
                <w:i/>
                <w:sz w:val="20"/>
                <w:szCs w:val="20"/>
              </w:rPr>
            </w:pPr>
          </w:p>
        </w:tc>
        <w:tc>
          <w:tcPr>
            <w:tcW w:w="992" w:type="dxa"/>
            <w:tcBorders>
              <w:bottom w:val="single" w:sz="4" w:space="0" w:color="auto"/>
              <w:right w:val="single" w:sz="4" w:space="0" w:color="auto"/>
            </w:tcBorders>
          </w:tcPr>
          <w:p w14:paraId="520B30A2"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Girls</w:t>
            </w:r>
          </w:p>
        </w:tc>
        <w:tc>
          <w:tcPr>
            <w:tcW w:w="851" w:type="dxa"/>
            <w:tcBorders>
              <w:left w:val="single" w:sz="4" w:space="0" w:color="auto"/>
              <w:bottom w:val="single" w:sz="4" w:space="0" w:color="auto"/>
            </w:tcBorders>
            <w:vAlign w:val="center"/>
          </w:tcPr>
          <w:p w14:paraId="1255A6A6"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34.9</w:t>
            </w:r>
          </w:p>
        </w:tc>
        <w:tc>
          <w:tcPr>
            <w:tcW w:w="709" w:type="dxa"/>
            <w:tcBorders>
              <w:bottom w:val="single" w:sz="4" w:space="0" w:color="auto"/>
            </w:tcBorders>
            <w:vAlign w:val="center"/>
          </w:tcPr>
          <w:p w14:paraId="7AE6E214"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32</w:t>
            </w:r>
            <w:r>
              <w:rPr>
                <w:rStyle w:val="textexposedshow"/>
                <w:rFonts w:ascii="Arial" w:hAnsi="Arial" w:cs="Arial"/>
                <w:sz w:val="20"/>
                <w:szCs w:val="20"/>
              </w:rPr>
              <w:t>.0</w:t>
            </w:r>
          </w:p>
        </w:tc>
        <w:tc>
          <w:tcPr>
            <w:tcW w:w="791" w:type="dxa"/>
            <w:tcBorders>
              <w:bottom w:val="single" w:sz="4" w:space="0" w:color="auto"/>
            </w:tcBorders>
            <w:vAlign w:val="center"/>
          </w:tcPr>
          <w:p w14:paraId="067C06D1"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5.2</w:t>
            </w:r>
          </w:p>
        </w:tc>
        <w:tc>
          <w:tcPr>
            <w:tcW w:w="626" w:type="dxa"/>
            <w:tcBorders>
              <w:bottom w:val="single" w:sz="4" w:space="0" w:color="auto"/>
            </w:tcBorders>
            <w:vAlign w:val="center"/>
          </w:tcPr>
          <w:p w14:paraId="5F1E229E"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4.4</w:t>
            </w:r>
          </w:p>
        </w:tc>
      </w:tr>
      <w:tr w:rsidR="00FA4DCE" w:rsidRPr="00551CB8" w14:paraId="5FBCAB8D" w14:textId="77777777" w:rsidTr="00FA4DCE">
        <w:tblPrEx>
          <w:tblLook w:val="04A0" w:firstRow="1" w:lastRow="0" w:firstColumn="1" w:lastColumn="0" w:noHBand="0" w:noVBand="1"/>
        </w:tblPrEx>
        <w:trPr>
          <w:trHeight w:val="380"/>
          <w:jc w:val="center"/>
        </w:trPr>
        <w:tc>
          <w:tcPr>
            <w:tcW w:w="1418" w:type="dxa"/>
            <w:vMerge/>
            <w:vAlign w:val="center"/>
          </w:tcPr>
          <w:p w14:paraId="2FBA4C3D" w14:textId="77777777" w:rsidR="00FA4DCE" w:rsidRPr="00A03487" w:rsidRDefault="00FA4DCE" w:rsidP="00752200">
            <w:pPr>
              <w:spacing w:line="360" w:lineRule="auto"/>
              <w:rPr>
                <w:rStyle w:val="textexposedshow"/>
                <w:rFonts w:ascii="Arial" w:hAnsi="Arial" w:cs="Arial"/>
                <w:bCs/>
                <w:sz w:val="20"/>
                <w:szCs w:val="20"/>
              </w:rPr>
            </w:pPr>
          </w:p>
        </w:tc>
        <w:tc>
          <w:tcPr>
            <w:tcW w:w="1559" w:type="dxa"/>
            <w:vMerge w:val="restart"/>
            <w:tcBorders>
              <w:top w:val="single" w:sz="4" w:space="0" w:color="auto"/>
            </w:tcBorders>
            <w:vAlign w:val="center"/>
          </w:tcPr>
          <w:p w14:paraId="190B8732" w14:textId="77777777" w:rsidR="00FA4DCE" w:rsidRPr="00460B37" w:rsidRDefault="00FA4DCE" w:rsidP="00752200">
            <w:pPr>
              <w:spacing w:before="240" w:line="360" w:lineRule="auto"/>
              <w:jc w:val="center"/>
              <w:rPr>
                <w:rStyle w:val="textexposedshow"/>
                <w:rFonts w:ascii="Arial" w:hAnsi="Arial" w:cs="Arial"/>
                <w:i/>
                <w:sz w:val="20"/>
                <w:szCs w:val="20"/>
              </w:rPr>
            </w:pPr>
            <w:r w:rsidRPr="00460B37">
              <w:rPr>
                <w:rStyle w:val="textexposedshow"/>
                <w:rFonts w:ascii="Arial" w:hAnsi="Arial" w:cs="Arial"/>
                <w:i/>
                <w:sz w:val="20"/>
                <w:szCs w:val="20"/>
              </w:rPr>
              <w:t xml:space="preserve">Old </w:t>
            </w:r>
          </w:p>
        </w:tc>
        <w:tc>
          <w:tcPr>
            <w:tcW w:w="992" w:type="dxa"/>
            <w:tcBorders>
              <w:top w:val="single" w:sz="4" w:space="0" w:color="auto"/>
              <w:right w:val="single" w:sz="4" w:space="0" w:color="auto"/>
            </w:tcBorders>
          </w:tcPr>
          <w:p w14:paraId="6A4E4421"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851" w:type="dxa"/>
            <w:tcBorders>
              <w:top w:val="single" w:sz="4" w:space="0" w:color="auto"/>
              <w:left w:val="single" w:sz="4" w:space="0" w:color="auto"/>
            </w:tcBorders>
            <w:vAlign w:val="center"/>
          </w:tcPr>
          <w:p w14:paraId="5798A451" w14:textId="77777777" w:rsidR="00FA4DCE" w:rsidRPr="00460B37" w:rsidRDefault="00FA4DCE" w:rsidP="00752200">
            <w:pPr>
              <w:spacing w:line="360" w:lineRule="auto"/>
              <w:jc w:val="center"/>
              <w:rPr>
                <w:rStyle w:val="textexposedshow"/>
                <w:rFonts w:ascii="Arial" w:hAnsi="Arial" w:cs="Arial"/>
                <w:sz w:val="20"/>
                <w:szCs w:val="20"/>
              </w:rPr>
            </w:pPr>
            <w:r>
              <w:rPr>
                <w:rStyle w:val="textexposedshow"/>
                <w:rFonts w:ascii="Arial" w:hAnsi="Arial" w:cs="Arial"/>
                <w:sz w:val="20"/>
                <w:szCs w:val="20"/>
              </w:rPr>
              <w:t>93.2</w:t>
            </w:r>
          </w:p>
        </w:tc>
        <w:tc>
          <w:tcPr>
            <w:tcW w:w="709" w:type="dxa"/>
            <w:tcBorders>
              <w:top w:val="single" w:sz="4" w:space="0" w:color="auto"/>
            </w:tcBorders>
            <w:vAlign w:val="center"/>
          </w:tcPr>
          <w:p w14:paraId="15E49AB5" w14:textId="77777777" w:rsidR="00FA4DCE" w:rsidRPr="00460B37" w:rsidRDefault="00FA4DCE" w:rsidP="00752200">
            <w:pPr>
              <w:spacing w:line="360" w:lineRule="auto"/>
              <w:jc w:val="center"/>
              <w:rPr>
                <w:rStyle w:val="textexposedshow"/>
                <w:rFonts w:ascii="Arial" w:hAnsi="Arial" w:cs="Arial"/>
                <w:sz w:val="20"/>
                <w:szCs w:val="20"/>
              </w:rPr>
            </w:pPr>
            <w:r>
              <w:rPr>
                <w:rStyle w:val="textexposedshow"/>
                <w:rFonts w:ascii="Arial" w:hAnsi="Arial" w:cs="Arial"/>
                <w:sz w:val="20"/>
                <w:szCs w:val="20"/>
              </w:rPr>
              <w:t>43.0</w:t>
            </w:r>
          </w:p>
        </w:tc>
        <w:tc>
          <w:tcPr>
            <w:tcW w:w="791" w:type="dxa"/>
            <w:tcBorders>
              <w:top w:val="single" w:sz="4" w:space="0" w:color="auto"/>
            </w:tcBorders>
            <w:vAlign w:val="center"/>
          </w:tcPr>
          <w:p w14:paraId="7E0FDF14"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13.3</w:t>
            </w:r>
          </w:p>
        </w:tc>
        <w:tc>
          <w:tcPr>
            <w:tcW w:w="626" w:type="dxa"/>
            <w:tcBorders>
              <w:top w:val="single" w:sz="4" w:space="0" w:color="auto"/>
            </w:tcBorders>
            <w:vAlign w:val="center"/>
          </w:tcPr>
          <w:p w14:paraId="41EDED7D"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5.2</w:t>
            </w:r>
          </w:p>
        </w:tc>
      </w:tr>
      <w:tr w:rsidR="00FA4DCE" w:rsidRPr="00551CB8" w14:paraId="3DEA09F4" w14:textId="77777777" w:rsidTr="00FA4DCE">
        <w:tblPrEx>
          <w:tblLook w:val="04A0" w:firstRow="1" w:lastRow="0" w:firstColumn="1" w:lastColumn="0" w:noHBand="0" w:noVBand="1"/>
        </w:tblPrEx>
        <w:trPr>
          <w:trHeight w:val="237"/>
          <w:jc w:val="center"/>
        </w:trPr>
        <w:tc>
          <w:tcPr>
            <w:tcW w:w="1418" w:type="dxa"/>
            <w:vMerge/>
            <w:tcBorders>
              <w:bottom w:val="single" w:sz="4" w:space="0" w:color="auto"/>
            </w:tcBorders>
            <w:vAlign w:val="center"/>
          </w:tcPr>
          <w:p w14:paraId="640E2393" w14:textId="77777777" w:rsidR="00FA4DCE" w:rsidRPr="00A03487" w:rsidRDefault="00FA4DCE" w:rsidP="00752200">
            <w:pPr>
              <w:spacing w:line="360" w:lineRule="auto"/>
              <w:rPr>
                <w:rStyle w:val="textexposedshow"/>
                <w:rFonts w:ascii="Arial" w:hAnsi="Arial" w:cs="Arial"/>
                <w:bCs/>
                <w:sz w:val="20"/>
                <w:szCs w:val="20"/>
              </w:rPr>
            </w:pPr>
          </w:p>
        </w:tc>
        <w:tc>
          <w:tcPr>
            <w:tcW w:w="1559" w:type="dxa"/>
            <w:vMerge/>
            <w:tcBorders>
              <w:bottom w:val="single" w:sz="4" w:space="0" w:color="auto"/>
            </w:tcBorders>
            <w:vAlign w:val="center"/>
          </w:tcPr>
          <w:p w14:paraId="0D77B910" w14:textId="77777777" w:rsidR="00FA4DCE" w:rsidRPr="00460B37" w:rsidRDefault="00FA4DCE" w:rsidP="00752200">
            <w:pPr>
              <w:spacing w:before="240" w:line="360" w:lineRule="auto"/>
              <w:jc w:val="center"/>
              <w:rPr>
                <w:rStyle w:val="textexposedshow"/>
                <w:rFonts w:ascii="Arial" w:hAnsi="Arial" w:cs="Arial"/>
                <w:i/>
                <w:sz w:val="20"/>
                <w:szCs w:val="20"/>
              </w:rPr>
            </w:pPr>
          </w:p>
        </w:tc>
        <w:tc>
          <w:tcPr>
            <w:tcW w:w="992" w:type="dxa"/>
            <w:tcBorders>
              <w:bottom w:val="single" w:sz="4" w:space="0" w:color="auto"/>
              <w:right w:val="single" w:sz="4" w:space="0" w:color="auto"/>
            </w:tcBorders>
          </w:tcPr>
          <w:p w14:paraId="45035B8D"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Girls</w:t>
            </w:r>
          </w:p>
        </w:tc>
        <w:tc>
          <w:tcPr>
            <w:tcW w:w="851" w:type="dxa"/>
            <w:tcBorders>
              <w:left w:val="single" w:sz="4" w:space="0" w:color="auto"/>
              <w:bottom w:val="single" w:sz="4" w:space="0" w:color="auto"/>
            </w:tcBorders>
            <w:vAlign w:val="center"/>
          </w:tcPr>
          <w:p w14:paraId="2CDC07AA"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104.7</w:t>
            </w:r>
          </w:p>
        </w:tc>
        <w:tc>
          <w:tcPr>
            <w:tcW w:w="709" w:type="dxa"/>
            <w:tcBorders>
              <w:bottom w:val="single" w:sz="4" w:space="0" w:color="auto"/>
            </w:tcBorders>
            <w:vAlign w:val="center"/>
          </w:tcPr>
          <w:p w14:paraId="101EDDA0"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45.4</w:t>
            </w:r>
          </w:p>
        </w:tc>
        <w:tc>
          <w:tcPr>
            <w:tcW w:w="791" w:type="dxa"/>
            <w:tcBorders>
              <w:bottom w:val="single" w:sz="4" w:space="0" w:color="auto"/>
            </w:tcBorders>
            <w:vAlign w:val="center"/>
          </w:tcPr>
          <w:p w14:paraId="0B2906F0"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16.1</w:t>
            </w:r>
          </w:p>
        </w:tc>
        <w:tc>
          <w:tcPr>
            <w:tcW w:w="626" w:type="dxa"/>
            <w:tcBorders>
              <w:bottom w:val="single" w:sz="4" w:space="0" w:color="auto"/>
            </w:tcBorders>
            <w:vAlign w:val="center"/>
          </w:tcPr>
          <w:p w14:paraId="3FFBE76D"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7.0</w:t>
            </w:r>
          </w:p>
        </w:tc>
      </w:tr>
      <w:tr w:rsidR="00FA4DCE" w:rsidRPr="00551CB8" w14:paraId="35AE6957" w14:textId="77777777" w:rsidTr="00FA4DCE">
        <w:tblPrEx>
          <w:tblLook w:val="04A0" w:firstRow="1" w:lastRow="0" w:firstColumn="1" w:lastColumn="0" w:noHBand="0" w:noVBand="1"/>
        </w:tblPrEx>
        <w:trPr>
          <w:trHeight w:val="475"/>
          <w:jc w:val="center"/>
        </w:trPr>
        <w:tc>
          <w:tcPr>
            <w:tcW w:w="1418" w:type="dxa"/>
            <w:vMerge w:val="restart"/>
            <w:tcBorders>
              <w:top w:val="single" w:sz="4" w:space="0" w:color="auto"/>
            </w:tcBorders>
            <w:vAlign w:val="center"/>
          </w:tcPr>
          <w:p w14:paraId="4F90A4F2" w14:textId="77777777" w:rsidR="00FA4DCE" w:rsidRPr="00FA4DCE" w:rsidRDefault="00FA4DCE" w:rsidP="00752200">
            <w:pPr>
              <w:spacing w:line="360" w:lineRule="auto"/>
              <w:rPr>
                <w:rStyle w:val="textexposedshow"/>
                <w:rFonts w:ascii="Arial" w:hAnsi="Arial" w:cs="Arial"/>
                <w:bCs/>
                <w:sz w:val="20"/>
                <w:szCs w:val="20"/>
              </w:rPr>
            </w:pPr>
            <w:r w:rsidRPr="00A03487">
              <w:rPr>
                <w:rStyle w:val="textexposedshow"/>
                <w:rFonts w:ascii="Arial" w:hAnsi="Arial" w:cs="Arial"/>
                <w:sz w:val="20"/>
                <w:szCs w:val="20"/>
              </w:rPr>
              <w:t>Three interviewers</w:t>
            </w:r>
          </w:p>
          <w:p w14:paraId="7B14B2A6" w14:textId="77777777" w:rsidR="00FA4DCE" w:rsidRPr="00460B37" w:rsidRDefault="00FA4DCE" w:rsidP="00752200">
            <w:pPr>
              <w:spacing w:line="360" w:lineRule="auto"/>
              <w:jc w:val="center"/>
              <w:rPr>
                <w:rStyle w:val="textexposedshow"/>
                <w:rFonts w:ascii="Arial" w:hAnsi="Arial" w:cs="Arial"/>
                <w:b/>
                <w:bCs/>
                <w:sz w:val="20"/>
                <w:szCs w:val="20"/>
              </w:rPr>
            </w:pPr>
          </w:p>
          <w:p w14:paraId="568CA8CF" w14:textId="77777777" w:rsidR="00FA4DCE" w:rsidRPr="00A03487" w:rsidRDefault="00FA4DCE" w:rsidP="00752200">
            <w:pPr>
              <w:spacing w:line="360" w:lineRule="auto"/>
              <w:jc w:val="center"/>
              <w:rPr>
                <w:rStyle w:val="textexposedshow"/>
                <w:rFonts w:ascii="Arial" w:hAnsi="Arial" w:cs="Arial"/>
                <w:bCs/>
                <w:sz w:val="20"/>
                <w:szCs w:val="20"/>
              </w:rPr>
            </w:pPr>
          </w:p>
        </w:tc>
        <w:tc>
          <w:tcPr>
            <w:tcW w:w="1559" w:type="dxa"/>
            <w:vMerge w:val="restart"/>
            <w:tcBorders>
              <w:top w:val="single" w:sz="4" w:space="0" w:color="auto"/>
            </w:tcBorders>
            <w:vAlign w:val="center"/>
          </w:tcPr>
          <w:p w14:paraId="6D34FEDD" w14:textId="77777777" w:rsidR="00FA4DCE" w:rsidRPr="00460B37" w:rsidRDefault="00FA4DCE"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992" w:type="dxa"/>
            <w:tcBorders>
              <w:top w:val="single" w:sz="4" w:space="0" w:color="auto"/>
              <w:right w:val="single" w:sz="4" w:space="0" w:color="auto"/>
            </w:tcBorders>
          </w:tcPr>
          <w:p w14:paraId="2522532E"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851" w:type="dxa"/>
            <w:tcBorders>
              <w:top w:val="single" w:sz="4" w:space="0" w:color="auto"/>
              <w:left w:val="single" w:sz="4" w:space="0" w:color="auto"/>
            </w:tcBorders>
            <w:vAlign w:val="center"/>
          </w:tcPr>
          <w:p w14:paraId="30DDDEF5"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33.3</w:t>
            </w:r>
          </w:p>
        </w:tc>
        <w:tc>
          <w:tcPr>
            <w:tcW w:w="709" w:type="dxa"/>
            <w:tcBorders>
              <w:top w:val="single" w:sz="4" w:space="0" w:color="auto"/>
            </w:tcBorders>
            <w:vAlign w:val="center"/>
          </w:tcPr>
          <w:p w14:paraId="4ABF2F46" w14:textId="77777777" w:rsidR="00FA4DCE" w:rsidRPr="00460B37" w:rsidRDefault="00FA4DCE" w:rsidP="00752200">
            <w:pPr>
              <w:spacing w:line="360" w:lineRule="auto"/>
              <w:rPr>
                <w:rStyle w:val="textexposedshow"/>
                <w:rFonts w:ascii="Arial" w:hAnsi="Arial" w:cs="Arial"/>
                <w:sz w:val="20"/>
                <w:szCs w:val="20"/>
              </w:rPr>
            </w:pPr>
            <w:r w:rsidRPr="00460B37">
              <w:rPr>
                <w:rStyle w:val="textexposedshow"/>
                <w:rFonts w:ascii="Arial" w:hAnsi="Arial" w:cs="Arial"/>
                <w:sz w:val="20"/>
                <w:szCs w:val="20"/>
              </w:rPr>
              <w:t>28.2</w:t>
            </w:r>
          </w:p>
        </w:tc>
        <w:tc>
          <w:tcPr>
            <w:tcW w:w="791" w:type="dxa"/>
            <w:tcBorders>
              <w:top w:val="single" w:sz="4" w:space="0" w:color="auto"/>
            </w:tcBorders>
            <w:vAlign w:val="center"/>
          </w:tcPr>
          <w:p w14:paraId="23857B34"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4.9</w:t>
            </w:r>
          </w:p>
        </w:tc>
        <w:tc>
          <w:tcPr>
            <w:tcW w:w="626" w:type="dxa"/>
            <w:tcBorders>
              <w:top w:val="single" w:sz="4" w:space="0" w:color="auto"/>
            </w:tcBorders>
            <w:vAlign w:val="center"/>
          </w:tcPr>
          <w:p w14:paraId="52D44D83"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3.6</w:t>
            </w:r>
          </w:p>
        </w:tc>
      </w:tr>
      <w:tr w:rsidR="00FA4DCE" w:rsidRPr="00551CB8" w14:paraId="61EE366E" w14:textId="77777777" w:rsidTr="00FA4DCE">
        <w:tblPrEx>
          <w:tblLook w:val="04A0" w:firstRow="1" w:lastRow="0" w:firstColumn="1" w:lastColumn="0" w:noHBand="0" w:noVBand="1"/>
        </w:tblPrEx>
        <w:trPr>
          <w:trHeight w:val="348"/>
          <w:jc w:val="center"/>
        </w:trPr>
        <w:tc>
          <w:tcPr>
            <w:tcW w:w="1418" w:type="dxa"/>
            <w:vMerge/>
            <w:vAlign w:val="center"/>
          </w:tcPr>
          <w:p w14:paraId="7F0C04C5" w14:textId="77777777" w:rsidR="00FA4DCE" w:rsidRPr="00460B37" w:rsidRDefault="00FA4DCE" w:rsidP="00752200">
            <w:pPr>
              <w:spacing w:line="360" w:lineRule="auto"/>
              <w:jc w:val="center"/>
              <w:rPr>
                <w:rStyle w:val="textexposedshow"/>
                <w:rFonts w:ascii="Arial" w:hAnsi="Arial" w:cs="Arial"/>
                <w:b/>
                <w:sz w:val="20"/>
                <w:szCs w:val="20"/>
              </w:rPr>
            </w:pPr>
          </w:p>
        </w:tc>
        <w:tc>
          <w:tcPr>
            <w:tcW w:w="1559" w:type="dxa"/>
            <w:vMerge/>
            <w:tcBorders>
              <w:bottom w:val="single" w:sz="4" w:space="0" w:color="auto"/>
            </w:tcBorders>
            <w:vAlign w:val="center"/>
          </w:tcPr>
          <w:p w14:paraId="0B1FF56D" w14:textId="77777777" w:rsidR="00FA4DCE" w:rsidRPr="00460B37" w:rsidRDefault="00FA4DCE" w:rsidP="00752200">
            <w:pPr>
              <w:spacing w:line="360" w:lineRule="auto"/>
              <w:jc w:val="center"/>
              <w:rPr>
                <w:rStyle w:val="textexposedshow"/>
                <w:rFonts w:ascii="Arial" w:hAnsi="Arial" w:cs="Arial"/>
                <w:i/>
                <w:sz w:val="20"/>
                <w:szCs w:val="20"/>
              </w:rPr>
            </w:pPr>
          </w:p>
        </w:tc>
        <w:tc>
          <w:tcPr>
            <w:tcW w:w="992" w:type="dxa"/>
            <w:tcBorders>
              <w:bottom w:val="single" w:sz="4" w:space="0" w:color="auto"/>
              <w:right w:val="single" w:sz="4" w:space="0" w:color="auto"/>
            </w:tcBorders>
          </w:tcPr>
          <w:p w14:paraId="641713D0"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Girls</w:t>
            </w:r>
          </w:p>
        </w:tc>
        <w:tc>
          <w:tcPr>
            <w:tcW w:w="851" w:type="dxa"/>
            <w:tcBorders>
              <w:left w:val="single" w:sz="4" w:space="0" w:color="auto"/>
              <w:bottom w:val="single" w:sz="4" w:space="0" w:color="auto"/>
            </w:tcBorders>
            <w:vAlign w:val="center"/>
          </w:tcPr>
          <w:p w14:paraId="645FFBC3"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39.9</w:t>
            </w:r>
          </w:p>
        </w:tc>
        <w:tc>
          <w:tcPr>
            <w:tcW w:w="709" w:type="dxa"/>
            <w:tcBorders>
              <w:bottom w:val="single" w:sz="4" w:space="0" w:color="auto"/>
            </w:tcBorders>
            <w:vAlign w:val="center"/>
          </w:tcPr>
          <w:p w14:paraId="514A4294"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35.5</w:t>
            </w:r>
          </w:p>
        </w:tc>
        <w:tc>
          <w:tcPr>
            <w:tcW w:w="791" w:type="dxa"/>
            <w:tcBorders>
              <w:bottom w:val="single" w:sz="4" w:space="0" w:color="auto"/>
            </w:tcBorders>
            <w:vAlign w:val="center"/>
          </w:tcPr>
          <w:p w14:paraId="28E90055"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5.9</w:t>
            </w:r>
          </w:p>
        </w:tc>
        <w:tc>
          <w:tcPr>
            <w:tcW w:w="626" w:type="dxa"/>
            <w:tcBorders>
              <w:bottom w:val="single" w:sz="4" w:space="0" w:color="auto"/>
            </w:tcBorders>
            <w:vAlign w:val="center"/>
          </w:tcPr>
          <w:p w14:paraId="0DBE8B2F"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4.9</w:t>
            </w:r>
          </w:p>
        </w:tc>
      </w:tr>
      <w:tr w:rsidR="00FA4DCE" w:rsidRPr="00551CB8" w14:paraId="593F193B" w14:textId="77777777" w:rsidTr="00FA4DCE">
        <w:tblPrEx>
          <w:tblLook w:val="04A0" w:firstRow="1" w:lastRow="0" w:firstColumn="1" w:lastColumn="0" w:noHBand="0" w:noVBand="1"/>
        </w:tblPrEx>
        <w:trPr>
          <w:trHeight w:val="491"/>
          <w:jc w:val="center"/>
        </w:trPr>
        <w:tc>
          <w:tcPr>
            <w:tcW w:w="1418" w:type="dxa"/>
            <w:vMerge/>
            <w:vAlign w:val="center"/>
          </w:tcPr>
          <w:p w14:paraId="5E65ADF7" w14:textId="77777777" w:rsidR="00FA4DCE" w:rsidRPr="00460B37" w:rsidRDefault="00FA4DCE" w:rsidP="00752200">
            <w:pPr>
              <w:spacing w:line="360" w:lineRule="auto"/>
              <w:jc w:val="center"/>
              <w:rPr>
                <w:rStyle w:val="textexposedshow"/>
                <w:rFonts w:ascii="Arial" w:hAnsi="Arial" w:cs="Arial"/>
                <w:b/>
                <w:bCs/>
                <w:sz w:val="20"/>
                <w:szCs w:val="20"/>
              </w:rPr>
            </w:pPr>
          </w:p>
        </w:tc>
        <w:tc>
          <w:tcPr>
            <w:tcW w:w="1559" w:type="dxa"/>
            <w:vMerge w:val="restart"/>
            <w:tcBorders>
              <w:top w:val="single" w:sz="4" w:space="0" w:color="auto"/>
            </w:tcBorders>
            <w:vAlign w:val="center"/>
          </w:tcPr>
          <w:p w14:paraId="7DCFD416" w14:textId="77777777" w:rsidR="00FA4DCE" w:rsidRPr="00460B37" w:rsidRDefault="00FA4DCE"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992" w:type="dxa"/>
            <w:tcBorders>
              <w:top w:val="single" w:sz="4" w:space="0" w:color="auto"/>
              <w:right w:val="single" w:sz="4" w:space="0" w:color="auto"/>
            </w:tcBorders>
          </w:tcPr>
          <w:p w14:paraId="29085DC2"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851" w:type="dxa"/>
            <w:tcBorders>
              <w:top w:val="single" w:sz="4" w:space="0" w:color="auto"/>
              <w:left w:val="single" w:sz="4" w:space="0" w:color="auto"/>
            </w:tcBorders>
            <w:vAlign w:val="center"/>
          </w:tcPr>
          <w:p w14:paraId="4101A86E"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93.8</w:t>
            </w:r>
          </w:p>
        </w:tc>
        <w:tc>
          <w:tcPr>
            <w:tcW w:w="709" w:type="dxa"/>
            <w:tcBorders>
              <w:top w:val="single" w:sz="4" w:space="0" w:color="auto"/>
            </w:tcBorders>
            <w:vAlign w:val="center"/>
          </w:tcPr>
          <w:p w14:paraId="77A74C57"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31</w:t>
            </w:r>
            <w:r>
              <w:rPr>
                <w:rStyle w:val="textexposedshow"/>
                <w:rFonts w:ascii="Arial" w:hAnsi="Arial" w:cs="Arial"/>
                <w:sz w:val="20"/>
                <w:szCs w:val="20"/>
              </w:rPr>
              <w:t>.0</w:t>
            </w:r>
          </w:p>
        </w:tc>
        <w:tc>
          <w:tcPr>
            <w:tcW w:w="791" w:type="dxa"/>
            <w:tcBorders>
              <w:top w:val="single" w:sz="4" w:space="0" w:color="auto"/>
            </w:tcBorders>
            <w:vAlign w:val="center"/>
          </w:tcPr>
          <w:p w14:paraId="68289146"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13.3</w:t>
            </w:r>
          </w:p>
        </w:tc>
        <w:tc>
          <w:tcPr>
            <w:tcW w:w="626" w:type="dxa"/>
            <w:tcBorders>
              <w:top w:val="single" w:sz="4" w:space="0" w:color="auto"/>
            </w:tcBorders>
            <w:vAlign w:val="center"/>
          </w:tcPr>
          <w:p w14:paraId="775A2B61" w14:textId="77777777" w:rsidR="00FA4DCE" w:rsidRPr="00460B37" w:rsidRDefault="00FA4DCE" w:rsidP="00752200">
            <w:pPr>
              <w:spacing w:line="360" w:lineRule="auto"/>
              <w:jc w:val="center"/>
              <w:rPr>
                <w:rStyle w:val="textexposedshow"/>
                <w:rFonts w:ascii="Arial" w:hAnsi="Arial" w:cs="Arial"/>
                <w:sz w:val="20"/>
                <w:szCs w:val="20"/>
              </w:rPr>
            </w:pPr>
            <w:r>
              <w:rPr>
                <w:rStyle w:val="textexposedshow"/>
                <w:rFonts w:ascii="Arial" w:hAnsi="Arial" w:cs="Arial"/>
                <w:sz w:val="20"/>
                <w:szCs w:val="20"/>
              </w:rPr>
              <w:t>5.1</w:t>
            </w:r>
          </w:p>
        </w:tc>
      </w:tr>
      <w:tr w:rsidR="00FA4DCE" w:rsidRPr="00551CB8" w14:paraId="52E0F266" w14:textId="77777777" w:rsidTr="00FA4DCE">
        <w:tblPrEx>
          <w:tblLook w:val="04A0" w:firstRow="1" w:lastRow="0" w:firstColumn="1" w:lastColumn="0" w:noHBand="0" w:noVBand="1"/>
        </w:tblPrEx>
        <w:trPr>
          <w:trHeight w:val="316"/>
          <w:jc w:val="center"/>
        </w:trPr>
        <w:tc>
          <w:tcPr>
            <w:tcW w:w="1418" w:type="dxa"/>
            <w:vMerge/>
            <w:vAlign w:val="center"/>
          </w:tcPr>
          <w:p w14:paraId="64B7C2F9" w14:textId="77777777" w:rsidR="00FA4DCE" w:rsidRPr="00460B37" w:rsidRDefault="00FA4DCE" w:rsidP="00752200">
            <w:pPr>
              <w:spacing w:line="360" w:lineRule="auto"/>
              <w:jc w:val="center"/>
              <w:rPr>
                <w:rStyle w:val="textexposedshow"/>
                <w:rFonts w:ascii="Arial" w:hAnsi="Arial" w:cs="Arial"/>
                <w:b/>
                <w:bCs/>
                <w:sz w:val="20"/>
                <w:szCs w:val="20"/>
              </w:rPr>
            </w:pPr>
          </w:p>
        </w:tc>
        <w:tc>
          <w:tcPr>
            <w:tcW w:w="1559" w:type="dxa"/>
            <w:vMerge/>
            <w:vAlign w:val="center"/>
          </w:tcPr>
          <w:p w14:paraId="78BFC2CA" w14:textId="77777777" w:rsidR="00FA4DCE" w:rsidRPr="00460B37" w:rsidRDefault="00FA4DCE" w:rsidP="00752200">
            <w:pPr>
              <w:spacing w:line="360" w:lineRule="auto"/>
              <w:jc w:val="center"/>
              <w:rPr>
                <w:rStyle w:val="textexposedshow"/>
                <w:rFonts w:ascii="Arial" w:hAnsi="Arial" w:cs="Arial"/>
                <w:sz w:val="20"/>
                <w:szCs w:val="20"/>
              </w:rPr>
            </w:pPr>
          </w:p>
        </w:tc>
        <w:tc>
          <w:tcPr>
            <w:tcW w:w="992" w:type="dxa"/>
            <w:tcBorders>
              <w:right w:val="single" w:sz="4" w:space="0" w:color="auto"/>
            </w:tcBorders>
          </w:tcPr>
          <w:p w14:paraId="6FA0B4A5" w14:textId="77777777" w:rsidR="00FA4DCE" w:rsidRPr="00460B37" w:rsidRDefault="00FA4DCE" w:rsidP="00752200">
            <w:pPr>
              <w:spacing w:before="240" w:line="360" w:lineRule="auto"/>
              <w:jc w:val="center"/>
              <w:rPr>
                <w:rStyle w:val="textexposedshow"/>
                <w:rFonts w:ascii="Arial" w:hAnsi="Arial" w:cs="Arial"/>
                <w:i/>
                <w:sz w:val="20"/>
                <w:szCs w:val="20"/>
              </w:rPr>
            </w:pPr>
            <w:r>
              <w:rPr>
                <w:rStyle w:val="textexposedshow"/>
                <w:rFonts w:ascii="Arial" w:hAnsi="Arial" w:cs="Arial"/>
                <w:i/>
                <w:sz w:val="20"/>
                <w:szCs w:val="20"/>
              </w:rPr>
              <w:t>Girls</w:t>
            </w:r>
            <w:r w:rsidRPr="00460B37">
              <w:rPr>
                <w:rStyle w:val="textexposedshow"/>
                <w:rFonts w:ascii="Arial" w:hAnsi="Arial" w:cs="Arial"/>
                <w:i/>
                <w:sz w:val="20"/>
                <w:szCs w:val="20"/>
              </w:rPr>
              <w:t xml:space="preserve"> </w:t>
            </w:r>
          </w:p>
        </w:tc>
        <w:tc>
          <w:tcPr>
            <w:tcW w:w="851" w:type="dxa"/>
            <w:tcBorders>
              <w:left w:val="single" w:sz="4" w:space="0" w:color="auto"/>
            </w:tcBorders>
            <w:vAlign w:val="center"/>
          </w:tcPr>
          <w:p w14:paraId="033F0220"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118.2</w:t>
            </w:r>
          </w:p>
        </w:tc>
        <w:tc>
          <w:tcPr>
            <w:tcW w:w="709" w:type="dxa"/>
            <w:vAlign w:val="center"/>
          </w:tcPr>
          <w:p w14:paraId="2341338F"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61.1</w:t>
            </w:r>
          </w:p>
        </w:tc>
        <w:tc>
          <w:tcPr>
            <w:tcW w:w="791" w:type="dxa"/>
            <w:vAlign w:val="center"/>
          </w:tcPr>
          <w:p w14:paraId="1763B5B1"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16.0</w:t>
            </w:r>
          </w:p>
        </w:tc>
        <w:tc>
          <w:tcPr>
            <w:tcW w:w="626" w:type="dxa"/>
            <w:vAlign w:val="center"/>
          </w:tcPr>
          <w:p w14:paraId="673E0F61" w14:textId="77777777" w:rsidR="00FA4DCE" w:rsidRPr="00460B37" w:rsidRDefault="00FA4DCE" w:rsidP="00752200">
            <w:pPr>
              <w:spacing w:line="360" w:lineRule="auto"/>
              <w:jc w:val="center"/>
              <w:rPr>
                <w:rStyle w:val="textexposedshow"/>
                <w:rFonts w:ascii="Arial" w:hAnsi="Arial" w:cs="Arial"/>
                <w:sz w:val="20"/>
                <w:szCs w:val="20"/>
              </w:rPr>
            </w:pPr>
            <w:r w:rsidRPr="00460B37">
              <w:rPr>
                <w:rStyle w:val="textexposedshow"/>
                <w:rFonts w:ascii="Arial" w:hAnsi="Arial" w:cs="Arial"/>
                <w:sz w:val="20"/>
                <w:szCs w:val="20"/>
              </w:rPr>
              <w:t>8.0</w:t>
            </w:r>
          </w:p>
        </w:tc>
      </w:tr>
    </w:tbl>
    <w:p w14:paraId="574DC13F" w14:textId="77777777" w:rsidR="00CD793A" w:rsidRPr="00551CB8" w:rsidRDefault="00CD793A" w:rsidP="00CD793A">
      <w:pPr>
        <w:spacing w:line="360" w:lineRule="auto"/>
        <w:rPr>
          <w:rStyle w:val="textexposedshow"/>
          <w:rFonts w:ascii="Arial" w:hAnsi="Arial" w:cs="Arial"/>
          <w:sz w:val="24"/>
          <w:szCs w:val="24"/>
        </w:rPr>
      </w:pPr>
    </w:p>
    <w:p w14:paraId="5CFB76A3" w14:textId="327742EF" w:rsidR="00CD793A" w:rsidRDefault="00CD793A" w:rsidP="00CD793A">
      <w:pPr>
        <w:spacing w:line="360" w:lineRule="auto"/>
        <w:rPr>
          <w:rStyle w:val="textexposedshow"/>
          <w:rFonts w:ascii="Arial" w:hAnsi="Arial" w:cs="Arial"/>
          <w:sz w:val="24"/>
          <w:szCs w:val="24"/>
        </w:rPr>
      </w:pPr>
      <w:r w:rsidRPr="00551CB8">
        <w:rPr>
          <w:rStyle w:val="textexposedshow"/>
          <w:rFonts w:ascii="Arial" w:hAnsi="Arial" w:cs="Arial"/>
          <w:sz w:val="24"/>
          <w:szCs w:val="24"/>
        </w:rPr>
        <w:lastRenderedPageBreak/>
        <w:t xml:space="preserve">A </w:t>
      </w:r>
      <w:r>
        <w:rPr>
          <w:rStyle w:val="textexposedshow"/>
          <w:rFonts w:ascii="Arial" w:hAnsi="Arial" w:cs="Arial"/>
          <w:sz w:val="24"/>
          <w:szCs w:val="24"/>
        </w:rPr>
        <w:t>3</w:t>
      </w:r>
      <w:r w:rsidRPr="00551CB8">
        <w:rPr>
          <w:rStyle w:val="textexposedshow"/>
          <w:rFonts w:ascii="Arial" w:hAnsi="Arial" w:cs="Arial"/>
          <w:sz w:val="24"/>
          <w:szCs w:val="24"/>
        </w:rPr>
        <w:t xml:space="preserve"> condition (one</w:t>
      </w:r>
      <w:r>
        <w:rPr>
          <w:rStyle w:val="textexposedshow"/>
          <w:rFonts w:ascii="Arial" w:hAnsi="Arial" w:cs="Arial"/>
          <w:sz w:val="24"/>
          <w:szCs w:val="24"/>
        </w:rPr>
        <w:t>,</w:t>
      </w:r>
      <w:r w:rsidRPr="00551CB8">
        <w:rPr>
          <w:rStyle w:val="textexposedshow"/>
          <w:rFonts w:ascii="Arial" w:hAnsi="Arial" w:cs="Arial"/>
          <w:sz w:val="24"/>
          <w:szCs w:val="24"/>
        </w:rPr>
        <w:t xml:space="preserve"> </w:t>
      </w:r>
      <w:r>
        <w:rPr>
          <w:rStyle w:val="textexposedshow"/>
          <w:rFonts w:ascii="Arial" w:hAnsi="Arial" w:cs="Arial"/>
          <w:sz w:val="24"/>
          <w:szCs w:val="24"/>
        </w:rPr>
        <w:t>two or three</w:t>
      </w:r>
      <w:r w:rsidRPr="00551CB8">
        <w:rPr>
          <w:rStyle w:val="textexposedshow"/>
          <w:rFonts w:ascii="Arial" w:hAnsi="Arial" w:cs="Arial"/>
          <w:sz w:val="24"/>
          <w:szCs w:val="24"/>
        </w:rPr>
        <w:t xml:space="preserve"> interviewers) x 2 age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t>
      </w:r>
      <w:r w:rsidR="00AF74E5">
        <w:rPr>
          <w:rStyle w:val="textexposedshow"/>
          <w:rFonts w:ascii="Arial" w:hAnsi="Arial" w:cs="Arial"/>
          <w:sz w:val="24"/>
          <w:szCs w:val="24"/>
        </w:rPr>
        <w:t xml:space="preserve">test </w:t>
      </w:r>
      <w:r w:rsidRPr="00551CB8">
        <w:rPr>
          <w:rStyle w:val="textexposedshow"/>
          <w:rFonts w:ascii="Arial" w:hAnsi="Arial" w:cs="Arial"/>
          <w:sz w:val="24"/>
          <w:szCs w:val="24"/>
        </w:rPr>
        <w:t>was conducted to investigate the effect of interviewing condition</w:t>
      </w:r>
      <w:r w:rsidR="00AF74E5">
        <w:rPr>
          <w:rStyle w:val="textexposedshow"/>
          <w:rFonts w:ascii="Arial" w:hAnsi="Arial" w:cs="Arial"/>
          <w:sz w:val="24"/>
          <w:szCs w:val="24"/>
        </w:rPr>
        <w:t>s</w:t>
      </w:r>
      <w:r w:rsidRPr="00551CB8">
        <w:rPr>
          <w:rStyle w:val="textexposedshow"/>
          <w:rFonts w:ascii="Arial" w:hAnsi="Arial" w:cs="Arial"/>
          <w:sz w:val="24"/>
          <w:szCs w:val="24"/>
        </w:rPr>
        <w:t>, age</w:t>
      </w:r>
      <w:r w:rsidR="00AF74E5">
        <w:rPr>
          <w:rStyle w:val="textexposedshow"/>
          <w:rFonts w:ascii="Arial" w:hAnsi="Arial" w:cs="Arial"/>
          <w:sz w:val="24"/>
          <w:szCs w:val="24"/>
        </w:rPr>
        <w:t>,</w:t>
      </w:r>
      <w:r w:rsidRPr="00551CB8">
        <w:rPr>
          <w:rStyle w:val="textexposedshow"/>
          <w:rFonts w:ascii="Arial" w:hAnsi="Arial" w:cs="Arial"/>
          <w:sz w:val="24"/>
          <w:szCs w:val="24"/>
        </w:rPr>
        <w:t xml:space="preserve"> and gender on the number of </w:t>
      </w:r>
      <w:r>
        <w:rPr>
          <w:rStyle w:val="textexposedshow"/>
          <w:rFonts w:ascii="Arial" w:hAnsi="Arial" w:cs="Arial"/>
          <w:sz w:val="24"/>
          <w:szCs w:val="24"/>
        </w:rPr>
        <w:t xml:space="preserve">items of </w:t>
      </w:r>
      <w:r w:rsidRPr="00551CB8">
        <w:rPr>
          <w:rStyle w:val="textexposedshow"/>
          <w:rFonts w:ascii="Arial" w:hAnsi="Arial" w:cs="Arial"/>
          <w:sz w:val="24"/>
          <w:szCs w:val="24"/>
        </w:rPr>
        <w:t xml:space="preserve">correct information </w:t>
      </w:r>
      <w:r>
        <w:rPr>
          <w:rStyle w:val="textexposedshow"/>
          <w:rFonts w:ascii="Arial" w:hAnsi="Arial" w:cs="Arial"/>
          <w:sz w:val="24"/>
          <w:szCs w:val="24"/>
        </w:rPr>
        <w:t xml:space="preserve">given </w:t>
      </w:r>
      <w:r w:rsidR="00AF74E5">
        <w:rPr>
          <w:rStyle w:val="textexposedshow"/>
          <w:rFonts w:ascii="Arial" w:hAnsi="Arial" w:cs="Arial"/>
          <w:sz w:val="24"/>
          <w:szCs w:val="24"/>
        </w:rPr>
        <w:t xml:space="preserve">during </w:t>
      </w:r>
      <w:r>
        <w:rPr>
          <w:rStyle w:val="textexposedshow"/>
          <w:rFonts w:ascii="Arial" w:hAnsi="Arial" w:cs="Arial"/>
          <w:sz w:val="24"/>
          <w:szCs w:val="24"/>
        </w:rPr>
        <w:t>f</w:t>
      </w:r>
      <w:r w:rsidRPr="00551CB8">
        <w:rPr>
          <w:rStyle w:val="textexposedshow"/>
          <w:rFonts w:ascii="Arial" w:hAnsi="Arial" w:cs="Arial"/>
          <w:sz w:val="24"/>
          <w:szCs w:val="24"/>
        </w:rPr>
        <w:t xml:space="preserve">ree recall. </w:t>
      </w:r>
      <w:r w:rsidR="00AF74E5">
        <w:rPr>
          <w:rStyle w:val="textexposedshow"/>
          <w:rFonts w:ascii="Arial" w:hAnsi="Arial" w:cs="Arial"/>
          <w:sz w:val="24"/>
          <w:szCs w:val="24"/>
        </w:rPr>
        <w:t>A</w:t>
      </w:r>
      <w:r w:rsidR="000A4AD6">
        <w:rPr>
          <w:rStyle w:val="textexposedshow"/>
          <w:rFonts w:ascii="Arial" w:hAnsi="Arial" w:cs="Arial"/>
          <w:sz w:val="24"/>
          <w:szCs w:val="24"/>
        </w:rPr>
        <w:t xml:space="preserve"> small</w:t>
      </w:r>
      <w:r w:rsidR="00AF74E5">
        <w:rPr>
          <w:rStyle w:val="textexposedshow"/>
          <w:rFonts w:ascii="Arial" w:hAnsi="Arial" w:cs="Arial"/>
          <w:sz w:val="24"/>
          <w:szCs w:val="24"/>
        </w:rPr>
        <w:t xml:space="preserve"> </w:t>
      </w:r>
      <w:r w:rsidRPr="00551CB8">
        <w:rPr>
          <w:rStyle w:val="textexposedshow"/>
          <w:rFonts w:ascii="Arial" w:hAnsi="Arial" w:cs="Arial"/>
          <w:sz w:val="24"/>
          <w:szCs w:val="24"/>
        </w:rPr>
        <w:t xml:space="preserve">effect </w:t>
      </w:r>
      <w:r w:rsidR="00AF74E5">
        <w:rPr>
          <w:rStyle w:val="textexposedshow"/>
          <w:rFonts w:ascii="Arial" w:hAnsi="Arial" w:cs="Arial"/>
          <w:sz w:val="24"/>
          <w:szCs w:val="24"/>
        </w:rPr>
        <w:t xml:space="preserve">was observed </w:t>
      </w:r>
      <w:r w:rsidRPr="00551CB8">
        <w:rPr>
          <w:rStyle w:val="textexposedshow"/>
          <w:rFonts w:ascii="Arial" w:hAnsi="Arial" w:cs="Arial"/>
          <w:sz w:val="24"/>
          <w:szCs w:val="24"/>
        </w:rPr>
        <w:t xml:space="preserve">for </w:t>
      </w:r>
      <w:r w:rsidR="009407D1">
        <w:rPr>
          <w:rStyle w:val="textexposedshow"/>
          <w:rFonts w:ascii="Arial" w:hAnsi="Arial" w:cs="Arial"/>
          <w:sz w:val="24"/>
          <w:szCs w:val="24"/>
        </w:rPr>
        <w:t xml:space="preserve">the </w:t>
      </w:r>
      <w:r w:rsidRPr="00551CB8">
        <w:rPr>
          <w:rStyle w:val="textexposedshow"/>
          <w:rFonts w:ascii="Arial" w:hAnsi="Arial" w:cs="Arial"/>
          <w:sz w:val="24"/>
          <w:szCs w:val="24"/>
        </w:rPr>
        <w:t>interviewing condition</w:t>
      </w:r>
      <w:r w:rsidR="00AF74E5">
        <w:rPr>
          <w:rStyle w:val="textexposedshow"/>
          <w:rFonts w:ascii="Arial" w:hAnsi="Arial" w:cs="Arial"/>
          <w:sz w:val="24"/>
          <w:szCs w:val="24"/>
        </w:rPr>
        <w:t>s</w:t>
      </w:r>
      <w:r w:rsidRPr="00551CB8">
        <w:rPr>
          <w:rStyle w:val="textexposedshow"/>
          <w:rFonts w:ascii="Arial" w:hAnsi="Arial" w:cs="Arial"/>
          <w:sz w:val="24"/>
          <w:szCs w:val="24"/>
        </w:rPr>
        <w:t xml:space="preserve">, </w:t>
      </w:r>
      <w:r w:rsidR="009407D1">
        <w:rPr>
          <w:rStyle w:val="textexposedshow"/>
          <w:rFonts w:ascii="Arial" w:hAnsi="Arial" w:cs="Arial"/>
          <w:sz w:val="24"/>
          <w:szCs w:val="24"/>
        </w:rPr>
        <w:t xml:space="preserve">as shown by </w:t>
      </w:r>
      <w:r w:rsidRPr="00551CB8">
        <w:rPr>
          <w:rStyle w:val="textexposedshow"/>
          <w:rFonts w:ascii="Arial" w:hAnsi="Arial" w:cs="Arial"/>
          <w:sz w:val="24"/>
          <w:szCs w:val="24"/>
        </w:rPr>
        <w:t>F(2,255)= 8.487, p</w:t>
      </w:r>
      <w:r w:rsidR="000A4AD6">
        <w:rPr>
          <w:rStyle w:val="textexposedshow"/>
          <w:rFonts w:ascii="Arial" w:hAnsi="Arial" w:cs="Arial"/>
          <w:sz w:val="24"/>
          <w:szCs w:val="24"/>
        </w:rPr>
        <w:t>&lt;</w:t>
      </w:r>
      <w:r w:rsidRPr="00551CB8">
        <w:rPr>
          <w:rStyle w:val="textexposedshow"/>
          <w:rFonts w:ascii="Arial" w:hAnsi="Arial" w:cs="Arial"/>
          <w:sz w:val="24"/>
          <w:szCs w:val="24"/>
        </w:rPr>
        <w:t xml:space="preserve"> .00</w:t>
      </w:r>
      <w:r w:rsidR="000A4AD6">
        <w:rPr>
          <w:rStyle w:val="textexposedshow"/>
          <w:rFonts w:ascii="Arial" w:hAnsi="Arial" w:cs="Arial"/>
          <w:sz w:val="24"/>
          <w:szCs w:val="24"/>
        </w:rPr>
        <w:t>1</w:t>
      </w:r>
      <w:r w:rsidRPr="00551CB8">
        <w:rPr>
          <w:rStyle w:val="textexposedshow"/>
          <w:rFonts w:ascii="Arial" w:hAnsi="Arial" w:cs="Arial"/>
          <w:sz w:val="24"/>
          <w:szCs w:val="24"/>
        </w:rPr>
        <w:t xml:space="preserve">, </w:t>
      </w:r>
      <w:r w:rsidRPr="007E45A0">
        <w:rPr>
          <w:rFonts w:ascii="Arial" w:hAnsi="Arial" w:cs="Arial"/>
          <w:sz w:val="24"/>
          <w:szCs w:val="24"/>
          <w:lang w:val="el-GR"/>
        </w:rPr>
        <w:t>η</w:t>
      </w:r>
      <w:r w:rsidRPr="007E45A0">
        <w:rPr>
          <w:rFonts w:ascii="Arial" w:hAnsi="Arial" w:cs="Arial"/>
          <w:sz w:val="24"/>
          <w:szCs w:val="24"/>
          <w:vertAlign w:val="superscript"/>
        </w:rPr>
        <w:t>2</w:t>
      </w:r>
      <w:r w:rsidRPr="00551CB8">
        <w:rPr>
          <w:rFonts w:ascii="Arial" w:hAnsi="Arial" w:cs="Arial"/>
          <w:sz w:val="24"/>
          <w:szCs w:val="24"/>
          <w:vertAlign w:val="superscript"/>
        </w:rPr>
        <w:t xml:space="preserve"> </w:t>
      </w:r>
      <w:r w:rsidRPr="00551CB8">
        <w:rPr>
          <w:rStyle w:val="textexposedshow"/>
          <w:rFonts w:ascii="Arial" w:hAnsi="Arial" w:cs="Arial"/>
          <w:sz w:val="24"/>
          <w:szCs w:val="24"/>
        </w:rPr>
        <w:t>= .62</w:t>
      </w:r>
      <w:r>
        <w:rPr>
          <w:rStyle w:val="textexposedshow"/>
          <w:rFonts w:ascii="Arial" w:hAnsi="Arial" w:cs="Arial"/>
          <w:sz w:val="24"/>
          <w:szCs w:val="24"/>
        </w:rPr>
        <w:t>.</w:t>
      </w:r>
      <w:r w:rsidRPr="00551CB8">
        <w:rPr>
          <w:rStyle w:val="textexposedshow"/>
          <w:rFonts w:ascii="Arial" w:hAnsi="Arial" w:cs="Arial"/>
          <w:sz w:val="24"/>
          <w:szCs w:val="24"/>
        </w:rPr>
        <w:t xml:space="preserve"> </w:t>
      </w:r>
      <w:r>
        <w:rPr>
          <w:rStyle w:val="textexposedshow"/>
          <w:rFonts w:ascii="Arial" w:hAnsi="Arial" w:cs="Arial"/>
          <w:sz w:val="24"/>
          <w:szCs w:val="24"/>
        </w:rPr>
        <w:t xml:space="preserve">A </w:t>
      </w:r>
      <w:r w:rsidR="009407D1">
        <w:rPr>
          <w:rStyle w:val="textexposedshow"/>
          <w:rFonts w:ascii="Arial" w:hAnsi="Arial" w:cs="Arial"/>
          <w:sz w:val="24"/>
          <w:szCs w:val="24"/>
        </w:rPr>
        <w:t>post-</w:t>
      </w:r>
      <w:r>
        <w:rPr>
          <w:rStyle w:val="textexposedshow"/>
          <w:rFonts w:ascii="Arial" w:hAnsi="Arial" w:cs="Arial"/>
          <w:sz w:val="24"/>
          <w:szCs w:val="24"/>
        </w:rPr>
        <w:t>hoc Tukey test revealed a significant difference (p</w:t>
      </w:r>
      <w:r w:rsidRPr="00A30B36">
        <w:rPr>
          <w:rStyle w:val="textexposedshow"/>
          <w:rFonts w:ascii="Arial" w:hAnsi="Arial" w:cs="Arial"/>
          <w:sz w:val="24"/>
          <w:szCs w:val="24"/>
        </w:rPr>
        <w:t>&lt;</w:t>
      </w:r>
      <w:r>
        <w:rPr>
          <w:rStyle w:val="textexposedshow"/>
          <w:rFonts w:ascii="Arial" w:hAnsi="Arial" w:cs="Arial"/>
          <w:sz w:val="24"/>
          <w:szCs w:val="24"/>
        </w:rPr>
        <w:t>.05) between condition 1 (</w:t>
      </w:r>
      <w:r w:rsidRPr="00551CB8">
        <w:rPr>
          <w:rStyle w:val="textexposedshow"/>
          <w:rFonts w:ascii="Arial" w:hAnsi="Arial" w:cs="Arial"/>
          <w:sz w:val="24"/>
          <w:szCs w:val="24"/>
        </w:rPr>
        <w:t>m</w:t>
      </w:r>
      <w:r w:rsidR="008A1AC1">
        <w:rPr>
          <w:rStyle w:val="textexposedshow"/>
          <w:rFonts w:ascii="Arial" w:hAnsi="Arial" w:cs="Arial"/>
          <w:sz w:val="24"/>
          <w:szCs w:val="24"/>
        </w:rPr>
        <w:t>ean=13.3, sd</w:t>
      </w:r>
      <w:r w:rsidRPr="00551CB8">
        <w:rPr>
          <w:rStyle w:val="textexposedshow"/>
          <w:rFonts w:ascii="Arial" w:hAnsi="Arial" w:cs="Arial"/>
          <w:sz w:val="24"/>
          <w:szCs w:val="24"/>
        </w:rPr>
        <w:t>= 8.2</w:t>
      </w:r>
      <w:r>
        <w:rPr>
          <w:rStyle w:val="textexposedshow"/>
          <w:rFonts w:ascii="Arial" w:hAnsi="Arial" w:cs="Arial"/>
          <w:sz w:val="24"/>
          <w:szCs w:val="24"/>
        </w:rPr>
        <w:t>) and condition 2 (</w:t>
      </w:r>
      <w:r w:rsidRPr="00551CB8">
        <w:rPr>
          <w:rStyle w:val="textexposedshow"/>
          <w:rFonts w:ascii="Arial" w:hAnsi="Arial" w:cs="Arial"/>
          <w:sz w:val="24"/>
          <w:szCs w:val="24"/>
        </w:rPr>
        <w:t>m</w:t>
      </w:r>
      <w:r w:rsidR="008A1AC1">
        <w:rPr>
          <w:rStyle w:val="textexposedshow"/>
          <w:rFonts w:ascii="Arial" w:hAnsi="Arial" w:cs="Arial"/>
          <w:sz w:val="24"/>
          <w:szCs w:val="24"/>
        </w:rPr>
        <w:t>ean= 10.9, sd</w:t>
      </w:r>
      <w:r w:rsidRPr="00551CB8">
        <w:rPr>
          <w:rStyle w:val="textexposedshow"/>
          <w:rFonts w:ascii="Arial" w:hAnsi="Arial" w:cs="Arial"/>
          <w:sz w:val="24"/>
          <w:szCs w:val="24"/>
        </w:rPr>
        <w:t>= 7.2</w:t>
      </w:r>
      <w:r>
        <w:rPr>
          <w:rStyle w:val="textexposedshow"/>
          <w:rFonts w:ascii="Arial" w:hAnsi="Arial" w:cs="Arial"/>
          <w:sz w:val="24"/>
          <w:szCs w:val="24"/>
        </w:rPr>
        <w:t xml:space="preserve">) and a significant difference (p &lt; .05) between condition 1 and condition 3 </w:t>
      </w:r>
      <w:r w:rsidR="008A1AC1">
        <w:rPr>
          <w:rStyle w:val="textexposedshow"/>
          <w:rFonts w:ascii="Arial" w:hAnsi="Arial" w:cs="Arial"/>
          <w:sz w:val="24"/>
          <w:szCs w:val="24"/>
        </w:rPr>
        <w:t>mean=9.8, sd</w:t>
      </w:r>
      <w:r w:rsidRPr="00551CB8">
        <w:rPr>
          <w:rStyle w:val="textexposedshow"/>
          <w:rFonts w:ascii="Arial" w:hAnsi="Arial" w:cs="Arial"/>
          <w:sz w:val="24"/>
          <w:szCs w:val="24"/>
        </w:rPr>
        <w:t>= 7.2).</w:t>
      </w:r>
      <w:r>
        <w:rPr>
          <w:rStyle w:val="textexposedshow"/>
          <w:rFonts w:ascii="Arial" w:hAnsi="Arial" w:cs="Arial"/>
          <w:sz w:val="24"/>
          <w:szCs w:val="24"/>
        </w:rPr>
        <w:t xml:space="preserve"> There was no significant difference between interview conditions 2 and 3 (p&gt; .05). </w:t>
      </w:r>
    </w:p>
    <w:p w14:paraId="36032282" w14:textId="77777777" w:rsidR="00CD793A" w:rsidRDefault="00CD793A" w:rsidP="00A03487">
      <w:pPr>
        <w:spacing w:after="0" w:line="360" w:lineRule="auto"/>
        <w:rPr>
          <w:rStyle w:val="textexposedshow"/>
          <w:rFonts w:ascii="Arial" w:hAnsi="Arial" w:cs="Arial"/>
          <w:sz w:val="24"/>
          <w:szCs w:val="24"/>
        </w:rPr>
      </w:pPr>
    </w:p>
    <w:p w14:paraId="314FA028" w14:textId="055EE184" w:rsidR="00CD793A" w:rsidRDefault="009407D1" w:rsidP="00CD793A">
      <w:pPr>
        <w:spacing w:line="360" w:lineRule="auto"/>
        <w:rPr>
          <w:rStyle w:val="textexposedshow"/>
          <w:rFonts w:ascii="Arial" w:hAnsi="Arial" w:cs="Arial"/>
          <w:sz w:val="24"/>
          <w:szCs w:val="24"/>
        </w:rPr>
      </w:pPr>
      <w:r>
        <w:rPr>
          <w:rStyle w:val="textexposedshow"/>
          <w:rFonts w:ascii="Arial" w:hAnsi="Arial" w:cs="Arial"/>
          <w:sz w:val="24"/>
          <w:szCs w:val="24"/>
        </w:rPr>
        <w:t>A</w:t>
      </w:r>
      <w:r w:rsidR="00CD793A" w:rsidRPr="00551CB8">
        <w:rPr>
          <w:rStyle w:val="textexposedshow"/>
          <w:rFonts w:ascii="Arial" w:hAnsi="Arial" w:cs="Arial"/>
          <w:sz w:val="24"/>
          <w:szCs w:val="24"/>
        </w:rPr>
        <w:t>ge</w:t>
      </w:r>
      <w:r w:rsidR="00127D1D">
        <w:rPr>
          <w:rStyle w:val="textexposedshow"/>
          <w:rFonts w:ascii="Arial" w:hAnsi="Arial" w:cs="Arial"/>
          <w:sz w:val="24"/>
          <w:szCs w:val="24"/>
        </w:rPr>
        <w:t xml:space="preserve"> </w:t>
      </w:r>
      <w:r>
        <w:rPr>
          <w:rStyle w:val="textexposedshow"/>
          <w:rFonts w:ascii="Arial" w:hAnsi="Arial" w:cs="Arial"/>
          <w:sz w:val="24"/>
          <w:szCs w:val="24"/>
        </w:rPr>
        <w:t>also had a</w:t>
      </w:r>
      <w:r w:rsidR="00FE537D">
        <w:rPr>
          <w:rStyle w:val="textexposedshow"/>
          <w:rFonts w:ascii="Arial" w:hAnsi="Arial" w:cs="Arial"/>
          <w:sz w:val="24"/>
          <w:szCs w:val="24"/>
        </w:rPr>
        <w:t xml:space="preserve"> large</w:t>
      </w:r>
      <w:r>
        <w:rPr>
          <w:rStyle w:val="textexposedshow"/>
          <w:rFonts w:ascii="Arial" w:hAnsi="Arial" w:cs="Arial"/>
          <w:sz w:val="24"/>
          <w:szCs w:val="24"/>
        </w:rPr>
        <w:t xml:space="preserve"> effect, as proven by </w:t>
      </w:r>
      <w:r w:rsidR="00CD793A" w:rsidRPr="00551CB8">
        <w:rPr>
          <w:rStyle w:val="textexposedshow"/>
          <w:rFonts w:ascii="Arial" w:hAnsi="Arial" w:cs="Arial"/>
          <w:sz w:val="24"/>
          <w:szCs w:val="24"/>
        </w:rPr>
        <w:t>F(1,255)= 165.049, p</w:t>
      </w:r>
      <w:r w:rsidR="000A4AD6">
        <w:rPr>
          <w:rStyle w:val="textexposedshow"/>
          <w:rFonts w:ascii="Arial" w:hAnsi="Arial" w:cs="Arial"/>
          <w:sz w:val="24"/>
          <w:szCs w:val="24"/>
        </w:rPr>
        <w:t>&lt;</w:t>
      </w:r>
      <w:r w:rsidR="00CD793A" w:rsidRPr="00551CB8">
        <w:rPr>
          <w:rStyle w:val="textexposedshow"/>
          <w:rFonts w:ascii="Arial" w:hAnsi="Arial" w:cs="Arial"/>
          <w:sz w:val="24"/>
          <w:szCs w:val="24"/>
        </w:rPr>
        <w:t xml:space="preserve"> .00</w:t>
      </w:r>
      <w:r w:rsidR="000A4AD6">
        <w:rPr>
          <w:rStyle w:val="textexposedshow"/>
          <w:rFonts w:ascii="Arial" w:hAnsi="Arial" w:cs="Arial"/>
          <w:sz w:val="24"/>
          <w:szCs w:val="24"/>
        </w:rPr>
        <w:t>1</w:t>
      </w:r>
      <w:r w:rsidR="00CD793A" w:rsidRPr="00551CB8">
        <w:rPr>
          <w:rStyle w:val="textexposedshow"/>
          <w:rFonts w:ascii="Arial" w:hAnsi="Arial" w:cs="Arial"/>
          <w:sz w:val="24"/>
          <w:szCs w:val="24"/>
        </w:rPr>
        <w:t xml:space="preserve">, </w:t>
      </w:r>
      <w:r w:rsidR="00CD793A" w:rsidRPr="007E45A0">
        <w:rPr>
          <w:rFonts w:ascii="Arial" w:hAnsi="Arial" w:cs="Arial"/>
          <w:sz w:val="24"/>
          <w:szCs w:val="24"/>
          <w:lang w:val="el-GR"/>
        </w:rPr>
        <w:t>η</w:t>
      </w:r>
      <w:r w:rsidR="00CD793A" w:rsidRPr="007E45A0">
        <w:rPr>
          <w:rFonts w:ascii="Arial" w:hAnsi="Arial" w:cs="Arial"/>
          <w:sz w:val="24"/>
          <w:szCs w:val="24"/>
          <w:vertAlign w:val="superscript"/>
        </w:rPr>
        <w:t xml:space="preserve">2 </w:t>
      </w:r>
      <w:r w:rsidR="00CD793A" w:rsidRPr="00551CB8">
        <w:rPr>
          <w:rStyle w:val="textexposedshow"/>
          <w:rFonts w:ascii="Arial" w:hAnsi="Arial" w:cs="Arial"/>
          <w:sz w:val="24"/>
          <w:szCs w:val="24"/>
        </w:rPr>
        <w:t>= .393</w:t>
      </w:r>
      <w:r>
        <w:rPr>
          <w:rStyle w:val="textexposedshow"/>
          <w:rFonts w:ascii="Arial" w:hAnsi="Arial" w:cs="Arial"/>
          <w:sz w:val="24"/>
          <w:szCs w:val="24"/>
        </w:rPr>
        <w:t>, since</w:t>
      </w:r>
      <w:r w:rsidR="00CD793A" w:rsidRPr="00551CB8">
        <w:rPr>
          <w:rStyle w:val="textexposedshow"/>
          <w:rFonts w:ascii="Arial" w:hAnsi="Arial" w:cs="Arial"/>
          <w:sz w:val="24"/>
          <w:szCs w:val="24"/>
        </w:rPr>
        <w:t xml:space="preserve"> older children (m</w:t>
      </w:r>
      <w:r w:rsidR="008A1AC1">
        <w:rPr>
          <w:rStyle w:val="textexposedshow"/>
          <w:rFonts w:ascii="Arial" w:hAnsi="Arial" w:cs="Arial"/>
          <w:sz w:val="24"/>
          <w:szCs w:val="24"/>
        </w:rPr>
        <w:t>ean= 15.8, sd</w:t>
      </w:r>
      <w:r w:rsidR="00CD793A" w:rsidRPr="00551CB8">
        <w:rPr>
          <w:rStyle w:val="textexposedshow"/>
          <w:rFonts w:ascii="Arial" w:hAnsi="Arial" w:cs="Arial"/>
          <w:sz w:val="24"/>
          <w:szCs w:val="24"/>
        </w:rPr>
        <w:t xml:space="preserve">= 7) provided more correct </w:t>
      </w:r>
      <w:r w:rsidR="00CD793A">
        <w:rPr>
          <w:rStyle w:val="textexposedshow"/>
          <w:rFonts w:ascii="Arial" w:hAnsi="Arial" w:cs="Arial"/>
          <w:sz w:val="24"/>
          <w:szCs w:val="24"/>
        </w:rPr>
        <w:t>items of information</w:t>
      </w:r>
      <w:r w:rsidR="00CD793A" w:rsidRPr="00551CB8">
        <w:rPr>
          <w:rStyle w:val="textexposedshow"/>
          <w:rFonts w:ascii="Arial" w:hAnsi="Arial" w:cs="Arial"/>
          <w:sz w:val="24"/>
          <w:szCs w:val="24"/>
        </w:rPr>
        <w:t xml:space="preserve"> </w:t>
      </w:r>
      <w:r w:rsidR="00CD793A">
        <w:rPr>
          <w:rStyle w:val="textexposedshow"/>
          <w:rFonts w:ascii="Arial" w:hAnsi="Arial" w:cs="Arial"/>
          <w:sz w:val="24"/>
          <w:szCs w:val="24"/>
        </w:rPr>
        <w:t>i</w:t>
      </w:r>
      <w:r w:rsidR="00CD793A" w:rsidRPr="00551CB8">
        <w:rPr>
          <w:rStyle w:val="textexposedshow"/>
          <w:rFonts w:ascii="Arial" w:hAnsi="Arial" w:cs="Arial"/>
          <w:sz w:val="24"/>
          <w:szCs w:val="24"/>
        </w:rPr>
        <w:t xml:space="preserve">n their response during free recall </w:t>
      </w:r>
      <w:r w:rsidR="00CD793A">
        <w:rPr>
          <w:rStyle w:val="textexposedshow"/>
          <w:rFonts w:ascii="Arial" w:hAnsi="Arial" w:cs="Arial"/>
          <w:sz w:val="24"/>
          <w:szCs w:val="24"/>
        </w:rPr>
        <w:t xml:space="preserve">than </w:t>
      </w:r>
      <w:r w:rsidR="00CD793A" w:rsidRPr="00551CB8">
        <w:rPr>
          <w:rStyle w:val="textexposedshow"/>
          <w:rFonts w:ascii="Arial" w:hAnsi="Arial" w:cs="Arial"/>
          <w:sz w:val="24"/>
          <w:szCs w:val="24"/>
        </w:rPr>
        <w:t>younger children (m</w:t>
      </w:r>
      <w:r w:rsidR="008A1AC1">
        <w:rPr>
          <w:rStyle w:val="textexposedshow"/>
          <w:rFonts w:ascii="Arial" w:hAnsi="Arial" w:cs="Arial"/>
          <w:sz w:val="24"/>
          <w:szCs w:val="24"/>
        </w:rPr>
        <w:t>ean= 6.5, sd</w:t>
      </w:r>
      <w:r w:rsidR="00CD793A" w:rsidRPr="00551CB8">
        <w:rPr>
          <w:rStyle w:val="textexposedshow"/>
          <w:rFonts w:ascii="Arial" w:hAnsi="Arial" w:cs="Arial"/>
          <w:sz w:val="24"/>
          <w:szCs w:val="24"/>
        </w:rPr>
        <w:t>= 5). The</w:t>
      </w:r>
      <w:r w:rsidR="000A4AD6">
        <w:rPr>
          <w:rStyle w:val="textexposedshow"/>
          <w:rFonts w:ascii="Arial" w:hAnsi="Arial" w:cs="Arial"/>
          <w:sz w:val="24"/>
          <w:szCs w:val="24"/>
        </w:rPr>
        <w:t xml:space="preserve">re was a small effect of gender </w:t>
      </w:r>
      <w:r>
        <w:rPr>
          <w:rStyle w:val="textexposedshow"/>
          <w:rFonts w:ascii="Arial" w:hAnsi="Arial" w:cs="Arial"/>
          <w:sz w:val="24"/>
          <w:szCs w:val="24"/>
        </w:rPr>
        <w:t xml:space="preserve">as shown by </w:t>
      </w:r>
      <w:r w:rsidR="00CD793A" w:rsidRPr="00551CB8">
        <w:rPr>
          <w:rStyle w:val="textexposedshow"/>
          <w:rFonts w:ascii="Arial" w:hAnsi="Arial" w:cs="Arial"/>
          <w:sz w:val="24"/>
          <w:szCs w:val="24"/>
        </w:rPr>
        <w:t xml:space="preserve">F(1,255)= 6.518, p= .011, </w:t>
      </w:r>
      <w:r w:rsidR="000A4AD6" w:rsidRPr="00A03487">
        <w:rPr>
          <w:rFonts w:ascii="Arial" w:hAnsi="Arial" w:cs="Arial"/>
          <w:sz w:val="24"/>
          <w:szCs w:val="24"/>
        </w:rPr>
        <w:t xml:space="preserve"> </w:t>
      </w:r>
      <w:r w:rsidR="000A4AD6" w:rsidRPr="007E45A0">
        <w:rPr>
          <w:rFonts w:ascii="Arial" w:hAnsi="Arial" w:cs="Arial"/>
          <w:sz w:val="24"/>
          <w:szCs w:val="24"/>
          <w:lang w:val="el-GR"/>
        </w:rPr>
        <w:t>η</w:t>
      </w:r>
      <w:r w:rsidR="000A4AD6" w:rsidRPr="007E45A0">
        <w:rPr>
          <w:rFonts w:ascii="Arial" w:hAnsi="Arial" w:cs="Arial"/>
          <w:sz w:val="24"/>
          <w:szCs w:val="24"/>
          <w:vertAlign w:val="superscript"/>
        </w:rPr>
        <w:t>2</w:t>
      </w:r>
      <w:r w:rsidR="00CD793A" w:rsidRPr="00551CB8">
        <w:rPr>
          <w:rFonts w:ascii="Arial" w:hAnsi="Arial" w:cs="Arial"/>
          <w:sz w:val="24"/>
          <w:szCs w:val="24"/>
          <w:vertAlign w:val="superscript"/>
        </w:rPr>
        <w:t xml:space="preserve"> </w:t>
      </w:r>
      <w:r w:rsidR="00CD793A" w:rsidRPr="00551CB8">
        <w:rPr>
          <w:rStyle w:val="textexposedshow"/>
          <w:rFonts w:ascii="Arial" w:hAnsi="Arial" w:cs="Arial"/>
          <w:sz w:val="24"/>
          <w:szCs w:val="24"/>
        </w:rPr>
        <w:t xml:space="preserve">= .025, </w:t>
      </w:r>
      <w:r>
        <w:rPr>
          <w:rStyle w:val="textexposedshow"/>
          <w:rFonts w:ascii="Arial" w:hAnsi="Arial" w:cs="Arial"/>
          <w:sz w:val="24"/>
          <w:szCs w:val="24"/>
        </w:rPr>
        <w:t>since</w:t>
      </w:r>
      <w:r w:rsidRPr="00551CB8">
        <w:rPr>
          <w:rStyle w:val="textexposedshow"/>
          <w:rFonts w:ascii="Arial" w:hAnsi="Arial" w:cs="Arial"/>
          <w:sz w:val="24"/>
          <w:szCs w:val="24"/>
        </w:rPr>
        <w:t xml:space="preserve"> </w:t>
      </w:r>
      <w:r w:rsidR="00CD793A" w:rsidRPr="00551CB8">
        <w:rPr>
          <w:rStyle w:val="textexposedshow"/>
          <w:rFonts w:ascii="Arial" w:hAnsi="Arial" w:cs="Arial"/>
          <w:sz w:val="24"/>
          <w:szCs w:val="24"/>
        </w:rPr>
        <w:t xml:space="preserve">girls’ responses during free recall included </w:t>
      </w:r>
      <w:r w:rsidR="00CD793A">
        <w:rPr>
          <w:rStyle w:val="textexposedshow"/>
          <w:rFonts w:ascii="Arial" w:hAnsi="Arial" w:cs="Arial"/>
          <w:sz w:val="24"/>
          <w:szCs w:val="24"/>
        </w:rPr>
        <w:t>more</w:t>
      </w:r>
      <w:r w:rsidR="00CD793A" w:rsidRPr="00551CB8">
        <w:rPr>
          <w:rStyle w:val="textexposedshow"/>
          <w:rFonts w:ascii="Arial" w:hAnsi="Arial" w:cs="Arial"/>
          <w:sz w:val="24"/>
          <w:szCs w:val="24"/>
        </w:rPr>
        <w:t xml:space="preserve"> correct </w:t>
      </w:r>
      <w:r w:rsidR="00CD793A">
        <w:rPr>
          <w:rStyle w:val="textexposedshow"/>
          <w:rFonts w:ascii="Arial" w:hAnsi="Arial" w:cs="Arial"/>
          <w:sz w:val="24"/>
          <w:szCs w:val="24"/>
        </w:rPr>
        <w:t xml:space="preserve">items of </w:t>
      </w:r>
      <w:r w:rsidR="00CD793A" w:rsidRPr="00551CB8">
        <w:rPr>
          <w:rStyle w:val="textexposedshow"/>
          <w:rFonts w:ascii="Arial" w:hAnsi="Arial" w:cs="Arial"/>
          <w:sz w:val="24"/>
          <w:szCs w:val="24"/>
        </w:rPr>
        <w:t>information (m</w:t>
      </w:r>
      <w:r w:rsidR="008A1AC1">
        <w:rPr>
          <w:rStyle w:val="textexposedshow"/>
          <w:rFonts w:ascii="Arial" w:hAnsi="Arial" w:cs="Arial"/>
          <w:sz w:val="24"/>
          <w:szCs w:val="24"/>
        </w:rPr>
        <w:t>ean= 12.1, sd</w:t>
      </w:r>
      <w:r w:rsidR="00CD793A" w:rsidRPr="00551CB8">
        <w:rPr>
          <w:rStyle w:val="textexposedshow"/>
          <w:rFonts w:ascii="Arial" w:hAnsi="Arial" w:cs="Arial"/>
          <w:sz w:val="24"/>
          <w:szCs w:val="24"/>
        </w:rPr>
        <w:t xml:space="preserve">= 8.4) </w:t>
      </w:r>
      <w:r w:rsidR="00CD793A">
        <w:rPr>
          <w:rStyle w:val="textexposedshow"/>
          <w:rFonts w:ascii="Arial" w:hAnsi="Arial" w:cs="Arial"/>
          <w:sz w:val="24"/>
          <w:szCs w:val="24"/>
        </w:rPr>
        <w:t>than</w:t>
      </w:r>
      <w:r w:rsidR="00CD793A" w:rsidRPr="00551CB8">
        <w:rPr>
          <w:rStyle w:val="textexposedshow"/>
          <w:rFonts w:ascii="Arial" w:hAnsi="Arial" w:cs="Arial"/>
          <w:sz w:val="24"/>
          <w:szCs w:val="24"/>
        </w:rPr>
        <w:t xml:space="preserve"> </w:t>
      </w:r>
      <w:r w:rsidR="00CD793A">
        <w:rPr>
          <w:rStyle w:val="textexposedshow"/>
          <w:rFonts w:ascii="Arial" w:hAnsi="Arial" w:cs="Arial"/>
          <w:sz w:val="24"/>
          <w:szCs w:val="24"/>
        </w:rPr>
        <w:t>did</w:t>
      </w:r>
      <w:r w:rsidR="00CD793A" w:rsidRPr="00551CB8">
        <w:rPr>
          <w:rStyle w:val="textexposedshow"/>
          <w:rFonts w:ascii="Arial" w:hAnsi="Arial" w:cs="Arial"/>
          <w:sz w:val="24"/>
          <w:szCs w:val="24"/>
        </w:rPr>
        <w:t xml:space="preserve"> boys (m</w:t>
      </w:r>
      <w:r w:rsidR="008A1AC1">
        <w:rPr>
          <w:rStyle w:val="textexposedshow"/>
          <w:rFonts w:ascii="Arial" w:hAnsi="Arial" w:cs="Arial"/>
          <w:sz w:val="24"/>
          <w:szCs w:val="24"/>
        </w:rPr>
        <w:t>ean</w:t>
      </w:r>
      <w:r w:rsidR="00CD793A" w:rsidRPr="00551CB8">
        <w:rPr>
          <w:rStyle w:val="textexposedshow"/>
          <w:rFonts w:ascii="Arial" w:hAnsi="Arial" w:cs="Arial"/>
          <w:sz w:val="24"/>
          <w:szCs w:val="24"/>
        </w:rPr>
        <w:t>=</w:t>
      </w:r>
      <w:r w:rsidR="008A1AC1">
        <w:rPr>
          <w:rStyle w:val="textexposedshow"/>
          <w:rFonts w:ascii="Arial" w:hAnsi="Arial" w:cs="Arial"/>
          <w:sz w:val="24"/>
          <w:szCs w:val="24"/>
        </w:rPr>
        <w:t xml:space="preserve"> 10.6, sd</w:t>
      </w:r>
      <w:r w:rsidR="00CD793A" w:rsidRPr="00551CB8">
        <w:rPr>
          <w:rStyle w:val="textexposedshow"/>
          <w:rFonts w:ascii="Arial" w:hAnsi="Arial" w:cs="Arial"/>
          <w:sz w:val="24"/>
          <w:szCs w:val="24"/>
        </w:rPr>
        <w:t xml:space="preserve">= 6.7). There </w:t>
      </w:r>
      <w:r w:rsidR="00CD793A">
        <w:rPr>
          <w:rStyle w:val="textexposedshow"/>
          <w:rFonts w:ascii="Arial" w:hAnsi="Arial" w:cs="Arial"/>
          <w:sz w:val="24"/>
          <w:szCs w:val="24"/>
        </w:rPr>
        <w:t>were</w:t>
      </w:r>
      <w:r w:rsidR="00CD793A" w:rsidRPr="00551CB8">
        <w:rPr>
          <w:rStyle w:val="textexposedshow"/>
          <w:rFonts w:ascii="Arial" w:hAnsi="Arial" w:cs="Arial"/>
          <w:sz w:val="24"/>
          <w:szCs w:val="24"/>
        </w:rPr>
        <w:t xml:space="preserve"> no interaction</w:t>
      </w:r>
      <w:r w:rsidR="00CD793A">
        <w:rPr>
          <w:rStyle w:val="textexposedshow"/>
          <w:rFonts w:ascii="Arial" w:hAnsi="Arial" w:cs="Arial"/>
          <w:sz w:val="24"/>
          <w:szCs w:val="24"/>
        </w:rPr>
        <w:t>s</w:t>
      </w:r>
      <w:r w:rsidR="00CD793A" w:rsidRPr="00551CB8">
        <w:rPr>
          <w:rStyle w:val="textexposedshow"/>
          <w:rFonts w:ascii="Arial" w:hAnsi="Arial" w:cs="Arial"/>
          <w:sz w:val="24"/>
          <w:szCs w:val="24"/>
        </w:rPr>
        <w:t xml:space="preserve"> between interviewing condition</w:t>
      </w:r>
      <w:r>
        <w:rPr>
          <w:rStyle w:val="textexposedshow"/>
          <w:rFonts w:ascii="Arial" w:hAnsi="Arial" w:cs="Arial"/>
          <w:sz w:val="24"/>
          <w:szCs w:val="24"/>
        </w:rPr>
        <w:t>s</w:t>
      </w:r>
      <w:r w:rsidR="00CD793A" w:rsidRPr="00551CB8">
        <w:rPr>
          <w:rStyle w:val="textexposedshow"/>
          <w:rFonts w:ascii="Arial" w:hAnsi="Arial" w:cs="Arial"/>
          <w:sz w:val="24"/>
          <w:szCs w:val="24"/>
        </w:rPr>
        <w:t xml:space="preserve"> and age </w:t>
      </w:r>
      <w:r w:rsidR="00CD793A">
        <w:rPr>
          <w:rStyle w:val="textexposedshow"/>
          <w:rFonts w:ascii="Arial" w:hAnsi="Arial" w:cs="Arial"/>
          <w:sz w:val="24"/>
          <w:szCs w:val="24"/>
        </w:rPr>
        <w:t>and</w:t>
      </w:r>
      <w:r w:rsidR="00CD793A" w:rsidRPr="00551CB8">
        <w:rPr>
          <w:rStyle w:val="textexposedshow"/>
          <w:rFonts w:ascii="Arial" w:hAnsi="Arial" w:cs="Arial"/>
          <w:sz w:val="24"/>
          <w:szCs w:val="24"/>
        </w:rPr>
        <w:t xml:space="preserve"> gender.</w:t>
      </w:r>
      <w:r w:rsidR="00127D1D">
        <w:rPr>
          <w:rStyle w:val="textexposedshow"/>
          <w:rFonts w:ascii="Arial" w:hAnsi="Arial" w:cs="Arial"/>
          <w:sz w:val="24"/>
          <w:szCs w:val="24"/>
        </w:rPr>
        <w:t xml:space="preserve"> </w:t>
      </w:r>
    </w:p>
    <w:p w14:paraId="56BFEA95" w14:textId="77777777" w:rsidR="00CD793A" w:rsidRPr="00551CB8" w:rsidRDefault="00CD793A" w:rsidP="00A03487">
      <w:pPr>
        <w:spacing w:after="0" w:line="360" w:lineRule="auto"/>
        <w:rPr>
          <w:rStyle w:val="textexposedshow"/>
          <w:rFonts w:ascii="Arial" w:hAnsi="Arial" w:cs="Arial"/>
          <w:sz w:val="24"/>
          <w:szCs w:val="24"/>
        </w:rPr>
      </w:pPr>
    </w:p>
    <w:p w14:paraId="1B973DFB" w14:textId="7FABD927" w:rsidR="00CD793A" w:rsidRPr="00551CB8"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A 3</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two or three </w:t>
      </w:r>
      <w:r w:rsidRPr="00551CB8">
        <w:rPr>
          <w:rStyle w:val="textexposedshow"/>
          <w:rFonts w:ascii="Arial" w:hAnsi="Arial" w:cs="Arial"/>
          <w:sz w:val="24"/>
          <w:szCs w:val="24"/>
        </w:rPr>
        <w:t>interviewers) x 2 age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t>
      </w:r>
      <w:r w:rsidR="009407D1">
        <w:rPr>
          <w:rStyle w:val="textexposedshow"/>
          <w:rFonts w:ascii="Arial" w:hAnsi="Arial" w:cs="Arial"/>
          <w:sz w:val="24"/>
          <w:szCs w:val="24"/>
        </w:rPr>
        <w:t xml:space="preserve">test </w:t>
      </w:r>
      <w:r w:rsidRPr="00551CB8">
        <w:rPr>
          <w:rStyle w:val="textexposedshow"/>
          <w:rFonts w:ascii="Arial" w:hAnsi="Arial" w:cs="Arial"/>
          <w:sz w:val="24"/>
          <w:szCs w:val="24"/>
        </w:rPr>
        <w:t xml:space="preserve">was conducted on the number of items of incorrect information provided </w:t>
      </w:r>
      <w:r w:rsidR="009407D1">
        <w:rPr>
          <w:rStyle w:val="textexposedshow"/>
          <w:rFonts w:ascii="Arial" w:hAnsi="Arial" w:cs="Arial"/>
          <w:sz w:val="24"/>
          <w:szCs w:val="24"/>
        </w:rPr>
        <w:t>during</w:t>
      </w:r>
      <w:r w:rsidR="009407D1" w:rsidRPr="00551CB8">
        <w:rPr>
          <w:rStyle w:val="textexposedshow"/>
          <w:rFonts w:ascii="Arial" w:hAnsi="Arial" w:cs="Arial"/>
          <w:sz w:val="24"/>
          <w:szCs w:val="24"/>
        </w:rPr>
        <w:t xml:space="preserve"> </w:t>
      </w:r>
      <w:r w:rsidRPr="00551CB8">
        <w:rPr>
          <w:rStyle w:val="textexposedshow"/>
          <w:rFonts w:ascii="Arial" w:hAnsi="Arial" w:cs="Arial"/>
          <w:sz w:val="24"/>
          <w:szCs w:val="24"/>
        </w:rPr>
        <w:t xml:space="preserve">children’s </w:t>
      </w:r>
      <w:r>
        <w:rPr>
          <w:rStyle w:val="textexposedshow"/>
          <w:rFonts w:ascii="Arial" w:hAnsi="Arial" w:cs="Arial"/>
          <w:sz w:val="24"/>
          <w:szCs w:val="24"/>
        </w:rPr>
        <w:t>free recall</w:t>
      </w:r>
      <w:r w:rsidRPr="00551CB8">
        <w:rPr>
          <w:rStyle w:val="textexposedshow"/>
          <w:rFonts w:ascii="Arial" w:hAnsi="Arial" w:cs="Arial"/>
          <w:sz w:val="24"/>
          <w:szCs w:val="24"/>
        </w:rPr>
        <w:t>. There was a</w:t>
      </w:r>
      <w:r w:rsidR="000A4AD6">
        <w:rPr>
          <w:rStyle w:val="textexposedshow"/>
          <w:rFonts w:ascii="Arial" w:hAnsi="Arial" w:cs="Arial"/>
          <w:sz w:val="24"/>
          <w:szCs w:val="24"/>
        </w:rPr>
        <w:t xml:space="preserve"> small</w:t>
      </w:r>
      <w:r w:rsidRPr="00551CB8">
        <w:rPr>
          <w:rStyle w:val="textexposedshow"/>
          <w:rFonts w:ascii="Arial" w:hAnsi="Arial" w:cs="Arial"/>
          <w:sz w:val="24"/>
          <w:szCs w:val="24"/>
        </w:rPr>
        <w:t xml:space="preserve"> effect for interview</w:t>
      </w:r>
      <w:r w:rsidR="00D96871">
        <w:rPr>
          <w:rStyle w:val="textexposedshow"/>
          <w:rFonts w:ascii="Arial" w:hAnsi="Arial" w:cs="Arial"/>
          <w:sz w:val="24"/>
          <w:szCs w:val="24"/>
        </w:rPr>
        <w:t>ing</w:t>
      </w:r>
      <w:r w:rsidRPr="00551CB8">
        <w:rPr>
          <w:rStyle w:val="textexposedshow"/>
          <w:rFonts w:ascii="Arial" w:hAnsi="Arial" w:cs="Arial"/>
          <w:sz w:val="24"/>
          <w:szCs w:val="24"/>
        </w:rPr>
        <w:t xml:space="preserve"> condition</w:t>
      </w:r>
      <w:r w:rsidR="009407D1">
        <w:rPr>
          <w:rStyle w:val="textexposedshow"/>
          <w:rFonts w:ascii="Arial" w:hAnsi="Arial" w:cs="Arial"/>
          <w:sz w:val="24"/>
          <w:szCs w:val="24"/>
        </w:rPr>
        <w:t>s</w:t>
      </w:r>
      <w:r>
        <w:rPr>
          <w:rStyle w:val="textexposedshow"/>
          <w:rFonts w:ascii="Arial" w:hAnsi="Arial" w:cs="Arial"/>
          <w:sz w:val="24"/>
          <w:szCs w:val="24"/>
        </w:rPr>
        <w:t xml:space="preserve">, </w:t>
      </w:r>
      <w:r w:rsidR="009407D1">
        <w:rPr>
          <w:rStyle w:val="textexposedshow"/>
          <w:rFonts w:ascii="Arial" w:hAnsi="Arial" w:cs="Arial"/>
          <w:sz w:val="24"/>
          <w:szCs w:val="24"/>
        </w:rPr>
        <w:t xml:space="preserve">as indicated by </w:t>
      </w:r>
      <w:r w:rsidRPr="00551CB8">
        <w:rPr>
          <w:rStyle w:val="textexposedshow"/>
          <w:rFonts w:ascii="Arial" w:hAnsi="Arial" w:cs="Arial"/>
          <w:sz w:val="24"/>
          <w:szCs w:val="24"/>
        </w:rPr>
        <w:t xml:space="preserve">F(2,255)=3.761, p= .025, </w:t>
      </w:r>
      <w:r>
        <w:rPr>
          <w:rFonts w:ascii="Arial" w:hAnsi="Arial" w:cs="Arial"/>
          <w:sz w:val="24"/>
          <w:szCs w:val="24"/>
        </w:rPr>
        <w:t>η</w:t>
      </w:r>
      <w:r w:rsidRPr="00551CB8">
        <w:rPr>
          <w:rFonts w:ascii="Arial" w:hAnsi="Arial" w:cs="Arial"/>
          <w:sz w:val="24"/>
          <w:szCs w:val="24"/>
          <w:vertAlign w:val="superscript"/>
        </w:rPr>
        <w:t xml:space="preserve">2 </w:t>
      </w:r>
      <w:r w:rsidRPr="00551CB8">
        <w:rPr>
          <w:rStyle w:val="textexposedshow"/>
          <w:rFonts w:ascii="Arial" w:hAnsi="Arial" w:cs="Arial"/>
          <w:sz w:val="24"/>
          <w:szCs w:val="24"/>
        </w:rPr>
        <w:t>= .029</w:t>
      </w:r>
      <w:r>
        <w:rPr>
          <w:rStyle w:val="textexposedshow"/>
          <w:rFonts w:ascii="Arial" w:hAnsi="Arial" w:cs="Arial"/>
          <w:sz w:val="24"/>
          <w:szCs w:val="24"/>
        </w:rPr>
        <w:t>,</w:t>
      </w:r>
      <w:r w:rsidRPr="007D0463">
        <w:rPr>
          <w:rStyle w:val="textexposedshow"/>
          <w:rFonts w:ascii="Arial" w:hAnsi="Arial" w:cs="Arial"/>
          <w:sz w:val="24"/>
          <w:szCs w:val="24"/>
        </w:rPr>
        <w:t xml:space="preserve"> </w:t>
      </w:r>
      <w:r w:rsidR="009407D1">
        <w:rPr>
          <w:rStyle w:val="textexposedshow"/>
          <w:rFonts w:ascii="Arial" w:hAnsi="Arial" w:cs="Arial"/>
          <w:sz w:val="24"/>
          <w:szCs w:val="24"/>
        </w:rPr>
        <w:t>since</w:t>
      </w:r>
      <w:r w:rsidR="009407D1" w:rsidRPr="00551CB8">
        <w:rPr>
          <w:rStyle w:val="textexposedshow"/>
          <w:rFonts w:ascii="Arial" w:hAnsi="Arial" w:cs="Arial"/>
          <w:sz w:val="24"/>
          <w:szCs w:val="24"/>
        </w:rPr>
        <w:t xml:space="preserve"> </w:t>
      </w:r>
      <w:r w:rsidRPr="00551CB8">
        <w:rPr>
          <w:rStyle w:val="textexposedshow"/>
          <w:rFonts w:ascii="Arial" w:hAnsi="Arial" w:cs="Arial"/>
          <w:sz w:val="24"/>
          <w:szCs w:val="24"/>
        </w:rPr>
        <w:t xml:space="preserve">there was a significant difference between the number of </w:t>
      </w:r>
      <w:r>
        <w:rPr>
          <w:rStyle w:val="textexposedshow"/>
          <w:rFonts w:ascii="Arial" w:hAnsi="Arial" w:cs="Arial"/>
          <w:sz w:val="24"/>
          <w:szCs w:val="24"/>
        </w:rPr>
        <w:t xml:space="preserve">items of </w:t>
      </w:r>
      <w:r w:rsidRPr="00551CB8">
        <w:rPr>
          <w:rStyle w:val="textexposedshow"/>
          <w:rFonts w:ascii="Arial" w:hAnsi="Arial" w:cs="Arial"/>
          <w:sz w:val="24"/>
          <w:szCs w:val="24"/>
        </w:rPr>
        <w:t>incorrect information children provided in conditio</w:t>
      </w:r>
      <w:r>
        <w:rPr>
          <w:rStyle w:val="textexposedshow"/>
          <w:rFonts w:ascii="Arial" w:hAnsi="Arial" w:cs="Arial"/>
          <w:sz w:val="24"/>
          <w:szCs w:val="24"/>
        </w:rPr>
        <w:t>n 1 (m</w:t>
      </w:r>
      <w:r w:rsidR="008A1AC1">
        <w:rPr>
          <w:rStyle w:val="textexposedshow"/>
          <w:rFonts w:ascii="Arial" w:hAnsi="Arial" w:cs="Arial"/>
          <w:sz w:val="24"/>
          <w:szCs w:val="24"/>
        </w:rPr>
        <w:t>ean= .97, sd</w:t>
      </w:r>
      <w:r>
        <w:rPr>
          <w:rStyle w:val="textexposedshow"/>
          <w:rFonts w:ascii="Arial" w:hAnsi="Arial" w:cs="Arial"/>
          <w:sz w:val="24"/>
          <w:szCs w:val="24"/>
        </w:rPr>
        <w:t>= 1.1), 2 (m</w:t>
      </w:r>
      <w:r w:rsidR="008A1AC1">
        <w:rPr>
          <w:rStyle w:val="textexposedshow"/>
          <w:rFonts w:ascii="Arial" w:hAnsi="Arial" w:cs="Arial"/>
          <w:sz w:val="24"/>
          <w:szCs w:val="24"/>
        </w:rPr>
        <w:t>ean= .52, sd</w:t>
      </w:r>
      <w:r>
        <w:rPr>
          <w:rStyle w:val="textexposedshow"/>
          <w:rFonts w:ascii="Arial" w:hAnsi="Arial" w:cs="Arial"/>
          <w:sz w:val="24"/>
          <w:szCs w:val="24"/>
        </w:rPr>
        <w:t>= 1.0) and 3 (m</w:t>
      </w:r>
      <w:r w:rsidR="008A1AC1">
        <w:rPr>
          <w:rStyle w:val="textexposedshow"/>
          <w:rFonts w:ascii="Arial" w:hAnsi="Arial" w:cs="Arial"/>
          <w:sz w:val="24"/>
          <w:szCs w:val="24"/>
        </w:rPr>
        <w:t xml:space="preserve">ean </w:t>
      </w:r>
      <w:r>
        <w:rPr>
          <w:rStyle w:val="textexposedshow"/>
          <w:rFonts w:ascii="Arial" w:hAnsi="Arial" w:cs="Arial"/>
          <w:sz w:val="24"/>
          <w:szCs w:val="24"/>
        </w:rPr>
        <w:t>=.70</w:t>
      </w:r>
      <w:r w:rsidR="008A1AC1">
        <w:rPr>
          <w:rStyle w:val="textexposedshow"/>
          <w:rFonts w:ascii="Arial" w:hAnsi="Arial" w:cs="Arial"/>
          <w:sz w:val="24"/>
          <w:szCs w:val="24"/>
        </w:rPr>
        <w:t>, sd</w:t>
      </w:r>
      <w:r w:rsidRPr="00551CB8">
        <w:rPr>
          <w:rStyle w:val="textexposedshow"/>
          <w:rFonts w:ascii="Arial" w:hAnsi="Arial" w:cs="Arial"/>
          <w:sz w:val="24"/>
          <w:szCs w:val="24"/>
        </w:rPr>
        <w:t>=1.1).</w:t>
      </w:r>
      <w:r w:rsidR="00127D1D">
        <w:rPr>
          <w:rStyle w:val="textexposedshow"/>
          <w:rFonts w:ascii="Arial" w:hAnsi="Arial" w:cs="Arial"/>
          <w:sz w:val="24"/>
          <w:szCs w:val="24"/>
        </w:rPr>
        <w:t xml:space="preserve"> </w:t>
      </w:r>
      <w:r>
        <w:rPr>
          <w:rStyle w:val="textexposedshow"/>
          <w:rFonts w:ascii="Arial" w:hAnsi="Arial" w:cs="Arial"/>
          <w:sz w:val="24"/>
          <w:szCs w:val="24"/>
        </w:rPr>
        <w:t xml:space="preserve">A Tukey </w:t>
      </w:r>
      <w:r w:rsidR="009407D1">
        <w:rPr>
          <w:rStyle w:val="textexposedshow"/>
          <w:rFonts w:ascii="Arial" w:hAnsi="Arial" w:cs="Arial"/>
          <w:sz w:val="24"/>
          <w:szCs w:val="24"/>
        </w:rPr>
        <w:t>post-</w:t>
      </w:r>
      <w:r>
        <w:rPr>
          <w:rStyle w:val="textexposedshow"/>
          <w:rFonts w:ascii="Arial" w:hAnsi="Arial" w:cs="Arial"/>
          <w:sz w:val="24"/>
          <w:szCs w:val="24"/>
        </w:rPr>
        <w:t xml:space="preserve">hoc test was conducted and revealed no significant difference between condition 1 and condition 2 (p &gt;.05) and condition 3 (p&gt; .05). </w:t>
      </w:r>
      <w:r w:rsidR="009407D1">
        <w:rPr>
          <w:rStyle w:val="textexposedshow"/>
          <w:rFonts w:ascii="Arial" w:hAnsi="Arial" w:cs="Arial"/>
          <w:sz w:val="24"/>
          <w:szCs w:val="24"/>
        </w:rPr>
        <w:t xml:space="preserve">Age also had </w:t>
      </w:r>
      <w:r w:rsidRPr="00551CB8">
        <w:rPr>
          <w:rStyle w:val="textexposedshow"/>
          <w:rFonts w:ascii="Arial" w:hAnsi="Arial" w:cs="Arial"/>
          <w:sz w:val="24"/>
          <w:szCs w:val="24"/>
        </w:rPr>
        <w:t>a</w:t>
      </w:r>
      <w:r w:rsidR="000A4AD6">
        <w:rPr>
          <w:rStyle w:val="textexposedshow"/>
          <w:rFonts w:ascii="Arial" w:hAnsi="Arial" w:cs="Arial"/>
          <w:sz w:val="24"/>
          <w:szCs w:val="24"/>
        </w:rPr>
        <w:t xml:space="preserve"> medium </w:t>
      </w:r>
      <w:r w:rsidRPr="00551CB8">
        <w:rPr>
          <w:rStyle w:val="textexposedshow"/>
          <w:rFonts w:ascii="Arial" w:hAnsi="Arial" w:cs="Arial"/>
          <w:sz w:val="24"/>
          <w:szCs w:val="24"/>
        </w:rPr>
        <w:t>effect</w:t>
      </w:r>
      <w:r w:rsidR="009407D1">
        <w:rPr>
          <w:rStyle w:val="textexposedshow"/>
          <w:rFonts w:ascii="Arial" w:hAnsi="Arial" w:cs="Arial"/>
          <w:sz w:val="24"/>
          <w:szCs w:val="24"/>
        </w:rPr>
        <w:t>, as shown by</w:t>
      </w:r>
      <w:r w:rsidRPr="00551CB8">
        <w:rPr>
          <w:rStyle w:val="textexposedshow"/>
          <w:rFonts w:ascii="Arial" w:hAnsi="Arial" w:cs="Arial"/>
          <w:sz w:val="24"/>
          <w:szCs w:val="24"/>
        </w:rPr>
        <w:t xml:space="preserve"> F(1,255)= 22.060, p= .00, </w:t>
      </w:r>
      <m:oMath>
        <m:sSup>
          <m:sSupPr>
            <m:ctrlPr>
              <w:rPr>
                <w:rStyle w:val="textexposedshow"/>
                <w:rFonts w:ascii="Cambria Math" w:hAnsi="Cambria Math" w:cs="Arial"/>
                <w:i/>
                <w:sz w:val="24"/>
                <w:szCs w:val="24"/>
                <w:lang w:val="el-GR"/>
              </w:rPr>
            </m:ctrlPr>
          </m:sSupPr>
          <m:e>
            <m:r>
              <w:rPr>
                <w:rStyle w:val="textexposedshow"/>
                <w:rFonts w:ascii="Cambria Math" w:hAnsi="Cambria Math" w:cs="Arial"/>
                <w:sz w:val="24"/>
                <w:szCs w:val="24"/>
                <w:lang w:val="el-GR"/>
              </w:rPr>
              <m:t>η</m:t>
            </m:r>
          </m:e>
          <m:sup>
            <m:r>
              <w:rPr>
                <w:rStyle w:val="textexposedshow"/>
                <w:rFonts w:ascii="Cambria Math" w:hAnsi="Cambria Math" w:cs="Arial"/>
                <w:sz w:val="24"/>
                <w:szCs w:val="24"/>
              </w:rPr>
              <m:t>2</m:t>
            </m:r>
          </m:sup>
        </m:sSup>
      </m:oMath>
      <w:r w:rsidRPr="00551CB8">
        <w:rPr>
          <w:rStyle w:val="textexposedshow"/>
          <w:rFonts w:ascii="Arial" w:hAnsi="Arial" w:cs="Arial"/>
          <w:sz w:val="24"/>
          <w:szCs w:val="24"/>
        </w:rPr>
        <w:t>=</w:t>
      </w:r>
      <w:r w:rsidR="00127D1D">
        <w:rPr>
          <w:rStyle w:val="textexposedshow"/>
          <w:rFonts w:ascii="Arial" w:hAnsi="Arial" w:cs="Arial"/>
          <w:sz w:val="24"/>
          <w:szCs w:val="24"/>
        </w:rPr>
        <w:t xml:space="preserve"> </w:t>
      </w:r>
      <w:r w:rsidRPr="00551CB8">
        <w:rPr>
          <w:rStyle w:val="textexposedshow"/>
          <w:rFonts w:ascii="Arial" w:hAnsi="Arial" w:cs="Arial"/>
          <w:sz w:val="24"/>
          <w:szCs w:val="24"/>
        </w:rPr>
        <w:t>.080. Younger children provides less incorrect information (m</w:t>
      </w:r>
      <w:r w:rsidR="008A1AC1">
        <w:rPr>
          <w:rStyle w:val="textexposedshow"/>
          <w:rFonts w:ascii="Arial" w:hAnsi="Arial" w:cs="Arial"/>
          <w:sz w:val="24"/>
          <w:szCs w:val="24"/>
        </w:rPr>
        <w:t>ean= .43, sd</w:t>
      </w:r>
      <w:r w:rsidRPr="00551CB8">
        <w:rPr>
          <w:rStyle w:val="textexposedshow"/>
          <w:rFonts w:ascii="Arial" w:hAnsi="Arial" w:cs="Arial"/>
          <w:sz w:val="24"/>
          <w:szCs w:val="24"/>
        </w:rPr>
        <w:t>= .78) than older children (m</w:t>
      </w:r>
      <w:r w:rsidR="008A1AC1">
        <w:rPr>
          <w:rStyle w:val="textexposedshow"/>
          <w:rFonts w:ascii="Arial" w:hAnsi="Arial" w:cs="Arial"/>
          <w:sz w:val="24"/>
          <w:szCs w:val="24"/>
        </w:rPr>
        <w:t>ean= 1.0, sd</w:t>
      </w:r>
      <w:r w:rsidRPr="00551CB8">
        <w:rPr>
          <w:rStyle w:val="textexposedshow"/>
          <w:rFonts w:ascii="Arial" w:hAnsi="Arial" w:cs="Arial"/>
          <w:sz w:val="24"/>
          <w:szCs w:val="24"/>
        </w:rPr>
        <w:t xml:space="preserve">= 1.3). </w:t>
      </w:r>
      <w:r w:rsidR="009407D1">
        <w:rPr>
          <w:rStyle w:val="textexposedshow"/>
          <w:rFonts w:ascii="Arial" w:hAnsi="Arial" w:cs="Arial"/>
          <w:sz w:val="24"/>
          <w:szCs w:val="24"/>
        </w:rPr>
        <w:t xml:space="preserve">Child </w:t>
      </w:r>
      <w:r w:rsidRPr="00551CB8">
        <w:rPr>
          <w:rStyle w:val="textexposedshow"/>
          <w:rFonts w:ascii="Arial" w:hAnsi="Arial" w:cs="Arial"/>
          <w:sz w:val="24"/>
          <w:szCs w:val="24"/>
        </w:rPr>
        <w:t xml:space="preserve">gender </w:t>
      </w:r>
      <w:r w:rsidR="009407D1">
        <w:rPr>
          <w:rStyle w:val="textexposedshow"/>
          <w:rFonts w:ascii="Arial" w:hAnsi="Arial" w:cs="Arial"/>
          <w:sz w:val="24"/>
          <w:szCs w:val="24"/>
        </w:rPr>
        <w:t xml:space="preserve">did not seem to have an effect, as </w:t>
      </w:r>
      <w:r w:rsidRPr="00551CB8">
        <w:rPr>
          <w:rStyle w:val="textexposedshow"/>
          <w:rFonts w:ascii="Arial" w:hAnsi="Arial" w:cs="Arial"/>
          <w:sz w:val="24"/>
          <w:szCs w:val="24"/>
        </w:rPr>
        <w:lastRenderedPageBreak/>
        <w:t xml:space="preserve">F(1,255)= .091, p= .76. There </w:t>
      </w:r>
      <w:r>
        <w:rPr>
          <w:rStyle w:val="textexposedshow"/>
          <w:rFonts w:ascii="Arial" w:hAnsi="Arial" w:cs="Arial"/>
          <w:sz w:val="24"/>
          <w:szCs w:val="24"/>
        </w:rPr>
        <w:t>were</w:t>
      </w:r>
      <w:r w:rsidRPr="00551CB8">
        <w:rPr>
          <w:rStyle w:val="textexposedshow"/>
          <w:rFonts w:ascii="Arial" w:hAnsi="Arial" w:cs="Arial"/>
          <w:sz w:val="24"/>
          <w:szCs w:val="24"/>
        </w:rPr>
        <w:t xml:space="preserve"> no interaction</w:t>
      </w:r>
      <w:r>
        <w:rPr>
          <w:rStyle w:val="textexposedshow"/>
          <w:rFonts w:ascii="Arial" w:hAnsi="Arial" w:cs="Arial"/>
          <w:sz w:val="24"/>
          <w:szCs w:val="24"/>
        </w:rPr>
        <w:t>s</w:t>
      </w:r>
      <w:r w:rsidRPr="00551CB8">
        <w:rPr>
          <w:rStyle w:val="textexposedshow"/>
          <w:rFonts w:ascii="Arial" w:hAnsi="Arial" w:cs="Arial"/>
          <w:sz w:val="24"/>
          <w:szCs w:val="24"/>
        </w:rPr>
        <w:t xml:space="preserve"> between interviewing condition</w:t>
      </w:r>
      <w:r w:rsidR="009407D1">
        <w:rPr>
          <w:rStyle w:val="textexposedshow"/>
          <w:rFonts w:ascii="Arial" w:hAnsi="Arial" w:cs="Arial"/>
          <w:sz w:val="24"/>
          <w:szCs w:val="24"/>
        </w:rPr>
        <w:t>s</w:t>
      </w:r>
      <w:r w:rsidRPr="00551CB8">
        <w:rPr>
          <w:rStyle w:val="textexposedshow"/>
          <w:rFonts w:ascii="Arial" w:hAnsi="Arial" w:cs="Arial"/>
          <w:sz w:val="24"/>
          <w:szCs w:val="24"/>
        </w:rPr>
        <w:t xml:space="preserve"> and age </w:t>
      </w:r>
      <w:r>
        <w:rPr>
          <w:rStyle w:val="textexposedshow"/>
          <w:rFonts w:ascii="Arial" w:hAnsi="Arial" w:cs="Arial"/>
          <w:sz w:val="24"/>
          <w:szCs w:val="24"/>
        </w:rPr>
        <w:t>and</w:t>
      </w:r>
      <w:r w:rsidRPr="00551CB8">
        <w:rPr>
          <w:rStyle w:val="textexposedshow"/>
          <w:rFonts w:ascii="Arial" w:hAnsi="Arial" w:cs="Arial"/>
          <w:sz w:val="24"/>
          <w:szCs w:val="24"/>
        </w:rPr>
        <w:t xml:space="preserve"> gender. </w:t>
      </w:r>
    </w:p>
    <w:p w14:paraId="14319696" w14:textId="77777777" w:rsidR="00CD793A" w:rsidRPr="00551CB8" w:rsidRDefault="00CD793A" w:rsidP="00A03487">
      <w:pPr>
        <w:spacing w:after="0" w:line="360" w:lineRule="auto"/>
        <w:rPr>
          <w:rStyle w:val="textexposedshow"/>
          <w:rFonts w:ascii="Arial" w:hAnsi="Arial" w:cs="Arial"/>
          <w:sz w:val="24"/>
          <w:szCs w:val="24"/>
        </w:rPr>
      </w:pPr>
    </w:p>
    <w:p w14:paraId="4D6AA825" w14:textId="3B5ECAA0" w:rsidR="00CD793A" w:rsidRPr="00551CB8" w:rsidRDefault="00CD793A" w:rsidP="00CD793A">
      <w:pPr>
        <w:spacing w:line="360" w:lineRule="auto"/>
        <w:rPr>
          <w:rStyle w:val="textexposedshow"/>
          <w:rFonts w:ascii="Arial" w:hAnsi="Arial" w:cs="Arial"/>
          <w:sz w:val="24"/>
          <w:szCs w:val="24"/>
        </w:rPr>
      </w:pPr>
      <w:r w:rsidRPr="00551CB8">
        <w:rPr>
          <w:rStyle w:val="textexposedshow"/>
          <w:rFonts w:ascii="Arial" w:hAnsi="Arial" w:cs="Arial"/>
          <w:sz w:val="24"/>
          <w:szCs w:val="24"/>
        </w:rPr>
        <w:t xml:space="preserve">A </w:t>
      </w:r>
      <w:r>
        <w:rPr>
          <w:rStyle w:val="textexposedshow"/>
          <w:rFonts w:ascii="Arial" w:hAnsi="Arial" w:cs="Arial"/>
          <w:sz w:val="24"/>
          <w:szCs w:val="24"/>
        </w:rPr>
        <w:t>3</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two or </w:t>
      </w:r>
      <w:r w:rsidRPr="00551CB8">
        <w:rPr>
          <w:rStyle w:val="textexposedshow"/>
          <w:rFonts w:ascii="Arial" w:hAnsi="Arial" w:cs="Arial"/>
          <w:sz w:val="24"/>
          <w:szCs w:val="24"/>
        </w:rPr>
        <w:t>three interviewers) x 2 age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 (male</w:t>
      </w:r>
      <w:r>
        <w:rPr>
          <w:rStyle w:val="textexposedshow"/>
          <w:rFonts w:ascii="Arial" w:hAnsi="Arial" w:cs="Arial"/>
          <w:sz w:val="24"/>
          <w:szCs w:val="24"/>
        </w:rPr>
        <w:t xml:space="preserve">, </w:t>
      </w:r>
      <w:r w:rsidRPr="00551CB8">
        <w:rPr>
          <w:rStyle w:val="textexposedshow"/>
          <w:rFonts w:ascii="Arial" w:hAnsi="Arial" w:cs="Arial"/>
          <w:sz w:val="24"/>
          <w:szCs w:val="24"/>
        </w:rPr>
        <w:t xml:space="preserve">female) ANOVA </w:t>
      </w:r>
      <w:r w:rsidR="009407D1">
        <w:rPr>
          <w:rStyle w:val="textexposedshow"/>
          <w:rFonts w:ascii="Arial" w:hAnsi="Arial" w:cs="Arial"/>
          <w:sz w:val="24"/>
          <w:szCs w:val="24"/>
        </w:rPr>
        <w:t xml:space="preserve">test </w:t>
      </w:r>
      <w:r w:rsidRPr="00551CB8">
        <w:rPr>
          <w:rStyle w:val="textexposedshow"/>
          <w:rFonts w:ascii="Arial" w:hAnsi="Arial" w:cs="Arial"/>
          <w:sz w:val="24"/>
          <w:szCs w:val="24"/>
        </w:rPr>
        <w:t xml:space="preserve">was conducted </w:t>
      </w:r>
      <w:r w:rsidR="009407D1">
        <w:rPr>
          <w:rStyle w:val="textexposedshow"/>
          <w:rFonts w:ascii="Arial" w:hAnsi="Arial" w:cs="Arial"/>
          <w:sz w:val="24"/>
          <w:szCs w:val="24"/>
        </w:rPr>
        <w:t xml:space="preserve">to examine the effects </w:t>
      </w:r>
      <w:r w:rsidRPr="00551CB8">
        <w:rPr>
          <w:rStyle w:val="textexposedshow"/>
          <w:rFonts w:ascii="Arial" w:hAnsi="Arial" w:cs="Arial"/>
          <w:sz w:val="24"/>
          <w:szCs w:val="24"/>
        </w:rPr>
        <w:t xml:space="preserve">on the number of confabulations </w:t>
      </w:r>
      <w:r w:rsidR="009407D1">
        <w:rPr>
          <w:rStyle w:val="textexposedshow"/>
          <w:rFonts w:ascii="Arial" w:hAnsi="Arial" w:cs="Arial"/>
          <w:sz w:val="24"/>
          <w:szCs w:val="24"/>
        </w:rPr>
        <w:t xml:space="preserve">during </w:t>
      </w:r>
      <w:r>
        <w:rPr>
          <w:rStyle w:val="textexposedshow"/>
          <w:rFonts w:ascii="Arial" w:hAnsi="Arial" w:cs="Arial"/>
          <w:sz w:val="24"/>
          <w:szCs w:val="24"/>
        </w:rPr>
        <w:t>free recall</w:t>
      </w:r>
      <w:r w:rsidRPr="00551CB8">
        <w:rPr>
          <w:rStyle w:val="textexposedshow"/>
          <w:rFonts w:ascii="Arial" w:hAnsi="Arial" w:cs="Arial"/>
          <w:sz w:val="24"/>
          <w:szCs w:val="24"/>
        </w:rPr>
        <w:t xml:space="preserve">. </w:t>
      </w:r>
      <w:r w:rsidR="009407D1">
        <w:rPr>
          <w:rStyle w:val="textexposedshow"/>
          <w:rFonts w:ascii="Arial" w:hAnsi="Arial" w:cs="Arial"/>
          <w:sz w:val="24"/>
          <w:szCs w:val="24"/>
        </w:rPr>
        <w:t>The interview conditions had no effect, as shown by</w:t>
      </w:r>
      <w:r w:rsidRPr="00551CB8">
        <w:rPr>
          <w:rStyle w:val="textexposedshow"/>
          <w:rFonts w:ascii="Arial" w:hAnsi="Arial" w:cs="Arial"/>
          <w:sz w:val="24"/>
          <w:szCs w:val="24"/>
        </w:rPr>
        <w:t xml:space="preserve"> F(2,255)= 2.609, p= .076, </w:t>
      </w:r>
      <m:oMath>
        <m:sSup>
          <m:sSupPr>
            <m:ctrlPr>
              <w:rPr>
                <w:rStyle w:val="textexposedshow"/>
                <w:rFonts w:ascii="Cambria Math" w:hAnsi="Cambria Math" w:cs="Arial"/>
                <w:i/>
                <w:sz w:val="24"/>
                <w:szCs w:val="24"/>
                <w:lang w:val="el-GR"/>
              </w:rPr>
            </m:ctrlPr>
          </m:sSupPr>
          <m:e>
            <m:r>
              <w:rPr>
                <w:rStyle w:val="textexposedshow"/>
                <w:rFonts w:ascii="Cambria Math" w:hAnsi="Cambria Math" w:cs="Arial"/>
                <w:sz w:val="24"/>
                <w:szCs w:val="24"/>
                <w:lang w:val="el-GR"/>
              </w:rPr>
              <m:t>η</m:t>
            </m:r>
          </m:e>
          <m:sup>
            <m:r>
              <w:rPr>
                <w:rStyle w:val="textexposedshow"/>
                <w:rFonts w:ascii="Cambria Math" w:hAnsi="Cambria Math" w:cs="Arial"/>
                <w:sz w:val="24"/>
                <w:szCs w:val="24"/>
              </w:rPr>
              <m:t>2</m:t>
            </m:r>
          </m:sup>
        </m:sSup>
      </m:oMath>
      <w:r w:rsidRPr="00551CB8">
        <w:rPr>
          <w:rStyle w:val="textexposedshow"/>
          <w:rFonts w:ascii="Arial" w:hAnsi="Arial" w:cs="Arial"/>
          <w:sz w:val="24"/>
          <w:szCs w:val="24"/>
        </w:rPr>
        <w:t>= .020</w:t>
      </w:r>
      <w:r w:rsidR="009407D1">
        <w:rPr>
          <w:rStyle w:val="textexposedshow"/>
          <w:rFonts w:ascii="Arial" w:hAnsi="Arial" w:cs="Arial"/>
          <w:sz w:val="24"/>
          <w:szCs w:val="24"/>
        </w:rPr>
        <w:t>.</w:t>
      </w:r>
      <w:r w:rsidRPr="00551CB8">
        <w:rPr>
          <w:rStyle w:val="textexposedshow"/>
          <w:rFonts w:ascii="Arial" w:hAnsi="Arial" w:cs="Arial"/>
          <w:sz w:val="24"/>
          <w:szCs w:val="24"/>
        </w:rPr>
        <w:t xml:space="preserve"> condition 1 (m</w:t>
      </w:r>
      <w:r w:rsidR="008A1AC1">
        <w:rPr>
          <w:rStyle w:val="textexposedshow"/>
          <w:rFonts w:ascii="Arial" w:hAnsi="Arial" w:cs="Arial"/>
          <w:sz w:val="24"/>
          <w:szCs w:val="24"/>
        </w:rPr>
        <w:t>ean= .43, sd</w:t>
      </w:r>
      <w:r w:rsidRPr="00551CB8">
        <w:rPr>
          <w:rStyle w:val="textexposedshow"/>
          <w:rFonts w:ascii="Arial" w:hAnsi="Arial" w:cs="Arial"/>
          <w:sz w:val="24"/>
          <w:szCs w:val="24"/>
        </w:rPr>
        <w:t>=.91), 2 (m</w:t>
      </w:r>
      <w:r w:rsidR="008A1AC1">
        <w:rPr>
          <w:rStyle w:val="textexposedshow"/>
          <w:rFonts w:ascii="Arial" w:hAnsi="Arial" w:cs="Arial"/>
          <w:sz w:val="24"/>
          <w:szCs w:val="24"/>
        </w:rPr>
        <w:t>ean= .30, sd</w:t>
      </w:r>
      <w:r w:rsidRPr="00551CB8">
        <w:rPr>
          <w:rStyle w:val="textexposedshow"/>
          <w:rFonts w:ascii="Arial" w:hAnsi="Arial" w:cs="Arial"/>
          <w:sz w:val="24"/>
          <w:szCs w:val="24"/>
        </w:rPr>
        <w:t>=.71) and 3 (m</w:t>
      </w:r>
      <w:r w:rsidR="008A1AC1">
        <w:rPr>
          <w:rStyle w:val="textexposedshow"/>
          <w:rFonts w:ascii="Arial" w:hAnsi="Arial" w:cs="Arial"/>
          <w:sz w:val="24"/>
          <w:szCs w:val="24"/>
        </w:rPr>
        <w:t>ean=.16, sd</w:t>
      </w:r>
      <w:r w:rsidRPr="00551CB8">
        <w:rPr>
          <w:rStyle w:val="textexposedshow"/>
          <w:rFonts w:ascii="Arial" w:hAnsi="Arial" w:cs="Arial"/>
          <w:sz w:val="24"/>
          <w:szCs w:val="24"/>
        </w:rPr>
        <w:t>= .45)</w:t>
      </w:r>
      <w:r w:rsidR="009407D1">
        <w:rPr>
          <w:rStyle w:val="textexposedshow"/>
          <w:rFonts w:ascii="Arial" w:hAnsi="Arial" w:cs="Arial"/>
          <w:sz w:val="24"/>
          <w:szCs w:val="24"/>
        </w:rPr>
        <w:t xml:space="preserve"> did not affect the number of confabulations</w:t>
      </w:r>
      <w:r w:rsidRPr="00551CB8">
        <w:rPr>
          <w:rStyle w:val="textexposedshow"/>
          <w:rFonts w:ascii="Arial" w:hAnsi="Arial" w:cs="Arial"/>
          <w:sz w:val="24"/>
          <w:szCs w:val="24"/>
        </w:rPr>
        <w:t xml:space="preserve">. </w:t>
      </w:r>
      <w:r w:rsidR="00CF3C2F">
        <w:rPr>
          <w:rStyle w:val="textexposedshow"/>
          <w:rFonts w:ascii="Arial" w:hAnsi="Arial" w:cs="Arial"/>
          <w:sz w:val="24"/>
          <w:szCs w:val="24"/>
        </w:rPr>
        <w:t xml:space="preserve">The child’s gender also had </w:t>
      </w:r>
      <w:r w:rsidRPr="00551CB8">
        <w:rPr>
          <w:rStyle w:val="textexposedshow"/>
          <w:rFonts w:ascii="Arial" w:hAnsi="Arial" w:cs="Arial"/>
          <w:sz w:val="24"/>
          <w:szCs w:val="24"/>
        </w:rPr>
        <w:t xml:space="preserve">no effect </w:t>
      </w:r>
      <w:r w:rsidR="00CF3C2F">
        <w:rPr>
          <w:rStyle w:val="textexposedshow"/>
          <w:rFonts w:ascii="Arial" w:hAnsi="Arial" w:cs="Arial"/>
          <w:sz w:val="24"/>
          <w:szCs w:val="24"/>
        </w:rPr>
        <w:t>as</w:t>
      </w:r>
      <w:r w:rsidRPr="00551CB8">
        <w:rPr>
          <w:rStyle w:val="textexposedshow"/>
          <w:rFonts w:ascii="Arial" w:hAnsi="Arial" w:cs="Arial"/>
          <w:sz w:val="24"/>
          <w:szCs w:val="24"/>
        </w:rPr>
        <w:t xml:space="preserve"> F(1,255)= .652, p= .420</w:t>
      </w:r>
      <w:r>
        <w:rPr>
          <w:rStyle w:val="textexposedshow"/>
          <w:rFonts w:ascii="Arial" w:hAnsi="Arial" w:cs="Arial"/>
          <w:sz w:val="24"/>
          <w:szCs w:val="24"/>
        </w:rPr>
        <w:t xml:space="preserve">, </w:t>
      </w:r>
      <w:r w:rsidR="00CF3C2F">
        <w:rPr>
          <w:rStyle w:val="textexposedshow"/>
          <w:rFonts w:ascii="Arial" w:hAnsi="Arial" w:cs="Arial"/>
          <w:sz w:val="24"/>
          <w:szCs w:val="24"/>
        </w:rPr>
        <w:t xml:space="preserve">with similar numbers occurring in both </w:t>
      </w:r>
      <w:r w:rsidRPr="00551CB8">
        <w:rPr>
          <w:rStyle w:val="textexposedshow"/>
          <w:rFonts w:ascii="Arial" w:hAnsi="Arial" w:cs="Arial"/>
          <w:sz w:val="24"/>
          <w:szCs w:val="24"/>
        </w:rPr>
        <w:t>girls (m</w:t>
      </w:r>
      <w:r w:rsidR="008A1AC1">
        <w:rPr>
          <w:rStyle w:val="textexposedshow"/>
          <w:rFonts w:ascii="Arial" w:hAnsi="Arial" w:cs="Arial"/>
          <w:sz w:val="24"/>
          <w:szCs w:val="24"/>
        </w:rPr>
        <w:t>ean</w:t>
      </w:r>
      <w:r w:rsidRPr="00551CB8">
        <w:rPr>
          <w:rStyle w:val="textexposedshow"/>
          <w:rFonts w:ascii="Arial" w:hAnsi="Arial" w:cs="Arial"/>
          <w:sz w:val="24"/>
          <w:szCs w:val="24"/>
        </w:rPr>
        <w:t xml:space="preserve">= </w:t>
      </w:r>
      <w:r w:rsidR="008A1AC1">
        <w:rPr>
          <w:rStyle w:val="textexposedshow"/>
          <w:rFonts w:ascii="Arial" w:hAnsi="Arial" w:cs="Arial"/>
          <w:sz w:val="24"/>
          <w:szCs w:val="24"/>
        </w:rPr>
        <w:t>.33, sd</w:t>
      </w:r>
      <w:r w:rsidRPr="00551CB8">
        <w:rPr>
          <w:rStyle w:val="textexposedshow"/>
          <w:rFonts w:ascii="Arial" w:hAnsi="Arial" w:cs="Arial"/>
          <w:sz w:val="24"/>
          <w:szCs w:val="24"/>
        </w:rPr>
        <w:t>=.76) and boys (m</w:t>
      </w:r>
      <w:r w:rsidR="008A1AC1">
        <w:rPr>
          <w:rStyle w:val="textexposedshow"/>
          <w:rFonts w:ascii="Arial" w:hAnsi="Arial" w:cs="Arial"/>
          <w:sz w:val="24"/>
          <w:szCs w:val="24"/>
        </w:rPr>
        <w:t>ean=.26, sd</w:t>
      </w:r>
      <w:r w:rsidRPr="00551CB8">
        <w:rPr>
          <w:rStyle w:val="textexposedshow"/>
          <w:rFonts w:ascii="Arial" w:hAnsi="Arial" w:cs="Arial"/>
          <w:sz w:val="24"/>
          <w:szCs w:val="24"/>
        </w:rPr>
        <w:t>=.69).</w:t>
      </w:r>
      <w:r w:rsidR="00127D1D">
        <w:rPr>
          <w:rStyle w:val="textexposedshow"/>
          <w:rFonts w:ascii="Arial" w:hAnsi="Arial" w:cs="Arial"/>
          <w:sz w:val="24"/>
          <w:szCs w:val="24"/>
        </w:rPr>
        <w:t xml:space="preserve"> </w:t>
      </w:r>
      <w:r w:rsidR="00CF3C2F">
        <w:rPr>
          <w:rStyle w:val="textexposedshow"/>
          <w:rFonts w:ascii="Arial" w:hAnsi="Arial" w:cs="Arial"/>
          <w:sz w:val="24"/>
          <w:szCs w:val="24"/>
        </w:rPr>
        <w:t xml:space="preserve">However, </w:t>
      </w:r>
      <w:r w:rsidRPr="00551CB8">
        <w:rPr>
          <w:rStyle w:val="textexposedshow"/>
          <w:rFonts w:ascii="Arial" w:hAnsi="Arial" w:cs="Arial"/>
          <w:sz w:val="24"/>
          <w:szCs w:val="24"/>
        </w:rPr>
        <w:t>age</w:t>
      </w:r>
      <w:r w:rsidR="00CF3C2F">
        <w:rPr>
          <w:rStyle w:val="textexposedshow"/>
          <w:rFonts w:ascii="Arial" w:hAnsi="Arial" w:cs="Arial"/>
          <w:sz w:val="24"/>
          <w:szCs w:val="24"/>
        </w:rPr>
        <w:t xml:space="preserve"> did have a</w:t>
      </w:r>
      <w:r w:rsidR="00FE537D">
        <w:rPr>
          <w:rStyle w:val="textexposedshow"/>
          <w:rFonts w:ascii="Arial" w:hAnsi="Arial" w:cs="Arial"/>
          <w:sz w:val="24"/>
          <w:szCs w:val="24"/>
        </w:rPr>
        <w:t xml:space="preserve"> small</w:t>
      </w:r>
      <w:r w:rsidR="00CF3C2F">
        <w:rPr>
          <w:rStyle w:val="textexposedshow"/>
          <w:rFonts w:ascii="Arial" w:hAnsi="Arial" w:cs="Arial"/>
          <w:sz w:val="24"/>
          <w:szCs w:val="24"/>
        </w:rPr>
        <w:t xml:space="preserve"> effect</w:t>
      </w:r>
      <w:r w:rsidRPr="00551CB8">
        <w:rPr>
          <w:rStyle w:val="textexposedshow"/>
          <w:rFonts w:ascii="Arial" w:hAnsi="Arial" w:cs="Arial"/>
          <w:sz w:val="24"/>
          <w:szCs w:val="24"/>
        </w:rPr>
        <w:t>,</w:t>
      </w:r>
      <w:r w:rsidR="00CF3C2F">
        <w:rPr>
          <w:rStyle w:val="textexposedshow"/>
          <w:rFonts w:ascii="Arial" w:hAnsi="Arial" w:cs="Arial"/>
          <w:sz w:val="24"/>
          <w:szCs w:val="24"/>
        </w:rPr>
        <w:t xml:space="preserve"> as indicated by</w:t>
      </w:r>
      <w:r w:rsidRPr="00551CB8">
        <w:rPr>
          <w:rStyle w:val="textexposedshow"/>
          <w:rFonts w:ascii="Arial" w:hAnsi="Arial" w:cs="Arial"/>
          <w:sz w:val="24"/>
          <w:szCs w:val="24"/>
        </w:rPr>
        <w:t xml:space="preserve"> F(1,255)=6.823, p= .010, </w:t>
      </w:r>
      <w:r>
        <w:rPr>
          <w:rFonts w:ascii="Arial" w:hAnsi="Arial" w:cs="Arial"/>
          <w:sz w:val="24"/>
          <w:szCs w:val="24"/>
          <w:lang w:val="el-GR"/>
        </w:rPr>
        <w:t>η</w:t>
      </w:r>
      <w:r w:rsidRPr="00551CB8">
        <w:rPr>
          <w:rFonts w:ascii="Arial" w:hAnsi="Arial" w:cs="Arial"/>
          <w:sz w:val="24"/>
          <w:szCs w:val="24"/>
          <w:vertAlign w:val="superscript"/>
        </w:rPr>
        <w:t xml:space="preserve">2 </w:t>
      </w:r>
      <w:r w:rsidRPr="00551CB8">
        <w:rPr>
          <w:rStyle w:val="textexposedshow"/>
          <w:rFonts w:ascii="Arial" w:hAnsi="Arial" w:cs="Arial"/>
          <w:sz w:val="24"/>
          <w:szCs w:val="24"/>
        </w:rPr>
        <w:t xml:space="preserve">= .026, </w:t>
      </w:r>
      <w:r w:rsidR="00CF3C2F">
        <w:rPr>
          <w:rStyle w:val="textexposedshow"/>
          <w:rFonts w:ascii="Arial" w:hAnsi="Arial" w:cs="Arial"/>
          <w:sz w:val="24"/>
          <w:szCs w:val="24"/>
        </w:rPr>
        <w:t>since</w:t>
      </w:r>
      <w:r w:rsidR="00CF3C2F" w:rsidRPr="00551CB8">
        <w:rPr>
          <w:rStyle w:val="textexposedshow"/>
          <w:rFonts w:ascii="Arial" w:hAnsi="Arial" w:cs="Arial"/>
          <w:sz w:val="24"/>
          <w:szCs w:val="24"/>
        </w:rPr>
        <w:t xml:space="preserve"> </w:t>
      </w:r>
      <w:r w:rsidRPr="00551CB8">
        <w:rPr>
          <w:rStyle w:val="textexposedshow"/>
          <w:rFonts w:ascii="Arial" w:hAnsi="Arial" w:cs="Arial"/>
          <w:sz w:val="24"/>
          <w:szCs w:val="24"/>
        </w:rPr>
        <w:t>younger children (m</w:t>
      </w:r>
      <w:r w:rsidR="008A1AC1">
        <w:rPr>
          <w:rStyle w:val="textexposedshow"/>
          <w:rFonts w:ascii="Arial" w:hAnsi="Arial" w:cs="Arial"/>
          <w:sz w:val="24"/>
          <w:szCs w:val="24"/>
        </w:rPr>
        <w:t>ean= .19, sd</w:t>
      </w:r>
      <w:r w:rsidRPr="00551CB8">
        <w:rPr>
          <w:rStyle w:val="textexposedshow"/>
          <w:rFonts w:ascii="Arial" w:hAnsi="Arial" w:cs="Arial"/>
          <w:sz w:val="24"/>
          <w:szCs w:val="24"/>
        </w:rPr>
        <w:t xml:space="preserve">= .69) </w:t>
      </w:r>
      <w:r w:rsidR="00CE1F5B">
        <w:rPr>
          <w:rStyle w:val="textexposedshow"/>
          <w:rFonts w:ascii="Arial" w:hAnsi="Arial" w:cs="Arial"/>
          <w:sz w:val="24"/>
          <w:szCs w:val="24"/>
        </w:rPr>
        <w:t>provided</w:t>
      </w:r>
      <w:r w:rsidR="00CE1F5B" w:rsidRPr="00551CB8">
        <w:rPr>
          <w:rStyle w:val="textexposedshow"/>
          <w:rFonts w:ascii="Arial" w:hAnsi="Arial" w:cs="Arial"/>
          <w:sz w:val="24"/>
          <w:szCs w:val="24"/>
        </w:rPr>
        <w:t xml:space="preserve"> </w:t>
      </w:r>
      <w:r>
        <w:rPr>
          <w:rStyle w:val="textexposedshow"/>
          <w:rFonts w:ascii="Arial" w:hAnsi="Arial" w:cs="Arial"/>
          <w:sz w:val="24"/>
          <w:szCs w:val="24"/>
        </w:rPr>
        <w:t>fewer</w:t>
      </w:r>
      <w:r w:rsidRPr="00551CB8">
        <w:rPr>
          <w:rStyle w:val="textexposedshow"/>
          <w:rFonts w:ascii="Arial" w:hAnsi="Arial" w:cs="Arial"/>
          <w:sz w:val="24"/>
          <w:szCs w:val="24"/>
        </w:rPr>
        <w:t xml:space="preserve"> confabulations </w:t>
      </w:r>
      <w:r w:rsidR="00CE1F5B">
        <w:rPr>
          <w:rStyle w:val="textexposedshow"/>
          <w:rFonts w:ascii="Arial" w:hAnsi="Arial" w:cs="Arial"/>
          <w:sz w:val="24"/>
          <w:szCs w:val="24"/>
        </w:rPr>
        <w:t xml:space="preserve">within free recall </w:t>
      </w:r>
      <w:r>
        <w:rPr>
          <w:rStyle w:val="textexposedshow"/>
          <w:rFonts w:ascii="Arial" w:hAnsi="Arial" w:cs="Arial"/>
          <w:sz w:val="24"/>
          <w:szCs w:val="24"/>
        </w:rPr>
        <w:t>than</w:t>
      </w:r>
      <w:r w:rsidR="008A1AC1">
        <w:rPr>
          <w:rStyle w:val="textexposedshow"/>
          <w:rFonts w:ascii="Arial" w:hAnsi="Arial" w:cs="Arial"/>
          <w:sz w:val="24"/>
          <w:szCs w:val="24"/>
        </w:rPr>
        <w:t xml:space="preserve"> older children (mean= .40, sd</w:t>
      </w:r>
      <w:r w:rsidRPr="00551CB8">
        <w:rPr>
          <w:rStyle w:val="textexposedshow"/>
          <w:rFonts w:ascii="Arial" w:hAnsi="Arial" w:cs="Arial"/>
          <w:sz w:val="24"/>
          <w:szCs w:val="24"/>
        </w:rPr>
        <w:t xml:space="preserve">= .75). </w:t>
      </w:r>
      <w:r>
        <w:rPr>
          <w:rStyle w:val="textexposedshow"/>
          <w:rFonts w:ascii="Arial" w:hAnsi="Arial" w:cs="Arial"/>
          <w:sz w:val="24"/>
          <w:szCs w:val="24"/>
        </w:rPr>
        <w:t xml:space="preserve">There were no interactions. </w:t>
      </w:r>
    </w:p>
    <w:p w14:paraId="0FC1815D" w14:textId="77777777" w:rsidR="00CD793A" w:rsidRPr="002A0B5F" w:rsidRDefault="00CD793A" w:rsidP="00A03487">
      <w:pPr>
        <w:spacing w:after="0"/>
        <w:rPr>
          <w:rFonts w:ascii="Arial" w:hAnsi="Arial" w:cs="Arial"/>
          <w:b/>
          <w:sz w:val="24"/>
          <w:szCs w:val="24"/>
        </w:rPr>
      </w:pPr>
    </w:p>
    <w:p w14:paraId="0D8C922C" w14:textId="77777777" w:rsidR="00CD793A" w:rsidRPr="00070DE8" w:rsidRDefault="00CD793A" w:rsidP="00CD793A">
      <w:pPr>
        <w:rPr>
          <w:rFonts w:ascii="Arial" w:hAnsi="Arial" w:cs="Arial"/>
          <w:sz w:val="24"/>
          <w:szCs w:val="24"/>
        </w:rPr>
      </w:pPr>
      <w:r w:rsidRPr="00070DE8">
        <w:rPr>
          <w:rFonts w:ascii="Arial" w:hAnsi="Arial" w:cs="Arial"/>
          <w:sz w:val="24"/>
          <w:szCs w:val="24"/>
        </w:rPr>
        <w:t>Responses to questions</w:t>
      </w:r>
      <w:r w:rsidR="00127D1D">
        <w:rPr>
          <w:rFonts w:ascii="Arial" w:hAnsi="Arial" w:cs="Arial"/>
          <w:sz w:val="24"/>
          <w:szCs w:val="24"/>
        </w:rPr>
        <w:t xml:space="preserve"> </w:t>
      </w:r>
    </w:p>
    <w:p w14:paraId="112CFA50" w14:textId="77777777" w:rsidR="000D2F16" w:rsidRDefault="00CD793A" w:rsidP="000D2F16">
      <w:pPr>
        <w:spacing w:line="360" w:lineRule="auto"/>
        <w:rPr>
          <w:rFonts w:ascii="Arial" w:hAnsi="Arial" w:cs="Arial"/>
          <w:sz w:val="24"/>
          <w:szCs w:val="24"/>
        </w:rPr>
      </w:pPr>
      <w:r w:rsidRPr="00551CB8">
        <w:rPr>
          <w:rStyle w:val="textexposedshow"/>
          <w:rFonts w:ascii="Arial" w:hAnsi="Arial" w:cs="Arial"/>
          <w:sz w:val="24"/>
          <w:szCs w:val="24"/>
        </w:rPr>
        <w:t xml:space="preserve">A </w:t>
      </w:r>
      <w:r>
        <w:rPr>
          <w:rStyle w:val="textexposedshow"/>
          <w:rFonts w:ascii="Arial" w:hAnsi="Arial" w:cs="Arial"/>
          <w:sz w:val="24"/>
          <w:szCs w:val="24"/>
        </w:rPr>
        <w:t>3</w:t>
      </w:r>
      <w:r w:rsidRPr="00551CB8">
        <w:rPr>
          <w:rStyle w:val="textexposedshow"/>
          <w:rFonts w:ascii="Arial" w:hAnsi="Arial" w:cs="Arial"/>
          <w:sz w:val="24"/>
          <w:szCs w:val="24"/>
        </w:rPr>
        <w:t xml:space="preserve"> condition (one </w:t>
      </w:r>
      <w:r>
        <w:rPr>
          <w:rStyle w:val="textexposedshow"/>
          <w:rFonts w:ascii="Arial" w:hAnsi="Arial" w:cs="Arial"/>
          <w:sz w:val="24"/>
          <w:szCs w:val="24"/>
        </w:rPr>
        <w:t>,two or three</w:t>
      </w:r>
      <w:r w:rsidRPr="00551CB8">
        <w:rPr>
          <w:rStyle w:val="textexposedshow"/>
          <w:rFonts w:ascii="Arial" w:hAnsi="Arial" w:cs="Arial"/>
          <w:sz w:val="24"/>
          <w:szCs w:val="24"/>
        </w:rPr>
        <w:t xml:space="preserve"> interviewers) x 2 age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 (male</w:t>
      </w:r>
      <w:r>
        <w:rPr>
          <w:rStyle w:val="textexposedshow"/>
          <w:rFonts w:ascii="Arial" w:hAnsi="Arial" w:cs="Arial"/>
          <w:sz w:val="24"/>
          <w:szCs w:val="24"/>
        </w:rPr>
        <w:t xml:space="preserve">, </w:t>
      </w:r>
      <w:r w:rsidRPr="00551CB8">
        <w:rPr>
          <w:rStyle w:val="textexposedshow"/>
          <w:rFonts w:ascii="Arial" w:hAnsi="Arial" w:cs="Arial"/>
          <w:sz w:val="24"/>
          <w:szCs w:val="24"/>
        </w:rPr>
        <w:t xml:space="preserve">female) ANOVA </w:t>
      </w:r>
      <w:r w:rsidR="00CF3C2F">
        <w:rPr>
          <w:rStyle w:val="textexposedshow"/>
          <w:rFonts w:ascii="Arial" w:hAnsi="Arial" w:cs="Arial"/>
          <w:sz w:val="24"/>
          <w:szCs w:val="24"/>
        </w:rPr>
        <w:t xml:space="preserve">test </w:t>
      </w:r>
      <w:r w:rsidRPr="00551CB8">
        <w:rPr>
          <w:rStyle w:val="textexposedshow"/>
          <w:rFonts w:ascii="Arial" w:hAnsi="Arial" w:cs="Arial"/>
          <w:sz w:val="24"/>
          <w:szCs w:val="24"/>
        </w:rPr>
        <w:t xml:space="preserve">was conducted </w:t>
      </w:r>
      <w:r>
        <w:rPr>
          <w:rStyle w:val="textexposedshow"/>
          <w:rFonts w:ascii="Arial" w:hAnsi="Arial" w:cs="Arial"/>
          <w:sz w:val="24"/>
          <w:szCs w:val="24"/>
        </w:rPr>
        <w:t xml:space="preserve">to investigate the effect of </w:t>
      </w:r>
      <w:r w:rsidR="00CF3C2F">
        <w:rPr>
          <w:rStyle w:val="textexposedshow"/>
          <w:rFonts w:ascii="Arial" w:hAnsi="Arial" w:cs="Arial"/>
          <w:sz w:val="24"/>
          <w:szCs w:val="24"/>
        </w:rPr>
        <w:t xml:space="preserve">the </w:t>
      </w:r>
      <w:r>
        <w:rPr>
          <w:rStyle w:val="textexposedshow"/>
          <w:rFonts w:ascii="Arial" w:hAnsi="Arial" w:cs="Arial"/>
          <w:sz w:val="24"/>
          <w:szCs w:val="24"/>
        </w:rPr>
        <w:t>interviewing condition</w:t>
      </w:r>
      <w:r w:rsidR="00CF3C2F">
        <w:rPr>
          <w:rStyle w:val="textexposedshow"/>
          <w:rFonts w:ascii="Arial" w:hAnsi="Arial" w:cs="Arial"/>
          <w:sz w:val="24"/>
          <w:szCs w:val="24"/>
        </w:rPr>
        <w:t>s</w:t>
      </w:r>
      <w:r>
        <w:rPr>
          <w:rStyle w:val="textexposedshow"/>
          <w:rFonts w:ascii="Arial" w:hAnsi="Arial" w:cs="Arial"/>
          <w:sz w:val="24"/>
          <w:szCs w:val="24"/>
        </w:rPr>
        <w:t>, age</w:t>
      </w:r>
      <w:r w:rsidR="00CF3C2F">
        <w:rPr>
          <w:rStyle w:val="textexposedshow"/>
          <w:rFonts w:ascii="Arial" w:hAnsi="Arial" w:cs="Arial"/>
          <w:sz w:val="24"/>
          <w:szCs w:val="24"/>
        </w:rPr>
        <w:t>,</w:t>
      </w:r>
      <w:r>
        <w:rPr>
          <w:rStyle w:val="textexposedshow"/>
          <w:rFonts w:ascii="Arial" w:hAnsi="Arial" w:cs="Arial"/>
          <w:sz w:val="24"/>
          <w:szCs w:val="24"/>
        </w:rPr>
        <w:t xml:space="preserve"> and gender on the number of</w:t>
      </w:r>
      <w:r w:rsidRPr="00551CB8">
        <w:rPr>
          <w:rStyle w:val="textexposedshow"/>
          <w:rFonts w:ascii="Arial" w:hAnsi="Arial" w:cs="Arial"/>
          <w:sz w:val="24"/>
          <w:szCs w:val="24"/>
        </w:rPr>
        <w:t xml:space="preserve"> </w:t>
      </w:r>
      <w:r>
        <w:rPr>
          <w:rStyle w:val="textexposedshow"/>
          <w:rFonts w:ascii="Arial" w:hAnsi="Arial" w:cs="Arial"/>
          <w:sz w:val="24"/>
          <w:szCs w:val="24"/>
        </w:rPr>
        <w:t xml:space="preserve">correct answers the children gave to the </w:t>
      </w:r>
      <w:r w:rsidRPr="00063255">
        <w:rPr>
          <w:rStyle w:val="textexposedshow"/>
          <w:rFonts w:ascii="Arial" w:hAnsi="Arial" w:cs="Arial"/>
          <w:sz w:val="24"/>
          <w:szCs w:val="24"/>
        </w:rPr>
        <w:t>21</w:t>
      </w:r>
      <w:r>
        <w:rPr>
          <w:rStyle w:val="textexposedshow"/>
          <w:rFonts w:ascii="Arial" w:hAnsi="Arial" w:cs="Arial"/>
          <w:sz w:val="24"/>
          <w:szCs w:val="24"/>
        </w:rPr>
        <w:t xml:space="preserve"> questions . </w:t>
      </w:r>
      <w:r w:rsidR="00CF3C2F">
        <w:rPr>
          <w:rStyle w:val="textexposedshow"/>
          <w:rFonts w:ascii="Arial" w:hAnsi="Arial" w:cs="Arial"/>
          <w:sz w:val="24"/>
          <w:szCs w:val="24"/>
        </w:rPr>
        <w:t xml:space="preserve">A </w:t>
      </w:r>
      <w:r w:rsidR="000A4AD6">
        <w:rPr>
          <w:rStyle w:val="textexposedshow"/>
          <w:rFonts w:ascii="Arial" w:hAnsi="Arial" w:cs="Arial"/>
          <w:sz w:val="24"/>
          <w:szCs w:val="24"/>
        </w:rPr>
        <w:t>large</w:t>
      </w:r>
      <w:r w:rsidR="000A4AD6" w:rsidRPr="00551CB8">
        <w:rPr>
          <w:rStyle w:val="textexposedshow"/>
          <w:rFonts w:ascii="Arial" w:hAnsi="Arial" w:cs="Arial"/>
          <w:sz w:val="24"/>
          <w:szCs w:val="24"/>
        </w:rPr>
        <w:t xml:space="preserve"> </w:t>
      </w:r>
      <w:r w:rsidRPr="00551CB8">
        <w:rPr>
          <w:rStyle w:val="textexposedshow"/>
          <w:rFonts w:ascii="Arial" w:hAnsi="Arial" w:cs="Arial"/>
          <w:sz w:val="24"/>
          <w:szCs w:val="24"/>
        </w:rPr>
        <w:t>effect</w:t>
      </w:r>
      <w:r w:rsidR="00CF3C2F">
        <w:rPr>
          <w:rStyle w:val="textexposedshow"/>
          <w:rFonts w:ascii="Arial" w:hAnsi="Arial" w:cs="Arial"/>
          <w:sz w:val="24"/>
          <w:szCs w:val="24"/>
        </w:rPr>
        <w:t xml:space="preserve"> of</w:t>
      </w:r>
      <w:r w:rsidRPr="00551CB8">
        <w:rPr>
          <w:rStyle w:val="textexposedshow"/>
          <w:rFonts w:ascii="Arial" w:hAnsi="Arial" w:cs="Arial"/>
          <w:sz w:val="24"/>
          <w:szCs w:val="24"/>
        </w:rPr>
        <w:t xml:space="preserve"> </w:t>
      </w:r>
      <w:r w:rsidR="00CF3C2F">
        <w:rPr>
          <w:rStyle w:val="textexposedshow"/>
          <w:rFonts w:ascii="Arial" w:hAnsi="Arial" w:cs="Arial"/>
          <w:sz w:val="24"/>
          <w:szCs w:val="24"/>
        </w:rPr>
        <w:t xml:space="preserve">the </w:t>
      </w:r>
      <w:r w:rsidRPr="00551CB8">
        <w:rPr>
          <w:rStyle w:val="textexposedshow"/>
          <w:rFonts w:ascii="Arial" w:hAnsi="Arial" w:cs="Arial"/>
          <w:sz w:val="24"/>
          <w:szCs w:val="24"/>
        </w:rPr>
        <w:t>interview condition</w:t>
      </w:r>
      <w:r w:rsidR="00CF3C2F">
        <w:rPr>
          <w:rStyle w:val="textexposedshow"/>
          <w:rFonts w:ascii="Arial" w:hAnsi="Arial" w:cs="Arial"/>
          <w:sz w:val="24"/>
          <w:szCs w:val="24"/>
        </w:rPr>
        <w:t>s on this was observed, as shown by</w:t>
      </w:r>
      <w:r w:rsidRPr="00551CB8">
        <w:rPr>
          <w:rStyle w:val="textexposedshow"/>
          <w:rFonts w:ascii="Arial" w:hAnsi="Arial" w:cs="Arial"/>
          <w:sz w:val="24"/>
          <w:szCs w:val="24"/>
        </w:rPr>
        <w:t xml:space="preserve"> F(2,255)= </w:t>
      </w:r>
      <w:r>
        <w:rPr>
          <w:rStyle w:val="textexposedshow"/>
          <w:rFonts w:ascii="Arial" w:hAnsi="Arial" w:cs="Arial"/>
          <w:sz w:val="24"/>
          <w:szCs w:val="24"/>
        </w:rPr>
        <w:t>3.337, p= .037</w:t>
      </w:r>
      <w:r w:rsidRPr="00551CB8">
        <w:rPr>
          <w:rStyle w:val="textexposedshow"/>
          <w:rFonts w:ascii="Arial" w:hAnsi="Arial" w:cs="Arial"/>
          <w:sz w:val="24"/>
          <w:szCs w:val="24"/>
        </w:rPr>
        <w:t xml:space="preserve">, </w:t>
      </w:r>
      <w:r>
        <w:rPr>
          <w:rFonts w:ascii="Arial" w:hAnsi="Arial" w:cs="Arial"/>
          <w:sz w:val="24"/>
          <w:szCs w:val="24"/>
          <w:lang w:val="el-GR"/>
        </w:rPr>
        <w:t>η</w:t>
      </w:r>
      <w:r w:rsidRPr="00551CB8">
        <w:rPr>
          <w:rFonts w:ascii="Arial" w:hAnsi="Arial" w:cs="Arial"/>
          <w:sz w:val="24"/>
          <w:szCs w:val="24"/>
          <w:vertAlign w:val="superscript"/>
        </w:rPr>
        <w:t xml:space="preserve">2 </w:t>
      </w:r>
      <w:r>
        <w:rPr>
          <w:rStyle w:val="textexposedshow"/>
          <w:rFonts w:ascii="Arial" w:hAnsi="Arial" w:cs="Arial"/>
          <w:sz w:val="24"/>
          <w:szCs w:val="24"/>
        </w:rPr>
        <w:t>= .628</w:t>
      </w:r>
      <w:r w:rsidRPr="00551CB8">
        <w:rPr>
          <w:rStyle w:val="textexposedshow"/>
          <w:rFonts w:ascii="Arial" w:hAnsi="Arial" w:cs="Arial"/>
          <w:sz w:val="24"/>
          <w:szCs w:val="24"/>
        </w:rPr>
        <w:t xml:space="preserve">. </w:t>
      </w:r>
      <w:r>
        <w:rPr>
          <w:rStyle w:val="textexposedshow"/>
          <w:rFonts w:ascii="Arial" w:hAnsi="Arial" w:cs="Arial"/>
          <w:sz w:val="24"/>
          <w:szCs w:val="24"/>
        </w:rPr>
        <w:t xml:space="preserve">Children provided more correct answers when questioned by one individual (mean= 7.5, sd=2.6) compared to when questioned in the presence of two (mean=6.8, sd=2.8) or three individuals (mean= 6.6, sd=3.1). </w:t>
      </w:r>
      <w:r w:rsidR="00CF3C2F">
        <w:rPr>
          <w:rStyle w:val="textexposedshow"/>
          <w:rFonts w:ascii="Arial" w:hAnsi="Arial" w:cs="Arial"/>
          <w:sz w:val="24"/>
          <w:szCs w:val="24"/>
        </w:rPr>
        <w:t>Post-</w:t>
      </w:r>
      <w:r>
        <w:rPr>
          <w:rStyle w:val="textexposedshow"/>
          <w:rFonts w:ascii="Arial" w:hAnsi="Arial" w:cs="Arial"/>
          <w:sz w:val="24"/>
          <w:szCs w:val="24"/>
        </w:rPr>
        <w:t>hoc comparisons revealed no significant difference</w:t>
      </w:r>
      <w:r w:rsidR="00CF3C2F">
        <w:rPr>
          <w:rStyle w:val="textexposedshow"/>
          <w:rFonts w:ascii="Arial" w:hAnsi="Arial" w:cs="Arial"/>
          <w:sz w:val="24"/>
          <w:szCs w:val="24"/>
        </w:rPr>
        <w:t>s</w:t>
      </w:r>
      <w:r>
        <w:rPr>
          <w:rStyle w:val="textexposedshow"/>
          <w:rFonts w:ascii="Arial" w:hAnsi="Arial" w:cs="Arial"/>
          <w:sz w:val="24"/>
          <w:szCs w:val="24"/>
        </w:rPr>
        <w:t xml:space="preserve"> between interview conditions (p&gt; .05). </w:t>
      </w:r>
      <w:r w:rsidR="00CF3C2F">
        <w:rPr>
          <w:rStyle w:val="textexposedshow"/>
          <w:rFonts w:ascii="Arial" w:hAnsi="Arial" w:cs="Arial"/>
          <w:sz w:val="24"/>
          <w:szCs w:val="24"/>
        </w:rPr>
        <w:t xml:space="preserve">Age had </w:t>
      </w:r>
      <w:r w:rsidR="000A4AD6">
        <w:rPr>
          <w:rStyle w:val="textexposedshow"/>
          <w:rFonts w:ascii="Arial" w:hAnsi="Arial" w:cs="Arial"/>
          <w:sz w:val="24"/>
          <w:szCs w:val="24"/>
        </w:rPr>
        <w:t>also a large</w:t>
      </w:r>
      <w:r w:rsidR="00CF3C2F">
        <w:rPr>
          <w:rStyle w:val="textexposedshow"/>
          <w:rFonts w:ascii="Arial" w:hAnsi="Arial" w:cs="Arial"/>
          <w:sz w:val="24"/>
          <w:szCs w:val="24"/>
        </w:rPr>
        <w:t xml:space="preserve"> effect, as</w:t>
      </w:r>
      <w:r>
        <w:rPr>
          <w:rStyle w:val="textexposedshow"/>
          <w:rFonts w:ascii="Arial" w:hAnsi="Arial" w:cs="Arial"/>
          <w:sz w:val="24"/>
          <w:szCs w:val="24"/>
        </w:rPr>
        <w:t xml:space="preserve"> F(1,255)=68.604, p</w:t>
      </w:r>
      <w:r w:rsidR="000A4AD6">
        <w:rPr>
          <w:rStyle w:val="textexposedshow"/>
          <w:rFonts w:ascii="Arial" w:hAnsi="Arial" w:cs="Arial"/>
          <w:sz w:val="24"/>
          <w:szCs w:val="24"/>
        </w:rPr>
        <w:t>&lt;</w:t>
      </w:r>
      <w:r>
        <w:rPr>
          <w:rStyle w:val="textexposedshow"/>
          <w:rFonts w:ascii="Arial" w:hAnsi="Arial" w:cs="Arial"/>
          <w:sz w:val="24"/>
          <w:szCs w:val="24"/>
        </w:rPr>
        <w:t xml:space="preserve"> .00</w:t>
      </w:r>
      <w:r w:rsidR="000A4AD6">
        <w:rPr>
          <w:rStyle w:val="textexposedshow"/>
          <w:rFonts w:ascii="Arial" w:hAnsi="Arial" w:cs="Arial"/>
          <w:sz w:val="24"/>
          <w:szCs w:val="24"/>
        </w:rPr>
        <w:t>1</w:t>
      </w:r>
      <w:r>
        <w:rPr>
          <w:rStyle w:val="textexposedshow"/>
          <w:rFonts w:ascii="Arial" w:hAnsi="Arial" w:cs="Arial"/>
          <w:sz w:val="24"/>
          <w:szCs w:val="24"/>
        </w:rPr>
        <w:t xml:space="preserve">, </w:t>
      </w:r>
      <w:r>
        <w:rPr>
          <w:rFonts w:ascii="Arial" w:hAnsi="Arial" w:cs="Arial"/>
          <w:sz w:val="24"/>
          <w:szCs w:val="24"/>
          <w:lang w:val="el-GR"/>
        </w:rPr>
        <w:t>η</w:t>
      </w:r>
      <w:r w:rsidRPr="00551CB8">
        <w:rPr>
          <w:rFonts w:ascii="Arial" w:hAnsi="Arial" w:cs="Arial"/>
          <w:sz w:val="24"/>
          <w:szCs w:val="24"/>
          <w:vertAlign w:val="superscript"/>
        </w:rPr>
        <w:t>2</w:t>
      </w:r>
      <w:r>
        <w:rPr>
          <w:rFonts w:ascii="Arial" w:hAnsi="Arial" w:cs="Arial"/>
          <w:sz w:val="24"/>
          <w:szCs w:val="24"/>
        </w:rPr>
        <w:t xml:space="preserve">= 1.0. Younger children provided </w:t>
      </w:r>
      <w:r w:rsidR="00CF3C2F">
        <w:rPr>
          <w:rFonts w:ascii="Arial" w:hAnsi="Arial" w:cs="Arial"/>
          <w:sz w:val="24"/>
          <w:szCs w:val="24"/>
        </w:rPr>
        <w:t xml:space="preserve">fewer </w:t>
      </w:r>
      <w:r>
        <w:rPr>
          <w:rFonts w:ascii="Arial" w:hAnsi="Arial" w:cs="Arial"/>
          <w:sz w:val="24"/>
          <w:szCs w:val="24"/>
        </w:rPr>
        <w:t xml:space="preserve">correct answers compared to older children in all interview conditions; condition 1 (younger mean=6.5, sd=2.4, older mean=8.4, sd=2.5), condition 2 (younger mean=5.0, sd=2.9, older mean=7.9, sd=2.1) and condition 3 (younger mean=5.1, sd=2.9, older mean=8.3, sd=2.5). </w:t>
      </w:r>
      <w:r w:rsidR="00CF3C2F">
        <w:rPr>
          <w:rFonts w:ascii="Arial" w:hAnsi="Arial" w:cs="Arial"/>
          <w:sz w:val="24"/>
          <w:szCs w:val="24"/>
        </w:rPr>
        <w:t xml:space="preserve">The child’s gender had no </w:t>
      </w:r>
      <w:r>
        <w:rPr>
          <w:rFonts w:ascii="Arial" w:hAnsi="Arial" w:cs="Arial"/>
          <w:sz w:val="24"/>
          <w:szCs w:val="24"/>
        </w:rPr>
        <w:t>effect</w:t>
      </w:r>
      <w:r w:rsidR="00CF3C2F">
        <w:rPr>
          <w:rFonts w:ascii="Arial" w:hAnsi="Arial" w:cs="Arial"/>
          <w:sz w:val="24"/>
          <w:szCs w:val="24"/>
        </w:rPr>
        <w:t>, as indicated by</w:t>
      </w:r>
      <w:r>
        <w:rPr>
          <w:rFonts w:ascii="Arial" w:hAnsi="Arial" w:cs="Arial"/>
          <w:sz w:val="24"/>
          <w:szCs w:val="24"/>
        </w:rPr>
        <w:t xml:space="preserve"> F(1,255)= .006, p= .936. There were no interactions.</w:t>
      </w:r>
    </w:p>
    <w:p w14:paraId="28909459" w14:textId="26E7441E" w:rsidR="00CD793A" w:rsidRPr="0050336B" w:rsidRDefault="00FA4DCE" w:rsidP="000D2F16">
      <w:pPr>
        <w:spacing w:line="360" w:lineRule="auto"/>
        <w:rPr>
          <w:rStyle w:val="textexposedshow"/>
          <w:rFonts w:ascii="Arial" w:hAnsi="Arial" w:cs="Arial"/>
          <w:sz w:val="24"/>
          <w:szCs w:val="24"/>
        </w:rPr>
      </w:pPr>
      <w:r w:rsidRPr="00904C83">
        <w:rPr>
          <w:rFonts w:ascii="Arial" w:hAnsi="Arial" w:cs="Arial"/>
          <w:i/>
          <w:sz w:val="24"/>
          <w:szCs w:val="24"/>
        </w:rPr>
        <w:lastRenderedPageBreak/>
        <w:t>Table 3.2</w:t>
      </w:r>
      <w:r w:rsidRPr="00551CB8">
        <w:rPr>
          <w:rFonts w:ascii="Arial" w:hAnsi="Arial" w:cs="Arial"/>
          <w:sz w:val="24"/>
          <w:szCs w:val="24"/>
        </w:rPr>
        <w:t xml:space="preserve">, Mean scores for children’s answers to </w:t>
      </w:r>
      <w:r w:rsidRPr="00070DE8">
        <w:rPr>
          <w:rFonts w:ascii="Arial" w:hAnsi="Arial" w:cs="Arial"/>
          <w:sz w:val="24"/>
          <w:szCs w:val="24"/>
        </w:rPr>
        <w:t>the 21</w:t>
      </w:r>
      <w:r w:rsidRPr="00551CB8">
        <w:rPr>
          <w:rFonts w:ascii="Arial" w:hAnsi="Arial" w:cs="Arial"/>
          <w:sz w:val="24"/>
          <w:szCs w:val="24"/>
        </w:rPr>
        <w:t xml:space="preserve"> questions</w:t>
      </w:r>
      <w:r>
        <w:rPr>
          <w:rFonts w:ascii="Arial" w:hAnsi="Arial" w:cs="Arial"/>
          <w:sz w:val="24"/>
          <w:szCs w:val="24"/>
        </w:rPr>
        <w:t xml:space="preserve">. </w:t>
      </w:r>
    </w:p>
    <w:tbl>
      <w:tblPr>
        <w:tblW w:w="9226" w:type="dxa"/>
        <w:jc w:val="center"/>
        <w:tblLayout w:type="fixed"/>
        <w:tblLook w:val="0000" w:firstRow="0" w:lastRow="0" w:firstColumn="0" w:lastColumn="0" w:noHBand="0" w:noVBand="0"/>
      </w:tblPr>
      <w:tblGrid>
        <w:gridCol w:w="1713"/>
        <w:gridCol w:w="1418"/>
        <w:gridCol w:w="1134"/>
        <w:gridCol w:w="850"/>
        <w:gridCol w:w="709"/>
        <w:gridCol w:w="851"/>
        <w:gridCol w:w="850"/>
        <w:gridCol w:w="927"/>
        <w:gridCol w:w="774"/>
      </w:tblGrid>
      <w:tr w:rsidR="00CD793A" w:rsidRPr="00551CB8" w14:paraId="6131DFA8" w14:textId="77777777" w:rsidTr="00752200">
        <w:trPr>
          <w:trHeight w:val="680"/>
          <w:jc w:val="center"/>
        </w:trPr>
        <w:tc>
          <w:tcPr>
            <w:tcW w:w="1713" w:type="dxa"/>
            <w:tcBorders>
              <w:top w:val="nil"/>
              <w:left w:val="nil"/>
              <w:bottom w:val="single" w:sz="4" w:space="0" w:color="auto"/>
              <w:right w:val="nil"/>
            </w:tcBorders>
            <w:vAlign w:val="center"/>
          </w:tcPr>
          <w:p w14:paraId="4D97F55F" w14:textId="77777777" w:rsidR="00CD793A" w:rsidRPr="00FA4DCE" w:rsidRDefault="00CD793A" w:rsidP="00752200">
            <w:pPr>
              <w:spacing w:before="240"/>
              <w:jc w:val="center"/>
              <w:rPr>
                <w:rStyle w:val="textexposedshow"/>
                <w:rFonts w:ascii="Arial" w:hAnsi="Arial" w:cs="Arial"/>
                <w:bCs/>
                <w:sz w:val="24"/>
                <w:szCs w:val="24"/>
              </w:rPr>
            </w:pPr>
            <w:r w:rsidRPr="00FA4DCE">
              <w:rPr>
                <w:rStyle w:val="textexposedshow"/>
                <w:rFonts w:ascii="Arial" w:hAnsi="Arial" w:cs="Arial"/>
                <w:sz w:val="24"/>
                <w:szCs w:val="24"/>
              </w:rPr>
              <w:t>Interviewing Condition</w:t>
            </w:r>
          </w:p>
        </w:tc>
        <w:tc>
          <w:tcPr>
            <w:tcW w:w="1418" w:type="dxa"/>
            <w:tcBorders>
              <w:top w:val="nil"/>
              <w:left w:val="nil"/>
              <w:bottom w:val="single" w:sz="4" w:space="0" w:color="auto"/>
              <w:right w:val="nil"/>
            </w:tcBorders>
            <w:vAlign w:val="center"/>
          </w:tcPr>
          <w:p w14:paraId="59AD0B96" w14:textId="77777777" w:rsidR="00CD793A" w:rsidRPr="00FA4DCE" w:rsidRDefault="00CD793A" w:rsidP="00752200">
            <w:pPr>
              <w:spacing w:before="240"/>
              <w:jc w:val="center"/>
              <w:rPr>
                <w:rStyle w:val="textexposedshow"/>
                <w:rFonts w:ascii="Arial" w:hAnsi="Arial" w:cs="Arial"/>
                <w:bCs/>
                <w:sz w:val="24"/>
                <w:szCs w:val="24"/>
              </w:rPr>
            </w:pPr>
            <w:r w:rsidRPr="00FA4DCE">
              <w:rPr>
                <w:rStyle w:val="textexposedshow"/>
                <w:rFonts w:ascii="Arial" w:hAnsi="Arial" w:cs="Arial"/>
                <w:sz w:val="24"/>
                <w:szCs w:val="24"/>
              </w:rPr>
              <w:t>Children’s Age</w:t>
            </w:r>
          </w:p>
        </w:tc>
        <w:tc>
          <w:tcPr>
            <w:tcW w:w="1134" w:type="dxa"/>
            <w:tcBorders>
              <w:top w:val="nil"/>
              <w:left w:val="nil"/>
              <w:bottom w:val="single" w:sz="4" w:space="0" w:color="auto"/>
              <w:right w:val="nil"/>
            </w:tcBorders>
          </w:tcPr>
          <w:p w14:paraId="5EA25DAB" w14:textId="77777777" w:rsidR="00CD793A" w:rsidRPr="00FA4DCE" w:rsidRDefault="00CD793A" w:rsidP="00752200">
            <w:pPr>
              <w:rPr>
                <w:rStyle w:val="textexposedshow"/>
                <w:rFonts w:ascii="Arial" w:hAnsi="Arial" w:cs="Arial"/>
                <w:sz w:val="24"/>
                <w:szCs w:val="24"/>
              </w:rPr>
            </w:pPr>
          </w:p>
          <w:p w14:paraId="15F063B5" w14:textId="77777777" w:rsidR="00CD793A" w:rsidRPr="00FA4DCE" w:rsidRDefault="00CD793A" w:rsidP="00752200">
            <w:pPr>
              <w:spacing w:after="0"/>
              <w:rPr>
                <w:rStyle w:val="textexposedshow"/>
                <w:rFonts w:ascii="Arial" w:hAnsi="Arial" w:cs="Arial"/>
                <w:sz w:val="24"/>
                <w:szCs w:val="24"/>
              </w:rPr>
            </w:pPr>
            <w:r w:rsidRPr="00FA4DCE">
              <w:rPr>
                <w:rStyle w:val="textexposedshow"/>
                <w:rFonts w:ascii="Arial" w:hAnsi="Arial" w:cs="Arial"/>
                <w:sz w:val="24"/>
                <w:szCs w:val="24"/>
              </w:rPr>
              <w:t>Gender</w:t>
            </w:r>
          </w:p>
        </w:tc>
        <w:tc>
          <w:tcPr>
            <w:tcW w:w="1559" w:type="dxa"/>
            <w:gridSpan w:val="2"/>
            <w:tcBorders>
              <w:top w:val="nil"/>
              <w:left w:val="nil"/>
              <w:bottom w:val="single" w:sz="4" w:space="0" w:color="auto"/>
              <w:right w:val="nil"/>
            </w:tcBorders>
            <w:vAlign w:val="center"/>
          </w:tcPr>
          <w:p w14:paraId="422DD086" w14:textId="77777777" w:rsidR="00CD793A" w:rsidRPr="00FA4DCE" w:rsidRDefault="00CD793A" w:rsidP="00752200">
            <w:pPr>
              <w:spacing w:before="240"/>
              <w:jc w:val="center"/>
              <w:rPr>
                <w:rStyle w:val="textexposedshow"/>
                <w:rFonts w:ascii="Arial" w:hAnsi="Arial" w:cs="Arial"/>
                <w:bCs/>
                <w:sz w:val="24"/>
                <w:szCs w:val="24"/>
              </w:rPr>
            </w:pPr>
            <w:r w:rsidRPr="00FA4DCE">
              <w:rPr>
                <w:rStyle w:val="textexposedshow"/>
                <w:rFonts w:ascii="Arial" w:hAnsi="Arial" w:cs="Arial"/>
                <w:sz w:val="24"/>
                <w:szCs w:val="24"/>
              </w:rPr>
              <w:t>Correct Responses</w:t>
            </w:r>
          </w:p>
        </w:tc>
        <w:tc>
          <w:tcPr>
            <w:tcW w:w="1701" w:type="dxa"/>
            <w:gridSpan w:val="2"/>
            <w:tcBorders>
              <w:top w:val="nil"/>
              <w:left w:val="nil"/>
              <w:bottom w:val="single" w:sz="4" w:space="0" w:color="auto"/>
              <w:right w:val="nil"/>
            </w:tcBorders>
            <w:vAlign w:val="center"/>
          </w:tcPr>
          <w:p w14:paraId="72A5803D" w14:textId="77777777" w:rsidR="00CD793A" w:rsidRPr="00FA4DCE" w:rsidRDefault="00CD793A" w:rsidP="00752200">
            <w:pPr>
              <w:spacing w:before="240"/>
              <w:jc w:val="center"/>
              <w:rPr>
                <w:rStyle w:val="textexposedshow"/>
                <w:rFonts w:ascii="Arial" w:hAnsi="Arial" w:cs="Arial"/>
                <w:sz w:val="24"/>
                <w:szCs w:val="24"/>
              </w:rPr>
            </w:pPr>
            <w:r w:rsidRPr="00FA4DCE">
              <w:rPr>
                <w:rStyle w:val="textexposedshow"/>
                <w:rFonts w:ascii="Arial" w:hAnsi="Arial" w:cs="Arial"/>
                <w:sz w:val="24"/>
                <w:szCs w:val="24"/>
              </w:rPr>
              <w:t>Incorrect Responses</w:t>
            </w:r>
          </w:p>
        </w:tc>
        <w:tc>
          <w:tcPr>
            <w:tcW w:w="1701" w:type="dxa"/>
            <w:gridSpan w:val="2"/>
            <w:tcBorders>
              <w:top w:val="nil"/>
              <w:left w:val="nil"/>
              <w:bottom w:val="single" w:sz="4" w:space="0" w:color="auto"/>
              <w:right w:val="nil"/>
            </w:tcBorders>
          </w:tcPr>
          <w:p w14:paraId="5235A303" w14:textId="77777777" w:rsidR="00CD793A" w:rsidRPr="00FA4DCE" w:rsidRDefault="00CD793A" w:rsidP="00752200">
            <w:pPr>
              <w:spacing w:after="0" w:line="240" w:lineRule="auto"/>
              <w:jc w:val="center"/>
              <w:rPr>
                <w:rStyle w:val="textexposedshow"/>
                <w:rFonts w:ascii="Arial" w:hAnsi="Arial" w:cs="Arial"/>
                <w:sz w:val="24"/>
                <w:szCs w:val="24"/>
              </w:rPr>
            </w:pPr>
          </w:p>
          <w:p w14:paraId="6EBB97DB" w14:textId="77777777" w:rsidR="00CD793A" w:rsidRPr="00FA4DCE" w:rsidRDefault="00CD793A" w:rsidP="00752200">
            <w:pPr>
              <w:spacing w:after="0" w:line="240" w:lineRule="auto"/>
              <w:jc w:val="center"/>
              <w:rPr>
                <w:rStyle w:val="textexposedshow"/>
                <w:rFonts w:ascii="Arial" w:hAnsi="Arial" w:cs="Arial"/>
                <w:sz w:val="24"/>
                <w:szCs w:val="24"/>
              </w:rPr>
            </w:pPr>
            <w:r w:rsidRPr="00FA4DCE">
              <w:rPr>
                <w:rStyle w:val="textexposedshow"/>
                <w:rFonts w:ascii="Arial" w:hAnsi="Arial" w:cs="Arial"/>
                <w:sz w:val="24"/>
                <w:szCs w:val="24"/>
              </w:rPr>
              <w:t>Don’t know/</w:t>
            </w:r>
          </w:p>
          <w:p w14:paraId="2DBDB0BC" w14:textId="77777777" w:rsidR="00CD793A" w:rsidRPr="00FA4DCE" w:rsidRDefault="00CD793A" w:rsidP="00752200">
            <w:pPr>
              <w:spacing w:after="0" w:line="240" w:lineRule="auto"/>
              <w:jc w:val="center"/>
              <w:rPr>
                <w:rStyle w:val="textexposedshow"/>
                <w:rFonts w:ascii="Arial" w:hAnsi="Arial" w:cs="Arial"/>
                <w:sz w:val="24"/>
                <w:szCs w:val="24"/>
              </w:rPr>
            </w:pPr>
            <w:r w:rsidRPr="00FA4DCE">
              <w:rPr>
                <w:rStyle w:val="textexposedshow"/>
                <w:rFonts w:ascii="Arial" w:hAnsi="Arial" w:cs="Arial"/>
                <w:sz w:val="24"/>
                <w:szCs w:val="24"/>
              </w:rPr>
              <w:t>Remember</w:t>
            </w:r>
          </w:p>
        </w:tc>
      </w:tr>
      <w:tr w:rsidR="00CD793A" w:rsidRPr="00551CB8" w14:paraId="6DA4B8F5" w14:textId="77777777" w:rsidTr="00FA4DCE">
        <w:tblPrEx>
          <w:tblLook w:val="04A0" w:firstRow="1" w:lastRow="0" w:firstColumn="1" w:lastColumn="0" w:noHBand="0" w:noVBand="1"/>
        </w:tblPrEx>
        <w:trPr>
          <w:jc w:val="center"/>
        </w:trPr>
        <w:tc>
          <w:tcPr>
            <w:tcW w:w="1713" w:type="dxa"/>
            <w:tcBorders>
              <w:top w:val="single" w:sz="4" w:space="0" w:color="auto"/>
            </w:tcBorders>
            <w:vAlign w:val="center"/>
          </w:tcPr>
          <w:p w14:paraId="515E152F" w14:textId="77777777" w:rsidR="00CD793A" w:rsidRPr="00551CB8" w:rsidRDefault="00CD793A" w:rsidP="00FA4DCE">
            <w:pPr>
              <w:spacing w:before="240" w:line="360" w:lineRule="auto"/>
              <w:rPr>
                <w:rStyle w:val="textexposedshow"/>
                <w:rFonts w:ascii="Arial" w:hAnsi="Arial" w:cs="Arial"/>
                <w:b/>
                <w:bCs/>
                <w:sz w:val="24"/>
                <w:szCs w:val="24"/>
              </w:rPr>
            </w:pPr>
          </w:p>
        </w:tc>
        <w:tc>
          <w:tcPr>
            <w:tcW w:w="1418" w:type="dxa"/>
            <w:tcBorders>
              <w:top w:val="single" w:sz="4" w:space="0" w:color="auto"/>
            </w:tcBorders>
            <w:vAlign w:val="center"/>
          </w:tcPr>
          <w:p w14:paraId="215F8E28" w14:textId="77777777" w:rsidR="00CD793A" w:rsidRPr="00551CB8" w:rsidRDefault="00CD793A" w:rsidP="00FA4DCE">
            <w:pPr>
              <w:spacing w:before="240" w:line="360" w:lineRule="auto"/>
              <w:jc w:val="center"/>
              <w:rPr>
                <w:rStyle w:val="textexposedshow"/>
                <w:rFonts w:ascii="Arial" w:hAnsi="Arial" w:cs="Arial"/>
                <w:sz w:val="24"/>
                <w:szCs w:val="24"/>
              </w:rPr>
            </w:pPr>
          </w:p>
        </w:tc>
        <w:tc>
          <w:tcPr>
            <w:tcW w:w="1134" w:type="dxa"/>
            <w:tcBorders>
              <w:top w:val="single" w:sz="4" w:space="0" w:color="auto"/>
              <w:right w:val="single" w:sz="4" w:space="0" w:color="auto"/>
            </w:tcBorders>
          </w:tcPr>
          <w:p w14:paraId="69DD6574" w14:textId="77777777" w:rsidR="00CD793A" w:rsidRPr="00551CB8" w:rsidRDefault="00CD793A" w:rsidP="00FA4DCE">
            <w:pPr>
              <w:spacing w:before="240" w:line="360" w:lineRule="auto"/>
              <w:rPr>
                <w:rStyle w:val="textexposedshow"/>
                <w:rFonts w:ascii="Arial" w:hAnsi="Arial" w:cs="Arial"/>
                <w:sz w:val="24"/>
                <w:szCs w:val="24"/>
              </w:rPr>
            </w:pPr>
          </w:p>
        </w:tc>
        <w:tc>
          <w:tcPr>
            <w:tcW w:w="850" w:type="dxa"/>
            <w:tcBorders>
              <w:top w:val="single" w:sz="4" w:space="0" w:color="auto"/>
              <w:left w:val="single" w:sz="4" w:space="0" w:color="auto"/>
              <w:bottom w:val="single" w:sz="4" w:space="0" w:color="auto"/>
            </w:tcBorders>
            <w:vAlign w:val="center"/>
          </w:tcPr>
          <w:p w14:paraId="6D89F392" w14:textId="77777777" w:rsidR="00CD793A" w:rsidRPr="00551CB8" w:rsidRDefault="00CD793A" w:rsidP="00FA4DCE">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Mean</w:t>
            </w:r>
          </w:p>
        </w:tc>
        <w:tc>
          <w:tcPr>
            <w:tcW w:w="709" w:type="dxa"/>
            <w:tcBorders>
              <w:top w:val="single" w:sz="4" w:space="0" w:color="auto"/>
              <w:bottom w:val="single" w:sz="4" w:space="0" w:color="auto"/>
            </w:tcBorders>
            <w:vAlign w:val="center"/>
          </w:tcPr>
          <w:p w14:paraId="60521F79" w14:textId="77777777" w:rsidR="00CD793A" w:rsidRPr="00551CB8" w:rsidRDefault="00CD793A" w:rsidP="00FA4DCE">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SD</w:t>
            </w:r>
          </w:p>
        </w:tc>
        <w:tc>
          <w:tcPr>
            <w:tcW w:w="851" w:type="dxa"/>
            <w:tcBorders>
              <w:top w:val="single" w:sz="4" w:space="0" w:color="auto"/>
              <w:bottom w:val="single" w:sz="4" w:space="0" w:color="auto"/>
            </w:tcBorders>
            <w:vAlign w:val="center"/>
          </w:tcPr>
          <w:p w14:paraId="498E537A" w14:textId="77777777" w:rsidR="00CD793A" w:rsidRPr="00551CB8" w:rsidRDefault="00CD793A" w:rsidP="00FA4DCE">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Mean</w:t>
            </w:r>
          </w:p>
        </w:tc>
        <w:tc>
          <w:tcPr>
            <w:tcW w:w="850" w:type="dxa"/>
            <w:tcBorders>
              <w:top w:val="single" w:sz="4" w:space="0" w:color="auto"/>
              <w:bottom w:val="single" w:sz="4" w:space="0" w:color="auto"/>
            </w:tcBorders>
            <w:vAlign w:val="center"/>
          </w:tcPr>
          <w:p w14:paraId="74254616" w14:textId="77777777" w:rsidR="00CD793A" w:rsidRPr="00551CB8" w:rsidRDefault="00CD793A" w:rsidP="00FA4DCE">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SD</w:t>
            </w:r>
          </w:p>
        </w:tc>
        <w:tc>
          <w:tcPr>
            <w:tcW w:w="927" w:type="dxa"/>
            <w:tcBorders>
              <w:top w:val="single" w:sz="4" w:space="0" w:color="auto"/>
              <w:bottom w:val="single" w:sz="4" w:space="0" w:color="auto"/>
            </w:tcBorders>
            <w:vAlign w:val="center"/>
          </w:tcPr>
          <w:p w14:paraId="54FEA0DE" w14:textId="77777777" w:rsidR="00CD793A" w:rsidRPr="00551CB8" w:rsidRDefault="00CD793A" w:rsidP="00FA4DCE">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Mean</w:t>
            </w:r>
          </w:p>
        </w:tc>
        <w:tc>
          <w:tcPr>
            <w:tcW w:w="774" w:type="dxa"/>
            <w:tcBorders>
              <w:top w:val="single" w:sz="4" w:space="0" w:color="auto"/>
              <w:bottom w:val="single" w:sz="4" w:space="0" w:color="auto"/>
            </w:tcBorders>
            <w:vAlign w:val="center"/>
          </w:tcPr>
          <w:p w14:paraId="476E4D9F" w14:textId="77777777" w:rsidR="00CD793A" w:rsidRPr="00551CB8" w:rsidRDefault="00CD793A" w:rsidP="00FA4DCE">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SD</w:t>
            </w:r>
          </w:p>
        </w:tc>
      </w:tr>
      <w:tr w:rsidR="00FA4DCE" w:rsidRPr="00551CB8" w14:paraId="408D3282" w14:textId="77777777" w:rsidTr="00FA4DCE">
        <w:tblPrEx>
          <w:tblLook w:val="04A0" w:firstRow="1" w:lastRow="0" w:firstColumn="1" w:lastColumn="0" w:noHBand="0" w:noVBand="1"/>
        </w:tblPrEx>
        <w:trPr>
          <w:trHeight w:val="412"/>
          <w:jc w:val="center"/>
        </w:trPr>
        <w:tc>
          <w:tcPr>
            <w:tcW w:w="1713" w:type="dxa"/>
            <w:vMerge w:val="restart"/>
            <w:vAlign w:val="bottom"/>
          </w:tcPr>
          <w:p w14:paraId="4F235368" w14:textId="77777777" w:rsidR="00FA4DCE" w:rsidRPr="00FA4DCE" w:rsidRDefault="00FA4DCE" w:rsidP="00752200">
            <w:pPr>
              <w:spacing w:line="360" w:lineRule="auto"/>
              <w:rPr>
                <w:rStyle w:val="textexposedshow"/>
                <w:rFonts w:ascii="Arial" w:hAnsi="Arial" w:cs="Arial"/>
                <w:bCs/>
                <w:sz w:val="24"/>
                <w:szCs w:val="24"/>
              </w:rPr>
            </w:pPr>
            <w:r w:rsidRPr="00A03487">
              <w:rPr>
                <w:rStyle w:val="textexposedshow"/>
                <w:rFonts w:ascii="Arial" w:hAnsi="Arial" w:cs="Arial"/>
                <w:sz w:val="24"/>
                <w:szCs w:val="24"/>
              </w:rPr>
              <w:t>One Interviewer</w:t>
            </w:r>
          </w:p>
          <w:p w14:paraId="19439D11" w14:textId="77777777" w:rsidR="00FA4DCE" w:rsidRPr="00A03487" w:rsidRDefault="00FA4DCE" w:rsidP="00752200">
            <w:pPr>
              <w:spacing w:line="360" w:lineRule="auto"/>
              <w:rPr>
                <w:rStyle w:val="textexposedshow"/>
                <w:rFonts w:ascii="Arial" w:hAnsi="Arial" w:cs="Arial"/>
                <w:bCs/>
                <w:sz w:val="24"/>
                <w:szCs w:val="24"/>
              </w:rPr>
            </w:pPr>
          </w:p>
          <w:p w14:paraId="635873EE" w14:textId="77777777" w:rsidR="00FA4DCE" w:rsidRPr="00A03487" w:rsidRDefault="00FA4DCE" w:rsidP="00752200">
            <w:pPr>
              <w:spacing w:line="360" w:lineRule="auto"/>
              <w:rPr>
                <w:rStyle w:val="textexposedshow"/>
                <w:rFonts w:ascii="Arial" w:hAnsi="Arial" w:cs="Arial"/>
                <w:bCs/>
                <w:sz w:val="24"/>
                <w:szCs w:val="24"/>
              </w:rPr>
            </w:pPr>
          </w:p>
        </w:tc>
        <w:tc>
          <w:tcPr>
            <w:tcW w:w="1418" w:type="dxa"/>
            <w:vMerge w:val="restart"/>
            <w:vAlign w:val="center"/>
          </w:tcPr>
          <w:p w14:paraId="53646513" w14:textId="77777777" w:rsidR="00FA4DCE" w:rsidRPr="00551CB8" w:rsidRDefault="00FA4DCE" w:rsidP="00752200">
            <w:pPr>
              <w:spacing w:line="360" w:lineRule="auto"/>
              <w:jc w:val="center"/>
              <w:rPr>
                <w:rStyle w:val="textexposedshow"/>
                <w:rFonts w:ascii="Arial" w:hAnsi="Arial" w:cs="Arial"/>
                <w:i/>
                <w:sz w:val="24"/>
                <w:szCs w:val="24"/>
              </w:rPr>
            </w:pPr>
            <w:r w:rsidRPr="00551CB8">
              <w:rPr>
                <w:rStyle w:val="textexposedshow"/>
                <w:rFonts w:ascii="Arial" w:hAnsi="Arial" w:cs="Arial"/>
                <w:i/>
                <w:sz w:val="24"/>
                <w:szCs w:val="24"/>
              </w:rPr>
              <w:t>Young</w:t>
            </w:r>
          </w:p>
        </w:tc>
        <w:tc>
          <w:tcPr>
            <w:tcW w:w="1134" w:type="dxa"/>
            <w:tcBorders>
              <w:right w:val="single" w:sz="4" w:space="0" w:color="auto"/>
            </w:tcBorders>
          </w:tcPr>
          <w:p w14:paraId="4D866E28"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Male</w:t>
            </w:r>
          </w:p>
        </w:tc>
        <w:tc>
          <w:tcPr>
            <w:tcW w:w="850" w:type="dxa"/>
            <w:tcBorders>
              <w:top w:val="single" w:sz="4" w:space="0" w:color="auto"/>
              <w:left w:val="single" w:sz="4" w:space="0" w:color="auto"/>
            </w:tcBorders>
            <w:vAlign w:val="center"/>
          </w:tcPr>
          <w:p w14:paraId="393CCFB8"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6.3</w:t>
            </w:r>
          </w:p>
        </w:tc>
        <w:tc>
          <w:tcPr>
            <w:tcW w:w="709" w:type="dxa"/>
            <w:tcBorders>
              <w:top w:val="single" w:sz="4" w:space="0" w:color="auto"/>
            </w:tcBorders>
            <w:vAlign w:val="center"/>
          </w:tcPr>
          <w:p w14:paraId="6CF9A1DA"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2.6</w:t>
            </w:r>
          </w:p>
        </w:tc>
        <w:tc>
          <w:tcPr>
            <w:tcW w:w="851" w:type="dxa"/>
            <w:tcBorders>
              <w:top w:val="single" w:sz="4" w:space="0" w:color="auto"/>
            </w:tcBorders>
            <w:vAlign w:val="center"/>
          </w:tcPr>
          <w:p w14:paraId="3FC32A7F"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7.9</w:t>
            </w:r>
          </w:p>
        </w:tc>
        <w:tc>
          <w:tcPr>
            <w:tcW w:w="850" w:type="dxa"/>
            <w:tcBorders>
              <w:top w:val="single" w:sz="4" w:space="0" w:color="auto"/>
            </w:tcBorders>
            <w:vAlign w:val="center"/>
          </w:tcPr>
          <w:p w14:paraId="3D421F2E"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3.9</w:t>
            </w:r>
          </w:p>
        </w:tc>
        <w:tc>
          <w:tcPr>
            <w:tcW w:w="927" w:type="dxa"/>
            <w:tcBorders>
              <w:top w:val="single" w:sz="4" w:space="0" w:color="auto"/>
            </w:tcBorders>
            <w:vAlign w:val="center"/>
          </w:tcPr>
          <w:p w14:paraId="2CB307C5"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6.9</w:t>
            </w:r>
          </w:p>
        </w:tc>
        <w:tc>
          <w:tcPr>
            <w:tcW w:w="774" w:type="dxa"/>
            <w:tcBorders>
              <w:top w:val="single" w:sz="4" w:space="0" w:color="auto"/>
            </w:tcBorders>
            <w:vAlign w:val="center"/>
          </w:tcPr>
          <w:p w14:paraId="6B3DE528"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3.9</w:t>
            </w:r>
          </w:p>
        </w:tc>
      </w:tr>
      <w:tr w:rsidR="00FA4DCE" w:rsidRPr="00551CB8" w14:paraId="3F484088" w14:textId="77777777" w:rsidTr="00FA4DCE">
        <w:tblPrEx>
          <w:tblLook w:val="04A0" w:firstRow="1" w:lastRow="0" w:firstColumn="1" w:lastColumn="0" w:noHBand="0" w:noVBand="1"/>
        </w:tblPrEx>
        <w:trPr>
          <w:trHeight w:val="411"/>
          <w:jc w:val="center"/>
        </w:trPr>
        <w:tc>
          <w:tcPr>
            <w:tcW w:w="1713" w:type="dxa"/>
            <w:vMerge/>
            <w:vAlign w:val="bottom"/>
          </w:tcPr>
          <w:p w14:paraId="03D76C30" w14:textId="77777777" w:rsidR="00FA4DCE" w:rsidRPr="00A03487" w:rsidRDefault="00FA4DCE" w:rsidP="00752200">
            <w:pPr>
              <w:spacing w:line="360" w:lineRule="auto"/>
              <w:rPr>
                <w:rStyle w:val="textexposedshow"/>
                <w:rFonts w:ascii="Arial" w:hAnsi="Arial" w:cs="Arial"/>
                <w:sz w:val="24"/>
                <w:szCs w:val="24"/>
              </w:rPr>
            </w:pPr>
          </w:p>
        </w:tc>
        <w:tc>
          <w:tcPr>
            <w:tcW w:w="1418" w:type="dxa"/>
            <w:vMerge/>
            <w:tcBorders>
              <w:bottom w:val="single" w:sz="4" w:space="0" w:color="auto"/>
            </w:tcBorders>
            <w:vAlign w:val="center"/>
          </w:tcPr>
          <w:p w14:paraId="7A5E216F" w14:textId="77777777" w:rsidR="00FA4DCE" w:rsidRPr="00551CB8" w:rsidRDefault="00FA4DCE" w:rsidP="00752200">
            <w:pPr>
              <w:spacing w:line="360" w:lineRule="auto"/>
              <w:jc w:val="center"/>
              <w:rPr>
                <w:rStyle w:val="textexposedshow"/>
                <w:rFonts w:ascii="Arial" w:hAnsi="Arial" w:cs="Arial"/>
                <w:i/>
                <w:sz w:val="24"/>
                <w:szCs w:val="24"/>
              </w:rPr>
            </w:pPr>
          </w:p>
        </w:tc>
        <w:tc>
          <w:tcPr>
            <w:tcW w:w="1134" w:type="dxa"/>
            <w:tcBorders>
              <w:bottom w:val="single" w:sz="4" w:space="0" w:color="auto"/>
              <w:right w:val="single" w:sz="4" w:space="0" w:color="auto"/>
            </w:tcBorders>
          </w:tcPr>
          <w:p w14:paraId="0835A1C7"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Female</w:t>
            </w:r>
          </w:p>
        </w:tc>
        <w:tc>
          <w:tcPr>
            <w:tcW w:w="850" w:type="dxa"/>
            <w:tcBorders>
              <w:left w:val="single" w:sz="4" w:space="0" w:color="auto"/>
              <w:bottom w:val="single" w:sz="4" w:space="0" w:color="auto"/>
            </w:tcBorders>
            <w:vAlign w:val="center"/>
          </w:tcPr>
          <w:p w14:paraId="0C8C0BEA"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6.7</w:t>
            </w:r>
          </w:p>
        </w:tc>
        <w:tc>
          <w:tcPr>
            <w:tcW w:w="709" w:type="dxa"/>
            <w:tcBorders>
              <w:bottom w:val="single" w:sz="4" w:space="0" w:color="auto"/>
            </w:tcBorders>
            <w:vAlign w:val="center"/>
          </w:tcPr>
          <w:p w14:paraId="73B1C175"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2.3</w:t>
            </w:r>
          </w:p>
        </w:tc>
        <w:tc>
          <w:tcPr>
            <w:tcW w:w="851" w:type="dxa"/>
            <w:tcBorders>
              <w:bottom w:val="single" w:sz="4" w:space="0" w:color="auto"/>
            </w:tcBorders>
            <w:vAlign w:val="center"/>
          </w:tcPr>
          <w:p w14:paraId="0557A137"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7.2</w:t>
            </w:r>
          </w:p>
        </w:tc>
        <w:tc>
          <w:tcPr>
            <w:tcW w:w="850" w:type="dxa"/>
            <w:tcBorders>
              <w:bottom w:val="single" w:sz="4" w:space="0" w:color="auto"/>
            </w:tcBorders>
            <w:vAlign w:val="center"/>
          </w:tcPr>
          <w:p w14:paraId="0DD06A43"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3.3</w:t>
            </w:r>
          </w:p>
        </w:tc>
        <w:tc>
          <w:tcPr>
            <w:tcW w:w="927" w:type="dxa"/>
            <w:tcBorders>
              <w:bottom w:val="single" w:sz="4" w:space="0" w:color="auto"/>
            </w:tcBorders>
            <w:vAlign w:val="center"/>
          </w:tcPr>
          <w:p w14:paraId="0F89576C"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7.1</w:t>
            </w:r>
          </w:p>
        </w:tc>
        <w:tc>
          <w:tcPr>
            <w:tcW w:w="774" w:type="dxa"/>
            <w:tcBorders>
              <w:bottom w:val="single" w:sz="4" w:space="0" w:color="auto"/>
            </w:tcBorders>
            <w:vAlign w:val="center"/>
          </w:tcPr>
          <w:p w14:paraId="22EB7DDD"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4.1</w:t>
            </w:r>
          </w:p>
        </w:tc>
      </w:tr>
      <w:tr w:rsidR="00FA4DCE" w:rsidRPr="00551CB8" w14:paraId="7D22A02A" w14:textId="77777777" w:rsidTr="00FA4DCE">
        <w:tblPrEx>
          <w:tblLook w:val="04A0" w:firstRow="1" w:lastRow="0" w:firstColumn="1" w:lastColumn="0" w:noHBand="0" w:noVBand="1"/>
        </w:tblPrEx>
        <w:trPr>
          <w:trHeight w:val="491"/>
          <w:jc w:val="center"/>
        </w:trPr>
        <w:tc>
          <w:tcPr>
            <w:tcW w:w="1713" w:type="dxa"/>
            <w:vMerge/>
            <w:vAlign w:val="center"/>
          </w:tcPr>
          <w:p w14:paraId="2A978090" w14:textId="77777777" w:rsidR="00FA4DCE" w:rsidRPr="00A03487" w:rsidRDefault="00FA4DCE" w:rsidP="00752200">
            <w:pPr>
              <w:spacing w:line="360" w:lineRule="auto"/>
              <w:rPr>
                <w:rStyle w:val="textexposedshow"/>
                <w:rFonts w:ascii="Arial" w:hAnsi="Arial" w:cs="Arial"/>
                <w:bCs/>
                <w:sz w:val="24"/>
                <w:szCs w:val="24"/>
              </w:rPr>
            </w:pPr>
          </w:p>
        </w:tc>
        <w:tc>
          <w:tcPr>
            <w:tcW w:w="1418" w:type="dxa"/>
            <w:vMerge w:val="restart"/>
            <w:tcBorders>
              <w:top w:val="single" w:sz="4" w:space="0" w:color="auto"/>
            </w:tcBorders>
            <w:vAlign w:val="center"/>
          </w:tcPr>
          <w:p w14:paraId="112BD906" w14:textId="77777777" w:rsidR="00FA4DCE" w:rsidRPr="00551CB8" w:rsidRDefault="00FA4DCE" w:rsidP="00752200">
            <w:pPr>
              <w:spacing w:line="360" w:lineRule="auto"/>
              <w:jc w:val="center"/>
              <w:rPr>
                <w:rStyle w:val="textexposedshow"/>
                <w:rFonts w:ascii="Arial" w:hAnsi="Arial" w:cs="Arial"/>
                <w:i/>
                <w:sz w:val="24"/>
                <w:szCs w:val="24"/>
              </w:rPr>
            </w:pPr>
            <w:r w:rsidRPr="00551CB8">
              <w:rPr>
                <w:rStyle w:val="textexposedshow"/>
                <w:rFonts w:ascii="Arial" w:hAnsi="Arial" w:cs="Arial"/>
                <w:i/>
                <w:sz w:val="24"/>
                <w:szCs w:val="24"/>
              </w:rPr>
              <w:t>Old</w:t>
            </w:r>
          </w:p>
        </w:tc>
        <w:tc>
          <w:tcPr>
            <w:tcW w:w="1134" w:type="dxa"/>
            <w:tcBorders>
              <w:top w:val="single" w:sz="4" w:space="0" w:color="auto"/>
              <w:right w:val="single" w:sz="4" w:space="0" w:color="auto"/>
            </w:tcBorders>
          </w:tcPr>
          <w:p w14:paraId="5A31844F"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Male</w:t>
            </w:r>
          </w:p>
        </w:tc>
        <w:tc>
          <w:tcPr>
            <w:tcW w:w="850" w:type="dxa"/>
            <w:tcBorders>
              <w:top w:val="single" w:sz="4" w:space="0" w:color="auto"/>
              <w:left w:val="single" w:sz="4" w:space="0" w:color="auto"/>
            </w:tcBorders>
            <w:vAlign w:val="center"/>
          </w:tcPr>
          <w:p w14:paraId="38ADAF54"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 xml:space="preserve"> 8.4</w:t>
            </w:r>
          </w:p>
        </w:tc>
        <w:tc>
          <w:tcPr>
            <w:tcW w:w="709" w:type="dxa"/>
            <w:tcBorders>
              <w:top w:val="single" w:sz="4" w:space="0" w:color="auto"/>
            </w:tcBorders>
            <w:vAlign w:val="center"/>
          </w:tcPr>
          <w:p w14:paraId="7A2C012E"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2.7</w:t>
            </w:r>
          </w:p>
        </w:tc>
        <w:tc>
          <w:tcPr>
            <w:tcW w:w="851" w:type="dxa"/>
            <w:tcBorders>
              <w:top w:val="single" w:sz="4" w:space="0" w:color="auto"/>
            </w:tcBorders>
            <w:vAlign w:val="center"/>
          </w:tcPr>
          <w:p w14:paraId="05362F7C"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6.9</w:t>
            </w:r>
          </w:p>
        </w:tc>
        <w:tc>
          <w:tcPr>
            <w:tcW w:w="850" w:type="dxa"/>
            <w:tcBorders>
              <w:top w:val="single" w:sz="4" w:space="0" w:color="auto"/>
            </w:tcBorders>
            <w:vAlign w:val="center"/>
          </w:tcPr>
          <w:p w14:paraId="0AC85F93"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3.0</w:t>
            </w:r>
          </w:p>
        </w:tc>
        <w:tc>
          <w:tcPr>
            <w:tcW w:w="927" w:type="dxa"/>
            <w:tcBorders>
              <w:top w:val="single" w:sz="4" w:space="0" w:color="auto"/>
            </w:tcBorders>
            <w:vAlign w:val="center"/>
          </w:tcPr>
          <w:p w14:paraId="44072E5E"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5.7</w:t>
            </w:r>
          </w:p>
        </w:tc>
        <w:tc>
          <w:tcPr>
            <w:tcW w:w="774" w:type="dxa"/>
            <w:tcBorders>
              <w:top w:val="single" w:sz="4" w:space="0" w:color="auto"/>
            </w:tcBorders>
            <w:vAlign w:val="center"/>
          </w:tcPr>
          <w:p w14:paraId="628AAD2E"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2.5</w:t>
            </w:r>
          </w:p>
        </w:tc>
      </w:tr>
      <w:tr w:rsidR="00FA4DCE" w:rsidRPr="00551CB8" w14:paraId="04207C61" w14:textId="77777777" w:rsidTr="00FA4DCE">
        <w:tblPrEx>
          <w:tblLook w:val="04A0" w:firstRow="1" w:lastRow="0" w:firstColumn="1" w:lastColumn="0" w:noHBand="0" w:noVBand="1"/>
        </w:tblPrEx>
        <w:trPr>
          <w:trHeight w:val="316"/>
          <w:jc w:val="center"/>
        </w:trPr>
        <w:tc>
          <w:tcPr>
            <w:tcW w:w="1713" w:type="dxa"/>
            <w:vMerge/>
            <w:tcBorders>
              <w:bottom w:val="single" w:sz="4" w:space="0" w:color="auto"/>
            </w:tcBorders>
            <w:vAlign w:val="center"/>
          </w:tcPr>
          <w:p w14:paraId="34675F06" w14:textId="77777777" w:rsidR="00FA4DCE" w:rsidRPr="00A03487" w:rsidRDefault="00FA4DCE" w:rsidP="00752200">
            <w:pPr>
              <w:spacing w:line="360" w:lineRule="auto"/>
              <w:rPr>
                <w:rStyle w:val="textexposedshow"/>
                <w:rFonts w:ascii="Arial" w:hAnsi="Arial" w:cs="Arial"/>
                <w:bCs/>
                <w:sz w:val="24"/>
                <w:szCs w:val="24"/>
              </w:rPr>
            </w:pPr>
          </w:p>
        </w:tc>
        <w:tc>
          <w:tcPr>
            <w:tcW w:w="1418" w:type="dxa"/>
            <w:vMerge/>
            <w:tcBorders>
              <w:bottom w:val="single" w:sz="4" w:space="0" w:color="auto"/>
            </w:tcBorders>
            <w:vAlign w:val="center"/>
          </w:tcPr>
          <w:p w14:paraId="7CB53514" w14:textId="77777777" w:rsidR="00FA4DCE" w:rsidRPr="00551CB8" w:rsidRDefault="00FA4DCE" w:rsidP="00752200">
            <w:pPr>
              <w:spacing w:line="360" w:lineRule="auto"/>
              <w:jc w:val="center"/>
              <w:rPr>
                <w:rStyle w:val="textexposedshow"/>
                <w:rFonts w:ascii="Arial" w:hAnsi="Arial" w:cs="Arial"/>
                <w:i/>
                <w:sz w:val="24"/>
                <w:szCs w:val="24"/>
              </w:rPr>
            </w:pPr>
          </w:p>
        </w:tc>
        <w:tc>
          <w:tcPr>
            <w:tcW w:w="1134" w:type="dxa"/>
            <w:tcBorders>
              <w:bottom w:val="single" w:sz="4" w:space="0" w:color="auto"/>
              <w:right w:val="single" w:sz="4" w:space="0" w:color="auto"/>
            </w:tcBorders>
          </w:tcPr>
          <w:p w14:paraId="4EC2408B"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Female</w:t>
            </w:r>
          </w:p>
        </w:tc>
        <w:tc>
          <w:tcPr>
            <w:tcW w:w="850" w:type="dxa"/>
            <w:tcBorders>
              <w:left w:val="single" w:sz="4" w:space="0" w:color="auto"/>
              <w:bottom w:val="single" w:sz="4" w:space="0" w:color="auto"/>
            </w:tcBorders>
            <w:vAlign w:val="center"/>
          </w:tcPr>
          <w:p w14:paraId="0D32ED24"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8.5</w:t>
            </w:r>
          </w:p>
        </w:tc>
        <w:tc>
          <w:tcPr>
            <w:tcW w:w="709" w:type="dxa"/>
            <w:tcBorders>
              <w:bottom w:val="single" w:sz="4" w:space="0" w:color="auto"/>
            </w:tcBorders>
            <w:vAlign w:val="center"/>
          </w:tcPr>
          <w:p w14:paraId="75C02CFB"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2.5</w:t>
            </w:r>
          </w:p>
        </w:tc>
        <w:tc>
          <w:tcPr>
            <w:tcW w:w="851" w:type="dxa"/>
            <w:tcBorders>
              <w:bottom w:val="single" w:sz="4" w:space="0" w:color="auto"/>
            </w:tcBorders>
            <w:vAlign w:val="center"/>
          </w:tcPr>
          <w:p w14:paraId="688A8E25"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6.9</w:t>
            </w:r>
          </w:p>
        </w:tc>
        <w:tc>
          <w:tcPr>
            <w:tcW w:w="850" w:type="dxa"/>
            <w:tcBorders>
              <w:bottom w:val="single" w:sz="4" w:space="0" w:color="auto"/>
            </w:tcBorders>
            <w:vAlign w:val="center"/>
          </w:tcPr>
          <w:p w14:paraId="267C101D"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2.4</w:t>
            </w:r>
          </w:p>
        </w:tc>
        <w:tc>
          <w:tcPr>
            <w:tcW w:w="927" w:type="dxa"/>
            <w:tcBorders>
              <w:bottom w:val="single" w:sz="4" w:space="0" w:color="auto"/>
            </w:tcBorders>
            <w:vAlign w:val="center"/>
          </w:tcPr>
          <w:p w14:paraId="0082E6E1"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5.6</w:t>
            </w:r>
          </w:p>
        </w:tc>
        <w:tc>
          <w:tcPr>
            <w:tcW w:w="774" w:type="dxa"/>
            <w:tcBorders>
              <w:bottom w:val="single" w:sz="4" w:space="0" w:color="auto"/>
            </w:tcBorders>
            <w:vAlign w:val="center"/>
          </w:tcPr>
          <w:p w14:paraId="38DFFE03"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2.2</w:t>
            </w:r>
          </w:p>
        </w:tc>
      </w:tr>
      <w:tr w:rsidR="00FA4DCE" w:rsidRPr="00551CB8" w14:paraId="155457F9" w14:textId="77777777" w:rsidTr="00FA4DCE">
        <w:tblPrEx>
          <w:tblLook w:val="04A0" w:firstRow="1" w:lastRow="0" w:firstColumn="1" w:lastColumn="0" w:noHBand="0" w:noVBand="1"/>
        </w:tblPrEx>
        <w:trPr>
          <w:trHeight w:val="459"/>
          <w:jc w:val="center"/>
        </w:trPr>
        <w:tc>
          <w:tcPr>
            <w:tcW w:w="1713" w:type="dxa"/>
            <w:vMerge w:val="restart"/>
            <w:tcBorders>
              <w:top w:val="single" w:sz="4" w:space="0" w:color="auto"/>
            </w:tcBorders>
            <w:vAlign w:val="center"/>
          </w:tcPr>
          <w:p w14:paraId="6D505885" w14:textId="77777777" w:rsidR="00FA4DCE" w:rsidRPr="00A03487" w:rsidRDefault="00FA4DCE" w:rsidP="00752200">
            <w:pPr>
              <w:spacing w:line="360" w:lineRule="auto"/>
              <w:rPr>
                <w:rStyle w:val="textexposedshow"/>
                <w:rFonts w:ascii="Arial" w:hAnsi="Arial" w:cs="Arial"/>
                <w:sz w:val="24"/>
                <w:szCs w:val="24"/>
              </w:rPr>
            </w:pPr>
            <w:r w:rsidRPr="00A03487">
              <w:rPr>
                <w:rStyle w:val="textexposedshow"/>
                <w:rFonts w:ascii="Arial" w:hAnsi="Arial" w:cs="Arial"/>
                <w:sz w:val="24"/>
                <w:szCs w:val="24"/>
              </w:rPr>
              <w:t>Two</w:t>
            </w:r>
          </w:p>
          <w:p w14:paraId="3E60EADD" w14:textId="77777777" w:rsidR="00FA4DCE" w:rsidRPr="00A03487" w:rsidRDefault="00FA4DCE" w:rsidP="00752200">
            <w:pPr>
              <w:spacing w:line="360" w:lineRule="auto"/>
              <w:rPr>
                <w:rStyle w:val="textexposedshow"/>
                <w:rFonts w:ascii="Arial" w:hAnsi="Arial" w:cs="Arial"/>
                <w:bCs/>
                <w:sz w:val="24"/>
                <w:szCs w:val="24"/>
              </w:rPr>
            </w:pPr>
            <w:r w:rsidRPr="00A03487">
              <w:rPr>
                <w:rStyle w:val="textexposedshow"/>
                <w:rFonts w:ascii="Arial" w:hAnsi="Arial" w:cs="Arial"/>
                <w:sz w:val="24"/>
                <w:szCs w:val="24"/>
              </w:rPr>
              <w:t>Interviewers</w:t>
            </w:r>
          </w:p>
        </w:tc>
        <w:tc>
          <w:tcPr>
            <w:tcW w:w="1418" w:type="dxa"/>
            <w:vMerge w:val="restart"/>
            <w:tcBorders>
              <w:top w:val="single" w:sz="4" w:space="0" w:color="auto"/>
            </w:tcBorders>
            <w:vAlign w:val="center"/>
          </w:tcPr>
          <w:p w14:paraId="271F0690" w14:textId="77777777" w:rsidR="00FA4DCE" w:rsidRPr="00551CB8" w:rsidRDefault="00FA4DCE" w:rsidP="00752200">
            <w:pPr>
              <w:spacing w:line="360" w:lineRule="auto"/>
              <w:jc w:val="center"/>
              <w:rPr>
                <w:rStyle w:val="textexposedshow"/>
                <w:rFonts w:ascii="Arial" w:hAnsi="Arial" w:cs="Arial"/>
                <w:i/>
                <w:sz w:val="24"/>
                <w:szCs w:val="24"/>
              </w:rPr>
            </w:pPr>
            <w:r w:rsidRPr="00551CB8">
              <w:rPr>
                <w:rStyle w:val="textexposedshow"/>
                <w:rFonts w:ascii="Arial" w:hAnsi="Arial" w:cs="Arial"/>
                <w:i/>
                <w:sz w:val="24"/>
                <w:szCs w:val="24"/>
              </w:rPr>
              <w:t>Young</w:t>
            </w:r>
          </w:p>
        </w:tc>
        <w:tc>
          <w:tcPr>
            <w:tcW w:w="1134" w:type="dxa"/>
            <w:tcBorders>
              <w:top w:val="single" w:sz="4" w:space="0" w:color="auto"/>
              <w:right w:val="single" w:sz="4" w:space="0" w:color="auto"/>
            </w:tcBorders>
          </w:tcPr>
          <w:p w14:paraId="6C4B99D4"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Male</w:t>
            </w:r>
          </w:p>
        </w:tc>
        <w:tc>
          <w:tcPr>
            <w:tcW w:w="850" w:type="dxa"/>
            <w:tcBorders>
              <w:top w:val="single" w:sz="4" w:space="0" w:color="auto"/>
              <w:left w:val="single" w:sz="4" w:space="0" w:color="auto"/>
            </w:tcBorders>
            <w:vAlign w:val="center"/>
          </w:tcPr>
          <w:p w14:paraId="2B5939DA"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5.3</w:t>
            </w:r>
          </w:p>
        </w:tc>
        <w:tc>
          <w:tcPr>
            <w:tcW w:w="709" w:type="dxa"/>
            <w:tcBorders>
              <w:top w:val="single" w:sz="4" w:space="0" w:color="auto"/>
            </w:tcBorders>
            <w:vAlign w:val="center"/>
          </w:tcPr>
          <w:p w14:paraId="190D1FF6"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3.3</w:t>
            </w:r>
          </w:p>
        </w:tc>
        <w:tc>
          <w:tcPr>
            <w:tcW w:w="851" w:type="dxa"/>
            <w:tcBorders>
              <w:top w:val="single" w:sz="4" w:space="0" w:color="auto"/>
            </w:tcBorders>
            <w:vAlign w:val="center"/>
          </w:tcPr>
          <w:p w14:paraId="278FE9F3"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8.5</w:t>
            </w:r>
          </w:p>
        </w:tc>
        <w:tc>
          <w:tcPr>
            <w:tcW w:w="850" w:type="dxa"/>
            <w:tcBorders>
              <w:top w:val="single" w:sz="4" w:space="0" w:color="auto"/>
            </w:tcBorders>
            <w:vAlign w:val="center"/>
          </w:tcPr>
          <w:p w14:paraId="570ED0FD"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402</w:t>
            </w:r>
          </w:p>
        </w:tc>
        <w:tc>
          <w:tcPr>
            <w:tcW w:w="927" w:type="dxa"/>
            <w:tcBorders>
              <w:top w:val="single" w:sz="4" w:space="0" w:color="auto"/>
            </w:tcBorders>
            <w:vAlign w:val="center"/>
          </w:tcPr>
          <w:p w14:paraId="6E745F36"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7.1</w:t>
            </w:r>
          </w:p>
        </w:tc>
        <w:tc>
          <w:tcPr>
            <w:tcW w:w="774" w:type="dxa"/>
            <w:tcBorders>
              <w:top w:val="single" w:sz="4" w:space="0" w:color="auto"/>
            </w:tcBorders>
            <w:vAlign w:val="center"/>
          </w:tcPr>
          <w:p w14:paraId="01758AA4"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5.0</w:t>
            </w:r>
          </w:p>
        </w:tc>
      </w:tr>
      <w:tr w:rsidR="00FA4DCE" w:rsidRPr="00551CB8" w14:paraId="28AD585B" w14:textId="77777777" w:rsidTr="00FA4DCE">
        <w:tblPrEx>
          <w:tblLook w:val="04A0" w:firstRow="1" w:lastRow="0" w:firstColumn="1" w:lastColumn="0" w:noHBand="0" w:noVBand="1"/>
        </w:tblPrEx>
        <w:trPr>
          <w:trHeight w:val="364"/>
          <w:jc w:val="center"/>
        </w:trPr>
        <w:tc>
          <w:tcPr>
            <w:tcW w:w="1713" w:type="dxa"/>
            <w:vMerge/>
            <w:vAlign w:val="center"/>
          </w:tcPr>
          <w:p w14:paraId="5FBFAD3E" w14:textId="77777777" w:rsidR="00FA4DCE" w:rsidRPr="00A03487" w:rsidRDefault="00FA4DCE" w:rsidP="00752200">
            <w:pPr>
              <w:spacing w:line="360" w:lineRule="auto"/>
              <w:rPr>
                <w:rStyle w:val="textexposedshow"/>
                <w:rFonts w:ascii="Arial" w:hAnsi="Arial" w:cs="Arial"/>
                <w:sz w:val="24"/>
                <w:szCs w:val="24"/>
              </w:rPr>
            </w:pPr>
          </w:p>
        </w:tc>
        <w:tc>
          <w:tcPr>
            <w:tcW w:w="1418" w:type="dxa"/>
            <w:vMerge/>
            <w:tcBorders>
              <w:bottom w:val="single" w:sz="4" w:space="0" w:color="auto"/>
            </w:tcBorders>
            <w:vAlign w:val="center"/>
          </w:tcPr>
          <w:p w14:paraId="57661B4C" w14:textId="77777777" w:rsidR="00FA4DCE" w:rsidRPr="00551CB8" w:rsidRDefault="00FA4DCE" w:rsidP="00752200">
            <w:pPr>
              <w:spacing w:line="360" w:lineRule="auto"/>
              <w:jc w:val="center"/>
              <w:rPr>
                <w:rStyle w:val="textexposedshow"/>
                <w:rFonts w:ascii="Arial" w:hAnsi="Arial" w:cs="Arial"/>
                <w:i/>
                <w:sz w:val="24"/>
                <w:szCs w:val="24"/>
              </w:rPr>
            </w:pPr>
          </w:p>
        </w:tc>
        <w:tc>
          <w:tcPr>
            <w:tcW w:w="1134" w:type="dxa"/>
            <w:tcBorders>
              <w:bottom w:val="single" w:sz="4" w:space="0" w:color="auto"/>
              <w:right w:val="single" w:sz="4" w:space="0" w:color="auto"/>
            </w:tcBorders>
          </w:tcPr>
          <w:p w14:paraId="033206D5"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Female</w:t>
            </w:r>
          </w:p>
        </w:tc>
        <w:tc>
          <w:tcPr>
            <w:tcW w:w="850" w:type="dxa"/>
            <w:tcBorders>
              <w:left w:val="single" w:sz="4" w:space="0" w:color="auto"/>
              <w:bottom w:val="single" w:sz="4" w:space="0" w:color="auto"/>
            </w:tcBorders>
            <w:vAlign w:val="center"/>
          </w:tcPr>
          <w:p w14:paraId="313CD326"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4.7</w:t>
            </w:r>
          </w:p>
        </w:tc>
        <w:tc>
          <w:tcPr>
            <w:tcW w:w="709" w:type="dxa"/>
            <w:tcBorders>
              <w:bottom w:val="single" w:sz="4" w:space="0" w:color="auto"/>
            </w:tcBorders>
            <w:vAlign w:val="center"/>
          </w:tcPr>
          <w:p w14:paraId="057D3460"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2.6</w:t>
            </w:r>
          </w:p>
        </w:tc>
        <w:tc>
          <w:tcPr>
            <w:tcW w:w="851" w:type="dxa"/>
            <w:tcBorders>
              <w:bottom w:val="single" w:sz="4" w:space="0" w:color="auto"/>
            </w:tcBorders>
            <w:vAlign w:val="center"/>
          </w:tcPr>
          <w:p w14:paraId="2F4EE9A5"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9.1</w:t>
            </w:r>
          </w:p>
        </w:tc>
        <w:tc>
          <w:tcPr>
            <w:tcW w:w="850" w:type="dxa"/>
            <w:tcBorders>
              <w:bottom w:val="single" w:sz="4" w:space="0" w:color="auto"/>
            </w:tcBorders>
            <w:vAlign w:val="center"/>
          </w:tcPr>
          <w:p w14:paraId="01661D36"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3.7</w:t>
            </w:r>
          </w:p>
        </w:tc>
        <w:tc>
          <w:tcPr>
            <w:tcW w:w="927" w:type="dxa"/>
            <w:tcBorders>
              <w:bottom w:val="single" w:sz="4" w:space="0" w:color="auto"/>
            </w:tcBorders>
            <w:vAlign w:val="center"/>
          </w:tcPr>
          <w:p w14:paraId="457B51EC"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7.1</w:t>
            </w:r>
          </w:p>
        </w:tc>
        <w:tc>
          <w:tcPr>
            <w:tcW w:w="774" w:type="dxa"/>
            <w:tcBorders>
              <w:bottom w:val="single" w:sz="4" w:space="0" w:color="auto"/>
            </w:tcBorders>
            <w:vAlign w:val="center"/>
          </w:tcPr>
          <w:p w14:paraId="27029225"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4.0</w:t>
            </w:r>
          </w:p>
        </w:tc>
      </w:tr>
      <w:tr w:rsidR="00FA4DCE" w:rsidRPr="00551CB8" w14:paraId="3BBEE651" w14:textId="77777777" w:rsidTr="00FA4DCE">
        <w:tblPrEx>
          <w:tblLook w:val="04A0" w:firstRow="1" w:lastRow="0" w:firstColumn="1" w:lastColumn="0" w:noHBand="0" w:noVBand="1"/>
        </w:tblPrEx>
        <w:trPr>
          <w:trHeight w:val="380"/>
          <w:jc w:val="center"/>
        </w:trPr>
        <w:tc>
          <w:tcPr>
            <w:tcW w:w="1713" w:type="dxa"/>
            <w:vMerge/>
            <w:vAlign w:val="center"/>
          </w:tcPr>
          <w:p w14:paraId="1D235667" w14:textId="77777777" w:rsidR="00FA4DCE" w:rsidRPr="00A03487" w:rsidRDefault="00FA4DCE" w:rsidP="00752200">
            <w:pPr>
              <w:spacing w:line="360" w:lineRule="auto"/>
              <w:rPr>
                <w:rStyle w:val="textexposedshow"/>
                <w:rFonts w:ascii="Arial" w:hAnsi="Arial" w:cs="Arial"/>
                <w:bCs/>
                <w:sz w:val="24"/>
                <w:szCs w:val="24"/>
              </w:rPr>
            </w:pPr>
          </w:p>
        </w:tc>
        <w:tc>
          <w:tcPr>
            <w:tcW w:w="1418" w:type="dxa"/>
            <w:vMerge w:val="restart"/>
            <w:tcBorders>
              <w:top w:val="single" w:sz="4" w:space="0" w:color="auto"/>
            </w:tcBorders>
            <w:vAlign w:val="center"/>
          </w:tcPr>
          <w:p w14:paraId="6FB681DC"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 xml:space="preserve">Old </w:t>
            </w:r>
          </w:p>
        </w:tc>
        <w:tc>
          <w:tcPr>
            <w:tcW w:w="1134" w:type="dxa"/>
            <w:tcBorders>
              <w:top w:val="single" w:sz="4" w:space="0" w:color="auto"/>
              <w:right w:val="single" w:sz="4" w:space="0" w:color="auto"/>
            </w:tcBorders>
          </w:tcPr>
          <w:p w14:paraId="47A0C9F6"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Male</w:t>
            </w:r>
          </w:p>
        </w:tc>
        <w:tc>
          <w:tcPr>
            <w:tcW w:w="850" w:type="dxa"/>
            <w:tcBorders>
              <w:top w:val="single" w:sz="4" w:space="0" w:color="auto"/>
              <w:left w:val="single" w:sz="4" w:space="0" w:color="auto"/>
            </w:tcBorders>
            <w:vAlign w:val="center"/>
          </w:tcPr>
          <w:p w14:paraId="7E70B1B6"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7.9</w:t>
            </w:r>
          </w:p>
        </w:tc>
        <w:tc>
          <w:tcPr>
            <w:tcW w:w="709" w:type="dxa"/>
            <w:tcBorders>
              <w:top w:val="single" w:sz="4" w:space="0" w:color="auto"/>
            </w:tcBorders>
            <w:vAlign w:val="center"/>
          </w:tcPr>
          <w:p w14:paraId="445EA108"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2.3</w:t>
            </w:r>
          </w:p>
        </w:tc>
        <w:tc>
          <w:tcPr>
            <w:tcW w:w="851" w:type="dxa"/>
            <w:tcBorders>
              <w:top w:val="single" w:sz="4" w:space="0" w:color="auto"/>
            </w:tcBorders>
            <w:vAlign w:val="center"/>
          </w:tcPr>
          <w:p w14:paraId="7D548AF1"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8.6</w:t>
            </w:r>
          </w:p>
        </w:tc>
        <w:tc>
          <w:tcPr>
            <w:tcW w:w="850" w:type="dxa"/>
            <w:tcBorders>
              <w:top w:val="single" w:sz="4" w:space="0" w:color="auto"/>
            </w:tcBorders>
            <w:vAlign w:val="center"/>
          </w:tcPr>
          <w:p w14:paraId="2F6333FE"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2.9</w:t>
            </w:r>
          </w:p>
        </w:tc>
        <w:tc>
          <w:tcPr>
            <w:tcW w:w="927" w:type="dxa"/>
            <w:tcBorders>
              <w:top w:val="single" w:sz="4" w:space="0" w:color="auto"/>
            </w:tcBorders>
            <w:vAlign w:val="center"/>
          </w:tcPr>
          <w:p w14:paraId="0BCE553E"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4.4</w:t>
            </w:r>
          </w:p>
        </w:tc>
        <w:tc>
          <w:tcPr>
            <w:tcW w:w="774" w:type="dxa"/>
            <w:tcBorders>
              <w:top w:val="single" w:sz="4" w:space="0" w:color="auto"/>
            </w:tcBorders>
            <w:vAlign w:val="center"/>
          </w:tcPr>
          <w:p w14:paraId="05A8E752"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3.5</w:t>
            </w:r>
          </w:p>
        </w:tc>
      </w:tr>
      <w:tr w:rsidR="00FA4DCE" w:rsidRPr="00551CB8" w14:paraId="54419D3C" w14:textId="77777777" w:rsidTr="00FA4DCE">
        <w:tblPrEx>
          <w:tblLook w:val="04A0" w:firstRow="1" w:lastRow="0" w:firstColumn="1" w:lastColumn="0" w:noHBand="0" w:noVBand="1"/>
        </w:tblPrEx>
        <w:trPr>
          <w:trHeight w:val="237"/>
          <w:jc w:val="center"/>
        </w:trPr>
        <w:tc>
          <w:tcPr>
            <w:tcW w:w="1713" w:type="dxa"/>
            <w:vMerge/>
            <w:tcBorders>
              <w:bottom w:val="single" w:sz="4" w:space="0" w:color="auto"/>
            </w:tcBorders>
            <w:vAlign w:val="center"/>
          </w:tcPr>
          <w:p w14:paraId="25968DBD" w14:textId="77777777" w:rsidR="00FA4DCE" w:rsidRPr="00A03487" w:rsidRDefault="00FA4DCE" w:rsidP="00752200">
            <w:pPr>
              <w:spacing w:line="360" w:lineRule="auto"/>
              <w:rPr>
                <w:rStyle w:val="textexposedshow"/>
                <w:rFonts w:ascii="Arial" w:hAnsi="Arial" w:cs="Arial"/>
                <w:bCs/>
                <w:sz w:val="24"/>
                <w:szCs w:val="24"/>
              </w:rPr>
            </w:pPr>
          </w:p>
        </w:tc>
        <w:tc>
          <w:tcPr>
            <w:tcW w:w="1418" w:type="dxa"/>
            <w:vMerge/>
            <w:tcBorders>
              <w:bottom w:val="single" w:sz="4" w:space="0" w:color="auto"/>
            </w:tcBorders>
            <w:vAlign w:val="center"/>
          </w:tcPr>
          <w:p w14:paraId="1BC85D1C" w14:textId="77777777" w:rsidR="00FA4DCE" w:rsidRPr="00551CB8" w:rsidRDefault="00FA4DCE" w:rsidP="00752200">
            <w:pPr>
              <w:spacing w:before="240" w:line="360" w:lineRule="auto"/>
              <w:jc w:val="center"/>
              <w:rPr>
                <w:rStyle w:val="textexposedshow"/>
                <w:rFonts w:ascii="Arial" w:hAnsi="Arial" w:cs="Arial"/>
                <w:i/>
                <w:sz w:val="24"/>
                <w:szCs w:val="24"/>
              </w:rPr>
            </w:pPr>
          </w:p>
        </w:tc>
        <w:tc>
          <w:tcPr>
            <w:tcW w:w="1134" w:type="dxa"/>
            <w:tcBorders>
              <w:bottom w:val="single" w:sz="4" w:space="0" w:color="auto"/>
              <w:right w:val="single" w:sz="4" w:space="0" w:color="auto"/>
            </w:tcBorders>
          </w:tcPr>
          <w:p w14:paraId="70A8BFA7"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Female</w:t>
            </w:r>
          </w:p>
        </w:tc>
        <w:tc>
          <w:tcPr>
            <w:tcW w:w="850" w:type="dxa"/>
            <w:tcBorders>
              <w:left w:val="single" w:sz="4" w:space="0" w:color="auto"/>
              <w:bottom w:val="single" w:sz="4" w:space="0" w:color="auto"/>
            </w:tcBorders>
            <w:vAlign w:val="center"/>
          </w:tcPr>
          <w:p w14:paraId="14CD6A9F"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7.9</w:t>
            </w:r>
          </w:p>
        </w:tc>
        <w:tc>
          <w:tcPr>
            <w:tcW w:w="709" w:type="dxa"/>
            <w:tcBorders>
              <w:bottom w:val="single" w:sz="4" w:space="0" w:color="auto"/>
            </w:tcBorders>
            <w:vAlign w:val="center"/>
          </w:tcPr>
          <w:p w14:paraId="27802078"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1.9</w:t>
            </w:r>
          </w:p>
        </w:tc>
        <w:tc>
          <w:tcPr>
            <w:tcW w:w="851" w:type="dxa"/>
            <w:tcBorders>
              <w:bottom w:val="single" w:sz="4" w:space="0" w:color="auto"/>
            </w:tcBorders>
            <w:vAlign w:val="center"/>
          </w:tcPr>
          <w:p w14:paraId="796A52BD"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7.7</w:t>
            </w:r>
          </w:p>
        </w:tc>
        <w:tc>
          <w:tcPr>
            <w:tcW w:w="850" w:type="dxa"/>
            <w:tcBorders>
              <w:bottom w:val="single" w:sz="4" w:space="0" w:color="auto"/>
            </w:tcBorders>
            <w:vAlign w:val="center"/>
          </w:tcPr>
          <w:p w14:paraId="7EF510DF"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2.9</w:t>
            </w:r>
          </w:p>
        </w:tc>
        <w:tc>
          <w:tcPr>
            <w:tcW w:w="927" w:type="dxa"/>
            <w:tcBorders>
              <w:bottom w:val="single" w:sz="4" w:space="0" w:color="auto"/>
            </w:tcBorders>
            <w:vAlign w:val="center"/>
          </w:tcPr>
          <w:p w14:paraId="1A9530BA"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5.3</w:t>
            </w:r>
          </w:p>
        </w:tc>
        <w:tc>
          <w:tcPr>
            <w:tcW w:w="774" w:type="dxa"/>
            <w:tcBorders>
              <w:bottom w:val="single" w:sz="4" w:space="0" w:color="auto"/>
            </w:tcBorders>
            <w:vAlign w:val="center"/>
          </w:tcPr>
          <w:p w14:paraId="687B10D5"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3.2</w:t>
            </w:r>
          </w:p>
        </w:tc>
      </w:tr>
      <w:tr w:rsidR="00FA4DCE" w:rsidRPr="00551CB8" w14:paraId="2E44EAD2" w14:textId="77777777" w:rsidTr="00FA4DCE">
        <w:tblPrEx>
          <w:tblLook w:val="04A0" w:firstRow="1" w:lastRow="0" w:firstColumn="1" w:lastColumn="0" w:noHBand="0" w:noVBand="1"/>
        </w:tblPrEx>
        <w:trPr>
          <w:trHeight w:val="475"/>
          <w:jc w:val="center"/>
        </w:trPr>
        <w:tc>
          <w:tcPr>
            <w:tcW w:w="1713" w:type="dxa"/>
            <w:vMerge w:val="restart"/>
            <w:tcBorders>
              <w:top w:val="single" w:sz="4" w:space="0" w:color="auto"/>
            </w:tcBorders>
            <w:vAlign w:val="center"/>
          </w:tcPr>
          <w:p w14:paraId="64E0E29B" w14:textId="77777777" w:rsidR="00FA4DCE" w:rsidRDefault="00FA4DCE" w:rsidP="00752200">
            <w:pPr>
              <w:spacing w:line="360" w:lineRule="auto"/>
              <w:rPr>
                <w:rStyle w:val="textexposedshow"/>
                <w:rFonts w:ascii="Arial" w:hAnsi="Arial" w:cs="Arial"/>
                <w:sz w:val="24"/>
                <w:szCs w:val="24"/>
              </w:rPr>
            </w:pPr>
          </w:p>
          <w:p w14:paraId="541F0799" w14:textId="77777777" w:rsidR="00FA4DCE" w:rsidRDefault="00FA4DCE" w:rsidP="00752200">
            <w:pPr>
              <w:spacing w:line="360" w:lineRule="auto"/>
              <w:rPr>
                <w:rStyle w:val="textexposedshow"/>
                <w:rFonts w:ascii="Arial" w:hAnsi="Arial" w:cs="Arial"/>
                <w:sz w:val="24"/>
                <w:szCs w:val="24"/>
              </w:rPr>
            </w:pPr>
          </w:p>
          <w:p w14:paraId="31A8AFDC" w14:textId="510551C6" w:rsidR="00FA4DCE" w:rsidRPr="00FA4DCE" w:rsidRDefault="00FA4DCE" w:rsidP="00752200">
            <w:pPr>
              <w:spacing w:line="360" w:lineRule="auto"/>
              <w:rPr>
                <w:rStyle w:val="textexposedshow"/>
                <w:rFonts w:ascii="Arial" w:hAnsi="Arial" w:cs="Arial"/>
                <w:bCs/>
                <w:sz w:val="24"/>
                <w:szCs w:val="24"/>
              </w:rPr>
            </w:pPr>
            <w:r w:rsidRPr="00A03487">
              <w:rPr>
                <w:rStyle w:val="textexposedshow"/>
                <w:rFonts w:ascii="Arial" w:hAnsi="Arial" w:cs="Arial"/>
                <w:sz w:val="24"/>
                <w:szCs w:val="24"/>
              </w:rPr>
              <w:t>Three interviewers</w:t>
            </w:r>
          </w:p>
          <w:p w14:paraId="2F6F4A50" w14:textId="77777777" w:rsidR="00FA4DCE" w:rsidRPr="00551CB8" w:rsidRDefault="00FA4DCE" w:rsidP="00752200">
            <w:pPr>
              <w:spacing w:line="360" w:lineRule="auto"/>
              <w:jc w:val="center"/>
              <w:rPr>
                <w:rStyle w:val="textexposedshow"/>
                <w:rFonts w:ascii="Arial" w:hAnsi="Arial" w:cs="Arial"/>
                <w:b/>
                <w:bCs/>
                <w:sz w:val="24"/>
                <w:szCs w:val="24"/>
              </w:rPr>
            </w:pPr>
          </w:p>
          <w:p w14:paraId="7439E92D" w14:textId="77777777" w:rsidR="00FA4DCE" w:rsidRPr="00A03487" w:rsidRDefault="00FA4DCE" w:rsidP="00752200">
            <w:pPr>
              <w:spacing w:line="360" w:lineRule="auto"/>
              <w:jc w:val="center"/>
              <w:rPr>
                <w:rStyle w:val="textexposedshow"/>
                <w:rFonts w:ascii="Arial" w:hAnsi="Arial" w:cs="Arial"/>
                <w:bCs/>
                <w:sz w:val="24"/>
                <w:szCs w:val="24"/>
              </w:rPr>
            </w:pPr>
          </w:p>
        </w:tc>
        <w:tc>
          <w:tcPr>
            <w:tcW w:w="1418" w:type="dxa"/>
            <w:vMerge w:val="restart"/>
            <w:tcBorders>
              <w:top w:val="single" w:sz="4" w:space="0" w:color="auto"/>
            </w:tcBorders>
            <w:vAlign w:val="center"/>
          </w:tcPr>
          <w:p w14:paraId="6CB35024" w14:textId="77777777" w:rsidR="00FA4DCE" w:rsidRPr="00551CB8" w:rsidRDefault="00FA4DCE" w:rsidP="00752200">
            <w:pPr>
              <w:spacing w:line="360" w:lineRule="auto"/>
              <w:jc w:val="center"/>
              <w:rPr>
                <w:rStyle w:val="textexposedshow"/>
                <w:rFonts w:ascii="Arial" w:hAnsi="Arial" w:cs="Arial"/>
                <w:i/>
                <w:sz w:val="24"/>
                <w:szCs w:val="24"/>
              </w:rPr>
            </w:pPr>
            <w:r w:rsidRPr="00551CB8">
              <w:rPr>
                <w:rStyle w:val="textexposedshow"/>
                <w:rFonts w:ascii="Arial" w:hAnsi="Arial" w:cs="Arial"/>
                <w:i/>
                <w:sz w:val="24"/>
                <w:szCs w:val="24"/>
              </w:rPr>
              <w:t>Young</w:t>
            </w:r>
          </w:p>
        </w:tc>
        <w:tc>
          <w:tcPr>
            <w:tcW w:w="1134" w:type="dxa"/>
            <w:tcBorders>
              <w:top w:val="single" w:sz="4" w:space="0" w:color="auto"/>
              <w:right w:val="single" w:sz="4" w:space="0" w:color="auto"/>
            </w:tcBorders>
          </w:tcPr>
          <w:p w14:paraId="36166B64"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Male</w:t>
            </w:r>
          </w:p>
        </w:tc>
        <w:tc>
          <w:tcPr>
            <w:tcW w:w="850" w:type="dxa"/>
            <w:tcBorders>
              <w:top w:val="single" w:sz="4" w:space="0" w:color="auto"/>
              <w:left w:val="single" w:sz="4" w:space="0" w:color="auto"/>
            </w:tcBorders>
            <w:vAlign w:val="center"/>
          </w:tcPr>
          <w:p w14:paraId="1522ADFA"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5.3</w:t>
            </w:r>
          </w:p>
        </w:tc>
        <w:tc>
          <w:tcPr>
            <w:tcW w:w="709" w:type="dxa"/>
            <w:tcBorders>
              <w:top w:val="single" w:sz="4" w:space="0" w:color="auto"/>
            </w:tcBorders>
            <w:vAlign w:val="center"/>
          </w:tcPr>
          <w:p w14:paraId="6E7910B5"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3.5</w:t>
            </w:r>
          </w:p>
        </w:tc>
        <w:tc>
          <w:tcPr>
            <w:tcW w:w="851" w:type="dxa"/>
            <w:tcBorders>
              <w:top w:val="single" w:sz="4" w:space="0" w:color="auto"/>
            </w:tcBorders>
            <w:vAlign w:val="center"/>
          </w:tcPr>
          <w:p w14:paraId="3582D522"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8.1</w:t>
            </w:r>
          </w:p>
        </w:tc>
        <w:tc>
          <w:tcPr>
            <w:tcW w:w="850" w:type="dxa"/>
            <w:tcBorders>
              <w:top w:val="single" w:sz="4" w:space="0" w:color="auto"/>
            </w:tcBorders>
            <w:vAlign w:val="center"/>
          </w:tcPr>
          <w:p w14:paraId="77374A0C"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4.2</w:t>
            </w:r>
          </w:p>
        </w:tc>
        <w:tc>
          <w:tcPr>
            <w:tcW w:w="927" w:type="dxa"/>
            <w:tcBorders>
              <w:top w:val="single" w:sz="4" w:space="0" w:color="auto"/>
            </w:tcBorders>
            <w:vAlign w:val="center"/>
          </w:tcPr>
          <w:p w14:paraId="1F20A041"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7.6</w:t>
            </w:r>
          </w:p>
        </w:tc>
        <w:tc>
          <w:tcPr>
            <w:tcW w:w="774" w:type="dxa"/>
            <w:tcBorders>
              <w:top w:val="single" w:sz="4" w:space="0" w:color="auto"/>
            </w:tcBorders>
            <w:vAlign w:val="center"/>
          </w:tcPr>
          <w:p w14:paraId="41B094B0"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4.1</w:t>
            </w:r>
          </w:p>
        </w:tc>
      </w:tr>
      <w:tr w:rsidR="00FA4DCE" w:rsidRPr="00551CB8" w14:paraId="053C4FFC" w14:textId="77777777" w:rsidTr="00FA4DCE">
        <w:tblPrEx>
          <w:tblLook w:val="04A0" w:firstRow="1" w:lastRow="0" w:firstColumn="1" w:lastColumn="0" w:noHBand="0" w:noVBand="1"/>
        </w:tblPrEx>
        <w:trPr>
          <w:trHeight w:val="348"/>
          <w:jc w:val="center"/>
        </w:trPr>
        <w:tc>
          <w:tcPr>
            <w:tcW w:w="1713" w:type="dxa"/>
            <w:vMerge/>
            <w:vAlign w:val="center"/>
          </w:tcPr>
          <w:p w14:paraId="24F14DB0" w14:textId="77777777" w:rsidR="00FA4DCE" w:rsidRPr="00551CB8" w:rsidRDefault="00FA4DCE" w:rsidP="00752200">
            <w:pPr>
              <w:spacing w:line="360" w:lineRule="auto"/>
              <w:jc w:val="center"/>
              <w:rPr>
                <w:rStyle w:val="textexposedshow"/>
                <w:rFonts w:ascii="Arial" w:hAnsi="Arial" w:cs="Arial"/>
                <w:b/>
                <w:sz w:val="24"/>
                <w:szCs w:val="24"/>
              </w:rPr>
            </w:pPr>
          </w:p>
        </w:tc>
        <w:tc>
          <w:tcPr>
            <w:tcW w:w="1418" w:type="dxa"/>
            <w:vMerge/>
            <w:tcBorders>
              <w:bottom w:val="single" w:sz="4" w:space="0" w:color="auto"/>
            </w:tcBorders>
            <w:vAlign w:val="center"/>
          </w:tcPr>
          <w:p w14:paraId="583E12C8" w14:textId="77777777" w:rsidR="00FA4DCE" w:rsidRPr="00551CB8" w:rsidRDefault="00FA4DCE" w:rsidP="00752200">
            <w:pPr>
              <w:spacing w:line="360" w:lineRule="auto"/>
              <w:jc w:val="center"/>
              <w:rPr>
                <w:rStyle w:val="textexposedshow"/>
                <w:rFonts w:ascii="Arial" w:hAnsi="Arial" w:cs="Arial"/>
                <w:i/>
                <w:sz w:val="24"/>
                <w:szCs w:val="24"/>
              </w:rPr>
            </w:pPr>
          </w:p>
        </w:tc>
        <w:tc>
          <w:tcPr>
            <w:tcW w:w="1134" w:type="dxa"/>
            <w:tcBorders>
              <w:bottom w:val="single" w:sz="4" w:space="0" w:color="auto"/>
              <w:right w:val="single" w:sz="4" w:space="0" w:color="auto"/>
            </w:tcBorders>
          </w:tcPr>
          <w:p w14:paraId="6063652F"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Female</w:t>
            </w:r>
          </w:p>
        </w:tc>
        <w:tc>
          <w:tcPr>
            <w:tcW w:w="850" w:type="dxa"/>
            <w:tcBorders>
              <w:left w:val="single" w:sz="4" w:space="0" w:color="auto"/>
              <w:bottom w:val="single" w:sz="4" w:space="0" w:color="auto"/>
            </w:tcBorders>
            <w:vAlign w:val="center"/>
          </w:tcPr>
          <w:p w14:paraId="602DB6CE"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5.0</w:t>
            </w:r>
          </w:p>
        </w:tc>
        <w:tc>
          <w:tcPr>
            <w:tcW w:w="709" w:type="dxa"/>
            <w:tcBorders>
              <w:bottom w:val="single" w:sz="4" w:space="0" w:color="auto"/>
            </w:tcBorders>
            <w:vAlign w:val="center"/>
          </w:tcPr>
          <w:p w14:paraId="54CAEAE8"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2.5</w:t>
            </w:r>
          </w:p>
        </w:tc>
        <w:tc>
          <w:tcPr>
            <w:tcW w:w="851" w:type="dxa"/>
            <w:tcBorders>
              <w:bottom w:val="single" w:sz="4" w:space="0" w:color="auto"/>
            </w:tcBorders>
            <w:vAlign w:val="center"/>
          </w:tcPr>
          <w:p w14:paraId="07A2999B"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7.4</w:t>
            </w:r>
          </w:p>
        </w:tc>
        <w:tc>
          <w:tcPr>
            <w:tcW w:w="850" w:type="dxa"/>
            <w:tcBorders>
              <w:bottom w:val="single" w:sz="4" w:space="0" w:color="auto"/>
            </w:tcBorders>
            <w:vAlign w:val="center"/>
          </w:tcPr>
          <w:p w14:paraId="03EB8230"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4.2</w:t>
            </w:r>
          </w:p>
        </w:tc>
        <w:tc>
          <w:tcPr>
            <w:tcW w:w="927" w:type="dxa"/>
            <w:tcBorders>
              <w:bottom w:val="single" w:sz="4" w:space="0" w:color="auto"/>
            </w:tcBorders>
            <w:vAlign w:val="center"/>
          </w:tcPr>
          <w:p w14:paraId="7CEE2BB9"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8.6</w:t>
            </w:r>
          </w:p>
        </w:tc>
        <w:tc>
          <w:tcPr>
            <w:tcW w:w="774" w:type="dxa"/>
            <w:tcBorders>
              <w:bottom w:val="single" w:sz="4" w:space="0" w:color="auto"/>
            </w:tcBorders>
            <w:vAlign w:val="center"/>
          </w:tcPr>
          <w:p w14:paraId="58105290"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4.0</w:t>
            </w:r>
          </w:p>
        </w:tc>
      </w:tr>
      <w:tr w:rsidR="00FA4DCE" w:rsidRPr="00551CB8" w14:paraId="5B19A275" w14:textId="77777777" w:rsidTr="00FA4DCE">
        <w:tblPrEx>
          <w:tblLook w:val="04A0" w:firstRow="1" w:lastRow="0" w:firstColumn="1" w:lastColumn="0" w:noHBand="0" w:noVBand="1"/>
        </w:tblPrEx>
        <w:trPr>
          <w:trHeight w:val="491"/>
          <w:jc w:val="center"/>
        </w:trPr>
        <w:tc>
          <w:tcPr>
            <w:tcW w:w="1713" w:type="dxa"/>
            <w:vMerge/>
            <w:vAlign w:val="center"/>
          </w:tcPr>
          <w:p w14:paraId="0B21F7BB" w14:textId="77777777" w:rsidR="00FA4DCE" w:rsidRPr="00551CB8" w:rsidRDefault="00FA4DCE" w:rsidP="00752200">
            <w:pPr>
              <w:spacing w:line="360" w:lineRule="auto"/>
              <w:jc w:val="center"/>
              <w:rPr>
                <w:rStyle w:val="textexposedshow"/>
                <w:rFonts w:ascii="Arial" w:hAnsi="Arial" w:cs="Arial"/>
                <w:b/>
                <w:bCs/>
                <w:sz w:val="24"/>
                <w:szCs w:val="24"/>
              </w:rPr>
            </w:pPr>
          </w:p>
        </w:tc>
        <w:tc>
          <w:tcPr>
            <w:tcW w:w="1418" w:type="dxa"/>
            <w:vMerge w:val="restart"/>
            <w:tcBorders>
              <w:top w:val="single" w:sz="4" w:space="0" w:color="auto"/>
            </w:tcBorders>
            <w:vAlign w:val="center"/>
          </w:tcPr>
          <w:p w14:paraId="31296CEB" w14:textId="77777777" w:rsidR="00FA4DCE" w:rsidRPr="00551CB8" w:rsidRDefault="00FA4DCE" w:rsidP="00752200">
            <w:pPr>
              <w:spacing w:line="360" w:lineRule="auto"/>
              <w:jc w:val="center"/>
              <w:rPr>
                <w:rStyle w:val="textexposedshow"/>
                <w:rFonts w:ascii="Arial" w:hAnsi="Arial" w:cs="Arial"/>
                <w:i/>
                <w:sz w:val="24"/>
                <w:szCs w:val="24"/>
              </w:rPr>
            </w:pPr>
            <w:r w:rsidRPr="00551CB8">
              <w:rPr>
                <w:rStyle w:val="textexposedshow"/>
                <w:rFonts w:ascii="Arial" w:hAnsi="Arial" w:cs="Arial"/>
                <w:i/>
                <w:sz w:val="24"/>
                <w:szCs w:val="24"/>
              </w:rPr>
              <w:t>Old</w:t>
            </w:r>
          </w:p>
        </w:tc>
        <w:tc>
          <w:tcPr>
            <w:tcW w:w="1134" w:type="dxa"/>
            <w:tcBorders>
              <w:top w:val="single" w:sz="4" w:space="0" w:color="auto"/>
              <w:right w:val="single" w:sz="4" w:space="0" w:color="auto"/>
            </w:tcBorders>
          </w:tcPr>
          <w:p w14:paraId="1D443EC0"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Male</w:t>
            </w:r>
          </w:p>
        </w:tc>
        <w:tc>
          <w:tcPr>
            <w:tcW w:w="850" w:type="dxa"/>
            <w:tcBorders>
              <w:top w:val="single" w:sz="4" w:space="0" w:color="auto"/>
              <w:left w:val="single" w:sz="4" w:space="0" w:color="auto"/>
            </w:tcBorders>
            <w:vAlign w:val="center"/>
          </w:tcPr>
          <w:p w14:paraId="5E281B3F"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8.1</w:t>
            </w:r>
          </w:p>
        </w:tc>
        <w:tc>
          <w:tcPr>
            <w:tcW w:w="709" w:type="dxa"/>
            <w:tcBorders>
              <w:top w:val="single" w:sz="4" w:space="0" w:color="auto"/>
            </w:tcBorders>
            <w:vAlign w:val="center"/>
          </w:tcPr>
          <w:p w14:paraId="43AA3560"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2.9</w:t>
            </w:r>
          </w:p>
        </w:tc>
        <w:tc>
          <w:tcPr>
            <w:tcW w:w="851" w:type="dxa"/>
            <w:tcBorders>
              <w:top w:val="single" w:sz="4" w:space="0" w:color="auto"/>
            </w:tcBorders>
            <w:vAlign w:val="center"/>
          </w:tcPr>
          <w:p w14:paraId="73CE7685"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7.1</w:t>
            </w:r>
          </w:p>
        </w:tc>
        <w:tc>
          <w:tcPr>
            <w:tcW w:w="850" w:type="dxa"/>
            <w:tcBorders>
              <w:top w:val="single" w:sz="4" w:space="0" w:color="auto"/>
            </w:tcBorders>
            <w:vAlign w:val="center"/>
          </w:tcPr>
          <w:p w14:paraId="52A5B391"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3.3</w:t>
            </w:r>
          </w:p>
        </w:tc>
        <w:tc>
          <w:tcPr>
            <w:tcW w:w="927" w:type="dxa"/>
            <w:tcBorders>
              <w:top w:val="single" w:sz="4" w:space="0" w:color="auto"/>
            </w:tcBorders>
            <w:vAlign w:val="center"/>
          </w:tcPr>
          <w:p w14:paraId="39E6A734"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5.8</w:t>
            </w:r>
          </w:p>
        </w:tc>
        <w:tc>
          <w:tcPr>
            <w:tcW w:w="774" w:type="dxa"/>
            <w:tcBorders>
              <w:top w:val="single" w:sz="4" w:space="0" w:color="auto"/>
            </w:tcBorders>
            <w:vAlign w:val="center"/>
          </w:tcPr>
          <w:p w14:paraId="60A95473"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3.5</w:t>
            </w:r>
          </w:p>
        </w:tc>
      </w:tr>
      <w:tr w:rsidR="00FA4DCE" w:rsidRPr="00551CB8" w14:paraId="4FD624FF" w14:textId="77777777" w:rsidTr="00FA4DCE">
        <w:tblPrEx>
          <w:tblLook w:val="04A0" w:firstRow="1" w:lastRow="0" w:firstColumn="1" w:lastColumn="0" w:noHBand="0" w:noVBand="1"/>
        </w:tblPrEx>
        <w:trPr>
          <w:trHeight w:val="316"/>
          <w:jc w:val="center"/>
        </w:trPr>
        <w:tc>
          <w:tcPr>
            <w:tcW w:w="1713" w:type="dxa"/>
            <w:vMerge/>
            <w:vAlign w:val="center"/>
          </w:tcPr>
          <w:p w14:paraId="017A44D0" w14:textId="77777777" w:rsidR="00FA4DCE" w:rsidRPr="00551CB8" w:rsidRDefault="00FA4DCE" w:rsidP="00752200">
            <w:pPr>
              <w:spacing w:line="360" w:lineRule="auto"/>
              <w:jc w:val="center"/>
              <w:rPr>
                <w:rStyle w:val="textexposedshow"/>
                <w:rFonts w:ascii="Arial" w:hAnsi="Arial" w:cs="Arial"/>
                <w:b/>
                <w:bCs/>
                <w:sz w:val="24"/>
                <w:szCs w:val="24"/>
              </w:rPr>
            </w:pPr>
          </w:p>
        </w:tc>
        <w:tc>
          <w:tcPr>
            <w:tcW w:w="1418" w:type="dxa"/>
            <w:vMerge/>
            <w:vAlign w:val="center"/>
          </w:tcPr>
          <w:p w14:paraId="4AAE9F07" w14:textId="77777777" w:rsidR="00FA4DCE" w:rsidRPr="00551CB8" w:rsidRDefault="00FA4DCE" w:rsidP="00752200">
            <w:pPr>
              <w:spacing w:line="360" w:lineRule="auto"/>
              <w:jc w:val="center"/>
              <w:rPr>
                <w:rStyle w:val="textexposedshow"/>
                <w:rFonts w:ascii="Arial" w:hAnsi="Arial" w:cs="Arial"/>
                <w:sz w:val="24"/>
                <w:szCs w:val="24"/>
              </w:rPr>
            </w:pPr>
          </w:p>
        </w:tc>
        <w:tc>
          <w:tcPr>
            <w:tcW w:w="1134" w:type="dxa"/>
            <w:tcBorders>
              <w:right w:val="single" w:sz="4" w:space="0" w:color="auto"/>
            </w:tcBorders>
          </w:tcPr>
          <w:p w14:paraId="2817A39E" w14:textId="77777777" w:rsidR="00FA4DCE" w:rsidRPr="00551CB8" w:rsidRDefault="00FA4DCE" w:rsidP="00752200">
            <w:pPr>
              <w:spacing w:before="240" w:line="360" w:lineRule="auto"/>
              <w:jc w:val="center"/>
              <w:rPr>
                <w:rStyle w:val="textexposedshow"/>
                <w:rFonts w:ascii="Arial" w:hAnsi="Arial" w:cs="Arial"/>
                <w:i/>
                <w:sz w:val="24"/>
                <w:szCs w:val="24"/>
              </w:rPr>
            </w:pPr>
            <w:r w:rsidRPr="00551CB8">
              <w:rPr>
                <w:rStyle w:val="textexposedshow"/>
                <w:rFonts w:ascii="Arial" w:hAnsi="Arial" w:cs="Arial"/>
                <w:i/>
                <w:sz w:val="24"/>
                <w:szCs w:val="24"/>
              </w:rPr>
              <w:t xml:space="preserve">Female </w:t>
            </w:r>
          </w:p>
        </w:tc>
        <w:tc>
          <w:tcPr>
            <w:tcW w:w="850" w:type="dxa"/>
            <w:tcBorders>
              <w:left w:val="single" w:sz="4" w:space="0" w:color="auto"/>
            </w:tcBorders>
            <w:vAlign w:val="center"/>
          </w:tcPr>
          <w:p w14:paraId="2DEC9BB2"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8.5</w:t>
            </w:r>
          </w:p>
        </w:tc>
        <w:tc>
          <w:tcPr>
            <w:tcW w:w="709" w:type="dxa"/>
            <w:vAlign w:val="center"/>
          </w:tcPr>
          <w:p w14:paraId="691DD773"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2.0</w:t>
            </w:r>
          </w:p>
        </w:tc>
        <w:tc>
          <w:tcPr>
            <w:tcW w:w="851" w:type="dxa"/>
            <w:vAlign w:val="center"/>
          </w:tcPr>
          <w:p w14:paraId="38DF442C"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5.9</w:t>
            </w:r>
          </w:p>
        </w:tc>
        <w:tc>
          <w:tcPr>
            <w:tcW w:w="850" w:type="dxa"/>
            <w:vAlign w:val="center"/>
          </w:tcPr>
          <w:p w14:paraId="68472D50" w14:textId="77777777" w:rsidR="00FA4DCE" w:rsidRPr="00551CB8" w:rsidRDefault="00FA4DCE" w:rsidP="00752200">
            <w:pPr>
              <w:spacing w:line="360" w:lineRule="auto"/>
              <w:jc w:val="center"/>
              <w:rPr>
                <w:rStyle w:val="textexposedshow"/>
                <w:rFonts w:ascii="Arial" w:hAnsi="Arial" w:cs="Arial"/>
                <w:sz w:val="24"/>
                <w:szCs w:val="24"/>
              </w:rPr>
            </w:pPr>
            <w:r>
              <w:rPr>
                <w:rStyle w:val="textexposedshow"/>
                <w:rFonts w:ascii="Arial" w:hAnsi="Arial" w:cs="Arial"/>
                <w:sz w:val="24"/>
                <w:szCs w:val="24"/>
              </w:rPr>
              <w:t>2.3</w:t>
            </w:r>
          </w:p>
        </w:tc>
        <w:tc>
          <w:tcPr>
            <w:tcW w:w="927" w:type="dxa"/>
            <w:vAlign w:val="center"/>
          </w:tcPr>
          <w:p w14:paraId="0DA25465"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6.5</w:t>
            </w:r>
          </w:p>
        </w:tc>
        <w:tc>
          <w:tcPr>
            <w:tcW w:w="774" w:type="dxa"/>
            <w:vAlign w:val="center"/>
          </w:tcPr>
          <w:p w14:paraId="278C639C" w14:textId="77777777" w:rsidR="00FA4DCE" w:rsidRPr="00551CB8" w:rsidRDefault="00FA4DCE" w:rsidP="00752200">
            <w:pPr>
              <w:spacing w:line="360" w:lineRule="auto"/>
              <w:jc w:val="center"/>
              <w:rPr>
                <w:rStyle w:val="textexposedshow"/>
                <w:rFonts w:ascii="Arial" w:hAnsi="Arial" w:cs="Arial"/>
                <w:sz w:val="24"/>
                <w:szCs w:val="24"/>
              </w:rPr>
            </w:pPr>
            <w:r w:rsidRPr="00551CB8">
              <w:rPr>
                <w:rStyle w:val="textexposedshow"/>
                <w:rFonts w:ascii="Arial" w:hAnsi="Arial" w:cs="Arial"/>
                <w:sz w:val="24"/>
                <w:szCs w:val="24"/>
              </w:rPr>
              <w:t>2.6</w:t>
            </w:r>
          </w:p>
        </w:tc>
      </w:tr>
    </w:tbl>
    <w:p w14:paraId="655635DB" w14:textId="77777777" w:rsidR="00CD793A" w:rsidRPr="00551CB8" w:rsidRDefault="00CD793A" w:rsidP="00CD793A">
      <w:pPr>
        <w:spacing w:after="0"/>
        <w:rPr>
          <w:rFonts w:ascii="Arial" w:hAnsi="Arial" w:cs="Arial"/>
          <w:b/>
          <w:sz w:val="24"/>
          <w:szCs w:val="24"/>
        </w:rPr>
      </w:pPr>
    </w:p>
    <w:p w14:paraId="083B394D" w14:textId="77777777" w:rsidR="00CD793A" w:rsidRDefault="00CD793A" w:rsidP="00CD793A">
      <w:pPr>
        <w:spacing w:line="360" w:lineRule="auto"/>
        <w:rPr>
          <w:rStyle w:val="textexposedshow"/>
          <w:rFonts w:ascii="Arial" w:hAnsi="Arial" w:cs="Arial"/>
          <w:sz w:val="24"/>
          <w:szCs w:val="24"/>
        </w:rPr>
      </w:pPr>
    </w:p>
    <w:p w14:paraId="6311F106" w14:textId="5266CD76" w:rsidR="00CD793A" w:rsidRDefault="00CD793A" w:rsidP="00CD793A">
      <w:pPr>
        <w:spacing w:line="360" w:lineRule="auto"/>
        <w:rPr>
          <w:rStyle w:val="textexposedshow"/>
          <w:rFonts w:ascii="Arial" w:hAnsi="Arial" w:cs="Arial"/>
          <w:sz w:val="24"/>
          <w:szCs w:val="24"/>
        </w:rPr>
      </w:pPr>
      <w:r w:rsidRPr="00424494">
        <w:rPr>
          <w:rStyle w:val="textexposedshow"/>
          <w:rFonts w:ascii="Arial" w:hAnsi="Arial" w:cs="Arial"/>
          <w:sz w:val="24"/>
          <w:szCs w:val="24"/>
        </w:rPr>
        <w:lastRenderedPageBreak/>
        <w:t>A 3 condition (one</w:t>
      </w:r>
      <w:r>
        <w:rPr>
          <w:rStyle w:val="textexposedshow"/>
          <w:rFonts w:ascii="Arial" w:hAnsi="Arial" w:cs="Arial"/>
          <w:sz w:val="24"/>
          <w:szCs w:val="24"/>
        </w:rPr>
        <w:t xml:space="preserve">, </w:t>
      </w:r>
      <w:r w:rsidRPr="00424494">
        <w:rPr>
          <w:rStyle w:val="textexposedshow"/>
          <w:rFonts w:ascii="Arial" w:hAnsi="Arial" w:cs="Arial"/>
          <w:sz w:val="24"/>
          <w:szCs w:val="24"/>
        </w:rPr>
        <w:t xml:space="preserve">two or three interviewers) x 2 age (young, old) and 2 gender (male, female) ANOVA </w:t>
      </w:r>
      <w:r w:rsidR="00CF3C2F">
        <w:rPr>
          <w:rStyle w:val="textexposedshow"/>
          <w:rFonts w:ascii="Arial" w:hAnsi="Arial" w:cs="Arial"/>
          <w:sz w:val="24"/>
          <w:szCs w:val="24"/>
        </w:rPr>
        <w:t xml:space="preserve">test </w:t>
      </w:r>
      <w:r w:rsidRPr="00424494">
        <w:rPr>
          <w:rStyle w:val="textexposedshow"/>
          <w:rFonts w:ascii="Arial" w:hAnsi="Arial" w:cs="Arial"/>
          <w:sz w:val="24"/>
          <w:szCs w:val="24"/>
        </w:rPr>
        <w:t xml:space="preserve">was conducted to test the effect of interviewing condition, age and gender on the number of incorrect responses provided by children. The </w:t>
      </w:r>
      <w:r w:rsidR="00CF3C2F">
        <w:rPr>
          <w:rStyle w:val="textexposedshow"/>
          <w:rFonts w:ascii="Arial" w:hAnsi="Arial" w:cs="Arial"/>
          <w:sz w:val="24"/>
          <w:szCs w:val="24"/>
        </w:rPr>
        <w:t>interview</w:t>
      </w:r>
      <w:r w:rsidR="00CE1F5B">
        <w:rPr>
          <w:rStyle w:val="textexposedshow"/>
          <w:rFonts w:ascii="Arial" w:hAnsi="Arial" w:cs="Arial"/>
          <w:sz w:val="24"/>
          <w:szCs w:val="24"/>
        </w:rPr>
        <w:t>ing</w:t>
      </w:r>
      <w:r w:rsidR="00CF3C2F">
        <w:rPr>
          <w:rStyle w:val="textexposedshow"/>
          <w:rFonts w:ascii="Arial" w:hAnsi="Arial" w:cs="Arial"/>
          <w:sz w:val="24"/>
          <w:szCs w:val="24"/>
        </w:rPr>
        <w:t xml:space="preserve"> conditions had a</w:t>
      </w:r>
      <w:r w:rsidR="000A4AD6">
        <w:rPr>
          <w:rStyle w:val="textexposedshow"/>
          <w:rFonts w:ascii="Arial" w:hAnsi="Arial" w:cs="Arial"/>
          <w:sz w:val="24"/>
          <w:szCs w:val="24"/>
        </w:rPr>
        <w:t xml:space="preserve"> large</w:t>
      </w:r>
      <w:r w:rsidR="000D2F16">
        <w:rPr>
          <w:rStyle w:val="textexposedshow"/>
          <w:rFonts w:ascii="Arial" w:hAnsi="Arial" w:cs="Arial"/>
          <w:sz w:val="24"/>
          <w:szCs w:val="24"/>
        </w:rPr>
        <w:t xml:space="preserve"> </w:t>
      </w:r>
      <w:r w:rsidRPr="00424494">
        <w:rPr>
          <w:rStyle w:val="textexposedshow"/>
          <w:rFonts w:ascii="Arial" w:hAnsi="Arial" w:cs="Arial"/>
          <w:sz w:val="24"/>
          <w:szCs w:val="24"/>
        </w:rPr>
        <w:t xml:space="preserve">effect </w:t>
      </w:r>
      <w:r w:rsidR="00CF3C2F">
        <w:rPr>
          <w:rStyle w:val="textexposedshow"/>
          <w:rFonts w:ascii="Arial" w:hAnsi="Arial" w:cs="Arial"/>
          <w:sz w:val="24"/>
          <w:szCs w:val="24"/>
        </w:rPr>
        <w:t>as</w:t>
      </w:r>
      <w:r>
        <w:rPr>
          <w:rStyle w:val="textexposedshow"/>
          <w:rFonts w:ascii="Arial" w:hAnsi="Arial" w:cs="Arial"/>
          <w:sz w:val="24"/>
          <w:szCs w:val="24"/>
        </w:rPr>
        <w:t xml:space="preserve"> F(2,255)= 4.063, p= .018</w:t>
      </w:r>
      <w:r w:rsidRPr="00424494">
        <w:rPr>
          <w:rStyle w:val="textexposedshow"/>
          <w:rFonts w:ascii="Arial" w:hAnsi="Arial" w:cs="Arial"/>
          <w:sz w:val="24"/>
          <w:szCs w:val="24"/>
        </w:rPr>
        <w:t xml:space="preserve">, </w:t>
      </w:r>
      <w:r w:rsidRPr="00424494">
        <w:rPr>
          <w:rFonts w:ascii="Arial" w:hAnsi="Arial" w:cs="Arial"/>
          <w:sz w:val="24"/>
          <w:szCs w:val="24"/>
          <w:lang w:val="el-GR"/>
        </w:rPr>
        <w:t>η</w:t>
      </w:r>
      <w:r w:rsidRPr="00424494">
        <w:rPr>
          <w:rFonts w:ascii="Arial" w:hAnsi="Arial" w:cs="Arial"/>
          <w:sz w:val="24"/>
          <w:szCs w:val="24"/>
          <w:vertAlign w:val="superscript"/>
        </w:rPr>
        <w:t xml:space="preserve">2 </w:t>
      </w:r>
      <w:r>
        <w:rPr>
          <w:rStyle w:val="textexposedshow"/>
          <w:rFonts w:ascii="Arial" w:hAnsi="Arial" w:cs="Arial"/>
          <w:sz w:val="24"/>
          <w:szCs w:val="24"/>
        </w:rPr>
        <w:t>= .719. Children provided more incorrect responses in condition 2 (mean=8.5, sd= 3.3</w:t>
      </w:r>
      <w:r w:rsidRPr="00424494">
        <w:rPr>
          <w:rStyle w:val="textexposedshow"/>
          <w:rFonts w:ascii="Arial" w:hAnsi="Arial" w:cs="Arial"/>
          <w:sz w:val="24"/>
          <w:szCs w:val="24"/>
        </w:rPr>
        <w:t>)</w:t>
      </w:r>
      <w:r>
        <w:rPr>
          <w:rStyle w:val="textexposedshow"/>
          <w:rFonts w:ascii="Arial" w:hAnsi="Arial" w:cs="Arial"/>
          <w:sz w:val="24"/>
          <w:szCs w:val="24"/>
        </w:rPr>
        <w:t xml:space="preserve"> compared to condition 1 (mean=7.2, sd=3.1) but not compared to condition 3 (mean=7.1, sd=3.6). </w:t>
      </w:r>
      <w:r w:rsidR="00CF3C2F">
        <w:rPr>
          <w:rStyle w:val="textexposedshow"/>
          <w:rFonts w:ascii="Arial" w:hAnsi="Arial" w:cs="Arial"/>
          <w:sz w:val="24"/>
          <w:szCs w:val="24"/>
        </w:rPr>
        <w:t>Post-</w:t>
      </w:r>
      <w:r>
        <w:rPr>
          <w:rStyle w:val="textexposedshow"/>
          <w:rFonts w:ascii="Arial" w:hAnsi="Arial" w:cs="Arial"/>
          <w:sz w:val="24"/>
          <w:szCs w:val="24"/>
        </w:rPr>
        <w:t>hoc comparisons revealed a significant difference between interviewing condition 1 and 2 (p&lt;.05) but no</w:t>
      </w:r>
      <w:r w:rsidR="00CF3C2F">
        <w:rPr>
          <w:rStyle w:val="textexposedshow"/>
          <w:rFonts w:ascii="Arial" w:hAnsi="Arial" w:cs="Arial"/>
          <w:sz w:val="24"/>
          <w:szCs w:val="24"/>
        </w:rPr>
        <w:t>ne for</w:t>
      </w:r>
      <w:r>
        <w:rPr>
          <w:rStyle w:val="textexposedshow"/>
          <w:rFonts w:ascii="Arial" w:hAnsi="Arial" w:cs="Arial"/>
          <w:sz w:val="24"/>
          <w:szCs w:val="24"/>
        </w:rPr>
        <w:t xml:space="preserve"> condition 3 (p&gt;.05</w:t>
      </w:r>
      <w:r w:rsidR="00CF3C2F">
        <w:rPr>
          <w:rStyle w:val="textexposedshow"/>
          <w:rFonts w:ascii="Arial" w:hAnsi="Arial" w:cs="Arial"/>
          <w:sz w:val="24"/>
          <w:szCs w:val="24"/>
        </w:rPr>
        <w:t xml:space="preserve">). There </w:t>
      </w:r>
      <w:r>
        <w:rPr>
          <w:rStyle w:val="textexposedshow"/>
          <w:rFonts w:ascii="Arial" w:hAnsi="Arial" w:cs="Arial"/>
          <w:sz w:val="24"/>
          <w:szCs w:val="24"/>
        </w:rPr>
        <w:t xml:space="preserve">was also a significant difference between condition 2 and 3 (p&lt;.05). </w:t>
      </w:r>
      <w:r w:rsidR="00CF3C2F">
        <w:rPr>
          <w:rStyle w:val="textexposedshow"/>
          <w:rFonts w:ascii="Arial" w:hAnsi="Arial" w:cs="Arial"/>
          <w:sz w:val="24"/>
          <w:szCs w:val="24"/>
        </w:rPr>
        <w:t xml:space="preserve">Age also had </w:t>
      </w:r>
      <w:r>
        <w:rPr>
          <w:rStyle w:val="textexposedshow"/>
          <w:rFonts w:ascii="Arial" w:hAnsi="Arial" w:cs="Arial"/>
          <w:sz w:val="24"/>
          <w:szCs w:val="24"/>
        </w:rPr>
        <w:t>a</w:t>
      </w:r>
      <w:r w:rsidR="000A4AD6">
        <w:rPr>
          <w:rStyle w:val="textexposedshow"/>
          <w:rFonts w:ascii="Arial" w:hAnsi="Arial" w:cs="Arial"/>
          <w:sz w:val="24"/>
          <w:szCs w:val="24"/>
        </w:rPr>
        <w:t xml:space="preserve"> large</w:t>
      </w:r>
      <w:r>
        <w:rPr>
          <w:rStyle w:val="textexposedshow"/>
          <w:rFonts w:ascii="Arial" w:hAnsi="Arial" w:cs="Arial"/>
          <w:sz w:val="24"/>
          <w:szCs w:val="24"/>
        </w:rPr>
        <w:t xml:space="preserve"> effect</w:t>
      </w:r>
      <w:r w:rsidR="00CF3C2F">
        <w:rPr>
          <w:rStyle w:val="textexposedshow"/>
          <w:rFonts w:ascii="Arial" w:hAnsi="Arial" w:cs="Arial"/>
          <w:sz w:val="24"/>
          <w:szCs w:val="24"/>
        </w:rPr>
        <w:t>, as</w:t>
      </w:r>
      <w:r>
        <w:rPr>
          <w:rStyle w:val="textexposedshow"/>
          <w:rFonts w:ascii="Arial" w:hAnsi="Arial" w:cs="Arial"/>
          <w:sz w:val="24"/>
          <w:szCs w:val="24"/>
        </w:rPr>
        <w:t xml:space="preserve"> F(1,255)= 4.324, p= .039</w:t>
      </w:r>
      <w:r w:rsidRPr="00424494">
        <w:rPr>
          <w:rStyle w:val="textexposedshow"/>
          <w:rFonts w:ascii="Arial" w:hAnsi="Arial" w:cs="Arial"/>
          <w:sz w:val="24"/>
          <w:szCs w:val="24"/>
        </w:rPr>
        <w:t xml:space="preserve">, </w:t>
      </w:r>
      <w:r w:rsidRPr="00424494">
        <w:rPr>
          <w:rFonts w:ascii="Arial" w:hAnsi="Arial" w:cs="Arial"/>
          <w:sz w:val="24"/>
          <w:szCs w:val="24"/>
          <w:lang w:val="el-GR"/>
        </w:rPr>
        <w:t>η</w:t>
      </w:r>
      <w:r w:rsidRPr="00424494">
        <w:rPr>
          <w:rFonts w:ascii="Arial" w:hAnsi="Arial" w:cs="Arial"/>
          <w:sz w:val="24"/>
          <w:szCs w:val="24"/>
          <w:vertAlign w:val="superscript"/>
        </w:rPr>
        <w:t xml:space="preserve">2 </w:t>
      </w:r>
      <w:r>
        <w:rPr>
          <w:rStyle w:val="textexposedshow"/>
          <w:rFonts w:ascii="Arial" w:hAnsi="Arial" w:cs="Arial"/>
          <w:sz w:val="24"/>
          <w:szCs w:val="24"/>
        </w:rPr>
        <w:t>= .545. Younger children provided more incorrect answers (mean=7.9, sd=3.9) compared to older children</w:t>
      </w:r>
      <w:r w:rsidRPr="00424494">
        <w:rPr>
          <w:rStyle w:val="textexposedshow"/>
          <w:rFonts w:ascii="Arial" w:hAnsi="Arial" w:cs="Arial"/>
          <w:sz w:val="24"/>
          <w:szCs w:val="24"/>
        </w:rPr>
        <w:t xml:space="preserve"> </w:t>
      </w:r>
      <w:r>
        <w:rPr>
          <w:rStyle w:val="textexposedshow"/>
          <w:rFonts w:ascii="Arial" w:hAnsi="Arial" w:cs="Arial"/>
          <w:sz w:val="24"/>
          <w:szCs w:val="24"/>
        </w:rPr>
        <w:t xml:space="preserve">(mean=7.2, sd=2.9). </w:t>
      </w:r>
      <w:r w:rsidR="007623AB">
        <w:rPr>
          <w:rStyle w:val="textexposedshow"/>
          <w:rFonts w:ascii="Arial" w:hAnsi="Arial" w:cs="Arial"/>
          <w:sz w:val="24"/>
          <w:szCs w:val="24"/>
        </w:rPr>
        <w:t xml:space="preserve">Gender had </w:t>
      </w:r>
      <w:r>
        <w:rPr>
          <w:rStyle w:val="textexposedshow"/>
          <w:rFonts w:ascii="Arial" w:hAnsi="Arial" w:cs="Arial"/>
          <w:sz w:val="24"/>
          <w:szCs w:val="24"/>
        </w:rPr>
        <w:t xml:space="preserve">no </w:t>
      </w:r>
      <w:r w:rsidRPr="00424494">
        <w:rPr>
          <w:rStyle w:val="textexposedshow"/>
          <w:rFonts w:ascii="Arial" w:hAnsi="Arial" w:cs="Arial"/>
          <w:sz w:val="24"/>
          <w:szCs w:val="24"/>
        </w:rPr>
        <w:t>effect</w:t>
      </w:r>
      <w:r w:rsidR="007623AB">
        <w:rPr>
          <w:rStyle w:val="textexposedshow"/>
          <w:rFonts w:ascii="Arial" w:hAnsi="Arial" w:cs="Arial"/>
          <w:sz w:val="24"/>
          <w:szCs w:val="24"/>
        </w:rPr>
        <w:t xml:space="preserve"> with</w:t>
      </w:r>
      <w:r w:rsidRPr="00424494">
        <w:rPr>
          <w:rStyle w:val="textexposedshow"/>
          <w:rFonts w:ascii="Arial" w:hAnsi="Arial" w:cs="Arial"/>
          <w:sz w:val="24"/>
          <w:szCs w:val="24"/>
        </w:rPr>
        <w:t xml:space="preserve"> F(1,255)=</w:t>
      </w:r>
      <w:r>
        <w:rPr>
          <w:rStyle w:val="textexposedshow"/>
          <w:rFonts w:ascii="Arial" w:hAnsi="Arial" w:cs="Arial"/>
          <w:sz w:val="24"/>
          <w:szCs w:val="24"/>
        </w:rPr>
        <w:t>1.288</w:t>
      </w:r>
      <w:r w:rsidRPr="00424494">
        <w:rPr>
          <w:rStyle w:val="textexposedshow"/>
          <w:rFonts w:ascii="Arial" w:hAnsi="Arial" w:cs="Arial"/>
          <w:sz w:val="24"/>
          <w:szCs w:val="24"/>
        </w:rPr>
        <w:t>, p= .</w:t>
      </w:r>
      <w:r>
        <w:rPr>
          <w:rStyle w:val="textexposedshow"/>
          <w:rFonts w:ascii="Arial" w:hAnsi="Arial" w:cs="Arial"/>
          <w:sz w:val="24"/>
          <w:szCs w:val="24"/>
        </w:rPr>
        <w:t>258</w:t>
      </w:r>
      <w:r w:rsidRPr="00182D39">
        <w:rPr>
          <w:rStyle w:val="textexposedshow"/>
          <w:rFonts w:ascii="Arial" w:hAnsi="Arial" w:cs="Arial"/>
          <w:sz w:val="24"/>
          <w:szCs w:val="24"/>
        </w:rPr>
        <w:t>. There were no interactions between interviewing condition</w:t>
      </w:r>
      <w:r w:rsidR="007623AB">
        <w:rPr>
          <w:rStyle w:val="textexposedshow"/>
          <w:rFonts w:ascii="Arial" w:hAnsi="Arial" w:cs="Arial"/>
          <w:sz w:val="24"/>
          <w:szCs w:val="24"/>
        </w:rPr>
        <w:t>s</w:t>
      </w:r>
      <w:r w:rsidRPr="00182D39">
        <w:rPr>
          <w:rStyle w:val="textexposedshow"/>
          <w:rFonts w:ascii="Arial" w:hAnsi="Arial" w:cs="Arial"/>
          <w:sz w:val="24"/>
          <w:szCs w:val="24"/>
        </w:rPr>
        <w:t xml:space="preserve">, age and gender (table 3.2). </w:t>
      </w:r>
    </w:p>
    <w:p w14:paraId="425859E8" w14:textId="77777777" w:rsidR="00CD793A" w:rsidRPr="00551CB8" w:rsidRDefault="00CD793A" w:rsidP="00A03487">
      <w:pPr>
        <w:spacing w:after="0" w:line="360" w:lineRule="auto"/>
        <w:rPr>
          <w:rStyle w:val="textexposedshow"/>
          <w:rFonts w:ascii="Arial" w:hAnsi="Arial" w:cs="Arial"/>
          <w:sz w:val="24"/>
          <w:szCs w:val="24"/>
        </w:rPr>
      </w:pPr>
    </w:p>
    <w:p w14:paraId="527DF43E" w14:textId="5F7F8746" w:rsidR="00CD793A" w:rsidRDefault="00CD793A" w:rsidP="00CD793A">
      <w:pPr>
        <w:spacing w:line="360" w:lineRule="auto"/>
        <w:rPr>
          <w:rStyle w:val="textexposedshow"/>
          <w:rFonts w:ascii="Arial" w:hAnsi="Arial" w:cs="Arial"/>
          <w:sz w:val="24"/>
          <w:szCs w:val="24"/>
        </w:rPr>
      </w:pPr>
      <w:r w:rsidRPr="00551CB8">
        <w:rPr>
          <w:rStyle w:val="textexposedshow"/>
          <w:rFonts w:ascii="Arial" w:hAnsi="Arial" w:cs="Arial"/>
          <w:sz w:val="24"/>
          <w:szCs w:val="24"/>
        </w:rPr>
        <w:t xml:space="preserve">A </w:t>
      </w:r>
      <w:r>
        <w:rPr>
          <w:rStyle w:val="textexposedshow"/>
          <w:rFonts w:ascii="Arial" w:hAnsi="Arial" w:cs="Arial"/>
          <w:sz w:val="24"/>
          <w:szCs w:val="24"/>
        </w:rPr>
        <w:t>3</w:t>
      </w:r>
      <w:r w:rsidR="000D2F16">
        <w:rPr>
          <w:rStyle w:val="textexposedshow"/>
          <w:rFonts w:ascii="Arial" w:hAnsi="Arial" w:cs="Arial"/>
          <w:sz w:val="24"/>
          <w:szCs w:val="24"/>
        </w:rPr>
        <w:t xml:space="preserve"> condition (one</w:t>
      </w:r>
      <w:r>
        <w:rPr>
          <w:rStyle w:val="textexposedshow"/>
          <w:rFonts w:ascii="Arial" w:hAnsi="Arial" w:cs="Arial"/>
          <w:sz w:val="24"/>
          <w:szCs w:val="24"/>
        </w:rPr>
        <w:t>,</w:t>
      </w:r>
      <w:r w:rsidR="000D2F16">
        <w:rPr>
          <w:rStyle w:val="textexposedshow"/>
          <w:rFonts w:ascii="Arial" w:hAnsi="Arial" w:cs="Arial"/>
          <w:sz w:val="24"/>
          <w:szCs w:val="24"/>
        </w:rPr>
        <w:t xml:space="preserve"> </w:t>
      </w:r>
      <w:r>
        <w:rPr>
          <w:rStyle w:val="textexposedshow"/>
          <w:rFonts w:ascii="Arial" w:hAnsi="Arial" w:cs="Arial"/>
          <w:sz w:val="24"/>
          <w:szCs w:val="24"/>
        </w:rPr>
        <w:t>two or three</w:t>
      </w:r>
      <w:r w:rsidRPr="00551CB8">
        <w:rPr>
          <w:rStyle w:val="textexposedshow"/>
          <w:rFonts w:ascii="Arial" w:hAnsi="Arial" w:cs="Arial"/>
          <w:sz w:val="24"/>
          <w:szCs w:val="24"/>
        </w:rPr>
        <w:t xml:space="preserve"> interviewers) x 2 age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 (male</w:t>
      </w:r>
      <w:r>
        <w:rPr>
          <w:rStyle w:val="textexposedshow"/>
          <w:rFonts w:ascii="Arial" w:hAnsi="Arial" w:cs="Arial"/>
          <w:sz w:val="24"/>
          <w:szCs w:val="24"/>
        </w:rPr>
        <w:t xml:space="preserve">, </w:t>
      </w:r>
      <w:r w:rsidRPr="00551CB8">
        <w:rPr>
          <w:rStyle w:val="textexposedshow"/>
          <w:rFonts w:ascii="Arial" w:hAnsi="Arial" w:cs="Arial"/>
          <w:sz w:val="24"/>
          <w:szCs w:val="24"/>
        </w:rPr>
        <w:t xml:space="preserve">female) ANOVA </w:t>
      </w:r>
      <w:r w:rsidR="007623AB">
        <w:rPr>
          <w:rStyle w:val="textexposedshow"/>
          <w:rFonts w:ascii="Arial" w:hAnsi="Arial" w:cs="Arial"/>
          <w:sz w:val="24"/>
          <w:szCs w:val="24"/>
        </w:rPr>
        <w:t xml:space="preserve">test </w:t>
      </w:r>
      <w:r w:rsidRPr="00551CB8">
        <w:rPr>
          <w:rStyle w:val="textexposedshow"/>
          <w:rFonts w:ascii="Arial" w:hAnsi="Arial" w:cs="Arial"/>
          <w:sz w:val="24"/>
          <w:szCs w:val="24"/>
        </w:rPr>
        <w:t xml:space="preserve">was conducted </w:t>
      </w:r>
      <w:r>
        <w:rPr>
          <w:rStyle w:val="textexposedshow"/>
          <w:rFonts w:ascii="Arial" w:hAnsi="Arial" w:cs="Arial"/>
          <w:sz w:val="24"/>
          <w:szCs w:val="24"/>
        </w:rPr>
        <w:t xml:space="preserve">to test the effect of </w:t>
      </w:r>
      <w:r w:rsidR="007623AB">
        <w:rPr>
          <w:rStyle w:val="textexposedshow"/>
          <w:rFonts w:ascii="Arial" w:hAnsi="Arial" w:cs="Arial"/>
          <w:sz w:val="24"/>
          <w:szCs w:val="24"/>
        </w:rPr>
        <w:t xml:space="preserve">the </w:t>
      </w:r>
      <w:r>
        <w:rPr>
          <w:rStyle w:val="textexposedshow"/>
          <w:rFonts w:ascii="Arial" w:hAnsi="Arial" w:cs="Arial"/>
          <w:sz w:val="24"/>
          <w:szCs w:val="24"/>
        </w:rPr>
        <w:t>interviewing condition</w:t>
      </w:r>
      <w:r w:rsidR="007623AB">
        <w:rPr>
          <w:rStyle w:val="textexposedshow"/>
          <w:rFonts w:ascii="Arial" w:hAnsi="Arial" w:cs="Arial"/>
          <w:sz w:val="24"/>
          <w:szCs w:val="24"/>
        </w:rPr>
        <w:t>s</w:t>
      </w:r>
      <w:r>
        <w:rPr>
          <w:rStyle w:val="textexposedshow"/>
          <w:rFonts w:ascii="Arial" w:hAnsi="Arial" w:cs="Arial"/>
          <w:sz w:val="24"/>
          <w:szCs w:val="24"/>
        </w:rPr>
        <w:t>, age</w:t>
      </w:r>
      <w:r w:rsidR="007623AB">
        <w:rPr>
          <w:rStyle w:val="textexposedshow"/>
          <w:rFonts w:ascii="Arial" w:hAnsi="Arial" w:cs="Arial"/>
          <w:sz w:val="24"/>
          <w:szCs w:val="24"/>
        </w:rPr>
        <w:t>,</w:t>
      </w:r>
      <w:r>
        <w:rPr>
          <w:rStyle w:val="textexposedshow"/>
          <w:rFonts w:ascii="Arial" w:hAnsi="Arial" w:cs="Arial"/>
          <w:sz w:val="24"/>
          <w:szCs w:val="24"/>
        </w:rPr>
        <w:t xml:space="preserve"> and gender</w:t>
      </w:r>
      <w:r w:rsidR="00127D1D">
        <w:rPr>
          <w:rStyle w:val="textexposedshow"/>
          <w:rFonts w:ascii="Arial" w:hAnsi="Arial" w:cs="Arial"/>
          <w:sz w:val="24"/>
          <w:szCs w:val="24"/>
        </w:rPr>
        <w:t xml:space="preserve"> </w:t>
      </w:r>
      <w:r>
        <w:rPr>
          <w:rStyle w:val="textexposedshow"/>
          <w:rFonts w:ascii="Arial" w:hAnsi="Arial" w:cs="Arial"/>
          <w:sz w:val="24"/>
          <w:szCs w:val="24"/>
        </w:rPr>
        <w:t xml:space="preserve">on the number of ‘don’t know/don’t remember’ responses. </w:t>
      </w:r>
      <w:r w:rsidR="007623AB">
        <w:rPr>
          <w:rStyle w:val="textexposedshow"/>
          <w:rFonts w:ascii="Arial" w:hAnsi="Arial" w:cs="Arial"/>
          <w:sz w:val="24"/>
          <w:szCs w:val="24"/>
        </w:rPr>
        <w:t xml:space="preserve">The interview conditions had </w:t>
      </w:r>
      <w:r w:rsidRPr="00551CB8">
        <w:rPr>
          <w:rStyle w:val="textexposedshow"/>
          <w:rFonts w:ascii="Arial" w:hAnsi="Arial" w:cs="Arial"/>
          <w:sz w:val="24"/>
          <w:szCs w:val="24"/>
        </w:rPr>
        <w:t xml:space="preserve">no effect </w:t>
      </w:r>
      <w:r w:rsidR="007623AB">
        <w:rPr>
          <w:rStyle w:val="textexposedshow"/>
          <w:rFonts w:ascii="Arial" w:hAnsi="Arial" w:cs="Arial"/>
          <w:sz w:val="24"/>
          <w:szCs w:val="24"/>
        </w:rPr>
        <w:t xml:space="preserve">as </w:t>
      </w:r>
      <w:r>
        <w:rPr>
          <w:rStyle w:val="textexposedshow"/>
          <w:rFonts w:ascii="Arial" w:hAnsi="Arial" w:cs="Arial"/>
          <w:sz w:val="24"/>
          <w:szCs w:val="24"/>
        </w:rPr>
        <w:t>F(2,255)= 2.149, p= .119</w:t>
      </w:r>
      <w:r w:rsidR="007623AB">
        <w:rPr>
          <w:rStyle w:val="textexposedshow"/>
          <w:rFonts w:ascii="Arial" w:hAnsi="Arial" w:cs="Arial"/>
          <w:sz w:val="24"/>
          <w:szCs w:val="24"/>
        </w:rPr>
        <w:t>,</w:t>
      </w:r>
      <w:r>
        <w:rPr>
          <w:rStyle w:val="textexposedshow"/>
          <w:rFonts w:ascii="Arial" w:hAnsi="Arial" w:cs="Arial"/>
          <w:sz w:val="24"/>
          <w:szCs w:val="24"/>
        </w:rPr>
        <w:t xml:space="preserve"> </w:t>
      </w:r>
      <w:r w:rsidR="007623AB">
        <w:rPr>
          <w:rStyle w:val="textexposedshow"/>
          <w:rFonts w:ascii="Arial" w:hAnsi="Arial" w:cs="Arial"/>
          <w:sz w:val="24"/>
          <w:szCs w:val="24"/>
        </w:rPr>
        <w:t>neither did</w:t>
      </w:r>
      <w:r w:rsidR="007623AB" w:rsidRPr="00551CB8">
        <w:rPr>
          <w:rStyle w:val="textexposedshow"/>
          <w:rFonts w:ascii="Arial" w:hAnsi="Arial" w:cs="Arial"/>
          <w:sz w:val="24"/>
          <w:szCs w:val="24"/>
        </w:rPr>
        <w:t xml:space="preserve"> </w:t>
      </w:r>
      <w:r>
        <w:rPr>
          <w:rStyle w:val="textexposedshow"/>
          <w:rFonts w:ascii="Arial" w:hAnsi="Arial" w:cs="Arial"/>
          <w:sz w:val="24"/>
          <w:szCs w:val="24"/>
        </w:rPr>
        <w:t xml:space="preserve">gender F(1,255)= 1.059, p= .304. </w:t>
      </w:r>
      <w:r w:rsidR="007623AB">
        <w:rPr>
          <w:rStyle w:val="textexposedshow"/>
          <w:rFonts w:ascii="Arial" w:hAnsi="Arial" w:cs="Arial"/>
          <w:sz w:val="24"/>
          <w:szCs w:val="24"/>
        </w:rPr>
        <w:t xml:space="preserve">However, </w:t>
      </w:r>
      <w:r>
        <w:rPr>
          <w:rStyle w:val="textexposedshow"/>
          <w:rFonts w:ascii="Arial" w:hAnsi="Arial" w:cs="Arial"/>
          <w:sz w:val="24"/>
          <w:szCs w:val="24"/>
        </w:rPr>
        <w:t xml:space="preserve">age </w:t>
      </w:r>
      <w:r w:rsidR="007623AB">
        <w:rPr>
          <w:rStyle w:val="textexposedshow"/>
          <w:rFonts w:ascii="Arial" w:hAnsi="Arial" w:cs="Arial"/>
          <w:sz w:val="24"/>
          <w:szCs w:val="24"/>
        </w:rPr>
        <w:t>did have a</w:t>
      </w:r>
      <w:r w:rsidR="00FE537D">
        <w:rPr>
          <w:rStyle w:val="textexposedshow"/>
          <w:rFonts w:ascii="Arial" w:hAnsi="Arial" w:cs="Arial"/>
          <w:sz w:val="24"/>
          <w:szCs w:val="24"/>
        </w:rPr>
        <w:t xml:space="preserve"> small</w:t>
      </w:r>
      <w:r w:rsidR="007623AB">
        <w:rPr>
          <w:rStyle w:val="textexposedshow"/>
          <w:rFonts w:ascii="Arial" w:hAnsi="Arial" w:cs="Arial"/>
          <w:sz w:val="24"/>
          <w:szCs w:val="24"/>
        </w:rPr>
        <w:t xml:space="preserve">effect, as </w:t>
      </w:r>
      <w:r>
        <w:rPr>
          <w:rStyle w:val="textexposedshow"/>
          <w:rFonts w:ascii="Arial" w:hAnsi="Arial" w:cs="Arial"/>
          <w:sz w:val="24"/>
          <w:szCs w:val="24"/>
        </w:rPr>
        <w:t>F(1,255)= 16.814</w:t>
      </w:r>
      <w:r w:rsidRPr="00551CB8">
        <w:rPr>
          <w:rStyle w:val="textexposedshow"/>
          <w:rFonts w:ascii="Arial" w:hAnsi="Arial" w:cs="Arial"/>
          <w:sz w:val="24"/>
          <w:szCs w:val="24"/>
        </w:rPr>
        <w:t>, p</w:t>
      </w:r>
      <w:r w:rsidR="000A4AD6">
        <w:rPr>
          <w:rStyle w:val="textexposedshow"/>
          <w:rFonts w:ascii="Arial" w:hAnsi="Arial" w:cs="Arial"/>
          <w:sz w:val="24"/>
          <w:szCs w:val="24"/>
        </w:rPr>
        <w:t>&lt;</w:t>
      </w:r>
      <w:r w:rsidRPr="00551CB8">
        <w:rPr>
          <w:rStyle w:val="textexposedshow"/>
          <w:rFonts w:ascii="Arial" w:hAnsi="Arial" w:cs="Arial"/>
          <w:sz w:val="24"/>
          <w:szCs w:val="24"/>
        </w:rPr>
        <w:t xml:space="preserve"> .00</w:t>
      </w:r>
      <w:r w:rsidR="000A4AD6">
        <w:rPr>
          <w:rStyle w:val="textexposedshow"/>
          <w:rFonts w:ascii="Arial" w:hAnsi="Arial" w:cs="Arial"/>
          <w:sz w:val="24"/>
          <w:szCs w:val="24"/>
        </w:rPr>
        <w:t>1</w:t>
      </w:r>
      <w:r w:rsidRPr="00551CB8">
        <w:rPr>
          <w:rStyle w:val="textexposedshow"/>
          <w:rFonts w:ascii="Arial" w:hAnsi="Arial" w:cs="Arial"/>
          <w:sz w:val="24"/>
          <w:szCs w:val="24"/>
        </w:rPr>
        <w:t xml:space="preserve">, </w:t>
      </w:r>
      <w:r>
        <w:rPr>
          <w:rFonts w:ascii="Arial" w:hAnsi="Arial" w:cs="Arial"/>
          <w:sz w:val="24"/>
          <w:szCs w:val="24"/>
          <w:lang w:val="el-GR"/>
        </w:rPr>
        <w:t>η</w:t>
      </w:r>
      <w:r w:rsidRPr="00551CB8">
        <w:rPr>
          <w:rFonts w:ascii="Arial" w:hAnsi="Arial" w:cs="Arial"/>
          <w:sz w:val="24"/>
          <w:szCs w:val="24"/>
          <w:vertAlign w:val="superscript"/>
        </w:rPr>
        <w:t xml:space="preserve">2 = </w:t>
      </w:r>
      <w:r>
        <w:rPr>
          <w:rStyle w:val="textexposedshow"/>
          <w:rFonts w:ascii="Arial" w:hAnsi="Arial" w:cs="Arial"/>
          <w:sz w:val="24"/>
          <w:szCs w:val="24"/>
        </w:rPr>
        <w:t xml:space="preserve">.062, </w:t>
      </w:r>
      <w:r w:rsidR="007623AB">
        <w:rPr>
          <w:rStyle w:val="textexposedshow"/>
          <w:rFonts w:ascii="Arial" w:hAnsi="Arial" w:cs="Arial"/>
          <w:sz w:val="24"/>
          <w:szCs w:val="24"/>
        </w:rPr>
        <w:t>since</w:t>
      </w:r>
      <w:r w:rsidR="007623AB" w:rsidRPr="00551CB8">
        <w:rPr>
          <w:rStyle w:val="textexposedshow"/>
          <w:rFonts w:ascii="Arial" w:hAnsi="Arial" w:cs="Arial"/>
          <w:sz w:val="24"/>
          <w:szCs w:val="24"/>
        </w:rPr>
        <w:t xml:space="preserve"> </w:t>
      </w:r>
      <w:r w:rsidRPr="00551CB8">
        <w:rPr>
          <w:rStyle w:val="textexposedshow"/>
          <w:rFonts w:ascii="Arial" w:hAnsi="Arial" w:cs="Arial"/>
          <w:sz w:val="24"/>
          <w:szCs w:val="24"/>
        </w:rPr>
        <w:t>young</w:t>
      </w:r>
      <w:r>
        <w:rPr>
          <w:rStyle w:val="textexposedshow"/>
          <w:rFonts w:ascii="Arial" w:hAnsi="Arial" w:cs="Arial"/>
          <w:sz w:val="24"/>
          <w:szCs w:val="24"/>
        </w:rPr>
        <w:t>er</w:t>
      </w:r>
      <w:r w:rsidRPr="00551CB8">
        <w:rPr>
          <w:rStyle w:val="textexposedshow"/>
          <w:rFonts w:ascii="Arial" w:hAnsi="Arial" w:cs="Arial"/>
          <w:sz w:val="24"/>
          <w:szCs w:val="24"/>
        </w:rPr>
        <w:t xml:space="preserve"> children gave more ‘don’t know/remember’ r</w:t>
      </w:r>
      <w:r>
        <w:rPr>
          <w:rStyle w:val="textexposedshow"/>
          <w:rFonts w:ascii="Arial" w:hAnsi="Arial" w:cs="Arial"/>
          <w:sz w:val="24"/>
          <w:szCs w:val="24"/>
        </w:rPr>
        <w:t>esponses (m</w:t>
      </w:r>
      <w:r w:rsidR="008A1AC1">
        <w:rPr>
          <w:rStyle w:val="textexposedshow"/>
          <w:rFonts w:ascii="Arial" w:hAnsi="Arial" w:cs="Arial"/>
          <w:sz w:val="24"/>
          <w:szCs w:val="24"/>
        </w:rPr>
        <w:t>ean= 7.4, sd</w:t>
      </w:r>
      <w:r>
        <w:rPr>
          <w:rStyle w:val="textexposedshow"/>
          <w:rFonts w:ascii="Arial" w:hAnsi="Arial" w:cs="Arial"/>
          <w:sz w:val="24"/>
          <w:szCs w:val="24"/>
        </w:rPr>
        <w:t>= 4.0) than older children (m</w:t>
      </w:r>
      <w:r w:rsidR="008A1AC1">
        <w:rPr>
          <w:rStyle w:val="textexposedshow"/>
          <w:rFonts w:ascii="Arial" w:hAnsi="Arial" w:cs="Arial"/>
          <w:sz w:val="24"/>
          <w:szCs w:val="24"/>
        </w:rPr>
        <w:t>ean</w:t>
      </w:r>
      <w:r>
        <w:rPr>
          <w:rStyle w:val="textexposedshow"/>
          <w:rFonts w:ascii="Arial" w:hAnsi="Arial" w:cs="Arial"/>
          <w:sz w:val="24"/>
          <w:szCs w:val="24"/>
        </w:rPr>
        <w:t>= 5.4</w:t>
      </w:r>
      <w:r w:rsidR="008A1AC1">
        <w:rPr>
          <w:rStyle w:val="textexposedshow"/>
          <w:rFonts w:ascii="Arial" w:hAnsi="Arial" w:cs="Arial"/>
          <w:sz w:val="24"/>
          <w:szCs w:val="24"/>
        </w:rPr>
        <w:t>, sd</w:t>
      </w:r>
      <w:r w:rsidRPr="00551CB8">
        <w:rPr>
          <w:rStyle w:val="textexposedshow"/>
          <w:rFonts w:ascii="Arial" w:hAnsi="Arial" w:cs="Arial"/>
          <w:sz w:val="24"/>
          <w:szCs w:val="24"/>
        </w:rPr>
        <w:t>= 3</w:t>
      </w:r>
      <w:r>
        <w:rPr>
          <w:rStyle w:val="textexposedshow"/>
          <w:rFonts w:ascii="Arial" w:hAnsi="Arial" w:cs="Arial"/>
          <w:sz w:val="24"/>
          <w:szCs w:val="24"/>
        </w:rPr>
        <w:t>.0</w:t>
      </w:r>
      <w:r w:rsidRPr="00551CB8">
        <w:rPr>
          <w:rStyle w:val="textexposedshow"/>
          <w:rFonts w:ascii="Arial" w:hAnsi="Arial" w:cs="Arial"/>
          <w:sz w:val="24"/>
          <w:szCs w:val="24"/>
        </w:rPr>
        <w:t xml:space="preserve">). There </w:t>
      </w:r>
      <w:r>
        <w:rPr>
          <w:rStyle w:val="textexposedshow"/>
          <w:rFonts w:ascii="Arial" w:hAnsi="Arial" w:cs="Arial"/>
          <w:sz w:val="24"/>
          <w:szCs w:val="24"/>
        </w:rPr>
        <w:t>were</w:t>
      </w:r>
      <w:r w:rsidRPr="00551CB8">
        <w:rPr>
          <w:rStyle w:val="textexposedshow"/>
          <w:rFonts w:ascii="Arial" w:hAnsi="Arial" w:cs="Arial"/>
          <w:sz w:val="24"/>
          <w:szCs w:val="24"/>
        </w:rPr>
        <w:t xml:space="preserve"> no interaction</w:t>
      </w:r>
      <w:r>
        <w:rPr>
          <w:rStyle w:val="textexposedshow"/>
          <w:rFonts w:ascii="Arial" w:hAnsi="Arial" w:cs="Arial"/>
          <w:sz w:val="24"/>
          <w:szCs w:val="24"/>
        </w:rPr>
        <w:t>s</w:t>
      </w:r>
      <w:r w:rsidRPr="00551CB8">
        <w:rPr>
          <w:rStyle w:val="textexposedshow"/>
          <w:rFonts w:ascii="Arial" w:hAnsi="Arial" w:cs="Arial"/>
          <w:sz w:val="24"/>
          <w:szCs w:val="24"/>
        </w:rPr>
        <w:t>.</w:t>
      </w:r>
    </w:p>
    <w:p w14:paraId="450FDBFE" w14:textId="2E1C7F32" w:rsidR="00CD793A" w:rsidRDefault="00CD793A" w:rsidP="00A03487">
      <w:pPr>
        <w:spacing w:after="0" w:line="360" w:lineRule="auto"/>
        <w:rPr>
          <w:rStyle w:val="textexposedshow"/>
          <w:rFonts w:ascii="Arial" w:hAnsi="Arial" w:cs="Arial"/>
          <w:sz w:val="24"/>
          <w:szCs w:val="24"/>
        </w:rPr>
      </w:pPr>
    </w:p>
    <w:p w14:paraId="16486FEB" w14:textId="77777777" w:rsidR="002B543C" w:rsidRDefault="002B543C" w:rsidP="00A03487">
      <w:pPr>
        <w:spacing w:after="0" w:line="360" w:lineRule="auto"/>
        <w:rPr>
          <w:rStyle w:val="textexposedshow"/>
          <w:rFonts w:ascii="Arial" w:hAnsi="Arial" w:cs="Arial"/>
          <w:sz w:val="24"/>
          <w:szCs w:val="24"/>
        </w:rPr>
      </w:pPr>
    </w:p>
    <w:p w14:paraId="0C778794" w14:textId="77777777" w:rsidR="00CD793A" w:rsidRPr="002F6605" w:rsidRDefault="002F6605" w:rsidP="002F6605">
      <w:pPr>
        <w:pStyle w:val="Heading1"/>
        <w:spacing w:before="0" w:after="240"/>
        <w:rPr>
          <w:rFonts w:ascii="Arial" w:hAnsi="Arial" w:cs="Arial"/>
          <w:color w:val="auto"/>
          <w:szCs w:val="24"/>
        </w:rPr>
      </w:pPr>
      <w:r w:rsidRPr="002F6605">
        <w:rPr>
          <w:rFonts w:ascii="Arial" w:hAnsi="Arial" w:cs="Arial"/>
          <w:color w:val="auto"/>
          <w:szCs w:val="24"/>
        </w:rPr>
        <w:t xml:space="preserve">3.4 </w:t>
      </w:r>
      <w:r w:rsidR="00CD793A" w:rsidRPr="002F6605">
        <w:rPr>
          <w:rFonts w:ascii="Arial" w:hAnsi="Arial" w:cs="Arial"/>
          <w:color w:val="auto"/>
          <w:szCs w:val="24"/>
        </w:rPr>
        <w:t>Discussion</w:t>
      </w:r>
    </w:p>
    <w:p w14:paraId="6098E63F" w14:textId="058B7727" w:rsidR="00CD793A" w:rsidRDefault="00CD793A" w:rsidP="00CD793A">
      <w:pPr>
        <w:pStyle w:val="BodyTextIndent3"/>
        <w:spacing w:before="240" w:after="240" w:line="360" w:lineRule="auto"/>
        <w:ind w:left="0"/>
        <w:rPr>
          <w:rFonts w:ascii="Arial" w:hAnsi="Arial" w:cs="Arial"/>
          <w:sz w:val="24"/>
          <w:szCs w:val="24"/>
        </w:rPr>
      </w:pPr>
      <w:r w:rsidRPr="00551CB8">
        <w:rPr>
          <w:rFonts w:ascii="Arial" w:hAnsi="Arial" w:cs="Arial"/>
          <w:sz w:val="24"/>
          <w:szCs w:val="24"/>
        </w:rPr>
        <w:t>According to the findings of the study</w:t>
      </w:r>
      <w:r w:rsidR="007623AB">
        <w:rPr>
          <w:rFonts w:ascii="Arial" w:hAnsi="Arial" w:cs="Arial"/>
          <w:sz w:val="24"/>
          <w:szCs w:val="24"/>
        </w:rPr>
        <w:t>,</w:t>
      </w:r>
      <w:r w:rsidRPr="00551CB8">
        <w:rPr>
          <w:rFonts w:ascii="Arial" w:hAnsi="Arial" w:cs="Arial"/>
          <w:sz w:val="24"/>
          <w:szCs w:val="24"/>
        </w:rPr>
        <w:t xml:space="preserve"> the number of the adults</w:t>
      </w:r>
      <w:r w:rsidR="000A4AD6">
        <w:rPr>
          <w:rFonts w:ascii="Arial" w:hAnsi="Arial" w:cs="Arial"/>
          <w:sz w:val="24"/>
          <w:szCs w:val="24"/>
        </w:rPr>
        <w:t xml:space="preserve">, </w:t>
      </w:r>
      <w:r w:rsidRPr="00551CB8">
        <w:rPr>
          <w:rFonts w:ascii="Arial" w:hAnsi="Arial" w:cs="Arial"/>
          <w:sz w:val="24"/>
          <w:szCs w:val="24"/>
        </w:rPr>
        <w:t>present during an interview with a child</w:t>
      </w:r>
      <w:r w:rsidR="000A4AD6">
        <w:rPr>
          <w:rFonts w:ascii="Arial" w:hAnsi="Arial" w:cs="Arial"/>
          <w:sz w:val="24"/>
          <w:szCs w:val="24"/>
        </w:rPr>
        <w:t>,</w:t>
      </w:r>
      <w:r w:rsidRPr="00551CB8">
        <w:rPr>
          <w:rFonts w:ascii="Arial" w:hAnsi="Arial" w:cs="Arial"/>
          <w:sz w:val="24"/>
          <w:szCs w:val="24"/>
        </w:rPr>
        <w:t xml:space="preserve"> ha</w:t>
      </w:r>
      <w:r w:rsidR="00861F3A">
        <w:rPr>
          <w:rFonts w:ascii="Arial" w:hAnsi="Arial" w:cs="Arial"/>
          <w:sz w:val="24"/>
          <w:szCs w:val="24"/>
        </w:rPr>
        <w:t>d</w:t>
      </w:r>
      <w:r w:rsidRPr="00551CB8">
        <w:rPr>
          <w:rFonts w:ascii="Arial" w:hAnsi="Arial" w:cs="Arial"/>
          <w:sz w:val="24"/>
          <w:szCs w:val="24"/>
        </w:rPr>
        <w:t xml:space="preserve"> an effect on </w:t>
      </w:r>
      <w:r w:rsidR="007623AB">
        <w:rPr>
          <w:rFonts w:ascii="Arial" w:hAnsi="Arial" w:cs="Arial"/>
          <w:sz w:val="24"/>
          <w:szCs w:val="24"/>
        </w:rPr>
        <w:t xml:space="preserve">the </w:t>
      </w:r>
      <w:r w:rsidRPr="00551CB8">
        <w:rPr>
          <w:rFonts w:ascii="Arial" w:hAnsi="Arial" w:cs="Arial"/>
          <w:sz w:val="24"/>
          <w:szCs w:val="24"/>
        </w:rPr>
        <w:t>child’s disclosure</w:t>
      </w:r>
      <w:r>
        <w:rPr>
          <w:rFonts w:ascii="Arial" w:hAnsi="Arial" w:cs="Arial"/>
          <w:sz w:val="24"/>
          <w:szCs w:val="24"/>
        </w:rPr>
        <w:t>. Children who were interviewed by one adult</w:t>
      </w:r>
      <w:r w:rsidR="00815342">
        <w:rPr>
          <w:rFonts w:ascii="Arial" w:hAnsi="Arial" w:cs="Arial"/>
          <w:sz w:val="24"/>
          <w:szCs w:val="24"/>
        </w:rPr>
        <w:t xml:space="preserve"> provided lengthier and more informative responses </w:t>
      </w:r>
      <w:r>
        <w:rPr>
          <w:rFonts w:ascii="Arial" w:hAnsi="Arial" w:cs="Arial"/>
          <w:sz w:val="24"/>
          <w:szCs w:val="24"/>
        </w:rPr>
        <w:t>during free recall</w:t>
      </w:r>
      <w:r w:rsidR="00815342">
        <w:rPr>
          <w:rFonts w:ascii="Arial" w:hAnsi="Arial" w:cs="Arial"/>
          <w:sz w:val="24"/>
          <w:szCs w:val="24"/>
        </w:rPr>
        <w:t xml:space="preserve"> and</w:t>
      </w:r>
      <w:r w:rsidR="000D2F16">
        <w:rPr>
          <w:rFonts w:ascii="Arial" w:hAnsi="Arial" w:cs="Arial"/>
          <w:sz w:val="24"/>
          <w:szCs w:val="24"/>
        </w:rPr>
        <w:t xml:space="preserve"> </w:t>
      </w:r>
      <w:r w:rsidR="00815342">
        <w:rPr>
          <w:rFonts w:ascii="Arial" w:hAnsi="Arial" w:cs="Arial"/>
          <w:sz w:val="24"/>
          <w:szCs w:val="24"/>
        </w:rPr>
        <w:t xml:space="preserve">provided more accurate responses </w:t>
      </w:r>
      <w:r w:rsidR="00A852C6">
        <w:rPr>
          <w:rFonts w:ascii="Arial" w:hAnsi="Arial" w:cs="Arial"/>
          <w:sz w:val="24"/>
          <w:szCs w:val="24"/>
        </w:rPr>
        <w:t xml:space="preserve">and less inaccurate </w:t>
      </w:r>
      <w:r w:rsidR="00815342">
        <w:rPr>
          <w:rFonts w:ascii="Arial" w:hAnsi="Arial" w:cs="Arial"/>
          <w:sz w:val="24"/>
          <w:szCs w:val="24"/>
        </w:rPr>
        <w:t xml:space="preserve">in </w:t>
      </w:r>
      <w:r>
        <w:rPr>
          <w:rFonts w:ascii="Arial" w:hAnsi="Arial" w:cs="Arial"/>
          <w:sz w:val="24"/>
          <w:szCs w:val="24"/>
        </w:rPr>
        <w:t>specific question</w:t>
      </w:r>
      <w:r w:rsidR="00815342">
        <w:rPr>
          <w:rFonts w:ascii="Arial" w:hAnsi="Arial" w:cs="Arial"/>
          <w:sz w:val="24"/>
          <w:szCs w:val="24"/>
        </w:rPr>
        <w:t xml:space="preserve">s, </w:t>
      </w:r>
      <w:r w:rsidR="007623AB">
        <w:rPr>
          <w:rFonts w:ascii="Arial" w:hAnsi="Arial" w:cs="Arial"/>
          <w:sz w:val="24"/>
          <w:szCs w:val="24"/>
        </w:rPr>
        <w:t xml:space="preserve">compared to </w:t>
      </w:r>
      <w:r>
        <w:rPr>
          <w:rFonts w:ascii="Arial" w:hAnsi="Arial" w:cs="Arial"/>
          <w:sz w:val="24"/>
          <w:szCs w:val="24"/>
        </w:rPr>
        <w:t xml:space="preserve">children </w:t>
      </w:r>
      <w:r>
        <w:rPr>
          <w:rFonts w:ascii="Arial" w:hAnsi="Arial" w:cs="Arial"/>
          <w:sz w:val="24"/>
          <w:szCs w:val="24"/>
        </w:rPr>
        <w:lastRenderedPageBreak/>
        <w:t xml:space="preserve">who were interviewed by 2 or 3 adults. These findings </w:t>
      </w:r>
      <w:r w:rsidR="007623AB">
        <w:rPr>
          <w:rFonts w:ascii="Arial" w:hAnsi="Arial" w:cs="Arial"/>
          <w:sz w:val="24"/>
          <w:szCs w:val="24"/>
        </w:rPr>
        <w:t>confirm</w:t>
      </w:r>
      <w:r>
        <w:rPr>
          <w:rFonts w:ascii="Arial" w:hAnsi="Arial" w:cs="Arial"/>
          <w:sz w:val="24"/>
          <w:szCs w:val="24"/>
        </w:rPr>
        <w:t xml:space="preserve"> the research hypotheses that children would give longer and more accurate testimonies when questioned by one adult rather than by two or three adults.</w:t>
      </w:r>
      <w:r w:rsidR="00127D1D">
        <w:rPr>
          <w:rFonts w:ascii="Arial" w:hAnsi="Arial" w:cs="Arial"/>
          <w:sz w:val="24"/>
          <w:szCs w:val="24"/>
        </w:rPr>
        <w:t xml:space="preserve"> </w:t>
      </w:r>
    </w:p>
    <w:p w14:paraId="1DAC1069" w14:textId="77777777" w:rsidR="003623A4" w:rsidRDefault="003623A4" w:rsidP="00A03487">
      <w:pPr>
        <w:pStyle w:val="BodyTextIndent3"/>
        <w:spacing w:line="360" w:lineRule="auto"/>
        <w:ind w:left="0"/>
        <w:rPr>
          <w:rFonts w:ascii="Arial" w:hAnsi="Arial" w:cs="Arial"/>
          <w:sz w:val="24"/>
          <w:szCs w:val="24"/>
        </w:rPr>
      </w:pPr>
    </w:p>
    <w:p w14:paraId="1442CA53" w14:textId="3A756CFC" w:rsidR="003623A4" w:rsidRDefault="003623A4" w:rsidP="000D2F16">
      <w:pPr>
        <w:pStyle w:val="BodyTextIndent3"/>
        <w:spacing w:after="240" w:line="360" w:lineRule="auto"/>
        <w:ind w:left="0"/>
        <w:rPr>
          <w:rFonts w:ascii="Arial" w:hAnsi="Arial" w:cs="Arial"/>
          <w:sz w:val="24"/>
          <w:szCs w:val="24"/>
          <w:lang w:val="en-US"/>
        </w:rPr>
      </w:pPr>
      <w:r>
        <w:rPr>
          <w:rFonts w:ascii="Arial" w:hAnsi="Arial" w:cs="Arial"/>
          <w:sz w:val="24"/>
          <w:szCs w:val="24"/>
        </w:rPr>
        <w:t xml:space="preserve">In line with hypothesis, </w:t>
      </w:r>
      <w:r w:rsidRPr="00551CB8">
        <w:rPr>
          <w:rFonts w:ascii="Arial" w:hAnsi="Arial" w:cs="Arial"/>
          <w:sz w:val="24"/>
          <w:szCs w:val="24"/>
          <w:lang w:val="en-US"/>
        </w:rPr>
        <w:t xml:space="preserve">older children </w:t>
      </w:r>
      <w:r>
        <w:rPr>
          <w:rFonts w:ascii="Arial" w:hAnsi="Arial" w:cs="Arial"/>
          <w:sz w:val="24"/>
          <w:szCs w:val="24"/>
          <w:lang w:val="en-US"/>
        </w:rPr>
        <w:t>provided</w:t>
      </w:r>
      <w:r w:rsidRPr="00551CB8">
        <w:rPr>
          <w:rFonts w:ascii="Arial" w:hAnsi="Arial" w:cs="Arial"/>
          <w:sz w:val="24"/>
          <w:szCs w:val="24"/>
          <w:lang w:val="en-US"/>
        </w:rPr>
        <w:t xml:space="preserve"> </w:t>
      </w:r>
      <w:r>
        <w:rPr>
          <w:rFonts w:ascii="Arial" w:hAnsi="Arial" w:cs="Arial"/>
          <w:sz w:val="24"/>
          <w:szCs w:val="24"/>
          <w:lang w:val="en-US"/>
        </w:rPr>
        <w:t xml:space="preserve">lengthier accounts and included more </w:t>
      </w:r>
      <w:r w:rsidRPr="00551CB8">
        <w:rPr>
          <w:rFonts w:ascii="Arial" w:hAnsi="Arial" w:cs="Arial"/>
          <w:sz w:val="24"/>
          <w:szCs w:val="24"/>
          <w:lang w:val="en-US"/>
        </w:rPr>
        <w:t xml:space="preserve">accurate information in </w:t>
      </w:r>
      <w:r>
        <w:rPr>
          <w:rFonts w:ascii="Arial" w:hAnsi="Arial" w:cs="Arial"/>
          <w:sz w:val="24"/>
          <w:szCs w:val="24"/>
          <w:lang w:val="en-US"/>
        </w:rPr>
        <w:t>free recall, however they also incorporated less inaccurate information and more confabulations, in comparison to younger children.</w:t>
      </w:r>
      <w:r w:rsidRPr="003623A4">
        <w:rPr>
          <w:rFonts w:ascii="Arial" w:hAnsi="Arial" w:cs="Arial"/>
          <w:sz w:val="24"/>
          <w:szCs w:val="24"/>
          <w:lang w:val="en-US"/>
        </w:rPr>
        <w:t xml:space="preserve"> </w:t>
      </w:r>
      <w:r>
        <w:rPr>
          <w:rFonts w:ascii="Arial" w:hAnsi="Arial" w:cs="Arial"/>
          <w:sz w:val="24"/>
          <w:szCs w:val="24"/>
          <w:lang w:val="en-US"/>
        </w:rPr>
        <w:t xml:space="preserve">In response to 21 specific questions, younger children provided fewer correct and more incorrect responses, while they provided more ‘don’t know/remember responses’, compared to older children. Going to gender, gender effect was limited, and girls performed better, as they provided lengthier responses and more correct information during free recall, in comparison to boys, however no gender differences were revealed on specific questions.  </w:t>
      </w:r>
    </w:p>
    <w:p w14:paraId="45E2D03F" w14:textId="77777777" w:rsidR="000D2F16" w:rsidRDefault="000D2F16" w:rsidP="00A03487">
      <w:pPr>
        <w:pStyle w:val="BodyTextIndent3"/>
        <w:spacing w:line="360" w:lineRule="auto"/>
        <w:ind w:left="0"/>
        <w:rPr>
          <w:rFonts w:ascii="Arial" w:hAnsi="Arial" w:cs="Arial"/>
          <w:sz w:val="24"/>
          <w:szCs w:val="24"/>
        </w:rPr>
      </w:pPr>
    </w:p>
    <w:p w14:paraId="4959BB60" w14:textId="2E322FA8" w:rsidR="00FA4813" w:rsidRDefault="004B4A36" w:rsidP="000D2F16">
      <w:pPr>
        <w:pStyle w:val="BodyTextIndent3"/>
        <w:spacing w:after="240" w:line="360" w:lineRule="auto"/>
        <w:ind w:left="0"/>
        <w:rPr>
          <w:rFonts w:ascii="Arial" w:hAnsi="Arial" w:cs="Arial"/>
          <w:sz w:val="24"/>
          <w:szCs w:val="24"/>
          <w:lang w:val="en-US"/>
        </w:rPr>
      </w:pPr>
      <w:r>
        <w:rPr>
          <w:rFonts w:ascii="Arial" w:hAnsi="Arial" w:cs="Arial"/>
          <w:sz w:val="24"/>
          <w:szCs w:val="24"/>
        </w:rPr>
        <w:t xml:space="preserve">As previously discussed, previous research had indicate that children may provide better information when questioned by one person </w:t>
      </w:r>
      <w:r w:rsidRPr="00551CB8">
        <w:rPr>
          <w:rFonts w:ascii="Arial" w:hAnsi="Arial" w:cs="Arial"/>
          <w:sz w:val="24"/>
          <w:szCs w:val="24"/>
          <w:lang w:val="en-US"/>
        </w:rPr>
        <w:t xml:space="preserve">(Nathanson, 2003; </w:t>
      </w:r>
      <w:r w:rsidRPr="00551CB8">
        <w:rPr>
          <w:rFonts w:ascii="Arial" w:hAnsi="Arial" w:cs="Arial"/>
          <w:noProof/>
          <w:sz w:val="24"/>
          <w:szCs w:val="24"/>
          <w:lang w:eastAsia="en-GB"/>
        </w:rPr>
        <w:t>Malloy, Brubacher</w:t>
      </w:r>
      <w:r>
        <w:rPr>
          <w:rFonts w:ascii="Arial" w:hAnsi="Arial" w:cs="Arial"/>
          <w:noProof/>
          <w:sz w:val="24"/>
          <w:szCs w:val="24"/>
          <w:lang w:eastAsia="en-GB"/>
        </w:rPr>
        <w:t>,</w:t>
      </w:r>
      <w:r w:rsidRPr="00551CB8">
        <w:rPr>
          <w:rFonts w:ascii="Arial" w:hAnsi="Arial" w:cs="Arial"/>
          <w:noProof/>
          <w:sz w:val="24"/>
          <w:szCs w:val="24"/>
          <w:lang w:eastAsia="en-GB"/>
        </w:rPr>
        <w:t xml:space="preserve"> &amp; Lamb, 2013; Schaeffer, Leventhal, &amp; Asnes, 2011; </w:t>
      </w:r>
      <w:r w:rsidRPr="00551CB8">
        <w:rPr>
          <w:rFonts w:ascii="Arial" w:hAnsi="Arial" w:cs="Arial"/>
          <w:noProof/>
          <w:sz w:val="24"/>
          <w:szCs w:val="24"/>
          <w:lang w:val="en-US"/>
        </w:rPr>
        <w:t xml:space="preserve">Solano &amp; Dunnam, 1985; </w:t>
      </w:r>
      <w:r w:rsidRPr="00551CB8">
        <w:rPr>
          <w:rFonts w:ascii="Arial" w:hAnsi="Arial" w:cs="Arial"/>
          <w:noProof/>
          <w:sz w:val="24"/>
          <w:szCs w:val="24"/>
        </w:rPr>
        <w:t xml:space="preserve">Tran &amp; Blackman, 2006; </w:t>
      </w:r>
      <w:r w:rsidRPr="00551CB8">
        <w:rPr>
          <w:rFonts w:ascii="Arial" w:hAnsi="Arial" w:cs="Arial"/>
          <w:noProof/>
          <w:sz w:val="24"/>
          <w:szCs w:val="24"/>
          <w:lang w:eastAsia="en-GB"/>
        </w:rPr>
        <w:fldChar w:fldCharType="begin" w:fldLock="1"/>
      </w:r>
      <w:r w:rsidRPr="00551CB8">
        <w:rPr>
          <w:rFonts w:ascii="Arial" w:hAnsi="Arial" w:cs="Arial"/>
          <w:noProof/>
          <w:sz w:val="24"/>
          <w:szCs w:val="24"/>
          <w:lang w:eastAsia="en-GB"/>
        </w:rPr>
        <w:instrText>ADDIN CSL_CITATION { "citationItems" : [ { "id" : "ITEM-1", "itemData" : { "DOI" : "10.1016/j.chiabu.2005.07.004", "ISSN" : "0145-2134", "PMID" : "16293304", "abstract" : "OBJECTIVE: The present study investigated the context in which children were able to report their child sexual abuse experiences and the children's views as to what made it difficult to talk about abuse and what helped them in the disclosing process. The aim was to study disclosures as they were occurring in their natural settings.\n\nMETHOD: Data were obtained from therapeutic sessions and follow-up interviews from 20 families with 22 children. These children had said something that made their caregivers concerned about ongoing child sexual abuse. Qualitative analysis was conducted to capture the children's and caregiver's perspectives of the disclosure process.\n\nRESULTS: The children felt it was difficult to find situations containing enough privacy and prompts that they could share their experiences. They also were sensitive to others reactions, and whether their disclosures would be misinterpreted. When the children did disclose they did it in situations where the theme of child sexual abuse was in some form addressed or activated. The results indicate that disclosure is a fundamentally dialogical process that becomes less difficult if the children perceive that there is an opportunity to talk, and a purpose for speaking, and a connection has been established to what they are talking about.\n\nCONCLUSIONS: It is difficult for children to initiate a conversation about something secret, confusing and distressful, and where there are few conversational routines in a family for talking about such themes. Children also are sensitive to the needs of their caregivers and fear consequences for their family and offender. Children need a supportive structure or scaffold in order to reveal their experiences of child sexual abuse.", "author" : [ { "dropping-particle" : "", "family" : "Jensen", "given" : "Tine K", "non-dropping-particle" : "", "parse-names" : false, "suffix" : "" }, { "dropping-particle" : "", "family" : "Gulbrandsen", "given" : "Wenke", "non-dropping-particle" : "", "parse-names" : false, "suffix" : "" }, { "dropping-particle" : "", "family" : "Mossige", "given" : "Svein", "non-dropping-particle" : "", "parse-names" : false, "suffix" : "" }, { "dropping-particle" : "", "family" : "Reichelt", "given" : "Sissel", "non-dropping-particle" : "", "parse-names" : false, "suffix" : "" }, { "dropping-particle" : "", "family" : "Tjersland", "given" : "Odd Arne", "non-dropping-particle" : "", "parse-names" : false, "suffix" : "" } ], "container-title" : "Child abuse &amp; neglect", "id" : "ITEM-1", "issue" : "12", "issued" : { "date-parts" : [ [ "2005", "12" ] ] }, "page" : "1395-413", "title" : "Reporting possible sexual abuse: a qualitative study on children's perspectives and the context for disclosure.", "type" : "article-journal", "volume" : "29" }, "uris" : [ "http://www.mendeley.com/documents/?uuid=2ba329e8-7f02-4cbb-ba01-2f4213013f1c" ] } ], "mendeley" : { "manualFormatting" : "Jensen, Gulbrandsen, Mossige, Reichelt, &amp; Tjersland, 2005; Paine &amp; Hansen, 2002)", "previouslyFormattedCitation" : "(Jensen et al., 2005)" }, "properties" : { "noteIndex" : 0 }, "schema" : "https://github.com/citation-style-language/schema/raw/master/csl-citation.json" }</w:instrText>
      </w:r>
      <w:r w:rsidRPr="00551CB8">
        <w:rPr>
          <w:rFonts w:ascii="Arial" w:hAnsi="Arial" w:cs="Arial"/>
          <w:noProof/>
          <w:sz w:val="24"/>
          <w:szCs w:val="24"/>
          <w:lang w:eastAsia="en-GB"/>
        </w:rPr>
        <w:fldChar w:fldCharType="separate"/>
      </w:r>
      <w:r w:rsidRPr="00551CB8">
        <w:rPr>
          <w:rFonts w:ascii="Arial" w:hAnsi="Arial" w:cs="Arial"/>
          <w:noProof/>
          <w:sz w:val="24"/>
          <w:szCs w:val="24"/>
          <w:lang w:eastAsia="en-GB"/>
        </w:rPr>
        <w:t xml:space="preserve">Jensen, Gulbrandsen, Mossige, Reichelt, &amp; Tjersland, 2005; </w:t>
      </w:r>
      <w:r w:rsidRPr="00551CB8">
        <w:rPr>
          <w:rFonts w:ascii="Arial" w:hAnsi="Arial" w:cs="Arial"/>
          <w:noProof/>
          <w:sz w:val="24"/>
          <w:szCs w:val="24"/>
        </w:rPr>
        <w:t>Paine &amp; Hansen, 2002</w:t>
      </w:r>
      <w:r w:rsidRPr="00551CB8">
        <w:rPr>
          <w:rFonts w:ascii="Arial" w:hAnsi="Arial" w:cs="Arial"/>
          <w:noProof/>
          <w:sz w:val="24"/>
          <w:szCs w:val="24"/>
          <w:lang w:eastAsia="en-GB"/>
        </w:rPr>
        <w:t>)</w:t>
      </w:r>
      <w:r w:rsidRPr="00551CB8">
        <w:rPr>
          <w:rFonts w:ascii="Arial" w:hAnsi="Arial" w:cs="Arial"/>
          <w:noProof/>
          <w:sz w:val="24"/>
          <w:szCs w:val="24"/>
          <w:lang w:eastAsia="en-GB"/>
        </w:rPr>
        <w:fldChar w:fldCharType="end"/>
      </w:r>
      <w:r>
        <w:rPr>
          <w:rFonts w:ascii="Arial" w:hAnsi="Arial" w:cs="Arial"/>
          <w:sz w:val="24"/>
          <w:szCs w:val="24"/>
          <w:lang w:val="en-US"/>
        </w:rPr>
        <w:t>. The present study showed that this effect applies to an interview, carried out in the style of a police interview, and that the effect applies in a country like Greece. There has been no previous research into such interviews in Greece, but as discussed below, the findings have particularly important implications for police interviewing practices there and maybe in other countries.</w:t>
      </w:r>
      <w:r w:rsidR="000D2F16">
        <w:rPr>
          <w:rFonts w:ascii="Arial" w:hAnsi="Arial" w:cs="Arial"/>
          <w:sz w:val="24"/>
          <w:szCs w:val="24"/>
          <w:lang w:val="en-US"/>
        </w:rPr>
        <w:t xml:space="preserve"> </w:t>
      </w:r>
    </w:p>
    <w:p w14:paraId="565AFD66" w14:textId="77777777" w:rsidR="000D2F16" w:rsidRDefault="000D2F16" w:rsidP="000D2F16">
      <w:pPr>
        <w:pStyle w:val="BodyTextIndent3"/>
        <w:spacing w:line="360" w:lineRule="auto"/>
        <w:ind w:left="0"/>
        <w:rPr>
          <w:rFonts w:ascii="Arial" w:hAnsi="Arial" w:cs="Arial"/>
          <w:sz w:val="24"/>
          <w:szCs w:val="24"/>
          <w:lang w:val="en-US"/>
        </w:rPr>
      </w:pPr>
    </w:p>
    <w:p w14:paraId="48FB3897" w14:textId="5B9C9A0F" w:rsidR="00CD793A" w:rsidRDefault="00FA4813" w:rsidP="000D2F16">
      <w:pPr>
        <w:pStyle w:val="BodyTextIndent3"/>
        <w:spacing w:after="240" w:line="360" w:lineRule="auto"/>
        <w:ind w:left="0"/>
        <w:rPr>
          <w:rFonts w:ascii="Arial" w:hAnsi="Arial" w:cs="Arial"/>
          <w:sz w:val="24"/>
          <w:szCs w:val="24"/>
          <w:lang w:val="en-US"/>
        </w:rPr>
      </w:pPr>
      <w:r>
        <w:rPr>
          <w:rFonts w:ascii="Arial" w:hAnsi="Arial" w:cs="Arial"/>
          <w:sz w:val="24"/>
          <w:szCs w:val="24"/>
        </w:rPr>
        <w:t>As originally hypothesised,</w:t>
      </w:r>
      <w:r w:rsidRPr="00551CB8">
        <w:rPr>
          <w:rFonts w:ascii="Arial" w:hAnsi="Arial" w:cs="Arial"/>
          <w:sz w:val="24"/>
          <w:szCs w:val="24"/>
        </w:rPr>
        <w:t xml:space="preserve"> children gave</w:t>
      </w:r>
      <w:r w:rsidRPr="00551CB8">
        <w:rPr>
          <w:rFonts w:ascii="Arial" w:hAnsi="Arial" w:cs="Arial"/>
          <w:sz w:val="24"/>
          <w:szCs w:val="24"/>
          <w:lang w:val="en-US"/>
        </w:rPr>
        <w:t xml:space="preserve"> more extensive and </w:t>
      </w:r>
      <w:r>
        <w:rPr>
          <w:rFonts w:ascii="Arial" w:hAnsi="Arial" w:cs="Arial"/>
          <w:sz w:val="24"/>
          <w:szCs w:val="24"/>
          <w:lang w:val="en-US"/>
        </w:rPr>
        <w:t>richer</w:t>
      </w:r>
      <w:r w:rsidRPr="00551CB8">
        <w:rPr>
          <w:rFonts w:ascii="Arial" w:hAnsi="Arial" w:cs="Arial"/>
          <w:sz w:val="24"/>
          <w:szCs w:val="24"/>
          <w:lang w:val="en-US"/>
        </w:rPr>
        <w:t xml:space="preserve"> testimonies when interviewed by one interviewer in comparison to when interviewed in the presence of more than one adult (Nathanson, 2003; </w:t>
      </w:r>
      <w:r w:rsidRPr="00551CB8">
        <w:rPr>
          <w:rFonts w:ascii="Arial" w:hAnsi="Arial" w:cs="Arial"/>
          <w:noProof/>
          <w:sz w:val="24"/>
          <w:szCs w:val="24"/>
          <w:lang w:eastAsia="en-GB"/>
        </w:rPr>
        <w:t xml:space="preserve">Malloy, Brubacher &amp; Lamb, 2013; Schaeffer, Leventhal, &amp; Asnes, 2011; </w:t>
      </w:r>
      <w:r w:rsidRPr="00551CB8">
        <w:rPr>
          <w:rFonts w:ascii="Arial" w:hAnsi="Arial" w:cs="Arial"/>
          <w:noProof/>
          <w:sz w:val="24"/>
          <w:szCs w:val="24"/>
          <w:lang w:val="en-US"/>
        </w:rPr>
        <w:t xml:space="preserve">Solano &amp; Dunnam, 1985; </w:t>
      </w:r>
      <w:r w:rsidRPr="00551CB8">
        <w:rPr>
          <w:rFonts w:ascii="Arial" w:hAnsi="Arial" w:cs="Arial"/>
          <w:noProof/>
          <w:sz w:val="24"/>
          <w:szCs w:val="24"/>
        </w:rPr>
        <w:t xml:space="preserve">Tran &amp; Blackman, 2006; </w:t>
      </w:r>
      <w:r w:rsidRPr="00551CB8">
        <w:rPr>
          <w:rFonts w:ascii="Arial" w:hAnsi="Arial" w:cs="Arial"/>
          <w:noProof/>
          <w:sz w:val="24"/>
          <w:szCs w:val="24"/>
        </w:rPr>
        <w:fldChar w:fldCharType="begin" w:fldLock="1"/>
      </w:r>
      <w:r w:rsidRPr="00551CB8">
        <w:rPr>
          <w:rFonts w:ascii="Arial" w:hAnsi="Arial" w:cs="Arial"/>
          <w:noProof/>
          <w:sz w:val="24"/>
          <w:szCs w:val="24"/>
          <w:lang w:eastAsia="en-GB"/>
        </w:rPr>
        <w:instrText>ADDIN CSL_CITATION { "citationItems" : [ { "id" : "ITEM-1", "itemData" : { "DOI" : "10.1016/j.chiabu.2005.07.004", "ISSN" : "0145-2134", "PMID" : "16293304", "abstract" : "OBJECTIVE: The present study investigated the context in which children were able to report their child sexual abuse experiences and the children's views as to what made it difficult to talk about abuse and what helped them in the disclosing process. The aim was to study disclosures as they were occurring in their natural settings.\n\nMETHOD: Data were obtained from therapeutic sessions and follow-up interviews from 20 families with 22 children. These children had said something that made their caregivers concerned about ongoing child sexual abuse. Qualitative analysis was conducted to capture the children's and caregiver's perspectives of the disclosure process.\n\nRESULTS: The children felt it was difficult to find situations containing enough privacy and prompts that they could share their experiences. They also were sensitive to others reactions, and whether their disclosures would be misinterpreted. When the children did disclose they did it in situations where the theme of child sexual abuse was in some form addressed or activated. The results indicate that disclosure is a fundamentally dialogical process that becomes less difficult if the children perceive that there is an opportunity to talk, and a purpose for speaking, and a connection has been established to what they are talking about.\n\nCONCLUSIONS: It is difficult for children to initiate a conversation about something secret, confusing and distressful, and where there are few conversational routines in a family for talking about such themes. Children also are sensitive to the needs of their caregivers and fear consequences for their family and offender. Children need a supportive structure or scaffold in order to reveal their experiences of child sexual abuse.", "author" : [ { "dropping-particle" : "", "family" : "Jensen", "given" : "Tine K", "non-dropping-particle" : "", "parse-names" : false, "suffix" : "" }, { "dropping-particle" : "", "family" : "Gulbrandsen", "given" : "Wenke", "non-dropping-particle" : "", "parse-names" : false, "suffix" : "" }, { "dropping-particle" : "", "family" : "Mossige", "given" : "Svein", "non-dropping-particle" : "", "parse-names" : false, "suffix" : "" }, { "dropping-particle" : "", "family" : "Reichelt", "given" : "Sissel", "non-dropping-particle" : "", "parse-names" : false, "suffix" : "" }, { "dropping-particle" : "", "family" : "Tjersland", "given" : "Odd Arne", "non-dropping-particle" : "", "parse-names" : false, "suffix" : "" } ], "container-title" : "Child abuse &amp; neglect", "id" : "ITEM-1", "issue" : "12", "issued" : { "date-parts" : [ [ "2005", "12" ] ] }, "page" : "1395-413", "title" : "Reporting possible sexual abuse: a qualitative study on children's perspectives and the context for disclosure.", "type" : "article-journal", "volume" : "29" }, "uris" : [ "http://www.mendeley.com/documents/?uuid=2ba329e8-7f02-4cbb-ba01-2f4213013f1c" ] } ], "mendeley" : { "manualFormatting" : "Jensen, Gulbrandsen, Mossige, Reichelt, &amp; Tjersland, 2005; Paine &amp; Hansen, 2002)", "previouslyFormattedCitation" : "(Jensen et al., 2005)" }, "properties" : { "noteIndex" : 0 }, "schema" : "https://github.com/citation-style-language/schema/raw/master/csl-citation.json" }</w:instrText>
      </w:r>
      <w:r w:rsidRPr="00551CB8">
        <w:rPr>
          <w:rFonts w:ascii="Arial" w:hAnsi="Arial" w:cs="Arial"/>
          <w:noProof/>
          <w:sz w:val="24"/>
          <w:szCs w:val="24"/>
        </w:rPr>
        <w:fldChar w:fldCharType="separate"/>
      </w:r>
      <w:r w:rsidRPr="00551CB8">
        <w:rPr>
          <w:rFonts w:ascii="Arial" w:hAnsi="Arial" w:cs="Arial"/>
          <w:noProof/>
          <w:sz w:val="24"/>
          <w:szCs w:val="24"/>
          <w:lang w:eastAsia="en-GB"/>
        </w:rPr>
        <w:t xml:space="preserve">Jensen, Gulbrandsen, </w:t>
      </w:r>
      <w:r w:rsidRPr="00551CB8">
        <w:rPr>
          <w:rFonts w:ascii="Arial" w:hAnsi="Arial" w:cs="Arial"/>
          <w:noProof/>
          <w:sz w:val="24"/>
          <w:szCs w:val="24"/>
          <w:lang w:eastAsia="en-GB"/>
        </w:rPr>
        <w:lastRenderedPageBreak/>
        <w:t xml:space="preserve">Mossige, Reichelt, &amp; Tjersland, 2005; </w:t>
      </w:r>
      <w:r w:rsidRPr="00551CB8">
        <w:rPr>
          <w:rFonts w:ascii="Arial" w:hAnsi="Arial" w:cs="Arial"/>
          <w:noProof/>
          <w:sz w:val="24"/>
          <w:szCs w:val="24"/>
        </w:rPr>
        <w:t>Paine &amp; Hansen, 2002</w:t>
      </w:r>
      <w:r w:rsidRPr="00551CB8">
        <w:rPr>
          <w:rFonts w:ascii="Arial" w:hAnsi="Arial" w:cs="Arial"/>
          <w:noProof/>
          <w:sz w:val="24"/>
          <w:szCs w:val="24"/>
          <w:lang w:eastAsia="en-GB"/>
        </w:rPr>
        <w:t>)</w:t>
      </w:r>
      <w:r w:rsidRPr="00551CB8">
        <w:rPr>
          <w:rFonts w:ascii="Arial" w:hAnsi="Arial" w:cs="Arial"/>
          <w:noProof/>
          <w:sz w:val="24"/>
          <w:szCs w:val="24"/>
        </w:rPr>
        <w:fldChar w:fldCharType="end"/>
      </w:r>
      <w:r>
        <w:rPr>
          <w:rFonts w:ascii="Arial" w:hAnsi="Arial" w:cs="Arial"/>
          <w:sz w:val="24"/>
          <w:szCs w:val="24"/>
        </w:rPr>
        <w:t xml:space="preserve">. </w:t>
      </w:r>
      <w:r>
        <w:rPr>
          <w:rFonts w:ascii="Arial" w:hAnsi="Arial" w:cs="Arial"/>
          <w:sz w:val="24"/>
          <w:szCs w:val="24"/>
          <w:lang w:val="en-US"/>
        </w:rPr>
        <w:t>When children were interviewed</w:t>
      </w:r>
      <w:r w:rsidRPr="00551CB8">
        <w:rPr>
          <w:rFonts w:ascii="Arial" w:hAnsi="Arial" w:cs="Arial"/>
          <w:sz w:val="24"/>
          <w:szCs w:val="24"/>
          <w:lang w:val="en-US"/>
        </w:rPr>
        <w:t xml:space="preserve"> in the presence of a single individual</w:t>
      </w:r>
      <w:r>
        <w:rPr>
          <w:rFonts w:ascii="Arial" w:hAnsi="Arial" w:cs="Arial"/>
          <w:sz w:val="24"/>
          <w:szCs w:val="24"/>
          <w:lang w:val="en-US"/>
        </w:rPr>
        <w:t>,</w:t>
      </w:r>
      <w:r w:rsidRPr="00551CB8">
        <w:rPr>
          <w:rFonts w:ascii="Arial" w:hAnsi="Arial" w:cs="Arial"/>
          <w:sz w:val="24"/>
          <w:szCs w:val="24"/>
          <w:lang w:val="en-US"/>
        </w:rPr>
        <w:t xml:space="preserve"> </w:t>
      </w:r>
      <w:r>
        <w:rPr>
          <w:rFonts w:ascii="Arial" w:hAnsi="Arial" w:cs="Arial"/>
          <w:sz w:val="24"/>
          <w:szCs w:val="24"/>
          <w:lang w:val="en-US"/>
        </w:rPr>
        <w:t>they were more descriptive and talkative in free-recall responses, while they also provided more correct information. There was no difference in the number of incorrect items of information, as well as confabulations provided in the</w:t>
      </w:r>
      <w:r w:rsidR="00A852C6">
        <w:rPr>
          <w:rFonts w:ascii="Arial" w:hAnsi="Arial" w:cs="Arial"/>
          <w:sz w:val="24"/>
          <w:szCs w:val="24"/>
          <w:lang w:val="en-US"/>
        </w:rPr>
        <w:t xml:space="preserve"> three interviewing conditions, in free recall. While, children provided also more correct and less incorrect responses in 21</w:t>
      </w:r>
      <w:r>
        <w:rPr>
          <w:rFonts w:ascii="Arial" w:hAnsi="Arial" w:cs="Arial"/>
          <w:sz w:val="24"/>
          <w:szCs w:val="24"/>
          <w:lang w:val="en-US"/>
        </w:rPr>
        <w:t xml:space="preserve"> specific questions</w:t>
      </w:r>
      <w:r w:rsidR="00A852C6">
        <w:rPr>
          <w:rFonts w:ascii="Arial" w:hAnsi="Arial" w:cs="Arial"/>
          <w:sz w:val="24"/>
          <w:szCs w:val="24"/>
          <w:lang w:val="en-US"/>
        </w:rPr>
        <w:t>, when interviewed in front of a single interviewer</w:t>
      </w:r>
      <w:r>
        <w:rPr>
          <w:rFonts w:ascii="Arial" w:hAnsi="Arial" w:cs="Arial"/>
          <w:sz w:val="24"/>
          <w:szCs w:val="24"/>
          <w:lang w:val="en-US"/>
        </w:rPr>
        <w:t xml:space="preserve">. </w:t>
      </w:r>
      <w:r w:rsidR="00A852C6">
        <w:rPr>
          <w:rFonts w:ascii="Arial" w:hAnsi="Arial" w:cs="Arial"/>
          <w:sz w:val="24"/>
          <w:szCs w:val="24"/>
          <w:lang w:val="en-US"/>
        </w:rPr>
        <w:t xml:space="preserve">Those differences could be </w:t>
      </w:r>
      <w:r w:rsidR="002064CE">
        <w:rPr>
          <w:rFonts w:ascii="Arial" w:hAnsi="Arial" w:cs="Arial"/>
          <w:sz w:val="24"/>
          <w:szCs w:val="24"/>
          <w:lang w:val="en-US"/>
        </w:rPr>
        <w:t>attributed</w:t>
      </w:r>
      <w:r w:rsidR="00A852C6">
        <w:rPr>
          <w:rFonts w:ascii="Arial" w:hAnsi="Arial" w:cs="Arial"/>
          <w:sz w:val="24"/>
          <w:szCs w:val="24"/>
          <w:lang w:val="en-US"/>
        </w:rPr>
        <w:t xml:space="preserve"> to numerous factors discussed below. </w:t>
      </w:r>
    </w:p>
    <w:p w14:paraId="21CF22E5" w14:textId="77777777" w:rsidR="000D2F16" w:rsidRPr="00A03487" w:rsidRDefault="000D2F16" w:rsidP="00A03487">
      <w:pPr>
        <w:pStyle w:val="BodyTextIndent3"/>
        <w:spacing w:line="360" w:lineRule="auto"/>
        <w:ind w:left="0"/>
        <w:rPr>
          <w:rFonts w:ascii="Arial" w:hAnsi="Arial" w:cs="Arial"/>
          <w:sz w:val="24"/>
          <w:szCs w:val="24"/>
          <w:lang w:val="en-US"/>
        </w:rPr>
      </w:pPr>
    </w:p>
    <w:p w14:paraId="5CBE8E78" w14:textId="5FB1B741" w:rsidR="00A852C6" w:rsidRDefault="00CD793A" w:rsidP="000D2F16">
      <w:pPr>
        <w:pStyle w:val="BodyTextIndent3"/>
        <w:spacing w:after="240" w:line="360" w:lineRule="auto"/>
        <w:ind w:left="0"/>
        <w:rPr>
          <w:rFonts w:ascii="Arial" w:hAnsi="Arial" w:cs="Arial"/>
          <w:sz w:val="24"/>
          <w:szCs w:val="24"/>
        </w:rPr>
      </w:pPr>
      <w:r>
        <w:rPr>
          <w:rFonts w:ascii="Arial" w:hAnsi="Arial" w:cs="Arial"/>
          <w:sz w:val="24"/>
          <w:szCs w:val="24"/>
        </w:rPr>
        <w:t>Unlike previous research</w:t>
      </w:r>
      <w:r w:rsidR="00923E61">
        <w:rPr>
          <w:rFonts w:ascii="Arial" w:hAnsi="Arial" w:cs="Arial"/>
          <w:sz w:val="24"/>
          <w:szCs w:val="24"/>
        </w:rPr>
        <w:t>,</w:t>
      </w:r>
      <w:r>
        <w:rPr>
          <w:rFonts w:ascii="Arial" w:hAnsi="Arial" w:cs="Arial"/>
          <w:sz w:val="24"/>
          <w:szCs w:val="24"/>
        </w:rPr>
        <w:t xml:space="preserve"> this study was the first to make direct comparisons between interviews when one, two or three adults were present in the room. </w:t>
      </w:r>
      <w:r w:rsidR="00815342">
        <w:rPr>
          <w:rFonts w:ascii="Arial" w:hAnsi="Arial" w:cs="Arial"/>
          <w:sz w:val="24"/>
          <w:szCs w:val="24"/>
        </w:rPr>
        <w:t xml:space="preserve">Interestingly, children’s recall of memories can be affected by the number of people present during a forensic-like interview, however the difference was focused on whether one or more individuals were present in the room and no difference on the exact number of individuals was revealed. More precisely, </w:t>
      </w:r>
      <w:r>
        <w:rPr>
          <w:rFonts w:ascii="Arial" w:hAnsi="Arial" w:cs="Arial"/>
          <w:sz w:val="24"/>
          <w:szCs w:val="24"/>
        </w:rPr>
        <w:t>here was no difference in children’s performance when they were interviewed by 2 or by 3 adults</w:t>
      </w:r>
      <w:r w:rsidR="00815342">
        <w:rPr>
          <w:rFonts w:ascii="Arial" w:hAnsi="Arial" w:cs="Arial"/>
          <w:sz w:val="24"/>
          <w:szCs w:val="24"/>
        </w:rPr>
        <w:t xml:space="preserve">, however </w:t>
      </w:r>
      <w:r w:rsidR="001D0480">
        <w:rPr>
          <w:rFonts w:ascii="Arial" w:hAnsi="Arial" w:cs="Arial"/>
          <w:sz w:val="24"/>
          <w:szCs w:val="24"/>
        </w:rPr>
        <w:t>in both cases, interviewed in the presence of two or three adults, children performed worse, compared to children interviewed by a single adult</w:t>
      </w:r>
      <w:r>
        <w:rPr>
          <w:rFonts w:ascii="Arial" w:hAnsi="Arial" w:cs="Arial"/>
          <w:sz w:val="24"/>
          <w:szCs w:val="24"/>
        </w:rPr>
        <w:t xml:space="preserve">. This was a consistent finding across all the measures </w:t>
      </w:r>
      <w:r w:rsidR="00923E61">
        <w:rPr>
          <w:rFonts w:ascii="Arial" w:hAnsi="Arial" w:cs="Arial"/>
          <w:sz w:val="24"/>
          <w:szCs w:val="24"/>
        </w:rPr>
        <w:t xml:space="preserve">examined </w:t>
      </w:r>
      <w:r>
        <w:rPr>
          <w:rFonts w:ascii="Arial" w:hAnsi="Arial" w:cs="Arial"/>
          <w:sz w:val="24"/>
          <w:szCs w:val="24"/>
        </w:rPr>
        <w:t>in the current study, and would suggest the number of people present (beyond one) did not make a difference to the children’s performance.</w:t>
      </w:r>
    </w:p>
    <w:p w14:paraId="3FD0105B" w14:textId="77777777" w:rsidR="000D2F16" w:rsidRDefault="000D2F16" w:rsidP="00A03487">
      <w:pPr>
        <w:pStyle w:val="BodyTextIndent3"/>
        <w:spacing w:line="360" w:lineRule="auto"/>
        <w:ind w:left="0"/>
        <w:rPr>
          <w:rFonts w:ascii="Arial" w:hAnsi="Arial" w:cs="Arial"/>
          <w:sz w:val="24"/>
          <w:szCs w:val="24"/>
        </w:rPr>
      </w:pPr>
    </w:p>
    <w:p w14:paraId="3D03AE1C" w14:textId="26A11642" w:rsidR="001D0480" w:rsidRDefault="001D0480" w:rsidP="00A03487">
      <w:pPr>
        <w:pStyle w:val="BodyTextIndent3"/>
        <w:spacing w:after="240" w:line="360" w:lineRule="auto"/>
        <w:ind w:left="0"/>
        <w:rPr>
          <w:rFonts w:ascii="Arial" w:hAnsi="Arial" w:cs="Arial"/>
          <w:sz w:val="24"/>
          <w:szCs w:val="24"/>
          <w:lang w:val="en-US"/>
        </w:rPr>
      </w:pPr>
      <w:r>
        <w:rPr>
          <w:rFonts w:ascii="Arial" w:hAnsi="Arial" w:cs="Arial"/>
          <w:sz w:val="24"/>
          <w:szCs w:val="24"/>
          <w:lang w:val="en-US"/>
        </w:rPr>
        <w:t>The presence of more than one adult</w:t>
      </w:r>
      <w:r w:rsidRPr="00551CB8">
        <w:rPr>
          <w:rFonts w:ascii="Arial" w:hAnsi="Arial" w:cs="Arial"/>
          <w:sz w:val="24"/>
          <w:szCs w:val="24"/>
          <w:lang w:val="en-US"/>
        </w:rPr>
        <w:t xml:space="preserve"> </w:t>
      </w:r>
      <w:r>
        <w:rPr>
          <w:rFonts w:ascii="Arial" w:hAnsi="Arial" w:cs="Arial"/>
          <w:sz w:val="24"/>
          <w:szCs w:val="24"/>
          <w:lang w:val="en-US"/>
        </w:rPr>
        <w:t>had a detrimental effect on children’s recall</w:t>
      </w:r>
      <w:r w:rsidRPr="00551CB8">
        <w:rPr>
          <w:rFonts w:ascii="Arial" w:hAnsi="Arial" w:cs="Arial"/>
          <w:sz w:val="24"/>
          <w:szCs w:val="24"/>
          <w:lang w:val="en-US"/>
        </w:rPr>
        <w:t xml:space="preserve">. This effect could be attributed to </w:t>
      </w:r>
      <w:r>
        <w:rPr>
          <w:rFonts w:ascii="Arial" w:hAnsi="Arial" w:cs="Arial"/>
          <w:sz w:val="24"/>
          <w:szCs w:val="24"/>
          <w:lang w:val="en-US"/>
        </w:rPr>
        <w:t xml:space="preserve">numerous factors. One reason for this effect may have been due to </w:t>
      </w:r>
      <w:r w:rsidRPr="00551CB8">
        <w:rPr>
          <w:rFonts w:ascii="Arial" w:hAnsi="Arial" w:cs="Arial"/>
          <w:sz w:val="24"/>
          <w:szCs w:val="24"/>
          <w:lang w:val="en-US"/>
        </w:rPr>
        <w:t xml:space="preserve">children’s reluctance </w:t>
      </w:r>
      <w:r>
        <w:rPr>
          <w:rFonts w:ascii="Arial" w:hAnsi="Arial" w:cs="Arial"/>
          <w:sz w:val="24"/>
          <w:szCs w:val="24"/>
          <w:lang w:val="en-US"/>
        </w:rPr>
        <w:t>to</w:t>
      </w:r>
      <w:r w:rsidRPr="00551CB8">
        <w:rPr>
          <w:rFonts w:ascii="Arial" w:hAnsi="Arial" w:cs="Arial"/>
          <w:sz w:val="24"/>
          <w:szCs w:val="24"/>
          <w:lang w:val="en-US"/>
        </w:rPr>
        <w:t xml:space="preserve"> </w:t>
      </w:r>
      <w:r w:rsidR="00D5618F">
        <w:rPr>
          <w:rFonts w:ascii="Arial" w:hAnsi="Arial" w:cs="Arial"/>
          <w:sz w:val="24"/>
          <w:szCs w:val="24"/>
          <w:lang w:val="en-US"/>
        </w:rPr>
        <w:t>disclose</w:t>
      </w:r>
      <w:r w:rsidRPr="00551CB8">
        <w:rPr>
          <w:rFonts w:ascii="Arial" w:hAnsi="Arial" w:cs="Arial"/>
          <w:sz w:val="24"/>
          <w:szCs w:val="24"/>
          <w:lang w:val="en-US"/>
        </w:rPr>
        <w:t xml:space="preserve"> information in front of a </w:t>
      </w:r>
      <w:r>
        <w:rPr>
          <w:rFonts w:ascii="Arial" w:hAnsi="Arial" w:cs="Arial"/>
          <w:sz w:val="24"/>
          <w:szCs w:val="24"/>
          <w:lang w:val="en-US"/>
        </w:rPr>
        <w:t xml:space="preserve">larger audience. </w:t>
      </w:r>
      <w:r w:rsidRPr="00551CB8">
        <w:rPr>
          <w:rFonts w:ascii="Arial" w:hAnsi="Arial" w:cs="Arial"/>
          <w:sz w:val="24"/>
          <w:szCs w:val="24"/>
          <w:lang w:val="en-US"/>
        </w:rPr>
        <w:t>Studies on child disclosure suggest that children</w:t>
      </w:r>
      <w:r>
        <w:rPr>
          <w:rFonts w:ascii="Arial" w:hAnsi="Arial" w:cs="Arial"/>
          <w:sz w:val="24"/>
          <w:szCs w:val="24"/>
          <w:lang w:val="en-US"/>
        </w:rPr>
        <w:t xml:space="preserve"> tend to perform better, </w:t>
      </w:r>
      <w:r w:rsidRPr="00551CB8">
        <w:rPr>
          <w:rFonts w:ascii="Arial" w:hAnsi="Arial" w:cs="Arial"/>
          <w:sz w:val="24"/>
          <w:szCs w:val="24"/>
          <w:lang w:val="en-US"/>
        </w:rPr>
        <w:t>when disclosing in dyad</w:t>
      </w:r>
      <w:r>
        <w:rPr>
          <w:rFonts w:ascii="Arial" w:hAnsi="Arial" w:cs="Arial"/>
          <w:sz w:val="24"/>
          <w:szCs w:val="24"/>
          <w:lang w:val="en-US"/>
        </w:rPr>
        <w:t>ic</w:t>
      </w:r>
      <w:r w:rsidRPr="00551CB8">
        <w:rPr>
          <w:rFonts w:ascii="Arial" w:hAnsi="Arial" w:cs="Arial"/>
          <w:sz w:val="24"/>
          <w:szCs w:val="24"/>
          <w:lang w:val="en-US"/>
        </w:rPr>
        <w:t xml:space="preserve"> situations, </w:t>
      </w:r>
      <w:r>
        <w:rPr>
          <w:rFonts w:ascii="Arial" w:hAnsi="Arial" w:cs="Arial"/>
          <w:sz w:val="24"/>
          <w:szCs w:val="24"/>
          <w:lang w:val="en-US"/>
        </w:rPr>
        <w:t>and</w:t>
      </w:r>
      <w:r w:rsidRPr="00551CB8">
        <w:rPr>
          <w:rFonts w:ascii="Arial" w:hAnsi="Arial" w:cs="Arial"/>
          <w:sz w:val="24"/>
          <w:szCs w:val="24"/>
          <w:lang w:val="en-US"/>
        </w:rPr>
        <w:t xml:space="preserve"> studies on disclos</w:t>
      </w:r>
      <w:r>
        <w:rPr>
          <w:rFonts w:ascii="Arial" w:hAnsi="Arial" w:cs="Arial"/>
          <w:sz w:val="24"/>
          <w:szCs w:val="24"/>
          <w:lang w:val="en-US"/>
        </w:rPr>
        <w:t xml:space="preserve">ure of abusive or </w:t>
      </w:r>
      <w:r w:rsidRPr="00551CB8">
        <w:rPr>
          <w:rFonts w:ascii="Arial" w:hAnsi="Arial" w:cs="Arial"/>
          <w:sz w:val="24"/>
          <w:szCs w:val="24"/>
          <w:lang w:val="en-US"/>
        </w:rPr>
        <w:t>traumatic events</w:t>
      </w:r>
      <w:r>
        <w:rPr>
          <w:rFonts w:ascii="Arial" w:hAnsi="Arial" w:cs="Arial"/>
          <w:sz w:val="24"/>
          <w:szCs w:val="24"/>
          <w:lang w:val="en-US"/>
        </w:rPr>
        <w:t>,</w:t>
      </w:r>
      <w:r w:rsidRPr="00551CB8">
        <w:rPr>
          <w:rFonts w:ascii="Arial" w:hAnsi="Arial" w:cs="Arial"/>
          <w:sz w:val="24"/>
          <w:szCs w:val="24"/>
          <w:lang w:val="en-US"/>
        </w:rPr>
        <w:t xml:space="preserve"> </w:t>
      </w:r>
      <w:r>
        <w:rPr>
          <w:rFonts w:ascii="Arial" w:hAnsi="Arial" w:cs="Arial"/>
          <w:sz w:val="24"/>
          <w:szCs w:val="24"/>
          <w:lang w:val="en-US"/>
        </w:rPr>
        <w:t>by</w:t>
      </w:r>
      <w:r w:rsidRPr="00551CB8">
        <w:rPr>
          <w:rFonts w:ascii="Arial" w:hAnsi="Arial" w:cs="Arial"/>
          <w:sz w:val="24"/>
          <w:szCs w:val="24"/>
          <w:lang w:val="en-US"/>
        </w:rPr>
        <w:t xml:space="preserve"> children</w:t>
      </w:r>
      <w:r>
        <w:rPr>
          <w:rFonts w:ascii="Arial" w:hAnsi="Arial" w:cs="Arial"/>
          <w:sz w:val="24"/>
          <w:szCs w:val="24"/>
          <w:lang w:val="en-US"/>
        </w:rPr>
        <w:t>,</w:t>
      </w:r>
      <w:r w:rsidRPr="00551CB8">
        <w:rPr>
          <w:rFonts w:ascii="Arial" w:hAnsi="Arial" w:cs="Arial"/>
          <w:sz w:val="24"/>
          <w:szCs w:val="24"/>
          <w:lang w:val="en-US"/>
        </w:rPr>
        <w:t xml:space="preserve"> have show</w:t>
      </w:r>
      <w:r>
        <w:rPr>
          <w:rFonts w:ascii="Arial" w:hAnsi="Arial" w:cs="Arial"/>
          <w:sz w:val="24"/>
          <w:szCs w:val="24"/>
          <w:lang w:val="en-US"/>
        </w:rPr>
        <w:t>n</w:t>
      </w:r>
      <w:r w:rsidRPr="00551CB8">
        <w:rPr>
          <w:rFonts w:ascii="Arial" w:hAnsi="Arial" w:cs="Arial"/>
          <w:sz w:val="24"/>
          <w:szCs w:val="24"/>
          <w:lang w:val="en-US"/>
        </w:rPr>
        <w:t xml:space="preserve"> that children </w:t>
      </w:r>
      <w:r>
        <w:rPr>
          <w:rFonts w:ascii="Arial" w:hAnsi="Arial" w:cs="Arial"/>
          <w:sz w:val="24"/>
          <w:szCs w:val="24"/>
          <w:lang w:val="en-US"/>
        </w:rPr>
        <w:t xml:space="preserve">are more likely to </w:t>
      </w:r>
      <w:r w:rsidRPr="00551CB8">
        <w:rPr>
          <w:rFonts w:ascii="Arial" w:hAnsi="Arial" w:cs="Arial"/>
          <w:sz w:val="24"/>
          <w:szCs w:val="24"/>
          <w:lang w:val="en-US"/>
        </w:rPr>
        <w:t>disclose their abuse in one-to-one contexts</w:t>
      </w:r>
      <w:r w:rsidRPr="00551CB8">
        <w:rPr>
          <w:rFonts w:ascii="Arial" w:hAnsi="Arial" w:cs="Arial"/>
          <w:sz w:val="24"/>
          <w:szCs w:val="24"/>
          <w:lang w:eastAsia="en-GB"/>
        </w:rPr>
        <w:t xml:space="preserve"> (</w:t>
      </w:r>
      <w:r w:rsidR="00D5618F">
        <w:rPr>
          <w:rFonts w:ascii="Arial" w:hAnsi="Arial" w:cs="Arial"/>
          <w:sz w:val="24"/>
          <w:szCs w:val="24"/>
          <w:lang w:eastAsia="en-GB"/>
        </w:rPr>
        <w:t xml:space="preserve">Nathanson &amp; Saywitz, 2003; </w:t>
      </w:r>
      <w:r>
        <w:rPr>
          <w:rFonts w:ascii="Arial" w:hAnsi="Arial" w:cs="Arial"/>
          <w:sz w:val="24"/>
          <w:szCs w:val="24"/>
          <w:lang w:eastAsia="en-GB"/>
        </w:rPr>
        <w:t>Priebe &amp; Svedin, 2008</w:t>
      </w:r>
      <w:r w:rsidR="00D5618F">
        <w:rPr>
          <w:rFonts w:ascii="Arial" w:hAnsi="Arial" w:cs="Arial"/>
          <w:sz w:val="24"/>
          <w:szCs w:val="24"/>
          <w:lang w:eastAsia="en-GB"/>
        </w:rPr>
        <w:t>; Simmel, 1902</w:t>
      </w:r>
      <w:r>
        <w:rPr>
          <w:rFonts w:ascii="Arial" w:hAnsi="Arial" w:cs="Arial"/>
          <w:sz w:val="24"/>
          <w:szCs w:val="24"/>
          <w:lang w:eastAsia="en-GB"/>
        </w:rPr>
        <w:t>)</w:t>
      </w:r>
      <w:r w:rsidRPr="00551CB8">
        <w:rPr>
          <w:rFonts w:ascii="Arial" w:hAnsi="Arial" w:cs="Arial"/>
          <w:sz w:val="24"/>
          <w:szCs w:val="24"/>
          <w:lang w:val="en-US"/>
        </w:rPr>
        <w:t xml:space="preserve">. </w:t>
      </w:r>
      <w:r>
        <w:rPr>
          <w:rFonts w:ascii="Arial" w:hAnsi="Arial" w:cs="Arial"/>
          <w:sz w:val="24"/>
          <w:szCs w:val="24"/>
          <w:lang w:val="en-US"/>
        </w:rPr>
        <w:t>One-to-</w:t>
      </w:r>
      <w:r>
        <w:rPr>
          <w:rFonts w:ascii="Arial" w:hAnsi="Arial" w:cs="Arial"/>
          <w:sz w:val="24"/>
          <w:szCs w:val="24"/>
          <w:lang w:val="en-US"/>
        </w:rPr>
        <w:lastRenderedPageBreak/>
        <w:t xml:space="preserve">one </w:t>
      </w:r>
      <w:r w:rsidR="00546154">
        <w:rPr>
          <w:rFonts w:ascii="Arial" w:hAnsi="Arial" w:cs="Arial"/>
          <w:sz w:val="24"/>
          <w:szCs w:val="24"/>
          <w:lang w:val="en-US"/>
        </w:rPr>
        <w:t>contexts have been linked with increased feeling</w:t>
      </w:r>
      <w:r w:rsidR="00D5618F">
        <w:rPr>
          <w:rFonts w:ascii="Arial" w:hAnsi="Arial" w:cs="Arial"/>
          <w:sz w:val="24"/>
          <w:szCs w:val="24"/>
          <w:lang w:val="en-US"/>
        </w:rPr>
        <w:t xml:space="preserve">s of safety, intimacy, trust, commitment and social awareness (Sobolof, 2012) and </w:t>
      </w:r>
      <w:r w:rsidR="00546154">
        <w:rPr>
          <w:rFonts w:ascii="Arial" w:hAnsi="Arial" w:cs="Arial"/>
          <w:sz w:val="24"/>
          <w:szCs w:val="24"/>
          <w:lang w:val="en-US"/>
        </w:rPr>
        <w:t xml:space="preserve">it </w:t>
      </w:r>
      <w:r>
        <w:rPr>
          <w:rFonts w:ascii="Arial" w:hAnsi="Arial" w:cs="Arial"/>
          <w:sz w:val="24"/>
          <w:szCs w:val="24"/>
          <w:lang w:val="en-US"/>
        </w:rPr>
        <w:t xml:space="preserve">could be therefore assumed that children feel more comfortable and at ease in front of a single individual, and are more willing to talk, while they are less stressed and anxious and thus, more effective on their disclosure. </w:t>
      </w:r>
      <w:r w:rsidR="00D5618F">
        <w:rPr>
          <w:rFonts w:ascii="Arial" w:hAnsi="Arial" w:cs="Arial"/>
          <w:sz w:val="24"/>
          <w:szCs w:val="24"/>
          <w:lang w:val="en-US"/>
        </w:rPr>
        <w:t>Studies on adults have shown that individuals are more willing to disclose information in one-to-one environments, compared to groups and triads, something that according to that study seems to apply also for children.</w:t>
      </w:r>
    </w:p>
    <w:p w14:paraId="513B3A98" w14:textId="77777777" w:rsidR="001D0480" w:rsidRPr="00A03487" w:rsidRDefault="001D0480" w:rsidP="00A03487">
      <w:pPr>
        <w:pStyle w:val="BodyTextIndent3"/>
        <w:spacing w:line="360" w:lineRule="auto"/>
        <w:ind w:left="0"/>
        <w:rPr>
          <w:rFonts w:ascii="Arial" w:hAnsi="Arial" w:cs="Arial"/>
          <w:sz w:val="24"/>
          <w:szCs w:val="24"/>
        </w:rPr>
      </w:pPr>
    </w:p>
    <w:p w14:paraId="6843AB90" w14:textId="5777165A" w:rsidR="001D0480" w:rsidRDefault="00546154" w:rsidP="000D2F16">
      <w:pPr>
        <w:pStyle w:val="BodyTextIndent3"/>
        <w:spacing w:after="240" w:line="360" w:lineRule="auto"/>
        <w:ind w:left="0"/>
        <w:rPr>
          <w:rFonts w:ascii="Arial" w:hAnsi="Arial" w:cs="Arial"/>
          <w:noProof/>
          <w:sz w:val="24"/>
          <w:szCs w:val="24"/>
        </w:rPr>
      </w:pPr>
      <w:r>
        <w:rPr>
          <w:rFonts w:ascii="Arial" w:hAnsi="Arial" w:cs="Arial"/>
          <w:sz w:val="24"/>
          <w:szCs w:val="24"/>
          <w:lang w:val="en-US"/>
        </w:rPr>
        <w:t>Moreover, in a dyadic situation there is an increased establishment of rapport</w:t>
      </w:r>
      <w:r w:rsidR="001D0480">
        <w:rPr>
          <w:rFonts w:ascii="Arial" w:hAnsi="Arial" w:cs="Arial"/>
          <w:sz w:val="24"/>
          <w:szCs w:val="24"/>
          <w:lang w:val="en-US"/>
        </w:rPr>
        <w:t xml:space="preserve"> (</w:t>
      </w:r>
      <w:r w:rsidR="001D0480" w:rsidRPr="00551CB8">
        <w:rPr>
          <w:rFonts w:ascii="Arial" w:hAnsi="Arial" w:cs="Arial"/>
          <w:noProof/>
          <w:sz w:val="24"/>
          <w:szCs w:val="24"/>
        </w:rPr>
        <w:t>Roberts, Lamb, &amp; Sternberg, 2004; Kieckhaefer, Vallano, &amp; Schreiber Compo, 2013</w:t>
      </w:r>
      <w:r>
        <w:rPr>
          <w:rFonts w:ascii="Arial" w:hAnsi="Arial" w:cs="Arial"/>
          <w:noProof/>
          <w:sz w:val="24"/>
          <w:szCs w:val="24"/>
        </w:rPr>
        <w:t xml:space="preserve">), which may be the key for inetrpreting why children perform better in inetrviews, conducted by a single inetrviewer. Firstly, </w:t>
      </w:r>
      <w:r w:rsidR="00D5618F">
        <w:rPr>
          <w:rFonts w:ascii="Arial" w:hAnsi="Arial" w:cs="Arial"/>
          <w:noProof/>
          <w:sz w:val="24"/>
          <w:szCs w:val="24"/>
        </w:rPr>
        <w:t xml:space="preserve">it could be assumed that </w:t>
      </w:r>
      <w:r>
        <w:rPr>
          <w:rFonts w:ascii="Arial" w:hAnsi="Arial" w:cs="Arial"/>
          <w:noProof/>
          <w:sz w:val="24"/>
          <w:szCs w:val="24"/>
        </w:rPr>
        <w:t xml:space="preserve">rapport between two individuals is built easier and more effectively, </w:t>
      </w:r>
      <w:r w:rsidR="00D5618F">
        <w:rPr>
          <w:rFonts w:ascii="Arial" w:hAnsi="Arial" w:cs="Arial"/>
          <w:noProof/>
          <w:sz w:val="24"/>
          <w:szCs w:val="24"/>
        </w:rPr>
        <w:t>in comparison to larger groups, as in larger groups different patterns of communication are formed (Simmel, 1902). Moreover, with regards to triads, according to Simmel’s theory (1902) on triadic segregation, which supported that individuals in triads have the tendency to divide in two different groups, a co</w:t>
      </w:r>
      <w:r w:rsidR="00FA4813">
        <w:rPr>
          <w:rFonts w:ascii="Arial" w:hAnsi="Arial" w:cs="Arial"/>
          <w:noProof/>
          <w:sz w:val="24"/>
          <w:szCs w:val="24"/>
        </w:rPr>
        <w:t>ali</w:t>
      </w:r>
      <w:r w:rsidR="00D5618F">
        <w:rPr>
          <w:rFonts w:ascii="Arial" w:hAnsi="Arial" w:cs="Arial"/>
          <w:noProof/>
          <w:sz w:val="24"/>
          <w:szCs w:val="24"/>
        </w:rPr>
        <w:t>tion of two, and the isolated memb</w:t>
      </w:r>
      <w:r w:rsidR="00FA4813">
        <w:rPr>
          <w:rFonts w:ascii="Arial" w:hAnsi="Arial" w:cs="Arial"/>
          <w:noProof/>
          <w:sz w:val="24"/>
          <w:szCs w:val="24"/>
        </w:rPr>
        <w:t xml:space="preserve">er, it seems that there could be a difficulty in the establishment of good rapoort, between the inetrviewer(s) and the most likely isolated child, as colaition tend to be formed between members sharing most similarities (i.e. age, occupation, rol etc). </w:t>
      </w:r>
    </w:p>
    <w:p w14:paraId="5AE0AB57" w14:textId="77777777" w:rsidR="00D5618F" w:rsidRDefault="00D5618F" w:rsidP="00A03487">
      <w:pPr>
        <w:pStyle w:val="BodyTextIndent3"/>
        <w:spacing w:line="360" w:lineRule="auto"/>
        <w:ind w:left="0"/>
        <w:rPr>
          <w:rFonts w:ascii="Arial" w:hAnsi="Arial" w:cs="Arial"/>
          <w:noProof/>
          <w:sz w:val="24"/>
          <w:szCs w:val="24"/>
        </w:rPr>
      </w:pPr>
    </w:p>
    <w:p w14:paraId="38FEF1F6" w14:textId="5BBA9525" w:rsidR="001D0480" w:rsidRDefault="00546154" w:rsidP="00A03487">
      <w:pPr>
        <w:pStyle w:val="BodyTextIndent3"/>
        <w:spacing w:after="240" w:line="360" w:lineRule="auto"/>
        <w:ind w:left="0"/>
        <w:rPr>
          <w:rFonts w:ascii="Arial" w:hAnsi="Arial" w:cs="Arial"/>
          <w:sz w:val="24"/>
          <w:szCs w:val="24"/>
        </w:rPr>
      </w:pPr>
      <w:r>
        <w:rPr>
          <w:rFonts w:ascii="Arial" w:hAnsi="Arial" w:cs="Arial"/>
          <w:noProof/>
          <w:sz w:val="24"/>
          <w:szCs w:val="24"/>
        </w:rPr>
        <w:t>Knowing the significance of a well-established rapport and its impact on children</w:t>
      </w:r>
      <w:r w:rsidR="00D07EE7">
        <w:rPr>
          <w:rFonts w:ascii="Arial" w:hAnsi="Arial" w:cs="Arial"/>
          <w:noProof/>
          <w:sz w:val="24"/>
          <w:szCs w:val="24"/>
        </w:rPr>
        <w:t>’s recall (Fisher &amp; Geiselman, 1992; Robert, Lamb, &amp; Sternberg, 2012; Weinstein &amp; Roediger, 2012</w:t>
      </w:r>
      <w:r>
        <w:rPr>
          <w:rFonts w:ascii="Arial" w:hAnsi="Arial" w:cs="Arial"/>
          <w:noProof/>
          <w:sz w:val="24"/>
          <w:szCs w:val="24"/>
        </w:rPr>
        <w:t xml:space="preserve">). </w:t>
      </w:r>
      <w:r>
        <w:rPr>
          <w:rFonts w:ascii="Arial" w:hAnsi="Arial" w:cs="Arial"/>
          <w:sz w:val="24"/>
          <w:szCs w:val="24"/>
        </w:rPr>
        <w:t xml:space="preserve">any differences on children’s recall, when one or more adults were present, could also be attributed to the limited rapport established by the rest of the adults in the interview room. </w:t>
      </w:r>
      <w:r>
        <w:rPr>
          <w:rFonts w:ascii="Arial" w:hAnsi="Arial" w:cs="Arial"/>
          <w:noProof/>
          <w:sz w:val="24"/>
          <w:szCs w:val="24"/>
        </w:rPr>
        <w:t xml:space="preserve">Having individuals in the room, who have not builr rapport with the inetrviewee may damage the rapport the inetrviewer has built and in a way keep the overall rapport quite low. </w:t>
      </w:r>
      <w:r w:rsidR="000458E6">
        <w:rPr>
          <w:rFonts w:ascii="Arial" w:hAnsi="Arial" w:cs="Arial"/>
          <w:noProof/>
          <w:sz w:val="24"/>
          <w:szCs w:val="24"/>
        </w:rPr>
        <w:t xml:space="preserve">Thus, children are more stressed and less willing to recall </w:t>
      </w:r>
      <w:r w:rsidR="000458E6">
        <w:rPr>
          <w:rFonts w:ascii="Arial" w:hAnsi="Arial" w:cs="Arial"/>
          <w:noProof/>
          <w:sz w:val="24"/>
          <w:szCs w:val="24"/>
        </w:rPr>
        <w:lastRenderedPageBreak/>
        <w:t xml:space="preserve">the information has been asked to recall. This information could be highly signifant and may have several practical information. </w:t>
      </w:r>
    </w:p>
    <w:p w14:paraId="72E55481" w14:textId="585D889B" w:rsidR="00A852C6" w:rsidRDefault="00A852C6" w:rsidP="001D0480">
      <w:pPr>
        <w:pStyle w:val="BodyTextIndent3"/>
        <w:spacing w:line="360" w:lineRule="auto"/>
        <w:ind w:left="0"/>
        <w:rPr>
          <w:rFonts w:ascii="Arial" w:hAnsi="Arial" w:cs="Arial"/>
          <w:sz w:val="24"/>
          <w:szCs w:val="24"/>
          <w:lang w:val="en-US"/>
        </w:rPr>
      </w:pPr>
    </w:p>
    <w:p w14:paraId="7DDDD995" w14:textId="2801F6FF" w:rsidR="001D0480" w:rsidRDefault="00FA4813" w:rsidP="00A03487">
      <w:pPr>
        <w:pStyle w:val="BodyTextIndent3"/>
        <w:spacing w:after="240" w:line="360" w:lineRule="auto"/>
        <w:ind w:left="0"/>
        <w:rPr>
          <w:rFonts w:ascii="Arial" w:hAnsi="Arial" w:cs="Arial"/>
          <w:sz w:val="24"/>
          <w:szCs w:val="24"/>
          <w:lang w:val="en-US"/>
        </w:rPr>
      </w:pPr>
      <w:r>
        <w:rPr>
          <w:rFonts w:ascii="Arial" w:hAnsi="Arial" w:cs="Arial"/>
          <w:sz w:val="24"/>
          <w:szCs w:val="24"/>
          <w:lang w:val="en-US"/>
        </w:rPr>
        <w:t>Another factor that could be responsible for children’s better performance, when interviewed in front a single interviewer is environmental effects and environmental distraction. When f</w:t>
      </w:r>
      <w:r w:rsidR="001D0480" w:rsidRPr="00551CB8">
        <w:rPr>
          <w:rFonts w:ascii="Arial" w:hAnsi="Arial" w:cs="Arial"/>
          <w:sz w:val="24"/>
          <w:szCs w:val="24"/>
          <w:lang w:val="en-US"/>
        </w:rPr>
        <w:t xml:space="preserve">ewer environmental </w:t>
      </w:r>
      <w:r w:rsidR="001D0480">
        <w:rPr>
          <w:rFonts w:ascii="Arial" w:hAnsi="Arial" w:cs="Arial"/>
          <w:sz w:val="24"/>
          <w:szCs w:val="24"/>
          <w:lang w:val="en-US"/>
        </w:rPr>
        <w:t>distractions</w:t>
      </w:r>
      <w:r>
        <w:rPr>
          <w:rFonts w:ascii="Arial" w:hAnsi="Arial" w:cs="Arial"/>
          <w:sz w:val="24"/>
          <w:szCs w:val="24"/>
          <w:lang w:val="en-US"/>
        </w:rPr>
        <w:t xml:space="preserve"> are present</w:t>
      </w:r>
      <w:r w:rsidR="001D0480">
        <w:rPr>
          <w:rFonts w:ascii="Arial" w:hAnsi="Arial" w:cs="Arial"/>
          <w:sz w:val="24"/>
          <w:szCs w:val="24"/>
          <w:lang w:val="en-US"/>
        </w:rPr>
        <w:t xml:space="preserve">, children </w:t>
      </w:r>
      <w:r>
        <w:rPr>
          <w:rFonts w:ascii="Arial" w:hAnsi="Arial" w:cs="Arial"/>
          <w:sz w:val="24"/>
          <w:szCs w:val="24"/>
          <w:lang w:val="en-US"/>
        </w:rPr>
        <w:t xml:space="preserve">tend to </w:t>
      </w:r>
      <w:r w:rsidR="001D0480">
        <w:rPr>
          <w:rFonts w:ascii="Arial" w:hAnsi="Arial" w:cs="Arial"/>
          <w:sz w:val="24"/>
          <w:szCs w:val="24"/>
          <w:lang w:val="en-US"/>
        </w:rPr>
        <w:t xml:space="preserve">perform better and are more likely to provide lengthier and more detailed reports </w:t>
      </w:r>
      <w:r w:rsidR="001D0480" w:rsidRPr="00551CB8">
        <w:rPr>
          <w:rFonts w:ascii="Arial" w:hAnsi="Arial" w:cs="Arial"/>
          <w:sz w:val="24"/>
          <w:szCs w:val="24"/>
          <w:lang w:val="en-US"/>
        </w:rPr>
        <w:t>(</w:t>
      </w:r>
      <w:r w:rsidR="001D0480" w:rsidRPr="00551CB8">
        <w:rPr>
          <w:rFonts w:ascii="Arial" w:hAnsi="Arial" w:cs="Arial"/>
          <w:noProof/>
          <w:sz w:val="24"/>
          <w:szCs w:val="24"/>
        </w:rPr>
        <w:t>Wais, Rubens, Boccanfuso, &amp; Gazzaley, 2010</w:t>
      </w:r>
      <w:r w:rsidR="001D0480" w:rsidRPr="00551CB8">
        <w:rPr>
          <w:rFonts w:ascii="Arial" w:hAnsi="Arial" w:cs="Arial"/>
          <w:sz w:val="24"/>
          <w:szCs w:val="24"/>
        </w:rPr>
        <w:t xml:space="preserve">; </w:t>
      </w:r>
      <w:r w:rsidR="001D0480" w:rsidRPr="00551CB8">
        <w:rPr>
          <w:rFonts w:ascii="Arial" w:hAnsi="Arial" w:cs="Arial"/>
          <w:sz w:val="24"/>
          <w:szCs w:val="24"/>
          <w:lang w:val="en-US"/>
        </w:rPr>
        <w:t>Kyriakidou et al., 2014).</w:t>
      </w:r>
      <w:r w:rsidR="001D0480">
        <w:rPr>
          <w:rFonts w:ascii="Arial" w:hAnsi="Arial" w:cs="Arial"/>
          <w:sz w:val="24"/>
          <w:szCs w:val="24"/>
          <w:lang w:val="en-US"/>
        </w:rPr>
        <w:t xml:space="preserve"> For example, </w:t>
      </w:r>
      <w:r w:rsidR="001D0480" w:rsidRPr="004D6FF3">
        <w:rPr>
          <w:rFonts w:ascii="Arial" w:hAnsi="Arial" w:cs="Arial"/>
          <w:sz w:val="24"/>
          <w:szCs w:val="24"/>
          <w:lang w:val="en-US"/>
        </w:rPr>
        <w:t>Kyriakidou et al. (2014)</w:t>
      </w:r>
      <w:r w:rsidR="001D0480">
        <w:rPr>
          <w:rFonts w:ascii="Arial" w:hAnsi="Arial" w:cs="Arial"/>
          <w:sz w:val="24"/>
          <w:szCs w:val="24"/>
          <w:lang w:val="en-US"/>
        </w:rPr>
        <w:t xml:space="preserve"> found that children recalled more when they had their eyes closed because the effect of eye-closure may have reduced the distractions that were present in the room. A reasonable assumption</w:t>
      </w:r>
      <w:r>
        <w:rPr>
          <w:rFonts w:ascii="Arial" w:hAnsi="Arial" w:cs="Arial"/>
          <w:sz w:val="24"/>
          <w:szCs w:val="24"/>
          <w:lang w:val="en-US"/>
        </w:rPr>
        <w:t xml:space="preserve"> </w:t>
      </w:r>
      <w:r w:rsidR="001D0480">
        <w:rPr>
          <w:rFonts w:ascii="Arial" w:hAnsi="Arial" w:cs="Arial"/>
          <w:sz w:val="24"/>
          <w:szCs w:val="24"/>
          <w:lang w:val="en-US"/>
        </w:rPr>
        <w:t>might be that the presence of more than one interviewer results in greater number of distractions and therefore less and less accurate information. This is an assumption that could be examined in future research in the eyes-open/eyes-closed example (</w:t>
      </w:r>
      <w:r w:rsidR="001D0480" w:rsidRPr="00551CB8">
        <w:rPr>
          <w:rFonts w:ascii="Arial" w:hAnsi="Arial" w:cs="Arial"/>
          <w:sz w:val="24"/>
          <w:szCs w:val="24"/>
          <w:lang w:val="en-US"/>
        </w:rPr>
        <w:t>Kyriakidou et al.</w:t>
      </w:r>
      <w:r w:rsidR="001D0480">
        <w:rPr>
          <w:rFonts w:ascii="Arial" w:hAnsi="Arial" w:cs="Arial"/>
          <w:sz w:val="24"/>
          <w:szCs w:val="24"/>
          <w:lang w:val="en-US"/>
        </w:rPr>
        <w:t xml:space="preserve">, 2014) because it would be expected that the presence of more adults will have a negative effect on recall (as in the present study) when children have their eyes open, but the number of adults will have no effect if children had their eyes closed. </w:t>
      </w:r>
    </w:p>
    <w:p w14:paraId="42F11E9E" w14:textId="77777777" w:rsidR="001D0480" w:rsidRDefault="001D0480" w:rsidP="00A03487">
      <w:pPr>
        <w:pStyle w:val="BodyTextIndent3"/>
        <w:spacing w:line="360" w:lineRule="auto"/>
        <w:ind w:left="0"/>
        <w:rPr>
          <w:rFonts w:ascii="Arial" w:hAnsi="Arial" w:cs="Arial"/>
          <w:sz w:val="24"/>
          <w:szCs w:val="24"/>
          <w:lang w:val="en-US"/>
        </w:rPr>
      </w:pPr>
    </w:p>
    <w:p w14:paraId="1689CF8A" w14:textId="4DAF6B48" w:rsidR="000458E6" w:rsidRDefault="000458E6" w:rsidP="00A03487">
      <w:pPr>
        <w:pStyle w:val="BodyTextIndent3"/>
        <w:spacing w:after="240" w:line="360" w:lineRule="auto"/>
        <w:ind w:left="0"/>
        <w:rPr>
          <w:rFonts w:ascii="Arial" w:hAnsi="Arial" w:cs="Arial"/>
          <w:sz w:val="24"/>
          <w:szCs w:val="24"/>
          <w:lang w:val="en-US"/>
        </w:rPr>
      </w:pPr>
      <w:r>
        <w:rPr>
          <w:rFonts w:ascii="Arial" w:hAnsi="Arial" w:cs="Arial"/>
          <w:sz w:val="24"/>
          <w:szCs w:val="24"/>
          <w:lang w:val="en-US"/>
        </w:rPr>
        <w:t>With regards to age, and i</w:t>
      </w:r>
      <w:r w:rsidRPr="00551CB8">
        <w:rPr>
          <w:rFonts w:ascii="Arial" w:hAnsi="Arial" w:cs="Arial"/>
          <w:sz w:val="24"/>
          <w:szCs w:val="24"/>
          <w:lang w:val="en-US"/>
        </w:rPr>
        <w:t xml:space="preserve">n accordance with other studies </w:t>
      </w:r>
      <w:r>
        <w:rPr>
          <w:rFonts w:ascii="Arial" w:hAnsi="Arial" w:cs="Arial"/>
          <w:sz w:val="24"/>
          <w:szCs w:val="24"/>
          <w:lang w:val="en-US"/>
        </w:rPr>
        <w:t>i</w:t>
      </w:r>
      <w:r w:rsidRPr="00551CB8">
        <w:rPr>
          <w:rFonts w:ascii="Arial" w:hAnsi="Arial" w:cs="Arial"/>
          <w:sz w:val="24"/>
          <w:szCs w:val="24"/>
          <w:lang w:val="en-US"/>
        </w:rPr>
        <w:t>n th</w:t>
      </w:r>
      <w:r>
        <w:rPr>
          <w:rFonts w:ascii="Arial" w:hAnsi="Arial" w:cs="Arial"/>
          <w:sz w:val="24"/>
          <w:szCs w:val="24"/>
          <w:lang w:val="en-US"/>
        </w:rPr>
        <w:t>is</w:t>
      </w:r>
      <w:r w:rsidRPr="00551CB8">
        <w:rPr>
          <w:rFonts w:ascii="Arial" w:hAnsi="Arial" w:cs="Arial"/>
          <w:sz w:val="24"/>
          <w:szCs w:val="24"/>
          <w:lang w:val="en-US"/>
        </w:rPr>
        <w:t xml:space="preserve"> field (e.g. O’Neill &amp; Zajac, 2013; Krahenbuhl &amp; Blades, 2006; Waterman &amp; Blades, 2013; Orbach &amp; Lamb, 2007; Lamb, Hershkowitz</w:t>
      </w:r>
      <w:r>
        <w:rPr>
          <w:rFonts w:ascii="Arial" w:hAnsi="Arial" w:cs="Arial"/>
          <w:sz w:val="24"/>
          <w:szCs w:val="24"/>
          <w:lang w:val="en-US"/>
        </w:rPr>
        <w:t>,</w:t>
      </w:r>
      <w:r w:rsidRPr="00551CB8">
        <w:rPr>
          <w:rFonts w:ascii="Arial" w:hAnsi="Arial" w:cs="Arial"/>
          <w:sz w:val="24"/>
          <w:szCs w:val="24"/>
          <w:lang w:val="en-US"/>
        </w:rPr>
        <w:t xml:space="preserve"> &amp; Sternberg, 1996; Leander, 2010; Lamb, Sternberg</w:t>
      </w:r>
      <w:r>
        <w:rPr>
          <w:rFonts w:ascii="Arial" w:hAnsi="Arial" w:cs="Arial"/>
          <w:sz w:val="24"/>
          <w:szCs w:val="24"/>
          <w:lang w:val="en-US"/>
        </w:rPr>
        <w:t>,</w:t>
      </w:r>
      <w:r w:rsidRPr="00551CB8">
        <w:rPr>
          <w:rFonts w:ascii="Arial" w:hAnsi="Arial" w:cs="Arial"/>
          <w:sz w:val="24"/>
          <w:szCs w:val="24"/>
          <w:lang w:val="en-US"/>
        </w:rPr>
        <w:t xml:space="preserve"> &amp; Esplin, 2000</w:t>
      </w:r>
      <w:r>
        <w:rPr>
          <w:rFonts w:ascii="Arial" w:hAnsi="Arial" w:cs="Arial"/>
          <w:sz w:val="24"/>
          <w:szCs w:val="24"/>
          <w:lang w:val="en-US"/>
        </w:rPr>
        <w:t xml:space="preserve">) age was an influential </w:t>
      </w:r>
      <w:r w:rsidRPr="00551CB8">
        <w:rPr>
          <w:rFonts w:ascii="Arial" w:hAnsi="Arial" w:cs="Arial"/>
          <w:sz w:val="24"/>
          <w:szCs w:val="24"/>
          <w:lang w:val="en-US"/>
        </w:rPr>
        <w:t xml:space="preserve">factor. Older children were more likely to provide </w:t>
      </w:r>
      <w:r>
        <w:rPr>
          <w:rFonts w:ascii="Arial" w:hAnsi="Arial" w:cs="Arial"/>
          <w:sz w:val="24"/>
          <w:szCs w:val="24"/>
          <w:lang w:val="en-US"/>
        </w:rPr>
        <w:t xml:space="preserve">lengthier and more </w:t>
      </w:r>
      <w:r w:rsidRPr="00551CB8">
        <w:rPr>
          <w:rFonts w:ascii="Arial" w:hAnsi="Arial" w:cs="Arial"/>
          <w:sz w:val="24"/>
          <w:szCs w:val="24"/>
          <w:lang w:val="en-US"/>
        </w:rPr>
        <w:t xml:space="preserve">accurate information in </w:t>
      </w:r>
      <w:r>
        <w:rPr>
          <w:rFonts w:ascii="Arial" w:hAnsi="Arial" w:cs="Arial"/>
          <w:sz w:val="24"/>
          <w:szCs w:val="24"/>
          <w:lang w:val="en-US"/>
        </w:rPr>
        <w:t>free recall</w:t>
      </w:r>
      <w:r w:rsidR="00E93125">
        <w:rPr>
          <w:rFonts w:ascii="Arial" w:hAnsi="Arial" w:cs="Arial"/>
          <w:sz w:val="24"/>
          <w:szCs w:val="24"/>
          <w:lang w:val="en-US"/>
        </w:rPr>
        <w:t>, however they also incorporated less inaccurate information</w:t>
      </w:r>
      <w:r w:rsidR="00F31090">
        <w:rPr>
          <w:rFonts w:ascii="Arial" w:hAnsi="Arial" w:cs="Arial"/>
          <w:sz w:val="24"/>
          <w:szCs w:val="24"/>
          <w:lang w:val="en-US"/>
        </w:rPr>
        <w:t xml:space="preserve"> and confabulations</w:t>
      </w:r>
      <w:r w:rsidR="00E93125">
        <w:rPr>
          <w:rFonts w:ascii="Arial" w:hAnsi="Arial" w:cs="Arial"/>
          <w:sz w:val="24"/>
          <w:szCs w:val="24"/>
          <w:lang w:val="en-US"/>
        </w:rPr>
        <w:t>; which is though, something that could be attributed to the limited number of information provided. As older children provided far lengthier accounts they were more likely to incorporate inaccurate information on them</w:t>
      </w:r>
      <w:r w:rsidRPr="00551CB8">
        <w:rPr>
          <w:rFonts w:ascii="Arial" w:hAnsi="Arial" w:cs="Arial"/>
          <w:sz w:val="24"/>
          <w:szCs w:val="24"/>
          <w:lang w:val="en-US"/>
        </w:rPr>
        <w:t xml:space="preserve">. </w:t>
      </w:r>
      <w:r w:rsidR="00E93125">
        <w:rPr>
          <w:rFonts w:ascii="Arial" w:hAnsi="Arial" w:cs="Arial"/>
          <w:sz w:val="24"/>
          <w:szCs w:val="24"/>
          <w:lang w:val="en-US"/>
        </w:rPr>
        <w:t>This come in addition to</w:t>
      </w:r>
      <w:r>
        <w:rPr>
          <w:rFonts w:ascii="Arial" w:hAnsi="Arial" w:cs="Arial"/>
          <w:sz w:val="24"/>
          <w:szCs w:val="24"/>
          <w:lang w:val="en-US"/>
        </w:rPr>
        <w:t xml:space="preserve"> previous research (</w:t>
      </w:r>
      <w:r w:rsidRPr="00551CB8">
        <w:rPr>
          <w:rFonts w:ascii="Arial" w:hAnsi="Arial" w:cs="Arial"/>
          <w:sz w:val="24"/>
          <w:szCs w:val="24"/>
        </w:rPr>
        <w:t>Lamb, Sternberg &amp; Esplin, 2000; Waterman &amp; Blades, 2013; Fivush, 1998</w:t>
      </w:r>
      <w:r>
        <w:rPr>
          <w:rFonts w:ascii="Arial" w:hAnsi="Arial" w:cs="Arial"/>
          <w:sz w:val="24"/>
          <w:szCs w:val="24"/>
        </w:rPr>
        <w:t xml:space="preserve">, Leander, 2010), </w:t>
      </w:r>
      <w:r w:rsidR="00E93125">
        <w:rPr>
          <w:rFonts w:ascii="Arial" w:hAnsi="Arial" w:cs="Arial"/>
          <w:sz w:val="24"/>
          <w:szCs w:val="24"/>
        </w:rPr>
        <w:t xml:space="preserve">where </w:t>
      </w:r>
      <w:r w:rsidR="00E93125">
        <w:rPr>
          <w:rFonts w:ascii="Arial" w:hAnsi="Arial" w:cs="Arial"/>
          <w:sz w:val="24"/>
          <w:szCs w:val="24"/>
          <w:lang w:val="en-US"/>
        </w:rPr>
        <w:t xml:space="preserve">younger children </w:t>
      </w:r>
      <w:r>
        <w:rPr>
          <w:rFonts w:ascii="Arial" w:hAnsi="Arial" w:cs="Arial"/>
          <w:sz w:val="24"/>
          <w:szCs w:val="24"/>
          <w:lang w:val="en-US"/>
        </w:rPr>
        <w:t xml:space="preserve">provided fewer incorrect items of </w:t>
      </w:r>
      <w:r>
        <w:rPr>
          <w:rFonts w:ascii="Arial" w:hAnsi="Arial" w:cs="Arial"/>
          <w:sz w:val="24"/>
          <w:szCs w:val="24"/>
          <w:lang w:val="en-US"/>
        </w:rPr>
        <w:lastRenderedPageBreak/>
        <w:t xml:space="preserve">information and confabulations, compared to older children, on their free recall responses. </w:t>
      </w:r>
    </w:p>
    <w:p w14:paraId="642A5003" w14:textId="77777777" w:rsidR="000458E6" w:rsidRDefault="000458E6" w:rsidP="00A03487">
      <w:pPr>
        <w:pStyle w:val="BodyTextIndent3"/>
        <w:spacing w:line="360" w:lineRule="auto"/>
        <w:ind w:left="0"/>
        <w:rPr>
          <w:rFonts w:ascii="Arial" w:hAnsi="Arial" w:cs="Arial"/>
          <w:sz w:val="24"/>
          <w:szCs w:val="24"/>
          <w:lang w:val="en-US"/>
        </w:rPr>
      </w:pPr>
    </w:p>
    <w:p w14:paraId="0D392E7E" w14:textId="24E40A08" w:rsidR="000458E6" w:rsidRDefault="00E93125" w:rsidP="00A03487">
      <w:pPr>
        <w:pStyle w:val="BodyTextIndent3"/>
        <w:spacing w:after="240" w:line="360" w:lineRule="auto"/>
        <w:ind w:left="0"/>
        <w:rPr>
          <w:rFonts w:ascii="Arial" w:hAnsi="Arial" w:cs="Arial"/>
          <w:sz w:val="24"/>
          <w:szCs w:val="24"/>
          <w:lang w:val="en-US"/>
        </w:rPr>
      </w:pPr>
      <w:r>
        <w:rPr>
          <w:rFonts w:ascii="Arial" w:hAnsi="Arial" w:cs="Arial"/>
          <w:sz w:val="24"/>
          <w:szCs w:val="24"/>
          <w:lang w:val="en-US"/>
        </w:rPr>
        <w:t>Again, i</w:t>
      </w:r>
      <w:r w:rsidR="000458E6">
        <w:rPr>
          <w:rFonts w:ascii="Arial" w:hAnsi="Arial" w:cs="Arial"/>
          <w:sz w:val="24"/>
          <w:szCs w:val="24"/>
          <w:lang w:val="en-US"/>
        </w:rPr>
        <w:t>n line with previous research, younger children provided fewer correct and more incorrect answers in response to the 21 specific questions (</w:t>
      </w:r>
      <w:r w:rsidR="000458E6" w:rsidRPr="00551CB8">
        <w:rPr>
          <w:rFonts w:ascii="Arial" w:hAnsi="Arial" w:cs="Arial"/>
          <w:sz w:val="24"/>
          <w:szCs w:val="24"/>
          <w:lang w:val="en-US"/>
        </w:rPr>
        <w:t>O’Neill &amp; Zajac, 2013; Krahenbuhl &amp; Blades, 2006; Waterman &amp; Blades, 2013</w:t>
      </w:r>
      <w:r w:rsidR="000458E6">
        <w:rPr>
          <w:rFonts w:ascii="Arial" w:hAnsi="Arial" w:cs="Arial"/>
          <w:sz w:val="24"/>
          <w:szCs w:val="24"/>
          <w:lang w:val="en-US"/>
        </w:rPr>
        <w:t xml:space="preserve">; </w:t>
      </w:r>
      <w:r w:rsidR="000458E6" w:rsidRPr="00551CB8">
        <w:rPr>
          <w:rFonts w:ascii="Arial" w:hAnsi="Arial" w:cs="Arial"/>
          <w:sz w:val="24"/>
          <w:szCs w:val="24"/>
          <w:lang w:val="en-US"/>
        </w:rPr>
        <w:t>Orbach &amp; Lamb, 2007; Lamb</w:t>
      </w:r>
      <w:r w:rsidR="000458E6">
        <w:rPr>
          <w:rFonts w:ascii="Arial" w:hAnsi="Arial" w:cs="Arial"/>
          <w:sz w:val="24"/>
          <w:szCs w:val="24"/>
          <w:lang w:val="en-US"/>
        </w:rPr>
        <w:t xml:space="preserve">, </w:t>
      </w:r>
      <w:r>
        <w:rPr>
          <w:rFonts w:ascii="Arial" w:hAnsi="Arial" w:cs="Arial"/>
          <w:sz w:val="24"/>
          <w:szCs w:val="24"/>
          <w:lang w:val="en-US"/>
        </w:rPr>
        <w:t>Hershkowitz &amp; Sternberg, 1996). In terms of age, the level of impact on younger and older children responses could be notable. Younger children’s responses to specific questions, seemed to have been received a greater impact by the number of adults present during the interview, in comparison to older children’s responses, who were comparatively impacted in a lesser extent. This could be attributed to increased resilience</w:t>
      </w:r>
      <w:r w:rsidR="00A97CF5">
        <w:rPr>
          <w:rFonts w:ascii="Arial" w:hAnsi="Arial" w:cs="Arial"/>
          <w:sz w:val="24"/>
          <w:szCs w:val="24"/>
          <w:lang w:val="en-US"/>
        </w:rPr>
        <w:t xml:space="preserve">, self-efficacy and coping patterns, which are all factors have been mentioned to impact children’s interviewing performance, and which are more likely to be </w:t>
      </w:r>
      <w:r>
        <w:rPr>
          <w:rFonts w:ascii="Arial" w:hAnsi="Arial" w:cs="Arial"/>
          <w:sz w:val="24"/>
          <w:szCs w:val="24"/>
          <w:lang w:val="en-US"/>
        </w:rPr>
        <w:t xml:space="preserve">employed by older </w:t>
      </w:r>
      <w:r w:rsidR="00A97CF5">
        <w:rPr>
          <w:rFonts w:ascii="Arial" w:hAnsi="Arial" w:cs="Arial"/>
          <w:sz w:val="24"/>
          <w:szCs w:val="24"/>
          <w:lang w:val="en-US"/>
        </w:rPr>
        <w:t xml:space="preserve">children (Nathanson &amp; Saywitz, 2003). </w:t>
      </w:r>
      <w:r w:rsidR="00F31090">
        <w:rPr>
          <w:rFonts w:ascii="Arial" w:hAnsi="Arial" w:cs="Arial"/>
          <w:sz w:val="24"/>
          <w:szCs w:val="24"/>
          <w:lang w:val="en-US"/>
        </w:rPr>
        <w:t xml:space="preserve">Younger children, </w:t>
      </w:r>
      <w:r w:rsidR="000458E6">
        <w:rPr>
          <w:rFonts w:ascii="Arial" w:hAnsi="Arial" w:cs="Arial"/>
          <w:sz w:val="24"/>
          <w:szCs w:val="24"/>
          <w:lang w:val="en-US"/>
        </w:rPr>
        <w:t>also</w:t>
      </w:r>
      <w:r w:rsidR="00F31090">
        <w:rPr>
          <w:rFonts w:ascii="Arial" w:hAnsi="Arial" w:cs="Arial"/>
          <w:sz w:val="24"/>
          <w:szCs w:val="24"/>
          <w:lang w:val="en-US"/>
        </w:rPr>
        <w:t>,</w:t>
      </w:r>
      <w:r w:rsidR="000458E6">
        <w:rPr>
          <w:rFonts w:ascii="Arial" w:hAnsi="Arial" w:cs="Arial"/>
          <w:sz w:val="24"/>
          <w:szCs w:val="24"/>
          <w:lang w:val="en-US"/>
        </w:rPr>
        <w:t xml:space="preserve"> provided more ‘don’t know/don’t remember’ </w:t>
      </w:r>
      <w:r w:rsidR="00F31090">
        <w:rPr>
          <w:rFonts w:ascii="Arial" w:hAnsi="Arial" w:cs="Arial"/>
          <w:sz w:val="24"/>
          <w:szCs w:val="24"/>
          <w:lang w:val="en-US"/>
        </w:rPr>
        <w:t>responses, in comparison to older children. This, again, could be attributed to decreased resilience, self-efficacy and coping patterns applied during the interview, and thus expresses as a denial to make a better effort to provide responses on the questions being asked (Nathanson &amp; Saywitz, 2003), or to younger’s children limited cognitive and linguistic abilities, and thus their true inability to provide answers on the questions being asked (</w:t>
      </w:r>
      <w:r w:rsidR="00D07EE7">
        <w:rPr>
          <w:rFonts w:ascii="Arial" w:hAnsi="Arial" w:cs="Arial"/>
          <w:sz w:val="24"/>
        </w:rPr>
        <w:t>Howe, 2000; Newcombe et al., 2000; Nelson, 1996)</w:t>
      </w:r>
    </w:p>
    <w:p w14:paraId="70448F94" w14:textId="77777777" w:rsidR="00A71899" w:rsidRPr="00551CB8" w:rsidRDefault="00A71899" w:rsidP="00A03487">
      <w:pPr>
        <w:pStyle w:val="BodyTextIndent3"/>
        <w:spacing w:line="360" w:lineRule="auto"/>
        <w:ind w:left="0"/>
        <w:rPr>
          <w:rFonts w:ascii="Arial" w:hAnsi="Arial" w:cs="Arial"/>
          <w:sz w:val="24"/>
          <w:szCs w:val="24"/>
          <w:lang w:val="en-US"/>
        </w:rPr>
      </w:pPr>
    </w:p>
    <w:p w14:paraId="65B957FC" w14:textId="2FA2DE22" w:rsidR="000458E6" w:rsidRDefault="000458E6" w:rsidP="00A03487">
      <w:pPr>
        <w:pStyle w:val="BodyTextIndent3"/>
        <w:spacing w:line="360" w:lineRule="auto"/>
        <w:ind w:left="0"/>
        <w:rPr>
          <w:rFonts w:ascii="Arial" w:hAnsi="Arial" w:cs="Arial"/>
          <w:sz w:val="24"/>
          <w:szCs w:val="24"/>
          <w:lang w:val="en-US"/>
        </w:rPr>
      </w:pPr>
      <w:r>
        <w:rPr>
          <w:rFonts w:ascii="Arial" w:hAnsi="Arial" w:cs="Arial"/>
          <w:sz w:val="24"/>
          <w:szCs w:val="24"/>
          <w:lang w:val="en-US"/>
        </w:rPr>
        <w:t>Gender has</w:t>
      </w:r>
      <w:r w:rsidRPr="00551CB8">
        <w:rPr>
          <w:rFonts w:ascii="Arial" w:hAnsi="Arial" w:cs="Arial"/>
          <w:sz w:val="24"/>
          <w:szCs w:val="24"/>
          <w:lang w:val="en-US"/>
        </w:rPr>
        <w:t xml:space="preserve"> been </w:t>
      </w:r>
      <w:r>
        <w:rPr>
          <w:rFonts w:ascii="Arial" w:hAnsi="Arial" w:cs="Arial"/>
          <w:sz w:val="24"/>
          <w:szCs w:val="24"/>
          <w:lang w:val="en-US"/>
        </w:rPr>
        <w:t>cited in some previous studies as</w:t>
      </w:r>
      <w:r w:rsidRPr="00551CB8">
        <w:rPr>
          <w:rFonts w:ascii="Arial" w:hAnsi="Arial" w:cs="Arial"/>
          <w:sz w:val="24"/>
          <w:szCs w:val="24"/>
          <w:lang w:val="en-US"/>
        </w:rPr>
        <w:t xml:space="preserve"> an influential factor on children’s narratives</w:t>
      </w:r>
      <w:r>
        <w:rPr>
          <w:rFonts w:ascii="Arial" w:hAnsi="Arial" w:cs="Arial"/>
          <w:sz w:val="24"/>
          <w:szCs w:val="24"/>
          <w:lang w:val="en-US"/>
        </w:rPr>
        <w:t xml:space="preserve"> </w:t>
      </w:r>
      <w:r w:rsidRPr="00551CB8">
        <w:rPr>
          <w:rFonts w:ascii="Arial" w:hAnsi="Arial" w:cs="Arial"/>
          <w:sz w:val="24"/>
          <w:szCs w:val="24"/>
          <w:lang w:val="en-US"/>
        </w:rPr>
        <w:t xml:space="preserve">(Ely &amp; Ryan, 2008; Buckner &amp; Fivush, 1998; </w:t>
      </w:r>
      <w:r w:rsidRPr="00551CB8">
        <w:rPr>
          <w:rFonts w:ascii="Arial" w:hAnsi="Arial" w:cs="Arial"/>
          <w:color w:val="000000" w:themeColor="text1"/>
          <w:sz w:val="24"/>
          <w:szCs w:val="24"/>
        </w:rPr>
        <w:t>Fivush, Berlin, Sales, Mennuti-Washburn, and Cassidy, 2003; Rice &amp; Pasupathi, 2010; Peterson &amp; Roberts, 2003)</w:t>
      </w:r>
      <w:r w:rsidR="00A71899">
        <w:rPr>
          <w:rFonts w:ascii="Arial" w:hAnsi="Arial" w:cs="Arial"/>
          <w:color w:val="000000" w:themeColor="text1"/>
          <w:sz w:val="24"/>
          <w:szCs w:val="24"/>
        </w:rPr>
        <w:t>, while on the other hand they have been perceived to be more likely to be affected by interviewing conditions (i.e. court conditions, Nathanson &amp; Saywitz, 2003)</w:t>
      </w:r>
      <w:r w:rsidRPr="00551CB8">
        <w:rPr>
          <w:rFonts w:ascii="Arial" w:hAnsi="Arial" w:cs="Arial"/>
          <w:sz w:val="24"/>
          <w:szCs w:val="24"/>
          <w:lang w:val="en-US"/>
        </w:rPr>
        <w:t xml:space="preserve">. </w:t>
      </w:r>
      <w:r>
        <w:rPr>
          <w:rFonts w:ascii="Arial" w:hAnsi="Arial" w:cs="Arial"/>
          <w:sz w:val="24"/>
          <w:szCs w:val="24"/>
          <w:lang w:val="en-US"/>
        </w:rPr>
        <w:t>G</w:t>
      </w:r>
      <w:r w:rsidRPr="00551CB8">
        <w:rPr>
          <w:rFonts w:ascii="Arial" w:hAnsi="Arial" w:cs="Arial"/>
          <w:sz w:val="24"/>
          <w:szCs w:val="24"/>
          <w:lang w:val="en-US"/>
        </w:rPr>
        <w:t xml:space="preserve">irls have been found to be more likely to provide more descriptive and accurate accounts </w:t>
      </w:r>
      <w:r>
        <w:rPr>
          <w:rFonts w:ascii="Arial" w:hAnsi="Arial" w:cs="Arial"/>
          <w:sz w:val="24"/>
          <w:szCs w:val="24"/>
          <w:lang w:val="en-US"/>
        </w:rPr>
        <w:t>about</w:t>
      </w:r>
      <w:r w:rsidRPr="00551CB8">
        <w:rPr>
          <w:rFonts w:ascii="Arial" w:hAnsi="Arial" w:cs="Arial"/>
          <w:sz w:val="24"/>
          <w:szCs w:val="24"/>
          <w:lang w:val="en-US"/>
        </w:rPr>
        <w:t xml:space="preserve"> past events</w:t>
      </w:r>
      <w:r w:rsidR="00A71899">
        <w:rPr>
          <w:rFonts w:ascii="Arial" w:hAnsi="Arial" w:cs="Arial"/>
          <w:sz w:val="24"/>
          <w:szCs w:val="24"/>
          <w:lang w:val="en-US"/>
        </w:rPr>
        <w:t>,</w:t>
      </w:r>
      <w:r w:rsidRPr="00551CB8">
        <w:rPr>
          <w:rFonts w:ascii="Arial" w:hAnsi="Arial" w:cs="Arial"/>
          <w:sz w:val="24"/>
          <w:szCs w:val="24"/>
          <w:lang w:val="en-US"/>
        </w:rPr>
        <w:t xml:space="preserve"> compared to boys. </w:t>
      </w:r>
      <w:r>
        <w:rPr>
          <w:rFonts w:ascii="Arial" w:hAnsi="Arial" w:cs="Arial"/>
          <w:sz w:val="24"/>
          <w:szCs w:val="24"/>
          <w:lang w:val="en-US"/>
        </w:rPr>
        <w:t>In the present study,</w:t>
      </w:r>
      <w:r w:rsidRPr="00551CB8">
        <w:rPr>
          <w:rFonts w:ascii="Arial" w:hAnsi="Arial" w:cs="Arial"/>
          <w:sz w:val="24"/>
          <w:szCs w:val="24"/>
          <w:lang w:val="en-US"/>
        </w:rPr>
        <w:t xml:space="preserve"> girls’ superiority in recalling </w:t>
      </w:r>
      <w:r w:rsidRPr="00551CB8">
        <w:rPr>
          <w:rFonts w:ascii="Arial" w:hAnsi="Arial" w:cs="Arial"/>
          <w:sz w:val="24"/>
          <w:szCs w:val="24"/>
          <w:lang w:val="en-US"/>
        </w:rPr>
        <w:lastRenderedPageBreak/>
        <w:t xml:space="preserve">events was </w:t>
      </w:r>
      <w:r>
        <w:rPr>
          <w:rFonts w:ascii="Arial" w:hAnsi="Arial" w:cs="Arial"/>
          <w:sz w:val="24"/>
          <w:szCs w:val="24"/>
          <w:lang w:val="en-US"/>
        </w:rPr>
        <w:t>found</w:t>
      </w:r>
      <w:r w:rsidRPr="00551CB8">
        <w:rPr>
          <w:rFonts w:ascii="Arial" w:hAnsi="Arial" w:cs="Arial"/>
          <w:sz w:val="24"/>
          <w:szCs w:val="24"/>
          <w:lang w:val="en-US"/>
        </w:rPr>
        <w:t xml:space="preserve"> </w:t>
      </w:r>
      <w:r>
        <w:rPr>
          <w:rFonts w:ascii="Arial" w:hAnsi="Arial" w:cs="Arial"/>
          <w:sz w:val="24"/>
          <w:szCs w:val="24"/>
          <w:lang w:val="en-US"/>
        </w:rPr>
        <w:t xml:space="preserve">during the </w:t>
      </w:r>
      <w:r w:rsidRPr="00551CB8">
        <w:rPr>
          <w:rFonts w:ascii="Arial" w:hAnsi="Arial" w:cs="Arial"/>
          <w:sz w:val="24"/>
          <w:szCs w:val="24"/>
          <w:lang w:val="en-US"/>
        </w:rPr>
        <w:t>free recall</w:t>
      </w:r>
      <w:r>
        <w:rPr>
          <w:rFonts w:ascii="Arial" w:hAnsi="Arial" w:cs="Arial"/>
          <w:sz w:val="24"/>
          <w:szCs w:val="24"/>
          <w:lang w:val="en-US"/>
        </w:rPr>
        <w:t>-phase,</w:t>
      </w:r>
      <w:r w:rsidRPr="00551CB8">
        <w:rPr>
          <w:rFonts w:ascii="Arial" w:hAnsi="Arial" w:cs="Arial"/>
          <w:sz w:val="24"/>
          <w:szCs w:val="24"/>
          <w:lang w:val="en-US"/>
        </w:rPr>
        <w:t xml:space="preserve"> </w:t>
      </w:r>
      <w:r w:rsidR="00A71899">
        <w:rPr>
          <w:rFonts w:ascii="Arial" w:hAnsi="Arial" w:cs="Arial"/>
          <w:sz w:val="24"/>
          <w:szCs w:val="24"/>
          <w:lang w:val="en-US"/>
        </w:rPr>
        <w:t>as</w:t>
      </w:r>
      <w:r>
        <w:rPr>
          <w:rFonts w:ascii="Arial" w:hAnsi="Arial" w:cs="Arial"/>
          <w:sz w:val="24"/>
          <w:szCs w:val="24"/>
          <w:lang w:val="en-US"/>
        </w:rPr>
        <w:t xml:space="preserve"> girls</w:t>
      </w:r>
      <w:r w:rsidR="00A71899">
        <w:rPr>
          <w:rFonts w:ascii="Arial" w:hAnsi="Arial" w:cs="Arial"/>
          <w:sz w:val="24"/>
          <w:szCs w:val="24"/>
          <w:lang w:val="en-US"/>
        </w:rPr>
        <w:t xml:space="preserve"> provided</w:t>
      </w:r>
      <w:r>
        <w:rPr>
          <w:rFonts w:ascii="Arial" w:hAnsi="Arial" w:cs="Arial"/>
          <w:sz w:val="24"/>
          <w:szCs w:val="24"/>
          <w:lang w:val="en-US"/>
        </w:rPr>
        <w:t xml:space="preserve"> longer responses and included more </w:t>
      </w:r>
      <w:r w:rsidR="00A71899">
        <w:rPr>
          <w:rFonts w:ascii="Arial" w:hAnsi="Arial" w:cs="Arial"/>
          <w:sz w:val="24"/>
          <w:szCs w:val="24"/>
          <w:lang w:val="en-US"/>
        </w:rPr>
        <w:t xml:space="preserve">correct </w:t>
      </w:r>
      <w:r>
        <w:rPr>
          <w:rFonts w:ascii="Arial" w:hAnsi="Arial" w:cs="Arial"/>
          <w:sz w:val="24"/>
          <w:szCs w:val="24"/>
          <w:lang w:val="en-US"/>
        </w:rPr>
        <w:t xml:space="preserve">items of information, </w:t>
      </w:r>
      <w:r w:rsidR="00A71899">
        <w:rPr>
          <w:rFonts w:ascii="Arial" w:hAnsi="Arial" w:cs="Arial"/>
          <w:sz w:val="24"/>
          <w:szCs w:val="24"/>
          <w:lang w:val="en-US"/>
        </w:rPr>
        <w:t xml:space="preserve">however </w:t>
      </w:r>
      <w:r w:rsidRPr="00551CB8">
        <w:rPr>
          <w:rFonts w:ascii="Arial" w:hAnsi="Arial" w:cs="Arial"/>
          <w:sz w:val="24"/>
          <w:szCs w:val="24"/>
          <w:lang w:val="en-US"/>
        </w:rPr>
        <w:t xml:space="preserve">no gender difference was </w:t>
      </w:r>
      <w:r w:rsidR="00A71899">
        <w:rPr>
          <w:rFonts w:ascii="Arial" w:hAnsi="Arial" w:cs="Arial"/>
          <w:sz w:val="24"/>
          <w:szCs w:val="24"/>
          <w:lang w:val="en-US"/>
        </w:rPr>
        <w:t>revealed</w:t>
      </w:r>
      <w:r>
        <w:rPr>
          <w:rFonts w:ascii="Arial" w:hAnsi="Arial" w:cs="Arial"/>
          <w:sz w:val="24"/>
          <w:szCs w:val="24"/>
          <w:lang w:val="en-US"/>
        </w:rPr>
        <w:t xml:space="preserve"> in responses to specific questions.</w:t>
      </w:r>
      <w:r w:rsidR="00A71899">
        <w:rPr>
          <w:rFonts w:ascii="Arial" w:hAnsi="Arial" w:cs="Arial"/>
          <w:sz w:val="24"/>
          <w:szCs w:val="24"/>
          <w:lang w:val="en-US"/>
        </w:rPr>
        <w:t xml:space="preserve"> Therefore, any superiority of girls, in comparison to boys was limited. </w:t>
      </w:r>
    </w:p>
    <w:p w14:paraId="63554FE2" w14:textId="6827F919" w:rsidR="00CD793A" w:rsidRPr="00551CB8" w:rsidRDefault="00CD793A" w:rsidP="000D2F16">
      <w:pPr>
        <w:pStyle w:val="BodyTextIndent3"/>
        <w:spacing w:before="240" w:line="360" w:lineRule="auto"/>
        <w:ind w:left="0"/>
        <w:rPr>
          <w:rFonts w:ascii="Arial" w:hAnsi="Arial" w:cs="Arial"/>
          <w:sz w:val="24"/>
          <w:szCs w:val="24"/>
          <w:lang w:val="en-US"/>
        </w:rPr>
      </w:pPr>
    </w:p>
    <w:p w14:paraId="06F4F4B9" w14:textId="77777777" w:rsidR="00CD793A" w:rsidRDefault="00333754" w:rsidP="00A03487">
      <w:pPr>
        <w:pStyle w:val="NormalWeb"/>
        <w:spacing w:before="0" w:beforeAutospacing="0" w:after="240" w:afterAutospacing="0" w:line="360" w:lineRule="auto"/>
        <w:rPr>
          <w:rFonts w:ascii="Arial" w:hAnsi="Arial" w:cs="Arial"/>
          <w:noProof/>
        </w:rPr>
      </w:pPr>
      <w:r w:rsidRPr="00551CB8">
        <w:rPr>
          <w:rFonts w:ascii="Arial" w:hAnsi="Arial" w:cs="Arial"/>
          <w:lang w:val="en-US"/>
        </w:rPr>
        <w:t>The</w:t>
      </w:r>
      <w:r>
        <w:rPr>
          <w:rFonts w:ascii="Arial" w:hAnsi="Arial" w:cs="Arial"/>
          <w:lang w:val="en-US"/>
        </w:rPr>
        <w:t>s</w:t>
      </w:r>
      <w:r w:rsidRPr="00551CB8">
        <w:rPr>
          <w:rFonts w:ascii="Arial" w:hAnsi="Arial" w:cs="Arial"/>
          <w:lang w:val="en-US"/>
        </w:rPr>
        <w:t xml:space="preserve">e </w:t>
      </w:r>
      <w:r w:rsidR="00CD793A" w:rsidRPr="00551CB8">
        <w:rPr>
          <w:rFonts w:ascii="Arial" w:hAnsi="Arial" w:cs="Arial"/>
          <w:lang w:val="en-US"/>
        </w:rPr>
        <w:t xml:space="preserve">findings have implications </w:t>
      </w:r>
      <w:r w:rsidR="00CD793A">
        <w:rPr>
          <w:rFonts w:ascii="Arial" w:hAnsi="Arial" w:cs="Arial"/>
          <w:lang w:val="en-US"/>
        </w:rPr>
        <w:t>for</w:t>
      </w:r>
      <w:r w:rsidR="00CD793A" w:rsidRPr="00551CB8">
        <w:rPr>
          <w:rFonts w:ascii="Arial" w:hAnsi="Arial" w:cs="Arial"/>
          <w:lang w:val="en-US"/>
        </w:rPr>
        <w:t xml:space="preserve"> </w:t>
      </w:r>
      <w:r w:rsidRPr="00551CB8">
        <w:rPr>
          <w:rFonts w:ascii="Arial" w:hAnsi="Arial" w:cs="Arial"/>
          <w:lang w:val="en-US"/>
        </w:rPr>
        <w:t>real</w:t>
      </w:r>
      <w:r>
        <w:rPr>
          <w:rFonts w:ascii="Arial" w:hAnsi="Arial" w:cs="Arial"/>
          <w:lang w:val="en-US"/>
        </w:rPr>
        <w:t>-</w:t>
      </w:r>
      <w:r w:rsidR="00CD793A" w:rsidRPr="00551CB8">
        <w:rPr>
          <w:rFonts w:ascii="Arial" w:hAnsi="Arial" w:cs="Arial"/>
          <w:lang w:val="en-US"/>
        </w:rPr>
        <w:t>life practice</w:t>
      </w:r>
      <w:r w:rsidR="00CD793A">
        <w:rPr>
          <w:rFonts w:ascii="Arial" w:hAnsi="Arial" w:cs="Arial"/>
          <w:lang w:val="en-US"/>
        </w:rPr>
        <w:t xml:space="preserve">, </w:t>
      </w:r>
      <w:r w:rsidR="00CD793A" w:rsidRPr="00551CB8">
        <w:rPr>
          <w:rFonts w:ascii="Arial" w:hAnsi="Arial" w:cs="Arial"/>
          <w:lang w:val="en-US"/>
        </w:rPr>
        <w:t>w</w:t>
      </w:r>
      <w:r w:rsidR="00CD793A">
        <w:rPr>
          <w:rFonts w:ascii="Arial" w:hAnsi="Arial" w:cs="Arial"/>
          <w:lang w:val="en-US"/>
        </w:rPr>
        <w:t>h</w:t>
      </w:r>
      <w:r w:rsidR="00CD793A" w:rsidRPr="00551CB8">
        <w:rPr>
          <w:rFonts w:ascii="Arial" w:hAnsi="Arial" w:cs="Arial"/>
          <w:lang w:val="en-US"/>
        </w:rPr>
        <w:t xml:space="preserve">ere children are called upon to provide evidence in front of more than one individual. Multiple adults during an interview with children may have a negative effect both on the quantity </w:t>
      </w:r>
      <w:r w:rsidR="00CD793A">
        <w:rPr>
          <w:rFonts w:ascii="Arial" w:hAnsi="Arial" w:cs="Arial"/>
          <w:lang w:val="en-US"/>
        </w:rPr>
        <w:t xml:space="preserve">and accuracy </w:t>
      </w:r>
      <w:r w:rsidR="00CD793A" w:rsidRPr="00551CB8">
        <w:rPr>
          <w:rFonts w:ascii="Arial" w:hAnsi="Arial" w:cs="Arial"/>
          <w:lang w:val="en-US"/>
        </w:rPr>
        <w:t xml:space="preserve">of the information recalled. Children disclose </w:t>
      </w:r>
      <w:r w:rsidR="00CD793A">
        <w:rPr>
          <w:rFonts w:ascii="Arial" w:hAnsi="Arial" w:cs="Arial"/>
          <w:lang w:val="en-US"/>
        </w:rPr>
        <w:t xml:space="preserve">less </w:t>
      </w:r>
      <w:r w:rsidR="00CD793A" w:rsidRPr="00551CB8">
        <w:rPr>
          <w:rFonts w:ascii="Arial" w:hAnsi="Arial" w:cs="Arial"/>
          <w:lang w:val="en-US"/>
        </w:rPr>
        <w:t>information in front of larger audiences</w:t>
      </w:r>
      <w:r w:rsidR="00CD793A">
        <w:rPr>
          <w:rFonts w:ascii="Arial" w:hAnsi="Arial" w:cs="Arial"/>
          <w:lang w:val="en-US"/>
        </w:rPr>
        <w:t xml:space="preserve">. </w:t>
      </w:r>
      <w:r>
        <w:rPr>
          <w:rFonts w:ascii="Arial" w:hAnsi="Arial" w:cs="Arial"/>
          <w:lang w:val="en-US"/>
        </w:rPr>
        <w:t xml:space="preserve">The </w:t>
      </w:r>
      <w:r w:rsidR="00CD793A">
        <w:rPr>
          <w:rFonts w:ascii="Arial" w:hAnsi="Arial" w:cs="Arial"/>
          <w:lang w:val="en-US"/>
        </w:rPr>
        <w:t xml:space="preserve">size of the group present during the interview may have an effect on </w:t>
      </w:r>
      <w:r>
        <w:rPr>
          <w:rFonts w:ascii="Arial" w:hAnsi="Arial" w:cs="Arial"/>
          <w:lang w:val="en-US"/>
        </w:rPr>
        <w:t xml:space="preserve">the </w:t>
      </w:r>
      <w:r w:rsidR="00CD793A">
        <w:rPr>
          <w:rFonts w:ascii="Arial" w:hAnsi="Arial" w:cs="Arial"/>
          <w:lang w:val="en-US"/>
        </w:rPr>
        <w:t xml:space="preserve">child’s psychology and feelings, as children may feel safer and </w:t>
      </w:r>
      <w:r>
        <w:rPr>
          <w:rFonts w:ascii="Arial" w:hAnsi="Arial" w:cs="Arial"/>
          <w:lang w:val="en-US"/>
        </w:rPr>
        <w:t xml:space="preserve">experience </w:t>
      </w:r>
      <w:r w:rsidR="00CD793A">
        <w:rPr>
          <w:rFonts w:ascii="Arial" w:hAnsi="Arial" w:cs="Arial"/>
          <w:lang w:val="en-US"/>
        </w:rPr>
        <w:t>increased feelings of trust in a dyad</w:t>
      </w:r>
      <w:r>
        <w:rPr>
          <w:rFonts w:ascii="Arial" w:hAnsi="Arial" w:cs="Arial"/>
          <w:lang w:val="en-US"/>
        </w:rPr>
        <w:t>ic</w:t>
      </w:r>
      <w:r w:rsidR="00CD793A">
        <w:rPr>
          <w:rFonts w:ascii="Arial" w:hAnsi="Arial" w:cs="Arial"/>
          <w:lang w:val="en-US"/>
        </w:rPr>
        <w:t xml:space="preserve"> situation (Sobolof, 2012; </w:t>
      </w:r>
      <w:r w:rsidR="00CD793A" w:rsidRPr="00551CB8">
        <w:rPr>
          <w:rFonts w:ascii="Arial" w:hAnsi="Arial" w:cs="Arial"/>
          <w:noProof/>
        </w:rPr>
        <w:t>Roberts, Lamb, &amp; Sternberg, 2004; Kieckhaefer, Vallano, &amp; Schreiber Compo, 2013</w:t>
      </w:r>
      <w:r w:rsidR="00CD793A">
        <w:rPr>
          <w:rFonts w:ascii="Arial" w:hAnsi="Arial" w:cs="Arial"/>
          <w:noProof/>
        </w:rPr>
        <w:t>; Nathanson &amp; Saywitz, 2003). In Greece</w:t>
      </w:r>
      <w:r>
        <w:rPr>
          <w:rFonts w:ascii="Arial" w:hAnsi="Arial" w:cs="Arial"/>
          <w:noProof/>
        </w:rPr>
        <w:t>,</w:t>
      </w:r>
      <w:r w:rsidR="00CD793A">
        <w:rPr>
          <w:rFonts w:ascii="Arial" w:hAnsi="Arial" w:cs="Arial"/>
          <w:noProof/>
        </w:rPr>
        <w:t xml:space="preserve"> current practice </w:t>
      </w:r>
      <w:r w:rsidR="00011F66">
        <w:rPr>
          <w:rFonts w:ascii="Arial" w:hAnsi="Arial" w:cs="Arial"/>
          <w:noProof/>
        </w:rPr>
        <w:t>always involves</w:t>
      </w:r>
      <w:r w:rsidR="00CD793A">
        <w:rPr>
          <w:rFonts w:ascii="Arial" w:hAnsi="Arial" w:cs="Arial"/>
          <w:noProof/>
        </w:rPr>
        <w:t xml:space="preserve"> </w:t>
      </w:r>
      <w:r w:rsidR="00011F66">
        <w:rPr>
          <w:rFonts w:ascii="Arial" w:hAnsi="Arial" w:cs="Arial"/>
          <w:noProof/>
        </w:rPr>
        <w:t>the presence of</w:t>
      </w:r>
      <w:r w:rsidR="00CD793A">
        <w:rPr>
          <w:rFonts w:ascii="Arial" w:hAnsi="Arial" w:cs="Arial"/>
          <w:noProof/>
        </w:rPr>
        <w:t xml:space="preserve"> more than one adult during an interview. There </w:t>
      </w:r>
      <w:r>
        <w:rPr>
          <w:rFonts w:ascii="Arial" w:hAnsi="Arial" w:cs="Arial"/>
          <w:noProof/>
        </w:rPr>
        <w:t xml:space="preserve">are </w:t>
      </w:r>
      <w:r w:rsidR="00CD793A">
        <w:rPr>
          <w:rFonts w:ascii="Arial" w:hAnsi="Arial" w:cs="Arial"/>
          <w:noProof/>
        </w:rPr>
        <w:t xml:space="preserve">always two police officers (usually one </w:t>
      </w:r>
      <w:r>
        <w:rPr>
          <w:rFonts w:ascii="Arial" w:hAnsi="Arial" w:cs="Arial"/>
          <w:noProof/>
        </w:rPr>
        <w:t xml:space="preserve">questioning </w:t>
      </w:r>
      <w:r w:rsidR="00CD793A">
        <w:rPr>
          <w:rFonts w:ascii="Arial" w:hAnsi="Arial" w:cs="Arial"/>
          <w:noProof/>
        </w:rPr>
        <w:t>and taking notes, while the other act</w:t>
      </w:r>
      <w:r>
        <w:rPr>
          <w:rFonts w:ascii="Arial" w:hAnsi="Arial" w:cs="Arial"/>
          <w:noProof/>
        </w:rPr>
        <w:t>s</w:t>
      </w:r>
      <w:r w:rsidR="00CD793A">
        <w:rPr>
          <w:rFonts w:ascii="Arial" w:hAnsi="Arial" w:cs="Arial"/>
          <w:noProof/>
        </w:rPr>
        <w:t xml:space="preserve"> as a witness) andthere may </w:t>
      </w:r>
      <w:r>
        <w:rPr>
          <w:rFonts w:ascii="Arial" w:hAnsi="Arial" w:cs="Arial"/>
          <w:noProof/>
        </w:rPr>
        <w:t xml:space="preserve">also </w:t>
      </w:r>
      <w:r w:rsidR="00CD793A">
        <w:rPr>
          <w:rFonts w:ascii="Arial" w:hAnsi="Arial" w:cs="Arial"/>
          <w:noProof/>
        </w:rPr>
        <w:t xml:space="preserve">be a psychologist in the room. </w:t>
      </w:r>
    </w:p>
    <w:p w14:paraId="7E5D1ACB" w14:textId="77777777" w:rsidR="00CD793A" w:rsidRDefault="00CD793A" w:rsidP="00A03487">
      <w:pPr>
        <w:pStyle w:val="NormalWeb"/>
        <w:spacing w:before="0" w:beforeAutospacing="0" w:after="0" w:afterAutospacing="0" w:line="360" w:lineRule="auto"/>
        <w:rPr>
          <w:rFonts w:ascii="Arial" w:hAnsi="Arial" w:cs="Arial"/>
          <w:noProof/>
        </w:rPr>
      </w:pPr>
    </w:p>
    <w:p w14:paraId="54D9E9C9" w14:textId="77777777" w:rsidR="00CD793A" w:rsidRDefault="00CD793A" w:rsidP="00A03487">
      <w:pPr>
        <w:pStyle w:val="NormalWeb"/>
        <w:spacing w:before="0" w:beforeAutospacing="0" w:after="240" w:afterAutospacing="0" w:line="360" w:lineRule="auto"/>
        <w:rPr>
          <w:rFonts w:ascii="Arial" w:hAnsi="Arial" w:cs="Arial"/>
          <w:noProof/>
        </w:rPr>
      </w:pPr>
      <w:r>
        <w:rPr>
          <w:rFonts w:ascii="Arial" w:hAnsi="Arial" w:cs="Arial"/>
          <w:noProof/>
        </w:rPr>
        <w:t>On the basis of the present study</w:t>
      </w:r>
      <w:r w:rsidR="00011F66">
        <w:rPr>
          <w:rFonts w:ascii="Arial" w:hAnsi="Arial" w:cs="Arial"/>
          <w:noProof/>
        </w:rPr>
        <w:t>,</w:t>
      </w:r>
      <w:r>
        <w:rPr>
          <w:rFonts w:ascii="Arial" w:hAnsi="Arial" w:cs="Arial"/>
          <w:noProof/>
        </w:rPr>
        <w:t xml:space="preserve"> it can be suggested that having two police officers in the room is less effective than having just one, </w:t>
      </w:r>
      <w:r w:rsidR="00011F66">
        <w:rPr>
          <w:rFonts w:ascii="Arial" w:hAnsi="Arial" w:cs="Arial"/>
          <w:noProof/>
        </w:rPr>
        <w:t>which</w:t>
      </w:r>
      <w:r>
        <w:rPr>
          <w:rFonts w:ascii="Arial" w:hAnsi="Arial" w:cs="Arial"/>
          <w:noProof/>
        </w:rPr>
        <w:t xml:space="preserve"> has </w:t>
      </w:r>
      <w:r w:rsidR="00011F66">
        <w:rPr>
          <w:rFonts w:ascii="Arial" w:hAnsi="Arial" w:cs="Arial"/>
          <w:noProof/>
        </w:rPr>
        <w:t xml:space="preserve">significant </w:t>
      </w:r>
      <w:r>
        <w:rPr>
          <w:rFonts w:ascii="Arial" w:hAnsi="Arial" w:cs="Arial"/>
          <w:noProof/>
        </w:rPr>
        <w:t>implications for police practice. In other countries</w:t>
      </w:r>
      <w:r w:rsidR="00011F66">
        <w:rPr>
          <w:rFonts w:ascii="Arial" w:hAnsi="Arial" w:cs="Arial"/>
          <w:noProof/>
        </w:rPr>
        <w:t>,</w:t>
      </w:r>
      <w:r>
        <w:rPr>
          <w:rFonts w:ascii="Arial" w:hAnsi="Arial" w:cs="Arial"/>
          <w:noProof/>
        </w:rPr>
        <w:t xml:space="preserve"> there may be only one officer in the room with the child </w:t>
      </w:r>
      <w:r w:rsidR="00011F66">
        <w:rPr>
          <w:rFonts w:ascii="Arial" w:hAnsi="Arial" w:cs="Arial"/>
          <w:noProof/>
        </w:rPr>
        <w:t xml:space="preserve">- </w:t>
      </w:r>
      <w:r>
        <w:rPr>
          <w:rFonts w:ascii="Arial" w:hAnsi="Arial" w:cs="Arial"/>
          <w:noProof/>
        </w:rPr>
        <w:t xml:space="preserve">and one officer in a separate audio-visual room from </w:t>
      </w:r>
      <w:r w:rsidR="00011F66">
        <w:rPr>
          <w:rFonts w:ascii="Arial" w:hAnsi="Arial" w:cs="Arial"/>
          <w:noProof/>
        </w:rPr>
        <w:t>which</w:t>
      </w:r>
      <w:r>
        <w:rPr>
          <w:rFonts w:ascii="Arial" w:hAnsi="Arial" w:cs="Arial"/>
          <w:noProof/>
        </w:rPr>
        <w:t xml:space="preserve"> the interview can be recorded</w:t>
      </w:r>
      <w:r w:rsidR="00127D1D">
        <w:rPr>
          <w:rFonts w:ascii="Arial" w:hAnsi="Arial" w:cs="Arial"/>
          <w:noProof/>
        </w:rPr>
        <w:t xml:space="preserve"> </w:t>
      </w:r>
      <w:r w:rsidR="00011F66">
        <w:rPr>
          <w:rFonts w:ascii="Arial" w:hAnsi="Arial" w:cs="Arial"/>
          <w:noProof/>
        </w:rPr>
        <w:t>such as</w:t>
      </w:r>
      <w:r>
        <w:rPr>
          <w:rFonts w:ascii="Arial" w:hAnsi="Arial" w:cs="Arial"/>
          <w:noProof/>
        </w:rPr>
        <w:t xml:space="preserve"> ABE (</w:t>
      </w:r>
      <w:r w:rsidR="007F445C">
        <w:rPr>
          <w:rFonts w:ascii="Arial" w:hAnsi="Arial" w:cs="Arial"/>
        </w:rPr>
        <w:t>Ministry of Justice, 2011</w:t>
      </w:r>
      <w:r>
        <w:rPr>
          <w:rFonts w:ascii="Arial" w:hAnsi="Arial" w:cs="Arial"/>
          <w:noProof/>
        </w:rPr>
        <w:t>). From the present results, this latter arrangement would be preferable in Greece as well. However, as noted in chapter 2 (</w:t>
      </w:r>
      <w:r w:rsidR="006B079A" w:rsidRPr="006B079A">
        <w:rPr>
          <w:rFonts w:ascii="Arial" w:hAnsi="Arial" w:cs="Arial"/>
          <w:noProof/>
        </w:rPr>
        <w:t>see page 67</w:t>
      </w:r>
      <w:r w:rsidRPr="006B079A">
        <w:rPr>
          <w:rFonts w:ascii="Arial" w:hAnsi="Arial" w:cs="Arial"/>
          <w:noProof/>
        </w:rPr>
        <w:t>)</w:t>
      </w:r>
      <w:r>
        <w:rPr>
          <w:rFonts w:ascii="Arial" w:hAnsi="Arial" w:cs="Arial"/>
          <w:noProof/>
        </w:rPr>
        <w:t xml:space="preserve"> police interviews in Greece are not recorded, but </w:t>
      </w:r>
      <w:r w:rsidR="00011F66">
        <w:rPr>
          <w:rFonts w:ascii="Arial" w:hAnsi="Arial" w:cs="Arial"/>
          <w:noProof/>
        </w:rPr>
        <w:t xml:space="preserve">rely </w:t>
      </w:r>
      <w:r>
        <w:rPr>
          <w:rFonts w:ascii="Arial" w:hAnsi="Arial" w:cs="Arial"/>
          <w:noProof/>
        </w:rPr>
        <w:t xml:space="preserve">on </w:t>
      </w:r>
      <w:r w:rsidR="00CE1F5B">
        <w:rPr>
          <w:rFonts w:ascii="Arial" w:hAnsi="Arial" w:cs="Arial"/>
          <w:noProof/>
        </w:rPr>
        <w:t xml:space="preserve">handwritten inetrviewing </w:t>
      </w:r>
      <w:r>
        <w:rPr>
          <w:rFonts w:ascii="Arial" w:hAnsi="Arial" w:cs="Arial"/>
          <w:noProof/>
        </w:rPr>
        <w:t xml:space="preserve">notes. </w:t>
      </w:r>
    </w:p>
    <w:p w14:paraId="46EAB097" w14:textId="77777777" w:rsidR="00CD793A" w:rsidRDefault="00CD793A" w:rsidP="00A03487">
      <w:pPr>
        <w:pStyle w:val="NormalWeb"/>
        <w:spacing w:before="0" w:beforeAutospacing="0" w:after="0" w:afterAutospacing="0" w:line="360" w:lineRule="auto"/>
        <w:rPr>
          <w:rFonts w:ascii="Arial" w:hAnsi="Arial" w:cs="Arial"/>
          <w:noProof/>
        </w:rPr>
      </w:pPr>
    </w:p>
    <w:p w14:paraId="34857243" w14:textId="3CAF4EF4" w:rsidR="00CD793A" w:rsidRPr="00A03487" w:rsidRDefault="00CD793A" w:rsidP="00CD793A">
      <w:pPr>
        <w:spacing w:line="360" w:lineRule="auto"/>
        <w:rPr>
          <w:rFonts w:ascii="Arial" w:hAnsi="Arial" w:cs="Arial"/>
          <w:noProof/>
          <w:sz w:val="24"/>
          <w:szCs w:val="24"/>
          <w:lang w:val="en-US"/>
        </w:rPr>
      </w:pPr>
      <w:r w:rsidRPr="00E60044">
        <w:rPr>
          <w:rFonts w:ascii="Arial" w:hAnsi="Arial" w:cs="Arial"/>
          <w:noProof/>
          <w:sz w:val="24"/>
          <w:szCs w:val="24"/>
        </w:rPr>
        <w:t xml:space="preserve">One </w:t>
      </w:r>
      <w:r w:rsidR="00011F66">
        <w:rPr>
          <w:rFonts w:ascii="Arial" w:hAnsi="Arial" w:cs="Arial"/>
          <w:noProof/>
          <w:sz w:val="24"/>
          <w:szCs w:val="24"/>
        </w:rPr>
        <w:t xml:space="preserve">interesting </w:t>
      </w:r>
      <w:r w:rsidRPr="00E60044">
        <w:rPr>
          <w:rFonts w:ascii="Arial" w:hAnsi="Arial" w:cs="Arial"/>
          <w:noProof/>
          <w:sz w:val="24"/>
          <w:szCs w:val="24"/>
        </w:rPr>
        <w:t xml:space="preserve">finding </w:t>
      </w:r>
      <w:r w:rsidR="00011F66">
        <w:rPr>
          <w:rFonts w:ascii="Arial" w:hAnsi="Arial" w:cs="Arial"/>
          <w:noProof/>
          <w:sz w:val="24"/>
          <w:szCs w:val="24"/>
        </w:rPr>
        <w:t xml:space="preserve">that came </w:t>
      </w:r>
      <w:r w:rsidRPr="00E60044">
        <w:rPr>
          <w:rFonts w:ascii="Arial" w:hAnsi="Arial" w:cs="Arial"/>
          <w:noProof/>
          <w:sz w:val="24"/>
          <w:szCs w:val="24"/>
        </w:rPr>
        <w:t xml:space="preserve">from the present study was that there was no difference in the children’s performance when they were interviewed with two or with three adults in the room. This implies that Greek procedures that </w:t>
      </w:r>
      <w:r w:rsidRPr="00E60044">
        <w:rPr>
          <w:rFonts w:ascii="Arial" w:hAnsi="Arial" w:cs="Arial"/>
          <w:noProof/>
          <w:sz w:val="24"/>
          <w:szCs w:val="24"/>
        </w:rPr>
        <w:lastRenderedPageBreak/>
        <w:t xml:space="preserve">involve a psychologist (i.e. with three people in the room with the child) </w:t>
      </w:r>
      <w:r w:rsidR="00011F66">
        <w:rPr>
          <w:rFonts w:ascii="Arial" w:hAnsi="Arial" w:cs="Arial"/>
          <w:noProof/>
          <w:sz w:val="24"/>
          <w:szCs w:val="24"/>
        </w:rPr>
        <w:t>are</w:t>
      </w:r>
      <w:r w:rsidR="00011F66" w:rsidRPr="00E60044">
        <w:rPr>
          <w:rFonts w:ascii="Arial" w:hAnsi="Arial" w:cs="Arial"/>
          <w:noProof/>
          <w:sz w:val="24"/>
          <w:szCs w:val="24"/>
        </w:rPr>
        <w:t xml:space="preserve"> </w:t>
      </w:r>
      <w:r w:rsidRPr="00E60044">
        <w:rPr>
          <w:rFonts w:ascii="Arial" w:hAnsi="Arial" w:cs="Arial"/>
          <w:noProof/>
          <w:sz w:val="24"/>
          <w:szCs w:val="24"/>
        </w:rPr>
        <w:t xml:space="preserve">unlikely to have any greater detrimental </w:t>
      </w:r>
      <w:r w:rsidR="00011F66">
        <w:rPr>
          <w:rFonts w:ascii="Arial" w:hAnsi="Arial" w:cs="Arial"/>
          <w:noProof/>
          <w:sz w:val="24"/>
          <w:szCs w:val="24"/>
        </w:rPr>
        <w:t>e</w:t>
      </w:r>
      <w:r w:rsidR="00011F66" w:rsidRPr="00E60044">
        <w:rPr>
          <w:rFonts w:ascii="Arial" w:hAnsi="Arial" w:cs="Arial"/>
          <w:noProof/>
          <w:sz w:val="24"/>
          <w:szCs w:val="24"/>
        </w:rPr>
        <w:t xml:space="preserve">ffect </w:t>
      </w:r>
      <w:r w:rsidRPr="00E60044">
        <w:rPr>
          <w:rFonts w:ascii="Arial" w:hAnsi="Arial" w:cs="Arial"/>
          <w:noProof/>
          <w:sz w:val="24"/>
          <w:szCs w:val="24"/>
        </w:rPr>
        <w:t xml:space="preserve">than </w:t>
      </w:r>
      <w:r w:rsidR="00011F66">
        <w:rPr>
          <w:rFonts w:ascii="Arial" w:hAnsi="Arial" w:cs="Arial"/>
          <w:noProof/>
          <w:sz w:val="24"/>
          <w:szCs w:val="24"/>
        </w:rPr>
        <w:t xml:space="preserve">when </w:t>
      </w:r>
      <w:r w:rsidRPr="00E60044">
        <w:rPr>
          <w:rFonts w:ascii="Arial" w:hAnsi="Arial" w:cs="Arial"/>
          <w:noProof/>
          <w:sz w:val="24"/>
          <w:szCs w:val="24"/>
        </w:rPr>
        <w:t xml:space="preserve">two adults </w:t>
      </w:r>
      <w:r w:rsidR="00011F66">
        <w:rPr>
          <w:rFonts w:ascii="Arial" w:hAnsi="Arial" w:cs="Arial"/>
          <w:noProof/>
          <w:sz w:val="24"/>
          <w:szCs w:val="24"/>
        </w:rPr>
        <w:t xml:space="preserve">are present </w:t>
      </w:r>
      <w:r w:rsidRPr="00E60044">
        <w:rPr>
          <w:rFonts w:ascii="Arial" w:hAnsi="Arial" w:cs="Arial"/>
          <w:noProof/>
          <w:sz w:val="24"/>
          <w:szCs w:val="24"/>
        </w:rPr>
        <w:t xml:space="preserve">in the room. In other words, increasing the number of people  in the room </w:t>
      </w:r>
      <w:r w:rsidR="00011F66" w:rsidRPr="00E60044">
        <w:rPr>
          <w:rFonts w:ascii="Arial" w:hAnsi="Arial" w:cs="Arial"/>
          <w:noProof/>
          <w:sz w:val="24"/>
          <w:szCs w:val="24"/>
        </w:rPr>
        <w:t>(beyond one)</w:t>
      </w:r>
      <w:r w:rsidR="00011F66">
        <w:rPr>
          <w:rFonts w:ascii="Arial" w:hAnsi="Arial" w:cs="Arial"/>
          <w:noProof/>
          <w:sz w:val="24"/>
          <w:szCs w:val="24"/>
        </w:rPr>
        <w:t xml:space="preserve"> </w:t>
      </w:r>
      <w:r w:rsidRPr="00E60044">
        <w:rPr>
          <w:rFonts w:ascii="Arial" w:hAnsi="Arial" w:cs="Arial"/>
          <w:noProof/>
          <w:sz w:val="24"/>
          <w:szCs w:val="24"/>
        </w:rPr>
        <w:t xml:space="preserve">did not result in a further decrease in content and accuracy of children’s reports. Additional research would be necessary to find out if the presence of larger numbers of adults (four or more) in the room </w:t>
      </w:r>
      <w:r w:rsidR="00011F66">
        <w:rPr>
          <w:rFonts w:ascii="Arial" w:hAnsi="Arial" w:cs="Arial"/>
          <w:noProof/>
          <w:sz w:val="24"/>
          <w:szCs w:val="24"/>
        </w:rPr>
        <w:t xml:space="preserve">has </w:t>
      </w:r>
      <w:r w:rsidRPr="00E60044">
        <w:rPr>
          <w:rFonts w:ascii="Arial" w:hAnsi="Arial" w:cs="Arial"/>
          <w:noProof/>
          <w:sz w:val="24"/>
          <w:szCs w:val="24"/>
        </w:rPr>
        <w:t xml:space="preserve">further negative effects on children’s testimony, while the presence of individuls with different levels of rapport and/or roles established </w:t>
      </w:r>
      <w:r w:rsidR="00011F66">
        <w:rPr>
          <w:rFonts w:ascii="Arial" w:hAnsi="Arial" w:cs="Arial"/>
          <w:noProof/>
          <w:sz w:val="24"/>
          <w:szCs w:val="24"/>
        </w:rPr>
        <w:t>can</w:t>
      </w:r>
      <w:r w:rsidR="00011F66" w:rsidRPr="00E60044">
        <w:rPr>
          <w:rFonts w:ascii="Arial" w:hAnsi="Arial" w:cs="Arial"/>
          <w:noProof/>
          <w:sz w:val="24"/>
          <w:szCs w:val="24"/>
        </w:rPr>
        <w:t xml:space="preserve"> </w:t>
      </w:r>
      <w:r w:rsidRPr="00E60044">
        <w:rPr>
          <w:rFonts w:ascii="Arial" w:hAnsi="Arial" w:cs="Arial"/>
          <w:noProof/>
          <w:sz w:val="24"/>
          <w:szCs w:val="24"/>
        </w:rPr>
        <w:t xml:space="preserve">also be investigated. </w:t>
      </w:r>
      <w:r w:rsidR="005326BD">
        <w:rPr>
          <w:rFonts w:ascii="Arial" w:hAnsi="Arial" w:cs="Arial"/>
          <w:noProof/>
          <w:sz w:val="24"/>
          <w:szCs w:val="24"/>
        </w:rPr>
        <w:t xml:space="preserve">Moreover, </w:t>
      </w:r>
      <w:r w:rsidR="00B32D6E">
        <w:rPr>
          <w:rFonts w:ascii="Arial" w:hAnsi="Arial" w:cs="Arial"/>
          <w:noProof/>
          <w:sz w:val="24"/>
          <w:szCs w:val="24"/>
        </w:rPr>
        <w:t xml:space="preserve">as this study focused on the ideal interviewing, involving only the most effective techniques, </w:t>
      </w:r>
      <w:r w:rsidR="005326BD">
        <w:rPr>
          <w:rFonts w:ascii="Arial" w:hAnsi="Arial" w:cs="Arial"/>
          <w:noProof/>
          <w:sz w:val="24"/>
          <w:szCs w:val="24"/>
        </w:rPr>
        <w:t>research on more realistic</w:t>
      </w:r>
      <w:r w:rsidR="00B32D6E">
        <w:rPr>
          <w:rFonts w:ascii="Arial" w:hAnsi="Arial" w:cs="Arial"/>
          <w:noProof/>
          <w:sz w:val="24"/>
          <w:szCs w:val="24"/>
        </w:rPr>
        <w:t xml:space="preserve"> circumstances, with regards to the in</w:t>
      </w:r>
      <w:r w:rsidR="005326BD">
        <w:rPr>
          <w:rFonts w:ascii="Arial" w:hAnsi="Arial" w:cs="Arial"/>
          <w:noProof/>
          <w:sz w:val="24"/>
          <w:szCs w:val="24"/>
        </w:rPr>
        <w:t>t</w:t>
      </w:r>
      <w:r w:rsidR="00B32D6E">
        <w:rPr>
          <w:rFonts w:ascii="Arial" w:hAnsi="Arial" w:cs="Arial"/>
          <w:noProof/>
          <w:sz w:val="24"/>
          <w:szCs w:val="24"/>
        </w:rPr>
        <w:t>e</w:t>
      </w:r>
      <w:r w:rsidR="005326BD">
        <w:rPr>
          <w:rFonts w:ascii="Arial" w:hAnsi="Arial" w:cs="Arial"/>
          <w:noProof/>
          <w:sz w:val="24"/>
          <w:szCs w:val="24"/>
        </w:rPr>
        <w:t>rview ites</w:t>
      </w:r>
      <w:r w:rsidR="00B32D6E">
        <w:rPr>
          <w:rFonts w:ascii="Arial" w:hAnsi="Arial" w:cs="Arial"/>
          <w:noProof/>
          <w:sz w:val="24"/>
          <w:szCs w:val="24"/>
        </w:rPr>
        <w:t>e</w:t>
      </w:r>
      <w:r w:rsidR="005326BD">
        <w:rPr>
          <w:rFonts w:ascii="Arial" w:hAnsi="Arial" w:cs="Arial"/>
          <w:noProof/>
          <w:sz w:val="24"/>
          <w:szCs w:val="24"/>
        </w:rPr>
        <w:t xml:space="preserve">lf, as well as the environemt, such as empoying more types of questions, even the more perceived as negative ones, </w:t>
      </w:r>
    </w:p>
    <w:p w14:paraId="3333035F" w14:textId="77777777" w:rsidR="00B32D6E" w:rsidRPr="00A03487" w:rsidRDefault="00B32D6E" w:rsidP="00CD793A">
      <w:pPr>
        <w:spacing w:line="360" w:lineRule="auto"/>
        <w:rPr>
          <w:rFonts w:ascii="Arial" w:eastAsia="Times New Roman" w:hAnsi="Arial" w:cs="Arial"/>
          <w:sz w:val="24"/>
          <w:szCs w:val="24"/>
          <w:lang w:val="en-US"/>
        </w:rPr>
      </w:pPr>
    </w:p>
    <w:p w14:paraId="6867F5BD" w14:textId="77777777" w:rsidR="00BC4F97" w:rsidRDefault="00BC4F97" w:rsidP="00CD793A">
      <w:pPr>
        <w:spacing w:line="360" w:lineRule="auto"/>
        <w:jc w:val="center"/>
        <w:rPr>
          <w:rFonts w:ascii="Times New Roman" w:hAnsi="Times New Roman" w:cs="Times New Roman"/>
          <w:b/>
          <w:sz w:val="28"/>
          <w:szCs w:val="24"/>
        </w:rPr>
      </w:pPr>
    </w:p>
    <w:p w14:paraId="1B428BFC" w14:textId="77777777" w:rsidR="00BC4F97" w:rsidRDefault="00BC4F97" w:rsidP="00CD793A">
      <w:pPr>
        <w:spacing w:line="360" w:lineRule="auto"/>
        <w:jc w:val="center"/>
        <w:rPr>
          <w:rFonts w:ascii="Times New Roman" w:hAnsi="Times New Roman" w:cs="Times New Roman"/>
          <w:b/>
          <w:sz w:val="28"/>
          <w:szCs w:val="24"/>
        </w:rPr>
      </w:pPr>
    </w:p>
    <w:p w14:paraId="371913C8" w14:textId="77777777" w:rsidR="00BC4F97" w:rsidRDefault="00BC4F97" w:rsidP="00CD793A">
      <w:pPr>
        <w:spacing w:line="360" w:lineRule="auto"/>
        <w:jc w:val="center"/>
        <w:rPr>
          <w:rFonts w:ascii="Times New Roman" w:hAnsi="Times New Roman" w:cs="Times New Roman"/>
          <w:b/>
          <w:sz w:val="28"/>
          <w:szCs w:val="24"/>
        </w:rPr>
      </w:pPr>
    </w:p>
    <w:p w14:paraId="491DBCF6" w14:textId="77777777" w:rsidR="00BC4F97" w:rsidRDefault="00BC4F97" w:rsidP="00CD793A">
      <w:pPr>
        <w:spacing w:line="360" w:lineRule="auto"/>
        <w:jc w:val="center"/>
        <w:rPr>
          <w:rFonts w:ascii="Times New Roman" w:hAnsi="Times New Roman" w:cs="Times New Roman"/>
          <w:b/>
          <w:sz w:val="28"/>
          <w:szCs w:val="24"/>
        </w:rPr>
      </w:pPr>
    </w:p>
    <w:p w14:paraId="7E644F0F" w14:textId="77777777" w:rsidR="00BC4F97" w:rsidRDefault="00BC4F97" w:rsidP="00CD793A">
      <w:pPr>
        <w:spacing w:line="360" w:lineRule="auto"/>
        <w:jc w:val="center"/>
        <w:rPr>
          <w:rFonts w:ascii="Times New Roman" w:hAnsi="Times New Roman" w:cs="Times New Roman"/>
          <w:b/>
          <w:sz w:val="28"/>
          <w:szCs w:val="24"/>
        </w:rPr>
      </w:pPr>
    </w:p>
    <w:p w14:paraId="6EEB04BD" w14:textId="77777777" w:rsidR="00BC4F97" w:rsidRDefault="00BC4F97" w:rsidP="00CD793A">
      <w:pPr>
        <w:spacing w:line="360" w:lineRule="auto"/>
        <w:jc w:val="center"/>
        <w:rPr>
          <w:rFonts w:ascii="Times New Roman" w:hAnsi="Times New Roman" w:cs="Times New Roman"/>
          <w:b/>
          <w:sz w:val="28"/>
          <w:szCs w:val="24"/>
        </w:rPr>
      </w:pPr>
    </w:p>
    <w:p w14:paraId="306F371B" w14:textId="77777777" w:rsidR="00BC4F97" w:rsidRDefault="00BC4F97" w:rsidP="00CD793A">
      <w:pPr>
        <w:spacing w:line="360" w:lineRule="auto"/>
        <w:jc w:val="center"/>
        <w:rPr>
          <w:rFonts w:ascii="Times New Roman" w:hAnsi="Times New Roman" w:cs="Times New Roman"/>
          <w:b/>
          <w:sz w:val="28"/>
          <w:szCs w:val="24"/>
        </w:rPr>
      </w:pPr>
    </w:p>
    <w:p w14:paraId="1A2660AA" w14:textId="77777777" w:rsidR="00BC4F97" w:rsidRDefault="00BC4F97" w:rsidP="00CD793A">
      <w:pPr>
        <w:spacing w:line="360" w:lineRule="auto"/>
        <w:jc w:val="center"/>
        <w:rPr>
          <w:rFonts w:ascii="Times New Roman" w:hAnsi="Times New Roman" w:cs="Times New Roman"/>
          <w:b/>
          <w:sz w:val="28"/>
          <w:szCs w:val="24"/>
        </w:rPr>
      </w:pPr>
    </w:p>
    <w:p w14:paraId="240D35A5" w14:textId="77777777" w:rsidR="00BC4F97" w:rsidRDefault="00BC4F97" w:rsidP="00CD793A">
      <w:pPr>
        <w:spacing w:line="360" w:lineRule="auto"/>
        <w:jc w:val="center"/>
        <w:rPr>
          <w:rFonts w:ascii="Times New Roman" w:hAnsi="Times New Roman" w:cs="Times New Roman"/>
          <w:b/>
          <w:sz w:val="28"/>
          <w:szCs w:val="24"/>
        </w:rPr>
      </w:pPr>
    </w:p>
    <w:p w14:paraId="23D27D76" w14:textId="77777777" w:rsidR="00BC4F97" w:rsidRDefault="00BC4F97" w:rsidP="00CD793A">
      <w:pPr>
        <w:spacing w:line="360" w:lineRule="auto"/>
        <w:jc w:val="center"/>
        <w:rPr>
          <w:rFonts w:ascii="Times New Roman" w:hAnsi="Times New Roman" w:cs="Times New Roman"/>
          <w:b/>
          <w:sz w:val="28"/>
          <w:szCs w:val="24"/>
        </w:rPr>
      </w:pPr>
    </w:p>
    <w:p w14:paraId="446FFBC8" w14:textId="77777777" w:rsidR="00BC4F97" w:rsidRDefault="00BC4F97" w:rsidP="00CD793A">
      <w:pPr>
        <w:spacing w:line="360" w:lineRule="auto"/>
        <w:jc w:val="center"/>
        <w:rPr>
          <w:rFonts w:ascii="Times New Roman" w:hAnsi="Times New Roman" w:cs="Times New Roman"/>
          <w:b/>
          <w:sz w:val="28"/>
          <w:szCs w:val="24"/>
        </w:rPr>
      </w:pPr>
    </w:p>
    <w:p w14:paraId="5A3FC3FA" w14:textId="5D23E0B2" w:rsidR="00CD793A" w:rsidRDefault="00CD793A" w:rsidP="00CD793A">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FOUR</w:t>
      </w:r>
    </w:p>
    <w:p w14:paraId="5B4E3DC3" w14:textId="77777777" w:rsidR="00CD793A" w:rsidRDefault="00CD793A" w:rsidP="00CD793A">
      <w:pPr>
        <w:spacing w:line="360" w:lineRule="auto"/>
        <w:jc w:val="center"/>
        <w:rPr>
          <w:rFonts w:ascii="Times New Roman" w:hAnsi="Times New Roman" w:cs="Times New Roman"/>
          <w:b/>
          <w:sz w:val="28"/>
          <w:szCs w:val="24"/>
        </w:rPr>
      </w:pPr>
    </w:p>
    <w:p w14:paraId="63A449EA" w14:textId="77777777" w:rsidR="00CD793A" w:rsidRDefault="00CD793A" w:rsidP="00CD793A">
      <w:pPr>
        <w:spacing w:line="360" w:lineRule="auto"/>
        <w:jc w:val="center"/>
        <w:rPr>
          <w:rFonts w:ascii="Times New Roman" w:hAnsi="Times New Roman" w:cs="Times New Roman"/>
          <w:b/>
          <w:sz w:val="28"/>
          <w:szCs w:val="24"/>
        </w:rPr>
      </w:pPr>
      <w:r>
        <w:rPr>
          <w:rFonts w:ascii="Times New Roman" w:hAnsi="Times New Roman" w:cs="Times New Roman"/>
          <w:b/>
          <w:sz w:val="28"/>
          <w:szCs w:val="24"/>
        </w:rPr>
        <w:t>EXPERIMENT 2</w:t>
      </w:r>
    </w:p>
    <w:p w14:paraId="30B47B50" w14:textId="77777777" w:rsidR="00CD793A" w:rsidRDefault="00CD793A" w:rsidP="00CD793A">
      <w:pPr>
        <w:spacing w:line="360" w:lineRule="auto"/>
        <w:jc w:val="center"/>
        <w:rPr>
          <w:rFonts w:ascii="Times New Roman" w:hAnsi="Times New Roman" w:cs="Times New Roman"/>
          <w:b/>
          <w:sz w:val="28"/>
          <w:szCs w:val="24"/>
        </w:rPr>
      </w:pPr>
    </w:p>
    <w:p w14:paraId="16EB75B8" w14:textId="77777777" w:rsidR="00CD793A" w:rsidRPr="00935A3E" w:rsidRDefault="00CD793A" w:rsidP="00CD793A">
      <w:pPr>
        <w:spacing w:line="360" w:lineRule="auto"/>
        <w:jc w:val="center"/>
        <w:rPr>
          <w:rFonts w:ascii="Times New Roman" w:hAnsi="Times New Roman" w:cs="Times New Roman"/>
          <w:b/>
          <w:sz w:val="32"/>
          <w:szCs w:val="24"/>
        </w:rPr>
      </w:pPr>
      <w:r w:rsidRPr="00935A3E">
        <w:rPr>
          <w:rFonts w:ascii="Times New Roman" w:hAnsi="Times New Roman" w:cs="Times New Roman"/>
          <w:b/>
          <w:sz w:val="32"/>
          <w:szCs w:val="24"/>
        </w:rPr>
        <w:t>The effect of the number of interviewers on child</w:t>
      </w:r>
      <w:r>
        <w:rPr>
          <w:rFonts w:ascii="Times New Roman" w:hAnsi="Times New Roman" w:cs="Times New Roman"/>
          <w:b/>
          <w:sz w:val="32"/>
          <w:szCs w:val="24"/>
        </w:rPr>
        <w:t>ren’s</w:t>
      </w:r>
      <w:r w:rsidRPr="00935A3E">
        <w:rPr>
          <w:rFonts w:ascii="Times New Roman" w:hAnsi="Times New Roman" w:cs="Times New Roman"/>
          <w:b/>
          <w:sz w:val="32"/>
          <w:szCs w:val="24"/>
        </w:rPr>
        <w:t xml:space="preserve"> </w:t>
      </w:r>
      <w:r>
        <w:rPr>
          <w:rFonts w:ascii="Times New Roman" w:hAnsi="Times New Roman" w:cs="Times New Roman"/>
          <w:b/>
          <w:sz w:val="32"/>
          <w:szCs w:val="24"/>
        </w:rPr>
        <w:t xml:space="preserve">responses to </w:t>
      </w:r>
      <w:r w:rsidRPr="00935A3E">
        <w:rPr>
          <w:rFonts w:ascii="Times New Roman" w:hAnsi="Times New Roman" w:cs="Times New Roman"/>
          <w:b/>
          <w:sz w:val="32"/>
          <w:szCs w:val="24"/>
        </w:rPr>
        <w:t>leading and unanswerable questions</w:t>
      </w:r>
    </w:p>
    <w:p w14:paraId="620FDC86" w14:textId="77777777" w:rsidR="00CD793A" w:rsidRDefault="00CD793A" w:rsidP="00CD793A">
      <w:pPr>
        <w:spacing w:line="360" w:lineRule="auto"/>
        <w:jc w:val="center"/>
        <w:rPr>
          <w:rFonts w:ascii="Times New Roman" w:hAnsi="Times New Roman" w:cs="Times New Roman"/>
          <w:b/>
          <w:sz w:val="28"/>
          <w:szCs w:val="24"/>
        </w:rPr>
      </w:pPr>
    </w:p>
    <w:p w14:paraId="158BE1DD" w14:textId="77777777" w:rsidR="002F6605" w:rsidRPr="002F6605" w:rsidRDefault="002F6605" w:rsidP="002F6605">
      <w:pPr>
        <w:spacing w:line="360" w:lineRule="auto"/>
        <w:rPr>
          <w:rFonts w:ascii="Arial" w:hAnsi="Arial" w:cs="Arial"/>
          <w:b/>
          <w:sz w:val="28"/>
          <w:szCs w:val="24"/>
        </w:rPr>
      </w:pPr>
      <w:r>
        <w:rPr>
          <w:rFonts w:ascii="Arial" w:hAnsi="Arial" w:cs="Arial"/>
          <w:b/>
          <w:sz w:val="28"/>
          <w:szCs w:val="24"/>
        </w:rPr>
        <w:t xml:space="preserve">4.1 </w:t>
      </w:r>
      <w:r w:rsidRPr="002F6605">
        <w:rPr>
          <w:rFonts w:ascii="Arial" w:hAnsi="Arial" w:cs="Arial"/>
          <w:b/>
          <w:sz w:val="28"/>
          <w:szCs w:val="24"/>
        </w:rPr>
        <w:t>Introduction</w:t>
      </w:r>
    </w:p>
    <w:p w14:paraId="1F761C12" w14:textId="25FAB117" w:rsidR="00CD793A" w:rsidRPr="00CA38E5" w:rsidRDefault="00CD793A" w:rsidP="00CD793A">
      <w:pPr>
        <w:spacing w:line="360" w:lineRule="auto"/>
        <w:rPr>
          <w:rFonts w:ascii="Arial" w:hAnsi="Arial" w:cs="Arial"/>
          <w:sz w:val="24"/>
          <w:szCs w:val="24"/>
        </w:rPr>
      </w:pPr>
      <w:r w:rsidRPr="002F6605">
        <w:rPr>
          <w:rFonts w:ascii="Arial" w:hAnsi="Arial" w:cs="Arial"/>
          <w:sz w:val="24"/>
          <w:szCs w:val="24"/>
        </w:rPr>
        <w:t xml:space="preserve">The findings </w:t>
      </w:r>
      <w:r w:rsidR="00861F3A">
        <w:rPr>
          <w:rFonts w:ascii="Arial" w:hAnsi="Arial" w:cs="Arial"/>
          <w:sz w:val="24"/>
          <w:szCs w:val="24"/>
        </w:rPr>
        <w:t xml:space="preserve">presented in chapter 3 showed </w:t>
      </w:r>
      <w:r w:rsidRPr="002F6605">
        <w:rPr>
          <w:rFonts w:ascii="Arial" w:hAnsi="Arial" w:cs="Arial"/>
          <w:sz w:val="24"/>
          <w:szCs w:val="24"/>
        </w:rPr>
        <w:t xml:space="preserve">that the presence of more than one adult in an interview with a child might </w:t>
      </w:r>
      <w:r w:rsidR="00011F66" w:rsidRPr="002F6605">
        <w:rPr>
          <w:rFonts w:ascii="Arial" w:hAnsi="Arial" w:cs="Arial"/>
          <w:sz w:val="24"/>
          <w:szCs w:val="24"/>
        </w:rPr>
        <w:t xml:space="preserve">have </w:t>
      </w:r>
      <w:r w:rsidRPr="002F6605">
        <w:rPr>
          <w:rFonts w:ascii="Arial" w:hAnsi="Arial" w:cs="Arial"/>
          <w:sz w:val="24"/>
          <w:szCs w:val="24"/>
        </w:rPr>
        <w:t xml:space="preserve">a negative impact on children's autobiographical narratives, both in terms of length and accuracy. As in most experimental studies investigating child autobiographical narratives, the questioning style adopted </w:t>
      </w:r>
      <w:r w:rsidR="00011F66" w:rsidRPr="002F6605">
        <w:rPr>
          <w:rFonts w:ascii="Arial" w:hAnsi="Arial" w:cs="Arial"/>
          <w:sz w:val="24"/>
          <w:szCs w:val="24"/>
        </w:rPr>
        <w:t xml:space="preserve">in </w:t>
      </w:r>
      <w:r w:rsidRPr="002F6605">
        <w:rPr>
          <w:rFonts w:ascii="Arial" w:hAnsi="Arial" w:cs="Arial"/>
          <w:sz w:val="24"/>
          <w:szCs w:val="24"/>
        </w:rPr>
        <w:t xml:space="preserve">experiment 1 was based on interview protocols, </w:t>
      </w:r>
      <w:r w:rsidR="00011F66" w:rsidRPr="002F6605">
        <w:rPr>
          <w:rFonts w:ascii="Arial" w:hAnsi="Arial" w:cs="Arial"/>
          <w:sz w:val="24"/>
          <w:szCs w:val="24"/>
        </w:rPr>
        <w:t>like</w:t>
      </w:r>
      <w:r w:rsidRPr="002F6605">
        <w:rPr>
          <w:rFonts w:ascii="Arial" w:hAnsi="Arial" w:cs="Arial"/>
          <w:sz w:val="24"/>
          <w:szCs w:val="24"/>
        </w:rPr>
        <w:t xml:space="preserve"> ABE (</w:t>
      </w:r>
      <w:r w:rsidR="007F445C" w:rsidRPr="002F6605">
        <w:rPr>
          <w:rFonts w:ascii="Arial" w:hAnsi="Arial" w:cs="Arial"/>
          <w:sz w:val="24"/>
          <w:szCs w:val="24"/>
        </w:rPr>
        <w:t>Ministry of Justice, 2011</w:t>
      </w:r>
      <w:r w:rsidRPr="002F6605">
        <w:rPr>
          <w:rFonts w:ascii="Arial" w:hAnsi="Arial" w:cs="Arial"/>
          <w:sz w:val="24"/>
          <w:szCs w:val="24"/>
        </w:rPr>
        <w:t>) and research findings, which point out the superiority of open-ended questions (Bull, 2010</w:t>
      </w:r>
      <w:r w:rsidR="00011F66" w:rsidRPr="002F6605">
        <w:rPr>
          <w:rFonts w:ascii="Arial" w:hAnsi="Arial" w:cs="Arial"/>
          <w:sz w:val="24"/>
          <w:szCs w:val="24"/>
        </w:rPr>
        <w:t xml:space="preserve">; </w:t>
      </w:r>
      <w:r w:rsidRPr="002F6605">
        <w:rPr>
          <w:rFonts w:ascii="Arial" w:hAnsi="Arial" w:cs="Arial"/>
          <w:sz w:val="24"/>
          <w:szCs w:val="24"/>
          <w:lang w:val="en-US"/>
        </w:rPr>
        <w:t>Myklebust &amp; Bjørklund</w:t>
      </w:r>
      <w:r w:rsidR="00011F66" w:rsidRPr="002F6605">
        <w:rPr>
          <w:rFonts w:ascii="Arial" w:hAnsi="Arial" w:cs="Arial"/>
          <w:sz w:val="24"/>
          <w:szCs w:val="24"/>
          <w:lang w:val="en-US"/>
        </w:rPr>
        <w:t>,</w:t>
      </w:r>
      <w:r w:rsidRPr="002F6605">
        <w:rPr>
          <w:rFonts w:ascii="Arial" w:hAnsi="Arial" w:cs="Arial"/>
          <w:sz w:val="24"/>
          <w:szCs w:val="24"/>
          <w:lang w:val="en-US"/>
        </w:rPr>
        <w:t xml:space="preserve"> 2009</w:t>
      </w:r>
      <w:r w:rsidR="00011F66" w:rsidRPr="002F6605">
        <w:rPr>
          <w:rFonts w:ascii="Arial" w:hAnsi="Arial" w:cs="Arial"/>
          <w:sz w:val="24"/>
          <w:szCs w:val="24"/>
          <w:lang w:val="en-US"/>
        </w:rPr>
        <w:t xml:space="preserve">; </w:t>
      </w:r>
      <w:r w:rsidRPr="002F6605">
        <w:rPr>
          <w:rFonts w:ascii="Arial" w:hAnsi="Arial" w:cs="Arial"/>
          <w:sz w:val="24"/>
          <w:szCs w:val="24"/>
        </w:rPr>
        <w:t xml:space="preserve">Goodman &amp; Aman, 1990, </w:t>
      </w:r>
      <w:r w:rsidRPr="002F6605">
        <w:rPr>
          <w:rFonts w:ascii="Arial" w:hAnsi="Arial" w:cs="Arial"/>
          <w:sz w:val="24"/>
          <w:szCs w:val="24"/>
          <w:lang w:val="en-US"/>
        </w:rPr>
        <w:t xml:space="preserve">Orbach </w:t>
      </w:r>
      <w:r w:rsidR="00011F66" w:rsidRPr="002F6605">
        <w:rPr>
          <w:rFonts w:ascii="Arial" w:hAnsi="Arial" w:cs="Arial"/>
          <w:sz w:val="24"/>
          <w:szCs w:val="24"/>
          <w:lang w:val="en-US"/>
        </w:rPr>
        <w:t xml:space="preserve">&amp; </w:t>
      </w:r>
      <w:r w:rsidRPr="002F6605">
        <w:rPr>
          <w:rFonts w:ascii="Arial" w:hAnsi="Arial" w:cs="Arial"/>
          <w:sz w:val="24"/>
          <w:szCs w:val="24"/>
          <w:lang w:val="en-US"/>
        </w:rPr>
        <w:t>Lamb</w:t>
      </w:r>
      <w:r w:rsidR="00011F66" w:rsidRPr="002F6605">
        <w:rPr>
          <w:rFonts w:ascii="Arial" w:hAnsi="Arial" w:cs="Arial"/>
          <w:sz w:val="24"/>
          <w:szCs w:val="24"/>
          <w:lang w:val="en-US"/>
        </w:rPr>
        <w:t xml:space="preserve">, </w:t>
      </w:r>
      <w:r w:rsidRPr="002F6605">
        <w:rPr>
          <w:rFonts w:ascii="Arial" w:hAnsi="Arial" w:cs="Arial"/>
          <w:sz w:val="24"/>
          <w:szCs w:val="24"/>
          <w:lang w:val="en-US"/>
        </w:rPr>
        <w:t>2001</w:t>
      </w:r>
      <w:r w:rsidR="00011F66" w:rsidRPr="002F6605">
        <w:rPr>
          <w:rFonts w:ascii="Arial" w:hAnsi="Arial" w:cs="Arial"/>
          <w:sz w:val="24"/>
          <w:szCs w:val="24"/>
        </w:rPr>
        <w:t xml:space="preserve">; </w:t>
      </w:r>
      <w:r w:rsidRPr="002F6605">
        <w:rPr>
          <w:rFonts w:ascii="Arial" w:hAnsi="Arial" w:cs="Arial"/>
          <w:sz w:val="24"/>
          <w:szCs w:val="24"/>
        </w:rPr>
        <w:t>Oates &amp; Shrimpton, 1991</w:t>
      </w:r>
      <w:r w:rsidR="00011F66" w:rsidRPr="002F6605">
        <w:rPr>
          <w:rFonts w:ascii="Arial" w:hAnsi="Arial" w:cs="Arial"/>
          <w:sz w:val="24"/>
          <w:szCs w:val="24"/>
        </w:rPr>
        <w:t xml:space="preserve">; </w:t>
      </w:r>
      <w:r w:rsidRPr="002F6605">
        <w:rPr>
          <w:rFonts w:ascii="Arial" w:hAnsi="Arial" w:cs="Arial"/>
          <w:sz w:val="24"/>
          <w:szCs w:val="24"/>
        </w:rPr>
        <w:t>Cederborg &amp; Lamb, 2008</w:t>
      </w:r>
      <w:r w:rsidR="00011F66" w:rsidRPr="002F6605">
        <w:rPr>
          <w:rFonts w:ascii="Arial" w:hAnsi="Arial" w:cs="Arial"/>
          <w:sz w:val="24"/>
          <w:szCs w:val="24"/>
        </w:rPr>
        <w:t xml:space="preserve">; </w:t>
      </w:r>
      <w:r w:rsidRPr="002F6605">
        <w:rPr>
          <w:rFonts w:ascii="Arial" w:hAnsi="Arial" w:cs="Arial"/>
          <w:sz w:val="24"/>
          <w:szCs w:val="24"/>
        </w:rPr>
        <w:t>Cederborg et al., 2008</w:t>
      </w:r>
      <w:r w:rsidR="00011F66" w:rsidRPr="002F6605">
        <w:rPr>
          <w:rFonts w:ascii="Arial" w:hAnsi="Arial" w:cs="Arial"/>
          <w:sz w:val="24"/>
          <w:szCs w:val="24"/>
        </w:rPr>
        <w:t xml:space="preserve">; </w:t>
      </w:r>
      <w:r w:rsidRPr="002F6605">
        <w:rPr>
          <w:rFonts w:ascii="Arial" w:hAnsi="Arial" w:cs="Arial"/>
          <w:sz w:val="24"/>
          <w:szCs w:val="24"/>
        </w:rPr>
        <w:t>Brown et al</w:t>
      </w:r>
      <w:r w:rsidR="00011F66" w:rsidRPr="002F6605">
        <w:rPr>
          <w:rFonts w:ascii="Arial" w:hAnsi="Arial" w:cs="Arial"/>
          <w:sz w:val="24"/>
          <w:szCs w:val="24"/>
        </w:rPr>
        <w:t>.</w:t>
      </w:r>
      <w:r w:rsidRPr="002F6605">
        <w:rPr>
          <w:rFonts w:ascii="Arial" w:hAnsi="Arial" w:cs="Arial"/>
          <w:sz w:val="24"/>
          <w:szCs w:val="24"/>
        </w:rPr>
        <w:t xml:space="preserve">, 2012). </w:t>
      </w:r>
      <w:r w:rsidR="00861F3A">
        <w:rPr>
          <w:rFonts w:ascii="Arial" w:hAnsi="Arial" w:cs="Arial"/>
          <w:sz w:val="24"/>
          <w:szCs w:val="24"/>
        </w:rPr>
        <w:t xml:space="preserve">Yet applied interviews do not include just open-ended questions, as other types of questions sometimes are </w:t>
      </w:r>
      <w:r w:rsidR="00237F5D">
        <w:rPr>
          <w:rFonts w:ascii="Arial" w:hAnsi="Arial" w:cs="Arial"/>
          <w:sz w:val="24"/>
          <w:szCs w:val="24"/>
          <w:lang w:val="en-US"/>
        </w:rPr>
        <w:t>essential, while in some cases use of p</w:t>
      </w:r>
      <w:r w:rsidR="00EC4598">
        <w:rPr>
          <w:rFonts w:ascii="Arial" w:hAnsi="Arial" w:cs="Arial"/>
          <w:sz w:val="24"/>
          <w:szCs w:val="24"/>
          <w:lang w:val="en-US"/>
        </w:rPr>
        <w:t xml:space="preserve">oor types of questions has </w:t>
      </w:r>
      <w:r w:rsidR="00237F5D">
        <w:rPr>
          <w:rFonts w:ascii="Arial" w:hAnsi="Arial" w:cs="Arial"/>
          <w:sz w:val="24"/>
          <w:szCs w:val="24"/>
          <w:lang w:val="en-US"/>
        </w:rPr>
        <w:t xml:space="preserve">also </w:t>
      </w:r>
      <w:r w:rsidR="00EC4598">
        <w:rPr>
          <w:rFonts w:ascii="Arial" w:hAnsi="Arial" w:cs="Arial"/>
          <w:sz w:val="24"/>
          <w:szCs w:val="24"/>
          <w:lang w:val="en-US"/>
        </w:rPr>
        <w:t xml:space="preserve">been </w:t>
      </w:r>
      <w:r w:rsidR="00237F5D">
        <w:rPr>
          <w:rFonts w:ascii="Arial" w:hAnsi="Arial" w:cs="Arial"/>
          <w:sz w:val="24"/>
          <w:szCs w:val="24"/>
          <w:lang w:val="en-US"/>
        </w:rPr>
        <w:t xml:space="preserve">noticed. </w:t>
      </w:r>
      <w:r w:rsidR="00861F3A">
        <w:rPr>
          <w:rFonts w:ascii="Arial" w:hAnsi="Arial" w:cs="Arial"/>
          <w:sz w:val="24"/>
          <w:szCs w:val="24"/>
        </w:rPr>
        <w:t xml:space="preserve"> A large body of published research agree that </w:t>
      </w:r>
      <w:r w:rsidRPr="00CA38E5">
        <w:rPr>
          <w:rFonts w:ascii="Arial" w:hAnsi="Arial" w:cs="Arial"/>
          <w:sz w:val="24"/>
          <w:szCs w:val="24"/>
        </w:rPr>
        <w:t xml:space="preserve">regardless of </w:t>
      </w:r>
      <w:r w:rsidR="00011F66">
        <w:rPr>
          <w:rFonts w:ascii="Arial" w:hAnsi="Arial" w:cs="Arial"/>
          <w:sz w:val="24"/>
          <w:szCs w:val="24"/>
        </w:rPr>
        <w:t>staff</w:t>
      </w:r>
      <w:r w:rsidR="00011F66" w:rsidRPr="00CA38E5">
        <w:rPr>
          <w:rFonts w:ascii="Arial" w:hAnsi="Arial" w:cs="Arial"/>
          <w:sz w:val="24"/>
          <w:szCs w:val="24"/>
        </w:rPr>
        <w:t xml:space="preserve"> </w:t>
      </w:r>
      <w:r w:rsidRPr="00CA38E5">
        <w:rPr>
          <w:rFonts w:ascii="Arial" w:hAnsi="Arial" w:cs="Arial"/>
          <w:sz w:val="24"/>
          <w:szCs w:val="24"/>
        </w:rPr>
        <w:t xml:space="preserve">training or </w:t>
      </w:r>
      <w:r w:rsidR="00011F66">
        <w:rPr>
          <w:rFonts w:ascii="Arial" w:hAnsi="Arial" w:cs="Arial"/>
          <w:sz w:val="24"/>
          <w:szCs w:val="24"/>
        </w:rPr>
        <w:t xml:space="preserve">the </w:t>
      </w:r>
      <w:r w:rsidRPr="00CA38E5">
        <w:rPr>
          <w:rFonts w:ascii="Arial" w:hAnsi="Arial" w:cs="Arial"/>
          <w:sz w:val="24"/>
          <w:szCs w:val="24"/>
        </w:rPr>
        <w:t>existence of written protocols, the greater part of the interview consists of focused questions, including leading and unanswerable questions (Walker &amp; Hunt,</w:t>
      </w:r>
      <w:r w:rsidR="004B0933">
        <w:rPr>
          <w:rFonts w:ascii="Arial" w:hAnsi="Arial" w:cs="Arial"/>
          <w:sz w:val="24"/>
          <w:szCs w:val="24"/>
        </w:rPr>
        <w:t xml:space="preserve"> </w:t>
      </w:r>
      <w:r w:rsidRPr="00CA38E5">
        <w:rPr>
          <w:rFonts w:ascii="Arial" w:hAnsi="Arial" w:cs="Arial"/>
          <w:sz w:val="24"/>
          <w:szCs w:val="24"/>
        </w:rPr>
        <w:t>1998; Cederborg, Orbach, Sternberg, &amp; Lamb, 2000</w:t>
      </w:r>
      <w:r w:rsidR="004B0933">
        <w:rPr>
          <w:rFonts w:ascii="Arial" w:hAnsi="Arial" w:cs="Arial"/>
          <w:sz w:val="24"/>
          <w:szCs w:val="24"/>
        </w:rPr>
        <w:t>;</w:t>
      </w:r>
      <w:r w:rsidR="004B0933" w:rsidRPr="00CA38E5">
        <w:rPr>
          <w:rFonts w:ascii="Arial" w:hAnsi="Arial" w:cs="Arial"/>
          <w:sz w:val="24"/>
          <w:szCs w:val="24"/>
        </w:rPr>
        <w:t xml:space="preserve"> </w:t>
      </w:r>
      <w:r w:rsidRPr="00CA38E5">
        <w:rPr>
          <w:rFonts w:ascii="Arial" w:hAnsi="Arial" w:cs="Arial"/>
          <w:sz w:val="24"/>
          <w:szCs w:val="24"/>
        </w:rPr>
        <w:t>Craig,</w:t>
      </w:r>
      <w:r w:rsidR="004B0933">
        <w:rPr>
          <w:rFonts w:ascii="Arial" w:hAnsi="Arial" w:cs="Arial"/>
          <w:sz w:val="24"/>
          <w:szCs w:val="24"/>
        </w:rPr>
        <w:t xml:space="preserve"> </w:t>
      </w:r>
      <w:r w:rsidRPr="00CA38E5">
        <w:rPr>
          <w:rFonts w:ascii="Arial" w:hAnsi="Arial" w:cs="Arial"/>
          <w:sz w:val="24"/>
          <w:szCs w:val="24"/>
        </w:rPr>
        <w:t>Sheibe, Kircher, Raskin, &amp; Dodd, 1999; Davies, Westcott, &amp; Horan, 2000; Lamb, Hershkowitz, Sternberg, Boat, &amp; Everson, 1996</w:t>
      </w:r>
      <w:r w:rsidR="004B0933">
        <w:rPr>
          <w:rFonts w:ascii="Arial" w:hAnsi="Arial" w:cs="Arial"/>
          <w:sz w:val="24"/>
          <w:szCs w:val="24"/>
        </w:rPr>
        <w:t>;</w:t>
      </w:r>
      <w:r w:rsidR="004B0933" w:rsidRPr="00CA38E5">
        <w:rPr>
          <w:rFonts w:ascii="Arial" w:hAnsi="Arial" w:cs="Arial"/>
          <w:sz w:val="24"/>
          <w:szCs w:val="24"/>
        </w:rPr>
        <w:t xml:space="preserve"> </w:t>
      </w:r>
      <w:r w:rsidRPr="00CA38E5">
        <w:rPr>
          <w:rFonts w:ascii="Arial" w:hAnsi="Arial" w:cs="Arial"/>
          <w:sz w:val="24"/>
          <w:szCs w:val="24"/>
        </w:rPr>
        <w:t xml:space="preserve">Lamb, Hershkowitz, Sternberg, Esplin, et al., 1996; Sternberg et al., 1996). As a result, a more realistic design </w:t>
      </w:r>
      <w:r w:rsidR="004B0933">
        <w:rPr>
          <w:rFonts w:ascii="Arial" w:hAnsi="Arial" w:cs="Arial"/>
          <w:sz w:val="24"/>
          <w:szCs w:val="24"/>
        </w:rPr>
        <w:t>to</w:t>
      </w:r>
      <w:r w:rsidR="004B0933" w:rsidRPr="00CA38E5">
        <w:rPr>
          <w:rFonts w:ascii="Arial" w:hAnsi="Arial" w:cs="Arial"/>
          <w:sz w:val="24"/>
          <w:szCs w:val="24"/>
        </w:rPr>
        <w:t xml:space="preserve"> investigat</w:t>
      </w:r>
      <w:r w:rsidR="004B0933">
        <w:rPr>
          <w:rFonts w:ascii="Arial" w:hAnsi="Arial" w:cs="Arial"/>
          <w:sz w:val="24"/>
          <w:szCs w:val="24"/>
        </w:rPr>
        <w:t>e</w:t>
      </w:r>
      <w:r w:rsidR="004B0933" w:rsidRPr="00CA38E5">
        <w:rPr>
          <w:rFonts w:ascii="Arial" w:hAnsi="Arial" w:cs="Arial"/>
          <w:sz w:val="24"/>
          <w:szCs w:val="24"/>
        </w:rPr>
        <w:t xml:space="preserve"> </w:t>
      </w:r>
      <w:r w:rsidRPr="00CA38E5">
        <w:rPr>
          <w:rFonts w:ascii="Arial" w:hAnsi="Arial" w:cs="Arial"/>
          <w:sz w:val="24"/>
          <w:szCs w:val="24"/>
        </w:rPr>
        <w:t xml:space="preserve">the effect of the number of adults present during an interview would </w:t>
      </w:r>
      <w:r w:rsidR="00861F3A">
        <w:rPr>
          <w:rFonts w:ascii="Arial" w:hAnsi="Arial" w:cs="Arial"/>
          <w:sz w:val="24"/>
          <w:szCs w:val="24"/>
        </w:rPr>
        <w:t xml:space="preserve">need to </w:t>
      </w:r>
      <w:r w:rsidRPr="00CA38E5">
        <w:rPr>
          <w:rFonts w:ascii="Arial" w:hAnsi="Arial" w:cs="Arial"/>
          <w:sz w:val="24"/>
          <w:szCs w:val="24"/>
        </w:rPr>
        <w:t xml:space="preserve">include more focused questions, such as </w:t>
      </w:r>
      <w:r w:rsidRPr="00CA38E5">
        <w:rPr>
          <w:rFonts w:ascii="Arial" w:hAnsi="Arial" w:cs="Arial"/>
          <w:sz w:val="24"/>
          <w:szCs w:val="24"/>
        </w:rPr>
        <w:lastRenderedPageBreak/>
        <w:t>leading and unanswerable</w:t>
      </w:r>
      <w:r w:rsidR="004B0933">
        <w:rPr>
          <w:rFonts w:ascii="Arial" w:hAnsi="Arial" w:cs="Arial"/>
          <w:sz w:val="24"/>
          <w:szCs w:val="24"/>
        </w:rPr>
        <w:t xml:space="preserve"> questions</w:t>
      </w:r>
      <w:r w:rsidRPr="00CA38E5">
        <w:rPr>
          <w:rFonts w:ascii="Arial" w:hAnsi="Arial" w:cs="Arial"/>
          <w:sz w:val="24"/>
          <w:szCs w:val="24"/>
        </w:rPr>
        <w:t xml:space="preserve">. In this way, the results could be perceived to be more likely to fit with current </w:t>
      </w:r>
      <w:r w:rsidR="004B0933" w:rsidRPr="00CA38E5">
        <w:rPr>
          <w:rFonts w:ascii="Arial" w:hAnsi="Arial" w:cs="Arial"/>
          <w:sz w:val="24"/>
          <w:szCs w:val="24"/>
        </w:rPr>
        <w:t>practi</w:t>
      </w:r>
      <w:r w:rsidR="004B0933">
        <w:rPr>
          <w:rFonts w:ascii="Arial" w:hAnsi="Arial" w:cs="Arial"/>
          <w:sz w:val="24"/>
          <w:szCs w:val="24"/>
        </w:rPr>
        <w:t>c</w:t>
      </w:r>
      <w:r w:rsidR="004B0933" w:rsidRPr="00CA38E5">
        <w:rPr>
          <w:rFonts w:ascii="Arial" w:hAnsi="Arial" w:cs="Arial"/>
          <w:sz w:val="24"/>
          <w:szCs w:val="24"/>
        </w:rPr>
        <w:t xml:space="preserve">es </w:t>
      </w:r>
      <w:r w:rsidRPr="00CA38E5">
        <w:rPr>
          <w:rFonts w:ascii="Arial" w:hAnsi="Arial" w:cs="Arial"/>
          <w:sz w:val="24"/>
          <w:szCs w:val="24"/>
        </w:rPr>
        <w:t xml:space="preserve">and procedures in interviewing child witnesses. </w:t>
      </w:r>
      <w:r w:rsidR="00237F5D">
        <w:rPr>
          <w:rFonts w:ascii="Arial" w:hAnsi="Arial" w:cs="Arial"/>
          <w:sz w:val="24"/>
          <w:szCs w:val="24"/>
        </w:rPr>
        <w:t xml:space="preserve">Such as design would also examine the </w:t>
      </w:r>
      <w:r w:rsidR="00DB6CF5">
        <w:rPr>
          <w:rFonts w:ascii="Arial" w:hAnsi="Arial" w:cs="Arial"/>
          <w:sz w:val="24"/>
          <w:szCs w:val="24"/>
        </w:rPr>
        <w:t xml:space="preserve">interviews resilience to poor interviewing techniques. </w:t>
      </w:r>
    </w:p>
    <w:p w14:paraId="111FAA72" w14:textId="77777777" w:rsidR="00CD793A" w:rsidRPr="00CA38E5" w:rsidRDefault="00CD793A" w:rsidP="00A03487">
      <w:pPr>
        <w:spacing w:after="0" w:line="360" w:lineRule="auto"/>
        <w:rPr>
          <w:rFonts w:ascii="Arial" w:hAnsi="Arial" w:cs="Arial"/>
          <w:sz w:val="24"/>
          <w:szCs w:val="24"/>
        </w:rPr>
      </w:pPr>
    </w:p>
    <w:p w14:paraId="06DA8AF8" w14:textId="418B0F53" w:rsidR="00CD793A" w:rsidRPr="00CA38E5" w:rsidRDefault="00CD793A" w:rsidP="00CD793A">
      <w:pPr>
        <w:spacing w:line="360" w:lineRule="auto"/>
        <w:rPr>
          <w:rFonts w:ascii="Arial" w:eastAsia="Times New Roman" w:hAnsi="Arial" w:cs="Arial"/>
          <w:sz w:val="24"/>
          <w:szCs w:val="24"/>
        </w:rPr>
      </w:pPr>
      <w:r w:rsidRPr="00CA38E5">
        <w:rPr>
          <w:rFonts w:ascii="Arial" w:hAnsi="Arial" w:cs="Arial"/>
          <w:sz w:val="24"/>
          <w:szCs w:val="24"/>
        </w:rPr>
        <w:t>There is a fundamental difference between open-ended questions and more focused ones; open–ended questions probe recall memory, whereas more focused questions probe recognition memory. Questions that probe recall memory tend to be more effective in retrieving rich and reliable information, compared to questions probing recognition memory (</w:t>
      </w:r>
      <w:r w:rsidR="000432A2">
        <w:rPr>
          <w:rFonts w:ascii="Arial" w:hAnsi="Arial" w:cs="Arial"/>
          <w:sz w:val="24"/>
          <w:szCs w:val="24"/>
        </w:rPr>
        <w:t>Dent, 1982</w:t>
      </w:r>
      <w:r w:rsidRPr="00CA38E5">
        <w:rPr>
          <w:rFonts w:ascii="Arial" w:hAnsi="Arial" w:cs="Arial"/>
          <w:sz w:val="24"/>
          <w:szCs w:val="24"/>
        </w:rPr>
        <w:t>; Hershkowitz, Lamb, Sternberg, &amp; Esplin, 1997</w:t>
      </w:r>
      <w:r w:rsidR="004B0933">
        <w:rPr>
          <w:rFonts w:ascii="Arial" w:hAnsi="Arial" w:cs="Arial"/>
          <w:sz w:val="24"/>
          <w:szCs w:val="24"/>
        </w:rPr>
        <w:t>;</w:t>
      </w:r>
      <w:r w:rsidR="004B0933" w:rsidRPr="00CA38E5">
        <w:rPr>
          <w:rFonts w:ascii="Arial" w:hAnsi="Arial" w:cs="Arial"/>
          <w:sz w:val="24"/>
          <w:szCs w:val="24"/>
        </w:rPr>
        <w:t xml:space="preserve"> </w:t>
      </w:r>
      <w:r w:rsidR="00B36121" w:rsidRPr="00CA38E5">
        <w:rPr>
          <w:rFonts w:ascii="Arial" w:hAnsi="Arial" w:cs="Arial"/>
          <w:sz w:val="24"/>
          <w:szCs w:val="24"/>
        </w:rPr>
        <w:t xml:space="preserve">Leichtman &amp; Ceci, 1995; </w:t>
      </w:r>
      <w:r w:rsidRPr="00CA38E5">
        <w:rPr>
          <w:rFonts w:ascii="Arial" w:hAnsi="Arial" w:cs="Arial"/>
          <w:sz w:val="24"/>
          <w:szCs w:val="24"/>
        </w:rPr>
        <w:t>Orbach &amp; Lamb, 1999, Peterson &amp; Biggs, 1997; Peterson, Dowden, &amp; Tobin, 1999; ). According to Sternberg et al. (1996)</w:t>
      </w:r>
      <w:r w:rsidR="004B0933">
        <w:rPr>
          <w:rFonts w:ascii="Arial" w:hAnsi="Arial" w:cs="Arial"/>
          <w:sz w:val="24"/>
          <w:szCs w:val="24"/>
        </w:rPr>
        <w:t>,</w:t>
      </w:r>
      <w:r w:rsidRPr="00CA38E5">
        <w:rPr>
          <w:rFonts w:ascii="Arial" w:hAnsi="Arial" w:cs="Arial"/>
          <w:sz w:val="24"/>
          <w:szCs w:val="24"/>
        </w:rPr>
        <w:t xml:space="preserve"> recall memory and thus </w:t>
      </w:r>
      <w:r w:rsidR="004B0933">
        <w:rPr>
          <w:rFonts w:ascii="Arial" w:hAnsi="Arial" w:cs="Arial"/>
          <w:sz w:val="24"/>
          <w:szCs w:val="24"/>
        </w:rPr>
        <w:t xml:space="preserve">the superiority of </w:t>
      </w:r>
      <w:r w:rsidRPr="00CA38E5">
        <w:rPr>
          <w:rFonts w:ascii="Arial" w:hAnsi="Arial" w:cs="Arial"/>
          <w:sz w:val="24"/>
          <w:szCs w:val="24"/>
        </w:rPr>
        <w:t xml:space="preserve">open-ended questions </w:t>
      </w:r>
      <w:r w:rsidR="004B0933">
        <w:rPr>
          <w:rFonts w:ascii="Arial" w:hAnsi="Arial" w:cs="Arial"/>
          <w:sz w:val="24"/>
          <w:szCs w:val="24"/>
        </w:rPr>
        <w:t>can be</w:t>
      </w:r>
      <w:r w:rsidR="004B0933" w:rsidRPr="00CA38E5">
        <w:rPr>
          <w:rFonts w:ascii="Arial" w:hAnsi="Arial" w:cs="Arial"/>
          <w:sz w:val="24"/>
          <w:szCs w:val="24"/>
        </w:rPr>
        <w:t xml:space="preserve"> </w:t>
      </w:r>
      <w:r w:rsidRPr="00CA38E5">
        <w:rPr>
          <w:rFonts w:ascii="Arial" w:hAnsi="Arial" w:cs="Arial"/>
          <w:sz w:val="24"/>
          <w:szCs w:val="24"/>
        </w:rPr>
        <w:t xml:space="preserve">attributed to the fact that </w:t>
      </w:r>
      <w:r w:rsidR="004B0933">
        <w:rPr>
          <w:rFonts w:ascii="Arial" w:hAnsi="Arial" w:cs="Arial"/>
          <w:sz w:val="24"/>
          <w:szCs w:val="24"/>
        </w:rPr>
        <w:t xml:space="preserve">they </w:t>
      </w:r>
      <w:r w:rsidRPr="00CA38E5">
        <w:rPr>
          <w:rFonts w:ascii="Arial" w:hAnsi="Arial" w:cs="Arial"/>
          <w:sz w:val="24"/>
          <w:szCs w:val="24"/>
        </w:rPr>
        <w:t xml:space="preserve">probe a more </w:t>
      </w:r>
      <w:r w:rsidR="004B0933" w:rsidRPr="00CA38E5">
        <w:rPr>
          <w:rFonts w:ascii="Arial" w:hAnsi="Arial" w:cs="Arial"/>
          <w:sz w:val="24"/>
          <w:szCs w:val="24"/>
        </w:rPr>
        <w:t>generali</w:t>
      </w:r>
      <w:r w:rsidR="004B0933">
        <w:rPr>
          <w:rFonts w:ascii="Arial" w:hAnsi="Arial" w:cs="Arial"/>
          <w:sz w:val="24"/>
          <w:szCs w:val="24"/>
        </w:rPr>
        <w:t>s</w:t>
      </w:r>
      <w:r w:rsidR="004B0933" w:rsidRPr="00CA38E5">
        <w:rPr>
          <w:rFonts w:ascii="Arial" w:hAnsi="Arial" w:cs="Arial"/>
          <w:sz w:val="24"/>
          <w:szCs w:val="24"/>
        </w:rPr>
        <w:t xml:space="preserve">ed </w:t>
      </w:r>
      <w:r w:rsidRPr="00CA38E5">
        <w:rPr>
          <w:rFonts w:ascii="Arial" w:hAnsi="Arial" w:cs="Arial"/>
          <w:sz w:val="24"/>
          <w:szCs w:val="24"/>
        </w:rPr>
        <w:t>recall, while</w:t>
      </w:r>
      <w:r w:rsidR="004B0933">
        <w:rPr>
          <w:rFonts w:ascii="Arial" w:hAnsi="Arial" w:cs="Arial"/>
          <w:sz w:val="24"/>
          <w:szCs w:val="24"/>
        </w:rPr>
        <w:t>,</w:t>
      </w:r>
      <w:r w:rsidRPr="00CA38E5">
        <w:rPr>
          <w:rFonts w:ascii="Arial" w:hAnsi="Arial" w:cs="Arial"/>
          <w:sz w:val="24"/>
          <w:szCs w:val="24"/>
        </w:rPr>
        <w:t xml:space="preserve"> when probing recognition memory, more specific information </w:t>
      </w:r>
      <w:r w:rsidR="004B0933">
        <w:rPr>
          <w:rFonts w:ascii="Arial" w:hAnsi="Arial" w:cs="Arial"/>
          <w:sz w:val="24"/>
          <w:szCs w:val="24"/>
        </w:rPr>
        <w:t>is</w:t>
      </w:r>
      <w:r w:rsidRPr="00CA38E5">
        <w:rPr>
          <w:rFonts w:ascii="Arial" w:hAnsi="Arial" w:cs="Arial"/>
          <w:sz w:val="24"/>
          <w:szCs w:val="24"/>
        </w:rPr>
        <w:t xml:space="preserve"> asked, something that </w:t>
      </w:r>
      <w:r w:rsidR="004B0933">
        <w:rPr>
          <w:rFonts w:ascii="Arial" w:hAnsi="Arial" w:cs="Arial"/>
          <w:sz w:val="24"/>
          <w:szCs w:val="24"/>
        </w:rPr>
        <w:t>can</w:t>
      </w:r>
      <w:r w:rsidR="004B0933" w:rsidRPr="00CA38E5">
        <w:rPr>
          <w:rFonts w:ascii="Arial" w:hAnsi="Arial" w:cs="Arial"/>
          <w:sz w:val="24"/>
          <w:szCs w:val="24"/>
        </w:rPr>
        <w:t xml:space="preserve"> </w:t>
      </w:r>
      <w:r w:rsidR="004B0933">
        <w:rPr>
          <w:rFonts w:ascii="Arial" w:hAnsi="Arial" w:cs="Arial"/>
          <w:sz w:val="24"/>
          <w:szCs w:val="24"/>
        </w:rPr>
        <w:t xml:space="preserve">exert </w:t>
      </w:r>
      <w:r w:rsidRPr="00CA38E5">
        <w:rPr>
          <w:rFonts w:ascii="Arial" w:hAnsi="Arial" w:cs="Arial"/>
          <w:sz w:val="24"/>
          <w:szCs w:val="24"/>
        </w:rPr>
        <w:t xml:space="preserve">increased pressure </w:t>
      </w:r>
      <w:r w:rsidR="004B0933">
        <w:rPr>
          <w:rFonts w:ascii="Arial" w:hAnsi="Arial" w:cs="Arial"/>
          <w:sz w:val="24"/>
          <w:szCs w:val="24"/>
        </w:rPr>
        <w:t>on</w:t>
      </w:r>
      <w:r w:rsidR="004B0933" w:rsidRPr="00CA38E5">
        <w:rPr>
          <w:rFonts w:ascii="Arial" w:hAnsi="Arial" w:cs="Arial"/>
          <w:sz w:val="24"/>
          <w:szCs w:val="24"/>
        </w:rPr>
        <w:t xml:space="preserve"> </w:t>
      </w:r>
      <w:r w:rsidRPr="00CA38E5">
        <w:rPr>
          <w:rFonts w:ascii="Arial" w:hAnsi="Arial" w:cs="Arial"/>
          <w:sz w:val="24"/>
          <w:szCs w:val="24"/>
        </w:rPr>
        <w:t xml:space="preserve">the child to respond to the question, even if he/she is unaware of the answer. </w:t>
      </w:r>
      <w:r w:rsidR="00B36121">
        <w:rPr>
          <w:rFonts w:ascii="Arial" w:hAnsi="Arial" w:cs="Arial"/>
          <w:sz w:val="24"/>
          <w:szCs w:val="24"/>
        </w:rPr>
        <w:t xml:space="preserve">Different type of questions, as a result, may act differently on children, and there may be differences on children’s recalling ability, when answering different type of questions. </w:t>
      </w:r>
    </w:p>
    <w:p w14:paraId="0911FE60" w14:textId="77777777" w:rsidR="00CD793A" w:rsidRPr="00CA38E5" w:rsidRDefault="00CD793A" w:rsidP="00A03487">
      <w:pPr>
        <w:spacing w:after="0" w:line="360" w:lineRule="auto"/>
        <w:rPr>
          <w:rFonts w:ascii="Arial" w:hAnsi="Arial" w:cs="Arial"/>
          <w:sz w:val="24"/>
          <w:szCs w:val="24"/>
        </w:rPr>
      </w:pPr>
    </w:p>
    <w:p w14:paraId="396AE786" w14:textId="757FE627" w:rsidR="00B36121" w:rsidRDefault="00B36121" w:rsidP="00B36121">
      <w:pPr>
        <w:spacing w:line="360" w:lineRule="auto"/>
        <w:rPr>
          <w:rFonts w:ascii="Arial" w:hAnsi="Arial" w:cs="Arial"/>
          <w:sz w:val="24"/>
          <w:szCs w:val="24"/>
        </w:rPr>
      </w:pPr>
      <w:r>
        <w:rPr>
          <w:rFonts w:ascii="Arial" w:hAnsi="Arial" w:cs="Arial"/>
          <w:sz w:val="24"/>
          <w:szCs w:val="24"/>
        </w:rPr>
        <w:t xml:space="preserve">More </w:t>
      </w:r>
      <w:r w:rsidR="00CD793A" w:rsidRPr="00CA38E5">
        <w:rPr>
          <w:rFonts w:ascii="Arial" w:hAnsi="Arial" w:cs="Arial"/>
          <w:sz w:val="24"/>
          <w:szCs w:val="24"/>
        </w:rPr>
        <w:t xml:space="preserve">specific questions are often applied in </w:t>
      </w:r>
      <w:r w:rsidR="004B0933" w:rsidRPr="00CA38E5">
        <w:rPr>
          <w:rFonts w:ascii="Arial" w:hAnsi="Arial" w:cs="Arial"/>
          <w:sz w:val="24"/>
          <w:szCs w:val="24"/>
        </w:rPr>
        <w:t>practi</w:t>
      </w:r>
      <w:r w:rsidR="004B0933">
        <w:rPr>
          <w:rFonts w:ascii="Arial" w:hAnsi="Arial" w:cs="Arial"/>
          <w:sz w:val="24"/>
          <w:szCs w:val="24"/>
        </w:rPr>
        <w:t>c</w:t>
      </w:r>
      <w:r w:rsidR="004B0933" w:rsidRPr="00CA38E5">
        <w:rPr>
          <w:rFonts w:ascii="Arial" w:hAnsi="Arial" w:cs="Arial"/>
          <w:sz w:val="24"/>
          <w:szCs w:val="24"/>
        </w:rPr>
        <w:t xml:space="preserve">e </w:t>
      </w:r>
      <w:r w:rsidR="00CD793A" w:rsidRPr="00CA38E5">
        <w:rPr>
          <w:rFonts w:ascii="Arial" w:hAnsi="Arial" w:cs="Arial"/>
          <w:sz w:val="24"/>
          <w:szCs w:val="24"/>
        </w:rPr>
        <w:t>(e.g. Cederborg, Orbach, Sternberg, &amp; Lamb, 2000; Craig,</w:t>
      </w:r>
      <w:r w:rsidR="004B0933">
        <w:rPr>
          <w:rFonts w:ascii="Arial" w:hAnsi="Arial" w:cs="Arial"/>
          <w:sz w:val="24"/>
          <w:szCs w:val="24"/>
        </w:rPr>
        <w:t xml:space="preserve"> </w:t>
      </w:r>
      <w:r w:rsidR="00CD793A" w:rsidRPr="00CA38E5">
        <w:rPr>
          <w:rFonts w:ascii="Arial" w:hAnsi="Arial" w:cs="Arial"/>
          <w:sz w:val="24"/>
          <w:szCs w:val="24"/>
        </w:rPr>
        <w:t xml:space="preserve">Sheibe, Kircher, Raskin, &amp; Dodd, 1999; Davies, Westcott, &amp; Horan, 2000), </w:t>
      </w:r>
      <w:r w:rsidR="004B0933">
        <w:rPr>
          <w:rFonts w:ascii="Arial" w:hAnsi="Arial" w:cs="Arial"/>
          <w:sz w:val="24"/>
          <w:szCs w:val="24"/>
        </w:rPr>
        <w:t>as they are more</w:t>
      </w:r>
      <w:r w:rsidR="00CD793A" w:rsidRPr="00CA38E5">
        <w:rPr>
          <w:rFonts w:ascii="Arial" w:hAnsi="Arial" w:cs="Arial"/>
          <w:sz w:val="24"/>
          <w:szCs w:val="24"/>
        </w:rPr>
        <w:t xml:space="preserve"> effective</w:t>
      </w:r>
      <w:r w:rsidR="004B0933">
        <w:rPr>
          <w:rFonts w:ascii="Arial" w:hAnsi="Arial" w:cs="Arial"/>
          <w:sz w:val="24"/>
          <w:szCs w:val="24"/>
        </w:rPr>
        <w:t xml:space="preserve"> for</w:t>
      </w:r>
      <w:r w:rsidR="00CD793A" w:rsidRPr="00CA38E5">
        <w:rPr>
          <w:rFonts w:ascii="Arial" w:hAnsi="Arial" w:cs="Arial"/>
          <w:sz w:val="24"/>
          <w:szCs w:val="24"/>
        </w:rPr>
        <w:t xml:space="preserve"> eliciting more relevant and specific information required for the investigation (Davies, Tarrant &amp; Flin, 1989; Dent, 1992; Peterson &amp; Biggs, 1997; Seidler &amp; Howie, 1999; Peterson, Dowden</w:t>
      </w:r>
      <w:r w:rsidR="004B0933">
        <w:rPr>
          <w:rFonts w:ascii="Arial" w:hAnsi="Arial" w:cs="Arial"/>
          <w:sz w:val="24"/>
          <w:szCs w:val="24"/>
        </w:rPr>
        <w:t>,</w:t>
      </w:r>
      <w:r w:rsidR="00CD793A" w:rsidRPr="00CA38E5">
        <w:rPr>
          <w:rFonts w:ascii="Arial" w:hAnsi="Arial" w:cs="Arial"/>
          <w:sz w:val="24"/>
          <w:szCs w:val="24"/>
        </w:rPr>
        <w:t xml:space="preserve"> &amp; Tobin, 1999). </w:t>
      </w:r>
      <w:r>
        <w:rPr>
          <w:rFonts w:ascii="Arial" w:hAnsi="Arial" w:cs="Arial"/>
          <w:sz w:val="24"/>
          <w:szCs w:val="24"/>
        </w:rPr>
        <w:t>However, even if in some cases the use of more specific questions are inevitable, m</w:t>
      </w:r>
      <w:r w:rsidRPr="00CA38E5">
        <w:rPr>
          <w:rFonts w:ascii="Arial" w:hAnsi="Arial" w:cs="Arial"/>
          <w:sz w:val="24"/>
          <w:szCs w:val="24"/>
        </w:rPr>
        <w:t xml:space="preserve">ost errors </w:t>
      </w:r>
      <w:r>
        <w:rPr>
          <w:rFonts w:ascii="Arial" w:hAnsi="Arial" w:cs="Arial"/>
          <w:sz w:val="24"/>
          <w:szCs w:val="24"/>
        </w:rPr>
        <w:t>i</w:t>
      </w:r>
      <w:r w:rsidRPr="00CA38E5">
        <w:rPr>
          <w:rFonts w:ascii="Arial" w:hAnsi="Arial" w:cs="Arial"/>
          <w:sz w:val="24"/>
          <w:szCs w:val="24"/>
        </w:rPr>
        <w:t>n children</w:t>
      </w:r>
      <w:r>
        <w:rPr>
          <w:rFonts w:ascii="Arial" w:hAnsi="Arial" w:cs="Arial"/>
          <w:sz w:val="24"/>
          <w:szCs w:val="24"/>
        </w:rPr>
        <w:t>’s</w:t>
      </w:r>
      <w:r w:rsidRPr="00CA38E5">
        <w:rPr>
          <w:rFonts w:ascii="Arial" w:hAnsi="Arial" w:cs="Arial"/>
          <w:sz w:val="24"/>
          <w:szCs w:val="24"/>
        </w:rPr>
        <w:t xml:space="preserve"> accounts arise when children respond to closed questions and especially to yes/no questions (Peterson &amp; Biggs, 1997; Peterson et al., 1999; Waterman, Blades</w:t>
      </w:r>
      <w:r>
        <w:rPr>
          <w:rFonts w:ascii="Arial" w:hAnsi="Arial" w:cs="Arial"/>
          <w:sz w:val="24"/>
          <w:szCs w:val="24"/>
        </w:rPr>
        <w:t>,</w:t>
      </w:r>
      <w:r w:rsidRPr="00CA38E5">
        <w:rPr>
          <w:rFonts w:ascii="Arial" w:hAnsi="Arial" w:cs="Arial"/>
          <w:sz w:val="24"/>
          <w:szCs w:val="24"/>
        </w:rPr>
        <w:t xml:space="preserve"> &amp; Spencer, 2000), as usually children are also prone </w:t>
      </w:r>
      <w:r>
        <w:rPr>
          <w:rFonts w:ascii="Arial" w:hAnsi="Arial" w:cs="Arial"/>
          <w:sz w:val="24"/>
          <w:szCs w:val="24"/>
        </w:rPr>
        <w:t>to</w:t>
      </w:r>
      <w:r w:rsidRPr="00CA38E5">
        <w:rPr>
          <w:rFonts w:ascii="Arial" w:hAnsi="Arial" w:cs="Arial"/>
          <w:sz w:val="24"/>
          <w:szCs w:val="24"/>
        </w:rPr>
        <w:t xml:space="preserve"> providing inappropriate yes/no responses when they have not fully understood the question asked, </w:t>
      </w:r>
      <w:r>
        <w:rPr>
          <w:rFonts w:ascii="Arial" w:hAnsi="Arial" w:cs="Arial"/>
          <w:sz w:val="24"/>
          <w:szCs w:val="24"/>
        </w:rPr>
        <w:t xml:space="preserve">usually </w:t>
      </w:r>
      <w:r w:rsidRPr="00CA38E5">
        <w:rPr>
          <w:rFonts w:ascii="Arial" w:hAnsi="Arial" w:cs="Arial"/>
          <w:sz w:val="24"/>
          <w:szCs w:val="24"/>
        </w:rPr>
        <w:t xml:space="preserve">avoiding </w:t>
      </w:r>
      <w:r>
        <w:rPr>
          <w:rFonts w:ascii="Arial" w:hAnsi="Arial" w:cs="Arial"/>
          <w:sz w:val="24"/>
          <w:szCs w:val="24"/>
        </w:rPr>
        <w:t>asking</w:t>
      </w:r>
      <w:r w:rsidRPr="00CA38E5">
        <w:rPr>
          <w:rFonts w:ascii="Arial" w:hAnsi="Arial" w:cs="Arial"/>
          <w:sz w:val="24"/>
          <w:szCs w:val="24"/>
        </w:rPr>
        <w:t xml:space="preserve"> for further </w:t>
      </w:r>
      <w:r w:rsidRPr="00CA38E5">
        <w:rPr>
          <w:rFonts w:ascii="Arial" w:hAnsi="Arial" w:cs="Arial"/>
          <w:sz w:val="24"/>
          <w:szCs w:val="24"/>
        </w:rPr>
        <w:lastRenderedPageBreak/>
        <w:t>clarification/ explanations (Waterman</w:t>
      </w:r>
      <w:r>
        <w:rPr>
          <w:rFonts w:ascii="Arial" w:hAnsi="Arial" w:cs="Arial"/>
          <w:sz w:val="24"/>
          <w:szCs w:val="24"/>
        </w:rPr>
        <w:t xml:space="preserve"> &amp; Blades,</w:t>
      </w:r>
      <w:r w:rsidRPr="00CA38E5">
        <w:rPr>
          <w:rFonts w:ascii="Arial" w:hAnsi="Arial" w:cs="Arial"/>
          <w:sz w:val="24"/>
          <w:szCs w:val="24"/>
        </w:rPr>
        <w:t xml:space="preserve"> 200</w:t>
      </w:r>
      <w:r>
        <w:rPr>
          <w:rFonts w:ascii="Arial" w:hAnsi="Arial" w:cs="Arial"/>
          <w:sz w:val="24"/>
          <w:szCs w:val="24"/>
        </w:rPr>
        <w:t>0</w:t>
      </w:r>
      <w:r w:rsidRPr="00CA38E5">
        <w:rPr>
          <w:rFonts w:ascii="Arial" w:hAnsi="Arial" w:cs="Arial"/>
          <w:sz w:val="24"/>
          <w:szCs w:val="24"/>
        </w:rPr>
        <w:t>, 2001</w:t>
      </w:r>
      <w:r>
        <w:rPr>
          <w:rFonts w:ascii="Arial" w:hAnsi="Arial" w:cs="Arial"/>
          <w:sz w:val="24"/>
          <w:szCs w:val="24"/>
        </w:rPr>
        <w:t>;</w:t>
      </w:r>
      <w:r w:rsidRPr="00CA38E5">
        <w:rPr>
          <w:rFonts w:ascii="Arial" w:hAnsi="Arial" w:cs="Arial"/>
          <w:sz w:val="24"/>
          <w:szCs w:val="24"/>
        </w:rPr>
        <w:t xml:space="preserve"> </w:t>
      </w:r>
      <w:r>
        <w:rPr>
          <w:rFonts w:ascii="Arial" w:hAnsi="Arial" w:cs="Arial"/>
          <w:sz w:val="24"/>
          <w:szCs w:val="24"/>
        </w:rPr>
        <w:t>Fritzley, Lindsay &amp; Lee, 2013).</w:t>
      </w:r>
    </w:p>
    <w:p w14:paraId="0BC79D9D" w14:textId="77777777" w:rsidR="006264A9" w:rsidRPr="00CA38E5" w:rsidRDefault="006264A9" w:rsidP="00A03487">
      <w:pPr>
        <w:spacing w:after="0" w:line="360" w:lineRule="auto"/>
        <w:rPr>
          <w:rFonts w:ascii="Arial" w:hAnsi="Arial" w:cs="Arial"/>
          <w:sz w:val="24"/>
          <w:szCs w:val="24"/>
        </w:rPr>
      </w:pPr>
    </w:p>
    <w:p w14:paraId="2DB1A6EB" w14:textId="75D6D2C2" w:rsidR="006264A9" w:rsidRDefault="006264A9" w:rsidP="000D2F16">
      <w:pPr>
        <w:spacing w:line="360" w:lineRule="auto"/>
        <w:rPr>
          <w:rFonts w:ascii="Arial" w:hAnsi="Arial" w:cs="Arial"/>
          <w:sz w:val="24"/>
          <w:szCs w:val="24"/>
        </w:rPr>
      </w:pPr>
      <w:r>
        <w:rPr>
          <w:rFonts w:ascii="Arial" w:hAnsi="Arial" w:cs="Arial"/>
          <w:sz w:val="24"/>
          <w:szCs w:val="24"/>
        </w:rPr>
        <w:t>Th</w:t>
      </w:r>
      <w:r w:rsidRPr="00CA38E5">
        <w:rPr>
          <w:rFonts w:ascii="Arial" w:hAnsi="Arial" w:cs="Arial"/>
          <w:sz w:val="24"/>
          <w:szCs w:val="24"/>
        </w:rPr>
        <w:t>e type of question used is of high importance (</w:t>
      </w:r>
      <w:hyperlink r:id="rId34" w:anchor="132" w:history="1">
        <w:r w:rsidRPr="00CE1F5B">
          <w:rPr>
            <w:rStyle w:val="Hyperlink"/>
            <w:rFonts w:ascii="Arial" w:hAnsi="Arial" w:cs="Arial"/>
            <w:color w:val="000000" w:themeColor="text1"/>
            <w:sz w:val="24"/>
            <w:szCs w:val="24"/>
            <w:u w:val="none"/>
          </w:rPr>
          <w:t>Waterman, Blades, &amp; Spencer, 2001</w:t>
        </w:r>
      </w:hyperlink>
      <w:r w:rsidRPr="00F1629F">
        <w:rPr>
          <w:rFonts w:ascii="Arial" w:hAnsi="Arial" w:cs="Arial"/>
          <w:color w:val="000000" w:themeColor="text1"/>
          <w:sz w:val="24"/>
          <w:szCs w:val="24"/>
        </w:rPr>
        <w:t xml:space="preserve">, </w:t>
      </w:r>
      <w:hyperlink r:id="rId35" w:anchor="133" w:history="1">
        <w:r w:rsidRPr="00CE1F5B">
          <w:rPr>
            <w:rStyle w:val="Hyperlink"/>
            <w:rFonts w:ascii="Arial" w:hAnsi="Arial" w:cs="Arial"/>
            <w:color w:val="000000" w:themeColor="text1"/>
            <w:sz w:val="24"/>
            <w:szCs w:val="24"/>
            <w:u w:val="none"/>
          </w:rPr>
          <w:t>2004</w:t>
        </w:r>
      </w:hyperlink>
      <w:r w:rsidRPr="00CA38E5">
        <w:rPr>
          <w:rFonts w:ascii="Arial" w:hAnsi="Arial" w:cs="Arial"/>
          <w:color w:val="000000" w:themeColor="text1"/>
          <w:sz w:val="24"/>
          <w:szCs w:val="24"/>
        </w:rPr>
        <w:t>). Children tend to provide more inaccurate responses to yes/no questions rather than to wh- questions, as they are more likely to attempt to answer the question asked, even if they are not aware of the answer (Waterman, Blades &amp; Spencer, 2001, 2004</w:t>
      </w:r>
      <w:r>
        <w:rPr>
          <w:rFonts w:ascii="Arial" w:hAnsi="Arial" w:cs="Arial"/>
          <w:color w:val="000000" w:themeColor="text1"/>
          <w:sz w:val="24"/>
          <w:szCs w:val="24"/>
        </w:rPr>
        <w:t>;</w:t>
      </w:r>
      <w:r w:rsidRPr="00CA38E5">
        <w:rPr>
          <w:rFonts w:ascii="Arial" w:hAnsi="Arial" w:cs="Arial"/>
          <w:color w:val="000000" w:themeColor="text1"/>
          <w:sz w:val="24"/>
          <w:szCs w:val="24"/>
        </w:rPr>
        <w:t xml:space="preserve"> Patterson &amp; Pipe, 2009)</w:t>
      </w:r>
      <w:r w:rsidRPr="00CA38E5">
        <w:rPr>
          <w:rFonts w:ascii="Arial" w:eastAsia="Times New Roman" w:hAnsi="Arial" w:cs="Arial"/>
          <w:sz w:val="24"/>
          <w:szCs w:val="24"/>
        </w:rPr>
        <w:t xml:space="preserve">. </w:t>
      </w:r>
      <w:r>
        <w:rPr>
          <w:rFonts w:ascii="Arial" w:eastAsia="Times New Roman" w:hAnsi="Arial" w:cs="Arial"/>
          <w:sz w:val="24"/>
          <w:szCs w:val="24"/>
        </w:rPr>
        <w:t>It has been suggested that y</w:t>
      </w:r>
      <w:r w:rsidRPr="00CA38E5">
        <w:rPr>
          <w:rFonts w:ascii="Arial" w:eastAsia="Times New Roman" w:hAnsi="Arial" w:cs="Arial"/>
          <w:sz w:val="24"/>
          <w:szCs w:val="24"/>
        </w:rPr>
        <w:t xml:space="preserve">es/no questions </w:t>
      </w:r>
      <w:r>
        <w:rPr>
          <w:rFonts w:ascii="Arial" w:eastAsia="Times New Roman" w:hAnsi="Arial" w:cs="Arial"/>
          <w:sz w:val="24"/>
          <w:szCs w:val="24"/>
        </w:rPr>
        <w:t xml:space="preserve">are the </w:t>
      </w:r>
      <w:r w:rsidRPr="00CA38E5">
        <w:rPr>
          <w:rFonts w:ascii="Arial" w:eastAsia="Times New Roman" w:hAnsi="Arial" w:cs="Arial"/>
          <w:sz w:val="24"/>
          <w:szCs w:val="24"/>
        </w:rPr>
        <w:t>most frequent</w:t>
      </w:r>
      <w:r>
        <w:rPr>
          <w:rFonts w:ascii="Arial" w:eastAsia="Times New Roman" w:hAnsi="Arial" w:cs="Arial"/>
          <w:sz w:val="24"/>
          <w:szCs w:val="24"/>
        </w:rPr>
        <w:t>ly</w:t>
      </w:r>
      <w:r w:rsidRPr="00CA38E5">
        <w:rPr>
          <w:rFonts w:ascii="Arial" w:eastAsia="Times New Roman" w:hAnsi="Arial" w:cs="Arial"/>
          <w:sz w:val="24"/>
          <w:szCs w:val="24"/>
        </w:rPr>
        <w:t xml:space="preserve"> used questions in interviews </w:t>
      </w:r>
      <w:r>
        <w:rPr>
          <w:rFonts w:ascii="Arial" w:eastAsia="Times New Roman" w:hAnsi="Arial" w:cs="Arial"/>
          <w:sz w:val="24"/>
          <w:szCs w:val="24"/>
        </w:rPr>
        <w:t xml:space="preserve">with children </w:t>
      </w:r>
      <w:r w:rsidRPr="00CA38E5">
        <w:rPr>
          <w:rFonts w:ascii="Arial" w:eastAsia="Times New Roman" w:hAnsi="Arial" w:cs="Arial"/>
          <w:sz w:val="24"/>
          <w:szCs w:val="24"/>
        </w:rPr>
        <w:t>(</w:t>
      </w:r>
      <w:r w:rsidRPr="00CA38E5">
        <w:rPr>
          <w:rFonts w:ascii="Arial" w:hAnsi="Arial" w:cs="Arial"/>
          <w:sz w:val="24"/>
          <w:szCs w:val="24"/>
        </w:rPr>
        <w:t>Fritzley &amp; Lee, 2003, Fritzley, Lindsay &amp; Lee, 2013).</w:t>
      </w:r>
      <w:r>
        <w:rPr>
          <w:rFonts w:ascii="Arial" w:hAnsi="Arial" w:cs="Arial"/>
          <w:sz w:val="24"/>
          <w:szCs w:val="24"/>
        </w:rPr>
        <w:t xml:space="preserve"> </w:t>
      </w:r>
    </w:p>
    <w:p w14:paraId="4D605EED" w14:textId="77777777" w:rsidR="000D2F16" w:rsidRDefault="000D2F16" w:rsidP="00A03487">
      <w:pPr>
        <w:spacing w:after="0" w:line="360" w:lineRule="auto"/>
        <w:rPr>
          <w:rFonts w:ascii="Arial" w:hAnsi="Arial" w:cs="Arial"/>
          <w:sz w:val="24"/>
          <w:szCs w:val="24"/>
        </w:rPr>
      </w:pPr>
    </w:p>
    <w:p w14:paraId="43A02518" w14:textId="4F33EAA5" w:rsidR="006264A9" w:rsidRDefault="00B36121" w:rsidP="006264A9">
      <w:pPr>
        <w:spacing w:line="360" w:lineRule="auto"/>
        <w:rPr>
          <w:rFonts w:ascii="Arial" w:hAnsi="Arial" w:cs="Arial"/>
          <w:sz w:val="24"/>
          <w:szCs w:val="24"/>
        </w:rPr>
      </w:pPr>
      <w:r w:rsidRPr="00CA38E5">
        <w:rPr>
          <w:rFonts w:ascii="Arial" w:hAnsi="Arial" w:cs="Arial"/>
          <w:sz w:val="24"/>
          <w:szCs w:val="24"/>
        </w:rPr>
        <w:t>Compared to open-ended questions, leading and unanswerable questions have been thought to function differently</w:t>
      </w:r>
      <w:r>
        <w:rPr>
          <w:rFonts w:ascii="Arial" w:hAnsi="Arial" w:cs="Arial"/>
          <w:sz w:val="24"/>
          <w:szCs w:val="24"/>
        </w:rPr>
        <w:t xml:space="preserve">, while </w:t>
      </w:r>
      <w:r w:rsidRPr="00CA38E5">
        <w:rPr>
          <w:rFonts w:ascii="Arial" w:hAnsi="Arial" w:cs="Arial"/>
          <w:sz w:val="24"/>
          <w:szCs w:val="24"/>
        </w:rPr>
        <w:t xml:space="preserve">various issues in terms of accuracy and reliability </w:t>
      </w:r>
      <w:r>
        <w:rPr>
          <w:rFonts w:ascii="Arial" w:hAnsi="Arial" w:cs="Arial"/>
          <w:sz w:val="24"/>
          <w:szCs w:val="24"/>
        </w:rPr>
        <w:t xml:space="preserve">have arisen </w:t>
      </w:r>
      <w:r w:rsidRPr="00CA38E5">
        <w:rPr>
          <w:rFonts w:ascii="Arial" w:hAnsi="Arial" w:cs="Arial"/>
          <w:sz w:val="24"/>
          <w:szCs w:val="24"/>
        </w:rPr>
        <w:t>(Fivush et al., 2010</w:t>
      </w:r>
      <w:r>
        <w:rPr>
          <w:rFonts w:ascii="Arial" w:hAnsi="Arial" w:cs="Arial"/>
          <w:sz w:val="24"/>
          <w:szCs w:val="24"/>
        </w:rPr>
        <w:t>;</w:t>
      </w:r>
      <w:r w:rsidRPr="00CA38E5">
        <w:rPr>
          <w:rFonts w:ascii="Arial" w:hAnsi="Arial" w:cs="Arial"/>
          <w:sz w:val="24"/>
          <w:szCs w:val="24"/>
        </w:rPr>
        <w:t xml:space="preserve"> Dent &amp; Stephenson, 1979; Shrimpton, Oates &amp; Hayes, 1998</w:t>
      </w:r>
      <w:r>
        <w:rPr>
          <w:rFonts w:ascii="Arial" w:hAnsi="Arial" w:cs="Arial"/>
          <w:sz w:val="24"/>
          <w:szCs w:val="24"/>
        </w:rPr>
        <w:t>;</w:t>
      </w:r>
      <w:r w:rsidRPr="00CA38E5">
        <w:rPr>
          <w:rFonts w:ascii="Arial" w:hAnsi="Arial" w:cs="Arial"/>
          <w:sz w:val="24"/>
          <w:szCs w:val="24"/>
        </w:rPr>
        <w:t xml:space="preserve"> Goodman, Hirschman, Hepps, &amp; Rudy, 1991</w:t>
      </w:r>
      <w:r>
        <w:rPr>
          <w:rFonts w:ascii="Arial" w:hAnsi="Arial" w:cs="Arial"/>
          <w:sz w:val="24"/>
          <w:szCs w:val="24"/>
        </w:rPr>
        <w:t>;</w:t>
      </w:r>
      <w:r w:rsidRPr="00CA38E5">
        <w:rPr>
          <w:rFonts w:ascii="Arial" w:hAnsi="Arial" w:cs="Arial"/>
          <w:sz w:val="24"/>
          <w:szCs w:val="24"/>
        </w:rPr>
        <w:t xml:space="preserve"> Lamb et al., 1995).</w:t>
      </w:r>
      <w:r>
        <w:rPr>
          <w:rFonts w:ascii="Arial" w:hAnsi="Arial" w:cs="Arial"/>
          <w:sz w:val="24"/>
          <w:szCs w:val="24"/>
        </w:rPr>
        <w:t xml:space="preserve"> </w:t>
      </w:r>
      <w:r w:rsidR="006264A9" w:rsidRPr="00CA38E5">
        <w:rPr>
          <w:rFonts w:ascii="Arial" w:hAnsi="Arial" w:cs="Arial"/>
          <w:sz w:val="24"/>
          <w:szCs w:val="24"/>
        </w:rPr>
        <w:t>Children</w:t>
      </w:r>
      <w:r w:rsidR="006264A9">
        <w:rPr>
          <w:rFonts w:ascii="Arial" w:hAnsi="Arial" w:cs="Arial"/>
          <w:sz w:val="24"/>
          <w:szCs w:val="24"/>
        </w:rPr>
        <w:t xml:space="preserve"> </w:t>
      </w:r>
      <w:r w:rsidR="006264A9" w:rsidRPr="00CA38E5">
        <w:rPr>
          <w:rFonts w:ascii="Arial" w:hAnsi="Arial" w:cs="Arial"/>
          <w:sz w:val="24"/>
          <w:szCs w:val="24"/>
        </w:rPr>
        <w:t xml:space="preserve">find </w:t>
      </w:r>
      <w:r w:rsidR="006264A9">
        <w:rPr>
          <w:rFonts w:ascii="Arial" w:hAnsi="Arial" w:cs="Arial"/>
          <w:sz w:val="24"/>
          <w:szCs w:val="24"/>
        </w:rPr>
        <w:t xml:space="preserve">it </w:t>
      </w:r>
      <w:r w:rsidR="006264A9" w:rsidRPr="00CA38E5">
        <w:rPr>
          <w:rFonts w:ascii="Arial" w:hAnsi="Arial" w:cs="Arial"/>
          <w:sz w:val="24"/>
          <w:szCs w:val="24"/>
        </w:rPr>
        <w:t xml:space="preserve">difficult </w:t>
      </w:r>
      <w:r w:rsidR="006264A9">
        <w:rPr>
          <w:rFonts w:ascii="Arial" w:hAnsi="Arial" w:cs="Arial"/>
          <w:sz w:val="24"/>
          <w:szCs w:val="24"/>
        </w:rPr>
        <w:t xml:space="preserve">to </w:t>
      </w:r>
      <w:r w:rsidR="006264A9" w:rsidRPr="00CA38E5">
        <w:rPr>
          <w:rFonts w:ascii="Arial" w:hAnsi="Arial" w:cs="Arial"/>
          <w:sz w:val="24"/>
          <w:szCs w:val="24"/>
        </w:rPr>
        <w:t>provid</w:t>
      </w:r>
      <w:r w:rsidR="006264A9">
        <w:rPr>
          <w:rFonts w:ascii="Arial" w:hAnsi="Arial" w:cs="Arial"/>
          <w:sz w:val="24"/>
          <w:szCs w:val="24"/>
        </w:rPr>
        <w:t>e</w:t>
      </w:r>
      <w:r w:rsidR="006264A9" w:rsidRPr="00CA38E5">
        <w:rPr>
          <w:rFonts w:ascii="Arial" w:hAnsi="Arial" w:cs="Arial"/>
          <w:sz w:val="24"/>
          <w:szCs w:val="24"/>
        </w:rPr>
        <w:t xml:space="preserve"> accurate answers in response to unanswerable questions (Waterman, Blades</w:t>
      </w:r>
      <w:r w:rsidR="006264A9">
        <w:rPr>
          <w:rFonts w:ascii="Arial" w:hAnsi="Arial" w:cs="Arial"/>
          <w:sz w:val="24"/>
          <w:szCs w:val="24"/>
        </w:rPr>
        <w:t>,</w:t>
      </w:r>
      <w:r w:rsidR="006264A9" w:rsidRPr="00CA38E5">
        <w:rPr>
          <w:rFonts w:ascii="Arial" w:hAnsi="Arial" w:cs="Arial"/>
          <w:sz w:val="24"/>
          <w:szCs w:val="24"/>
        </w:rPr>
        <w:t xml:space="preserve"> &amp; Spencer, 2000</w:t>
      </w:r>
      <w:r w:rsidR="006264A9">
        <w:rPr>
          <w:rFonts w:ascii="Arial" w:hAnsi="Arial" w:cs="Arial"/>
          <w:sz w:val="24"/>
          <w:szCs w:val="24"/>
        </w:rPr>
        <w:t>,</w:t>
      </w:r>
      <w:r w:rsidR="006264A9" w:rsidRPr="00CA38E5">
        <w:rPr>
          <w:rFonts w:ascii="Arial" w:hAnsi="Arial" w:cs="Arial"/>
          <w:sz w:val="24"/>
          <w:szCs w:val="24"/>
        </w:rPr>
        <w:t xml:space="preserve"> 2001</w:t>
      </w:r>
      <w:r w:rsidR="006264A9">
        <w:rPr>
          <w:rFonts w:ascii="Arial" w:hAnsi="Arial" w:cs="Arial"/>
          <w:sz w:val="24"/>
          <w:szCs w:val="24"/>
        </w:rPr>
        <w:t>;</w:t>
      </w:r>
      <w:r w:rsidR="006264A9" w:rsidRPr="00CA38E5">
        <w:rPr>
          <w:rFonts w:ascii="Arial" w:hAnsi="Arial" w:cs="Arial"/>
          <w:sz w:val="24"/>
          <w:szCs w:val="24"/>
        </w:rPr>
        <w:t xml:space="preserve"> Krahenbuhl &amp; Blades, 2006</w:t>
      </w:r>
      <w:r w:rsidR="006264A9">
        <w:rPr>
          <w:rFonts w:ascii="Arial" w:hAnsi="Arial" w:cs="Arial"/>
          <w:sz w:val="24"/>
          <w:szCs w:val="24"/>
        </w:rPr>
        <w:t>;</w:t>
      </w:r>
      <w:r w:rsidR="006264A9" w:rsidRPr="00CA38E5">
        <w:rPr>
          <w:rFonts w:ascii="Arial" w:hAnsi="Arial" w:cs="Arial"/>
          <w:sz w:val="24"/>
          <w:szCs w:val="24"/>
        </w:rPr>
        <w:t xml:space="preserve"> Waterman &amp; Blades, 2011; Bjorklund et al., 2000). </w:t>
      </w:r>
      <w:r w:rsidR="006264A9">
        <w:rPr>
          <w:rFonts w:ascii="Arial" w:hAnsi="Arial" w:cs="Arial"/>
          <w:sz w:val="24"/>
          <w:szCs w:val="24"/>
        </w:rPr>
        <w:t xml:space="preserve">Their </w:t>
      </w:r>
      <w:r w:rsidR="006264A9" w:rsidRPr="00CA38E5">
        <w:rPr>
          <w:rFonts w:ascii="Arial" w:hAnsi="Arial" w:cs="Arial"/>
          <w:sz w:val="24"/>
          <w:szCs w:val="24"/>
        </w:rPr>
        <w:t xml:space="preserve">tendency to fail </w:t>
      </w:r>
      <w:r w:rsidR="006264A9">
        <w:rPr>
          <w:rFonts w:ascii="Arial" w:hAnsi="Arial" w:cs="Arial"/>
          <w:sz w:val="24"/>
          <w:szCs w:val="24"/>
        </w:rPr>
        <w:t xml:space="preserve">to </w:t>
      </w:r>
      <w:r w:rsidR="006264A9" w:rsidRPr="00CA38E5">
        <w:rPr>
          <w:rFonts w:ascii="Arial" w:hAnsi="Arial" w:cs="Arial"/>
          <w:sz w:val="24"/>
          <w:szCs w:val="24"/>
        </w:rPr>
        <w:t>provid</w:t>
      </w:r>
      <w:r w:rsidR="006264A9">
        <w:rPr>
          <w:rFonts w:ascii="Arial" w:hAnsi="Arial" w:cs="Arial"/>
          <w:sz w:val="24"/>
          <w:szCs w:val="24"/>
        </w:rPr>
        <w:t>e</w:t>
      </w:r>
      <w:r w:rsidR="006264A9" w:rsidRPr="00CA38E5">
        <w:rPr>
          <w:rFonts w:ascii="Arial" w:hAnsi="Arial" w:cs="Arial"/>
          <w:sz w:val="24"/>
          <w:szCs w:val="24"/>
        </w:rPr>
        <w:t xml:space="preserve"> accurate answers </w:t>
      </w:r>
      <w:r w:rsidR="006264A9">
        <w:rPr>
          <w:rFonts w:ascii="Arial" w:hAnsi="Arial" w:cs="Arial"/>
          <w:sz w:val="24"/>
          <w:szCs w:val="24"/>
        </w:rPr>
        <w:t>to</w:t>
      </w:r>
      <w:r w:rsidR="006264A9" w:rsidRPr="00CA38E5">
        <w:rPr>
          <w:rFonts w:ascii="Arial" w:hAnsi="Arial" w:cs="Arial"/>
          <w:sz w:val="24"/>
          <w:szCs w:val="24"/>
        </w:rPr>
        <w:t xml:space="preserve"> unanswerable questions has b</w:t>
      </w:r>
      <w:r w:rsidR="006264A9">
        <w:rPr>
          <w:rFonts w:ascii="Arial" w:hAnsi="Arial" w:cs="Arial"/>
          <w:sz w:val="24"/>
          <w:szCs w:val="24"/>
        </w:rPr>
        <w:t>een attributed to children’s high effort</w:t>
      </w:r>
      <w:r w:rsidR="006264A9" w:rsidRPr="00CA38E5">
        <w:rPr>
          <w:rFonts w:ascii="Arial" w:hAnsi="Arial" w:cs="Arial"/>
          <w:sz w:val="24"/>
          <w:szCs w:val="24"/>
        </w:rPr>
        <w:t xml:space="preserve"> to provide an answer, even if they are not aware of the actual questions being asked, instead of appropriately stating that they are not aware of the information asked</w:t>
      </w:r>
      <w:r w:rsidR="006264A9">
        <w:rPr>
          <w:rFonts w:ascii="Arial" w:hAnsi="Arial" w:cs="Arial"/>
          <w:sz w:val="24"/>
          <w:szCs w:val="24"/>
        </w:rPr>
        <w:t xml:space="preserve"> for</w:t>
      </w:r>
      <w:r w:rsidR="006264A9" w:rsidRPr="00CA38E5">
        <w:rPr>
          <w:rFonts w:ascii="Arial" w:hAnsi="Arial" w:cs="Arial"/>
          <w:sz w:val="24"/>
          <w:szCs w:val="24"/>
        </w:rPr>
        <w:t>. This is caused by children’s increased feeling of pressure towards answering adults’ questions (Lampinen &amp; Smith, 1995</w:t>
      </w:r>
      <w:r w:rsidR="006264A9">
        <w:rPr>
          <w:rFonts w:ascii="Arial" w:hAnsi="Arial" w:cs="Arial"/>
          <w:sz w:val="24"/>
          <w:szCs w:val="24"/>
        </w:rPr>
        <w:t>;</w:t>
      </w:r>
      <w:r w:rsidR="006264A9" w:rsidRPr="00CA38E5">
        <w:rPr>
          <w:rFonts w:ascii="Arial" w:hAnsi="Arial" w:cs="Arial"/>
          <w:sz w:val="24"/>
          <w:szCs w:val="24"/>
        </w:rPr>
        <w:t xml:space="preserve"> Bjorklund et al., 2000</w:t>
      </w:r>
      <w:r w:rsidR="006264A9">
        <w:rPr>
          <w:rFonts w:ascii="Arial" w:hAnsi="Arial" w:cs="Arial"/>
          <w:sz w:val="24"/>
          <w:szCs w:val="24"/>
        </w:rPr>
        <w:t xml:space="preserve">; </w:t>
      </w:r>
      <w:r w:rsidR="006264A9" w:rsidRPr="00CA38E5">
        <w:rPr>
          <w:rFonts w:ascii="Arial" w:hAnsi="Arial" w:cs="Arial"/>
          <w:sz w:val="24"/>
          <w:szCs w:val="24"/>
        </w:rPr>
        <w:t xml:space="preserve">Newcombe &amp; Dour, 2001; Waterman &amp; Blades, 2011). </w:t>
      </w:r>
      <w:r w:rsidR="006264A9">
        <w:rPr>
          <w:rFonts w:ascii="Arial" w:hAnsi="Arial" w:cs="Arial"/>
          <w:sz w:val="24"/>
          <w:szCs w:val="24"/>
        </w:rPr>
        <w:t xml:space="preserve">In case of multiple adults present during an interview, it could be assumed that this pressure would be increased, based on experiment’s 1 resuls (chapter 3), and thus children may find it even harder to provide accurate answers in response to unanswerable questions, in front of larger audiences. </w:t>
      </w:r>
    </w:p>
    <w:p w14:paraId="15BD8AB2" w14:textId="77777777" w:rsidR="006264A9" w:rsidRPr="00CA38E5" w:rsidRDefault="006264A9" w:rsidP="00A03487">
      <w:pPr>
        <w:spacing w:after="0" w:line="360" w:lineRule="auto"/>
        <w:rPr>
          <w:rFonts w:ascii="Arial" w:hAnsi="Arial" w:cs="Arial"/>
          <w:sz w:val="24"/>
          <w:szCs w:val="24"/>
        </w:rPr>
      </w:pPr>
    </w:p>
    <w:p w14:paraId="2AAED70A" w14:textId="12BA2559" w:rsidR="006264A9" w:rsidRPr="00CA38E5" w:rsidRDefault="006264A9" w:rsidP="000D2F16">
      <w:pPr>
        <w:spacing w:line="360" w:lineRule="auto"/>
        <w:rPr>
          <w:rFonts w:ascii="Arial" w:hAnsi="Arial" w:cs="Arial"/>
          <w:sz w:val="24"/>
          <w:szCs w:val="24"/>
        </w:rPr>
      </w:pPr>
      <w:r w:rsidRPr="00CA38E5">
        <w:rPr>
          <w:rFonts w:ascii="Arial" w:hAnsi="Arial" w:cs="Arial"/>
          <w:sz w:val="24"/>
          <w:szCs w:val="24"/>
        </w:rPr>
        <w:lastRenderedPageBreak/>
        <w:t>Leading questions have also perceived to be a less effective mean</w:t>
      </w:r>
      <w:r>
        <w:rPr>
          <w:rFonts w:ascii="Arial" w:hAnsi="Arial" w:cs="Arial"/>
          <w:sz w:val="24"/>
          <w:szCs w:val="24"/>
        </w:rPr>
        <w:t>s</w:t>
      </w:r>
      <w:r w:rsidRPr="00CA38E5">
        <w:rPr>
          <w:rFonts w:ascii="Arial" w:hAnsi="Arial" w:cs="Arial"/>
          <w:sz w:val="24"/>
          <w:szCs w:val="24"/>
        </w:rPr>
        <w:t xml:space="preserve"> </w:t>
      </w:r>
      <w:r>
        <w:rPr>
          <w:rFonts w:ascii="Arial" w:hAnsi="Arial" w:cs="Arial"/>
          <w:sz w:val="24"/>
          <w:szCs w:val="24"/>
        </w:rPr>
        <w:t xml:space="preserve">of </w:t>
      </w:r>
      <w:r w:rsidRPr="00CA38E5">
        <w:rPr>
          <w:rFonts w:ascii="Arial" w:hAnsi="Arial" w:cs="Arial"/>
          <w:sz w:val="24"/>
          <w:szCs w:val="24"/>
        </w:rPr>
        <w:t>retrieving information of past events from children (Hershkowitz et al., 2006)</w:t>
      </w:r>
      <w:r>
        <w:rPr>
          <w:rFonts w:ascii="Arial" w:hAnsi="Arial" w:cs="Arial"/>
          <w:sz w:val="24"/>
          <w:szCs w:val="24"/>
        </w:rPr>
        <w:t>,</w:t>
      </w:r>
      <w:r w:rsidRPr="00CA38E5">
        <w:rPr>
          <w:rFonts w:ascii="Arial" w:hAnsi="Arial" w:cs="Arial"/>
          <w:sz w:val="24"/>
          <w:szCs w:val="24"/>
        </w:rPr>
        <w:t xml:space="preserve"> </w:t>
      </w:r>
      <w:r>
        <w:rPr>
          <w:rFonts w:ascii="Arial" w:hAnsi="Arial" w:cs="Arial"/>
          <w:sz w:val="24"/>
          <w:szCs w:val="24"/>
        </w:rPr>
        <w:t>although</w:t>
      </w:r>
      <w:r w:rsidRPr="00CA38E5">
        <w:rPr>
          <w:rFonts w:ascii="Arial" w:hAnsi="Arial" w:cs="Arial"/>
          <w:sz w:val="24"/>
          <w:szCs w:val="24"/>
        </w:rPr>
        <w:t xml:space="preserve"> </w:t>
      </w:r>
      <w:r>
        <w:rPr>
          <w:rFonts w:ascii="Arial" w:hAnsi="Arial" w:cs="Arial"/>
          <w:sz w:val="24"/>
          <w:szCs w:val="24"/>
        </w:rPr>
        <w:t xml:space="preserve">the use of leading questions is </w:t>
      </w:r>
      <w:r w:rsidRPr="00CA38E5">
        <w:rPr>
          <w:rFonts w:ascii="Arial" w:hAnsi="Arial" w:cs="Arial"/>
          <w:sz w:val="24"/>
          <w:szCs w:val="24"/>
        </w:rPr>
        <w:t xml:space="preserve">apparent </w:t>
      </w:r>
      <w:r>
        <w:rPr>
          <w:rFonts w:ascii="Arial" w:hAnsi="Arial" w:cs="Arial"/>
          <w:sz w:val="24"/>
          <w:szCs w:val="24"/>
        </w:rPr>
        <w:t>in</w:t>
      </w:r>
      <w:r w:rsidRPr="00CA38E5">
        <w:rPr>
          <w:rFonts w:ascii="Arial" w:hAnsi="Arial" w:cs="Arial"/>
          <w:sz w:val="24"/>
          <w:szCs w:val="24"/>
        </w:rPr>
        <w:t xml:space="preserve"> interviews with children</w:t>
      </w:r>
      <w:r>
        <w:rPr>
          <w:rFonts w:ascii="Arial" w:hAnsi="Arial" w:cs="Arial"/>
          <w:sz w:val="24"/>
          <w:szCs w:val="24"/>
        </w:rPr>
        <w:t xml:space="preserve"> </w:t>
      </w:r>
      <w:r w:rsidRPr="00CA38E5">
        <w:rPr>
          <w:rFonts w:ascii="Arial" w:hAnsi="Arial" w:cs="Arial"/>
          <w:sz w:val="24"/>
          <w:szCs w:val="24"/>
        </w:rPr>
        <w:t>(</w:t>
      </w:r>
      <w:bookmarkStart w:id="5" w:name="_Hlk497208537"/>
      <w:r w:rsidR="00C476CF">
        <w:rPr>
          <w:rFonts w:ascii="Arial" w:hAnsi="Arial" w:cs="Arial"/>
          <w:sz w:val="24"/>
          <w:szCs w:val="24"/>
        </w:rPr>
        <w:t xml:space="preserve">Guadagno &amp; Powell, 2014; </w:t>
      </w:r>
      <w:bookmarkEnd w:id="5"/>
      <w:r w:rsidRPr="00CA38E5">
        <w:rPr>
          <w:rFonts w:ascii="Arial" w:hAnsi="Arial" w:cs="Arial"/>
          <w:sz w:val="24"/>
          <w:szCs w:val="24"/>
        </w:rPr>
        <w:t xml:space="preserve">Hershkowitz, Lamb, Sternberg, &amp; Esplin, 1997; </w:t>
      </w:r>
      <w:bookmarkStart w:id="6" w:name="_Hlk497208792"/>
      <w:r w:rsidR="00C476CF">
        <w:rPr>
          <w:rFonts w:ascii="Arial" w:hAnsi="Arial" w:cs="Arial"/>
          <w:sz w:val="24"/>
          <w:szCs w:val="24"/>
        </w:rPr>
        <w:t xml:space="preserve">Hughes-Scholes &amp; Powell, 2008; </w:t>
      </w:r>
      <w:bookmarkEnd w:id="6"/>
      <w:r w:rsidRPr="00CA38E5">
        <w:rPr>
          <w:rFonts w:ascii="Arial" w:hAnsi="Arial" w:cs="Arial"/>
          <w:sz w:val="24"/>
          <w:szCs w:val="24"/>
        </w:rPr>
        <w:t>Lamb et al., 1996). Ster</w:t>
      </w:r>
      <w:r>
        <w:rPr>
          <w:rFonts w:ascii="Arial" w:hAnsi="Arial" w:cs="Arial"/>
          <w:sz w:val="24"/>
          <w:szCs w:val="24"/>
        </w:rPr>
        <w:t>n</w:t>
      </w:r>
      <w:r w:rsidRPr="00CA38E5">
        <w:rPr>
          <w:rFonts w:ascii="Arial" w:hAnsi="Arial" w:cs="Arial"/>
          <w:sz w:val="24"/>
          <w:szCs w:val="24"/>
        </w:rPr>
        <w:t xml:space="preserve">berg et al (1996) studied 45 police interviews with children and revealed that more than half </w:t>
      </w:r>
      <w:r>
        <w:rPr>
          <w:rFonts w:ascii="Arial" w:hAnsi="Arial" w:cs="Arial"/>
          <w:sz w:val="24"/>
          <w:szCs w:val="24"/>
        </w:rPr>
        <w:t xml:space="preserve">the </w:t>
      </w:r>
      <w:r w:rsidRPr="00CA38E5">
        <w:rPr>
          <w:rFonts w:ascii="Arial" w:hAnsi="Arial" w:cs="Arial"/>
          <w:sz w:val="24"/>
          <w:szCs w:val="24"/>
        </w:rPr>
        <w:t>questions were directive, leading</w:t>
      </w:r>
      <w:r>
        <w:rPr>
          <w:rFonts w:ascii="Arial" w:hAnsi="Arial" w:cs="Arial"/>
          <w:sz w:val="24"/>
          <w:szCs w:val="24"/>
        </w:rPr>
        <w:t>,</w:t>
      </w:r>
      <w:r w:rsidRPr="00CA38E5">
        <w:rPr>
          <w:rFonts w:ascii="Arial" w:hAnsi="Arial" w:cs="Arial"/>
          <w:sz w:val="24"/>
          <w:szCs w:val="24"/>
        </w:rPr>
        <w:t xml:space="preserve"> or suggestive.</w:t>
      </w:r>
      <w:r w:rsidR="00262A27">
        <w:rPr>
          <w:rFonts w:ascii="Arial" w:hAnsi="Arial" w:cs="Arial"/>
          <w:sz w:val="24"/>
          <w:szCs w:val="24"/>
        </w:rPr>
        <w:t xml:space="preserve"> Even though since 1996 interviewers have been more aware ad cautious on interviewing techniques applied in practise, in including the use of leading questions, leading questions in some cases might still be used</w:t>
      </w:r>
      <w:r w:rsidR="00702719">
        <w:rPr>
          <w:rFonts w:ascii="Arial" w:hAnsi="Arial" w:cs="Arial"/>
          <w:sz w:val="24"/>
          <w:szCs w:val="24"/>
        </w:rPr>
        <w:t xml:space="preserve"> </w:t>
      </w:r>
      <w:bookmarkStart w:id="7" w:name="_Hlk497208760"/>
      <w:r w:rsidR="00702719">
        <w:rPr>
          <w:rFonts w:ascii="Arial" w:hAnsi="Arial" w:cs="Arial"/>
          <w:sz w:val="24"/>
          <w:szCs w:val="24"/>
        </w:rPr>
        <w:t>(i.e. Temporally leading questions, Guadagno &amp; Powell, 2014)</w:t>
      </w:r>
      <w:r w:rsidR="00262A27">
        <w:rPr>
          <w:rFonts w:ascii="Arial" w:hAnsi="Arial" w:cs="Arial"/>
          <w:sz w:val="24"/>
          <w:szCs w:val="24"/>
        </w:rPr>
        <w:t>,</w:t>
      </w:r>
      <w:bookmarkEnd w:id="7"/>
      <w:r w:rsidR="00262A27">
        <w:rPr>
          <w:rFonts w:ascii="Arial" w:hAnsi="Arial" w:cs="Arial"/>
          <w:sz w:val="24"/>
          <w:szCs w:val="24"/>
        </w:rPr>
        <w:t xml:space="preserve"> especially in untrained personnel, such as in the case of Greece. Since 1996, in the UK and other countries, policies regarding child interviewing have changed, there has been an increase of awareness on those topics, rise on the provision of training to interviewers, and interviewing guides and protocols have been involved in interviewing procedures (</w:t>
      </w:r>
      <w:r w:rsidR="00262A27">
        <w:rPr>
          <w:rFonts w:ascii="Arial" w:hAnsi="Arial" w:cs="Arial"/>
          <w:sz w:val="24"/>
          <w:szCs w:val="24"/>
          <w:lang w:val="en-US"/>
        </w:rPr>
        <w:t xml:space="preserve">ABE, </w:t>
      </w:r>
      <w:r w:rsidR="00262A27">
        <w:rPr>
          <w:rFonts w:ascii="Arial" w:hAnsi="Arial" w:cs="Arial"/>
          <w:sz w:val="24"/>
          <w:szCs w:val="24"/>
        </w:rPr>
        <w:t>Ministry of Justice, 2011</w:t>
      </w:r>
      <w:r w:rsidR="00262A27">
        <w:rPr>
          <w:rFonts w:ascii="Arial" w:hAnsi="Arial" w:cs="Arial"/>
          <w:sz w:val="24"/>
          <w:szCs w:val="24"/>
          <w:lang w:val="en-US"/>
        </w:rPr>
        <w:t xml:space="preserve">; NICHD, Lamb et al., 2011). </w:t>
      </w:r>
      <w:r>
        <w:rPr>
          <w:rFonts w:ascii="Arial" w:hAnsi="Arial" w:cs="Arial"/>
          <w:sz w:val="24"/>
          <w:szCs w:val="24"/>
        </w:rPr>
        <w:t>Therefore, the inclusion of different types of questions, othe</w:t>
      </w:r>
      <w:r w:rsidR="00851F2A">
        <w:rPr>
          <w:rFonts w:ascii="Arial" w:hAnsi="Arial" w:cs="Arial"/>
          <w:sz w:val="24"/>
          <w:szCs w:val="24"/>
        </w:rPr>
        <w:t xml:space="preserve">r than the most effective ones seems to be inevitable, </w:t>
      </w:r>
      <w:r>
        <w:rPr>
          <w:rFonts w:ascii="Arial" w:hAnsi="Arial" w:cs="Arial"/>
          <w:sz w:val="24"/>
          <w:szCs w:val="24"/>
        </w:rPr>
        <w:t>i</w:t>
      </w:r>
      <w:r w:rsidRPr="00CA38E5">
        <w:rPr>
          <w:rFonts w:ascii="Arial" w:hAnsi="Arial" w:cs="Arial"/>
          <w:sz w:val="24"/>
          <w:szCs w:val="24"/>
        </w:rPr>
        <w:t xml:space="preserve">n order to come up with findings that </w:t>
      </w:r>
      <w:r w:rsidRPr="00CA38E5">
        <w:rPr>
          <w:rFonts w:ascii="Arial" w:hAnsi="Arial" w:cs="Arial"/>
          <w:sz w:val="24"/>
          <w:szCs w:val="24"/>
          <w:lang w:val="en-US"/>
        </w:rPr>
        <w:t>correspond</w:t>
      </w:r>
      <w:r w:rsidRPr="00CA38E5">
        <w:rPr>
          <w:rFonts w:ascii="Arial" w:hAnsi="Arial" w:cs="Arial"/>
          <w:sz w:val="24"/>
          <w:szCs w:val="24"/>
        </w:rPr>
        <w:t xml:space="preserve"> </w:t>
      </w:r>
      <w:r>
        <w:rPr>
          <w:rFonts w:ascii="Arial" w:hAnsi="Arial" w:cs="Arial"/>
          <w:sz w:val="24"/>
          <w:szCs w:val="24"/>
        </w:rPr>
        <w:t>and ar</w:t>
      </w:r>
      <w:r w:rsidR="000D2F16">
        <w:rPr>
          <w:rFonts w:ascii="Arial" w:hAnsi="Arial" w:cs="Arial"/>
          <w:sz w:val="24"/>
          <w:szCs w:val="24"/>
        </w:rPr>
        <w:t>e applicable to actual practice.</w:t>
      </w:r>
    </w:p>
    <w:p w14:paraId="16BE6461" w14:textId="77777777" w:rsidR="00CD793A" w:rsidRPr="00CA38E5" w:rsidRDefault="00CD793A" w:rsidP="00CD793A">
      <w:pPr>
        <w:spacing w:after="0" w:line="360" w:lineRule="auto"/>
        <w:rPr>
          <w:rFonts w:ascii="Arial" w:hAnsi="Arial" w:cs="Arial"/>
          <w:sz w:val="24"/>
          <w:szCs w:val="24"/>
        </w:rPr>
      </w:pPr>
    </w:p>
    <w:p w14:paraId="211D9A02" w14:textId="117C8A7C" w:rsidR="00CD793A" w:rsidRPr="00CA38E5" w:rsidRDefault="002B543C" w:rsidP="00CD793A">
      <w:pPr>
        <w:spacing w:line="360" w:lineRule="auto"/>
        <w:rPr>
          <w:rFonts w:ascii="Arial" w:hAnsi="Arial" w:cs="Arial"/>
          <w:sz w:val="24"/>
          <w:szCs w:val="24"/>
        </w:rPr>
      </w:pPr>
      <w:r w:rsidRPr="00CA38E5">
        <w:rPr>
          <w:rFonts w:ascii="Arial" w:hAnsi="Arial" w:cs="Arial"/>
          <w:sz w:val="24"/>
          <w:szCs w:val="24"/>
        </w:rPr>
        <w:t>Age has</w:t>
      </w:r>
      <w:r w:rsidR="00645ECF" w:rsidRPr="00CA38E5">
        <w:rPr>
          <w:rFonts w:ascii="Arial" w:hAnsi="Arial" w:cs="Arial"/>
          <w:sz w:val="24"/>
          <w:szCs w:val="24"/>
        </w:rPr>
        <w:t xml:space="preserve"> </w:t>
      </w:r>
      <w:r w:rsidR="00CD793A" w:rsidRPr="00CA38E5">
        <w:rPr>
          <w:rFonts w:ascii="Arial" w:hAnsi="Arial" w:cs="Arial"/>
          <w:sz w:val="24"/>
          <w:szCs w:val="24"/>
        </w:rPr>
        <w:t xml:space="preserve">been identified </w:t>
      </w:r>
      <w:r w:rsidR="00645ECF">
        <w:rPr>
          <w:rFonts w:ascii="Arial" w:hAnsi="Arial" w:cs="Arial"/>
          <w:sz w:val="24"/>
          <w:szCs w:val="24"/>
        </w:rPr>
        <w:t xml:space="preserve">as an influencing factor </w:t>
      </w:r>
      <w:r w:rsidR="00CD793A" w:rsidRPr="00CA38E5">
        <w:rPr>
          <w:rFonts w:ascii="Arial" w:hAnsi="Arial" w:cs="Arial"/>
          <w:sz w:val="24"/>
          <w:szCs w:val="24"/>
        </w:rPr>
        <w:t xml:space="preserve">in both appropriate and inappropriate interviewing. Older children have been </w:t>
      </w:r>
      <w:r w:rsidR="00F1629F">
        <w:rPr>
          <w:rFonts w:ascii="Arial" w:hAnsi="Arial" w:cs="Arial"/>
          <w:sz w:val="24"/>
          <w:szCs w:val="24"/>
        </w:rPr>
        <w:t xml:space="preserve">shown </w:t>
      </w:r>
      <w:r w:rsidR="00CD793A" w:rsidRPr="00CA38E5">
        <w:rPr>
          <w:rFonts w:ascii="Arial" w:hAnsi="Arial" w:cs="Arial"/>
          <w:sz w:val="24"/>
          <w:szCs w:val="24"/>
        </w:rPr>
        <w:t>to provide more accurate and informative responses in open-ended, yes/no, forced choice, suggestive</w:t>
      </w:r>
      <w:r w:rsidR="00F1629F">
        <w:rPr>
          <w:rFonts w:ascii="Arial" w:hAnsi="Arial" w:cs="Arial"/>
          <w:sz w:val="24"/>
          <w:szCs w:val="24"/>
        </w:rPr>
        <w:t>,</w:t>
      </w:r>
      <w:r w:rsidR="00CD793A" w:rsidRPr="00CA38E5">
        <w:rPr>
          <w:rFonts w:ascii="Arial" w:hAnsi="Arial" w:cs="Arial"/>
          <w:sz w:val="24"/>
          <w:szCs w:val="24"/>
        </w:rPr>
        <w:t xml:space="preserve"> and leading questions (Waterman </w:t>
      </w:r>
      <w:r w:rsidR="00CD793A">
        <w:rPr>
          <w:rFonts w:ascii="Arial" w:hAnsi="Arial" w:cs="Arial"/>
          <w:sz w:val="24"/>
          <w:szCs w:val="24"/>
        </w:rPr>
        <w:t xml:space="preserve">&amp; Blades, </w:t>
      </w:r>
      <w:r w:rsidR="00CD793A" w:rsidRPr="00CA38E5">
        <w:rPr>
          <w:rFonts w:ascii="Arial" w:hAnsi="Arial" w:cs="Arial"/>
          <w:sz w:val="24"/>
          <w:szCs w:val="24"/>
        </w:rPr>
        <w:t>2000, 2001</w:t>
      </w:r>
      <w:r w:rsidR="00F1629F">
        <w:rPr>
          <w:rFonts w:ascii="Arial" w:hAnsi="Arial" w:cs="Arial"/>
          <w:sz w:val="24"/>
          <w:szCs w:val="24"/>
        </w:rPr>
        <w:t>;</w:t>
      </w:r>
      <w:r w:rsidR="00F1629F" w:rsidRPr="00CA38E5">
        <w:rPr>
          <w:rFonts w:ascii="Arial" w:hAnsi="Arial" w:cs="Arial"/>
          <w:sz w:val="24"/>
          <w:szCs w:val="24"/>
        </w:rPr>
        <w:t xml:space="preserve"> </w:t>
      </w:r>
      <w:r w:rsidR="00CD793A" w:rsidRPr="00CA38E5">
        <w:rPr>
          <w:rFonts w:ascii="Arial" w:hAnsi="Arial" w:cs="Arial"/>
          <w:sz w:val="24"/>
          <w:szCs w:val="24"/>
        </w:rPr>
        <w:t>Krahenbuhl &amp; Blades, 2006</w:t>
      </w:r>
      <w:r w:rsidR="00F1629F">
        <w:rPr>
          <w:rFonts w:ascii="Arial" w:hAnsi="Arial" w:cs="Arial"/>
          <w:sz w:val="24"/>
          <w:szCs w:val="24"/>
        </w:rPr>
        <w:t>;</w:t>
      </w:r>
      <w:r w:rsidR="00F1629F" w:rsidRPr="00CA38E5">
        <w:rPr>
          <w:rFonts w:ascii="Arial" w:hAnsi="Arial" w:cs="Arial"/>
          <w:sz w:val="24"/>
          <w:szCs w:val="24"/>
        </w:rPr>
        <w:t xml:space="preserve"> </w:t>
      </w:r>
      <w:r w:rsidR="00CD793A" w:rsidRPr="00CA38E5">
        <w:rPr>
          <w:rFonts w:ascii="Arial" w:hAnsi="Arial" w:cs="Arial"/>
          <w:sz w:val="24"/>
          <w:szCs w:val="24"/>
        </w:rPr>
        <w:t>Fritzley et al., 2013</w:t>
      </w:r>
      <w:r w:rsidR="00645ECF">
        <w:rPr>
          <w:rFonts w:ascii="Arial" w:hAnsi="Arial" w:cs="Arial"/>
          <w:sz w:val="24"/>
          <w:szCs w:val="24"/>
        </w:rPr>
        <w:t>;</w:t>
      </w:r>
      <w:r w:rsidR="00645ECF" w:rsidRPr="00CA38E5">
        <w:rPr>
          <w:rFonts w:ascii="Arial" w:hAnsi="Arial" w:cs="Arial"/>
          <w:sz w:val="24"/>
          <w:szCs w:val="24"/>
        </w:rPr>
        <w:t xml:space="preserve"> </w:t>
      </w:r>
      <w:r w:rsidR="00CD793A" w:rsidRPr="00CA38E5">
        <w:rPr>
          <w:rFonts w:ascii="Arial" w:hAnsi="Arial" w:cs="Arial"/>
          <w:sz w:val="24"/>
          <w:szCs w:val="24"/>
        </w:rPr>
        <w:t>Cassel, Roebers</w:t>
      </w:r>
      <w:r w:rsidR="00645ECF">
        <w:rPr>
          <w:rFonts w:ascii="Arial" w:hAnsi="Arial" w:cs="Arial"/>
          <w:sz w:val="24"/>
          <w:szCs w:val="24"/>
        </w:rPr>
        <w:t>,</w:t>
      </w:r>
      <w:r w:rsidR="00CD793A" w:rsidRPr="00CA38E5">
        <w:rPr>
          <w:rFonts w:ascii="Arial" w:hAnsi="Arial" w:cs="Arial"/>
          <w:sz w:val="24"/>
          <w:szCs w:val="24"/>
        </w:rPr>
        <w:t xml:space="preserve"> &amp; Bjorklund, 1996</w:t>
      </w:r>
      <w:r w:rsidR="00645ECF">
        <w:rPr>
          <w:rFonts w:ascii="Arial" w:hAnsi="Arial" w:cs="Arial"/>
          <w:sz w:val="24"/>
          <w:szCs w:val="24"/>
        </w:rPr>
        <w:t>;</w:t>
      </w:r>
      <w:r w:rsidR="00645ECF" w:rsidRPr="00CA38E5">
        <w:rPr>
          <w:rFonts w:ascii="Arial" w:hAnsi="Arial" w:cs="Arial"/>
          <w:sz w:val="24"/>
          <w:szCs w:val="24"/>
        </w:rPr>
        <w:t xml:space="preserve"> </w:t>
      </w:r>
      <w:r w:rsidR="00CD793A" w:rsidRPr="00CA38E5">
        <w:rPr>
          <w:rFonts w:ascii="Arial" w:hAnsi="Arial" w:cs="Arial"/>
          <w:sz w:val="24"/>
          <w:szCs w:val="24"/>
        </w:rPr>
        <w:t xml:space="preserve">Burck et al. 1995; Ceci </w:t>
      </w:r>
      <w:r w:rsidR="00FB7970">
        <w:rPr>
          <w:rFonts w:ascii="Arial" w:hAnsi="Arial" w:cs="Arial"/>
          <w:sz w:val="24"/>
          <w:szCs w:val="24"/>
        </w:rPr>
        <w:t>&amp;</w:t>
      </w:r>
      <w:r w:rsidR="00FB7970" w:rsidRPr="00CA38E5">
        <w:rPr>
          <w:rFonts w:ascii="Arial" w:hAnsi="Arial" w:cs="Arial"/>
          <w:sz w:val="24"/>
          <w:szCs w:val="24"/>
        </w:rPr>
        <w:t xml:space="preserve"> </w:t>
      </w:r>
      <w:r w:rsidR="00CD793A" w:rsidRPr="00CA38E5">
        <w:rPr>
          <w:rFonts w:ascii="Arial" w:hAnsi="Arial" w:cs="Arial"/>
          <w:sz w:val="24"/>
          <w:szCs w:val="24"/>
        </w:rPr>
        <w:t>Bruck</w:t>
      </w:r>
      <w:r w:rsidR="00645ECF">
        <w:rPr>
          <w:rFonts w:ascii="Arial" w:hAnsi="Arial" w:cs="Arial"/>
          <w:sz w:val="24"/>
          <w:szCs w:val="24"/>
        </w:rPr>
        <w:t>,</w:t>
      </w:r>
      <w:r w:rsidR="00CD793A" w:rsidRPr="00CA38E5">
        <w:rPr>
          <w:rFonts w:ascii="Arial" w:hAnsi="Arial" w:cs="Arial"/>
          <w:sz w:val="24"/>
          <w:szCs w:val="24"/>
        </w:rPr>
        <w:t xml:space="preserve"> 1995</w:t>
      </w:r>
      <w:r w:rsidR="00645ECF">
        <w:rPr>
          <w:rFonts w:ascii="Arial" w:hAnsi="Arial" w:cs="Arial"/>
          <w:sz w:val="24"/>
          <w:szCs w:val="24"/>
        </w:rPr>
        <w:t>;</w:t>
      </w:r>
      <w:r w:rsidR="00645ECF" w:rsidRPr="00CA38E5">
        <w:rPr>
          <w:rFonts w:ascii="Arial" w:hAnsi="Arial" w:cs="Arial"/>
          <w:sz w:val="24"/>
          <w:szCs w:val="24"/>
        </w:rPr>
        <w:t xml:space="preserve"> </w:t>
      </w:r>
      <w:r w:rsidR="00CD793A" w:rsidRPr="00CA38E5">
        <w:rPr>
          <w:rFonts w:ascii="Arial" w:hAnsi="Arial" w:cs="Arial"/>
          <w:sz w:val="24"/>
          <w:szCs w:val="24"/>
        </w:rPr>
        <w:t xml:space="preserve">Goodman </w:t>
      </w:r>
      <w:r w:rsidR="00FB7970">
        <w:rPr>
          <w:rFonts w:ascii="Arial" w:hAnsi="Arial" w:cs="Arial"/>
          <w:sz w:val="24"/>
          <w:szCs w:val="24"/>
        </w:rPr>
        <w:t>&amp;</w:t>
      </w:r>
      <w:r w:rsidR="00FB7970" w:rsidRPr="00CA38E5">
        <w:rPr>
          <w:rFonts w:ascii="Arial" w:hAnsi="Arial" w:cs="Arial"/>
          <w:sz w:val="24"/>
          <w:szCs w:val="24"/>
        </w:rPr>
        <w:t xml:space="preserve"> </w:t>
      </w:r>
      <w:r w:rsidR="00CD793A" w:rsidRPr="00CA38E5">
        <w:rPr>
          <w:rFonts w:ascii="Arial" w:hAnsi="Arial" w:cs="Arial"/>
          <w:sz w:val="24"/>
          <w:szCs w:val="24"/>
        </w:rPr>
        <w:t>Aman</w:t>
      </w:r>
      <w:r w:rsidR="00645ECF">
        <w:rPr>
          <w:rFonts w:ascii="Arial" w:hAnsi="Arial" w:cs="Arial"/>
          <w:sz w:val="24"/>
          <w:szCs w:val="24"/>
        </w:rPr>
        <w:t>,</w:t>
      </w:r>
      <w:r w:rsidR="00CD793A" w:rsidRPr="00CA38E5">
        <w:rPr>
          <w:rFonts w:ascii="Arial" w:hAnsi="Arial" w:cs="Arial"/>
          <w:sz w:val="24"/>
          <w:szCs w:val="24"/>
        </w:rPr>
        <w:t xml:space="preserve"> 1990</w:t>
      </w:r>
      <w:r w:rsidR="00645ECF">
        <w:rPr>
          <w:rFonts w:ascii="Arial" w:hAnsi="Arial" w:cs="Arial"/>
          <w:sz w:val="24"/>
          <w:szCs w:val="24"/>
        </w:rPr>
        <w:t>;</w:t>
      </w:r>
      <w:r w:rsidR="00645ECF" w:rsidRPr="00CA38E5">
        <w:rPr>
          <w:rFonts w:ascii="Arial" w:hAnsi="Arial" w:cs="Arial"/>
          <w:sz w:val="24"/>
          <w:szCs w:val="24"/>
        </w:rPr>
        <w:t xml:space="preserve"> </w:t>
      </w:r>
      <w:r w:rsidR="00CD793A" w:rsidRPr="00CA38E5">
        <w:rPr>
          <w:rFonts w:ascii="Arial" w:hAnsi="Arial" w:cs="Arial"/>
          <w:sz w:val="24"/>
          <w:szCs w:val="24"/>
        </w:rPr>
        <w:t>Poole &amp; White, 1991</w:t>
      </w:r>
      <w:r w:rsidR="00645ECF">
        <w:rPr>
          <w:rFonts w:ascii="Arial" w:hAnsi="Arial" w:cs="Arial"/>
          <w:sz w:val="24"/>
          <w:szCs w:val="24"/>
        </w:rPr>
        <w:t>,</w:t>
      </w:r>
      <w:r w:rsidR="00645ECF" w:rsidRPr="00CA38E5">
        <w:rPr>
          <w:rFonts w:ascii="Arial" w:hAnsi="Arial" w:cs="Arial"/>
          <w:sz w:val="24"/>
          <w:szCs w:val="24"/>
        </w:rPr>
        <w:t xml:space="preserve"> </w:t>
      </w:r>
      <w:r w:rsidR="00CD793A" w:rsidRPr="00CA38E5">
        <w:rPr>
          <w:rFonts w:ascii="Arial" w:hAnsi="Arial" w:cs="Arial"/>
          <w:sz w:val="24"/>
          <w:szCs w:val="24"/>
        </w:rPr>
        <w:t xml:space="preserve">1993). </w:t>
      </w:r>
      <w:r w:rsidR="00237F5D">
        <w:rPr>
          <w:rFonts w:ascii="Arial" w:hAnsi="Arial" w:cs="Arial"/>
          <w:sz w:val="24"/>
          <w:szCs w:val="24"/>
        </w:rPr>
        <w:t>I</w:t>
      </w:r>
      <w:r w:rsidR="00CD793A" w:rsidRPr="00CA38E5">
        <w:rPr>
          <w:rFonts w:ascii="Arial" w:hAnsi="Arial" w:cs="Arial"/>
          <w:sz w:val="24"/>
          <w:szCs w:val="24"/>
        </w:rPr>
        <w:t>n general</w:t>
      </w:r>
      <w:r w:rsidR="00645ECF">
        <w:rPr>
          <w:rFonts w:ascii="Arial" w:hAnsi="Arial" w:cs="Arial"/>
          <w:sz w:val="24"/>
          <w:szCs w:val="24"/>
        </w:rPr>
        <w:t>,</w:t>
      </w:r>
      <w:r w:rsidR="00CD793A" w:rsidRPr="00CA38E5">
        <w:rPr>
          <w:rFonts w:ascii="Arial" w:hAnsi="Arial" w:cs="Arial"/>
          <w:sz w:val="24"/>
          <w:szCs w:val="24"/>
        </w:rPr>
        <w:t xml:space="preserve"> older children tend to provide more accurate responses </w:t>
      </w:r>
      <w:r w:rsidR="00645ECF">
        <w:rPr>
          <w:rFonts w:ascii="Arial" w:hAnsi="Arial" w:cs="Arial"/>
          <w:sz w:val="24"/>
          <w:szCs w:val="24"/>
        </w:rPr>
        <w:t>to</w:t>
      </w:r>
      <w:r w:rsidR="00645ECF" w:rsidRPr="00CA38E5">
        <w:rPr>
          <w:rFonts w:ascii="Arial" w:hAnsi="Arial" w:cs="Arial"/>
          <w:sz w:val="24"/>
          <w:szCs w:val="24"/>
        </w:rPr>
        <w:t xml:space="preserve"> </w:t>
      </w:r>
      <w:r w:rsidR="00CD793A" w:rsidRPr="00CA38E5">
        <w:rPr>
          <w:rFonts w:ascii="Arial" w:hAnsi="Arial" w:cs="Arial"/>
          <w:sz w:val="24"/>
          <w:szCs w:val="24"/>
        </w:rPr>
        <w:t>unanswerable questions (Waterman &amp; Blades, 2011</w:t>
      </w:r>
      <w:r w:rsidR="00645ECF">
        <w:rPr>
          <w:rFonts w:ascii="Arial" w:hAnsi="Arial" w:cs="Arial"/>
          <w:sz w:val="24"/>
          <w:szCs w:val="24"/>
        </w:rPr>
        <w:t>;</w:t>
      </w:r>
      <w:r w:rsidR="00645ECF" w:rsidRPr="00CA38E5">
        <w:rPr>
          <w:rFonts w:ascii="Arial" w:hAnsi="Arial" w:cs="Arial"/>
          <w:sz w:val="24"/>
          <w:szCs w:val="24"/>
        </w:rPr>
        <w:t xml:space="preserve"> </w:t>
      </w:r>
      <w:r w:rsidR="00CD793A" w:rsidRPr="00CA38E5">
        <w:rPr>
          <w:rFonts w:ascii="Arial" w:hAnsi="Arial" w:cs="Arial"/>
          <w:sz w:val="24"/>
          <w:szCs w:val="24"/>
        </w:rPr>
        <w:t>Beuscher &amp; Roebers, 2005</w:t>
      </w:r>
      <w:r w:rsidR="00645ECF">
        <w:rPr>
          <w:rFonts w:ascii="Arial" w:hAnsi="Arial" w:cs="Arial"/>
          <w:sz w:val="24"/>
          <w:szCs w:val="24"/>
        </w:rPr>
        <w:t>;</w:t>
      </w:r>
      <w:r w:rsidR="00645ECF" w:rsidRPr="00645ECF">
        <w:rPr>
          <w:rFonts w:ascii="Arial" w:hAnsi="Arial" w:cs="Arial"/>
          <w:sz w:val="24"/>
          <w:szCs w:val="24"/>
        </w:rPr>
        <w:t xml:space="preserve"> </w:t>
      </w:r>
      <w:hyperlink r:id="rId36" w:anchor="126" w:history="1">
        <w:r w:rsidR="00CD793A" w:rsidRPr="00CE1F5B">
          <w:rPr>
            <w:rStyle w:val="Hyperlink"/>
            <w:rFonts w:ascii="Arial" w:hAnsi="Arial" w:cs="Arial"/>
            <w:color w:val="000000" w:themeColor="text1"/>
            <w:sz w:val="24"/>
            <w:szCs w:val="24"/>
            <w:u w:val="none"/>
          </w:rPr>
          <w:t xml:space="preserve">Roebers, </w:t>
        </w:r>
        <w:r w:rsidR="00645ECF">
          <w:rPr>
            <w:rStyle w:val="Hyperlink"/>
            <w:rFonts w:ascii="Arial" w:hAnsi="Arial" w:cs="Arial"/>
            <w:color w:val="000000" w:themeColor="text1"/>
            <w:sz w:val="24"/>
            <w:szCs w:val="24"/>
            <w:u w:val="none"/>
          </w:rPr>
          <w:t>V</w:t>
        </w:r>
        <w:r w:rsidR="00645ECF" w:rsidRPr="00CE1F5B">
          <w:rPr>
            <w:rStyle w:val="Hyperlink"/>
            <w:rFonts w:ascii="Arial" w:hAnsi="Arial" w:cs="Arial"/>
            <w:color w:val="000000" w:themeColor="text1"/>
            <w:sz w:val="24"/>
            <w:szCs w:val="24"/>
            <w:u w:val="none"/>
          </w:rPr>
          <w:t xml:space="preserve">on </w:t>
        </w:r>
        <w:r w:rsidR="00CD793A" w:rsidRPr="00CE1F5B">
          <w:rPr>
            <w:rStyle w:val="Hyperlink"/>
            <w:rFonts w:ascii="Arial" w:hAnsi="Arial" w:cs="Arial"/>
            <w:color w:val="000000" w:themeColor="text1"/>
            <w:sz w:val="24"/>
            <w:szCs w:val="24"/>
            <w:u w:val="none"/>
          </w:rPr>
          <w:t>der Linden &amp; Howie, 2007</w:t>
        </w:r>
      </w:hyperlink>
      <w:r w:rsidR="00CD793A" w:rsidRPr="00645ECF">
        <w:rPr>
          <w:rFonts w:ascii="Arial" w:hAnsi="Arial" w:cs="Arial"/>
          <w:color w:val="000000" w:themeColor="text1"/>
          <w:sz w:val="24"/>
          <w:szCs w:val="24"/>
        </w:rPr>
        <w:t xml:space="preserve">; </w:t>
      </w:r>
      <w:hyperlink r:id="rId37" w:anchor="133" w:history="1">
        <w:r w:rsidR="00CD793A" w:rsidRPr="00CE1F5B">
          <w:rPr>
            <w:rStyle w:val="Hyperlink"/>
            <w:rFonts w:ascii="Arial" w:hAnsi="Arial" w:cs="Arial"/>
            <w:color w:val="000000" w:themeColor="text1"/>
            <w:sz w:val="24"/>
            <w:szCs w:val="24"/>
            <w:u w:val="none"/>
          </w:rPr>
          <w:t>Waterman et al., 2004</w:t>
        </w:r>
      </w:hyperlink>
      <w:r w:rsidR="00CD793A" w:rsidRPr="00CA38E5">
        <w:rPr>
          <w:rFonts w:ascii="Arial" w:hAnsi="Arial" w:cs="Arial"/>
          <w:sz w:val="24"/>
          <w:szCs w:val="24"/>
        </w:rPr>
        <w:t xml:space="preserve">). </w:t>
      </w:r>
      <w:r w:rsidR="00CD793A" w:rsidRPr="00CA38E5">
        <w:rPr>
          <w:rFonts w:ascii="Arial" w:hAnsi="Arial" w:cs="Arial"/>
          <w:sz w:val="24"/>
          <w:szCs w:val="24"/>
          <w:lang w:val="en-US"/>
        </w:rPr>
        <w:t>Therefore, du</w:t>
      </w:r>
      <w:r w:rsidR="00CD793A" w:rsidRPr="00CA38E5">
        <w:rPr>
          <w:rFonts w:ascii="Arial" w:hAnsi="Arial" w:cs="Arial"/>
          <w:sz w:val="24"/>
          <w:szCs w:val="24"/>
        </w:rPr>
        <w:t xml:space="preserve">e to developmental factors, regardless of the level of difficulty of question asked, older children </w:t>
      </w:r>
      <w:r w:rsidR="00237F5D">
        <w:rPr>
          <w:rFonts w:ascii="Arial" w:hAnsi="Arial" w:cs="Arial"/>
          <w:sz w:val="24"/>
          <w:szCs w:val="24"/>
        </w:rPr>
        <w:t xml:space="preserve">frequently </w:t>
      </w:r>
      <w:r w:rsidR="00CD793A" w:rsidRPr="00CA38E5">
        <w:rPr>
          <w:rFonts w:ascii="Arial" w:hAnsi="Arial" w:cs="Arial"/>
          <w:sz w:val="24"/>
          <w:szCs w:val="24"/>
        </w:rPr>
        <w:t xml:space="preserve">have the lead in providing accurate and informative responses. </w:t>
      </w:r>
    </w:p>
    <w:p w14:paraId="07A9FE1F" w14:textId="77777777" w:rsidR="00CD793A" w:rsidRPr="00CA38E5" w:rsidRDefault="00CD793A" w:rsidP="00A03487">
      <w:pPr>
        <w:spacing w:after="0" w:line="360" w:lineRule="auto"/>
        <w:rPr>
          <w:rFonts w:ascii="Arial" w:hAnsi="Arial" w:cs="Arial"/>
          <w:sz w:val="24"/>
          <w:szCs w:val="24"/>
          <w:lang w:val="en-US"/>
        </w:rPr>
      </w:pPr>
    </w:p>
    <w:p w14:paraId="1F869201" w14:textId="3926E01D" w:rsidR="00CD793A" w:rsidRDefault="00CE1F5B" w:rsidP="00CD793A">
      <w:pPr>
        <w:spacing w:line="360" w:lineRule="auto"/>
        <w:rPr>
          <w:rFonts w:ascii="Arial" w:hAnsi="Arial" w:cs="Arial"/>
          <w:sz w:val="24"/>
          <w:szCs w:val="24"/>
        </w:rPr>
      </w:pPr>
      <w:r>
        <w:rPr>
          <w:rFonts w:ascii="Arial" w:hAnsi="Arial" w:cs="Arial"/>
          <w:sz w:val="24"/>
          <w:szCs w:val="24"/>
        </w:rPr>
        <w:lastRenderedPageBreak/>
        <w:t>As previously mentioned</w:t>
      </w:r>
      <w:r w:rsidR="00FB7970">
        <w:rPr>
          <w:rFonts w:ascii="Arial" w:hAnsi="Arial" w:cs="Arial"/>
          <w:sz w:val="24"/>
          <w:szCs w:val="24"/>
        </w:rPr>
        <w:t xml:space="preserve">, it could therefore be suggested that, while leading and unanswerable yes/no questions have been perceived to be highly challenging for children and less effective for gaining accurate and informative responses from children (e.g. </w:t>
      </w:r>
      <w:r w:rsidR="00FB7970" w:rsidRPr="00CA38E5">
        <w:rPr>
          <w:rFonts w:ascii="Arial" w:hAnsi="Arial" w:cs="Arial"/>
          <w:sz w:val="24"/>
          <w:szCs w:val="24"/>
        </w:rPr>
        <w:t xml:space="preserve">Waterman </w:t>
      </w:r>
      <w:r w:rsidR="00FB7970">
        <w:rPr>
          <w:rFonts w:ascii="Arial" w:hAnsi="Arial" w:cs="Arial"/>
          <w:sz w:val="24"/>
          <w:szCs w:val="24"/>
        </w:rPr>
        <w:t xml:space="preserve">&amp; Blades, </w:t>
      </w:r>
      <w:r w:rsidR="00FB7970" w:rsidRPr="00CA38E5">
        <w:rPr>
          <w:rFonts w:ascii="Arial" w:hAnsi="Arial" w:cs="Arial"/>
          <w:sz w:val="24"/>
          <w:szCs w:val="24"/>
        </w:rPr>
        <w:t>2000, 2001,</w:t>
      </w:r>
      <w:r w:rsidR="00FB7970">
        <w:rPr>
          <w:rFonts w:ascii="Arial" w:hAnsi="Arial" w:cs="Arial"/>
          <w:sz w:val="24"/>
          <w:szCs w:val="24"/>
        </w:rPr>
        <w:t xml:space="preserve"> 2011; </w:t>
      </w:r>
      <w:r w:rsidR="00FB7970" w:rsidRPr="00CA38E5">
        <w:rPr>
          <w:rFonts w:ascii="Arial" w:hAnsi="Arial" w:cs="Arial"/>
          <w:sz w:val="24"/>
          <w:szCs w:val="24"/>
        </w:rPr>
        <w:t>Krahenbuhl &amp; Blades, 2006</w:t>
      </w:r>
      <w:r w:rsidR="00FB7970">
        <w:rPr>
          <w:rFonts w:ascii="Arial" w:hAnsi="Arial" w:cs="Arial"/>
          <w:sz w:val="24"/>
          <w:szCs w:val="24"/>
        </w:rPr>
        <w:t>;</w:t>
      </w:r>
      <w:r w:rsidR="00FB7970" w:rsidRPr="00CA38E5">
        <w:rPr>
          <w:rFonts w:ascii="Arial" w:hAnsi="Arial" w:cs="Arial"/>
          <w:sz w:val="24"/>
          <w:szCs w:val="24"/>
        </w:rPr>
        <w:t xml:space="preserve"> Fritzley et al., 2013</w:t>
      </w:r>
      <w:r w:rsidR="00FB7970">
        <w:rPr>
          <w:rFonts w:ascii="Arial" w:hAnsi="Arial" w:cs="Arial"/>
          <w:sz w:val="24"/>
          <w:szCs w:val="24"/>
        </w:rPr>
        <w:t>)</w:t>
      </w:r>
      <w:r w:rsidR="00FB7970" w:rsidRPr="00CA38E5">
        <w:rPr>
          <w:rFonts w:ascii="Arial" w:hAnsi="Arial" w:cs="Arial"/>
          <w:sz w:val="24"/>
          <w:szCs w:val="24"/>
        </w:rPr>
        <w:t>,</w:t>
      </w:r>
      <w:r w:rsidR="00FB7970">
        <w:rPr>
          <w:rFonts w:ascii="Arial" w:hAnsi="Arial" w:cs="Arial"/>
          <w:sz w:val="24"/>
          <w:szCs w:val="24"/>
        </w:rPr>
        <w:t xml:space="preserve"> they </w:t>
      </w:r>
      <w:r w:rsidR="00DB6CF5">
        <w:rPr>
          <w:rFonts w:ascii="Arial" w:hAnsi="Arial" w:cs="Arial"/>
          <w:sz w:val="24"/>
          <w:szCs w:val="24"/>
        </w:rPr>
        <w:t xml:space="preserve">are still apparent in </w:t>
      </w:r>
      <w:r w:rsidR="00FB7970">
        <w:rPr>
          <w:rFonts w:ascii="Arial" w:hAnsi="Arial" w:cs="Arial"/>
          <w:sz w:val="24"/>
          <w:szCs w:val="24"/>
        </w:rPr>
        <w:t xml:space="preserve">police interviews with children (e.g. </w:t>
      </w:r>
      <w:r w:rsidR="00FB7970" w:rsidRPr="00CA38E5">
        <w:rPr>
          <w:rFonts w:ascii="Arial" w:hAnsi="Arial" w:cs="Arial"/>
          <w:sz w:val="24"/>
          <w:szCs w:val="24"/>
        </w:rPr>
        <w:t xml:space="preserve">Fritzley et al., 2013, </w:t>
      </w:r>
      <w:r w:rsidR="00FE5567">
        <w:rPr>
          <w:rFonts w:ascii="Arial" w:hAnsi="Arial" w:cs="Arial"/>
          <w:sz w:val="24"/>
          <w:szCs w:val="24"/>
        </w:rPr>
        <w:t xml:space="preserve">Cedeborg, </w:t>
      </w:r>
      <w:r w:rsidR="00FB7970" w:rsidRPr="00CA38E5">
        <w:rPr>
          <w:rFonts w:ascii="Arial" w:hAnsi="Arial" w:cs="Arial"/>
          <w:sz w:val="24"/>
          <w:szCs w:val="24"/>
        </w:rPr>
        <w:t>Orbach, Sternberg, &amp; Lamb, 2000, D</w:t>
      </w:r>
      <w:r w:rsidR="00FB7970">
        <w:rPr>
          <w:rFonts w:ascii="Arial" w:hAnsi="Arial" w:cs="Arial"/>
          <w:sz w:val="24"/>
          <w:szCs w:val="24"/>
        </w:rPr>
        <w:t xml:space="preserve">avies, Westcott, &amp; Horan, 2000, Lamb </w:t>
      </w:r>
      <w:r w:rsidR="00FB7970" w:rsidRPr="00CA38E5">
        <w:rPr>
          <w:rFonts w:ascii="Arial" w:hAnsi="Arial" w:cs="Arial"/>
          <w:sz w:val="24"/>
          <w:szCs w:val="24"/>
        </w:rPr>
        <w:t>et al., 1996; Sternberg et al., 1996</w:t>
      </w:r>
      <w:r w:rsidR="00FB7970">
        <w:rPr>
          <w:rFonts w:ascii="Arial" w:hAnsi="Arial" w:cs="Arial"/>
          <w:sz w:val="24"/>
          <w:szCs w:val="24"/>
        </w:rPr>
        <w:t xml:space="preserve">). </w:t>
      </w:r>
      <w:r w:rsidR="00CD793A">
        <w:rPr>
          <w:rFonts w:ascii="Arial" w:hAnsi="Arial" w:cs="Arial"/>
          <w:sz w:val="24"/>
          <w:szCs w:val="24"/>
        </w:rPr>
        <w:t xml:space="preserve">Therefore, it seems crucial for laboratory research to incorporate </w:t>
      </w:r>
      <w:r w:rsidR="00645ECF">
        <w:rPr>
          <w:rFonts w:ascii="Arial" w:hAnsi="Arial" w:cs="Arial"/>
          <w:sz w:val="24"/>
          <w:szCs w:val="24"/>
        </w:rPr>
        <w:t xml:space="preserve">a </w:t>
      </w:r>
      <w:r w:rsidR="00CD793A">
        <w:rPr>
          <w:rFonts w:ascii="Arial" w:hAnsi="Arial" w:cs="Arial"/>
          <w:sz w:val="24"/>
          <w:szCs w:val="24"/>
        </w:rPr>
        <w:t>sufficient number of leading, unanswerable and yes/no questions,</w:t>
      </w:r>
      <w:r w:rsidR="00645ECF">
        <w:rPr>
          <w:rFonts w:ascii="Arial" w:hAnsi="Arial" w:cs="Arial"/>
          <w:sz w:val="24"/>
          <w:szCs w:val="24"/>
        </w:rPr>
        <w:t xml:space="preserve"> to</w:t>
      </w:r>
      <w:r w:rsidR="00CD793A">
        <w:rPr>
          <w:rFonts w:ascii="Arial" w:hAnsi="Arial" w:cs="Arial"/>
          <w:sz w:val="24"/>
          <w:szCs w:val="24"/>
        </w:rPr>
        <w:t xml:space="preserve"> </w:t>
      </w:r>
      <w:r w:rsidR="00645ECF">
        <w:rPr>
          <w:rFonts w:ascii="Arial" w:hAnsi="Arial" w:cs="Arial"/>
          <w:sz w:val="24"/>
          <w:szCs w:val="24"/>
        </w:rPr>
        <w:t xml:space="preserve">produce </w:t>
      </w:r>
      <w:r w:rsidR="00CD793A">
        <w:rPr>
          <w:rFonts w:ascii="Arial" w:hAnsi="Arial" w:cs="Arial"/>
          <w:sz w:val="24"/>
          <w:szCs w:val="24"/>
        </w:rPr>
        <w:t xml:space="preserve">results </w:t>
      </w:r>
      <w:r w:rsidR="00645ECF">
        <w:rPr>
          <w:rFonts w:ascii="Arial" w:hAnsi="Arial" w:cs="Arial"/>
          <w:sz w:val="24"/>
          <w:szCs w:val="24"/>
        </w:rPr>
        <w:t>that can be applicable</w:t>
      </w:r>
      <w:r w:rsidR="00CD793A">
        <w:rPr>
          <w:rFonts w:ascii="Arial" w:hAnsi="Arial" w:cs="Arial"/>
          <w:sz w:val="24"/>
          <w:szCs w:val="24"/>
        </w:rPr>
        <w:t xml:space="preserve"> </w:t>
      </w:r>
      <w:r w:rsidR="00645ECF">
        <w:rPr>
          <w:rFonts w:ascii="Arial" w:hAnsi="Arial" w:cs="Arial"/>
          <w:sz w:val="24"/>
          <w:szCs w:val="24"/>
        </w:rPr>
        <w:t xml:space="preserve">in </w:t>
      </w:r>
      <w:r w:rsidR="00CD793A">
        <w:rPr>
          <w:rFonts w:ascii="Arial" w:hAnsi="Arial" w:cs="Arial"/>
          <w:sz w:val="24"/>
          <w:szCs w:val="24"/>
        </w:rPr>
        <w:t xml:space="preserve">actual interviewing </w:t>
      </w:r>
      <w:r w:rsidR="00645ECF">
        <w:rPr>
          <w:rFonts w:ascii="Arial" w:hAnsi="Arial" w:cs="Arial"/>
          <w:sz w:val="24"/>
          <w:szCs w:val="24"/>
        </w:rPr>
        <w:t>practice</w:t>
      </w:r>
      <w:r w:rsidR="00CD793A">
        <w:rPr>
          <w:rFonts w:ascii="Arial" w:hAnsi="Arial" w:cs="Arial"/>
          <w:sz w:val="24"/>
          <w:szCs w:val="24"/>
        </w:rPr>
        <w:t xml:space="preserve">. </w:t>
      </w:r>
    </w:p>
    <w:p w14:paraId="089BE052" w14:textId="77777777" w:rsidR="00CD793A" w:rsidRDefault="00CD793A" w:rsidP="00A03487">
      <w:pPr>
        <w:spacing w:after="0" w:line="360" w:lineRule="auto"/>
        <w:rPr>
          <w:rFonts w:ascii="Arial" w:hAnsi="Arial" w:cs="Arial"/>
          <w:sz w:val="24"/>
          <w:szCs w:val="24"/>
        </w:rPr>
      </w:pPr>
    </w:p>
    <w:p w14:paraId="5EF966DB" w14:textId="77777777" w:rsidR="00CD793A" w:rsidRDefault="00CD793A" w:rsidP="00CD793A">
      <w:pPr>
        <w:rPr>
          <w:rFonts w:ascii="Arial" w:hAnsi="Arial" w:cs="Arial"/>
          <w:sz w:val="24"/>
          <w:szCs w:val="24"/>
        </w:rPr>
      </w:pPr>
      <w:r>
        <w:rPr>
          <w:rFonts w:ascii="Arial" w:hAnsi="Arial" w:cs="Arial"/>
          <w:sz w:val="24"/>
          <w:szCs w:val="24"/>
        </w:rPr>
        <w:t xml:space="preserve">Hypotheses </w:t>
      </w:r>
    </w:p>
    <w:p w14:paraId="20EBBAD3" w14:textId="29E844BD" w:rsidR="00CD793A" w:rsidRDefault="00105764" w:rsidP="00CD793A">
      <w:pPr>
        <w:spacing w:line="360" w:lineRule="auto"/>
        <w:rPr>
          <w:rFonts w:ascii="Arial" w:hAnsi="Arial" w:cs="Arial"/>
          <w:sz w:val="24"/>
          <w:szCs w:val="24"/>
        </w:rPr>
      </w:pPr>
      <w:r>
        <w:rPr>
          <w:rFonts w:ascii="Arial" w:hAnsi="Arial" w:cs="Arial"/>
          <w:sz w:val="24"/>
          <w:szCs w:val="24"/>
        </w:rPr>
        <w:t>I</w:t>
      </w:r>
      <w:r w:rsidR="00645ECF">
        <w:rPr>
          <w:rFonts w:ascii="Arial" w:hAnsi="Arial" w:cs="Arial"/>
          <w:sz w:val="24"/>
          <w:szCs w:val="24"/>
        </w:rPr>
        <w:t xml:space="preserve">t was </w:t>
      </w:r>
      <w:r w:rsidR="00CD793A">
        <w:rPr>
          <w:rFonts w:ascii="Arial" w:hAnsi="Arial" w:cs="Arial"/>
          <w:sz w:val="24"/>
          <w:szCs w:val="24"/>
        </w:rPr>
        <w:t>hypothesised that:</w:t>
      </w:r>
    </w:p>
    <w:p w14:paraId="0E6AED46" w14:textId="5953BFD6" w:rsidR="00105764" w:rsidRDefault="00105764" w:rsidP="00105764">
      <w:pPr>
        <w:pStyle w:val="ListParagraph"/>
        <w:numPr>
          <w:ilvl w:val="0"/>
          <w:numId w:val="43"/>
        </w:numPr>
        <w:spacing w:after="0" w:line="360" w:lineRule="auto"/>
        <w:rPr>
          <w:rFonts w:ascii="Arial" w:hAnsi="Arial" w:cs="Arial"/>
          <w:sz w:val="24"/>
          <w:szCs w:val="24"/>
        </w:rPr>
      </w:pPr>
      <w:r>
        <w:rPr>
          <w:rFonts w:ascii="Arial" w:hAnsi="Arial" w:cs="Arial"/>
          <w:sz w:val="24"/>
          <w:szCs w:val="24"/>
        </w:rPr>
        <w:t xml:space="preserve">Children’s performance in free recall will replicate the </w:t>
      </w:r>
      <w:r w:rsidR="00851F2A">
        <w:rPr>
          <w:rFonts w:ascii="Arial" w:hAnsi="Arial" w:cs="Arial"/>
          <w:sz w:val="24"/>
          <w:szCs w:val="24"/>
        </w:rPr>
        <w:t xml:space="preserve">findings from experiment 1 and children will provide lengthier and most accurate recalls, when interviewed by a single adult. </w:t>
      </w:r>
    </w:p>
    <w:p w14:paraId="40613CAB" w14:textId="0584AF94" w:rsidR="00851F2A" w:rsidRPr="00851F2A" w:rsidRDefault="00851F2A" w:rsidP="00851F2A">
      <w:pPr>
        <w:pStyle w:val="ListParagraph"/>
        <w:numPr>
          <w:ilvl w:val="0"/>
          <w:numId w:val="43"/>
        </w:numPr>
        <w:spacing w:line="360" w:lineRule="auto"/>
        <w:rPr>
          <w:rFonts w:ascii="Arial" w:hAnsi="Arial" w:cs="Arial"/>
          <w:sz w:val="24"/>
          <w:szCs w:val="24"/>
        </w:rPr>
      </w:pPr>
      <w:r w:rsidRPr="00851F2A">
        <w:rPr>
          <w:rFonts w:ascii="Arial" w:hAnsi="Arial" w:cs="Arial"/>
          <w:sz w:val="24"/>
          <w:szCs w:val="24"/>
        </w:rPr>
        <w:t xml:space="preserve">As leading and unanswerable questions have been perceived as more challenging, in terms of effectiveness, and less reliable and accurate, as well as, based on experiment’s 1 results (chapter 3), it </w:t>
      </w:r>
      <w:r w:rsidR="004F5A5E">
        <w:rPr>
          <w:rFonts w:ascii="Arial" w:hAnsi="Arial" w:cs="Arial"/>
          <w:sz w:val="24"/>
          <w:szCs w:val="24"/>
        </w:rPr>
        <w:t>is</w:t>
      </w:r>
      <w:r w:rsidRPr="00851F2A">
        <w:rPr>
          <w:rFonts w:ascii="Arial" w:hAnsi="Arial" w:cs="Arial"/>
          <w:sz w:val="24"/>
          <w:szCs w:val="24"/>
        </w:rPr>
        <w:t xml:space="preserve"> assumed that children would find it more difficult to answer leading and unanswerable questions</w:t>
      </w:r>
      <w:r w:rsidR="004F5A5E">
        <w:rPr>
          <w:rFonts w:ascii="Arial" w:hAnsi="Arial" w:cs="Arial"/>
          <w:sz w:val="24"/>
          <w:szCs w:val="24"/>
        </w:rPr>
        <w:t>,</w:t>
      </w:r>
      <w:r w:rsidRPr="00851F2A">
        <w:rPr>
          <w:rFonts w:ascii="Arial" w:hAnsi="Arial" w:cs="Arial"/>
          <w:sz w:val="24"/>
          <w:szCs w:val="24"/>
        </w:rPr>
        <w:t xml:space="preserve"> in front of multiple adults present, compared to a single interviewer. </w:t>
      </w:r>
    </w:p>
    <w:p w14:paraId="6D61340D" w14:textId="4A10F895" w:rsidR="00851F2A" w:rsidRPr="00851F2A" w:rsidRDefault="004F5A5E" w:rsidP="00851F2A">
      <w:pPr>
        <w:pStyle w:val="ListParagraph"/>
        <w:numPr>
          <w:ilvl w:val="0"/>
          <w:numId w:val="43"/>
        </w:numPr>
        <w:spacing w:line="360" w:lineRule="auto"/>
        <w:rPr>
          <w:rFonts w:ascii="Arial" w:hAnsi="Arial" w:cs="Arial"/>
          <w:sz w:val="24"/>
          <w:szCs w:val="24"/>
        </w:rPr>
      </w:pPr>
      <w:r>
        <w:rPr>
          <w:rFonts w:ascii="Arial" w:hAnsi="Arial" w:cs="Arial"/>
          <w:sz w:val="24"/>
          <w:szCs w:val="24"/>
        </w:rPr>
        <w:t>In light with</w:t>
      </w:r>
      <w:r w:rsidR="00851F2A" w:rsidRPr="00851F2A">
        <w:rPr>
          <w:rFonts w:ascii="Arial" w:hAnsi="Arial" w:cs="Arial"/>
          <w:sz w:val="24"/>
          <w:szCs w:val="24"/>
        </w:rPr>
        <w:t xml:space="preserve"> experiment 1, it is likely that that children’s pressure in providing an answer in front of multiple adults would be greater compared to being interviewed in the presence of a single adult; and therefore, it may be proposed that children would it find more difficult to provide appropriate ‘don’t know’ responses to unanswerable questions. </w:t>
      </w:r>
    </w:p>
    <w:p w14:paraId="5DF46A41" w14:textId="77777777" w:rsidR="00484C52" w:rsidRDefault="00484C52" w:rsidP="00484C52">
      <w:pPr>
        <w:pStyle w:val="ListParagraph"/>
        <w:numPr>
          <w:ilvl w:val="0"/>
          <w:numId w:val="43"/>
        </w:numPr>
        <w:spacing w:after="0" w:line="360" w:lineRule="auto"/>
        <w:rPr>
          <w:rFonts w:ascii="Arial" w:hAnsi="Arial" w:cs="Arial"/>
          <w:sz w:val="24"/>
          <w:szCs w:val="24"/>
        </w:rPr>
      </w:pPr>
      <w:r>
        <w:rPr>
          <w:rFonts w:ascii="Arial" w:hAnsi="Arial" w:cs="Arial"/>
          <w:sz w:val="24"/>
          <w:szCs w:val="24"/>
        </w:rPr>
        <w:t>appropriate (</w:t>
      </w:r>
      <w:r w:rsidRPr="00551CB8">
        <w:rPr>
          <w:rFonts w:ascii="Arial" w:hAnsi="Arial" w:cs="Arial"/>
          <w:sz w:val="24"/>
          <w:szCs w:val="24"/>
        </w:rPr>
        <w:t>open-ended</w:t>
      </w:r>
      <w:r>
        <w:rPr>
          <w:rFonts w:ascii="Arial" w:hAnsi="Arial" w:cs="Arial"/>
          <w:sz w:val="24"/>
          <w:szCs w:val="24"/>
        </w:rPr>
        <w:t>)</w:t>
      </w:r>
      <w:r w:rsidRPr="00551CB8">
        <w:rPr>
          <w:rFonts w:ascii="Arial" w:hAnsi="Arial" w:cs="Arial"/>
          <w:sz w:val="24"/>
          <w:szCs w:val="24"/>
        </w:rPr>
        <w:t xml:space="preserve"> questions </w:t>
      </w:r>
      <w:r>
        <w:rPr>
          <w:rFonts w:ascii="Arial" w:hAnsi="Arial" w:cs="Arial"/>
          <w:sz w:val="24"/>
          <w:szCs w:val="24"/>
        </w:rPr>
        <w:t>will</w:t>
      </w:r>
      <w:r w:rsidRPr="00551CB8">
        <w:rPr>
          <w:rFonts w:ascii="Arial" w:hAnsi="Arial" w:cs="Arial"/>
          <w:sz w:val="24"/>
          <w:szCs w:val="24"/>
        </w:rPr>
        <w:t xml:space="preserve"> </w:t>
      </w:r>
      <w:r>
        <w:rPr>
          <w:rFonts w:ascii="Arial" w:hAnsi="Arial" w:cs="Arial"/>
          <w:sz w:val="24"/>
          <w:szCs w:val="24"/>
        </w:rPr>
        <w:t xml:space="preserve">elicit more correct answers </w:t>
      </w:r>
      <w:r w:rsidRPr="00551CB8">
        <w:rPr>
          <w:rFonts w:ascii="Arial" w:hAnsi="Arial" w:cs="Arial"/>
          <w:sz w:val="24"/>
          <w:szCs w:val="24"/>
        </w:rPr>
        <w:t xml:space="preserve">compared to </w:t>
      </w:r>
      <w:r>
        <w:rPr>
          <w:rFonts w:ascii="Arial" w:hAnsi="Arial" w:cs="Arial"/>
          <w:sz w:val="24"/>
          <w:szCs w:val="24"/>
        </w:rPr>
        <w:t xml:space="preserve">inappropriate (leading and unanswerable) questions </w:t>
      </w:r>
      <w:r w:rsidRPr="00551CB8">
        <w:rPr>
          <w:rFonts w:ascii="Arial" w:hAnsi="Arial" w:cs="Arial"/>
          <w:sz w:val="24"/>
          <w:szCs w:val="24"/>
        </w:rPr>
        <w:t>(</w:t>
      </w:r>
      <w:r>
        <w:rPr>
          <w:rFonts w:ascii="Arial" w:hAnsi="Arial" w:cs="Arial"/>
          <w:sz w:val="24"/>
          <w:szCs w:val="24"/>
          <w:lang w:val="en-US"/>
        </w:rPr>
        <w:t xml:space="preserve">Sternberg et al., 1996; Lamb et al., 2000; Korkman et al.2008; </w:t>
      </w:r>
      <w:r>
        <w:rPr>
          <w:rFonts w:ascii="Arial" w:hAnsi="Arial" w:cs="Arial"/>
          <w:sz w:val="24"/>
          <w:szCs w:val="24"/>
          <w:lang w:val="en-US"/>
        </w:rPr>
        <w:lastRenderedPageBreak/>
        <w:t xml:space="preserve">Orbach &amp; Lamb., 2001; </w:t>
      </w:r>
      <w:r>
        <w:rPr>
          <w:rFonts w:ascii="Arial" w:hAnsi="Arial" w:cs="Arial"/>
          <w:sz w:val="24"/>
          <w:szCs w:val="24"/>
        </w:rPr>
        <w:t>Phillips et al.</w:t>
      </w:r>
      <w:r w:rsidRPr="005E6D45">
        <w:rPr>
          <w:rFonts w:ascii="Arial" w:hAnsi="Arial" w:cs="Arial"/>
          <w:sz w:val="24"/>
          <w:szCs w:val="24"/>
        </w:rPr>
        <w:t>, 2012</w:t>
      </w:r>
      <w:r w:rsidRPr="00551CB8">
        <w:rPr>
          <w:rFonts w:ascii="Arial" w:hAnsi="Arial" w:cs="Arial"/>
          <w:sz w:val="24"/>
          <w:szCs w:val="24"/>
        </w:rPr>
        <w:t>)</w:t>
      </w:r>
      <w:r>
        <w:rPr>
          <w:rFonts w:ascii="Arial" w:hAnsi="Arial" w:cs="Arial"/>
          <w:sz w:val="24"/>
          <w:szCs w:val="24"/>
        </w:rPr>
        <w:t xml:space="preserve"> and that more correct responses to both types of questions will be provided when children are interviewed in the presence of a single adult, compared to three adults (experiment 1).</w:t>
      </w:r>
    </w:p>
    <w:p w14:paraId="371D47E2" w14:textId="6D43BAB4" w:rsidR="00105764" w:rsidRPr="000D2F16" w:rsidRDefault="00484C52" w:rsidP="000D2F16">
      <w:pPr>
        <w:pStyle w:val="ListParagraph"/>
        <w:numPr>
          <w:ilvl w:val="0"/>
          <w:numId w:val="43"/>
        </w:numPr>
        <w:spacing w:after="0" w:line="360" w:lineRule="auto"/>
        <w:rPr>
          <w:rFonts w:ascii="Arial" w:hAnsi="Arial" w:cs="Arial"/>
          <w:sz w:val="24"/>
          <w:szCs w:val="24"/>
        </w:rPr>
      </w:pPr>
      <w:r>
        <w:rPr>
          <w:rFonts w:ascii="Arial" w:hAnsi="Arial" w:cs="Arial"/>
          <w:sz w:val="24"/>
          <w:szCs w:val="24"/>
        </w:rPr>
        <w:t>Older children will provide more accurate responses, compared to younger children, to both appropriate and inappropriate questions (</w:t>
      </w:r>
      <w:r w:rsidRPr="00CA38E5">
        <w:rPr>
          <w:rFonts w:ascii="Arial" w:hAnsi="Arial" w:cs="Arial"/>
          <w:sz w:val="24"/>
          <w:szCs w:val="24"/>
        </w:rPr>
        <w:t xml:space="preserve">Waterman </w:t>
      </w:r>
      <w:r>
        <w:rPr>
          <w:rFonts w:ascii="Arial" w:hAnsi="Arial" w:cs="Arial"/>
          <w:sz w:val="24"/>
          <w:szCs w:val="24"/>
        </w:rPr>
        <w:t xml:space="preserve">&amp; Blades, </w:t>
      </w:r>
      <w:r w:rsidRPr="00CA38E5">
        <w:rPr>
          <w:rFonts w:ascii="Arial" w:hAnsi="Arial" w:cs="Arial"/>
          <w:sz w:val="24"/>
          <w:szCs w:val="24"/>
        </w:rPr>
        <w:t>2000, 2001</w:t>
      </w:r>
      <w:r>
        <w:rPr>
          <w:rFonts w:ascii="Arial" w:hAnsi="Arial" w:cs="Arial"/>
          <w:sz w:val="24"/>
          <w:szCs w:val="24"/>
        </w:rPr>
        <w:t>;</w:t>
      </w:r>
      <w:r w:rsidRPr="00CA38E5">
        <w:rPr>
          <w:rFonts w:ascii="Arial" w:hAnsi="Arial" w:cs="Arial"/>
          <w:sz w:val="24"/>
          <w:szCs w:val="24"/>
        </w:rPr>
        <w:t xml:space="preserve"> Krahenbuhl &amp; Blades, 2006</w:t>
      </w:r>
      <w:r>
        <w:rPr>
          <w:rFonts w:ascii="Arial" w:hAnsi="Arial" w:cs="Arial"/>
          <w:sz w:val="24"/>
          <w:szCs w:val="24"/>
        </w:rPr>
        <w:t>;</w:t>
      </w:r>
      <w:r w:rsidRPr="00CA38E5">
        <w:rPr>
          <w:rFonts w:ascii="Arial" w:hAnsi="Arial" w:cs="Arial"/>
          <w:sz w:val="24"/>
          <w:szCs w:val="24"/>
        </w:rPr>
        <w:t xml:space="preserve"> Fritzley et al., 2013</w:t>
      </w:r>
      <w:r>
        <w:rPr>
          <w:rFonts w:ascii="Arial" w:hAnsi="Arial" w:cs="Arial"/>
          <w:sz w:val="24"/>
          <w:szCs w:val="24"/>
        </w:rPr>
        <w:t>;</w:t>
      </w:r>
      <w:r w:rsidRPr="00CA38E5">
        <w:rPr>
          <w:rFonts w:ascii="Arial" w:hAnsi="Arial" w:cs="Arial"/>
          <w:sz w:val="24"/>
          <w:szCs w:val="24"/>
        </w:rPr>
        <w:t xml:space="preserve"> Cassel, Roebers &amp; Bjorklund, 1996</w:t>
      </w:r>
      <w:r>
        <w:rPr>
          <w:rFonts w:ascii="Arial" w:hAnsi="Arial" w:cs="Arial"/>
          <w:sz w:val="24"/>
          <w:szCs w:val="24"/>
        </w:rPr>
        <w:t>;</w:t>
      </w:r>
      <w:r w:rsidRPr="00CA38E5">
        <w:rPr>
          <w:rFonts w:ascii="Arial" w:hAnsi="Arial" w:cs="Arial"/>
          <w:sz w:val="24"/>
          <w:szCs w:val="24"/>
        </w:rPr>
        <w:t xml:space="preserve"> B</w:t>
      </w:r>
      <w:r>
        <w:rPr>
          <w:rFonts w:ascii="Arial" w:hAnsi="Arial" w:cs="Arial"/>
          <w:sz w:val="24"/>
          <w:szCs w:val="24"/>
        </w:rPr>
        <w:t>ru</w:t>
      </w:r>
      <w:r w:rsidRPr="00CA38E5">
        <w:rPr>
          <w:rFonts w:ascii="Arial" w:hAnsi="Arial" w:cs="Arial"/>
          <w:sz w:val="24"/>
          <w:szCs w:val="24"/>
        </w:rPr>
        <w:t>ck et al. 1995; Ceci and Bruck</w:t>
      </w:r>
      <w:r>
        <w:rPr>
          <w:rFonts w:ascii="Arial" w:hAnsi="Arial" w:cs="Arial"/>
          <w:sz w:val="24"/>
          <w:szCs w:val="24"/>
        </w:rPr>
        <w:t>,</w:t>
      </w:r>
      <w:r w:rsidRPr="00CA38E5">
        <w:rPr>
          <w:rFonts w:ascii="Arial" w:hAnsi="Arial" w:cs="Arial"/>
          <w:sz w:val="24"/>
          <w:szCs w:val="24"/>
        </w:rPr>
        <w:t xml:space="preserve"> 1995</w:t>
      </w:r>
      <w:r>
        <w:rPr>
          <w:rFonts w:ascii="Arial" w:hAnsi="Arial" w:cs="Arial"/>
          <w:sz w:val="24"/>
          <w:szCs w:val="24"/>
        </w:rPr>
        <w:t>;</w:t>
      </w:r>
      <w:r w:rsidRPr="00CA38E5">
        <w:rPr>
          <w:rFonts w:ascii="Arial" w:hAnsi="Arial" w:cs="Arial"/>
          <w:sz w:val="24"/>
          <w:szCs w:val="24"/>
        </w:rPr>
        <w:t xml:space="preserve"> Goodman </w:t>
      </w:r>
      <w:r>
        <w:rPr>
          <w:rFonts w:ascii="Arial" w:hAnsi="Arial" w:cs="Arial"/>
          <w:sz w:val="24"/>
          <w:szCs w:val="24"/>
        </w:rPr>
        <w:t>&amp;</w:t>
      </w:r>
      <w:r w:rsidRPr="00CA38E5">
        <w:rPr>
          <w:rFonts w:ascii="Arial" w:hAnsi="Arial" w:cs="Arial"/>
          <w:sz w:val="24"/>
          <w:szCs w:val="24"/>
        </w:rPr>
        <w:t xml:space="preserve"> Aman</w:t>
      </w:r>
      <w:r>
        <w:rPr>
          <w:rFonts w:ascii="Arial" w:hAnsi="Arial" w:cs="Arial"/>
          <w:sz w:val="24"/>
          <w:szCs w:val="24"/>
        </w:rPr>
        <w:t>,</w:t>
      </w:r>
      <w:r w:rsidRPr="00CA38E5">
        <w:rPr>
          <w:rFonts w:ascii="Arial" w:hAnsi="Arial" w:cs="Arial"/>
          <w:sz w:val="24"/>
          <w:szCs w:val="24"/>
        </w:rPr>
        <w:t xml:space="preserve"> 1990</w:t>
      </w:r>
      <w:r>
        <w:rPr>
          <w:rFonts w:ascii="Arial" w:hAnsi="Arial" w:cs="Arial"/>
          <w:sz w:val="24"/>
          <w:szCs w:val="24"/>
        </w:rPr>
        <w:t>;</w:t>
      </w:r>
      <w:r w:rsidRPr="00CA38E5">
        <w:rPr>
          <w:rFonts w:ascii="Arial" w:hAnsi="Arial" w:cs="Arial"/>
          <w:sz w:val="24"/>
          <w:szCs w:val="24"/>
        </w:rPr>
        <w:t xml:space="preserve"> Poole &amp; White, 1991</w:t>
      </w:r>
      <w:r>
        <w:rPr>
          <w:rFonts w:ascii="Arial" w:hAnsi="Arial" w:cs="Arial"/>
          <w:sz w:val="24"/>
          <w:szCs w:val="24"/>
        </w:rPr>
        <w:t>,</w:t>
      </w:r>
      <w:r w:rsidRPr="00CA38E5">
        <w:rPr>
          <w:rFonts w:ascii="Arial" w:hAnsi="Arial" w:cs="Arial"/>
          <w:sz w:val="24"/>
          <w:szCs w:val="24"/>
        </w:rPr>
        <w:t xml:space="preserve"> 1993</w:t>
      </w:r>
      <w:r>
        <w:rPr>
          <w:rFonts w:ascii="Arial" w:hAnsi="Arial" w:cs="Arial"/>
          <w:sz w:val="24"/>
          <w:szCs w:val="24"/>
        </w:rPr>
        <w:t>).</w:t>
      </w:r>
    </w:p>
    <w:p w14:paraId="460EB0FB" w14:textId="77777777" w:rsidR="00CD793A" w:rsidRDefault="00CD793A" w:rsidP="00CD793A">
      <w:pPr>
        <w:pStyle w:val="ListParagraph"/>
        <w:spacing w:after="0" w:line="360" w:lineRule="auto"/>
        <w:rPr>
          <w:rFonts w:ascii="Arial" w:hAnsi="Arial" w:cs="Arial"/>
          <w:sz w:val="24"/>
          <w:szCs w:val="24"/>
        </w:rPr>
      </w:pPr>
    </w:p>
    <w:p w14:paraId="27C04741" w14:textId="5A5E8D04" w:rsidR="00CD793A" w:rsidRDefault="00CD793A" w:rsidP="00CD793A">
      <w:pPr>
        <w:rPr>
          <w:rFonts w:ascii="Arial" w:hAnsi="Arial" w:cs="Arial"/>
          <w:sz w:val="24"/>
          <w:szCs w:val="24"/>
        </w:rPr>
      </w:pPr>
    </w:p>
    <w:p w14:paraId="167A489B" w14:textId="77777777" w:rsidR="00CD793A" w:rsidRPr="0097751E" w:rsidRDefault="002F6605" w:rsidP="00CD793A">
      <w:pPr>
        <w:rPr>
          <w:rFonts w:ascii="Arial" w:hAnsi="Arial" w:cs="Arial"/>
          <w:b/>
          <w:sz w:val="28"/>
          <w:szCs w:val="24"/>
        </w:rPr>
      </w:pPr>
      <w:r w:rsidRPr="0097751E">
        <w:rPr>
          <w:rFonts w:ascii="Arial" w:hAnsi="Arial" w:cs="Arial"/>
          <w:b/>
          <w:sz w:val="28"/>
          <w:szCs w:val="24"/>
        </w:rPr>
        <w:t xml:space="preserve">4.2 </w:t>
      </w:r>
      <w:r w:rsidR="00CD793A" w:rsidRPr="0097751E">
        <w:rPr>
          <w:rFonts w:ascii="Arial" w:hAnsi="Arial" w:cs="Arial"/>
          <w:b/>
          <w:sz w:val="28"/>
          <w:szCs w:val="24"/>
        </w:rPr>
        <w:t xml:space="preserve">Methodology </w:t>
      </w:r>
    </w:p>
    <w:p w14:paraId="6C401A6D" w14:textId="77777777" w:rsidR="00CD793A" w:rsidRPr="001A1B3D" w:rsidRDefault="002F6605" w:rsidP="00CD793A">
      <w:pPr>
        <w:pStyle w:val="Heading2"/>
        <w:spacing w:after="240"/>
        <w:rPr>
          <w:rFonts w:ascii="Arial" w:hAnsi="Arial" w:cs="Arial"/>
          <w:b w:val="0"/>
          <w:color w:val="auto"/>
          <w:sz w:val="24"/>
          <w:szCs w:val="24"/>
        </w:rPr>
      </w:pPr>
      <w:r>
        <w:rPr>
          <w:rFonts w:ascii="Arial" w:hAnsi="Arial" w:cs="Arial"/>
          <w:b w:val="0"/>
          <w:color w:val="auto"/>
          <w:sz w:val="24"/>
          <w:szCs w:val="24"/>
          <w:lang w:val="en-US"/>
        </w:rPr>
        <w:t>Sample</w:t>
      </w:r>
    </w:p>
    <w:p w14:paraId="7242C9AC" w14:textId="1AA7CEB3" w:rsidR="00CD793A" w:rsidRDefault="00CD793A" w:rsidP="00CD793A">
      <w:pPr>
        <w:autoSpaceDE w:val="0"/>
        <w:autoSpaceDN w:val="0"/>
        <w:adjustRightInd w:val="0"/>
        <w:spacing w:line="360" w:lineRule="auto"/>
        <w:rPr>
          <w:rFonts w:ascii="Arial" w:hAnsi="Arial" w:cs="Arial"/>
          <w:sz w:val="24"/>
          <w:szCs w:val="24"/>
          <w:lang w:val="en-US"/>
        </w:rPr>
      </w:pPr>
      <w:r>
        <w:rPr>
          <w:rFonts w:ascii="Arial" w:hAnsi="Arial" w:cs="Arial"/>
          <w:sz w:val="24"/>
          <w:szCs w:val="24"/>
          <w:lang w:val="en-US"/>
        </w:rPr>
        <w:t xml:space="preserve">A total of 108 </w:t>
      </w:r>
      <w:r w:rsidRPr="00551CB8">
        <w:rPr>
          <w:rFonts w:ascii="Arial" w:hAnsi="Arial" w:cs="Arial"/>
          <w:sz w:val="24"/>
          <w:szCs w:val="24"/>
          <w:lang w:val="en-US"/>
        </w:rPr>
        <w:t>children aged between 6</w:t>
      </w:r>
      <w:r w:rsidR="007A2549">
        <w:rPr>
          <w:rFonts w:ascii="Arial" w:hAnsi="Arial" w:cs="Arial"/>
          <w:sz w:val="24"/>
          <w:szCs w:val="24"/>
          <w:lang w:val="en-US"/>
        </w:rPr>
        <w:t xml:space="preserve"> and </w:t>
      </w:r>
      <w:r w:rsidRPr="00551CB8">
        <w:rPr>
          <w:rFonts w:ascii="Arial" w:hAnsi="Arial" w:cs="Arial"/>
          <w:sz w:val="24"/>
          <w:szCs w:val="24"/>
          <w:lang w:val="en-US"/>
        </w:rPr>
        <w:t>12 ye</w:t>
      </w:r>
      <w:r>
        <w:rPr>
          <w:rFonts w:ascii="Arial" w:hAnsi="Arial" w:cs="Arial"/>
          <w:sz w:val="24"/>
          <w:szCs w:val="24"/>
          <w:lang w:val="en-US"/>
        </w:rPr>
        <w:t xml:space="preserve">ars of age were recruited from </w:t>
      </w:r>
      <w:r w:rsidR="007A2549">
        <w:rPr>
          <w:rFonts w:ascii="Arial" w:hAnsi="Arial" w:cs="Arial"/>
          <w:sz w:val="24"/>
          <w:szCs w:val="24"/>
          <w:lang w:val="en-US"/>
        </w:rPr>
        <w:t xml:space="preserve">three </w:t>
      </w:r>
      <w:r w:rsidRPr="00551CB8">
        <w:rPr>
          <w:rFonts w:ascii="Arial" w:hAnsi="Arial" w:cs="Arial"/>
          <w:sz w:val="24"/>
          <w:szCs w:val="24"/>
          <w:lang w:val="en-US"/>
        </w:rPr>
        <w:t>pri</w:t>
      </w:r>
      <w:r>
        <w:rPr>
          <w:rFonts w:ascii="Arial" w:hAnsi="Arial" w:cs="Arial"/>
          <w:sz w:val="24"/>
          <w:szCs w:val="24"/>
          <w:lang w:val="en-US"/>
        </w:rPr>
        <w:t xml:space="preserve">mary schools in Athens, Greece. </w:t>
      </w:r>
      <w:r w:rsidRPr="00551CB8">
        <w:rPr>
          <w:rFonts w:ascii="Arial" w:hAnsi="Arial" w:cs="Arial"/>
          <w:sz w:val="24"/>
          <w:szCs w:val="24"/>
          <w:lang w:val="en-US"/>
        </w:rPr>
        <w:t>Children</w:t>
      </w:r>
      <w:r w:rsidRPr="00F64EB0">
        <w:rPr>
          <w:rFonts w:ascii="Arial" w:hAnsi="Arial" w:cs="Arial"/>
          <w:sz w:val="24"/>
          <w:szCs w:val="24"/>
        </w:rPr>
        <w:t xml:space="preserve"> who</w:t>
      </w:r>
      <w:r>
        <w:rPr>
          <w:rFonts w:ascii="Arial" w:hAnsi="Arial" w:cs="Arial"/>
          <w:sz w:val="24"/>
          <w:szCs w:val="24"/>
          <w:lang w:val="en-US"/>
        </w:rPr>
        <w:t xml:space="preserve"> had </w:t>
      </w:r>
      <w:r w:rsidR="007A2549">
        <w:rPr>
          <w:rFonts w:ascii="Arial" w:hAnsi="Arial" w:cs="Arial"/>
          <w:sz w:val="24"/>
          <w:szCs w:val="24"/>
          <w:lang w:val="en-US"/>
        </w:rPr>
        <w:t xml:space="preserve">been given </w:t>
      </w:r>
      <w:r>
        <w:rPr>
          <w:rFonts w:ascii="Arial" w:hAnsi="Arial" w:cs="Arial"/>
          <w:sz w:val="24"/>
          <w:szCs w:val="24"/>
          <w:lang w:val="en-US"/>
        </w:rPr>
        <w:t xml:space="preserve">parental permission </w:t>
      </w:r>
      <w:r w:rsidRPr="00551CB8">
        <w:rPr>
          <w:rFonts w:ascii="Arial" w:hAnsi="Arial" w:cs="Arial"/>
          <w:sz w:val="24"/>
          <w:szCs w:val="24"/>
          <w:lang w:val="en-US"/>
        </w:rPr>
        <w:t xml:space="preserve">were selected based on their age and willingness to participate. </w:t>
      </w:r>
      <w:r>
        <w:rPr>
          <w:rFonts w:ascii="Arial" w:hAnsi="Arial" w:cs="Arial"/>
          <w:sz w:val="24"/>
          <w:szCs w:val="24"/>
          <w:lang w:val="en-US"/>
        </w:rPr>
        <w:t xml:space="preserve">The sample consisted of 46 boys (mean age=9.0, sd=2.7) and 62 girls (mean age= 9.2, sd=2.5). </w:t>
      </w:r>
      <w:r w:rsidRPr="00551CB8">
        <w:rPr>
          <w:rFonts w:ascii="Arial" w:hAnsi="Arial" w:cs="Arial"/>
          <w:sz w:val="24"/>
          <w:szCs w:val="24"/>
          <w:lang w:val="en-US"/>
        </w:rPr>
        <w:t>The sample was divided into two</w:t>
      </w:r>
      <w:r>
        <w:rPr>
          <w:rFonts w:ascii="Arial" w:hAnsi="Arial" w:cs="Arial"/>
          <w:sz w:val="24"/>
          <w:szCs w:val="24"/>
          <w:lang w:val="en-US"/>
        </w:rPr>
        <w:t xml:space="preserve"> age groups</w:t>
      </w:r>
      <w:r w:rsidR="007A2549">
        <w:rPr>
          <w:rFonts w:ascii="Arial" w:hAnsi="Arial" w:cs="Arial"/>
          <w:sz w:val="24"/>
          <w:szCs w:val="24"/>
          <w:lang w:val="en-US"/>
        </w:rPr>
        <w:t xml:space="preserve">: </w:t>
      </w:r>
      <w:r>
        <w:rPr>
          <w:rFonts w:ascii="Arial" w:hAnsi="Arial" w:cs="Arial"/>
          <w:sz w:val="24"/>
          <w:szCs w:val="24"/>
          <w:lang w:val="en-US"/>
        </w:rPr>
        <w:t>young children, a</w:t>
      </w:r>
      <w:r w:rsidRPr="00551CB8">
        <w:rPr>
          <w:rFonts w:ascii="Arial" w:hAnsi="Arial" w:cs="Arial"/>
          <w:sz w:val="24"/>
          <w:szCs w:val="24"/>
          <w:lang w:val="en-US"/>
        </w:rPr>
        <w:t xml:space="preserve">ged between </w:t>
      </w:r>
      <w:r w:rsidR="007A2549">
        <w:rPr>
          <w:rFonts w:ascii="Arial" w:hAnsi="Arial" w:cs="Arial"/>
          <w:sz w:val="24"/>
          <w:szCs w:val="24"/>
          <w:lang w:val="en-US"/>
        </w:rPr>
        <w:t xml:space="preserve">five </w:t>
      </w:r>
      <w:r>
        <w:rPr>
          <w:rFonts w:ascii="Arial" w:hAnsi="Arial" w:cs="Arial"/>
          <w:sz w:val="24"/>
          <w:szCs w:val="24"/>
          <w:lang w:val="en-US"/>
        </w:rPr>
        <w:t xml:space="preserve">and </w:t>
      </w:r>
      <w:r w:rsidR="007A2549">
        <w:rPr>
          <w:rFonts w:ascii="Arial" w:hAnsi="Arial" w:cs="Arial"/>
          <w:sz w:val="24"/>
          <w:szCs w:val="24"/>
          <w:lang w:val="en-US"/>
        </w:rPr>
        <w:t xml:space="preserve">seven </w:t>
      </w:r>
      <w:r>
        <w:rPr>
          <w:rFonts w:ascii="Arial" w:hAnsi="Arial" w:cs="Arial"/>
          <w:sz w:val="24"/>
          <w:szCs w:val="24"/>
          <w:lang w:val="en-US"/>
        </w:rPr>
        <w:t xml:space="preserve">years </w:t>
      </w:r>
      <w:r w:rsidR="007A2549">
        <w:rPr>
          <w:rFonts w:ascii="Arial" w:hAnsi="Arial" w:cs="Arial"/>
          <w:sz w:val="24"/>
          <w:szCs w:val="24"/>
          <w:lang w:val="en-US"/>
        </w:rPr>
        <w:t>old</w:t>
      </w:r>
      <w:r>
        <w:rPr>
          <w:rFonts w:ascii="Arial" w:hAnsi="Arial" w:cs="Arial"/>
          <w:sz w:val="24"/>
          <w:szCs w:val="24"/>
          <w:lang w:val="en-US"/>
        </w:rPr>
        <w:t xml:space="preserve"> (n=50, mean age= 6.4)</w:t>
      </w:r>
      <w:r w:rsidR="007A2549">
        <w:rPr>
          <w:rFonts w:ascii="Arial" w:hAnsi="Arial" w:cs="Arial"/>
          <w:sz w:val="24"/>
          <w:szCs w:val="24"/>
          <w:lang w:val="en-US"/>
        </w:rPr>
        <w:t>,</w:t>
      </w:r>
      <w:r>
        <w:rPr>
          <w:rFonts w:ascii="Arial" w:hAnsi="Arial" w:cs="Arial"/>
          <w:sz w:val="24"/>
          <w:szCs w:val="24"/>
          <w:lang w:val="en-US"/>
        </w:rPr>
        <w:t xml:space="preserve"> and older children, </w:t>
      </w:r>
      <w:r w:rsidRPr="00551CB8">
        <w:rPr>
          <w:rFonts w:ascii="Arial" w:hAnsi="Arial" w:cs="Arial"/>
          <w:sz w:val="24"/>
          <w:szCs w:val="24"/>
          <w:lang w:val="en-US"/>
        </w:rPr>
        <w:t>aged between 1</w:t>
      </w:r>
      <w:r>
        <w:rPr>
          <w:rFonts w:ascii="Arial" w:hAnsi="Arial" w:cs="Arial"/>
          <w:sz w:val="24"/>
          <w:szCs w:val="24"/>
          <w:lang w:val="en-US"/>
        </w:rPr>
        <w:t xml:space="preserve">0 and 12 years </w:t>
      </w:r>
      <w:r w:rsidR="007A2549">
        <w:rPr>
          <w:rFonts w:ascii="Arial" w:hAnsi="Arial" w:cs="Arial"/>
          <w:sz w:val="24"/>
          <w:szCs w:val="24"/>
          <w:lang w:val="en-US"/>
        </w:rPr>
        <w:t xml:space="preserve">old </w:t>
      </w:r>
      <w:r>
        <w:rPr>
          <w:rFonts w:ascii="Arial" w:hAnsi="Arial" w:cs="Arial"/>
          <w:sz w:val="24"/>
          <w:szCs w:val="24"/>
          <w:lang w:val="en-US"/>
        </w:rPr>
        <w:t xml:space="preserve">(n=58, mean age=10.4). Children were also divided into two </w:t>
      </w:r>
      <w:r w:rsidR="007A2549">
        <w:rPr>
          <w:rFonts w:ascii="Arial" w:hAnsi="Arial" w:cs="Arial"/>
          <w:sz w:val="24"/>
          <w:szCs w:val="24"/>
          <w:lang w:val="en-US"/>
        </w:rPr>
        <w:t xml:space="preserve">groups </w:t>
      </w:r>
      <w:r>
        <w:rPr>
          <w:rFonts w:ascii="Arial" w:hAnsi="Arial" w:cs="Arial"/>
          <w:sz w:val="24"/>
          <w:szCs w:val="24"/>
          <w:lang w:val="en-US"/>
        </w:rPr>
        <w:t>interview</w:t>
      </w:r>
      <w:r w:rsidR="007A2549">
        <w:rPr>
          <w:rFonts w:ascii="Arial" w:hAnsi="Arial" w:cs="Arial"/>
          <w:sz w:val="24"/>
          <w:szCs w:val="24"/>
          <w:lang w:val="en-US"/>
        </w:rPr>
        <w:t>ed</w:t>
      </w:r>
      <w:r>
        <w:rPr>
          <w:rFonts w:ascii="Arial" w:hAnsi="Arial" w:cs="Arial"/>
          <w:sz w:val="24"/>
          <w:szCs w:val="24"/>
          <w:lang w:val="en-US"/>
        </w:rPr>
        <w:t xml:space="preserve"> </w:t>
      </w:r>
      <w:r w:rsidR="007A2549">
        <w:rPr>
          <w:rFonts w:ascii="Arial" w:hAnsi="Arial" w:cs="Arial"/>
          <w:sz w:val="24"/>
          <w:szCs w:val="24"/>
          <w:lang w:val="en-US"/>
        </w:rPr>
        <w:t xml:space="preserve">under different </w:t>
      </w:r>
      <w:r>
        <w:rPr>
          <w:rFonts w:ascii="Arial" w:hAnsi="Arial" w:cs="Arial"/>
          <w:sz w:val="24"/>
          <w:szCs w:val="24"/>
          <w:lang w:val="en-US"/>
        </w:rPr>
        <w:t>conditions, based on the number of adults</w:t>
      </w:r>
      <w:r w:rsidR="000B625B">
        <w:rPr>
          <w:rFonts w:ascii="Arial" w:hAnsi="Arial" w:cs="Arial"/>
          <w:sz w:val="24"/>
          <w:szCs w:val="24"/>
          <w:lang w:val="en-US"/>
        </w:rPr>
        <w:t>,</w:t>
      </w:r>
      <w:r>
        <w:rPr>
          <w:rFonts w:ascii="Arial" w:hAnsi="Arial" w:cs="Arial"/>
          <w:sz w:val="24"/>
          <w:szCs w:val="24"/>
          <w:lang w:val="en-US"/>
        </w:rPr>
        <w:t xml:space="preserve"> present during the interview. In condition 1 (n=49) there was one adult present, just the interviewer. In condition 2 (n=52) there were three adults present: the interviewer</w:t>
      </w:r>
      <w:r w:rsidR="007A2549">
        <w:rPr>
          <w:rFonts w:ascii="Arial" w:hAnsi="Arial" w:cs="Arial"/>
          <w:sz w:val="24"/>
          <w:szCs w:val="24"/>
          <w:lang w:val="en-US"/>
        </w:rPr>
        <w:t>,</w:t>
      </w:r>
      <w:r>
        <w:rPr>
          <w:rFonts w:ascii="Arial" w:hAnsi="Arial" w:cs="Arial"/>
          <w:sz w:val="24"/>
          <w:szCs w:val="24"/>
          <w:lang w:val="en-US"/>
        </w:rPr>
        <w:t xml:space="preserve"> and two other adult</w:t>
      </w:r>
      <w:r w:rsidR="007A2549">
        <w:rPr>
          <w:rFonts w:ascii="Arial" w:hAnsi="Arial" w:cs="Arial"/>
          <w:sz w:val="24"/>
          <w:szCs w:val="24"/>
          <w:lang w:val="en-US"/>
        </w:rPr>
        <w:t>s (research assistants)</w:t>
      </w:r>
      <w:r>
        <w:rPr>
          <w:rFonts w:ascii="Arial" w:hAnsi="Arial" w:cs="Arial"/>
          <w:sz w:val="24"/>
          <w:szCs w:val="24"/>
          <w:lang w:val="en-US"/>
        </w:rPr>
        <w:t xml:space="preserve">, one male and one female. </w:t>
      </w:r>
    </w:p>
    <w:p w14:paraId="073FB1EA" w14:textId="77777777" w:rsidR="00CD793A" w:rsidRDefault="00CD793A" w:rsidP="00A03487">
      <w:pPr>
        <w:autoSpaceDE w:val="0"/>
        <w:autoSpaceDN w:val="0"/>
        <w:adjustRightInd w:val="0"/>
        <w:spacing w:after="0" w:line="360" w:lineRule="auto"/>
        <w:rPr>
          <w:rFonts w:ascii="Arial" w:hAnsi="Arial" w:cs="Arial"/>
          <w:sz w:val="24"/>
          <w:szCs w:val="24"/>
          <w:lang w:val="en-US"/>
        </w:rPr>
      </w:pPr>
    </w:p>
    <w:p w14:paraId="31991D2C" w14:textId="4B8ED4AE" w:rsidR="00CD793A" w:rsidRPr="00551CB8" w:rsidRDefault="00CD793A" w:rsidP="00CD793A">
      <w:pPr>
        <w:autoSpaceDE w:val="0"/>
        <w:autoSpaceDN w:val="0"/>
        <w:adjustRightInd w:val="0"/>
        <w:spacing w:after="0" w:line="360" w:lineRule="auto"/>
        <w:rPr>
          <w:rFonts w:ascii="Arial" w:hAnsi="Arial" w:cs="Arial"/>
          <w:sz w:val="24"/>
          <w:szCs w:val="24"/>
          <w:lang w:val="en-US"/>
        </w:rPr>
      </w:pPr>
      <w:r w:rsidRPr="00551CB8">
        <w:rPr>
          <w:rFonts w:ascii="Arial" w:hAnsi="Arial" w:cs="Arial"/>
          <w:sz w:val="24"/>
          <w:szCs w:val="24"/>
          <w:lang w:val="en-US"/>
        </w:rPr>
        <w:t>E</w:t>
      </w:r>
      <w:r>
        <w:rPr>
          <w:rFonts w:ascii="Arial" w:hAnsi="Arial" w:cs="Arial"/>
          <w:sz w:val="24"/>
          <w:szCs w:val="24"/>
          <w:lang w:val="en-US"/>
        </w:rPr>
        <w:t>t</w:t>
      </w:r>
      <w:r w:rsidRPr="00551CB8">
        <w:rPr>
          <w:rFonts w:ascii="Arial" w:hAnsi="Arial" w:cs="Arial"/>
          <w:sz w:val="24"/>
          <w:szCs w:val="24"/>
          <w:lang w:val="en-US"/>
        </w:rPr>
        <w:t xml:space="preserve">hical approval </w:t>
      </w:r>
      <w:r>
        <w:rPr>
          <w:rFonts w:ascii="Arial" w:hAnsi="Arial" w:cs="Arial"/>
          <w:sz w:val="24"/>
          <w:szCs w:val="24"/>
          <w:lang w:val="en-US"/>
        </w:rPr>
        <w:t>was given by the Department of Psychology at the University of</w:t>
      </w:r>
      <w:r w:rsidR="00127D1D">
        <w:rPr>
          <w:rFonts w:ascii="Arial" w:hAnsi="Arial" w:cs="Arial"/>
          <w:sz w:val="24"/>
          <w:szCs w:val="24"/>
          <w:lang w:val="en-US"/>
        </w:rPr>
        <w:t xml:space="preserve"> </w:t>
      </w:r>
      <w:r>
        <w:rPr>
          <w:rFonts w:ascii="Arial" w:hAnsi="Arial" w:cs="Arial"/>
          <w:sz w:val="24"/>
          <w:szCs w:val="24"/>
          <w:lang w:val="en-US"/>
        </w:rPr>
        <w:t>Sheffield,</w:t>
      </w:r>
      <w:r w:rsidRPr="00551CB8">
        <w:rPr>
          <w:rFonts w:ascii="Arial" w:hAnsi="Arial" w:cs="Arial"/>
          <w:sz w:val="24"/>
          <w:szCs w:val="24"/>
          <w:lang w:val="en-US"/>
        </w:rPr>
        <w:t xml:space="preserve"> </w:t>
      </w:r>
      <w:r>
        <w:rPr>
          <w:rFonts w:ascii="Arial" w:hAnsi="Arial" w:cs="Arial"/>
          <w:sz w:val="24"/>
          <w:szCs w:val="24"/>
          <w:lang w:val="en-US"/>
        </w:rPr>
        <w:t xml:space="preserve">and the </w:t>
      </w:r>
      <w:r w:rsidR="00047311">
        <w:rPr>
          <w:rFonts w:ascii="Arial" w:hAnsi="Arial" w:cs="Arial"/>
          <w:sz w:val="24"/>
          <w:szCs w:val="24"/>
          <w:lang w:val="en-US"/>
        </w:rPr>
        <w:t>M</w:t>
      </w:r>
      <w:r>
        <w:rPr>
          <w:rFonts w:ascii="Arial" w:hAnsi="Arial" w:cs="Arial"/>
          <w:sz w:val="24"/>
          <w:szCs w:val="24"/>
          <w:lang w:val="en-US"/>
        </w:rPr>
        <w:t xml:space="preserve">inistry of </w:t>
      </w:r>
      <w:r w:rsidRPr="00551CB8">
        <w:rPr>
          <w:rFonts w:ascii="Arial" w:hAnsi="Arial" w:cs="Arial"/>
          <w:sz w:val="24"/>
          <w:szCs w:val="24"/>
          <w:lang w:val="en-US"/>
        </w:rPr>
        <w:t xml:space="preserve">Culture, Education and Religious </w:t>
      </w:r>
      <w:r>
        <w:rPr>
          <w:rFonts w:ascii="Arial" w:hAnsi="Arial" w:cs="Arial"/>
          <w:sz w:val="24"/>
          <w:szCs w:val="24"/>
          <w:lang w:val="en-US"/>
        </w:rPr>
        <w:t>A</w:t>
      </w:r>
      <w:r w:rsidRPr="00551CB8">
        <w:rPr>
          <w:rFonts w:ascii="Arial" w:hAnsi="Arial" w:cs="Arial"/>
          <w:sz w:val="24"/>
          <w:szCs w:val="24"/>
          <w:lang w:val="en-US"/>
        </w:rPr>
        <w:t xml:space="preserve">ffairs in Greece. </w:t>
      </w:r>
    </w:p>
    <w:p w14:paraId="5A00FF8B" w14:textId="77777777" w:rsidR="00CD793A" w:rsidRDefault="00CD793A" w:rsidP="00CD793A">
      <w:pPr>
        <w:rPr>
          <w:rFonts w:ascii="Arial" w:hAnsi="Arial" w:cs="Arial"/>
          <w:sz w:val="24"/>
          <w:szCs w:val="24"/>
          <w:lang w:val="en-US"/>
        </w:rPr>
      </w:pPr>
    </w:p>
    <w:p w14:paraId="73585A2D" w14:textId="77777777" w:rsidR="00CD793A" w:rsidRPr="002F6605" w:rsidRDefault="00CD793A" w:rsidP="00CD793A">
      <w:pPr>
        <w:pStyle w:val="Heading2"/>
        <w:spacing w:after="240"/>
        <w:rPr>
          <w:rFonts w:ascii="Arial" w:hAnsi="Arial" w:cs="Arial"/>
          <w:b w:val="0"/>
          <w:color w:val="auto"/>
          <w:sz w:val="24"/>
          <w:szCs w:val="24"/>
          <w:lang w:val="en-US"/>
        </w:rPr>
      </w:pPr>
      <w:r w:rsidRPr="002F6605">
        <w:rPr>
          <w:rFonts w:ascii="Arial" w:hAnsi="Arial" w:cs="Arial"/>
          <w:b w:val="0"/>
          <w:color w:val="auto"/>
          <w:sz w:val="24"/>
          <w:szCs w:val="24"/>
          <w:lang w:val="en-US"/>
        </w:rPr>
        <w:lastRenderedPageBreak/>
        <w:t>Procedure</w:t>
      </w:r>
    </w:p>
    <w:p w14:paraId="1F8852A8" w14:textId="77777777" w:rsidR="00CD793A" w:rsidRDefault="00CD793A" w:rsidP="00CD793A">
      <w:pPr>
        <w:spacing w:line="360" w:lineRule="auto"/>
        <w:rPr>
          <w:rFonts w:ascii="Arial" w:hAnsi="Arial" w:cs="Arial"/>
          <w:sz w:val="24"/>
          <w:szCs w:val="24"/>
          <w:lang w:val="en-US"/>
        </w:rPr>
      </w:pPr>
      <w:r>
        <w:rPr>
          <w:rFonts w:ascii="Arial" w:hAnsi="Arial" w:cs="Arial"/>
          <w:sz w:val="24"/>
          <w:szCs w:val="24"/>
          <w:lang w:val="en-US"/>
        </w:rPr>
        <w:t xml:space="preserve">The procedure was similar to Experiment 1 (see chapter 3) and the same materials were used. </w:t>
      </w:r>
      <w:r w:rsidR="007A2549">
        <w:rPr>
          <w:rFonts w:ascii="Arial" w:hAnsi="Arial" w:cs="Arial"/>
          <w:sz w:val="24"/>
          <w:szCs w:val="24"/>
          <w:lang w:val="en-US"/>
        </w:rPr>
        <w:t>The c</w:t>
      </w:r>
      <w:r w:rsidR="007A2549" w:rsidRPr="00551CB8">
        <w:rPr>
          <w:rFonts w:ascii="Arial" w:hAnsi="Arial" w:cs="Arial"/>
          <w:sz w:val="24"/>
          <w:szCs w:val="24"/>
          <w:lang w:val="en-US"/>
        </w:rPr>
        <w:t xml:space="preserve">hildren </w:t>
      </w:r>
      <w:r>
        <w:rPr>
          <w:rFonts w:ascii="Arial" w:hAnsi="Arial" w:cs="Arial"/>
          <w:sz w:val="24"/>
          <w:szCs w:val="24"/>
          <w:lang w:val="en-US"/>
        </w:rPr>
        <w:t>were</w:t>
      </w:r>
      <w:r w:rsidRPr="00551CB8">
        <w:rPr>
          <w:rFonts w:ascii="Arial" w:hAnsi="Arial" w:cs="Arial"/>
          <w:sz w:val="24"/>
          <w:szCs w:val="24"/>
          <w:lang w:val="en-US"/>
        </w:rPr>
        <w:t xml:space="preserve"> asked to watch </w:t>
      </w:r>
      <w:r>
        <w:rPr>
          <w:rFonts w:ascii="Arial" w:hAnsi="Arial" w:cs="Arial"/>
          <w:sz w:val="24"/>
          <w:szCs w:val="24"/>
          <w:lang w:val="en-US"/>
        </w:rPr>
        <w:t>the</w:t>
      </w:r>
      <w:r w:rsidRPr="00551CB8">
        <w:rPr>
          <w:rFonts w:ascii="Arial" w:hAnsi="Arial" w:cs="Arial"/>
          <w:sz w:val="24"/>
          <w:szCs w:val="24"/>
          <w:lang w:val="en-US"/>
        </w:rPr>
        <w:t xml:space="preserve"> film </w:t>
      </w:r>
      <w:r>
        <w:rPr>
          <w:rFonts w:ascii="Arial" w:hAnsi="Arial" w:cs="Arial"/>
          <w:sz w:val="24"/>
          <w:szCs w:val="24"/>
          <w:lang w:val="en-US"/>
        </w:rPr>
        <w:t xml:space="preserve">called </w:t>
      </w:r>
      <w:r>
        <w:rPr>
          <w:rFonts w:ascii="Arial" w:hAnsi="Arial" w:cs="Arial"/>
          <w:i/>
          <w:sz w:val="24"/>
          <w:szCs w:val="24"/>
          <w:lang w:val="en-US"/>
        </w:rPr>
        <w:t xml:space="preserve">The Pet Shop </w:t>
      </w:r>
      <w:r w:rsidRPr="006E346A">
        <w:rPr>
          <w:rFonts w:ascii="Arial" w:hAnsi="Arial" w:cs="Arial"/>
          <w:sz w:val="24"/>
          <w:szCs w:val="24"/>
          <w:lang w:val="en-US"/>
        </w:rPr>
        <w:t>(</w:t>
      </w:r>
      <w:r w:rsidRPr="006B079A">
        <w:rPr>
          <w:rFonts w:ascii="Arial" w:hAnsi="Arial" w:cs="Arial"/>
          <w:sz w:val="24"/>
          <w:szCs w:val="24"/>
          <w:lang w:val="en-US"/>
        </w:rPr>
        <w:t xml:space="preserve">see page </w:t>
      </w:r>
      <w:r w:rsidR="006B079A">
        <w:rPr>
          <w:rFonts w:ascii="Arial" w:hAnsi="Arial" w:cs="Arial"/>
          <w:sz w:val="24"/>
          <w:szCs w:val="24"/>
          <w:lang w:val="en-US"/>
        </w:rPr>
        <w:t xml:space="preserve">105) </w:t>
      </w:r>
      <w:r w:rsidRPr="00551CB8">
        <w:rPr>
          <w:rFonts w:ascii="Arial" w:hAnsi="Arial" w:cs="Arial"/>
          <w:sz w:val="24"/>
          <w:szCs w:val="24"/>
          <w:lang w:val="en-US"/>
        </w:rPr>
        <w:t xml:space="preserve">for </w:t>
      </w:r>
      <w:r w:rsidR="007A2549">
        <w:rPr>
          <w:rFonts w:ascii="Arial" w:hAnsi="Arial" w:cs="Arial"/>
          <w:sz w:val="24"/>
          <w:szCs w:val="24"/>
          <w:lang w:val="en-US"/>
        </w:rPr>
        <w:t>seven</w:t>
      </w:r>
      <w:r w:rsidR="007A2549" w:rsidRPr="00551CB8">
        <w:rPr>
          <w:rFonts w:ascii="Arial" w:hAnsi="Arial" w:cs="Arial"/>
          <w:sz w:val="24"/>
          <w:szCs w:val="24"/>
          <w:lang w:val="en-US"/>
        </w:rPr>
        <w:t xml:space="preserve"> </w:t>
      </w:r>
      <w:r w:rsidRPr="00551CB8">
        <w:rPr>
          <w:rFonts w:ascii="Arial" w:hAnsi="Arial" w:cs="Arial"/>
          <w:sz w:val="24"/>
          <w:szCs w:val="24"/>
          <w:lang w:val="en-US"/>
        </w:rPr>
        <w:t xml:space="preserve">minutes. </w:t>
      </w:r>
    </w:p>
    <w:p w14:paraId="4BD7B67F" w14:textId="77777777" w:rsidR="00CD793A" w:rsidRDefault="00CD793A" w:rsidP="00A03487">
      <w:pPr>
        <w:spacing w:after="0" w:line="360" w:lineRule="auto"/>
        <w:rPr>
          <w:rFonts w:ascii="Arial" w:hAnsi="Arial" w:cs="Arial"/>
          <w:sz w:val="24"/>
          <w:szCs w:val="24"/>
          <w:lang w:val="en-US"/>
        </w:rPr>
      </w:pPr>
    </w:p>
    <w:p w14:paraId="2D80FA35" w14:textId="50BE972C" w:rsidR="00CD793A" w:rsidRPr="00551CB8" w:rsidRDefault="007A2549" w:rsidP="00CD793A">
      <w:pPr>
        <w:autoSpaceDE w:val="0"/>
        <w:autoSpaceDN w:val="0"/>
        <w:adjustRightInd w:val="0"/>
        <w:spacing w:line="360" w:lineRule="auto"/>
        <w:rPr>
          <w:rFonts w:ascii="Arial" w:hAnsi="Arial" w:cs="Arial"/>
          <w:sz w:val="24"/>
          <w:szCs w:val="24"/>
        </w:rPr>
      </w:pPr>
      <w:r>
        <w:rPr>
          <w:rFonts w:ascii="Arial" w:hAnsi="Arial" w:cs="Arial"/>
          <w:sz w:val="24"/>
          <w:szCs w:val="24"/>
          <w:lang w:val="en-US"/>
        </w:rPr>
        <w:t>Approximately o</w:t>
      </w:r>
      <w:r w:rsidRPr="00551CB8">
        <w:rPr>
          <w:rFonts w:ascii="Arial" w:hAnsi="Arial" w:cs="Arial"/>
          <w:sz w:val="24"/>
          <w:szCs w:val="24"/>
          <w:lang w:val="en-US"/>
        </w:rPr>
        <w:t xml:space="preserve">ne </w:t>
      </w:r>
      <w:r w:rsidR="00CD793A" w:rsidRPr="00551CB8">
        <w:rPr>
          <w:rFonts w:ascii="Arial" w:hAnsi="Arial" w:cs="Arial"/>
          <w:sz w:val="24"/>
          <w:szCs w:val="24"/>
          <w:lang w:val="en-US"/>
        </w:rPr>
        <w:t xml:space="preserve">week </w:t>
      </w:r>
      <w:r w:rsidR="00CD793A">
        <w:rPr>
          <w:rFonts w:ascii="Arial" w:hAnsi="Arial" w:cs="Arial"/>
          <w:sz w:val="24"/>
          <w:szCs w:val="24"/>
          <w:lang w:val="en-US"/>
        </w:rPr>
        <w:t xml:space="preserve">after seeing the film (between </w:t>
      </w:r>
      <w:r>
        <w:rPr>
          <w:rFonts w:ascii="Arial" w:hAnsi="Arial" w:cs="Arial"/>
          <w:sz w:val="24"/>
          <w:szCs w:val="24"/>
          <w:lang w:val="en-US"/>
        </w:rPr>
        <w:t>five and seven days after</w:t>
      </w:r>
      <w:r w:rsidR="00CD793A">
        <w:rPr>
          <w:rFonts w:ascii="Arial" w:hAnsi="Arial" w:cs="Arial"/>
          <w:sz w:val="24"/>
          <w:szCs w:val="24"/>
          <w:lang w:val="en-US"/>
        </w:rPr>
        <w:t>)</w:t>
      </w:r>
      <w:r w:rsidR="00CD793A" w:rsidRPr="00551CB8">
        <w:rPr>
          <w:rFonts w:ascii="Arial" w:hAnsi="Arial" w:cs="Arial"/>
          <w:sz w:val="24"/>
          <w:szCs w:val="24"/>
          <w:lang w:val="en-US"/>
        </w:rPr>
        <w:t xml:space="preserve">, </w:t>
      </w:r>
      <w:r w:rsidR="00CD793A">
        <w:rPr>
          <w:rFonts w:ascii="Arial" w:hAnsi="Arial" w:cs="Arial"/>
          <w:sz w:val="24"/>
          <w:szCs w:val="24"/>
          <w:lang w:val="en-US"/>
        </w:rPr>
        <w:t xml:space="preserve">the </w:t>
      </w:r>
      <w:r w:rsidR="00CD793A" w:rsidRPr="00551CB8">
        <w:rPr>
          <w:rFonts w:ascii="Arial" w:hAnsi="Arial" w:cs="Arial"/>
          <w:sz w:val="24"/>
          <w:szCs w:val="24"/>
          <w:lang w:val="en-US"/>
        </w:rPr>
        <w:t xml:space="preserve">children were interviewed </w:t>
      </w:r>
      <w:r w:rsidR="00CD793A">
        <w:rPr>
          <w:rFonts w:ascii="Arial" w:hAnsi="Arial" w:cs="Arial"/>
          <w:sz w:val="24"/>
          <w:szCs w:val="24"/>
          <w:lang w:val="en-US"/>
        </w:rPr>
        <w:t>individually, either</w:t>
      </w:r>
      <w:r w:rsidR="00CD793A" w:rsidRPr="00551CB8">
        <w:rPr>
          <w:rFonts w:ascii="Arial" w:hAnsi="Arial" w:cs="Arial"/>
          <w:sz w:val="24"/>
          <w:szCs w:val="24"/>
          <w:lang w:val="en-US"/>
        </w:rPr>
        <w:t xml:space="preserve"> by one </w:t>
      </w:r>
      <w:r w:rsidR="00CD793A">
        <w:rPr>
          <w:rFonts w:ascii="Arial" w:hAnsi="Arial" w:cs="Arial"/>
          <w:sz w:val="24"/>
          <w:szCs w:val="24"/>
          <w:lang w:val="en-US"/>
        </w:rPr>
        <w:t xml:space="preserve">unfamiliar adult </w:t>
      </w:r>
      <w:r w:rsidR="00CD793A" w:rsidRPr="00551CB8">
        <w:rPr>
          <w:rFonts w:ascii="Arial" w:hAnsi="Arial" w:cs="Arial"/>
          <w:sz w:val="24"/>
          <w:szCs w:val="24"/>
          <w:lang w:val="en-US"/>
        </w:rPr>
        <w:t xml:space="preserve">or by </w:t>
      </w:r>
      <w:r w:rsidR="00CD793A">
        <w:rPr>
          <w:rFonts w:ascii="Arial" w:hAnsi="Arial" w:cs="Arial"/>
          <w:sz w:val="24"/>
          <w:szCs w:val="24"/>
          <w:lang w:val="en-US"/>
        </w:rPr>
        <w:t xml:space="preserve">two </w:t>
      </w:r>
      <w:r w:rsidR="00CD793A" w:rsidRPr="00551CB8">
        <w:rPr>
          <w:rFonts w:ascii="Arial" w:hAnsi="Arial" w:cs="Arial"/>
          <w:sz w:val="24"/>
          <w:szCs w:val="24"/>
          <w:lang w:val="en-US"/>
        </w:rPr>
        <w:t>unfamiliar adults in a quiet room.</w:t>
      </w:r>
      <w:r w:rsidR="00127D1D">
        <w:rPr>
          <w:rFonts w:ascii="Arial" w:hAnsi="Arial" w:cs="Arial"/>
          <w:sz w:val="24"/>
          <w:szCs w:val="24"/>
          <w:lang w:val="en-US"/>
        </w:rPr>
        <w:t xml:space="preserve"> </w:t>
      </w:r>
      <w:r w:rsidR="00CD793A" w:rsidRPr="00551CB8">
        <w:rPr>
          <w:rFonts w:ascii="Arial" w:hAnsi="Arial" w:cs="Arial"/>
          <w:sz w:val="24"/>
          <w:szCs w:val="24"/>
          <w:lang w:val="en-US"/>
        </w:rPr>
        <w:t xml:space="preserve">The </w:t>
      </w:r>
      <w:r w:rsidR="00DF22C1">
        <w:rPr>
          <w:rFonts w:ascii="Arial" w:hAnsi="Arial" w:cs="Arial"/>
          <w:sz w:val="24"/>
          <w:szCs w:val="24"/>
          <w:lang w:val="en-US"/>
        </w:rPr>
        <w:t>interviews, were phased,</w:t>
      </w:r>
      <w:r w:rsidR="00022A62">
        <w:rPr>
          <w:rFonts w:ascii="Arial" w:hAnsi="Arial" w:cs="Arial"/>
          <w:sz w:val="24"/>
          <w:szCs w:val="24"/>
          <w:lang w:val="en-US"/>
        </w:rPr>
        <w:t xml:space="preserve"> </w:t>
      </w:r>
      <w:r w:rsidR="00CD793A" w:rsidRPr="00551CB8">
        <w:rPr>
          <w:rFonts w:ascii="Arial" w:hAnsi="Arial" w:cs="Arial"/>
          <w:sz w:val="24"/>
          <w:szCs w:val="24"/>
          <w:lang w:val="en-US"/>
        </w:rPr>
        <w:t>based on existing int</w:t>
      </w:r>
      <w:r w:rsidR="00CD793A">
        <w:rPr>
          <w:rFonts w:ascii="Arial" w:hAnsi="Arial" w:cs="Arial"/>
          <w:sz w:val="24"/>
          <w:szCs w:val="24"/>
          <w:lang w:val="en-US"/>
        </w:rPr>
        <w:t xml:space="preserve">erviewing protocols (ABE) and </w:t>
      </w:r>
      <w:r w:rsidR="00CD793A">
        <w:rPr>
          <w:rFonts w:ascii="Arial" w:hAnsi="Arial" w:cs="Arial"/>
          <w:sz w:val="24"/>
          <w:szCs w:val="24"/>
        </w:rPr>
        <w:t>included 36</w:t>
      </w:r>
      <w:r w:rsidR="00CD793A" w:rsidRPr="00551CB8">
        <w:rPr>
          <w:rFonts w:ascii="Arial" w:hAnsi="Arial" w:cs="Arial"/>
          <w:sz w:val="24"/>
          <w:szCs w:val="24"/>
        </w:rPr>
        <w:t xml:space="preserve"> que</w:t>
      </w:r>
      <w:r w:rsidR="00CD793A">
        <w:rPr>
          <w:rFonts w:ascii="Arial" w:hAnsi="Arial" w:cs="Arial"/>
          <w:sz w:val="24"/>
          <w:szCs w:val="24"/>
        </w:rPr>
        <w:t>stions about the film (see below</w:t>
      </w:r>
      <w:r w:rsidR="00CD793A" w:rsidRPr="00551CB8">
        <w:rPr>
          <w:rFonts w:ascii="Arial" w:hAnsi="Arial" w:cs="Arial"/>
          <w:sz w:val="24"/>
          <w:szCs w:val="24"/>
        </w:rPr>
        <w:t xml:space="preserve">). </w:t>
      </w:r>
      <w:r w:rsidR="00CD793A">
        <w:rPr>
          <w:rFonts w:ascii="Arial" w:hAnsi="Arial" w:cs="Arial"/>
          <w:sz w:val="24"/>
          <w:szCs w:val="24"/>
        </w:rPr>
        <w:t xml:space="preserve">20 questions were the same as in Experiment 1, </w:t>
      </w:r>
      <w:r>
        <w:rPr>
          <w:rFonts w:ascii="Arial" w:hAnsi="Arial" w:cs="Arial"/>
          <w:sz w:val="24"/>
          <w:szCs w:val="24"/>
        </w:rPr>
        <w:t xml:space="preserve">and </w:t>
      </w:r>
      <w:r w:rsidR="00CD793A">
        <w:rPr>
          <w:rFonts w:ascii="Arial" w:hAnsi="Arial" w:cs="Arial"/>
          <w:sz w:val="24"/>
          <w:szCs w:val="24"/>
        </w:rPr>
        <w:t>16 new questions were added</w:t>
      </w:r>
      <w:r>
        <w:rPr>
          <w:rFonts w:ascii="Arial" w:hAnsi="Arial" w:cs="Arial"/>
          <w:sz w:val="24"/>
          <w:szCs w:val="24"/>
        </w:rPr>
        <w:t xml:space="preserve">; nine of these </w:t>
      </w:r>
      <w:r w:rsidR="00CD793A">
        <w:rPr>
          <w:rFonts w:ascii="Arial" w:hAnsi="Arial" w:cs="Arial"/>
          <w:sz w:val="24"/>
          <w:szCs w:val="24"/>
        </w:rPr>
        <w:t xml:space="preserve">were leading </w:t>
      </w:r>
      <w:r w:rsidR="00DF22C1">
        <w:rPr>
          <w:rFonts w:ascii="Arial" w:hAnsi="Arial" w:cs="Arial"/>
          <w:sz w:val="24"/>
          <w:szCs w:val="24"/>
        </w:rPr>
        <w:t xml:space="preserve">or misleading </w:t>
      </w:r>
      <w:r w:rsidR="00CD793A">
        <w:rPr>
          <w:rFonts w:ascii="Arial" w:hAnsi="Arial" w:cs="Arial"/>
          <w:sz w:val="24"/>
          <w:szCs w:val="24"/>
        </w:rPr>
        <w:t xml:space="preserve">questions and </w:t>
      </w:r>
      <w:r>
        <w:rPr>
          <w:rFonts w:ascii="Arial" w:hAnsi="Arial" w:cs="Arial"/>
          <w:sz w:val="24"/>
          <w:szCs w:val="24"/>
        </w:rPr>
        <w:t xml:space="preserve">seven </w:t>
      </w:r>
      <w:r w:rsidR="00CD793A">
        <w:rPr>
          <w:rFonts w:ascii="Arial" w:hAnsi="Arial" w:cs="Arial"/>
          <w:sz w:val="24"/>
          <w:szCs w:val="24"/>
        </w:rPr>
        <w:t xml:space="preserve">unanswerable. </w:t>
      </w:r>
      <w:r w:rsidR="00DF22C1">
        <w:rPr>
          <w:rFonts w:ascii="Arial" w:hAnsi="Arial" w:cs="Arial"/>
          <w:sz w:val="24"/>
          <w:szCs w:val="24"/>
        </w:rPr>
        <w:t xml:space="preserve">The questions were asked in different random order, similar to experiment 1. </w:t>
      </w:r>
      <w:r w:rsidR="00CD793A">
        <w:rPr>
          <w:rFonts w:ascii="Arial" w:hAnsi="Arial" w:cs="Arial"/>
          <w:sz w:val="24"/>
          <w:szCs w:val="24"/>
        </w:rPr>
        <w:t xml:space="preserve">Each interview </w:t>
      </w:r>
      <w:r w:rsidR="00DF22C1">
        <w:rPr>
          <w:rFonts w:ascii="Arial" w:hAnsi="Arial" w:cs="Arial"/>
          <w:sz w:val="24"/>
          <w:szCs w:val="24"/>
        </w:rPr>
        <w:t xml:space="preserve">lasted between </w:t>
      </w:r>
      <w:r w:rsidR="00DF22C1">
        <w:rPr>
          <w:rFonts w:ascii="Arial" w:hAnsi="Arial" w:cs="Arial"/>
          <w:sz w:val="24"/>
          <w:szCs w:val="24"/>
          <w:lang w:val="en-US"/>
        </w:rPr>
        <w:t>10</w:t>
      </w:r>
      <w:r w:rsidR="00CD793A">
        <w:rPr>
          <w:rFonts w:ascii="Arial" w:hAnsi="Arial" w:cs="Arial"/>
          <w:sz w:val="24"/>
          <w:szCs w:val="24"/>
          <w:lang w:val="en-US"/>
        </w:rPr>
        <w:t xml:space="preserve"> </w:t>
      </w:r>
      <w:r w:rsidR="0015626B">
        <w:rPr>
          <w:rFonts w:ascii="Arial" w:hAnsi="Arial" w:cs="Arial"/>
          <w:sz w:val="24"/>
          <w:szCs w:val="24"/>
          <w:lang w:val="en-US"/>
        </w:rPr>
        <w:t xml:space="preserve">and </w:t>
      </w:r>
      <w:r w:rsidR="00CD793A">
        <w:rPr>
          <w:rFonts w:ascii="Arial" w:hAnsi="Arial" w:cs="Arial"/>
          <w:sz w:val="24"/>
          <w:szCs w:val="24"/>
          <w:lang w:val="en-US"/>
        </w:rPr>
        <w:t xml:space="preserve">12 </w:t>
      </w:r>
      <w:r w:rsidR="00CD793A" w:rsidRPr="00551CB8">
        <w:rPr>
          <w:rFonts w:ascii="Arial" w:hAnsi="Arial" w:cs="Arial"/>
          <w:sz w:val="24"/>
          <w:szCs w:val="24"/>
          <w:lang w:val="en-US"/>
        </w:rPr>
        <w:t xml:space="preserve">minutes. </w:t>
      </w:r>
    </w:p>
    <w:p w14:paraId="480B9573" w14:textId="77777777" w:rsidR="00CD793A" w:rsidRPr="00551CB8" w:rsidRDefault="00CD793A" w:rsidP="00A03487">
      <w:pPr>
        <w:spacing w:after="0" w:line="360" w:lineRule="auto"/>
        <w:rPr>
          <w:rFonts w:ascii="Arial" w:hAnsi="Arial" w:cs="Arial"/>
          <w:sz w:val="24"/>
          <w:szCs w:val="24"/>
        </w:rPr>
      </w:pPr>
    </w:p>
    <w:p w14:paraId="7F714094" w14:textId="753CC9F2" w:rsidR="00CD793A" w:rsidRDefault="00CD793A" w:rsidP="00CD793A">
      <w:pPr>
        <w:spacing w:line="360" w:lineRule="auto"/>
        <w:rPr>
          <w:rFonts w:ascii="Arial" w:hAnsi="Arial" w:cs="Arial"/>
          <w:sz w:val="24"/>
          <w:szCs w:val="24"/>
          <w:lang w:val="en-US"/>
        </w:rPr>
      </w:pPr>
      <w:r w:rsidRPr="00551CB8">
        <w:rPr>
          <w:rFonts w:ascii="Arial" w:hAnsi="Arial" w:cs="Arial"/>
          <w:sz w:val="24"/>
          <w:szCs w:val="24"/>
          <w:lang w:val="en-US"/>
        </w:rPr>
        <w:t>Children wa</w:t>
      </w:r>
      <w:r>
        <w:rPr>
          <w:rFonts w:ascii="Arial" w:hAnsi="Arial" w:cs="Arial"/>
          <w:sz w:val="24"/>
          <w:szCs w:val="24"/>
          <w:lang w:val="en-US"/>
        </w:rPr>
        <w:t xml:space="preserve">tched the film in groups </w:t>
      </w:r>
      <w:r w:rsidR="00DF22C1">
        <w:rPr>
          <w:rFonts w:ascii="Arial" w:hAnsi="Arial" w:cs="Arial"/>
          <w:sz w:val="24"/>
          <w:szCs w:val="24"/>
          <w:lang w:val="en-US"/>
        </w:rPr>
        <w:t xml:space="preserve">of between </w:t>
      </w:r>
      <w:r>
        <w:rPr>
          <w:rFonts w:ascii="Arial" w:hAnsi="Arial" w:cs="Arial"/>
          <w:sz w:val="24"/>
          <w:szCs w:val="24"/>
          <w:lang w:val="en-US"/>
        </w:rPr>
        <w:t>15</w:t>
      </w:r>
      <w:r w:rsidR="007A2549">
        <w:rPr>
          <w:rFonts w:ascii="Arial" w:hAnsi="Arial" w:cs="Arial"/>
          <w:sz w:val="24"/>
          <w:szCs w:val="24"/>
          <w:lang w:val="en-US"/>
        </w:rPr>
        <w:t xml:space="preserve"> </w:t>
      </w:r>
      <w:r w:rsidR="00DF22C1">
        <w:rPr>
          <w:rFonts w:ascii="Arial" w:hAnsi="Arial" w:cs="Arial"/>
          <w:sz w:val="24"/>
          <w:szCs w:val="24"/>
          <w:lang w:val="en-US"/>
        </w:rPr>
        <w:t xml:space="preserve">and </w:t>
      </w:r>
      <w:r>
        <w:rPr>
          <w:rFonts w:ascii="Arial" w:hAnsi="Arial" w:cs="Arial"/>
          <w:sz w:val="24"/>
          <w:szCs w:val="24"/>
          <w:lang w:val="en-US"/>
        </w:rPr>
        <w:t>3</w:t>
      </w:r>
      <w:r w:rsidRPr="00551CB8">
        <w:rPr>
          <w:rFonts w:ascii="Arial" w:hAnsi="Arial" w:cs="Arial"/>
          <w:sz w:val="24"/>
          <w:szCs w:val="24"/>
          <w:lang w:val="en-US"/>
        </w:rPr>
        <w:t xml:space="preserve">0 </w:t>
      </w:r>
      <w:r w:rsidR="00DF22C1">
        <w:rPr>
          <w:rFonts w:ascii="Arial" w:hAnsi="Arial" w:cs="Arial"/>
          <w:sz w:val="24"/>
          <w:szCs w:val="24"/>
          <w:lang w:val="en-US"/>
        </w:rPr>
        <w:t xml:space="preserve">children, </w:t>
      </w:r>
      <w:r w:rsidRPr="00551CB8">
        <w:rPr>
          <w:rFonts w:ascii="Arial" w:hAnsi="Arial" w:cs="Arial"/>
          <w:sz w:val="24"/>
          <w:szCs w:val="24"/>
          <w:lang w:val="en-US"/>
        </w:rPr>
        <w:t xml:space="preserve">based on </w:t>
      </w:r>
      <w:r w:rsidR="00DF22C1">
        <w:rPr>
          <w:rFonts w:ascii="Arial" w:hAnsi="Arial" w:cs="Arial"/>
          <w:sz w:val="24"/>
          <w:szCs w:val="24"/>
          <w:lang w:val="en-US"/>
        </w:rPr>
        <w:t xml:space="preserve">school’s schedule and </w:t>
      </w:r>
      <w:r w:rsidRPr="00551CB8">
        <w:rPr>
          <w:rFonts w:ascii="Arial" w:hAnsi="Arial" w:cs="Arial"/>
          <w:sz w:val="24"/>
          <w:szCs w:val="24"/>
          <w:lang w:val="en-US"/>
        </w:rPr>
        <w:t>class</w:t>
      </w:r>
      <w:r w:rsidR="007A2549">
        <w:rPr>
          <w:rFonts w:ascii="Arial" w:hAnsi="Arial" w:cs="Arial"/>
          <w:sz w:val="24"/>
          <w:szCs w:val="24"/>
          <w:lang w:val="en-US"/>
        </w:rPr>
        <w:t>es</w:t>
      </w:r>
      <w:r w:rsidRPr="00551CB8">
        <w:rPr>
          <w:rFonts w:ascii="Arial" w:hAnsi="Arial" w:cs="Arial"/>
          <w:sz w:val="24"/>
          <w:szCs w:val="24"/>
          <w:lang w:val="en-US"/>
        </w:rPr>
        <w:t xml:space="preserve">. The film was shown by a research assistant accompanied by a teacher and there was no contact between the interviewer(s) and the children </w:t>
      </w:r>
      <w:r w:rsidR="00DF22C1">
        <w:rPr>
          <w:rFonts w:ascii="Arial" w:hAnsi="Arial" w:cs="Arial"/>
          <w:sz w:val="24"/>
          <w:szCs w:val="24"/>
          <w:lang w:val="en-US"/>
        </w:rPr>
        <w:t>prior to the interview.</w:t>
      </w:r>
      <w:r w:rsidRPr="00551CB8">
        <w:rPr>
          <w:rFonts w:ascii="Arial" w:hAnsi="Arial" w:cs="Arial"/>
          <w:sz w:val="24"/>
          <w:szCs w:val="24"/>
          <w:lang w:val="en-US"/>
        </w:rPr>
        <w:t xml:space="preserve"> </w:t>
      </w:r>
      <w:r>
        <w:rPr>
          <w:rFonts w:ascii="Arial" w:hAnsi="Arial" w:cs="Arial"/>
          <w:sz w:val="24"/>
          <w:szCs w:val="24"/>
          <w:lang w:val="en-US"/>
        </w:rPr>
        <w:t xml:space="preserve">One week </w:t>
      </w:r>
      <w:r w:rsidR="00DF22C1">
        <w:rPr>
          <w:rFonts w:ascii="Arial" w:hAnsi="Arial" w:cs="Arial"/>
          <w:sz w:val="24"/>
          <w:szCs w:val="24"/>
          <w:lang w:val="en-US"/>
        </w:rPr>
        <w:t xml:space="preserve">after the viewing of the film, </w:t>
      </w:r>
      <w:r w:rsidR="00DF22C1" w:rsidRPr="00551CB8">
        <w:rPr>
          <w:rFonts w:ascii="Arial" w:hAnsi="Arial" w:cs="Arial"/>
          <w:sz w:val="24"/>
          <w:szCs w:val="24"/>
          <w:lang w:val="en-US"/>
        </w:rPr>
        <w:t>children</w:t>
      </w:r>
      <w:r>
        <w:rPr>
          <w:rFonts w:ascii="Arial" w:hAnsi="Arial" w:cs="Arial"/>
          <w:sz w:val="24"/>
          <w:szCs w:val="24"/>
          <w:lang w:val="en-US"/>
        </w:rPr>
        <w:t xml:space="preserve"> were divided into </w:t>
      </w:r>
      <w:r w:rsidR="00671BBB">
        <w:rPr>
          <w:rFonts w:ascii="Arial" w:hAnsi="Arial" w:cs="Arial"/>
          <w:sz w:val="24"/>
          <w:szCs w:val="24"/>
          <w:lang w:val="en-US"/>
        </w:rPr>
        <w:t>two</w:t>
      </w:r>
      <w:r w:rsidR="00671BBB" w:rsidRPr="00551CB8">
        <w:rPr>
          <w:rFonts w:ascii="Arial" w:hAnsi="Arial" w:cs="Arial"/>
          <w:sz w:val="24"/>
          <w:szCs w:val="24"/>
          <w:lang w:val="en-US"/>
        </w:rPr>
        <w:t xml:space="preserve"> </w:t>
      </w:r>
      <w:r w:rsidRPr="00551CB8">
        <w:rPr>
          <w:rFonts w:ascii="Arial" w:hAnsi="Arial" w:cs="Arial"/>
          <w:sz w:val="24"/>
          <w:szCs w:val="24"/>
          <w:lang w:val="en-US"/>
        </w:rPr>
        <w:t>interviewing condition</w:t>
      </w:r>
      <w:r w:rsidR="00DF22C1">
        <w:rPr>
          <w:rFonts w:ascii="Arial" w:hAnsi="Arial" w:cs="Arial"/>
          <w:sz w:val="24"/>
          <w:szCs w:val="24"/>
          <w:lang w:val="en-US"/>
        </w:rPr>
        <w:t>s and later were interviewed:</w:t>
      </w:r>
    </w:p>
    <w:p w14:paraId="36C76BDF" w14:textId="77777777" w:rsidR="00CD793A" w:rsidRDefault="00CD793A" w:rsidP="00CD793A">
      <w:pPr>
        <w:spacing w:line="360" w:lineRule="auto"/>
        <w:rPr>
          <w:rFonts w:ascii="Arial" w:hAnsi="Arial" w:cs="Arial"/>
          <w:sz w:val="24"/>
          <w:szCs w:val="24"/>
          <w:lang w:val="en-US"/>
        </w:rPr>
      </w:pPr>
      <w:r w:rsidRPr="00551CB8">
        <w:rPr>
          <w:rFonts w:ascii="Arial" w:hAnsi="Arial" w:cs="Arial"/>
          <w:sz w:val="24"/>
          <w:szCs w:val="24"/>
          <w:lang w:val="en-US"/>
        </w:rPr>
        <w:t xml:space="preserve">1. Interviews conducted by one </w:t>
      </w:r>
      <w:r>
        <w:rPr>
          <w:rFonts w:ascii="Arial" w:hAnsi="Arial" w:cs="Arial"/>
          <w:sz w:val="24"/>
          <w:szCs w:val="24"/>
          <w:lang w:val="en-US"/>
        </w:rPr>
        <w:t xml:space="preserve">female </w:t>
      </w:r>
      <w:r w:rsidRPr="00551CB8">
        <w:rPr>
          <w:rFonts w:ascii="Arial" w:hAnsi="Arial" w:cs="Arial"/>
          <w:sz w:val="24"/>
          <w:szCs w:val="24"/>
          <w:lang w:val="en-US"/>
        </w:rPr>
        <w:t>interviewer</w:t>
      </w:r>
      <w:r>
        <w:rPr>
          <w:rFonts w:ascii="Arial" w:hAnsi="Arial" w:cs="Arial"/>
          <w:sz w:val="24"/>
          <w:szCs w:val="24"/>
          <w:lang w:val="en-US"/>
        </w:rPr>
        <w:t xml:space="preserve"> </w:t>
      </w:r>
      <w:r w:rsidRPr="00551CB8">
        <w:rPr>
          <w:rFonts w:ascii="Arial" w:hAnsi="Arial" w:cs="Arial"/>
          <w:sz w:val="24"/>
          <w:szCs w:val="24"/>
        </w:rPr>
        <w:t>(so there was only one ad</w:t>
      </w:r>
      <w:r>
        <w:rPr>
          <w:rFonts w:ascii="Arial" w:hAnsi="Arial" w:cs="Arial"/>
          <w:sz w:val="24"/>
          <w:szCs w:val="24"/>
        </w:rPr>
        <w:t xml:space="preserve">ult with the child in the room). </w:t>
      </w:r>
    </w:p>
    <w:p w14:paraId="1B821877" w14:textId="77777777" w:rsidR="00CD793A" w:rsidRDefault="00CD793A" w:rsidP="00CD793A">
      <w:pPr>
        <w:spacing w:line="360" w:lineRule="auto"/>
        <w:rPr>
          <w:rFonts w:ascii="Arial" w:hAnsi="Arial" w:cs="Arial"/>
          <w:sz w:val="24"/>
          <w:szCs w:val="24"/>
          <w:lang w:val="en-US"/>
        </w:rPr>
      </w:pPr>
      <w:r>
        <w:rPr>
          <w:rFonts w:ascii="Arial" w:hAnsi="Arial" w:cs="Arial"/>
          <w:sz w:val="24"/>
          <w:szCs w:val="24"/>
          <w:lang w:val="en-US"/>
        </w:rPr>
        <w:t>2</w:t>
      </w:r>
      <w:r w:rsidRPr="00551CB8">
        <w:rPr>
          <w:rFonts w:ascii="Arial" w:hAnsi="Arial" w:cs="Arial"/>
          <w:sz w:val="24"/>
          <w:szCs w:val="24"/>
          <w:lang w:val="en-US"/>
        </w:rPr>
        <w:t xml:space="preserve">. </w:t>
      </w:r>
      <w:r w:rsidRPr="00F364BB">
        <w:rPr>
          <w:rFonts w:ascii="Arial" w:hAnsi="Arial" w:cs="Arial"/>
          <w:sz w:val="24"/>
          <w:szCs w:val="24"/>
          <w:lang w:val="en-US"/>
        </w:rPr>
        <w:t>Interviews conducted by the same female interviewer in the presence of two other adults</w:t>
      </w:r>
      <w:r w:rsidR="00671BBB">
        <w:rPr>
          <w:rFonts w:ascii="Arial" w:hAnsi="Arial" w:cs="Arial"/>
          <w:sz w:val="24"/>
          <w:szCs w:val="24"/>
          <w:lang w:val="en-US"/>
        </w:rPr>
        <w:t xml:space="preserve"> -</w:t>
      </w:r>
      <w:r w:rsidR="00671BBB" w:rsidRPr="00F364BB">
        <w:rPr>
          <w:rFonts w:ascii="Arial" w:hAnsi="Arial" w:cs="Arial"/>
          <w:sz w:val="24"/>
          <w:szCs w:val="24"/>
          <w:lang w:val="en-US"/>
        </w:rPr>
        <w:t xml:space="preserve"> </w:t>
      </w:r>
      <w:r w:rsidRPr="00F364BB">
        <w:rPr>
          <w:rFonts w:ascii="Arial" w:hAnsi="Arial" w:cs="Arial"/>
          <w:sz w:val="24"/>
          <w:szCs w:val="24"/>
          <w:lang w:val="en-US"/>
        </w:rPr>
        <w:t>a male and a female research assistant (so there were 3 adults in the room with the child).</w:t>
      </w:r>
    </w:p>
    <w:p w14:paraId="68F14786" w14:textId="77777777" w:rsidR="00CD793A" w:rsidRPr="00551CB8" w:rsidRDefault="00CD793A" w:rsidP="00A03487">
      <w:pPr>
        <w:spacing w:after="0" w:line="360" w:lineRule="auto"/>
        <w:rPr>
          <w:rFonts w:ascii="Arial" w:hAnsi="Arial" w:cs="Arial"/>
          <w:sz w:val="24"/>
          <w:szCs w:val="24"/>
          <w:lang w:val="en-US"/>
        </w:rPr>
      </w:pPr>
    </w:p>
    <w:p w14:paraId="0B51C5A9" w14:textId="751E8CAE" w:rsidR="00CD793A" w:rsidRDefault="00DF22C1" w:rsidP="00CD793A">
      <w:pPr>
        <w:spacing w:line="360" w:lineRule="auto"/>
        <w:rPr>
          <w:rFonts w:ascii="Arial" w:hAnsi="Arial" w:cs="Arial"/>
          <w:sz w:val="24"/>
          <w:szCs w:val="24"/>
        </w:rPr>
      </w:pPr>
      <w:r>
        <w:rPr>
          <w:rFonts w:ascii="Arial" w:hAnsi="Arial" w:cs="Arial"/>
          <w:sz w:val="24"/>
          <w:szCs w:val="24"/>
        </w:rPr>
        <w:t>The procedure followed was similar to experiment 1,</w:t>
      </w:r>
      <w:r w:rsidR="000D2F16">
        <w:rPr>
          <w:rFonts w:ascii="Arial" w:hAnsi="Arial" w:cs="Arial"/>
          <w:sz w:val="24"/>
          <w:szCs w:val="24"/>
        </w:rPr>
        <w:t xml:space="preserve"> </w:t>
      </w:r>
      <w:r>
        <w:rPr>
          <w:rFonts w:ascii="Arial" w:hAnsi="Arial" w:cs="Arial"/>
          <w:sz w:val="24"/>
          <w:szCs w:val="24"/>
        </w:rPr>
        <w:t>a</w:t>
      </w:r>
      <w:r w:rsidR="00CD793A" w:rsidRPr="00551CB8">
        <w:rPr>
          <w:rFonts w:ascii="Arial" w:hAnsi="Arial" w:cs="Arial"/>
          <w:sz w:val="24"/>
          <w:szCs w:val="24"/>
        </w:rPr>
        <w:t xml:space="preserve">t the start of </w:t>
      </w:r>
      <w:r>
        <w:rPr>
          <w:rFonts w:ascii="Arial" w:hAnsi="Arial" w:cs="Arial"/>
          <w:sz w:val="24"/>
          <w:szCs w:val="24"/>
        </w:rPr>
        <w:t>each</w:t>
      </w:r>
      <w:r w:rsidRPr="00551CB8">
        <w:rPr>
          <w:rFonts w:ascii="Arial" w:hAnsi="Arial" w:cs="Arial"/>
          <w:sz w:val="24"/>
          <w:szCs w:val="24"/>
        </w:rPr>
        <w:t xml:space="preserve"> interview</w:t>
      </w:r>
      <w:r w:rsidR="00671BBB">
        <w:rPr>
          <w:rFonts w:ascii="Arial" w:hAnsi="Arial" w:cs="Arial"/>
          <w:sz w:val="24"/>
          <w:szCs w:val="24"/>
        </w:rPr>
        <w:t>,</w:t>
      </w:r>
      <w:r w:rsidR="00CD793A" w:rsidRPr="00551CB8">
        <w:rPr>
          <w:rFonts w:ascii="Arial" w:hAnsi="Arial" w:cs="Arial"/>
          <w:sz w:val="24"/>
          <w:szCs w:val="24"/>
        </w:rPr>
        <w:t xml:space="preserve"> </w:t>
      </w:r>
      <w:r w:rsidR="00CD793A">
        <w:rPr>
          <w:rFonts w:ascii="Arial" w:hAnsi="Arial" w:cs="Arial"/>
          <w:sz w:val="24"/>
          <w:szCs w:val="24"/>
        </w:rPr>
        <w:t xml:space="preserve">the interviewer introduced herself, </w:t>
      </w:r>
      <w:r w:rsidR="00CD793A" w:rsidRPr="00F364BB">
        <w:rPr>
          <w:rFonts w:ascii="Arial" w:hAnsi="Arial" w:cs="Arial"/>
          <w:sz w:val="24"/>
          <w:szCs w:val="24"/>
        </w:rPr>
        <w:t>and the two additional adults</w:t>
      </w:r>
      <w:r>
        <w:rPr>
          <w:rFonts w:ascii="Arial" w:hAnsi="Arial" w:cs="Arial"/>
          <w:sz w:val="24"/>
          <w:szCs w:val="24"/>
        </w:rPr>
        <w:t xml:space="preserve">, when </w:t>
      </w:r>
      <w:r w:rsidR="0097751E">
        <w:rPr>
          <w:rFonts w:ascii="Arial" w:hAnsi="Arial" w:cs="Arial"/>
          <w:sz w:val="24"/>
          <w:szCs w:val="24"/>
        </w:rPr>
        <w:t>present</w:t>
      </w:r>
      <w:r w:rsidR="0097751E" w:rsidRPr="00F364BB">
        <w:rPr>
          <w:rFonts w:ascii="Arial" w:hAnsi="Arial" w:cs="Arial"/>
          <w:sz w:val="24"/>
          <w:szCs w:val="24"/>
        </w:rPr>
        <w:t>.</w:t>
      </w:r>
      <w:r w:rsidR="00127D1D">
        <w:rPr>
          <w:rFonts w:ascii="Arial" w:hAnsi="Arial" w:cs="Arial"/>
          <w:sz w:val="24"/>
          <w:szCs w:val="24"/>
        </w:rPr>
        <w:t xml:space="preserve"> </w:t>
      </w:r>
      <w:r>
        <w:rPr>
          <w:rFonts w:ascii="Arial" w:hAnsi="Arial" w:cs="Arial"/>
          <w:sz w:val="24"/>
          <w:szCs w:val="24"/>
        </w:rPr>
        <w:t xml:space="preserve">During the interview, the additional adults, when present, </w:t>
      </w:r>
      <w:r w:rsidR="00CD793A" w:rsidRPr="00551CB8">
        <w:rPr>
          <w:rFonts w:ascii="Arial" w:hAnsi="Arial" w:cs="Arial"/>
          <w:sz w:val="24"/>
          <w:szCs w:val="24"/>
        </w:rPr>
        <w:lastRenderedPageBreak/>
        <w:t xml:space="preserve">remained silent and avoided any non-verbal communication (e.g. gestures) with the child. </w:t>
      </w:r>
    </w:p>
    <w:p w14:paraId="5B18A009" w14:textId="77777777" w:rsidR="002F6605" w:rsidRDefault="002F6605" w:rsidP="00A03487">
      <w:pPr>
        <w:spacing w:after="0" w:line="360" w:lineRule="auto"/>
        <w:rPr>
          <w:rFonts w:ascii="Arial" w:hAnsi="Arial" w:cs="Arial"/>
          <w:sz w:val="24"/>
          <w:szCs w:val="24"/>
        </w:rPr>
      </w:pPr>
    </w:p>
    <w:p w14:paraId="5AC06996" w14:textId="1BE1C3A8" w:rsidR="00CD793A" w:rsidRDefault="00CD793A" w:rsidP="00CD793A">
      <w:pPr>
        <w:spacing w:line="360" w:lineRule="auto"/>
        <w:rPr>
          <w:rFonts w:ascii="Arial" w:hAnsi="Arial" w:cs="Arial"/>
          <w:sz w:val="24"/>
          <w:szCs w:val="24"/>
        </w:rPr>
      </w:pPr>
      <w:r w:rsidRPr="00551CB8">
        <w:rPr>
          <w:rFonts w:ascii="Arial" w:hAnsi="Arial" w:cs="Arial"/>
          <w:sz w:val="24"/>
          <w:szCs w:val="24"/>
        </w:rPr>
        <w:t xml:space="preserve">Children were sent to the interview room </w:t>
      </w:r>
      <w:r w:rsidR="00671BBB" w:rsidRPr="00551CB8">
        <w:rPr>
          <w:rFonts w:ascii="Arial" w:hAnsi="Arial" w:cs="Arial"/>
          <w:sz w:val="24"/>
          <w:szCs w:val="24"/>
        </w:rPr>
        <w:t xml:space="preserve">individually </w:t>
      </w:r>
      <w:r w:rsidRPr="00551CB8">
        <w:rPr>
          <w:rFonts w:ascii="Arial" w:hAnsi="Arial" w:cs="Arial"/>
          <w:sz w:val="24"/>
          <w:szCs w:val="24"/>
        </w:rPr>
        <w:t>where they met the interviewer</w:t>
      </w:r>
      <w:r w:rsidR="00DF22C1">
        <w:rPr>
          <w:rFonts w:ascii="Arial" w:hAnsi="Arial" w:cs="Arial"/>
          <w:sz w:val="24"/>
          <w:szCs w:val="24"/>
        </w:rPr>
        <w:t xml:space="preserve"> or interviewers, depending on interviewing condition. Again</w:t>
      </w:r>
      <w:r w:rsidR="000B625B">
        <w:rPr>
          <w:rFonts w:ascii="Arial" w:hAnsi="Arial" w:cs="Arial"/>
          <w:sz w:val="24"/>
          <w:szCs w:val="24"/>
        </w:rPr>
        <w:t>,</w:t>
      </w:r>
      <w:r w:rsidR="00DF22C1">
        <w:rPr>
          <w:rFonts w:ascii="Arial" w:hAnsi="Arial" w:cs="Arial"/>
          <w:sz w:val="24"/>
          <w:szCs w:val="24"/>
        </w:rPr>
        <w:t xml:space="preserve"> the</w:t>
      </w:r>
      <w:r>
        <w:rPr>
          <w:rFonts w:ascii="Arial" w:hAnsi="Arial" w:cs="Arial"/>
          <w:sz w:val="24"/>
          <w:szCs w:val="24"/>
        </w:rPr>
        <w:t xml:space="preserve"> procedure was the same as in Experiment 1 (</w:t>
      </w:r>
      <w:r w:rsidR="006B079A" w:rsidRPr="006B079A">
        <w:rPr>
          <w:rFonts w:ascii="Arial" w:hAnsi="Arial" w:cs="Arial"/>
          <w:sz w:val="24"/>
          <w:szCs w:val="24"/>
        </w:rPr>
        <w:t xml:space="preserve">see page </w:t>
      </w:r>
      <w:r w:rsidR="006C1183">
        <w:rPr>
          <w:rFonts w:ascii="Arial" w:hAnsi="Arial" w:cs="Arial"/>
          <w:sz w:val="24"/>
          <w:szCs w:val="24"/>
        </w:rPr>
        <w:t>96</w:t>
      </w:r>
      <w:r w:rsidRPr="006B079A">
        <w:rPr>
          <w:rFonts w:ascii="Arial" w:hAnsi="Arial" w:cs="Arial"/>
          <w:sz w:val="24"/>
          <w:szCs w:val="24"/>
        </w:rPr>
        <w:t>)</w:t>
      </w:r>
      <w:r w:rsidR="00DF22C1">
        <w:rPr>
          <w:rFonts w:ascii="Arial" w:hAnsi="Arial" w:cs="Arial"/>
          <w:sz w:val="24"/>
          <w:szCs w:val="24"/>
        </w:rPr>
        <w:t>, a</w:t>
      </w:r>
      <w:r w:rsidRPr="00551CB8">
        <w:rPr>
          <w:rFonts w:ascii="Arial" w:hAnsi="Arial" w:cs="Arial"/>
          <w:sz w:val="24"/>
          <w:szCs w:val="24"/>
        </w:rPr>
        <w:t xml:space="preserve">fter </w:t>
      </w:r>
      <w:r>
        <w:rPr>
          <w:rFonts w:ascii="Arial" w:hAnsi="Arial" w:cs="Arial"/>
          <w:sz w:val="24"/>
          <w:szCs w:val="24"/>
        </w:rPr>
        <w:t xml:space="preserve">an initial greeting, including welcoming and greeting the child, </w:t>
      </w:r>
      <w:r w:rsidRPr="00551CB8">
        <w:rPr>
          <w:rFonts w:ascii="Arial" w:hAnsi="Arial" w:cs="Arial"/>
          <w:sz w:val="24"/>
          <w:szCs w:val="24"/>
        </w:rPr>
        <w:t>the interviewer explain</w:t>
      </w:r>
      <w:r>
        <w:rPr>
          <w:rFonts w:ascii="Arial" w:hAnsi="Arial" w:cs="Arial"/>
          <w:sz w:val="24"/>
          <w:szCs w:val="24"/>
        </w:rPr>
        <w:t xml:space="preserve">ed </w:t>
      </w:r>
      <w:r w:rsidRPr="00551CB8">
        <w:rPr>
          <w:rFonts w:ascii="Arial" w:hAnsi="Arial" w:cs="Arial"/>
          <w:sz w:val="24"/>
          <w:szCs w:val="24"/>
        </w:rPr>
        <w:t xml:space="preserve">the purpose of </w:t>
      </w:r>
      <w:r w:rsidR="00671BBB" w:rsidRPr="00551CB8">
        <w:rPr>
          <w:rFonts w:ascii="Arial" w:hAnsi="Arial" w:cs="Arial"/>
          <w:sz w:val="24"/>
          <w:szCs w:val="24"/>
        </w:rPr>
        <w:t>th</w:t>
      </w:r>
      <w:r w:rsidR="00671BBB">
        <w:rPr>
          <w:rFonts w:ascii="Arial" w:hAnsi="Arial" w:cs="Arial"/>
          <w:sz w:val="24"/>
          <w:szCs w:val="24"/>
        </w:rPr>
        <w:t>e</w:t>
      </w:r>
      <w:r w:rsidR="00671BBB" w:rsidRPr="00551CB8">
        <w:rPr>
          <w:rFonts w:ascii="Arial" w:hAnsi="Arial" w:cs="Arial"/>
          <w:sz w:val="24"/>
          <w:szCs w:val="24"/>
        </w:rPr>
        <w:t xml:space="preserve"> </w:t>
      </w:r>
      <w:r w:rsidRPr="00551CB8">
        <w:rPr>
          <w:rFonts w:ascii="Arial" w:hAnsi="Arial" w:cs="Arial"/>
          <w:sz w:val="24"/>
          <w:szCs w:val="24"/>
        </w:rPr>
        <w:t>interview</w:t>
      </w:r>
      <w:r w:rsidR="00DF22C1">
        <w:rPr>
          <w:rFonts w:ascii="Arial" w:hAnsi="Arial" w:cs="Arial"/>
          <w:sz w:val="24"/>
          <w:szCs w:val="24"/>
        </w:rPr>
        <w:t xml:space="preserve"> and asked for verbal consent on the study.</w:t>
      </w:r>
      <w:r w:rsidRPr="00551CB8">
        <w:rPr>
          <w:rFonts w:ascii="Arial" w:hAnsi="Arial" w:cs="Arial"/>
          <w:sz w:val="24"/>
          <w:szCs w:val="24"/>
        </w:rPr>
        <w:t xml:space="preserve"> </w:t>
      </w:r>
      <w:r>
        <w:rPr>
          <w:rFonts w:ascii="Arial" w:hAnsi="Arial" w:cs="Arial"/>
          <w:sz w:val="24"/>
          <w:szCs w:val="24"/>
        </w:rPr>
        <w:t xml:space="preserve">Children were asked </w:t>
      </w:r>
      <w:r w:rsidR="00DF22C1">
        <w:rPr>
          <w:rFonts w:ascii="Arial" w:hAnsi="Arial" w:cs="Arial"/>
          <w:sz w:val="24"/>
          <w:szCs w:val="24"/>
        </w:rPr>
        <w:t xml:space="preserve">general </w:t>
      </w:r>
      <w:r>
        <w:rPr>
          <w:rFonts w:ascii="Arial" w:hAnsi="Arial" w:cs="Arial"/>
          <w:sz w:val="24"/>
          <w:szCs w:val="24"/>
        </w:rPr>
        <w:t>questions</w:t>
      </w:r>
      <w:r w:rsidR="00DF22C1">
        <w:rPr>
          <w:rFonts w:ascii="Arial" w:hAnsi="Arial" w:cs="Arial"/>
          <w:sz w:val="24"/>
          <w:szCs w:val="24"/>
        </w:rPr>
        <w:t xml:space="preserve">, non-related to the film, </w:t>
      </w:r>
      <w:r w:rsidRPr="00551CB8">
        <w:rPr>
          <w:rFonts w:ascii="Arial" w:hAnsi="Arial" w:cs="Arial"/>
          <w:sz w:val="24"/>
          <w:szCs w:val="24"/>
        </w:rPr>
        <w:t>such as ‘Do you have any brother</w:t>
      </w:r>
      <w:r w:rsidR="00671BBB">
        <w:rPr>
          <w:rFonts w:ascii="Arial" w:hAnsi="Arial" w:cs="Arial"/>
          <w:sz w:val="24"/>
          <w:szCs w:val="24"/>
        </w:rPr>
        <w:t>s</w:t>
      </w:r>
      <w:r w:rsidRPr="00551CB8">
        <w:rPr>
          <w:rFonts w:ascii="Arial" w:hAnsi="Arial" w:cs="Arial"/>
          <w:sz w:val="24"/>
          <w:szCs w:val="24"/>
        </w:rPr>
        <w:t xml:space="preserve"> or sisters</w:t>
      </w:r>
      <w:r w:rsidR="00671BBB">
        <w:rPr>
          <w:rFonts w:ascii="Arial" w:hAnsi="Arial" w:cs="Arial"/>
          <w:sz w:val="24"/>
          <w:szCs w:val="24"/>
        </w:rPr>
        <w:t>?</w:t>
      </w:r>
      <w:r w:rsidRPr="00551CB8">
        <w:rPr>
          <w:rFonts w:ascii="Arial" w:hAnsi="Arial" w:cs="Arial"/>
          <w:sz w:val="24"/>
          <w:szCs w:val="24"/>
        </w:rPr>
        <w:t>’,</w:t>
      </w:r>
      <w:r w:rsidR="00671BBB">
        <w:rPr>
          <w:rFonts w:ascii="Arial" w:hAnsi="Arial" w:cs="Arial"/>
          <w:sz w:val="24"/>
          <w:szCs w:val="24"/>
        </w:rPr>
        <w:t xml:space="preserve"> and</w:t>
      </w:r>
      <w:r w:rsidRPr="00551CB8">
        <w:rPr>
          <w:rFonts w:ascii="Arial" w:hAnsi="Arial" w:cs="Arial"/>
          <w:sz w:val="24"/>
          <w:szCs w:val="24"/>
        </w:rPr>
        <w:t xml:space="preserve"> ‘Do you have any pets?’ </w:t>
      </w:r>
      <w:r w:rsidR="00DF22C1">
        <w:rPr>
          <w:rFonts w:ascii="Arial" w:hAnsi="Arial" w:cs="Arial"/>
          <w:sz w:val="24"/>
          <w:szCs w:val="24"/>
        </w:rPr>
        <w:t>=, aiming on the establishment of rapport</w:t>
      </w:r>
      <w:r>
        <w:rPr>
          <w:rFonts w:ascii="Arial" w:hAnsi="Arial" w:cs="Arial"/>
          <w:sz w:val="24"/>
          <w:szCs w:val="24"/>
        </w:rPr>
        <w:t>. As in Experiment 1</w:t>
      </w:r>
      <w:r w:rsidR="00671BBB">
        <w:rPr>
          <w:rFonts w:ascii="Arial" w:hAnsi="Arial" w:cs="Arial"/>
          <w:sz w:val="24"/>
          <w:szCs w:val="24"/>
        </w:rPr>
        <w:t>, the</w:t>
      </w:r>
      <w:r>
        <w:rPr>
          <w:rFonts w:ascii="Arial" w:hAnsi="Arial" w:cs="Arial"/>
          <w:sz w:val="24"/>
          <w:szCs w:val="24"/>
        </w:rPr>
        <w:t xml:space="preserve"> two </w:t>
      </w:r>
      <w:r w:rsidRPr="00551CB8">
        <w:rPr>
          <w:rFonts w:ascii="Arial" w:hAnsi="Arial" w:cs="Arial"/>
          <w:sz w:val="24"/>
          <w:szCs w:val="24"/>
        </w:rPr>
        <w:t xml:space="preserve">ground rules of </w:t>
      </w:r>
      <w:r w:rsidR="00671BBB">
        <w:rPr>
          <w:rFonts w:ascii="Arial" w:hAnsi="Arial" w:cs="Arial"/>
          <w:sz w:val="24"/>
          <w:szCs w:val="24"/>
        </w:rPr>
        <w:t xml:space="preserve">the interview </w:t>
      </w:r>
      <w:r w:rsidRPr="00551CB8">
        <w:rPr>
          <w:rFonts w:ascii="Arial" w:hAnsi="Arial" w:cs="Arial"/>
          <w:sz w:val="24"/>
          <w:szCs w:val="24"/>
        </w:rPr>
        <w:t xml:space="preserve">were </w:t>
      </w:r>
      <w:r>
        <w:rPr>
          <w:rFonts w:ascii="Arial" w:hAnsi="Arial" w:cs="Arial"/>
          <w:sz w:val="24"/>
          <w:szCs w:val="24"/>
        </w:rPr>
        <w:t>explained to the children (‘if there is a question that you do not know or do not remember</w:t>
      </w:r>
      <w:r w:rsidR="00671BBB">
        <w:rPr>
          <w:rFonts w:ascii="Arial" w:hAnsi="Arial" w:cs="Arial"/>
          <w:sz w:val="24"/>
          <w:szCs w:val="24"/>
        </w:rPr>
        <w:t xml:space="preserve"> the answer to,</w:t>
      </w:r>
      <w:r>
        <w:rPr>
          <w:rFonts w:ascii="Arial" w:hAnsi="Arial" w:cs="Arial"/>
          <w:sz w:val="24"/>
          <w:szCs w:val="24"/>
        </w:rPr>
        <w:t xml:space="preserve"> you should say so and avoid guessing’, and ‘if at any point you need a break</w:t>
      </w:r>
      <w:r w:rsidR="00671BBB">
        <w:rPr>
          <w:rFonts w:ascii="Arial" w:hAnsi="Arial" w:cs="Arial"/>
          <w:sz w:val="24"/>
          <w:szCs w:val="24"/>
        </w:rPr>
        <w:t>,</w:t>
      </w:r>
      <w:r>
        <w:rPr>
          <w:rFonts w:ascii="Arial" w:hAnsi="Arial" w:cs="Arial"/>
          <w:sz w:val="24"/>
          <w:szCs w:val="24"/>
        </w:rPr>
        <w:t xml:space="preserve"> you should say so’). </w:t>
      </w:r>
    </w:p>
    <w:p w14:paraId="2A5D6D55" w14:textId="77777777" w:rsidR="000D2F16" w:rsidRDefault="000D2F16" w:rsidP="000D2F16">
      <w:pPr>
        <w:spacing w:after="0" w:line="360" w:lineRule="auto"/>
        <w:rPr>
          <w:rFonts w:ascii="Arial" w:hAnsi="Arial" w:cs="Arial"/>
          <w:sz w:val="24"/>
          <w:szCs w:val="24"/>
        </w:rPr>
      </w:pPr>
    </w:p>
    <w:p w14:paraId="5C99910E" w14:textId="30EC0594" w:rsidR="00CD793A" w:rsidRPr="00551CB8" w:rsidRDefault="00CD793A" w:rsidP="00CD793A">
      <w:pPr>
        <w:spacing w:after="0" w:line="360" w:lineRule="auto"/>
        <w:rPr>
          <w:rFonts w:ascii="Arial" w:hAnsi="Arial" w:cs="Arial"/>
          <w:sz w:val="24"/>
          <w:szCs w:val="24"/>
        </w:rPr>
      </w:pPr>
      <w:r>
        <w:rPr>
          <w:rFonts w:ascii="Arial" w:hAnsi="Arial" w:cs="Arial"/>
          <w:sz w:val="24"/>
          <w:szCs w:val="24"/>
        </w:rPr>
        <w:t>The interviewer then proceeded</w:t>
      </w:r>
      <w:r w:rsidRPr="00551CB8">
        <w:rPr>
          <w:rFonts w:ascii="Arial" w:hAnsi="Arial" w:cs="Arial"/>
          <w:sz w:val="24"/>
          <w:szCs w:val="24"/>
        </w:rPr>
        <w:t xml:space="preserve"> to the </w:t>
      </w:r>
      <w:r w:rsidR="00671BBB" w:rsidRPr="00551CB8">
        <w:rPr>
          <w:rFonts w:ascii="Arial" w:hAnsi="Arial" w:cs="Arial"/>
          <w:sz w:val="24"/>
          <w:szCs w:val="24"/>
        </w:rPr>
        <w:t>free</w:t>
      </w:r>
      <w:r w:rsidR="00671BBB">
        <w:rPr>
          <w:rFonts w:ascii="Arial" w:hAnsi="Arial" w:cs="Arial"/>
          <w:sz w:val="24"/>
          <w:szCs w:val="24"/>
        </w:rPr>
        <w:t>-</w:t>
      </w:r>
      <w:r w:rsidRPr="00551CB8">
        <w:rPr>
          <w:rFonts w:ascii="Arial" w:hAnsi="Arial" w:cs="Arial"/>
          <w:sz w:val="24"/>
          <w:szCs w:val="24"/>
        </w:rPr>
        <w:t xml:space="preserve">recall stage. </w:t>
      </w:r>
      <w:r>
        <w:rPr>
          <w:rFonts w:ascii="Arial" w:hAnsi="Arial" w:cs="Arial"/>
          <w:sz w:val="24"/>
          <w:szCs w:val="24"/>
        </w:rPr>
        <w:t>The procedure for free recall was the same as in Experiment 1 (</w:t>
      </w:r>
      <w:r w:rsidR="006C1183">
        <w:rPr>
          <w:rFonts w:ascii="Arial" w:hAnsi="Arial" w:cs="Arial"/>
          <w:sz w:val="24"/>
          <w:szCs w:val="24"/>
        </w:rPr>
        <w:t>see page 96</w:t>
      </w:r>
      <w:r w:rsidRPr="00190B63">
        <w:rPr>
          <w:rFonts w:ascii="Arial" w:hAnsi="Arial" w:cs="Arial"/>
          <w:sz w:val="24"/>
          <w:szCs w:val="24"/>
        </w:rPr>
        <w:t>).</w:t>
      </w:r>
      <w:r>
        <w:rPr>
          <w:rFonts w:ascii="Arial" w:hAnsi="Arial" w:cs="Arial"/>
          <w:sz w:val="24"/>
          <w:szCs w:val="24"/>
        </w:rPr>
        <w:t xml:space="preserve"> After the free recall stage</w:t>
      </w:r>
      <w:r w:rsidR="00671BBB">
        <w:rPr>
          <w:rFonts w:ascii="Arial" w:hAnsi="Arial" w:cs="Arial"/>
          <w:sz w:val="24"/>
          <w:szCs w:val="24"/>
        </w:rPr>
        <w:t>, the</w:t>
      </w:r>
      <w:r w:rsidRPr="00551CB8">
        <w:rPr>
          <w:rFonts w:ascii="Arial" w:hAnsi="Arial" w:cs="Arial"/>
          <w:sz w:val="24"/>
          <w:szCs w:val="24"/>
        </w:rPr>
        <w:t xml:space="preserve"> children were </w:t>
      </w:r>
      <w:r>
        <w:rPr>
          <w:rFonts w:ascii="Arial" w:hAnsi="Arial" w:cs="Arial"/>
          <w:sz w:val="24"/>
          <w:szCs w:val="24"/>
        </w:rPr>
        <w:t>asked the following 36</w:t>
      </w:r>
      <w:r w:rsidRPr="00551CB8">
        <w:rPr>
          <w:rFonts w:ascii="Arial" w:hAnsi="Arial" w:cs="Arial"/>
          <w:sz w:val="24"/>
          <w:szCs w:val="24"/>
        </w:rPr>
        <w:t xml:space="preserve"> specific questions</w:t>
      </w:r>
      <w:r w:rsidR="00671BBB">
        <w:rPr>
          <w:rFonts w:ascii="Arial" w:hAnsi="Arial" w:cs="Arial"/>
          <w:sz w:val="24"/>
          <w:szCs w:val="24"/>
        </w:rPr>
        <w:t>.</w:t>
      </w:r>
      <w:r>
        <w:rPr>
          <w:rFonts w:ascii="Arial" w:hAnsi="Arial" w:cs="Arial"/>
          <w:sz w:val="24"/>
          <w:szCs w:val="24"/>
        </w:rPr>
        <w:t xml:space="preserve"> 20 questions were the same as in Experiment 1. In </w:t>
      </w:r>
      <w:r w:rsidR="00285E9E">
        <w:rPr>
          <w:rFonts w:ascii="Arial" w:hAnsi="Arial" w:cs="Arial"/>
          <w:sz w:val="24"/>
          <w:szCs w:val="24"/>
        </w:rPr>
        <w:t>addition,</w:t>
      </w:r>
      <w:r>
        <w:rPr>
          <w:rFonts w:ascii="Arial" w:hAnsi="Arial" w:cs="Arial"/>
          <w:sz w:val="24"/>
          <w:szCs w:val="24"/>
        </w:rPr>
        <w:t xml:space="preserve"> there were </w:t>
      </w:r>
      <w:r w:rsidR="00671BBB">
        <w:rPr>
          <w:rFonts w:ascii="Arial" w:hAnsi="Arial" w:cs="Arial"/>
          <w:sz w:val="24"/>
          <w:szCs w:val="24"/>
        </w:rPr>
        <w:t xml:space="preserve">nine </w:t>
      </w:r>
      <w:r>
        <w:rPr>
          <w:rFonts w:ascii="Arial" w:hAnsi="Arial" w:cs="Arial"/>
          <w:sz w:val="24"/>
          <w:szCs w:val="24"/>
        </w:rPr>
        <w:t xml:space="preserve">leading questions and </w:t>
      </w:r>
      <w:r w:rsidR="00671BBB">
        <w:rPr>
          <w:rFonts w:ascii="Arial" w:hAnsi="Arial" w:cs="Arial"/>
          <w:sz w:val="24"/>
          <w:szCs w:val="24"/>
        </w:rPr>
        <w:t xml:space="preserve">seven </w:t>
      </w:r>
      <w:r>
        <w:rPr>
          <w:rFonts w:ascii="Arial" w:hAnsi="Arial" w:cs="Arial"/>
          <w:sz w:val="24"/>
          <w:szCs w:val="24"/>
        </w:rPr>
        <w:t>unanswerable questions:</w:t>
      </w:r>
    </w:p>
    <w:p w14:paraId="0A5EB7FB" w14:textId="77777777" w:rsidR="00CD793A" w:rsidRPr="00551CB8" w:rsidRDefault="00CD793A" w:rsidP="00CD793A">
      <w:pPr>
        <w:spacing w:after="0" w:line="360" w:lineRule="auto"/>
        <w:rPr>
          <w:rFonts w:ascii="Arial" w:hAnsi="Arial" w:cs="Arial"/>
          <w:sz w:val="24"/>
          <w:szCs w:val="24"/>
        </w:rPr>
      </w:pPr>
    </w:p>
    <w:p w14:paraId="6EC4CF41" w14:textId="77777777" w:rsidR="00CD793A" w:rsidRPr="00551CB8" w:rsidRDefault="00CD793A" w:rsidP="00A03487">
      <w:pPr>
        <w:numPr>
          <w:ilvl w:val="0"/>
          <w:numId w:val="45"/>
        </w:numPr>
        <w:spacing w:after="0" w:line="360" w:lineRule="auto"/>
        <w:rPr>
          <w:rFonts w:ascii="Arial" w:hAnsi="Arial" w:cs="Arial"/>
          <w:sz w:val="24"/>
          <w:szCs w:val="24"/>
        </w:rPr>
      </w:pPr>
      <w:r w:rsidRPr="00551CB8">
        <w:rPr>
          <w:rFonts w:ascii="Arial" w:hAnsi="Arial" w:cs="Arial"/>
          <w:sz w:val="24"/>
          <w:szCs w:val="24"/>
        </w:rPr>
        <w:t>What colour was the t-shirt that the owner of the pet shop was wearing? (</w:t>
      </w:r>
      <w:r>
        <w:rPr>
          <w:rFonts w:ascii="Arial" w:hAnsi="Arial" w:cs="Arial"/>
          <w:sz w:val="24"/>
          <w:szCs w:val="24"/>
        </w:rPr>
        <w:t xml:space="preserve">correct </w:t>
      </w:r>
      <w:r w:rsidRPr="00551CB8">
        <w:rPr>
          <w:rFonts w:ascii="Arial" w:hAnsi="Arial" w:cs="Arial"/>
          <w:sz w:val="24"/>
          <w:szCs w:val="24"/>
        </w:rPr>
        <w:t>answer: black).</w:t>
      </w:r>
    </w:p>
    <w:p w14:paraId="0F4FDDDD" w14:textId="77777777" w:rsidR="00CD793A" w:rsidRPr="00551CB8" w:rsidRDefault="00CD793A" w:rsidP="00A03487">
      <w:pPr>
        <w:numPr>
          <w:ilvl w:val="0"/>
          <w:numId w:val="45"/>
        </w:numPr>
        <w:spacing w:after="0" w:line="360" w:lineRule="auto"/>
        <w:rPr>
          <w:rFonts w:ascii="Arial" w:hAnsi="Arial" w:cs="Arial"/>
          <w:sz w:val="24"/>
          <w:szCs w:val="24"/>
        </w:rPr>
      </w:pPr>
      <w:r w:rsidRPr="00551CB8">
        <w:rPr>
          <w:rFonts w:ascii="Arial" w:hAnsi="Arial" w:cs="Arial"/>
          <w:sz w:val="24"/>
          <w:szCs w:val="24"/>
        </w:rPr>
        <w:t>When the children were playing basketball</w:t>
      </w:r>
      <w:r w:rsidR="00671BBB">
        <w:rPr>
          <w:rFonts w:ascii="Arial" w:hAnsi="Arial" w:cs="Arial"/>
          <w:sz w:val="24"/>
          <w:szCs w:val="24"/>
        </w:rPr>
        <w:t>,</w:t>
      </w:r>
      <w:r w:rsidRPr="00551CB8">
        <w:rPr>
          <w:rFonts w:ascii="Arial" w:hAnsi="Arial" w:cs="Arial"/>
          <w:sz w:val="24"/>
          <w:szCs w:val="24"/>
        </w:rPr>
        <w:t xml:space="preserve"> what were they shouting? (answer: Orestis). </w:t>
      </w:r>
    </w:p>
    <w:p w14:paraId="05FF1479" w14:textId="77777777" w:rsidR="00CD793A" w:rsidRPr="00551CB8" w:rsidRDefault="00CD793A" w:rsidP="00A03487">
      <w:pPr>
        <w:numPr>
          <w:ilvl w:val="0"/>
          <w:numId w:val="45"/>
        </w:numPr>
        <w:spacing w:after="0" w:line="360" w:lineRule="auto"/>
        <w:rPr>
          <w:rFonts w:ascii="Arial" w:hAnsi="Arial" w:cs="Arial"/>
          <w:sz w:val="24"/>
          <w:szCs w:val="24"/>
        </w:rPr>
      </w:pPr>
      <w:r w:rsidRPr="00551CB8">
        <w:rPr>
          <w:rFonts w:ascii="Arial" w:hAnsi="Arial" w:cs="Arial"/>
          <w:sz w:val="24"/>
          <w:szCs w:val="24"/>
        </w:rPr>
        <w:t xml:space="preserve">What was the boy who bought the dog doing in the park? (answer: counting his money). </w:t>
      </w:r>
    </w:p>
    <w:p w14:paraId="25C10761" w14:textId="77777777" w:rsidR="00CD793A" w:rsidRPr="00FD7C98" w:rsidRDefault="00CD793A" w:rsidP="00A03487">
      <w:pPr>
        <w:numPr>
          <w:ilvl w:val="0"/>
          <w:numId w:val="45"/>
        </w:numPr>
        <w:spacing w:after="0" w:line="360" w:lineRule="auto"/>
        <w:rPr>
          <w:rFonts w:ascii="Arial" w:hAnsi="Arial" w:cs="Arial"/>
          <w:sz w:val="24"/>
          <w:szCs w:val="24"/>
        </w:rPr>
      </w:pPr>
      <w:r w:rsidRPr="00551CB8">
        <w:rPr>
          <w:rFonts w:ascii="Arial" w:hAnsi="Arial" w:cs="Arial"/>
          <w:sz w:val="24"/>
          <w:szCs w:val="24"/>
        </w:rPr>
        <w:t xml:space="preserve">What animals did you hear in the video? (answer: birds). </w:t>
      </w:r>
    </w:p>
    <w:p w14:paraId="7944C829"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What did the boy answer the pet shop owner when he told him that the dog ‘can neither play nor run’? (answer: ‘Neither can I’).</w:t>
      </w:r>
    </w:p>
    <w:p w14:paraId="5EBFC860"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 xml:space="preserve">What colour was the t-shirt of the boy who bought the dog? (answer: white). </w:t>
      </w:r>
    </w:p>
    <w:p w14:paraId="7E76F1E6"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lastRenderedPageBreak/>
        <w:t xml:space="preserve">What did the owner of the pet shop answer when the boy asked him, ‘Can I have a look?’ (answer: ‘Go for it’). </w:t>
      </w:r>
    </w:p>
    <w:p w14:paraId="342AFB64"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 xml:space="preserve">What colour was the dog the boy bought? (answer: white). </w:t>
      </w:r>
    </w:p>
    <w:p w14:paraId="6FFB0876"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 xml:space="preserve">How many children were playing at the beginning of the film? (answer: five) </w:t>
      </w:r>
    </w:p>
    <w:p w14:paraId="0C808E9B"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What colour was the cage that the boy found the dog in? (answer: green)</w:t>
      </w:r>
    </w:p>
    <w:p w14:paraId="3AEB8DFA"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What were the children playing at the end of the film? (answer: football)</w:t>
      </w:r>
    </w:p>
    <w:p w14:paraId="79B2761A"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When the boy gave the pet shop owner the money, what was the money in? (answer: in a plastic bag)</w:t>
      </w:r>
    </w:p>
    <w:p w14:paraId="4E69ABD2"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 xml:space="preserve">What did the pet </w:t>
      </w:r>
      <w:r w:rsidR="00CE1F5B">
        <w:rPr>
          <w:rFonts w:ascii="Arial" w:hAnsi="Arial" w:cs="Arial"/>
          <w:sz w:val="24"/>
          <w:szCs w:val="24"/>
        </w:rPr>
        <w:t xml:space="preserve">shop </w:t>
      </w:r>
      <w:r w:rsidRPr="007D5861">
        <w:rPr>
          <w:rFonts w:ascii="Arial" w:hAnsi="Arial" w:cs="Arial"/>
          <w:sz w:val="24"/>
          <w:szCs w:val="24"/>
        </w:rPr>
        <w:t>owner give to the first dog? (answer: food)</w:t>
      </w:r>
    </w:p>
    <w:p w14:paraId="46F1722D"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How many EURO notes did the boy count? (answer: three)</w:t>
      </w:r>
    </w:p>
    <w:p w14:paraId="37B60EDA"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 xml:space="preserve">What </w:t>
      </w:r>
      <w:r w:rsidRPr="007D5861">
        <w:rPr>
          <w:rFonts w:ascii="Arial" w:hAnsi="Arial" w:cs="Arial"/>
          <w:sz w:val="24"/>
          <w:szCs w:val="24"/>
          <w:lang w:val="en-US"/>
        </w:rPr>
        <w:t xml:space="preserve">was at the bottom of the cage? (answer: newspapers) </w:t>
      </w:r>
    </w:p>
    <w:p w14:paraId="5E648740"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lang w:val="en-US"/>
        </w:rPr>
        <w:t>What did the boy do when the man touched his hair</w:t>
      </w:r>
      <w:r w:rsidRPr="007D5861">
        <w:rPr>
          <w:rFonts w:ascii="Arial" w:hAnsi="Arial" w:cs="Arial"/>
          <w:sz w:val="24"/>
          <w:szCs w:val="24"/>
        </w:rPr>
        <w:t>? (answer: He pulled his head away.)</w:t>
      </w:r>
    </w:p>
    <w:p w14:paraId="51A59C15"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 xml:space="preserve">How many dogs did you see </w:t>
      </w:r>
      <w:r w:rsidR="00671BBB">
        <w:rPr>
          <w:rFonts w:ascii="Arial" w:hAnsi="Arial" w:cs="Arial"/>
          <w:sz w:val="24"/>
          <w:szCs w:val="24"/>
        </w:rPr>
        <w:t>i</w:t>
      </w:r>
      <w:r w:rsidR="00671BBB" w:rsidRPr="007D5861">
        <w:rPr>
          <w:rFonts w:ascii="Arial" w:hAnsi="Arial" w:cs="Arial"/>
          <w:sz w:val="24"/>
          <w:szCs w:val="24"/>
        </w:rPr>
        <w:t xml:space="preserve">n </w:t>
      </w:r>
      <w:r w:rsidRPr="007D5861">
        <w:rPr>
          <w:rFonts w:ascii="Arial" w:hAnsi="Arial" w:cs="Arial"/>
          <w:sz w:val="24"/>
          <w:szCs w:val="24"/>
        </w:rPr>
        <w:t>the film? (answer: three)</w:t>
      </w:r>
    </w:p>
    <w:p w14:paraId="5961B8CE" w14:textId="77777777" w:rsidR="00CD793A" w:rsidRPr="007D5861" w:rsidRDefault="00671BBB" w:rsidP="00A03487">
      <w:pPr>
        <w:numPr>
          <w:ilvl w:val="0"/>
          <w:numId w:val="45"/>
        </w:numPr>
        <w:spacing w:after="0" w:line="360" w:lineRule="auto"/>
        <w:rPr>
          <w:rFonts w:ascii="Arial" w:hAnsi="Arial" w:cs="Arial"/>
          <w:sz w:val="24"/>
          <w:szCs w:val="24"/>
        </w:rPr>
      </w:pPr>
      <w:r w:rsidRPr="007D5861">
        <w:rPr>
          <w:rFonts w:ascii="Arial" w:hAnsi="Arial" w:cs="Arial"/>
          <w:sz w:val="24"/>
          <w:szCs w:val="24"/>
        </w:rPr>
        <w:t>Wh</w:t>
      </w:r>
      <w:r>
        <w:rPr>
          <w:rFonts w:ascii="Arial" w:hAnsi="Arial" w:cs="Arial"/>
          <w:sz w:val="24"/>
          <w:szCs w:val="24"/>
        </w:rPr>
        <w:t xml:space="preserve">at </w:t>
      </w:r>
      <w:r w:rsidR="00CD793A" w:rsidRPr="007D5861">
        <w:rPr>
          <w:rFonts w:ascii="Arial" w:hAnsi="Arial" w:cs="Arial"/>
          <w:sz w:val="24"/>
          <w:szCs w:val="24"/>
        </w:rPr>
        <w:t xml:space="preserve">was the </w:t>
      </w:r>
      <w:r>
        <w:rPr>
          <w:rFonts w:ascii="Arial" w:hAnsi="Arial" w:cs="Arial"/>
          <w:sz w:val="24"/>
          <w:szCs w:val="24"/>
        </w:rPr>
        <w:t xml:space="preserve">name of the </w:t>
      </w:r>
      <w:r w:rsidR="00CD793A" w:rsidRPr="007D5861">
        <w:rPr>
          <w:rFonts w:ascii="Arial" w:hAnsi="Arial" w:cs="Arial"/>
          <w:sz w:val="24"/>
          <w:szCs w:val="24"/>
        </w:rPr>
        <w:t>girl who showed you the film? (answer: Eva)</w:t>
      </w:r>
    </w:p>
    <w:p w14:paraId="14FB9540"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What colour was her blouse? (answer: black)</w:t>
      </w:r>
    </w:p>
    <w:p w14:paraId="129966A2" w14:textId="77777777" w:rsidR="00CD793A" w:rsidRPr="007D5861" w:rsidRDefault="00CD793A" w:rsidP="00A03487">
      <w:pPr>
        <w:numPr>
          <w:ilvl w:val="0"/>
          <w:numId w:val="45"/>
        </w:numPr>
        <w:spacing w:after="0" w:line="360" w:lineRule="auto"/>
        <w:rPr>
          <w:rFonts w:ascii="Arial" w:hAnsi="Arial" w:cs="Arial"/>
          <w:sz w:val="24"/>
          <w:szCs w:val="24"/>
        </w:rPr>
      </w:pPr>
      <w:r w:rsidRPr="007D5861">
        <w:rPr>
          <w:rFonts w:ascii="Arial" w:hAnsi="Arial" w:cs="Arial"/>
          <w:sz w:val="24"/>
          <w:szCs w:val="24"/>
        </w:rPr>
        <w:t>What colour was her hair? (answer: brown/dark brown)</w:t>
      </w:r>
    </w:p>
    <w:p w14:paraId="2203190A"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 xml:space="preserve">Was the boy wearing a pair of </w:t>
      </w:r>
      <w:r w:rsidR="00671BBB" w:rsidRPr="007D5861">
        <w:rPr>
          <w:rFonts w:ascii="Arial" w:hAnsi="Arial" w:cs="Arial"/>
          <w:sz w:val="24"/>
          <w:szCs w:val="24"/>
        </w:rPr>
        <w:t>blue</w:t>
      </w:r>
      <w:r w:rsidR="00671BBB">
        <w:rPr>
          <w:rFonts w:ascii="Arial" w:hAnsi="Arial" w:cs="Arial"/>
          <w:sz w:val="24"/>
          <w:szCs w:val="24"/>
        </w:rPr>
        <w:t>-</w:t>
      </w:r>
      <w:r w:rsidRPr="007D5861">
        <w:rPr>
          <w:rFonts w:ascii="Arial" w:hAnsi="Arial" w:cs="Arial"/>
          <w:sz w:val="24"/>
          <w:szCs w:val="24"/>
        </w:rPr>
        <w:t>framed glasses (leading)?</w:t>
      </w:r>
      <w:r w:rsidR="00127D1D">
        <w:rPr>
          <w:rFonts w:ascii="Arial" w:hAnsi="Arial" w:cs="Arial"/>
          <w:sz w:val="24"/>
          <w:szCs w:val="24"/>
        </w:rPr>
        <w:t xml:space="preserve"> </w:t>
      </w:r>
      <w:r w:rsidR="00671BBB">
        <w:rPr>
          <w:rFonts w:ascii="Arial" w:hAnsi="Arial" w:cs="Arial"/>
          <w:sz w:val="24"/>
          <w:szCs w:val="24"/>
        </w:rPr>
        <w:t xml:space="preserve">(answer: </w:t>
      </w:r>
      <w:r w:rsidRPr="007D5861">
        <w:rPr>
          <w:rFonts w:ascii="Arial" w:hAnsi="Arial" w:cs="Arial"/>
          <w:sz w:val="24"/>
          <w:szCs w:val="24"/>
        </w:rPr>
        <w:t>No, he was wearing a silver pair of glasses</w:t>
      </w:r>
      <w:r w:rsidR="00671BBB">
        <w:rPr>
          <w:rFonts w:ascii="Arial" w:hAnsi="Arial" w:cs="Arial"/>
          <w:sz w:val="24"/>
          <w:szCs w:val="24"/>
        </w:rPr>
        <w:t>)</w:t>
      </w:r>
      <w:r w:rsidRPr="007D5861">
        <w:rPr>
          <w:rFonts w:ascii="Arial" w:hAnsi="Arial" w:cs="Arial"/>
          <w:sz w:val="24"/>
          <w:szCs w:val="24"/>
        </w:rPr>
        <w:t>.</w:t>
      </w:r>
      <w:r w:rsidR="00127D1D">
        <w:rPr>
          <w:rFonts w:ascii="Arial" w:hAnsi="Arial" w:cs="Arial"/>
          <w:sz w:val="24"/>
          <w:szCs w:val="24"/>
        </w:rPr>
        <w:t xml:space="preserve"> </w:t>
      </w:r>
    </w:p>
    <w:p w14:paraId="6BE45358"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When the boy entered the pet shop</w:t>
      </w:r>
      <w:r w:rsidR="00671BBB">
        <w:rPr>
          <w:rFonts w:ascii="Arial" w:hAnsi="Arial" w:cs="Arial"/>
          <w:sz w:val="24"/>
          <w:szCs w:val="24"/>
        </w:rPr>
        <w:t>,</w:t>
      </w:r>
      <w:r w:rsidRPr="007D5861">
        <w:rPr>
          <w:rFonts w:ascii="Arial" w:hAnsi="Arial" w:cs="Arial"/>
          <w:sz w:val="24"/>
          <w:szCs w:val="24"/>
        </w:rPr>
        <w:t xml:space="preserve"> was the pet shop owner feeding an animal (leading)? </w:t>
      </w:r>
      <w:r w:rsidR="00671BBB">
        <w:rPr>
          <w:rFonts w:ascii="Arial" w:hAnsi="Arial" w:cs="Arial"/>
          <w:sz w:val="24"/>
          <w:szCs w:val="24"/>
        </w:rPr>
        <w:t xml:space="preserve">(answer: </w:t>
      </w:r>
      <w:r w:rsidRPr="007D5861">
        <w:rPr>
          <w:rFonts w:ascii="Arial" w:hAnsi="Arial" w:cs="Arial"/>
          <w:sz w:val="24"/>
          <w:szCs w:val="24"/>
        </w:rPr>
        <w:t xml:space="preserve">No, he was tidying up </w:t>
      </w:r>
      <w:r w:rsidR="007E1117">
        <w:rPr>
          <w:rFonts w:ascii="Arial" w:hAnsi="Arial" w:cs="Arial"/>
          <w:sz w:val="24"/>
          <w:szCs w:val="24"/>
        </w:rPr>
        <w:t>a shelf with dog food on it</w:t>
      </w:r>
      <w:r w:rsidR="00671BBB">
        <w:rPr>
          <w:rFonts w:ascii="Arial" w:hAnsi="Arial" w:cs="Arial"/>
          <w:sz w:val="24"/>
          <w:szCs w:val="24"/>
        </w:rPr>
        <w:t>)</w:t>
      </w:r>
      <w:r w:rsidRPr="007D5861">
        <w:rPr>
          <w:rFonts w:ascii="Arial" w:hAnsi="Arial" w:cs="Arial"/>
          <w:sz w:val="24"/>
          <w:szCs w:val="24"/>
        </w:rPr>
        <w:t xml:space="preserve">. </w:t>
      </w:r>
    </w:p>
    <w:p w14:paraId="315E5872" w14:textId="77777777" w:rsidR="00CD793A" w:rsidRPr="007D5861" w:rsidRDefault="007E1117" w:rsidP="00A03487">
      <w:pPr>
        <w:pStyle w:val="ListParagraph"/>
        <w:numPr>
          <w:ilvl w:val="0"/>
          <w:numId w:val="45"/>
        </w:numPr>
        <w:spacing w:line="360" w:lineRule="auto"/>
        <w:rPr>
          <w:rFonts w:ascii="Arial" w:hAnsi="Arial" w:cs="Arial"/>
          <w:sz w:val="24"/>
          <w:szCs w:val="24"/>
        </w:rPr>
      </w:pPr>
      <w:r>
        <w:rPr>
          <w:rFonts w:ascii="Arial" w:hAnsi="Arial" w:cs="Arial"/>
          <w:sz w:val="24"/>
          <w:szCs w:val="24"/>
        </w:rPr>
        <w:t>At</w:t>
      </w:r>
      <w:r w:rsidRPr="007D5861">
        <w:rPr>
          <w:rFonts w:ascii="Arial" w:hAnsi="Arial" w:cs="Arial"/>
          <w:sz w:val="24"/>
          <w:szCs w:val="24"/>
        </w:rPr>
        <w:t xml:space="preserve"> </w:t>
      </w:r>
      <w:r w:rsidR="00CD793A" w:rsidRPr="007D5861">
        <w:rPr>
          <w:rFonts w:ascii="Arial" w:hAnsi="Arial" w:cs="Arial"/>
          <w:sz w:val="24"/>
          <w:szCs w:val="24"/>
        </w:rPr>
        <w:t>the beginning of the film</w:t>
      </w:r>
      <w:r>
        <w:rPr>
          <w:rFonts w:ascii="Arial" w:hAnsi="Arial" w:cs="Arial"/>
          <w:sz w:val="24"/>
          <w:szCs w:val="24"/>
        </w:rPr>
        <w:t>,</w:t>
      </w:r>
      <w:r w:rsidR="00CD793A" w:rsidRPr="007D5861">
        <w:rPr>
          <w:rFonts w:ascii="Arial" w:hAnsi="Arial" w:cs="Arial"/>
          <w:sz w:val="24"/>
          <w:szCs w:val="24"/>
        </w:rPr>
        <w:t xml:space="preserve"> how many kind</w:t>
      </w:r>
      <w:r>
        <w:rPr>
          <w:rFonts w:ascii="Arial" w:hAnsi="Arial" w:cs="Arial"/>
          <w:sz w:val="24"/>
          <w:szCs w:val="24"/>
        </w:rPr>
        <w:t>s</w:t>
      </w:r>
      <w:r w:rsidR="00CD793A" w:rsidRPr="007D5861">
        <w:rPr>
          <w:rFonts w:ascii="Arial" w:hAnsi="Arial" w:cs="Arial"/>
          <w:sz w:val="24"/>
          <w:szCs w:val="24"/>
        </w:rPr>
        <w:t xml:space="preserve"> of fish </w:t>
      </w:r>
      <w:r>
        <w:rPr>
          <w:rFonts w:ascii="Arial" w:hAnsi="Arial" w:cs="Arial"/>
          <w:sz w:val="24"/>
          <w:szCs w:val="24"/>
        </w:rPr>
        <w:t xml:space="preserve">did you </w:t>
      </w:r>
      <w:r w:rsidRPr="007D5861">
        <w:rPr>
          <w:rFonts w:ascii="Arial" w:hAnsi="Arial" w:cs="Arial"/>
          <w:sz w:val="24"/>
          <w:szCs w:val="24"/>
        </w:rPr>
        <w:t>s</w:t>
      </w:r>
      <w:r>
        <w:rPr>
          <w:rFonts w:ascii="Arial" w:hAnsi="Arial" w:cs="Arial"/>
          <w:sz w:val="24"/>
          <w:szCs w:val="24"/>
        </w:rPr>
        <w:t xml:space="preserve">ee </w:t>
      </w:r>
      <w:r w:rsidR="00CD793A" w:rsidRPr="007D5861">
        <w:rPr>
          <w:rFonts w:ascii="Arial" w:hAnsi="Arial" w:cs="Arial"/>
          <w:sz w:val="24"/>
          <w:szCs w:val="24"/>
        </w:rPr>
        <w:t xml:space="preserve">(leading)? </w:t>
      </w:r>
      <w:r>
        <w:rPr>
          <w:rFonts w:ascii="Arial" w:hAnsi="Arial" w:cs="Arial"/>
          <w:sz w:val="24"/>
          <w:szCs w:val="24"/>
        </w:rPr>
        <w:t xml:space="preserve">(answer: </w:t>
      </w:r>
      <w:r w:rsidR="00CD793A" w:rsidRPr="007D5861">
        <w:rPr>
          <w:rFonts w:ascii="Arial" w:hAnsi="Arial" w:cs="Arial"/>
          <w:sz w:val="24"/>
          <w:szCs w:val="24"/>
        </w:rPr>
        <w:t xml:space="preserve">Just one </w:t>
      </w:r>
      <w:r>
        <w:rPr>
          <w:rFonts w:ascii="Arial" w:hAnsi="Arial" w:cs="Arial"/>
          <w:sz w:val="24"/>
          <w:szCs w:val="24"/>
        </w:rPr>
        <w:t xml:space="preserve">- a </w:t>
      </w:r>
      <w:r w:rsidR="00CD793A" w:rsidRPr="007D5861">
        <w:rPr>
          <w:rFonts w:ascii="Arial" w:hAnsi="Arial" w:cs="Arial"/>
          <w:sz w:val="24"/>
          <w:szCs w:val="24"/>
        </w:rPr>
        <w:t>goldfish</w:t>
      </w:r>
      <w:r>
        <w:rPr>
          <w:rFonts w:ascii="Arial" w:hAnsi="Arial" w:cs="Arial"/>
          <w:sz w:val="24"/>
          <w:szCs w:val="24"/>
        </w:rPr>
        <w:t>)</w:t>
      </w:r>
      <w:r w:rsidR="00CD793A" w:rsidRPr="007D5861">
        <w:rPr>
          <w:rFonts w:ascii="Arial" w:hAnsi="Arial" w:cs="Arial"/>
          <w:sz w:val="24"/>
          <w:szCs w:val="24"/>
        </w:rPr>
        <w:t xml:space="preserve">. </w:t>
      </w:r>
    </w:p>
    <w:p w14:paraId="0B73E276"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 xml:space="preserve">Was the boy wearing a pair of blue pants (leading)? </w:t>
      </w:r>
      <w:r w:rsidR="007E1117">
        <w:rPr>
          <w:rFonts w:ascii="Arial" w:hAnsi="Arial" w:cs="Arial"/>
          <w:sz w:val="24"/>
          <w:szCs w:val="24"/>
        </w:rPr>
        <w:t xml:space="preserve">(answer: </w:t>
      </w:r>
      <w:r w:rsidRPr="007D5861">
        <w:rPr>
          <w:rFonts w:ascii="Arial" w:hAnsi="Arial" w:cs="Arial"/>
          <w:sz w:val="24"/>
          <w:szCs w:val="24"/>
        </w:rPr>
        <w:t>No, he was wearing grey pants</w:t>
      </w:r>
      <w:r w:rsidR="007E1117">
        <w:rPr>
          <w:rFonts w:ascii="Arial" w:hAnsi="Arial" w:cs="Arial"/>
          <w:sz w:val="24"/>
          <w:szCs w:val="24"/>
        </w:rPr>
        <w:t>)</w:t>
      </w:r>
      <w:r w:rsidRPr="007D5861">
        <w:rPr>
          <w:rFonts w:ascii="Arial" w:hAnsi="Arial" w:cs="Arial"/>
          <w:sz w:val="24"/>
          <w:szCs w:val="24"/>
        </w:rPr>
        <w:t xml:space="preserve">. </w:t>
      </w:r>
    </w:p>
    <w:p w14:paraId="77C3828F"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 xml:space="preserve">Was the dog barking (leading)? </w:t>
      </w:r>
      <w:r w:rsidR="007E1117">
        <w:rPr>
          <w:rFonts w:ascii="Arial" w:hAnsi="Arial" w:cs="Arial"/>
          <w:sz w:val="24"/>
          <w:szCs w:val="24"/>
        </w:rPr>
        <w:t xml:space="preserve">(answer: </w:t>
      </w:r>
      <w:r w:rsidRPr="007D5861">
        <w:rPr>
          <w:rFonts w:ascii="Arial" w:hAnsi="Arial" w:cs="Arial"/>
          <w:sz w:val="24"/>
          <w:szCs w:val="24"/>
        </w:rPr>
        <w:t>No, he wasn’t barking at all</w:t>
      </w:r>
      <w:r w:rsidR="007E1117">
        <w:rPr>
          <w:rFonts w:ascii="Arial" w:hAnsi="Arial" w:cs="Arial"/>
          <w:sz w:val="24"/>
          <w:szCs w:val="24"/>
        </w:rPr>
        <w:t>)</w:t>
      </w:r>
      <w:r w:rsidRPr="007D5861">
        <w:rPr>
          <w:rFonts w:ascii="Arial" w:hAnsi="Arial" w:cs="Arial"/>
          <w:sz w:val="24"/>
          <w:szCs w:val="24"/>
        </w:rPr>
        <w:t xml:space="preserve">. </w:t>
      </w:r>
    </w:p>
    <w:p w14:paraId="2274A2E9"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 xml:space="preserve">Did the boy have a problem with his right leg (leading)? </w:t>
      </w:r>
      <w:r w:rsidR="007E1117">
        <w:rPr>
          <w:rFonts w:ascii="Arial" w:hAnsi="Arial" w:cs="Arial"/>
          <w:sz w:val="24"/>
          <w:szCs w:val="24"/>
        </w:rPr>
        <w:t xml:space="preserve">(answer: </w:t>
      </w:r>
      <w:r w:rsidRPr="007D5861">
        <w:rPr>
          <w:rFonts w:ascii="Arial" w:hAnsi="Arial" w:cs="Arial"/>
          <w:sz w:val="24"/>
          <w:szCs w:val="24"/>
        </w:rPr>
        <w:t xml:space="preserve">No, he had a problem </w:t>
      </w:r>
      <w:r w:rsidR="007E1117">
        <w:rPr>
          <w:rFonts w:ascii="Arial" w:hAnsi="Arial" w:cs="Arial"/>
          <w:sz w:val="24"/>
          <w:szCs w:val="24"/>
        </w:rPr>
        <w:t>with</w:t>
      </w:r>
      <w:r w:rsidR="007E1117" w:rsidRPr="007D5861">
        <w:rPr>
          <w:rFonts w:ascii="Arial" w:hAnsi="Arial" w:cs="Arial"/>
          <w:sz w:val="24"/>
          <w:szCs w:val="24"/>
        </w:rPr>
        <w:t xml:space="preserve"> </w:t>
      </w:r>
      <w:r w:rsidRPr="007D5861">
        <w:rPr>
          <w:rFonts w:ascii="Arial" w:hAnsi="Arial" w:cs="Arial"/>
          <w:sz w:val="24"/>
          <w:szCs w:val="24"/>
        </w:rPr>
        <w:t>his left leg</w:t>
      </w:r>
      <w:r w:rsidR="007E1117">
        <w:rPr>
          <w:rFonts w:ascii="Arial" w:hAnsi="Arial" w:cs="Arial"/>
          <w:sz w:val="24"/>
          <w:szCs w:val="24"/>
        </w:rPr>
        <w:t>)</w:t>
      </w:r>
      <w:r w:rsidRPr="007D5861">
        <w:rPr>
          <w:rFonts w:ascii="Arial" w:hAnsi="Arial" w:cs="Arial"/>
          <w:sz w:val="24"/>
          <w:szCs w:val="24"/>
        </w:rPr>
        <w:t xml:space="preserve">. </w:t>
      </w:r>
    </w:p>
    <w:p w14:paraId="6F9A7AF7"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 xml:space="preserve">Was </w:t>
      </w:r>
      <w:r>
        <w:rPr>
          <w:rFonts w:ascii="Arial" w:hAnsi="Arial" w:cs="Arial"/>
          <w:sz w:val="24"/>
          <w:szCs w:val="24"/>
        </w:rPr>
        <w:t xml:space="preserve">there </w:t>
      </w:r>
      <w:r w:rsidRPr="007D5861">
        <w:rPr>
          <w:rFonts w:ascii="Arial" w:hAnsi="Arial" w:cs="Arial"/>
          <w:sz w:val="24"/>
          <w:szCs w:val="24"/>
        </w:rPr>
        <w:t>a white cat in the pet shop (leading)?</w:t>
      </w:r>
      <w:r>
        <w:rPr>
          <w:rFonts w:ascii="Arial" w:hAnsi="Arial" w:cs="Arial"/>
          <w:sz w:val="24"/>
          <w:szCs w:val="24"/>
        </w:rPr>
        <w:t xml:space="preserve"> </w:t>
      </w:r>
      <w:r w:rsidR="007E1117">
        <w:rPr>
          <w:rFonts w:ascii="Arial" w:hAnsi="Arial" w:cs="Arial"/>
          <w:sz w:val="24"/>
          <w:szCs w:val="24"/>
        </w:rPr>
        <w:t xml:space="preserve">(answer: </w:t>
      </w:r>
      <w:r>
        <w:rPr>
          <w:rFonts w:ascii="Arial" w:hAnsi="Arial" w:cs="Arial"/>
          <w:sz w:val="24"/>
          <w:szCs w:val="24"/>
        </w:rPr>
        <w:t>No, there was no cat in the shop</w:t>
      </w:r>
      <w:r w:rsidR="007E1117">
        <w:rPr>
          <w:rFonts w:ascii="Arial" w:hAnsi="Arial" w:cs="Arial"/>
          <w:sz w:val="24"/>
          <w:szCs w:val="24"/>
        </w:rPr>
        <w:t>)</w:t>
      </w:r>
      <w:r>
        <w:rPr>
          <w:rFonts w:ascii="Arial" w:hAnsi="Arial" w:cs="Arial"/>
          <w:sz w:val="24"/>
          <w:szCs w:val="24"/>
        </w:rPr>
        <w:t>.</w:t>
      </w:r>
    </w:p>
    <w:p w14:paraId="146C4A06"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Did the pet shop owner talk on the phone with his wife (leading)?</w:t>
      </w:r>
      <w:r>
        <w:rPr>
          <w:rFonts w:ascii="Arial" w:hAnsi="Arial" w:cs="Arial"/>
          <w:sz w:val="24"/>
          <w:szCs w:val="24"/>
        </w:rPr>
        <w:t xml:space="preserve"> </w:t>
      </w:r>
      <w:r w:rsidR="007E1117">
        <w:rPr>
          <w:rFonts w:ascii="Arial" w:hAnsi="Arial" w:cs="Arial"/>
          <w:sz w:val="24"/>
          <w:szCs w:val="24"/>
        </w:rPr>
        <w:t xml:space="preserve">(answer: </w:t>
      </w:r>
      <w:r>
        <w:rPr>
          <w:rFonts w:ascii="Arial" w:hAnsi="Arial" w:cs="Arial"/>
          <w:sz w:val="24"/>
          <w:szCs w:val="24"/>
        </w:rPr>
        <w:t>No, he was talking with his supplier</w:t>
      </w:r>
      <w:r w:rsidR="007E1117">
        <w:rPr>
          <w:rFonts w:ascii="Arial" w:hAnsi="Arial" w:cs="Arial"/>
          <w:sz w:val="24"/>
          <w:szCs w:val="24"/>
        </w:rPr>
        <w:t>)</w:t>
      </w:r>
      <w:r>
        <w:rPr>
          <w:rFonts w:ascii="Arial" w:hAnsi="Arial" w:cs="Arial"/>
          <w:sz w:val="24"/>
          <w:szCs w:val="24"/>
        </w:rPr>
        <w:t xml:space="preserve">. </w:t>
      </w:r>
    </w:p>
    <w:p w14:paraId="19607810"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lastRenderedPageBreak/>
        <w:t xml:space="preserve">Did </w:t>
      </w:r>
      <w:r>
        <w:rPr>
          <w:rFonts w:ascii="Arial" w:hAnsi="Arial" w:cs="Arial"/>
          <w:sz w:val="24"/>
          <w:szCs w:val="24"/>
        </w:rPr>
        <w:t>you</w:t>
      </w:r>
      <w:r w:rsidRPr="007D5861">
        <w:rPr>
          <w:rFonts w:ascii="Arial" w:hAnsi="Arial" w:cs="Arial"/>
          <w:sz w:val="24"/>
          <w:szCs w:val="24"/>
        </w:rPr>
        <w:t xml:space="preserve"> see any turtles in the pet shop (leading)?</w:t>
      </w:r>
      <w:r w:rsidR="00127D1D">
        <w:rPr>
          <w:rFonts w:ascii="Arial" w:hAnsi="Arial" w:cs="Arial"/>
          <w:sz w:val="24"/>
          <w:szCs w:val="24"/>
        </w:rPr>
        <w:t xml:space="preserve"> </w:t>
      </w:r>
      <w:r w:rsidR="007E1117">
        <w:rPr>
          <w:rFonts w:ascii="Arial" w:hAnsi="Arial" w:cs="Arial"/>
          <w:sz w:val="24"/>
          <w:szCs w:val="24"/>
        </w:rPr>
        <w:t xml:space="preserve">(answer: </w:t>
      </w:r>
      <w:r>
        <w:rPr>
          <w:rFonts w:ascii="Arial" w:hAnsi="Arial" w:cs="Arial"/>
          <w:sz w:val="24"/>
          <w:szCs w:val="24"/>
        </w:rPr>
        <w:t>No, there were no turtles in the shop</w:t>
      </w:r>
      <w:r w:rsidR="007E1117">
        <w:rPr>
          <w:rFonts w:ascii="Arial" w:hAnsi="Arial" w:cs="Arial"/>
          <w:sz w:val="24"/>
          <w:szCs w:val="24"/>
        </w:rPr>
        <w:t>)</w:t>
      </w:r>
      <w:r>
        <w:rPr>
          <w:rFonts w:ascii="Arial" w:hAnsi="Arial" w:cs="Arial"/>
          <w:sz w:val="24"/>
          <w:szCs w:val="24"/>
        </w:rPr>
        <w:t>.</w:t>
      </w:r>
    </w:p>
    <w:p w14:paraId="24EAB3EA"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Where did the boy get the money to buy the dog (unanswerable)?</w:t>
      </w:r>
      <w:r w:rsidR="00127D1D">
        <w:rPr>
          <w:rFonts w:ascii="Arial" w:hAnsi="Arial" w:cs="Arial"/>
          <w:sz w:val="24"/>
          <w:szCs w:val="24"/>
        </w:rPr>
        <w:t xml:space="preserve"> </w:t>
      </w:r>
    </w:p>
    <w:p w14:paraId="5B04D107"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 xml:space="preserve">How many animals did the pet shop owner have (unanswerable)? </w:t>
      </w:r>
    </w:p>
    <w:p w14:paraId="62D3DC26"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 xml:space="preserve">What colour was the toy the boy bought for his dog (unanswerable)? </w:t>
      </w:r>
    </w:p>
    <w:p w14:paraId="74B17924"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 xml:space="preserve">Was the boy 10 years old (unanswerable)? </w:t>
      </w:r>
    </w:p>
    <w:p w14:paraId="57814407"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Did the boy hurt his leg in an accident (unanswerable)?</w:t>
      </w:r>
    </w:p>
    <w:p w14:paraId="151B9464"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Did the boy like playing tennis (unanswerable)?</w:t>
      </w:r>
    </w:p>
    <w:p w14:paraId="5E187D9E" w14:textId="77777777" w:rsidR="00CD793A" w:rsidRPr="007D5861" w:rsidRDefault="00CD793A" w:rsidP="00A03487">
      <w:pPr>
        <w:pStyle w:val="ListParagraph"/>
        <w:numPr>
          <w:ilvl w:val="0"/>
          <w:numId w:val="45"/>
        </w:numPr>
        <w:spacing w:line="360" w:lineRule="auto"/>
        <w:rPr>
          <w:rFonts w:ascii="Arial" w:hAnsi="Arial" w:cs="Arial"/>
          <w:sz w:val="24"/>
          <w:szCs w:val="24"/>
        </w:rPr>
      </w:pPr>
      <w:r w:rsidRPr="007D5861">
        <w:rPr>
          <w:rFonts w:ascii="Arial" w:hAnsi="Arial" w:cs="Arial"/>
          <w:sz w:val="24"/>
          <w:szCs w:val="24"/>
        </w:rPr>
        <w:t>Were children off school due to summer vacations (unanswerable)?</w:t>
      </w:r>
    </w:p>
    <w:p w14:paraId="6C980690" w14:textId="77777777" w:rsidR="00CD793A" w:rsidRDefault="00CD793A" w:rsidP="002F6605">
      <w:pPr>
        <w:spacing w:line="360" w:lineRule="auto"/>
        <w:rPr>
          <w:rFonts w:ascii="Arial" w:hAnsi="Arial" w:cs="Arial"/>
          <w:sz w:val="24"/>
          <w:szCs w:val="24"/>
        </w:rPr>
      </w:pPr>
    </w:p>
    <w:p w14:paraId="1F40BF4C" w14:textId="0BF7B9C5" w:rsidR="00CD793A" w:rsidRDefault="00CD793A" w:rsidP="00CD793A">
      <w:pPr>
        <w:spacing w:line="360" w:lineRule="auto"/>
        <w:rPr>
          <w:rFonts w:ascii="Arial" w:hAnsi="Arial" w:cs="Arial"/>
          <w:sz w:val="24"/>
          <w:szCs w:val="24"/>
        </w:rPr>
      </w:pPr>
      <w:r w:rsidRPr="007E3B49">
        <w:rPr>
          <w:rFonts w:ascii="Arial" w:hAnsi="Arial" w:cs="Arial"/>
          <w:sz w:val="24"/>
          <w:szCs w:val="24"/>
        </w:rPr>
        <w:t>The questions were asked in a different random order for each participant (</w:t>
      </w:r>
      <w:r w:rsidR="0015626B">
        <w:rPr>
          <w:rFonts w:ascii="Arial" w:hAnsi="Arial" w:cs="Arial"/>
          <w:sz w:val="24"/>
          <w:szCs w:val="24"/>
        </w:rPr>
        <w:t xml:space="preserve">by </w:t>
      </w:r>
      <w:r w:rsidR="0015626B" w:rsidRPr="007E3B49">
        <w:rPr>
          <w:rFonts w:ascii="Arial" w:hAnsi="Arial" w:cs="Arial"/>
          <w:sz w:val="24"/>
          <w:szCs w:val="24"/>
        </w:rPr>
        <w:t>us</w:t>
      </w:r>
      <w:r w:rsidR="0015626B">
        <w:rPr>
          <w:rFonts w:ascii="Arial" w:hAnsi="Arial" w:cs="Arial"/>
          <w:sz w:val="24"/>
          <w:szCs w:val="24"/>
        </w:rPr>
        <w:t>ing a set of</w:t>
      </w:r>
      <w:r w:rsidR="0015626B" w:rsidRPr="007E3B49">
        <w:rPr>
          <w:rFonts w:ascii="Arial" w:hAnsi="Arial" w:cs="Arial"/>
          <w:sz w:val="24"/>
          <w:szCs w:val="24"/>
        </w:rPr>
        <w:t xml:space="preserve"> </w:t>
      </w:r>
      <w:r w:rsidR="0015626B">
        <w:rPr>
          <w:rFonts w:ascii="Arial" w:hAnsi="Arial" w:cs="Arial"/>
          <w:sz w:val="24"/>
          <w:szCs w:val="24"/>
        </w:rPr>
        <w:t>shuffled</w:t>
      </w:r>
      <w:r w:rsidR="0015626B" w:rsidRPr="007E3B49">
        <w:rPr>
          <w:rFonts w:ascii="Arial" w:hAnsi="Arial" w:cs="Arial"/>
          <w:sz w:val="24"/>
          <w:szCs w:val="24"/>
        </w:rPr>
        <w:t xml:space="preserve"> cards</w:t>
      </w:r>
      <w:r w:rsidRPr="007E3B49">
        <w:rPr>
          <w:rFonts w:ascii="Arial" w:hAnsi="Arial" w:cs="Arial"/>
          <w:sz w:val="24"/>
          <w:szCs w:val="24"/>
        </w:rPr>
        <w:t xml:space="preserve">) with certain constraints; any question </w:t>
      </w:r>
      <w:r>
        <w:rPr>
          <w:rFonts w:ascii="Arial" w:hAnsi="Arial" w:cs="Arial"/>
          <w:sz w:val="24"/>
          <w:szCs w:val="24"/>
        </w:rPr>
        <w:t>that</w:t>
      </w:r>
      <w:r w:rsidRPr="007E3B49">
        <w:rPr>
          <w:rFonts w:ascii="Arial" w:hAnsi="Arial" w:cs="Arial"/>
          <w:sz w:val="24"/>
          <w:szCs w:val="24"/>
        </w:rPr>
        <w:t xml:space="preserve"> </w:t>
      </w:r>
      <w:r>
        <w:rPr>
          <w:rFonts w:ascii="Arial" w:hAnsi="Arial" w:cs="Arial"/>
          <w:sz w:val="24"/>
          <w:szCs w:val="24"/>
        </w:rPr>
        <w:t>included</w:t>
      </w:r>
      <w:r w:rsidRPr="007E3B49">
        <w:rPr>
          <w:rFonts w:ascii="Arial" w:hAnsi="Arial" w:cs="Arial"/>
          <w:sz w:val="24"/>
          <w:szCs w:val="24"/>
        </w:rPr>
        <w:t xml:space="preserve"> information that could influence responses </w:t>
      </w:r>
      <w:r>
        <w:rPr>
          <w:rFonts w:ascii="Arial" w:hAnsi="Arial" w:cs="Arial"/>
          <w:sz w:val="24"/>
          <w:szCs w:val="24"/>
        </w:rPr>
        <w:t>to a</w:t>
      </w:r>
      <w:r w:rsidRPr="007E3B49">
        <w:rPr>
          <w:rFonts w:ascii="Arial" w:hAnsi="Arial" w:cs="Arial"/>
          <w:sz w:val="24"/>
          <w:szCs w:val="24"/>
        </w:rPr>
        <w:t xml:space="preserve"> later question </w:t>
      </w:r>
      <w:r>
        <w:rPr>
          <w:rFonts w:ascii="Arial" w:hAnsi="Arial" w:cs="Arial"/>
          <w:sz w:val="24"/>
          <w:szCs w:val="24"/>
        </w:rPr>
        <w:t>was</w:t>
      </w:r>
      <w:r w:rsidRPr="007E3B49">
        <w:rPr>
          <w:rFonts w:ascii="Arial" w:hAnsi="Arial" w:cs="Arial"/>
          <w:sz w:val="24"/>
          <w:szCs w:val="24"/>
        </w:rPr>
        <w:t xml:space="preserve"> asked after the question</w:t>
      </w:r>
      <w:r>
        <w:rPr>
          <w:rFonts w:ascii="Arial" w:hAnsi="Arial" w:cs="Arial"/>
          <w:sz w:val="24"/>
          <w:szCs w:val="24"/>
        </w:rPr>
        <w:t>(s)</w:t>
      </w:r>
      <w:r w:rsidRPr="007E3B49">
        <w:rPr>
          <w:rFonts w:ascii="Arial" w:hAnsi="Arial" w:cs="Arial"/>
          <w:sz w:val="24"/>
          <w:szCs w:val="24"/>
        </w:rPr>
        <w:t xml:space="preserve"> </w:t>
      </w:r>
      <w:r>
        <w:rPr>
          <w:rFonts w:ascii="Arial" w:hAnsi="Arial" w:cs="Arial"/>
          <w:sz w:val="24"/>
          <w:szCs w:val="24"/>
        </w:rPr>
        <w:t>that might be influenced</w:t>
      </w:r>
      <w:r w:rsidRPr="007E3B49">
        <w:rPr>
          <w:rFonts w:ascii="Arial" w:hAnsi="Arial" w:cs="Arial"/>
          <w:sz w:val="24"/>
          <w:szCs w:val="24"/>
        </w:rPr>
        <w:t>. For example</w:t>
      </w:r>
      <w:r w:rsidR="007E1117">
        <w:rPr>
          <w:rFonts w:ascii="Arial" w:hAnsi="Arial" w:cs="Arial"/>
          <w:sz w:val="24"/>
          <w:szCs w:val="24"/>
        </w:rPr>
        <w:t>,</w:t>
      </w:r>
      <w:r w:rsidRPr="007E3B49">
        <w:rPr>
          <w:rFonts w:ascii="Arial" w:hAnsi="Arial" w:cs="Arial"/>
          <w:sz w:val="24"/>
          <w:szCs w:val="24"/>
        </w:rPr>
        <w:t xml:space="preserve"> the question ‘What did the pet owner give to the first dog? (answer: food) always came before</w:t>
      </w:r>
      <w:r>
        <w:rPr>
          <w:rFonts w:ascii="Arial" w:hAnsi="Arial" w:cs="Arial"/>
          <w:sz w:val="24"/>
          <w:szCs w:val="24"/>
        </w:rPr>
        <w:t xml:space="preserve"> the question</w:t>
      </w:r>
      <w:r w:rsidRPr="007E3B49">
        <w:rPr>
          <w:rFonts w:ascii="Arial" w:hAnsi="Arial" w:cs="Arial"/>
          <w:sz w:val="24"/>
          <w:szCs w:val="24"/>
        </w:rPr>
        <w:t xml:space="preserve"> </w:t>
      </w:r>
      <w:r>
        <w:rPr>
          <w:rFonts w:ascii="Arial" w:hAnsi="Arial" w:cs="Arial"/>
          <w:sz w:val="24"/>
          <w:szCs w:val="24"/>
        </w:rPr>
        <w:t>‘</w:t>
      </w:r>
      <w:r w:rsidRPr="007E3B49">
        <w:rPr>
          <w:rFonts w:ascii="Arial" w:hAnsi="Arial" w:cs="Arial"/>
          <w:sz w:val="24"/>
          <w:szCs w:val="24"/>
        </w:rPr>
        <w:t>When the boy entered the pet shop</w:t>
      </w:r>
      <w:r w:rsidR="007E1117">
        <w:rPr>
          <w:rFonts w:ascii="Arial" w:hAnsi="Arial" w:cs="Arial"/>
          <w:sz w:val="24"/>
          <w:szCs w:val="24"/>
        </w:rPr>
        <w:t>,</w:t>
      </w:r>
      <w:r w:rsidRPr="007E3B49">
        <w:rPr>
          <w:rFonts w:ascii="Arial" w:hAnsi="Arial" w:cs="Arial"/>
          <w:sz w:val="24"/>
          <w:szCs w:val="24"/>
        </w:rPr>
        <w:t xml:space="preserve"> was the pet shop owner feeding an animal</w:t>
      </w:r>
      <w:r>
        <w:rPr>
          <w:rFonts w:ascii="Arial" w:hAnsi="Arial" w:cs="Arial"/>
          <w:sz w:val="24"/>
          <w:szCs w:val="24"/>
        </w:rPr>
        <w:t>’</w:t>
      </w:r>
      <w:r w:rsidRPr="007E3B49">
        <w:rPr>
          <w:rFonts w:ascii="Arial" w:hAnsi="Arial" w:cs="Arial"/>
          <w:sz w:val="24"/>
          <w:szCs w:val="24"/>
        </w:rPr>
        <w:t xml:space="preserve">? </w:t>
      </w:r>
    </w:p>
    <w:p w14:paraId="11F77930" w14:textId="77777777" w:rsidR="00CD793A" w:rsidRPr="00551CB8" w:rsidRDefault="00CD793A" w:rsidP="00CD793A">
      <w:pPr>
        <w:spacing w:after="0" w:line="360" w:lineRule="auto"/>
        <w:rPr>
          <w:rFonts w:ascii="Arial" w:hAnsi="Arial" w:cs="Arial"/>
          <w:sz w:val="24"/>
          <w:szCs w:val="24"/>
        </w:rPr>
      </w:pPr>
    </w:p>
    <w:p w14:paraId="5DF0F137" w14:textId="77777777" w:rsidR="00CD793A" w:rsidRDefault="00CD793A" w:rsidP="00CD793A">
      <w:pPr>
        <w:autoSpaceDE w:val="0"/>
        <w:autoSpaceDN w:val="0"/>
        <w:adjustRightInd w:val="0"/>
        <w:spacing w:line="360" w:lineRule="auto"/>
        <w:rPr>
          <w:rFonts w:ascii="Arial" w:hAnsi="Arial" w:cs="Arial"/>
          <w:sz w:val="24"/>
          <w:szCs w:val="24"/>
        </w:rPr>
      </w:pPr>
      <w:r w:rsidRPr="00551CB8">
        <w:rPr>
          <w:rFonts w:ascii="Arial" w:hAnsi="Arial" w:cs="Arial"/>
          <w:sz w:val="24"/>
          <w:szCs w:val="24"/>
        </w:rPr>
        <w:t>At the end of the interview</w:t>
      </w:r>
      <w:r w:rsidR="007E1117">
        <w:rPr>
          <w:rFonts w:ascii="Arial" w:hAnsi="Arial" w:cs="Arial"/>
          <w:sz w:val="24"/>
          <w:szCs w:val="24"/>
        </w:rPr>
        <w:t>,</w:t>
      </w:r>
      <w:r w:rsidRPr="00551CB8">
        <w:rPr>
          <w:rFonts w:ascii="Arial" w:hAnsi="Arial" w:cs="Arial"/>
          <w:sz w:val="24"/>
          <w:szCs w:val="24"/>
        </w:rPr>
        <w:t xml:space="preserve"> children were asked if there was anyt</w:t>
      </w:r>
      <w:r>
        <w:rPr>
          <w:rFonts w:ascii="Arial" w:hAnsi="Arial" w:cs="Arial"/>
          <w:sz w:val="24"/>
          <w:szCs w:val="24"/>
        </w:rPr>
        <w:t>h</w:t>
      </w:r>
      <w:r w:rsidRPr="00551CB8">
        <w:rPr>
          <w:rFonts w:ascii="Arial" w:hAnsi="Arial" w:cs="Arial"/>
          <w:sz w:val="24"/>
          <w:szCs w:val="24"/>
        </w:rPr>
        <w:t xml:space="preserve">ing else that they would like to </w:t>
      </w:r>
      <w:r>
        <w:rPr>
          <w:rFonts w:ascii="Arial" w:hAnsi="Arial" w:cs="Arial"/>
          <w:sz w:val="24"/>
          <w:szCs w:val="24"/>
        </w:rPr>
        <w:t>say</w:t>
      </w:r>
      <w:r w:rsidRPr="00551CB8">
        <w:rPr>
          <w:rFonts w:ascii="Arial" w:hAnsi="Arial" w:cs="Arial"/>
          <w:sz w:val="24"/>
          <w:szCs w:val="24"/>
        </w:rPr>
        <w:t xml:space="preserve"> and were thanked for taking part of the study. Before they le</w:t>
      </w:r>
      <w:r>
        <w:rPr>
          <w:rFonts w:ascii="Arial" w:hAnsi="Arial" w:cs="Arial"/>
          <w:sz w:val="24"/>
          <w:szCs w:val="24"/>
        </w:rPr>
        <w:t>ft</w:t>
      </w:r>
      <w:r w:rsidRPr="00551CB8">
        <w:rPr>
          <w:rFonts w:ascii="Arial" w:hAnsi="Arial" w:cs="Arial"/>
          <w:sz w:val="24"/>
          <w:szCs w:val="24"/>
        </w:rPr>
        <w:t xml:space="preserve"> the interview room</w:t>
      </w:r>
      <w:r w:rsidR="007E1117">
        <w:rPr>
          <w:rFonts w:ascii="Arial" w:hAnsi="Arial" w:cs="Arial"/>
          <w:sz w:val="24"/>
          <w:szCs w:val="24"/>
        </w:rPr>
        <w:t>,</w:t>
      </w:r>
      <w:r w:rsidRPr="00551CB8">
        <w:rPr>
          <w:rFonts w:ascii="Arial" w:hAnsi="Arial" w:cs="Arial"/>
          <w:sz w:val="24"/>
          <w:szCs w:val="24"/>
        </w:rPr>
        <w:t xml:space="preserve"> some </w:t>
      </w:r>
      <w:r>
        <w:rPr>
          <w:rFonts w:ascii="Arial" w:hAnsi="Arial" w:cs="Arial"/>
          <w:sz w:val="24"/>
          <w:szCs w:val="24"/>
        </w:rPr>
        <w:t xml:space="preserve">neutral </w:t>
      </w:r>
      <w:r w:rsidRPr="00551CB8">
        <w:rPr>
          <w:rFonts w:ascii="Arial" w:hAnsi="Arial" w:cs="Arial"/>
          <w:sz w:val="24"/>
          <w:szCs w:val="24"/>
        </w:rPr>
        <w:t xml:space="preserve">closing questions </w:t>
      </w:r>
      <w:r w:rsidR="007E1117">
        <w:rPr>
          <w:rFonts w:ascii="Arial" w:hAnsi="Arial" w:cs="Arial"/>
          <w:sz w:val="24"/>
          <w:szCs w:val="24"/>
        </w:rPr>
        <w:t xml:space="preserve">were asked </w:t>
      </w:r>
      <w:r>
        <w:rPr>
          <w:rFonts w:ascii="Arial" w:hAnsi="Arial" w:cs="Arial"/>
          <w:sz w:val="24"/>
          <w:szCs w:val="24"/>
        </w:rPr>
        <w:t>(see Experiment 1).</w:t>
      </w:r>
    </w:p>
    <w:p w14:paraId="7F62AF75" w14:textId="77777777" w:rsidR="00CD793A" w:rsidRPr="00551CB8" w:rsidRDefault="00CD793A" w:rsidP="00A03487">
      <w:pPr>
        <w:autoSpaceDE w:val="0"/>
        <w:autoSpaceDN w:val="0"/>
        <w:adjustRightInd w:val="0"/>
        <w:spacing w:after="0" w:line="360" w:lineRule="auto"/>
        <w:rPr>
          <w:rFonts w:ascii="Arial" w:hAnsi="Arial" w:cs="Arial"/>
          <w:sz w:val="24"/>
          <w:szCs w:val="24"/>
        </w:rPr>
      </w:pPr>
    </w:p>
    <w:p w14:paraId="07F20B9A" w14:textId="77777777" w:rsidR="00CD793A" w:rsidRPr="002F6605" w:rsidRDefault="00CD793A" w:rsidP="00CD793A">
      <w:pPr>
        <w:pStyle w:val="Heading2"/>
        <w:spacing w:after="240"/>
        <w:rPr>
          <w:rStyle w:val="textexposedshow"/>
          <w:rFonts w:ascii="Arial" w:eastAsiaTheme="minorHAnsi" w:hAnsi="Arial" w:cs="Arial"/>
          <w:b w:val="0"/>
          <w:bCs w:val="0"/>
          <w:color w:val="auto"/>
          <w:sz w:val="24"/>
          <w:szCs w:val="24"/>
        </w:rPr>
      </w:pPr>
      <w:r w:rsidRPr="002F6605">
        <w:rPr>
          <w:rStyle w:val="textexposedshow"/>
          <w:rFonts w:ascii="Arial" w:hAnsi="Arial" w:cs="Arial"/>
          <w:b w:val="0"/>
          <w:color w:val="auto"/>
          <w:sz w:val="24"/>
          <w:szCs w:val="24"/>
        </w:rPr>
        <w:t xml:space="preserve">Coding </w:t>
      </w:r>
    </w:p>
    <w:p w14:paraId="6BB3BC3A" w14:textId="77777777" w:rsidR="00CD793A" w:rsidRDefault="00CD793A" w:rsidP="00CD793A">
      <w:pPr>
        <w:autoSpaceDE w:val="0"/>
        <w:autoSpaceDN w:val="0"/>
        <w:adjustRightInd w:val="0"/>
        <w:spacing w:line="360" w:lineRule="auto"/>
        <w:rPr>
          <w:rStyle w:val="textexposedshow"/>
          <w:rFonts w:ascii="Arial" w:hAnsi="Arial" w:cs="Arial"/>
          <w:color w:val="FF0000"/>
          <w:sz w:val="24"/>
          <w:szCs w:val="24"/>
          <w:lang w:val="en-US"/>
        </w:rPr>
      </w:pPr>
      <w:r w:rsidRPr="00551CB8">
        <w:rPr>
          <w:rFonts w:ascii="Arial" w:hAnsi="Arial" w:cs="Arial"/>
          <w:sz w:val="24"/>
          <w:szCs w:val="24"/>
        </w:rPr>
        <w:t xml:space="preserve">All interviews were audio-recorded and later transcribed. </w:t>
      </w:r>
      <w:r w:rsidR="007E1117" w:rsidRPr="00551CB8">
        <w:rPr>
          <w:rStyle w:val="textexposedshow"/>
          <w:rFonts w:ascii="Arial" w:hAnsi="Arial" w:cs="Arial"/>
          <w:sz w:val="24"/>
          <w:szCs w:val="24"/>
        </w:rPr>
        <w:t>Free</w:t>
      </w:r>
      <w:r w:rsidR="007E1117">
        <w:rPr>
          <w:rStyle w:val="textexposedshow"/>
          <w:rFonts w:ascii="Arial" w:hAnsi="Arial" w:cs="Arial"/>
          <w:sz w:val="24"/>
          <w:szCs w:val="24"/>
        </w:rPr>
        <w:t>-</w:t>
      </w:r>
      <w:r w:rsidRPr="00551CB8">
        <w:rPr>
          <w:rStyle w:val="textexposedshow"/>
          <w:rFonts w:ascii="Arial" w:hAnsi="Arial" w:cs="Arial"/>
          <w:sz w:val="24"/>
          <w:szCs w:val="24"/>
        </w:rPr>
        <w:t xml:space="preserve">recall responses </w:t>
      </w:r>
      <w:r w:rsidR="007E1117">
        <w:rPr>
          <w:rStyle w:val="textexposedshow"/>
          <w:rFonts w:ascii="Arial" w:hAnsi="Arial" w:cs="Arial"/>
          <w:sz w:val="24"/>
          <w:szCs w:val="24"/>
        </w:rPr>
        <w:t>were</w:t>
      </w:r>
      <w:r w:rsidR="007E1117" w:rsidRPr="00551CB8">
        <w:rPr>
          <w:rStyle w:val="textexposedshow"/>
          <w:rFonts w:ascii="Arial" w:hAnsi="Arial" w:cs="Arial"/>
          <w:sz w:val="24"/>
          <w:szCs w:val="24"/>
        </w:rPr>
        <w:t xml:space="preserve"> </w:t>
      </w:r>
      <w:r w:rsidRPr="00551CB8">
        <w:rPr>
          <w:rStyle w:val="textexposedshow"/>
          <w:rFonts w:ascii="Arial" w:hAnsi="Arial" w:cs="Arial"/>
          <w:sz w:val="24"/>
          <w:szCs w:val="24"/>
        </w:rPr>
        <w:t xml:space="preserve">coded for the number of words spoken and the number of </w:t>
      </w:r>
      <w:r>
        <w:rPr>
          <w:rStyle w:val="textexposedshow"/>
          <w:rFonts w:ascii="Arial" w:hAnsi="Arial" w:cs="Arial"/>
          <w:sz w:val="24"/>
          <w:szCs w:val="24"/>
        </w:rPr>
        <w:t>correct</w:t>
      </w:r>
      <w:r w:rsidR="007E1117">
        <w:rPr>
          <w:rStyle w:val="textexposedshow"/>
          <w:rFonts w:ascii="Arial" w:hAnsi="Arial" w:cs="Arial"/>
          <w:sz w:val="24"/>
          <w:szCs w:val="24"/>
        </w:rPr>
        <w:t xml:space="preserve"> or </w:t>
      </w:r>
      <w:r>
        <w:rPr>
          <w:rStyle w:val="textexposedshow"/>
          <w:rFonts w:ascii="Arial" w:hAnsi="Arial" w:cs="Arial"/>
          <w:sz w:val="24"/>
          <w:szCs w:val="24"/>
        </w:rPr>
        <w:t>incorrect items of information</w:t>
      </w:r>
      <w:r w:rsidRPr="00551CB8">
        <w:rPr>
          <w:rStyle w:val="textexposedshow"/>
          <w:rFonts w:ascii="Arial" w:hAnsi="Arial" w:cs="Arial"/>
          <w:sz w:val="24"/>
          <w:szCs w:val="24"/>
        </w:rPr>
        <w:t xml:space="preserve"> </w:t>
      </w:r>
      <w:r>
        <w:rPr>
          <w:rStyle w:val="textexposedshow"/>
          <w:rFonts w:ascii="Arial" w:hAnsi="Arial" w:cs="Arial"/>
          <w:sz w:val="24"/>
          <w:szCs w:val="24"/>
        </w:rPr>
        <w:t xml:space="preserve">and confabulations </w:t>
      </w:r>
      <w:r w:rsidRPr="00551CB8">
        <w:rPr>
          <w:rStyle w:val="textexposedshow"/>
          <w:rFonts w:ascii="Arial" w:hAnsi="Arial" w:cs="Arial"/>
          <w:sz w:val="24"/>
          <w:szCs w:val="24"/>
        </w:rPr>
        <w:t>provided by the child</w:t>
      </w:r>
      <w:r>
        <w:rPr>
          <w:rStyle w:val="textexposedshow"/>
          <w:rFonts w:ascii="Arial" w:hAnsi="Arial" w:cs="Arial"/>
          <w:sz w:val="24"/>
          <w:szCs w:val="24"/>
        </w:rPr>
        <w:t>. Coding was the same as for Experiment 1.</w:t>
      </w:r>
    </w:p>
    <w:p w14:paraId="6949007E" w14:textId="77777777" w:rsidR="00CD793A" w:rsidRDefault="00CD793A" w:rsidP="00A03487">
      <w:pPr>
        <w:autoSpaceDE w:val="0"/>
        <w:autoSpaceDN w:val="0"/>
        <w:adjustRightInd w:val="0"/>
        <w:spacing w:after="0" w:line="360" w:lineRule="auto"/>
        <w:rPr>
          <w:rStyle w:val="textexposedshow"/>
          <w:rFonts w:ascii="Arial" w:hAnsi="Arial" w:cs="Arial"/>
          <w:sz w:val="24"/>
          <w:szCs w:val="24"/>
          <w:lang w:val="en-US"/>
        </w:rPr>
      </w:pPr>
    </w:p>
    <w:p w14:paraId="30A4D2B1" w14:textId="77777777" w:rsidR="00CD793A" w:rsidRDefault="00CD793A" w:rsidP="00CD793A">
      <w:pPr>
        <w:autoSpaceDE w:val="0"/>
        <w:autoSpaceDN w:val="0"/>
        <w:adjustRightInd w:val="0"/>
        <w:spacing w:line="360" w:lineRule="auto"/>
        <w:rPr>
          <w:rStyle w:val="textexposedshow"/>
          <w:rFonts w:ascii="Arial" w:hAnsi="Arial" w:cs="Arial"/>
          <w:sz w:val="24"/>
          <w:szCs w:val="24"/>
          <w:lang w:val="en-US"/>
        </w:rPr>
      </w:pPr>
      <w:r>
        <w:rPr>
          <w:rStyle w:val="textexposedshow"/>
          <w:rFonts w:ascii="Arial" w:hAnsi="Arial" w:cs="Arial"/>
          <w:sz w:val="24"/>
          <w:szCs w:val="24"/>
          <w:lang w:val="en-US"/>
        </w:rPr>
        <w:lastRenderedPageBreak/>
        <w:t xml:space="preserve">Questions were divided into three different categories: 1. Appropriate questions, </w:t>
      </w:r>
      <w:r w:rsidR="007E1117">
        <w:rPr>
          <w:rStyle w:val="textexposedshow"/>
          <w:rFonts w:ascii="Arial" w:hAnsi="Arial" w:cs="Arial"/>
          <w:sz w:val="24"/>
          <w:szCs w:val="24"/>
          <w:lang w:val="en-US"/>
        </w:rPr>
        <w:t xml:space="preserve">meaning </w:t>
      </w:r>
      <w:r>
        <w:rPr>
          <w:rStyle w:val="textexposedshow"/>
          <w:rFonts w:ascii="Arial" w:hAnsi="Arial" w:cs="Arial"/>
          <w:sz w:val="24"/>
          <w:szCs w:val="24"/>
          <w:lang w:val="en-US"/>
        </w:rPr>
        <w:t xml:space="preserve">questions </w:t>
      </w:r>
      <w:r w:rsidR="007E1117">
        <w:rPr>
          <w:rStyle w:val="textexposedshow"/>
          <w:rFonts w:ascii="Arial" w:hAnsi="Arial" w:cs="Arial"/>
          <w:sz w:val="24"/>
          <w:szCs w:val="24"/>
          <w:lang w:val="en-US"/>
        </w:rPr>
        <w:t xml:space="preserve">that could </w:t>
      </w:r>
      <w:r>
        <w:rPr>
          <w:rStyle w:val="textexposedshow"/>
          <w:rFonts w:ascii="Arial" w:hAnsi="Arial" w:cs="Arial"/>
          <w:sz w:val="24"/>
          <w:szCs w:val="24"/>
          <w:lang w:val="en-US"/>
        </w:rPr>
        <w:t xml:space="preserve">be answered </w:t>
      </w:r>
      <w:r w:rsidR="007E1117">
        <w:rPr>
          <w:rStyle w:val="textexposedshow"/>
          <w:rFonts w:ascii="Arial" w:hAnsi="Arial" w:cs="Arial"/>
          <w:sz w:val="24"/>
          <w:szCs w:val="24"/>
          <w:lang w:val="en-US"/>
        </w:rPr>
        <w:t xml:space="preserve">using </w:t>
      </w:r>
      <w:r>
        <w:rPr>
          <w:rStyle w:val="textexposedshow"/>
          <w:rFonts w:ascii="Arial" w:hAnsi="Arial" w:cs="Arial"/>
          <w:sz w:val="24"/>
          <w:szCs w:val="24"/>
          <w:lang w:val="en-US"/>
        </w:rPr>
        <w:t xml:space="preserve">information provided </w:t>
      </w:r>
      <w:r w:rsidR="007E1117">
        <w:rPr>
          <w:rStyle w:val="textexposedshow"/>
          <w:rFonts w:ascii="Arial" w:hAnsi="Arial" w:cs="Arial"/>
          <w:sz w:val="24"/>
          <w:szCs w:val="24"/>
          <w:lang w:val="en-US"/>
        </w:rPr>
        <w:t xml:space="preserve">in </w:t>
      </w:r>
      <w:r>
        <w:rPr>
          <w:rStyle w:val="textexposedshow"/>
          <w:rFonts w:ascii="Arial" w:hAnsi="Arial" w:cs="Arial"/>
          <w:sz w:val="24"/>
          <w:szCs w:val="24"/>
          <w:lang w:val="en-US"/>
        </w:rPr>
        <w:t xml:space="preserve">the film, 2. Unanswerable questions, </w:t>
      </w:r>
      <w:r w:rsidR="007E1117">
        <w:rPr>
          <w:rStyle w:val="textexposedshow"/>
          <w:rFonts w:ascii="Arial" w:hAnsi="Arial" w:cs="Arial"/>
          <w:sz w:val="24"/>
          <w:szCs w:val="24"/>
          <w:lang w:val="en-US"/>
        </w:rPr>
        <w:t xml:space="preserve">meaning </w:t>
      </w:r>
      <w:r>
        <w:rPr>
          <w:rStyle w:val="textexposedshow"/>
          <w:rFonts w:ascii="Arial" w:hAnsi="Arial" w:cs="Arial"/>
          <w:sz w:val="24"/>
          <w:szCs w:val="24"/>
          <w:lang w:val="en-US"/>
        </w:rPr>
        <w:t xml:space="preserve">questions </w:t>
      </w:r>
      <w:r w:rsidR="007E1117">
        <w:rPr>
          <w:rStyle w:val="textexposedshow"/>
          <w:rFonts w:ascii="Arial" w:hAnsi="Arial" w:cs="Arial"/>
          <w:sz w:val="24"/>
          <w:szCs w:val="24"/>
          <w:lang w:val="en-US"/>
        </w:rPr>
        <w:t xml:space="preserve">that couldn’t </w:t>
      </w:r>
      <w:r>
        <w:rPr>
          <w:rStyle w:val="textexposedshow"/>
          <w:rFonts w:ascii="Arial" w:hAnsi="Arial" w:cs="Arial"/>
          <w:sz w:val="24"/>
          <w:szCs w:val="24"/>
          <w:lang w:val="en-US"/>
        </w:rPr>
        <w:t xml:space="preserve">be answered </w:t>
      </w:r>
      <w:r w:rsidR="007E1117">
        <w:rPr>
          <w:rStyle w:val="textexposedshow"/>
          <w:rFonts w:ascii="Arial" w:hAnsi="Arial" w:cs="Arial"/>
          <w:sz w:val="24"/>
          <w:szCs w:val="24"/>
          <w:lang w:val="en-US"/>
        </w:rPr>
        <w:t>using</w:t>
      </w:r>
      <w:r>
        <w:rPr>
          <w:rStyle w:val="textexposedshow"/>
          <w:rFonts w:ascii="Arial" w:hAnsi="Arial" w:cs="Arial"/>
          <w:sz w:val="24"/>
          <w:szCs w:val="24"/>
          <w:lang w:val="en-US"/>
        </w:rPr>
        <w:t xml:space="preserve"> information provided </w:t>
      </w:r>
      <w:r w:rsidR="007E1117">
        <w:rPr>
          <w:rStyle w:val="textexposedshow"/>
          <w:rFonts w:ascii="Arial" w:hAnsi="Arial" w:cs="Arial"/>
          <w:sz w:val="24"/>
          <w:szCs w:val="24"/>
          <w:lang w:val="en-US"/>
        </w:rPr>
        <w:t xml:space="preserve">in </w:t>
      </w:r>
      <w:r>
        <w:rPr>
          <w:rStyle w:val="textexposedshow"/>
          <w:rFonts w:ascii="Arial" w:hAnsi="Arial" w:cs="Arial"/>
          <w:sz w:val="24"/>
          <w:szCs w:val="24"/>
          <w:lang w:val="en-US"/>
        </w:rPr>
        <w:t xml:space="preserve">the film, 3. Leading questions, </w:t>
      </w:r>
      <w:r w:rsidR="007E1117">
        <w:rPr>
          <w:rStyle w:val="textexposedshow"/>
          <w:rFonts w:ascii="Arial" w:hAnsi="Arial" w:cs="Arial"/>
          <w:sz w:val="24"/>
          <w:szCs w:val="24"/>
          <w:lang w:val="en-US"/>
        </w:rPr>
        <w:t xml:space="preserve">meaning </w:t>
      </w:r>
      <w:r>
        <w:rPr>
          <w:rStyle w:val="textexposedshow"/>
          <w:rFonts w:ascii="Arial" w:hAnsi="Arial" w:cs="Arial"/>
          <w:sz w:val="24"/>
          <w:szCs w:val="24"/>
          <w:lang w:val="en-US"/>
        </w:rPr>
        <w:t xml:space="preserve">questions that </w:t>
      </w:r>
      <w:r w:rsidR="007E1117">
        <w:rPr>
          <w:rStyle w:val="textexposedshow"/>
          <w:rFonts w:ascii="Arial" w:hAnsi="Arial" w:cs="Arial"/>
          <w:sz w:val="24"/>
          <w:szCs w:val="24"/>
          <w:lang w:val="en-US"/>
        </w:rPr>
        <w:t xml:space="preserve">led </w:t>
      </w:r>
      <w:r>
        <w:rPr>
          <w:rStyle w:val="textexposedshow"/>
          <w:rFonts w:ascii="Arial" w:hAnsi="Arial" w:cs="Arial"/>
          <w:sz w:val="24"/>
          <w:szCs w:val="24"/>
          <w:lang w:val="en-US"/>
        </w:rPr>
        <w:t xml:space="preserve">children </w:t>
      </w:r>
      <w:r w:rsidR="007E1117">
        <w:rPr>
          <w:rStyle w:val="textexposedshow"/>
          <w:rFonts w:ascii="Arial" w:hAnsi="Arial" w:cs="Arial"/>
          <w:sz w:val="24"/>
          <w:szCs w:val="24"/>
          <w:lang w:val="en-US"/>
        </w:rPr>
        <w:t xml:space="preserve">to </w:t>
      </w:r>
      <w:r>
        <w:rPr>
          <w:rStyle w:val="textexposedshow"/>
          <w:rFonts w:ascii="Arial" w:hAnsi="Arial" w:cs="Arial"/>
          <w:sz w:val="24"/>
          <w:szCs w:val="24"/>
          <w:lang w:val="en-US"/>
        </w:rPr>
        <w:t xml:space="preserve">a specific answer. Responses </w:t>
      </w:r>
      <w:r w:rsidR="007E1117">
        <w:rPr>
          <w:rStyle w:val="textexposedshow"/>
          <w:rFonts w:ascii="Arial" w:hAnsi="Arial" w:cs="Arial"/>
          <w:sz w:val="24"/>
          <w:szCs w:val="24"/>
          <w:lang w:val="en-US"/>
        </w:rPr>
        <w:t xml:space="preserve">to </w:t>
      </w:r>
      <w:r>
        <w:rPr>
          <w:rStyle w:val="textexposedshow"/>
          <w:rFonts w:ascii="Arial" w:hAnsi="Arial" w:cs="Arial"/>
          <w:sz w:val="24"/>
          <w:szCs w:val="24"/>
          <w:lang w:val="en-US"/>
        </w:rPr>
        <w:t>appropriate and leading questions were coded as correct, incorrect</w:t>
      </w:r>
      <w:r w:rsidR="007E1117">
        <w:rPr>
          <w:rStyle w:val="textexposedshow"/>
          <w:rFonts w:ascii="Arial" w:hAnsi="Arial" w:cs="Arial"/>
          <w:sz w:val="24"/>
          <w:szCs w:val="24"/>
          <w:lang w:val="en-US"/>
        </w:rPr>
        <w:t>,</w:t>
      </w:r>
      <w:r>
        <w:rPr>
          <w:rStyle w:val="textexposedshow"/>
          <w:rFonts w:ascii="Arial" w:hAnsi="Arial" w:cs="Arial"/>
          <w:sz w:val="24"/>
          <w:szCs w:val="24"/>
          <w:lang w:val="en-US"/>
        </w:rPr>
        <w:t xml:space="preserve"> or ‘don’t know/don’t remember’ responses. Responses </w:t>
      </w:r>
      <w:r w:rsidR="007E1117">
        <w:rPr>
          <w:rStyle w:val="textexposedshow"/>
          <w:rFonts w:ascii="Arial" w:hAnsi="Arial" w:cs="Arial"/>
          <w:sz w:val="24"/>
          <w:szCs w:val="24"/>
          <w:lang w:val="en-US"/>
        </w:rPr>
        <w:t xml:space="preserve">to </w:t>
      </w:r>
      <w:r>
        <w:rPr>
          <w:rStyle w:val="textexposedshow"/>
          <w:rFonts w:ascii="Arial" w:hAnsi="Arial" w:cs="Arial"/>
          <w:sz w:val="24"/>
          <w:szCs w:val="24"/>
          <w:lang w:val="en-US"/>
        </w:rPr>
        <w:t>unanswerable questions were coded as correct, incorrect and ‘don’t remember</w:t>
      </w:r>
      <w:r w:rsidR="007E1117">
        <w:rPr>
          <w:rStyle w:val="textexposedshow"/>
          <w:rFonts w:ascii="Arial" w:hAnsi="Arial" w:cs="Arial"/>
          <w:sz w:val="24"/>
          <w:szCs w:val="24"/>
          <w:lang w:val="en-US"/>
        </w:rPr>
        <w:t>’</w:t>
      </w:r>
      <w:r>
        <w:rPr>
          <w:rStyle w:val="textexposedshow"/>
          <w:rFonts w:ascii="Arial" w:hAnsi="Arial" w:cs="Arial"/>
          <w:sz w:val="24"/>
          <w:szCs w:val="24"/>
          <w:lang w:val="en-US"/>
        </w:rPr>
        <w:t xml:space="preserve"> response</w:t>
      </w:r>
      <w:r w:rsidR="007E1117">
        <w:rPr>
          <w:rStyle w:val="textexposedshow"/>
          <w:rFonts w:ascii="Arial" w:hAnsi="Arial" w:cs="Arial"/>
          <w:sz w:val="24"/>
          <w:szCs w:val="24"/>
          <w:lang w:val="en-US"/>
        </w:rPr>
        <w:t>s</w:t>
      </w:r>
      <w:r>
        <w:rPr>
          <w:rStyle w:val="textexposedshow"/>
          <w:rFonts w:ascii="Arial" w:hAnsi="Arial" w:cs="Arial"/>
          <w:sz w:val="24"/>
          <w:szCs w:val="24"/>
          <w:lang w:val="en-US"/>
        </w:rPr>
        <w:t xml:space="preserve">. Responses </w:t>
      </w:r>
      <w:r w:rsidR="007E1117">
        <w:rPr>
          <w:rStyle w:val="textexposedshow"/>
          <w:rFonts w:ascii="Arial" w:hAnsi="Arial" w:cs="Arial"/>
          <w:sz w:val="24"/>
          <w:szCs w:val="24"/>
          <w:lang w:val="en-US"/>
        </w:rPr>
        <w:t xml:space="preserve">to </w:t>
      </w:r>
      <w:r>
        <w:rPr>
          <w:rStyle w:val="textexposedshow"/>
          <w:rFonts w:ascii="Arial" w:hAnsi="Arial" w:cs="Arial"/>
          <w:sz w:val="24"/>
          <w:szCs w:val="24"/>
          <w:lang w:val="en-US"/>
        </w:rPr>
        <w:t xml:space="preserve">appropriate and leading questions were coded as correct when </w:t>
      </w:r>
      <w:r w:rsidR="007E1117">
        <w:rPr>
          <w:rStyle w:val="textexposedshow"/>
          <w:rFonts w:ascii="Arial" w:hAnsi="Arial" w:cs="Arial"/>
          <w:sz w:val="24"/>
          <w:szCs w:val="24"/>
          <w:lang w:val="en-US"/>
        </w:rPr>
        <w:t xml:space="preserve">they matched </w:t>
      </w:r>
      <w:r>
        <w:rPr>
          <w:rStyle w:val="textexposedshow"/>
          <w:rFonts w:ascii="Arial" w:hAnsi="Arial" w:cs="Arial"/>
          <w:sz w:val="24"/>
          <w:szCs w:val="24"/>
          <w:lang w:val="en-US"/>
        </w:rPr>
        <w:t xml:space="preserve">the information provided </w:t>
      </w:r>
      <w:r w:rsidR="007E1117">
        <w:rPr>
          <w:rStyle w:val="textexposedshow"/>
          <w:rFonts w:ascii="Arial" w:hAnsi="Arial" w:cs="Arial"/>
          <w:sz w:val="24"/>
          <w:szCs w:val="24"/>
          <w:lang w:val="en-US"/>
        </w:rPr>
        <w:t xml:space="preserve">in </w:t>
      </w:r>
      <w:r>
        <w:rPr>
          <w:rStyle w:val="textexposedshow"/>
          <w:rFonts w:ascii="Arial" w:hAnsi="Arial" w:cs="Arial"/>
          <w:sz w:val="24"/>
          <w:szCs w:val="24"/>
          <w:lang w:val="en-US"/>
        </w:rPr>
        <w:t xml:space="preserve">the film, while don’t know/don’t remember responses were coded as such. All other responses were coded as incorrect. </w:t>
      </w:r>
      <w:r w:rsidR="007E1117">
        <w:rPr>
          <w:rStyle w:val="textexposedshow"/>
          <w:rFonts w:ascii="Arial" w:hAnsi="Arial" w:cs="Arial"/>
          <w:sz w:val="24"/>
          <w:szCs w:val="24"/>
          <w:lang w:val="en-US"/>
        </w:rPr>
        <w:t xml:space="preserve">Answers to unanswerable </w:t>
      </w:r>
      <w:r>
        <w:rPr>
          <w:rStyle w:val="textexposedshow"/>
          <w:rFonts w:ascii="Arial" w:hAnsi="Arial" w:cs="Arial"/>
          <w:sz w:val="24"/>
          <w:szCs w:val="24"/>
          <w:lang w:val="en-US"/>
        </w:rPr>
        <w:t>questions were coded as correct if a child gave a ‘don’t know’ response or any other response stating that the information asked for was not in the film. Responses stating that the child did not remember the information asked were coded as ‘don’t remember’</w:t>
      </w:r>
      <w:r w:rsidR="002F5655">
        <w:rPr>
          <w:rStyle w:val="textexposedshow"/>
          <w:rFonts w:ascii="Arial" w:hAnsi="Arial" w:cs="Arial"/>
          <w:sz w:val="24"/>
          <w:szCs w:val="24"/>
          <w:lang w:val="en-US"/>
        </w:rPr>
        <w:t xml:space="preserve">; </w:t>
      </w:r>
      <w:r>
        <w:rPr>
          <w:rStyle w:val="textexposedshow"/>
          <w:rFonts w:ascii="Arial" w:hAnsi="Arial" w:cs="Arial"/>
          <w:sz w:val="24"/>
          <w:szCs w:val="24"/>
          <w:lang w:val="en-US"/>
        </w:rPr>
        <w:t xml:space="preserve">any other response was coded as incorrect. </w:t>
      </w:r>
    </w:p>
    <w:p w14:paraId="3E339FE0" w14:textId="77777777" w:rsidR="00CD793A" w:rsidRPr="000457BD" w:rsidRDefault="00CD793A" w:rsidP="00A03487">
      <w:pPr>
        <w:autoSpaceDE w:val="0"/>
        <w:autoSpaceDN w:val="0"/>
        <w:adjustRightInd w:val="0"/>
        <w:spacing w:after="0" w:line="360" w:lineRule="auto"/>
        <w:rPr>
          <w:rStyle w:val="textexposedshow"/>
          <w:rFonts w:ascii="Arial" w:hAnsi="Arial" w:cs="Arial"/>
          <w:sz w:val="24"/>
          <w:szCs w:val="24"/>
          <w:lang w:val="en-US"/>
        </w:rPr>
      </w:pPr>
    </w:p>
    <w:p w14:paraId="5D892A77" w14:textId="7CE043BC" w:rsidR="00567E01" w:rsidRPr="009B2A68" w:rsidRDefault="00CD793A" w:rsidP="009B2A68">
      <w:pPr>
        <w:spacing w:line="360" w:lineRule="auto"/>
        <w:rPr>
          <w:rFonts w:ascii="Arial" w:hAnsi="Arial" w:cs="Arial"/>
          <w:color w:val="FF0000"/>
          <w:sz w:val="24"/>
          <w:szCs w:val="24"/>
          <w:lang w:val="en-US"/>
        </w:rPr>
      </w:pPr>
      <w:r w:rsidRPr="00551CB8">
        <w:rPr>
          <w:rStyle w:val="textexposedshow"/>
          <w:rFonts w:ascii="Arial" w:hAnsi="Arial" w:cs="Arial"/>
          <w:sz w:val="24"/>
          <w:szCs w:val="24"/>
          <w:lang w:val="en-US"/>
        </w:rPr>
        <w:t>To assess the reliability of coding</w:t>
      </w:r>
      <w:r w:rsidR="002F5655">
        <w:rPr>
          <w:rStyle w:val="textexposedshow"/>
          <w:rFonts w:ascii="Arial" w:hAnsi="Arial" w:cs="Arial"/>
          <w:sz w:val="24"/>
          <w:szCs w:val="24"/>
          <w:lang w:val="en-US"/>
        </w:rPr>
        <w:t>,</w:t>
      </w:r>
      <w:r w:rsidRPr="00551CB8">
        <w:rPr>
          <w:rStyle w:val="textexposedshow"/>
          <w:rFonts w:ascii="Arial" w:hAnsi="Arial" w:cs="Arial"/>
          <w:sz w:val="24"/>
          <w:szCs w:val="24"/>
          <w:lang w:val="en-US"/>
        </w:rPr>
        <w:t xml:space="preserve"> </w:t>
      </w:r>
      <w:r>
        <w:rPr>
          <w:rStyle w:val="textexposedshow"/>
          <w:rFonts w:ascii="Arial" w:hAnsi="Arial" w:cs="Arial"/>
          <w:sz w:val="24"/>
          <w:szCs w:val="24"/>
          <w:lang w:val="en-US"/>
        </w:rPr>
        <w:t xml:space="preserve">30 children’s responses </w:t>
      </w:r>
      <w:r w:rsidR="002F5655">
        <w:rPr>
          <w:rStyle w:val="textexposedshow"/>
          <w:rFonts w:ascii="Arial" w:hAnsi="Arial" w:cs="Arial"/>
          <w:sz w:val="24"/>
          <w:szCs w:val="24"/>
          <w:lang w:val="en-US"/>
        </w:rPr>
        <w:t>were</w:t>
      </w:r>
      <w:r>
        <w:rPr>
          <w:rStyle w:val="textexposedshow"/>
          <w:rFonts w:ascii="Arial" w:hAnsi="Arial" w:cs="Arial"/>
          <w:sz w:val="24"/>
          <w:szCs w:val="24"/>
          <w:lang w:val="en-US"/>
        </w:rPr>
        <w:t xml:space="preserve"> </w:t>
      </w:r>
      <w:r w:rsidRPr="00551CB8">
        <w:rPr>
          <w:rStyle w:val="textexposedshow"/>
          <w:rFonts w:ascii="Arial" w:hAnsi="Arial" w:cs="Arial"/>
          <w:sz w:val="24"/>
          <w:szCs w:val="24"/>
          <w:lang w:val="en-US"/>
        </w:rPr>
        <w:t>coded by a second rater. The second rater was a native Greek speaker and ha</w:t>
      </w:r>
      <w:r>
        <w:rPr>
          <w:rStyle w:val="textexposedshow"/>
          <w:rFonts w:ascii="Arial" w:hAnsi="Arial" w:cs="Arial"/>
          <w:sz w:val="24"/>
          <w:szCs w:val="24"/>
          <w:lang w:val="en-US"/>
        </w:rPr>
        <w:t>d</w:t>
      </w:r>
      <w:r w:rsidRPr="00551CB8">
        <w:rPr>
          <w:rStyle w:val="textexposedshow"/>
          <w:rFonts w:ascii="Arial" w:hAnsi="Arial" w:cs="Arial"/>
          <w:sz w:val="24"/>
          <w:szCs w:val="24"/>
          <w:lang w:val="en-US"/>
        </w:rPr>
        <w:t xml:space="preserve"> been </w:t>
      </w:r>
      <w:r>
        <w:rPr>
          <w:rStyle w:val="textexposedshow"/>
          <w:rFonts w:ascii="Arial" w:hAnsi="Arial" w:cs="Arial"/>
          <w:sz w:val="24"/>
          <w:szCs w:val="24"/>
          <w:lang w:val="en-US"/>
        </w:rPr>
        <w:t>given the correct answers</w:t>
      </w:r>
      <w:r w:rsidRPr="00551CB8">
        <w:rPr>
          <w:rStyle w:val="textexposedshow"/>
          <w:rFonts w:ascii="Arial" w:hAnsi="Arial" w:cs="Arial"/>
          <w:sz w:val="24"/>
          <w:szCs w:val="24"/>
          <w:lang w:val="en-US"/>
        </w:rPr>
        <w:t xml:space="preserve">. Inter-rater agreement for </w:t>
      </w:r>
      <w:r w:rsidR="00D72FC6">
        <w:rPr>
          <w:rStyle w:val="textexposedshow"/>
          <w:rFonts w:ascii="Arial" w:hAnsi="Arial" w:cs="Arial"/>
          <w:sz w:val="24"/>
          <w:szCs w:val="24"/>
          <w:lang w:val="en-US"/>
        </w:rPr>
        <w:t>the number of words in free recall was (k) 1.00, indicating perfect agreement, for the number of correct items of information was (k) .932</w:t>
      </w:r>
      <w:r w:rsidR="009B2A68">
        <w:rPr>
          <w:rStyle w:val="textexposedshow"/>
          <w:rFonts w:ascii="Arial" w:hAnsi="Arial" w:cs="Arial"/>
          <w:sz w:val="24"/>
          <w:szCs w:val="24"/>
          <w:lang w:val="en-US"/>
        </w:rPr>
        <w:t xml:space="preserve">, for the number of incorrect items was (k) .982 and confabulations (k) 1.00, indicating very good and perfect agreement. For the </w:t>
      </w:r>
      <w:r>
        <w:rPr>
          <w:rStyle w:val="textexposedshow"/>
          <w:rFonts w:ascii="Arial" w:hAnsi="Arial" w:cs="Arial"/>
          <w:sz w:val="24"/>
          <w:szCs w:val="24"/>
          <w:lang w:val="en-US"/>
        </w:rPr>
        <w:t>appropriate responses was (k) .959</w:t>
      </w:r>
      <w:r w:rsidRPr="00551CB8">
        <w:rPr>
          <w:rStyle w:val="textexposedshow"/>
          <w:rFonts w:ascii="Arial" w:hAnsi="Arial" w:cs="Arial"/>
          <w:sz w:val="24"/>
          <w:szCs w:val="24"/>
          <w:lang w:val="en-US"/>
        </w:rPr>
        <w:t xml:space="preserve">, </w:t>
      </w:r>
      <w:r>
        <w:rPr>
          <w:rStyle w:val="textexposedshow"/>
          <w:rFonts w:ascii="Arial" w:hAnsi="Arial" w:cs="Arial"/>
          <w:sz w:val="24"/>
          <w:szCs w:val="24"/>
          <w:lang w:val="en-US"/>
        </w:rPr>
        <w:t>indicating</w:t>
      </w:r>
      <w:r w:rsidRPr="00551CB8">
        <w:rPr>
          <w:rStyle w:val="textexposedshow"/>
          <w:rFonts w:ascii="Arial" w:hAnsi="Arial" w:cs="Arial"/>
          <w:sz w:val="24"/>
          <w:szCs w:val="24"/>
          <w:lang w:val="en-US"/>
        </w:rPr>
        <w:t xml:space="preserve"> </w:t>
      </w:r>
      <w:r>
        <w:rPr>
          <w:rStyle w:val="textexposedshow"/>
          <w:rFonts w:ascii="Arial" w:hAnsi="Arial" w:cs="Arial"/>
          <w:sz w:val="24"/>
          <w:szCs w:val="24"/>
          <w:lang w:val="en-US"/>
        </w:rPr>
        <w:t>almost</w:t>
      </w:r>
      <w:r w:rsidRPr="00551CB8">
        <w:rPr>
          <w:rStyle w:val="textexposedshow"/>
          <w:rFonts w:ascii="Arial" w:hAnsi="Arial" w:cs="Arial"/>
          <w:sz w:val="24"/>
          <w:szCs w:val="24"/>
          <w:lang w:val="en-US"/>
        </w:rPr>
        <w:t xml:space="preserve"> perfect agreement</w:t>
      </w:r>
      <w:r w:rsidR="002F5655">
        <w:rPr>
          <w:rStyle w:val="textexposedshow"/>
          <w:rFonts w:ascii="Arial" w:hAnsi="Arial" w:cs="Arial"/>
          <w:sz w:val="24"/>
          <w:szCs w:val="24"/>
          <w:lang w:val="en-US"/>
        </w:rPr>
        <w:t>;</w:t>
      </w:r>
      <w:r w:rsidR="002F5655" w:rsidRPr="00551CB8">
        <w:rPr>
          <w:rStyle w:val="textexposedshow"/>
          <w:rFonts w:ascii="Arial" w:hAnsi="Arial" w:cs="Arial"/>
          <w:sz w:val="24"/>
          <w:szCs w:val="24"/>
          <w:lang w:val="en-US"/>
        </w:rPr>
        <w:t xml:space="preserve"> </w:t>
      </w:r>
      <w:r>
        <w:rPr>
          <w:rStyle w:val="textexposedshow"/>
          <w:rFonts w:ascii="Arial" w:hAnsi="Arial" w:cs="Arial"/>
          <w:sz w:val="24"/>
          <w:szCs w:val="24"/>
          <w:lang w:val="en-US"/>
        </w:rPr>
        <w:t>for leading responses</w:t>
      </w:r>
      <w:r w:rsidR="002F5655">
        <w:rPr>
          <w:rStyle w:val="textexposedshow"/>
          <w:rFonts w:ascii="Arial" w:hAnsi="Arial" w:cs="Arial"/>
          <w:sz w:val="24"/>
          <w:szCs w:val="24"/>
          <w:lang w:val="en-US"/>
        </w:rPr>
        <w:t>,</w:t>
      </w:r>
      <w:r>
        <w:rPr>
          <w:rStyle w:val="textexposedshow"/>
          <w:rFonts w:ascii="Arial" w:hAnsi="Arial" w:cs="Arial"/>
          <w:sz w:val="24"/>
          <w:szCs w:val="24"/>
          <w:lang w:val="en-US"/>
        </w:rPr>
        <w:t xml:space="preserve"> </w:t>
      </w:r>
      <w:r w:rsidR="002F5655">
        <w:rPr>
          <w:rStyle w:val="textexposedshow"/>
          <w:rFonts w:ascii="Arial" w:hAnsi="Arial" w:cs="Arial"/>
          <w:sz w:val="24"/>
          <w:szCs w:val="24"/>
          <w:lang w:val="en-US"/>
        </w:rPr>
        <w:t xml:space="preserve">it was </w:t>
      </w:r>
      <w:r>
        <w:rPr>
          <w:rStyle w:val="textexposedshow"/>
          <w:rFonts w:ascii="Arial" w:hAnsi="Arial" w:cs="Arial"/>
          <w:sz w:val="24"/>
          <w:szCs w:val="24"/>
          <w:lang w:val="en-US"/>
        </w:rPr>
        <w:t>(k) 1.00</w:t>
      </w:r>
      <w:r w:rsidRPr="00551CB8">
        <w:rPr>
          <w:rStyle w:val="textexposedshow"/>
          <w:rFonts w:ascii="Arial" w:hAnsi="Arial" w:cs="Arial"/>
          <w:sz w:val="24"/>
          <w:szCs w:val="24"/>
          <w:lang w:val="en-US"/>
        </w:rPr>
        <w:t>,</w:t>
      </w:r>
      <w:r>
        <w:rPr>
          <w:rStyle w:val="textexposedshow"/>
          <w:rFonts w:ascii="Arial" w:hAnsi="Arial" w:cs="Arial"/>
          <w:sz w:val="24"/>
          <w:szCs w:val="24"/>
          <w:lang w:val="en-US"/>
        </w:rPr>
        <w:t xml:space="preserve"> indicating perfect agreement</w:t>
      </w:r>
      <w:r w:rsidR="002F5655">
        <w:rPr>
          <w:rStyle w:val="textexposedshow"/>
          <w:rFonts w:ascii="Arial" w:hAnsi="Arial" w:cs="Arial"/>
          <w:sz w:val="24"/>
          <w:szCs w:val="24"/>
          <w:lang w:val="en-US"/>
        </w:rPr>
        <w:t>;</w:t>
      </w:r>
      <w:r>
        <w:rPr>
          <w:rStyle w:val="textexposedshow"/>
          <w:rFonts w:ascii="Arial" w:hAnsi="Arial" w:cs="Arial"/>
          <w:sz w:val="24"/>
          <w:szCs w:val="24"/>
          <w:lang w:val="en-US"/>
        </w:rPr>
        <w:t xml:space="preserve"> and (k) .946 </w:t>
      </w:r>
      <w:r w:rsidR="002F5655" w:rsidRPr="00551CB8">
        <w:rPr>
          <w:rStyle w:val="textexposedshow"/>
          <w:rFonts w:ascii="Arial" w:hAnsi="Arial" w:cs="Arial"/>
          <w:sz w:val="24"/>
          <w:szCs w:val="24"/>
          <w:lang w:val="en-US"/>
        </w:rPr>
        <w:t xml:space="preserve">for </w:t>
      </w:r>
      <w:r w:rsidR="002F5655">
        <w:rPr>
          <w:rStyle w:val="textexposedshow"/>
          <w:rFonts w:ascii="Arial" w:hAnsi="Arial" w:cs="Arial"/>
          <w:sz w:val="24"/>
          <w:szCs w:val="24"/>
          <w:lang w:val="en-US"/>
        </w:rPr>
        <w:t>‘don’t know/remember’ responses</w:t>
      </w:r>
      <w:r w:rsidRPr="00551CB8">
        <w:rPr>
          <w:rStyle w:val="textexposedshow"/>
          <w:rFonts w:ascii="Arial" w:hAnsi="Arial" w:cs="Arial"/>
          <w:sz w:val="24"/>
          <w:szCs w:val="24"/>
          <w:lang w:val="en-US"/>
        </w:rPr>
        <w:t>. Therefore</w:t>
      </w:r>
      <w:r w:rsidR="000B625B">
        <w:rPr>
          <w:rStyle w:val="textexposedshow"/>
          <w:rFonts w:ascii="Arial" w:hAnsi="Arial" w:cs="Arial"/>
          <w:sz w:val="24"/>
          <w:szCs w:val="24"/>
          <w:lang w:val="en-US"/>
        </w:rPr>
        <w:t>,</w:t>
      </w:r>
      <w:r w:rsidRPr="00551CB8">
        <w:rPr>
          <w:rStyle w:val="textexposedshow"/>
          <w:rFonts w:ascii="Arial" w:hAnsi="Arial" w:cs="Arial"/>
          <w:sz w:val="24"/>
          <w:szCs w:val="24"/>
          <w:lang w:val="en-US"/>
        </w:rPr>
        <w:t xml:space="preserve"> there was</w:t>
      </w:r>
      <w:r>
        <w:rPr>
          <w:rStyle w:val="textexposedshow"/>
          <w:rFonts w:ascii="Arial" w:hAnsi="Arial" w:cs="Arial"/>
          <w:sz w:val="24"/>
          <w:szCs w:val="24"/>
          <w:lang w:val="en-US"/>
        </w:rPr>
        <w:t xml:space="preserve"> almost perfect </w:t>
      </w:r>
      <w:r w:rsidRPr="00551CB8">
        <w:rPr>
          <w:rStyle w:val="textexposedshow"/>
          <w:rFonts w:ascii="Arial" w:hAnsi="Arial" w:cs="Arial"/>
          <w:sz w:val="24"/>
          <w:szCs w:val="24"/>
          <w:lang w:val="en-US"/>
        </w:rPr>
        <w:t xml:space="preserve">agreement between the two raters. </w:t>
      </w:r>
      <w:r>
        <w:rPr>
          <w:rStyle w:val="textexposedshow"/>
          <w:rFonts w:ascii="Arial" w:hAnsi="Arial" w:cs="Arial"/>
          <w:sz w:val="24"/>
          <w:szCs w:val="24"/>
          <w:lang w:val="en-US"/>
        </w:rPr>
        <w:t xml:space="preserve">Any differences were discussed and resolved. </w:t>
      </w:r>
    </w:p>
    <w:p w14:paraId="722F0C1E" w14:textId="4E23BC18" w:rsidR="00FB10F7" w:rsidRDefault="00FB10F7" w:rsidP="00A03487">
      <w:pPr>
        <w:spacing w:after="0"/>
        <w:rPr>
          <w:rFonts w:ascii="Arial" w:hAnsi="Arial" w:cs="Arial"/>
          <w:sz w:val="24"/>
          <w:szCs w:val="24"/>
          <w:lang w:val="en-US"/>
        </w:rPr>
      </w:pPr>
    </w:p>
    <w:p w14:paraId="4BF3C454" w14:textId="61BF9BA9" w:rsidR="003A6D3B" w:rsidRDefault="003A6D3B" w:rsidP="00A03487">
      <w:pPr>
        <w:spacing w:after="0"/>
        <w:rPr>
          <w:rFonts w:ascii="Arial" w:hAnsi="Arial" w:cs="Arial"/>
          <w:sz w:val="24"/>
          <w:szCs w:val="24"/>
          <w:lang w:val="en-US"/>
        </w:rPr>
      </w:pPr>
    </w:p>
    <w:p w14:paraId="0EC397BC" w14:textId="00A0CC03" w:rsidR="003A6D3B" w:rsidRDefault="003A6D3B" w:rsidP="00A03487">
      <w:pPr>
        <w:spacing w:after="0"/>
        <w:rPr>
          <w:rFonts w:ascii="Arial" w:hAnsi="Arial" w:cs="Arial"/>
          <w:sz w:val="24"/>
          <w:szCs w:val="24"/>
          <w:lang w:val="en-US"/>
        </w:rPr>
      </w:pPr>
    </w:p>
    <w:p w14:paraId="33BF31DC" w14:textId="48E88330" w:rsidR="003A6D3B" w:rsidRDefault="003A6D3B" w:rsidP="00A03487">
      <w:pPr>
        <w:spacing w:after="0"/>
        <w:rPr>
          <w:rFonts w:ascii="Arial" w:hAnsi="Arial" w:cs="Arial"/>
          <w:sz w:val="24"/>
          <w:szCs w:val="24"/>
          <w:lang w:val="en-US"/>
        </w:rPr>
      </w:pPr>
    </w:p>
    <w:p w14:paraId="1AFDAB9C" w14:textId="77777777" w:rsidR="003A6D3B" w:rsidRDefault="003A6D3B" w:rsidP="00A03487">
      <w:pPr>
        <w:spacing w:after="0"/>
        <w:rPr>
          <w:rFonts w:ascii="Arial" w:hAnsi="Arial" w:cs="Arial"/>
          <w:sz w:val="24"/>
          <w:szCs w:val="24"/>
          <w:lang w:val="en-US"/>
        </w:rPr>
      </w:pPr>
    </w:p>
    <w:p w14:paraId="2BB8F05D" w14:textId="77777777" w:rsidR="007D1C9B" w:rsidRDefault="007D1C9B" w:rsidP="00A03487">
      <w:pPr>
        <w:spacing w:after="0"/>
        <w:rPr>
          <w:rFonts w:ascii="Arial" w:hAnsi="Arial" w:cs="Arial"/>
          <w:sz w:val="24"/>
          <w:szCs w:val="24"/>
          <w:lang w:val="en-US"/>
        </w:rPr>
      </w:pPr>
    </w:p>
    <w:p w14:paraId="11F0C287" w14:textId="77777777" w:rsidR="00CD793A" w:rsidRPr="00FB10F7" w:rsidRDefault="00FB10F7" w:rsidP="00CD793A">
      <w:pPr>
        <w:rPr>
          <w:rFonts w:ascii="Arial" w:hAnsi="Arial" w:cs="Arial"/>
          <w:b/>
          <w:sz w:val="28"/>
          <w:szCs w:val="24"/>
          <w:lang w:val="en-US"/>
        </w:rPr>
      </w:pPr>
      <w:r w:rsidRPr="00FB10F7">
        <w:rPr>
          <w:rFonts w:ascii="Arial" w:hAnsi="Arial" w:cs="Arial"/>
          <w:b/>
          <w:sz w:val="28"/>
          <w:szCs w:val="24"/>
          <w:lang w:val="en-US"/>
        </w:rPr>
        <w:lastRenderedPageBreak/>
        <w:t xml:space="preserve">4.3 </w:t>
      </w:r>
      <w:r w:rsidR="00CD793A" w:rsidRPr="00FB10F7">
        <w:rPr>
          <w:rFonts w:ascii="Arial" w:hAnsi="Arial" w:cs="Arial"/>
          <w:b/>
          <w:sz w:val="28"/>
          <w:szCs w:val="24"/>
          <w:lang w:val="en-US"/>
        </w:rPr>
        <w:t>Results</w:t>
      </w:r>
    </w:p>
    <w:p w14:paraId="5C63709C" w14:textId="77777777" w:rsidR="00CD793A" w:rsidRDefault="00CD793A" w:rsidP="00CD793A">
      <w:pPr>
        <w:rPr>
          <w:rFonts w:ascii="Arial" w:hAnsi="Arial" w:cs="Arial"/>
          <w:sz w:val="24"/>
          <w:szCs w:val="24"/>
          <w:lang w:val="en-US"/>
        </w:rPr>
      </w:pPr>
      <w:r>
        <w:rPr>
          <w:rFonts w:ascii="Arial" w:hAnsi="Arial" w:cs="Arial"/>
          <w:sz w:val="24"/>
          <w:szCs w:val="24"/>
          <w:lang w:val="en-US"/>
        </w:rPr>
        <w:t>Free recall</w:t>
      </w:r>
    </w:p>
    <w:p w14:paraId="6DE3FA05" w14:textId="5A1D2CAB" w:rsidR="00CD793A"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t>
      </w:r>
      <w:r w:rsidR="002F5655">
        <w:rPr>
          <w:rStyle w:val="textexposedshow"/>
          <w:rFonts w:ascii="Arial" w:hAnsi="Arial" w:cs="Arial"/>
          <w:sz w:val="24"/>
          <w:szCs w:val="24"/>
        </w:rPr>
        <w:t xml:space="preserve">test </w:t>
      </w:r>
      <w:r w:rsidRPr="00551CB8">
        <w:rPr>
          <w:rStyle w:val="textexposedshow"/>
          <w:rFonts w:ascii="Arial" w:hAnsi="Arial" w:cs="Arial"/>
          <w:sz w:val="24"/>
          <w:szCs w:val="24"/>
        </w:rPr>
        <w:t xml:space="preserve">was conducted to investigate the effects </w:t>
      </w:r>
      <w:r>
        <w:rPr>
          <w:rStyle w:val="textexposedshow"/>
          <w:rFonts w:ascii="Arial" w:hAnsi="Arial" w:cs="Arial"/>
          <w:sz w:val="24"/>
          <w:szCs w:val="24"/>
        </w:rPr>
        <w:t>of interview condition</w:t>
      </w:r>
      <w:r w:rsidR="002F5655">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on the number of words provided by children during free recall</w:t>
      </w:r>
      <w:r>
        <w:rPr>
          <w:rStyle w:val="textexposedshow"/>
          <w:rFonts w:ascii="Arial" w:hAnsi="Arial" w:cs="Arial"/>
          <w:sz w:val="24"/>
          <w:szCs w:val="24"/>
        </w:rPr>
        <w:t>. The interview condition</w:t>
      </w:r>
      <w:r w:rsidR="002F5655">
        <w:rPr>
          <w:rStyle w:val="textexposedshow"/>
          <w:rFonts w:ascii="Arial" w:hAnsi="Arial" w:cs="Arial"/>
          <w:sz w:val="24"/>
          <w:szCs w:val="24"/>
        </w:rPr>
        <w:t xml:space="preserve">s had a </w:t>
      </w:r>
      <w:r w:rsidR="00901EDC">
        <w:rPr>
          <w:rStyle w:val="textexposedshow"/>
          <w:rFonts w:ascii="Arial" w:hAnsi="Arial" w:cs="Arial"/>
          <w:sz w:val="24"/>
          <w:szCs w:val="24"/>
        </w:rPr>
        <w:t>small</w:t>
      </w:r>
      <w:r w:rsidR="00105764">
        <w:rPr>
          <w:rStyle w:val="textexposedshow"/>
          <w:rFonts w:ascii="Arial" w:hAnsi="Arial" w:cs="Arial"/>
          <w:sz w:val="24"/>
          <w:szCs w:val="24"/>
        </w:rPr>
        <w:t xml:space="preserve"> </w:t>
      </w:r>
      <w:r w:rsidR="002F5655">
        <w:rPr>
          <w:rStyle w:val="textexposedshow"/>
          <w:rFonts w:ascii="Arial" w:hAnsi="Arial" w:cs="Arial"/>
          <w:sz w:val="24"/>
          <w:szCs w:val="24"/>
        </w:rPr>
        <w:t>effect, as shown by</w:t>
      </w:r>
      <w:r w:rsidR="00C7073C">
        <w:rPr>
          <w:rStyle w:val="textexposedshow"/>
          <w:rFonts w:ascii="Arial" w:hAnsi="Arial" w:cs="Arial"/>
          <w:sz w:val="24"/>
          <w:szCs w:val="24"/>
        </w:rPr>
        <w:t xml:space="preserve"> F(1,100</w:t>
      </w:r>
      <w:r w:rsidR="0063529E">
        <w:rPr>
          <w:rStyle w:val="textexposedshow"/>
          <w:rFonts w:ascii="Arial" w:hAnsi="Arial" w:cs="Arial"/>
          <w:sz w:val="24"/>
          <w:szCs w:val="24"/>
        </w:rPr>
        <w:t>)= 8.119</w:t>
      </w:r>
      <w:r w:rsidR="003A6D3B">
        <w:rPr>
          <w:rStyle w:val="textexposedshow"/>
          <w:rFonts w:ascii="Arial" w:hAnsi="Arial" w:cs="Arial"/>
          <w:sz w:val="24"/>
          <w:szCs w:val="24"/>
        </w:rPr>
        <w:t>, p &lt;</w:t>
      </w:r>
      <w:r>
        <w:rPr>
          <w:rStyle w:val="textexposedshow"/>
          <w:rFonts w:ascii="Arial" w:hAnsi="Arial" w:cs="Arial"/>
          <w:sz w:val="24"/>
          <w:szCs w:val="24"/>
        </w:rPr>
        <w:t xml:space="preserve"> .005, </w:t>
      </w:r>
      <w:r>
        <w:rPr>
          <w:rStyle w:val="textexposedshow"/>
          <w:rFonts w:ascii="Arial" w:hAnsi="Arial" w:cs="Arial"/>
          <w:sz w:val="24"/>
          <w:szCs w:val="24"/>
          <w:lang w:val="el-GR"/>
        </w:rPr>
        <w:t>η</w:t>
      </w:r>
      <w:r w:rsidRPr="00643BF7">
        <w:rPr>
          <w:rStyle w:val="textexposedshow"/>
          <w:rFonts w:ascii="Arial" w:hAnsi="Arial" w:cs="Arial"/>
          <w:sz w:val="24"/>
          <w:szCs w:val="24"/>
          <w:vertAlign w:val="superscript"/>
        </w:rPr>
        <w:t>2</w:t>
      </w:r>
      <w:r w:rsidRPr="00643BF7">
        <w:rPr>
          <w:rStyle w:val="textexposedshow"/>
          <w:rFonts w:ascii="Arial" w:hAnsi="Arial" w:cs="Arial"/>
          <w:sz w:val="24"/>
          <w:szCs w:val="24"/>
        </w:rPr>
        <w:t>=</w:t>
      </w:r>
      <w:r w:rsidR="0063529E">
        <w:rPr>
          <w:rStyle w:val="textexposedshow"/>
          <w:rFonts w:ascii="Arial" w:hAnsi="Arial" w:cs="Arial"/>
          <w:sz w:val="24"/>
          <w:szCs w:val="24"/>
        </w:rPr>
        <w:t xml:space="preserve"> .075</w:t>
      </w:r>
      <w:r w:rsidR="00105764">
        <w:rPr>
          <w:rStyle w:val="textexposedshow"/>
          <w:rFonts w:ascii="Arial" w:hAnsi="Arial" w:cs="Arial"/>
          <w:sz w:val="24"/>
          <w:szCs w:val="24"/>
        </w:rPr>
        <w:t xml:space="preserve">, </w:t>
      </w:r>
      <w:r w:rsidR="00105764" w:rsidRPr="00551CB8">
        <w:rPr>
          <w:rStyle w:val="textexposedshow"/>
          <w:rFonts w:ascii="Arial" w:hAnsi="Arial" w:cs="Arial"/>
          <w:sz w:val="24"/>
          <w:szCs w:val="24"/>
        </w:rPr>
        <w:t>on the number of words</w:t>
      </w:r>
      <w:r w:rsidR="00105764">
        <w:rPr>
          <w:rStyle w:val="textexposedshow"/>
          <w:rFonts w:ascii="Arial" w:hAnsi="Arial" w:cs="Arial"/>
          <w:sz w:val="24"/>
          <w:szCs w:val="24"/>
        </w:rPr>
        <w:t xml:space="preserve"> provided by the children</w:t>
      </w:r>
      <w:r>
        <w:rPr>
          <w:rStyle w:val="textexposedshow"/>
          <w:rFonts w:ascii="Arial" w:hAnsi="Arial" w:cs="Arial"/>
          <w:sz w:val="24"/>
          <w:szCs w:val="24"/>
        </w:rPr>
        <w:t xml:space="preserve"> Children interviewed by a single interviewer (n=53, mean= 105.5, sd=70.8) provided lengthier </w:t>
      </w:r>
      <w:r w:rsidR="002F5655">
        <w:rPr>
          <w:rStyle w:val="textexposedshow"/>
          <w:rFonts w:ascii="Arial" w:hAnsi="Arial" w:cs="Arial"/>
          <w:sz w:val="24"/>
          <w:szCs w:val="24"/>
        </w:rPr>
        <w:t xml:space="preserve">responses through </w:t>
      </w:r>
      <w:r>
        <w:rPr>
          <w:rStyle w:val="textexposedshow"/>
          <w:rFonts w:ascii="Arial" w:hAnsi="Arial" w:cs="Arial"/>
          <w:sz w:val="24"/>
          <w:szCs w:val="24"/>
        </w:rPr>
        <w:t xml:space="preserve">free recall, compared to children interviewed in the presence of three adults (n=55, mean=72.0, sd=55.0). </w:t>
      </w:r>
      <w:r w:rsidR="002F5655">
        <w:rPr>
          <w:rStyle w:val="textexposedshow"/>
          <w:rFonts w:ascii="Arial" w:hAnsi="Arial" w:cs="Arial"/>
          <w:sz w:val="24"/>
          <w:szCs w:val="24"/>
        </w:rPr>
        <w:t xml:space="preserve">Age </w:t>
      </w:r>
      <w:r w:rsidR="00901EDC">
        <w:rPr>
          <w:rStyle w:val="textexposedshow"/>
          <w:rFonts w:ascii="Arial" w:hAnsi="Arial" w:cs="Arial"/>
          <w:sz w:val="24"/>
          <w:szCs w:val="24"/>
        </w:rPr>
        <w:t xml:space="preserve">had a large effect on </w:t>
      </w:r>
      <w:r w:rsidR="002668C4">
        <w:rPr>
          <w:rStyle w:val="textexposedshow"/>
          <w:rFonts w:ascii="Arial" w:hAnsi="Arial" w:cs="Arial"/>
          <w:sz w:val="24"/>
          <w:szCs w:val="24"/>
        </w:rPr>
        <w:t>children’s responses</w:t>
      </w:r>
      <w:r w:rsidR="002F5655">
        <w:rPr>
          <w:rStyle w:val="textexposedshow"/>
          <w:rFonts w:ascii="Arial" w:hAnsi="Arial" w:cs="Arial"/>
          <w:sz w:val="24"/>
          <w:szCs w:val="24"/>
        </w:rPr>
        <w:t xml:space="preserve"> as </w:t>
      </w:r>
      <w:r>
        <w:rPr>
          <w:rStyle w:val="textexposedshow"/>
          <w:rFonts w:ascii="Arial" w:hAnsi="Arial" w:cs="Arial"/>
          <w:sz w:val="24"/>
          <w:szCs w:val="24"/>
        </w:rPr>
        <w:t>F(1,</w:t>
      </w:r>
      <w:r w:rsidR="00C7073C">
        <w:rPr>
          <w:rStyle w:val="textexposedshow"/>
          <w:rFonts w:ascii="Arial" w:hAnsi="Arial" w:cs="Arial"/>
          <w:sz w:val="24"/>
          <w:szCs w:val="24"/>
        </w:rPr>
        <w:t>100</w:t>
      </w:r>
      <w:r w:rsidR="0063529E">
        <w:rPr>
          <w:rStyle w:val="textexposedshow"/>
          <w:rFonts w:ascii="Arial" w:hAnsi="Arial" w:cs="Arial"/>
          <w:sz w:val="24"/>
          <w:szCs w:val="24"/>
        </w:rPr>
        <w:t>)= 109.145</w:t>
      </w:r>
      <w:r>
        <w:rPr>
          <w:rStyle w:val="textexposedshow"/>
          <w:rFonts w:ascii="Arial" w:hAnsi="Arial" w:cs="Arial"/>
          <w:sz w:val="24"/>
          <w:szCs w:val="24"/>
        </w:rPr>
        <w:t>, p</w:t>
      </w:r>
      <w:r w:rsidR="00901EDC">
        <w:rPr>
          <w:rStyle w:val="textexposedshow"/>
          <w:rFonts w:ascii="Arial" w:hAnsi="Arial" w:cs="Arial"/>
          <w:sz w:val="24"/>
          <w:szCs w:val="24"/>
        </w:rPr>
        <w:t>&lt;</w:t>
      </w:r>
      <w:r>
        <w:rPr>
          <w:rStyle w:val="textexposedshow"/>
          <w:rFonts w:ascii="Arial" w:hAnsi="Arial" w:cs="Arial"/>
          <w:sz w:val="24"/>
          <w:szCs w:val="24"/>
        </w:rPr>
        <w:t xml:space="preserve"> .00</w:t>
      </w:r>
      <w:r w:rsidR="00901EDC">
        <w:rPr>
          <w:rStyle w:val="textexposedshow"/>
          <w:rFonts w:ascii="Arial" w:hAnsi="Arial" w:cs="Arial"/>
          <w:sz w:val="24"/>
          <w:szCs w:val="24"/>
        </w:rPr>
        <w:t>1</w:t>
      </w:r>
      <w:r>
        <w:rPr>
          <w:rStyle w:val="textexposedshow"/>
          <w:rFonts w:ascii="Arial" w:hAnsi="Arial" w:cs="Arial"/>
          <w:sz w:val="24"/>
          <w:szCs w:val="24"/>
        </w:rPr>
        <w:t xml:space="preserve">, </w:t>
      </w:r>
      <w:r>
        <w:rPr>
          <w:rStyle w:val="textexposedshow"/>
          <w:rFonts w:ascii="Arial" w:hAnsi="Arial" w:cs="Arial"/>
          <w:sz w:val="24"/>
          <w:szCs w:val="24"/>
          <w:lang w:val="el-GR"/>
        </w:rPr>
        <w:t>η</w:t>
      </w:r>
      <w:r w:rsidRPr="00410115">
        <w:rPr>
          <w:rStyle w:val="textexposedshow"/>
          <w:rFonts w:ascii="Arial" w:hAnsi="Arial" w:cs="Arial"/>
          <w:sz w:val="24"/>
          <w:szCs w:val="24"/>
          <w:vertAlign w:val="superscript"/>
        </w:rPr>
        <w:t>2</w:t>
      </w:r>
      <w:r w:rsidRPr="00410115">
        <w:rPr>
          <w:rStyle w:val="textexposedshow"/>
          <w:rFonts w:ascii="Arial" w:hAnsi="Arial" w:cs="Arial"/>
          <w:sz w:val="24"/>
          <w:szCs w:val="24"/>
        </w:rPr>
        <w:t>=</w:t>
      </w:r>
      <w:r w:rsidR="0063529E">
        <w:rPr>
          <w:rStyle w:val="textexposedshow"/>
          <w:rFonts w:ascii="Arial" w:hAnsi="Arial" w:cs="Arial"/>
          <w:sz w:val="24"/>
          <w:szCs w:val="24"/>
        </w:rPr>
        <w:t xml:space="preserve"> .522</w:t>
      </w:r>
      <w:r>
        <w:rPr>
          <w:rStyle w:val="textexposedshow"/>
          <w:rFonts w:ascii="Arial" w:hAnsi="Arial" w:cs="Arial"/>
          <w:sz w:val="24"/>
          <w:szCs w:val="24"/>
        </w:rPr>
        <w:t xml:space="preserve">. Younger children provided shorter responses (n=52, mean=42.3, sd=29.6), compared to older children (n=56, mean= 128.3, sd=61.1). </w:t>
      </w:r>
      <w:r w:rsidR="002F5655">
        <w:rPr>
          <w:rStyle w:val="textexposedshow"/>
          <w:rFonts w:ascii="Arial" w:hAnsi="Arial" w:cs="Arial"/>
          <w:sz w:val="24"/>
          <w:szCs w:val="24"/>
        </w:rPr>
        <w:t xml:space="preserve">Gender had no effect, as shown by </w:t>
      </w:r>
      <w:r w:rsidR="00C7073C">
        <w:rPr>
          <w:rStyle w:val="textexposedshow"/>
          <w:rFonts w:ascii="Arial" w:hAnsi="Arial" w:cs="Arial"/>
          <w:sz w:val="24"/>
          <w:szCs w:val="24"/>
        </w:rPr>
        <w:t>F(1,100</w:t>
      </w:r>
      <w:r w:rsidR="0063529E">
        <w:rPr>
          <w:rStyle w:val="textexposedshow"/>
          <w:rFonts w:ascii="Arial" w:hAnsi="Arial" w:cs="Arial"/>
          <w:sz w:val="24"/>
          <w:szCs w:val="24"/>
        </w:rPr>
        <w:t>)= .030, p= .863</w:t>
      </w:r>
      <w:r>
        <w:rPr>
          <w:rStyle w:val="textexposedshow"/>
          <w:rFonts w:ascii="Arial" w:hAnsi="Arial" w:cs="Arial"/>
          <w:sz w:val="24"/>
          <w:szCs w:val="24"/>
        </w:rPr>
        <w:t>. There were no interactions.</w:t>
      </w:r>
    </w:p>
    <w:p w14:paraId="5DFB7A7D" w14:textId="77777777" w:rsidR="00C7073C" w:rsidRDefault="00C7073C" w:rsidP="00A03487">
      <w:pPr>
        <w:spacing w:after="0" w:line="360" w:lineRule="auto"/>
        <w:rPr>
          <w:rStyle w:val="textexposedshow"/>
          <w:rFonts w:ascii="Arial" w:hAnsi="Arial" w:cs="Arial"/>
          <w:sz w:val="24"/>
          <w:szCs w:val="24"/>
        </w:rPr>
      </w:pPr>
    </w:p>
    <w:p w14:paraId="1397042D" w14:textId="5062038D" w:rsidR="00C7073C" w:rsidRDefault="00C7073C" w:rsidP="00C7073C">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 xml:space="preserve">old) and 2 </w:t>
      </w:r>
      <w:r w:rsidRPr="007D2855">
        <w:rPr>
          <w:rStyle w:val="textexposedshow"/>
          <w:rFonts w:ascii="Arial" w:hAnsi="Arial" w:cs="Arial"/>
          <w:noProof/>
          <w:sz w:val="24"/>
          <w:szCs w:val="24"/>
        </w:rPr>
        <w:t>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was conducted to investigate the effects </w:t>
      </w:r>
      <w:r>
        <w:rPr>
          <w:rStyle w:val="textexposedshow"/>
          <w:rFonts w:ascii="Arial" w:hAnsi="Arial" w:cs="Arial"/>
          <w:sz w:val="24"/>
          <w:szCs w:val="24"/>
        </w:rPr>
        <w:t>of interview conditions,</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c</w:t>
      </w:r>
      <w:r w:rsidR="0063529E">
        <w:rPr>
          <w:rStyle w:val="textexposedshow"/>
          <w:rFonts w:ascii="Arial" w:hAnsi="Arial" w:cs="Arial"/>
          <w:sz w:val="24"/>
          <w:szCs w:val="24"/>
        </w:rPr>
        <w:t>orrect</w:t>
      </w:r>
      <w:r>
        <w:rPr>
          <w:rStyle w:val="textexposedshow"/>
          <w:rFonts w:ascii="Arial" w:hAnsi="Arial" w:cs="Arial"/>
          <w:sz w:val="24"/>
          <w:szCs w:val="24"/>
        </w:rPr>
        <w:t xml:space="preserve"> items of information </w:t>
      </w:r>
      <w:r w:rsidRPr="00551CB8">
        <w:rPr>
          <w:rStyle w:val="textexposedshow"/>
          <w:rFonts w:ascii="Arial" w:hAnsi="Arial" w:cs="Arial"/>
          <w:sz w:val="24"/>
          <w:szCs w:val="24"/>
        </w:rPr>
        <w:t>provided by children during free recall</w:t>
      </w:r>
      <w:r>
        <w:rPr>
          <w:rStyle w:val="textexposedshow"/>
          <w:rFonts w:ascii="Arial" w:hAnsi="Arial" w:cs="Arial"/>
          <w:sz w:val="24"/>
          <w:szCs w:val="24"/>
        </w:rPr>
        <w:t xml:space="preserve">. The interview conditions had a </w:t>
      </w:r>
      <w:r w:rsidR="00901EDC">
        <w:rPr>
          <w:rStyle w:val="textexposedshow"/>
          <w:rFonts w:ascii="Arial" w:hAnsi="Arial" w:cs="Arial"/>
          <w:sz w:val="24"/>
          <w:szCs w:val="24"/>
        </w:rPr>
        <w:t>small</w:t>
      </w:r>
      <w:r w:rsidR="00105764">
        <w:rPr>
          <w:rStyle w:val="textexposedshow"/>
          <w:rFonts w:ascii="Arial" w:hAnsi="Arial" w:cs="Arial"/>
          <w:sz w:val="24"/>
          <w:szCs w:val="24"/>
        </w:rPr>
        <w:t xml:space="preserve"> </w:t>
      </w:r>
      <w:r>
        <w:rPr>
          <w:rStyle w:val="textexposedshow"/>
          <w:rFonts w:ascii="Arial" w:hAnsi="Arial" w:cs="Arial"/>
          <w:sz w:val="24"/>
          <w:szCs w:val="24"/>
        </w:rPr>
        <w:t>effect, as shown by</w:t>
      </w:r>
      <w:r w:rsidR="0063529E">
        <w:rPr>
          <w:rStyle w:val="textexposedshow"/>
          <w:rFonts w:ascii="Arial" w:hAnsi="Arial" w:cs="Arial"/>
          <w:sz w:val="24"/>
          <w:szCs w:val="24"/>
        </w:rPr>
        <w:t xml:space="preserve"> F(1,100</w:t>
      </w:r>
      <w:r>
        <w:rPr>
          <w:rStyle w:val="textexposedshow"/>
          <w:rFonts w:ascii="Arial" w:hAnsi="Arial" w:cs="Arial"/>
          <w:sz w:val="24"/>
          <w:szCs w:val="24"/>
        </w:rPr>
        <w:t xml:space="preserve">)= </w:t>
      </w:r>
      <w:r w:rsidR="0063529E">
        <w:rPr>
          <w:rStyle w:val="textexposedshow"/>
          <w:rFonts w:ascii="Arial" w:hAnsi="Arial" w:cs="Arial"/>
          <w:sz w:val="24"/>
          <w:szCs w:val="24"/>
        </w:rPr>
        <w:t>5.167, p= .02</w:t>
      </w:r>
      <w:r>
        <w:rPr>
          <w:rStyle w:val="textexposedshow"/>
          <w:rFonts w:ascii="Arial" w:hAnsi="Arial" w:cs="Arial"/>
          <w:sz w:val="24"/>
          <w:szCs w:val="24"/>
        </w:rPr>
        <w:t xml:space="preserve">5, </w:t>
      </w:r>
      <w:r>
        <w:rPr>
          <w:rStyle w:val="textexposedshow"/>
          <w:rFonts w:ascii="Arial" w:hAnsi="Arial" w:cs="Arial"/>
          <w:sz w:val="24"/>
          <w:szCs w:val="24"/>
          <w:lang w:val="el-GR"/>
        </w:rPr>
        <w:t>η</w:t>
      </w:r>
      <w:r w:rsidRPr="00643BF7">
        <w:rPr>
          <w:rStyle w:val="textexposedshow"/>
          <w:rFonts w:ascii="Arial" w:hAnsi="Arial" w:cs="Arial"/>
          <w:sz w:val="24"/>
          <w:szCs w:val="24"/>
          <w:vertAlign w:val="superscript"/>
        </w:rPr>
        <w:t>2</w:t>
      </w:r>
      <w:r w:rsidRPr="00643BF7">
        <w:rPr>
          <w:rStyle w:val="textexposedshow"/>
          <w:rFonts w:ascii="Arial" w:hAnsi="Arial" w:cs="Arial"/>
          <w:sz w:val="24"/>
          <w:szCs w:val="24"/>
        </w:rPr>
        <w:t>=</w:t>
      </w:r>
      <w:r w:rsidR="0063529E">
        <w:rPr>
          <w:rStyle w:val="textexposedshow"/>
          <w:rFonts w:ascii="Arial" w:hAnsi="Arial" w:cs="Arial"/>
          <w:sz w:val="24"/>
          <w:szCs w:val="24"/>
        </w:rPr>
        <w:t xml:space="preserve"> .049</w:t>
      </w:r>
      <w:r>
        <w:rPr>
          <w:rStyle w:val="textexposedshow"/>
          <w:rFonts w:ascii="Arial" w:hAnsi="Arial" w:cs="Arial"/>
          <w:sz w:val="24"/>
          <w:szCs w:val="24"/>
        </w:rPr>
        <w:t>. Children interviewed by a single interviewer (n=53, mean= 1</w:t>
      </w:r>
      <w:r w:rsidR="0063529E">
        <w:rPr>
          <w:rStyle w:val="textexposedshow"/>
          <w:rFonts w:ascii="Arial" w:hAnsi="Arial" w:cs="Arial"/>
          <w:sz w:val="24"/>
          <w:szCs w:val="24"/>
        </w:rPr>
        <w:t>4.7, sd=9.0</w:t>
      </w:r>
      <w:r>
        <w:rPr>
          <w:rStyle w:val="textexposedshow"/>
          <w:rFonts w:ascii="Arial" w:hAnsi="Arial" w:cs="Arial"/>
          <w:sz w:val="24"/>
          <w:szCs w:val="24"/>
        </w:rPr>
        <w:t xml:space="preserve">) provided </w:t>
      </w:r>
      <w:r w:rsidR="0063529E">
        <w:rPr>
          <w:rStyle w:val="textexposedshow"/>
          <w:rFonts w:ascii="Arial" w:hAnsi="Arial" w:cs="Arial"/>
          <w:sz w:val="24"/>
          <w:szCs w:val="24"/>
        </w:rPr>
        <w:t>more correct items of information in their</w:t>
      </w:r>
      <w:r>
        <w:rPr>
          <w:rStyle w:val="textexposedshow"/>
          <w:rFonts w:ascii="Arial" w:hAnsi="Arial" w:cs="Arial"/>
          <w:sz w:val="24"/>
          <w:szCs w:val="24"/>
        </w:rPr>
        <w:t xml:space="preserve"> responses through free recall, compared to children interviewed in the presence of three adults (n=55, mean=</w:t>
      </w:r>
      <w:r w:rsidR="0063529E">
        <w:rPr>
          <w:rStyle w:val="textexposedshow"/>
          <w:rFonts w:ascii="Arial" w:hAnsi="Arial" w:cs="Arial"/>
          <w:sz w:val="24"/>
          <w:szCs w:val="24"/>
        </w:rPr>
        <w:t>11.1, sd=7.9</w:t>
      </w:r>
      <w:r>
        <w:rPr>
          <w:rStyle w:val="textexposedshow"/>
          <w:rFonts w:ascii="Arial" w:hAnsi="Arial" w:cs="Arial"/>
          <w:sz w:val="24"/>
          <w:szCs w:val="24"/>
        </w:rPr>
        <w:t xml:space="preserve">). Age </w:t>
      </w:r>
      <w:r w:rsidR="0063529E">
        <w:rPr>
          <w:rStyle w:val="textexposedshow"/>
          <w:rFonts w:ascii="Arial" w:hAnsi="Arial" w:cs="Arial"/>
          <w:sz w:val="24"/>
          <w:szCs w:val="24"/>
        </w:rPr>
        <w:t>h</w:t>
      </w:r>
      <w:r w:rsidR="00D72FC6">
        <w:rPr>
          <w:rStyle w:val="textexposedshow"/>
          <w:rFonts w:ascii="Arial" w:hAnsi="Arial" w:cs="Arial"/>
          <w:sz w:val="24"/>
          <w:szCs w:val="24"/>
        </w:rPr>
        <w:t>ad</w:t>
      </w:r>
      <w:r w:rsidR="0063529E">
        <w:rPr>
          <w:rStyle w:val="textexposedshow"/>
          <w:rFonts w:ascii="Arial" w:hAnsi="Arial" w:cs="Arial"/>
          <w:sz w:val="24"/>
          <w:szCs w:val="24"/>
        </w:rPr>
        <w:t xml:space="preserve"> a</w:t>
      </w:r>
      <w:r w:rsidR="00901EDC">
        <w:rPr>
          <w:rStyle w:val="textexposedshow"/>
          <w:rFonts w:ascii="Arial" w:hAnsi="Arial" w:cs="Arial"/>
          <w:sz w:val="24"/>
          <w:szCs w:val="24"/>
        </w:rPr>
        <w:t xml:space="preserve"> large</w:t>
      </w:r>
      <w:r w:rsidR="0063529E">
        <w:rPr>
          <w:rStyle w:val="textexposedshow"/>
          <w:rFonts w:ascii="Arial" w:hAnsi="Arial" w:cs="Arial"/>
          <w:sz w:val="24"/>
          <w:szCs w:val="24"/>
        </w:rPr>
        <w:t xml:space="preserve"> effect on children’s responses</w:t>
      </w:r>
      <w:r>
        <w:rPr>
          <w:rStyle w:val="textexposedshow"/>
          <w:rFonts w:ascii="Arial" w:hAnsi="Arial" w:cs="Arial"/>
          <w:sz w:val="24"/>
          <w:szCs w:val="24"/>
        </w:rPr>
        <w:t xml:space="preserve"> as </w:t>
      </w:r>
      <w:r w:rsidR="0063529E">
        <w:rPr>
          <w:rStyle w:val="textexposedshow"/>
          <w:rFonts w:ascii="Arial" w:hAnsi="Arial" w:cs="Arial"/>
          <w:sz w:val="24"/>
          <w:szCs w:val="24"/>
        </w:rPr>
        <w:t>F(1,100)= 103.105</w:t>
      </w:r>
      <w:r>
        <w:rPr>
          <w:rStyle w:val="textexposedshow"/>
          <w:rFonts w:ascii="Arial" w:hAnsi="Arial" w:cs="Arial"/>
          <w:sz w:val="24"/>
          <w:szCs w:val="24"/>
        </w:rPr>
        <w:t xml:space="preserve">, p= .000, </w:t>
      </w:r>
      <w:r>
        <w:rPr>
          <w:rStyle w:val="textexposedshow"/>
          <w:rFonts w:ascii="Arial" w:hAnsi="Arial" w:cs="Arial"/>
          <w:sz w:val="24"/>
          <w:szCs w:val="24"/>
          <w:lang w:val="el-GR"/>
        </w:rPr>
        <w:t>η</w:t>
      </w:r>
      <w:r w:rsidRPr="00410115">
        <w:rPr>
          <w:rStyle w:val="textexposedshow"/>
          <w:rFonts w:ascii="Arial" w:hAnsi="Arial" w:cs="Arial"/>
          <w:sz w:val="24"/>
          <w:szCs w:val="24"/>
          <w:vertAlign w:val="superscript"/>
        </w:rPr>
        <w:t>2</w:t>
      </w:r>
      <w:r w:rsidRPr="00410115">
        <w:rPr>
          <w:rStyle w:val="textexposedshow"/>
          <w:rFonts w:ascii="Arial" w:hAnsi="Arial" w:cs="Arial"/>
          <w:sz w:val="24"/>
          <w:szCs w:val="24"/>
        </w:rPr>
        <w:t>=</w:t>
      </w:r>
      <w:r w:rsidR="0063529E">
        <w:rPr>
          <w:rStyle w:val="textexposedshow"/>
          <w:rFonts w:ascii="Arial" w:hAnsi="Arial" w:cs="Arial"/>
          <w:sz w:val="24"/>
          <w:szCs w:val="24"/>
        </w:rPr>
        <w:t xml:space="preserve"> .5</w:t>
      </w:r>
      <w:r>
        <w:rPr>
          <w:rStyle w:val="textexposedshow"/>
          <w:rFonts w:ascii="Arial" w:hAnsi="Arial" w:cs="Arial"/>
          <w:sz w:val="24"/>
          <w:szCs w:val="24"/>
        </w:rPr>
        <w:t>0</w:t>
      </w:r>
      <w:r w:rsidR="0063529E">
        <w:rPr>
          <w:rStyle w:val="textexposedshow"/>
          <w:rFonts w:ascii="Arial" w:hAnsi="Arial" w:cs="Arial"/>
          <w:sz w:val="24"/>
          <w:szCs w:val="24"/>
        </w:rPr>
        <w:t>8</w:t>
      </w:r>
      <w:r>
        <w:rPr>
          <w:rStyle w:val="textexposedshow"/>
          <w:rFonts w:ascii="Arial" w:hAnsi="Arial" w:cs="Arial"/>
          <w:sz w:val="24"/>
          <w:szCs w:val="24"/>
        </w:rPr>
        <w:t xml:space="preserve">. Younger children provided </w:t>
      </w:r>
      <w:r w:rsidR="0015626B">
        <w:rPr>
          <w:rStyle w:val="textexposedshow"/>
          <w:rFonts w:ascii="Arial" w:hAnsi="Arial" w:cs="Arial"/>
          <w:sz w:val="24"/>
          <w:szCs w:val="24"/>
        </w:rPr>
        <w:t xml:space="preserve">less correct </w:t>
      </w:r>
      <w:r>
        <w:rPr>
          <w:rStyle w:val="textexposedshow"/>
          <w:rFonts w:ascii="Arial" w:hAnsi="Arial" w:cs="Arial"/>
          <w:sz w:val="24"/>
          <w:szCs w:val="24"/>
        </w:rPr>
        <w:t>responses (n=52, mean=</w:t>
      </w:r>
      <w:r w:rsidR="0063529E">
        <w:rPr>
          <w:rStyle w:val="textexposedshow"/>
          <w:rFonts w:ascii="Arial" w:hAnsi="Arial" w:cs="Arial"/>
          <w:sz w:val="24"/>
          <w:szCs w:val="24"/>
        </w:rPr>
        <w:t>6.6</w:t>
      </w:r>
      <w:r>
        <w:rPr>
          <w:rStyle w:val="textexposedshow"/>
          <w:rFonts w:ascii="Arial" w:hAnsi="Arial" w:cs="Arial"/>
          <w:sz w:val="24"/>
          <w:szCs w:val="24"/>
        </w:rPr>
        <w:t>, sd=</w:t>
      </w:r>
      <w:r w:rsidR="0063529E">
        <w:rPr>
          <w:rStyle w:val="textexposedshow"/>
          <w:rFonts w:ascii="Arial" w:hAnsi="Arial" w:cs="Arial"/>
          <w:sz w:val="24"/>
          <w:szCs w:val="24"/>
        </w:rPr>
        <w:t>4.3</w:t>
      </w:r>
      <w:r>
        <w:rPr>
          <w:rStyle w:val="textexposedshow"/>
          <w:rFonts w:ascii="Arial" w:hAnsi="Arial" w:cs="Arial"/>
          <w:sz w:val="24"/>
          <w:szCs w:val="24"/>
        </w:rPr>
        <w:t xml:space="preserve">), compared to older children (n=56, mean= </w:t>
      </w:r>
      <w:r w:rsidR="0063529E">
        <w:rPr>
          <w:rStyle w:val="textexposedshow"/>
          <w:rFonts w:ascii="Arial" w:hAnsi="Arial" w:cs="Arial"/>
          <w:sz w:val="24"/>
          <w:szCs w:val="24"/>
        </w:rPr>
        <w:t>18.7, sd=7.5</w:t>
      </w:r>
      <w:r>
        <w:rPr>
          <w:rStyle w:val="textexposedshow"/>
          <w:rFonts w:ascii="Arial" w:hAnsi="Arial" w:cs="Arial"/>
          <w:sz w:val="24"/>
          <w:szCs w:val="24"/>
        </w:rPr>
        <w:t>). Gender had no effect, as shown by F(1,</w:t>
      </w:r>
      <w:r w:rsidR="00D72FC6">
        <w:rPr>
          <w:rStyle w:val="textexposedshow"/>
          <w:rFonts w:ascii="Arial" w:hAnsi="Arial" w:cs="Arial"/>
          <w:sz w:val="24"/>
          <w:szCs w:val="24"/>
        </w:rPr>
        <w:t>100</w:t>
      </w:r>
      <w:r>
        <w:rPr>
          <w:rStyle w:val="textexposedshow"/>
          <w:rFonts w:ascii="Arial" w:hAnsi="Arial" w:cs="Arial"/>
          <w:sz w:val="24"/>
          <w:szCs w:val="24"/>
        </w:rPr>
        <w:t>)= .</w:t>
      </w:r>
      <w:r w:rsidR="0063529E">
        <w:rPr>
          <w:rStyle w:val="textexposedshow"/>
          <w:rFonts w:ascii="Arial" w:hAnsi="Arial" w:cs="Arial"/>
          <w:sz w:val="24"/>
          <w:szCs w:val="24"/>
        </w:rPr>
        <w:t>710, p= .402</w:t>
      </w:r>
      <w:r>
        <w:rPr>
          <w:rStyle w:val="textexposedshow"/>
          <w:rFonts w:ascii="Arial" w:hAnsi="Arial" w:cs="Arial"/>
          <w:sz w:val="24"/>
          <w:szCs w:val="24"/>
        </w:rPr>
        <w:t>. There were no interactions.</w:t>
      </w:r>
    </w:p>
    <w:p w14:paraId="2387E201" w14:textId="77777777" w:rsidR="0063529E" w:rsidRDefault="0063529E" w:rsidP="00A03487">
      <w:pPr>
        <w:spacing w:after="0" w:line="360" w:lineRule="auto"/>
        <w:rPr>
          <w:rStyle w:val="textexposedshow"/>
          <w:rFonts w:ascii="Arial" w:hAnsi="Arial" w:cs="Arial"/>
          <w:sz w:val="24"/>
          <w:szCs w:val="24"/>
        </w:rPr>
      </w:pPr>
    </w:p>
    <w:p w14:paraId="2EF607EC" w14:textId="38134648" w:rsidR="0063529E" w:rsidRDefault="0063529E" w:rsidP="0063529E">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was conducted to investigate the effects </w:t>
      </w:r>
      <w:r>
        <w:rPr>
          <w:rStyle w:val="textexposedshow"/>
          <w:rFonts w:ascii="Arial" w:hAnsi="Arial" w:cs="Arial"/>
          <w:sz w:val="24"/>
          <w:szCs w:val="24"/>
        </w:rPr>
        <w:lastRenderedPageBreak/>
        <w:t>of interview conditions,</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 xml:space="preserve">incorrect items of information </w:t>
      </w:r>
      <w:r w:rsidRPr="00551CB8">
        <w:rPr>
          <w:rStyle w:val="textexposedshow"/>
          <w:rFonts w:ascii="Arial" w:hAnsi="Arial" w:cs="Arial"/>
          <w:sz w:val="24"/>
          <w:szCs w:val="24"/>
        </w:rPr>
        <w:t>provided by children during free recall</w:t>
      </w:r>
      <w:r>
        <w:rPr>
          <w:rStyle w:val="textexposedshow"/>
          <w:rFonts w:ascii="Arial" w:hAnsi="Arial" w:cs="Arial"/>
          <w:sz w:val="24"/>
          <w:szCs w:val="24"/>
        </w:rPr>
        <w:t>. The interview conditions had no significant effect, as shown by F(1,100)= .</w:t>
      </w:r>
      <w:r w:rsidR="00D72FC6">
        <w:rPr>
          <w:rStyle w:val="textexposedshow"/>
          <w:rFonts w:ascii="Arial" w:hAnsi="Arial" w:cs="Arial"/>
          <w:sz w:val="24"/>
          <w:szCs w:val="24"/>
        </w:rPr>
        <w:t>052</w:t>
      </w:r>
      <w:r>
        <w:rPr>
          <w:rStyle w:val="textexposedshow"/>
          <w:rFonts w:ascii="Arial" w:hAnsi="Arial" w:cs="Arial"/>
          <w:sz w:val="24"/>
          <w:szCs w:val="24"/>
        </w:rPr>
        <w:t>, p= .</w:t>
      </w:r>
      <w:r w:rsidR="00D72FC6">
        <w:rPr>
          <w:rStyle w:val="textexposedshow"/>
          <w:rFonts w:ascii="Arial" w:hAnsi="Arial" w:cs="Arial"/>
          <w:sz w:val="24"/>
          <w:szCs w:val="24"/>
        </w:rPr>
        <w:t>820</w:t>
      </w:r>
      <w:r>
        <w:rPr>
          <w:rStyle w:val="textexposedshow"/>
          <w:rFonts w:ascii="Arial" w:hAnsi="Arial" w:cs="Arial"/>
          <w:sz w:val="24"/>
          <w:szCs w:val="24"/>
        </w:rPr>
        <w:t>. Age also h</w:t>
      </w:r>
      <w:r w:rsidR="00D72FC6">
        <w:rPr>
          <w:rStyle w:val="textexposedshow"/>
          <w:rFonts w:ascii="Arial" w:hAnsi="Arial" w:cs="Arial"/>
          <w:sz w:val="24"/>
          <w:szCs w:val="24"/>
        </w:rPr>
        <w:t xml:space="preserve">ad no </w:t>
      </w:r>
      <w:r>
        <w:rPr>
          <w:rStyle w:val="textexposedshow"/>
          <w:rFonts w:ascii="Arial" w:hAnsi="Arial" w:cs="Arial"/>
          <w:sz w:val="24"/>
          <w:szCs w:val="24"/>
        </w:rPr>
        <w:t xml:space="preserve">effect on children’s responses as F(1,100)= </w:t>
      </w:r>
      <w:r w:rsidR="00D72FC6">
        <w:rPr>
          <w:rStyle w:val="textexposedshow"/>
          <w:rFonts w:ascii="Arial" w:hAnsi="Arial" w:cs="Arial"/>
          <w:sz w:val="24"/>
          <w:szCs w:val="24"/>
        </w:rPr>
        <w:t>.836</w:t>
      </w:r>
      <w:r>
        <w:rPr>
          <w:rStyle w:val="textexposedshow"/>
          <w:rFonts w:ascii="Arial" w:hAnsi="Arial" w:cs="Arial"/>
          <w:sz w:val="24"/>
          <w:szCs w:val="24"/>
        </w:rPr>
        <w:t>, p= .</w:t>
      </w:r>
      <w:r w:rsidR="00D72FC6">
        <w:rPr>
          <w:rStyle w:val="textexposedshow"/>
          <w:rFonts w:ascii="Arial" w:hAnsi="Arial" w:cs="Arial"/>
          <w:sz w:val="24"/>
          <w:szCs w:val="24"/>
        </w:rPr>
        <w:t>363</w:t>
      </w:r>
      <w:r>
        <w:rPr>
          <w:rStyle w:val="textexposedshow"/>
          <w:rFonts w:ascii="Arial" w:hAnsi="Arial" w:cs="Arial"/>
          <w:sz w:val="24"/>
          <w:szCs w:val="24"/>
        </w:rPr>
        <w:t xml:space="preserve">. Gender had </w:t>
      </w:r>
      <w:r w:rsidR="00D72FC6">
        <w:rPr>
          <w:rStyle w:val="textexposedshow"/>
          <w:rFonts w:ascii="Arial" w:hAnsi="Arial" w:cs="Arial"/>
          <w:sz w:val="24"/>
          <w:szCs w:val="24"/>
        </w:rPr>
        <w:t>a</w:t>
      </w:r>
      <w:r w:rsidR="00901EDC">
        <w:rPr>
          <w:rStyle w:val="textexposedshow"/>
          <w:rFonts w:ascii="Arial" w:hAnsi="Arial" w:cs="Arial"/>
          <w:sz w:val="24"/>
          <w:szCs w:val="24"/>
        </w:rPr>
        <w:t xml:space="preserve"> small</w:t>
      </w:r>
      <w:r>
        <w:rPr>
          <w:rStyle w:val="textexposedshow"/>
          <w:rFonts w:ascii="Arial" w:hAnsi="Arial" w:cs="Arial"/>
          <w:sz w:val="24"/>
          <w:szCs w:val="24"/>
        </w:rPr>
        <w:t xml:space="preserve"> effect, as shown by F(1,</w:t>
      </w:r>
      <w:r w:rsidR="00D72FC6">
        <w:rPr>
          <w:rStyle w:val="textexposedshow"/>
          <w:rFonts w:ascii="Arial" w:hAnsi="Arial" w:cs="Arial"/>
          <w:sz w:val="24"/>
          <w:szCs w:val="24"/>
        </w:rPr>
        <w:t>100</w:t>
      </w:r>
      <w:r>
        <w:rPr>
          <w:rStyle w:val="textexposedshow"/>
          <w:rFonts w:ascii="Arial" w:hAnsi="Arial" w:cs="Arial"/>
          <w:sz w:val="24"/>
          <w:szCs w:val="24"/>
        </w:rPr>
        <w:t xml:space="preserve">)= </w:t>
      </w:r>
      <w:r w:rsidR="00D72FC6">
        <w:rPr>
          <w:rStyle w:val="textexposedshow"/>
          <w:rFonts w:ascii="Arial" w:hAnsi="Arial" w:cs="Arial"/>
          <w:sz w:val="24"/>
          <w:szCs w:val="24"/>
        </w:rPr>
        <w:t>4.926</w:t>
      </w:r>
      <w:r>
        <w:rPr>
          <w:rStyle w:val="textexposedshow"/>
          <w:rFonts w:ascii="Arial" w:hAnsi="Arial" w:cs="Arial"/>
          <w:sz w:val="24"/>
          <w:szCs w:val="24"/>
        </w:rPr>
        <w:t>, p= .</w:t>
      </w:r>
      <w:r w:rsidR="00D72FC6">
        <w:rPr>
          <w:rStyle w:val="textexposedshow"/>
          <w:rFonts w:ascii="Arial" w:hAnsi="Arial" w:cs="Arial"/>
          <w:sz w:val="24"/>
          <w:szCs w:val="24"/>
        </w:rPr>
        <w:t xml:space="preserve">029, </w:t>
      </w:r>
      <w:r w:rsidR="00D72FC6">
        <w:rPr>
          <w:rStyle w:val="textexposedshow"/>
          <w:rFonts w:ascii="Arial" w:hAnsi="Arial" w:cs="Arial"/>
          <w:sz w:val="24"/>
          <w:szCs w:val="24"/>
          <w:lang w:val="el-GR"/>
        </w:rPr>
        <w:t>η</w:t>
      </w:r>
      <w:r w:rsidR="00D72FC6" w:rsidRPr="00D72FC6">
        <w:rPr>
          <w:rStyle w:val="textexposedshow"/>
          <w:rFonts w:ascii="Arial" w:hAnsi="Arial" w:cs="Arial"/>
          <w:sz w:val="24"/>
          <w:szCs w:val="24"/>
          <w:vertAlign w:val="superscript"/>
        </w:rPr>
        <w:t>2</w:t>
      </w:r>
      <w:r w:rsidR="00D72FC6" w:rsidRPr="00D72FC6">
        <w:rPr>
          <w:rStyle w:val="textexposedshow"/>
          <w:rFonts w:ascii="Arial" w:hAnsi="Arial" w:cs="Arial"/>
          <w:sz w:val="24"/>
          <w:szCs w:val="24"/>
        </w:rPr>
        <w:t>=</w:t>
      </w:r>
      <w:r w:rsidR="00D72FC6">
        <w:rPr>
          <w:rStyle w:val="textexposedshow"/>
          <w:rFonts w:ascii="Arial" w:hAnsi="Arial" w:cs="Arial"/>
          <w:sz w:val="24"/>
          <w:szCs w:val="24"/>
          <w:lang w:val="en-US"/>
        </w:rPr>
        <w:t xml:space="preserve"> .047</w:t>
      </w:r>
      <w:r>
        <w:rPr>
          <w:rStyle w:val="textexposedshow"/>
          <w:rFonts w:ascii="Arial" w:hAnsi="Arial" w:cs="Arial"/>
          <w:sz w:val="24"/>
          <w:szCs w:val="24"/>
        </w:rPr>
        <w:t xml:space="preserve">. </w:t>
      </w:r>
      <w:r w:rsidR="00D72FC6">
        <w:rPr>
          <w:rStyle w:val="textexposedshow"/>
          <w:rFonts w:ascii="Arial" w:hAnsi="Arial" w:cs="Arial"/>
          <w:sz w:val="24"/>
          <w:szCs w:val="24"/>
        </w:rPr>
        <w:t xml:space="preserve">Boys (n=46, mean=1.1, sd= 1.5) provided more incorrect items of information on their responses compared to girls (n=62, mean= .64, sd= .77). </w:t>
      </w:r>
      <w:r>
        <w:rPr>
          <w:rStyle w:val="textexposedshow"/>
          <w:rFonts w:ascii="Arial" w:hAnsi="Arial" w:cs="Arial"/>
          <w:sz w:val="24"/>
          <w:szCs w:val="24"/>
        </w:rPr>
        <w:t>There were no interactions.</w:t>
      </w:r>
    </w:p>
    <w:p w14:paraId="2F9AAE1F" w14:textId="77777777" w:rsidR="00D72FC6" w:rsidRDefault="00D72FC6" w:rsidP="0063529E">
      <w:pPr>
        <w:spacing w:line="360" w:lineRule="auto"/>
        <w:rPr>
          <w:rStyle w:val="textexposedshow"/>
          <w:rFonts w:ascii="Arial" w:hAnsi="Arial" w:cs="Arial"/>
          <w:sz w:val="24"/>
          <w:szCs w:val="24"/>
        </w:rPr>
      </w:pPr>
    </w:p>
    <w:p w14:paraId="5C169661" w14:textId="7212E690" w:rsidR="00D72FC6" w:rsidRDefault="00D72FC6" w:rsidP="00D72FC6">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was conducted to investigate the effects </w:t>
      </w:r>
      <w:r>
        <w:rPr>
          <w:rStyle w:val="textexposedshow"/>
          <w:rFonts w:ascii="Arial" w:hAnsi="Arial" w:cs="Arial"/>
          <w:sz w:val="24"/>
          <w:szCs w:val="24"/>
        </w:rPr>
        <w:t>of interview conditions,</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 xml:space="preserve">confabulations </w:t>
      </w:r>
      <w:r w:rsidRPr="00551CB8">
        <w:rPr>
          <w:rStyle w:val="textexposedshow"/>
          <w:rFonts w:ascii="Arial" w:hAnsi="Arial" w:cs="Arial"/>
          <w:sz w:val="24"/>
          <w:szCs w:val="24"/>
        </w:rPr>
        <w:t>provided by children during free recall</w:t>
      </w:r>
      <w:r>
        <w:rPr>
          <w:rStyle w:val="textexposedshow"/>
          <w:rFonts w:ascii="Arial" w:hAnsi="Arial" w:cs="Arial"/>
          <w:sz w:val="24"/>
          <w:szCs w:val="24"/>
        </w:rPr>
        <w:t>. The interview conditions had no significant effect, as shown by F(1,100)= .013, p= .910. Age also had a</w:t>
      </w:r>
      <w:r w:rsidR="00901EDC">
        <w:rPr>
          <w:rStyle w:val="textexposedshow"/>
          <w:rFonts w:ascii="Arial" w:hAnsi="Arial" w:cs="Arial"/>
          <w:sz w:val="24"/>
          <w:szCs w:val="24"/>
        </w:rPr>
        <w:t xml:space="preserve"> small</w:t>
      </w:r>
      <w:r>
        <w:rPr>
          <w:rStyle w:val="textexposedshow"/>
          <w:rFonts w:ascii="Arial" w:hAnsi="Arial" w:cs="Arial"/>
          <w:sz w:val="24"/>
          <w:szCs w:val="24"/>
        </w:rPr>
        <w:t xml:space="preserve"> effect on children’s responses as F(1,100)= 6.386, p= .013, </w:t>
      </w:r>
      <w:r>
        <w:rPr>
          <w:rStyle w:val="textexposedshow"/>
          <w:rFonts w:ascii="Arial" w:hAnsi="Arial" w:cs="Arial"/>
          <w:sz w:val="24"/>
          <w:szCs w:val="24"/>
          <w:lang w:val="el-GR"/>
        </w:rPr>
        <w:t>η</w:t>
      </w:r>
      <w:r w:rsidRPr="00410115">
        <w:rPr>
          <w:rStyle w:val="textexposedshow"/>
          <w:rFonts w:ascii="Arial" w:hAnsi="Arial" w:cs="Arial"/>
          <w:sz w:val="24"/>
          <w:szCs w:val="24"/>
          <w:vertAlign w:val="superscript"/>
        </w:rPr>
        <w:t>2</w:t>
      </w:r>
      <w:r w:rsidRPr="00410115">
        <w:rPr>
          <w:rStyle w:val="textexposedshow"/>
          <w:rFonts w:ascii="Arial" w:hAnsi="Arial" w:cs="Arial"/>
          <w:sz w:val="24"/>
          <w:szCs w:val="24"/>
        </w:rPr>
        <w:t>=</w:t>
      </w:r>
      <w:r>
        <w:rPr>
          <w:rStyle w:val="textexposedshow"/>
          <w:rFonts w:ascii="Arial" w:hAnsi="Arial" w:cs="Arial"/>
          <w:sz w:val="24"/>
          <w:szCs w:val="24"/>
        </w:rPr>
        <w:t xml:space="preserve"> .060. Younger children provided less confabulations in their responses (n=52, mean=.15, sd=.50), compared to older children (n=56, mean= .43, sd=.76). Gender had no effect, as shown by F(1,100)= .191, p= .663. There were no interactions.</w:t>
      </w:r>
    </w:p>
    <w:p w14:paraId="6993ED23" w14:textId="77777777" w:rsidR="00CD793A" w:rsidRDefault="00CD793A" w:rsidP="00A03487">
      <w:pPr>
        <w:spacing w:after="0" w:line="360" w:lineRule="auto"/>
        <w:rPr>
          <w:rStyle w:val="textexposedshow"/>
          <w:rFonts w:ascii="Arial" w:hAnsi="Arial" w:cs="Arial"/>
          <w:sz w:val="24"/>
          <w:szCs w:val="24"/>
        </w:rPr>
      </w:pPr>
    </w:p>
    <w:p w14:paraId="6AFD591D" w14:textId="77777777" w:rsidR="00CD793A"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 xml:space="preserve">Appropriate questions </w:t>
      </w:r>
    </w:p>
    <w:p w14:paraId="1450A1FA" w14:textId="1A6E3FB5" w:rsidR="00854E15"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was conducted to investigate the effects </w:t>
      </w:r>
      <w:r>
        <w:rPr>
          <w:rStyle w:val="textexposedshow"/>
          <w:rFonts w:ascii="Arial" w:hAnsi="Arial" w:cs="Arial"/>
          <w:sz w:val="24"/>
          <w:szCs w:val="24"/>
        </w:rPr>
        <w:t>of interviewing condition</w:t>
      </w:r>
      <w:r w:rsidR="002F5655">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correct answers provided</w:t>
      </w:r>
      <w:r w:rsidRPr="00551CB8">
        <w:rPr>
          <w:rStyle w:val="textexposedshow"/>
          <w:rFonts w:ascii="Arial" w:hAnsi="Arial" w:cs="Arial"/>
          <w:sz w:val="24"/>
          <w:szCs w:val="24"/>
        </w:rPr>
        <w:t xml:space="preserve"> </w:t>
      </w:r>
      <w:r w:rsidR="002F5655">
        <w:rPr>
          <w:rStyle w:val="textexposedshow"/>
          <w:rFonts w:ascii="Arial" w:hAnsi="Arial" w:cs="Arial"/>
          <w:sz w:val="24"/>
          <w:szCs w:val="24"/>
        </w:rPr>
        <w:t xml:space="preserve">to </w:t>
      </w:r>
      <w:r>
        <w:rPr>
          <w:rStyle w:val="textexposedshow"/>
          <w:rFonts w:ascii="Arial" w:hAnsi="Arial" w:cs="Arial"/>
          <w:sz w:val="24"/>
          <w:szCs w:val="24"/>
        </w:rPr>
        <w:t xml:space="preserve">appropriate questions. </w:t>
      </w:r>
      <w:r w:rsidR="002F5655">
        <w:rPr>
          <w:rStyle w:val="textexposedshow"/>
          <w:rFonts w:ascii="Arial" w:hAnsi="Arial" w:cs="Arial"/>
          <w:sz w:val="24"/>
          <w:szCs w:val="24"/>
        </w:rPr>
        <w:t>Interview</w:t>
      </w:r>
      <w:r w:rsidR="002177A4">
        <w:rPr>
          <w:rStyle w:val="textexposedshow"/>
          <w:rFonts w:ascii="Arial" w:hAnsi="Arial" w:cs="Arial"/>
          <w:sz w:val="24"/>
          <w:szCs w:val="24"/>
        </w:rPr>
        <w:t>ing</w:t>
      </w:r>
      <w:r w:rsidR="002F5655">
        <w:rPr>
          <w:rStyle w:val="textexposedshow"/>
          <w:rFonts w:ascii="Arial" w:hAnsi="Arial" w:cs="Arial"/>
          <w:sz w:val="24"/>
          <w:szCs w:val="24"/>
        </w:rPr>
        <w:t xml:space="preserve"> conditions had a </w:t>
      </w:r>
      <w:r w:rsidR="00854E15">
        <w:rPr>
          <w:rStyle w:val="textexposedshow"/>
          <w:rFonts w:ascii="Arial" w:hAnsi="Arial" w:cs="Arial"/>
          <w:sz w:val="24"/>
          <w:szCs w:val="24"/>
        </w:rPr>
        <w:t xml:space="preserve">medium </w:t>
      </w:r>
      <w:r w:rsidR="002F5655">
        <w:rPr>
          <w:rStyle w:val="textexposedshow"/>
          <w:rFonts w:ascii="Arial" w:hAnsi="Arial" w:cs="Arial"/>
          <w:sz w:val="24"/>
          <w:szCs w:val="24"/>
        </w:rPr>
        <w:t>effect, as</w:t>
      </w:r>
      <w:r w:rsidR="008A4DC9">
        <w:rPr>
          <w:rStyle w:val="textexposedshow"/>
          <w:rFonts w:ascii="Arial" w:hAnsi="Arial" w:cs="Arial"/>
          <w:sz w:val="24"/>
          <w:szCs w:val="24"/>
        </w:rPr>
        <w:t xml:space="preserve"> F(1,100)= 10.993, p&lt;</w:t>
      </w:r>
      <w:r>
        <w:rPr>
          <w:rStyle w:val="textexposedshow"/>
          <w:rFonts w:ascii="Arial" w:hAnsi="Arial" w:cs="Arial"/>
          <w:sz w:val="24"/>
          <w:szCs w:val="24"/>
        </w:rPr>
        <w:t xml:space="preserve"> .001, </w:t>
      </w:r>
      <w:r>
        <w:rPr>
          <w:rStyle w:val="textexposedshow"/>
          <w:rFonts w:ascii="Arial" w:hAnsi="Arial" w:cs="Arial"/>
          <w:sz w:val="24"/>
          <w:szCs w:val="24"/>
          <w:lang w:val="el-GR"/>
        </w:rPr>
        <w:t>η</w:t>
      </w:r>
      <w:r w:rsidRPr="00643BF7">
        <w:rPr>
          <w:rStyle w:val="textexposedshow"/>
          <w:rFonts w:ascii="Arial" w:hAnsi="Arial" w:cs="Arial"/>
          <w:sz w:val="24"/>
          <w:szCs w:val="24"/>
          <w:vertAlign w:val="superscript"/>
        </w:rPr>
        <w:t>2</w:t>
      </w:r>
      <w:r w:rsidRPr="00643BF7">
        <w:rPr>
          <w:rStyle w:val="textexposedshow"/>
          <w:rFonts w:ascii="Arial" w:hAnsi="Arial" w:cs="Arial"/>
          <w:sz w:val="24"/>
          <w:szCs w:val="24"/>
        </w:rPr>
        <w:t>=</w:t>
      </w:r>
      <w:r>
        <w:rPr>
          <w:rStyle w:val="textexposedshow"/>
          <w:rFonts w:ascii="Arial" w:hAnsi="Arial" w:cs="Arial"/>
          <w:sz w:val="24"/>
          <w:szCs w:val="24"/>
        </w:rPr>
        <w:t xml:space="preserve"> .099. Children interviewed by a single interviewer (n=53, mean= 6.9 (out of 20), sd=2.6) provided more correct responses </w:t>
      </w:r>
      <w:r w:rsidR="002F5655">
        <w:rPr>
          <w:rStyle w:val="textexposedshow"/>
          <w:rFonts w:ascii="Arial" w:hAnsi="Arial" w:cs="Arial"/>
          <w:sz w:val="24"/>
          <w:szCs w:val="24"/>
        </w:rPr>
        <w:t xml:space="preserve">to </w:t>
      </w:r>
      <w:r>
        <w:rPr>
          <w:rStyle w:val="textexposedshow"/>
          <w:rFonts w:ascii="Arial" w:hAnsi="Arial" w:cs="Arial"/>
          <w:sz w:val="24"/>
          <w:szCs w:val="24"/>
        </w:rPr>
        <w:t>appropriate questions, compared to children interviewed in the presence of three</w:t>
      </w:r>
      <w:r w:rsidRPr="00F364BB">
        <w:rPr>
          <w:rStyle w:val="textexposedshow"/>
          <w:rFonts w:ascii="Arial" w:hAnsi="Arial" w:cs="Arial"/>
          <w:sz w:val="24"/>
          <w:szCs w:val="24"/>
        </w:rPr>
        <w:t xml:space="preserve"> </w:t>
      </w:r>
      <w:r>
        <w:rPr>
          <w:rStyle w:val="textexposedshow"/>
          <w:rFonts w:ascii="Arial" w:hAnsi="Arial" w:cs="Arial"/>
          <w:sz w:val="24"/>
          <w:szCs w:val="24"/>
        </w:rPr>
        <w:t xml:space="preserve">adults (n=55, mean=5.0 (out of 20), sd=2.9). </w:t>
      </w:r>
      <w:r w:rsidR="002F5655">
        <w:rPr>
          <w:rStyle w:val="textexposedshow"/>
          <w:rFonts w:ascii="Arial" w:hAnsi="Arial" w:cs="Arial"/>
          <w:sz w:val="24"/>
          <w:szCs w:val="24"/>
        </w:rPr>
        <w:t>Age also had a</w:t>
      </w:r>
      <w:r w:rsidR="00854E15">
        <w:rPr>
          <w:rStyle w:val="textexposedshow"/>
          <w:rFonts w:ascii="Arial" w:hAnsi="Arial" w:cs="Arial"/>
          <w:sz w:val="24"/>
          <w:szCs w:val="24"/>
        </w:rPr>
        <w:t xml:space="preserve"> large </w:t>
      </w:r>
      <w:r w:rsidR="002F5655">
        <w:rPr>
          <w:rStyle w:val="textexposedshow"/>
          <w:rFonts w:ascii="Arial" w:hAnsi="Arial" w:cs="Arial"/>
          <w:sz w:val="24"/>
          <w:szCs w:val="24"/>
        </w:rPr>
        <w:t xml:space="preserve">effect, as </w:t>
      </w:r>
      <w:r>
        <w:rPr>
          <w:rStyle w:val="textexposedshow"/>
          <w:rFonts w:ascii="Arial" w:hAnsi="Arial" w:cs="Arial"/>
          <w:sz w:val="24"/>
          <w:szCs w:val="24"/>
        </w:rPr>
        <w:t xml:space="preserve">F(1,100)= 37.517, p= .000, </w:t>
      </w:r>
      <w:r>
        <w:rPr>
          <w:rStyle w:val="textexposedshow"/>
          <w:rFonts w:ascii="Arial" w:hAnsi="Arial" w:cs="Arial"/>
          <w:sz w:val="24"/>
          <w:szCs w:val="24"/>
          <w:lang w:val="el-GR"/>
        </w:rPr>
        <w:t>η</w:t>
      </w:r>
      <w:r w:rsidRPr="00410115">
        <w:rPr>
          <w:rStyle w:val="textexposedshow"/>
          <w:rFonts w:ascii="Arial" w:hAnsi="Arial" w:cs="Arial"/>
          <w:sz w:val="24"/>
          <w:szCs w:val="24"/>
          <w:vertAlign w:val="superscript"/>
        </w:rPr>
        <w:t>2</w:t>
      </w:r>
      <w:r w:rsidRPr="00410115">
        <w:rPr>
          <w:rStyle w:val="textexposedshow"/>
          <w:rFonts w:ascii="Arial" w:hAnsi="Arial" w:cs="Arial"/>
          <w:sz w:val="24"/>
          <w:szCs w:val="24"/>
        </w:rPr>
        <w:t>=</w:t>
      </w:r>
      <w:r>
        <w:rPr>
          <w:rStyle w:val="textexposedshow"/>
          <w:rFonts w:ascii="Arial" w:hAnsi="Arial" w:cs="Arial"/>
          <w:sz w:val="24"/>
          <w:szCs w:val="24"/>
        </w:rPr>
        <w:t xml:space="preserve"> .276. Younger children provided shorter responses (n=52, mean=4.5 (out of 20), </w:t>
      </w:r>
      <w:r>
        <w:rPr>
          <w:rStyle w:val="textexposedshow"/>
          <w:rFonts w:ascii="Arial" w:hAnsi="Arial" w:cs="Arial"/>
          <w:sz w:val="24"/>
          <w:szCs w:val="24"/>
        </w:rPr>
        <w:lastRenderedPageBreak/>
        <w:t xml:space="preserve">sd=2.3) compared to older children (n=56, mean= 7.2 (out of 20), sd=2.8). </w:t>
      </w:r>
      <w:r w:rsidR="002F5655">
        <w:rPr>
          <w:rStyle w:val="textexposedshow"/>
          <w:rFonts w:ascii="Arial" w:hAnsi="Arial" w:cs="Arial"/>
          <w:sz w:val="24"/>
          <w:szCs w:val="24"/>
        </w:rPr>
        <w:t>Gender had no effect -</w:t>
      </w:r>
      <w:r>
        <w:rPr>
          <w:rStyle w:val="textexposedshow"/>
          <w:rFonts w:ascii="Arial" w:hAnsi="Arial" w:cs="Arial"/>
          <w:sz w:val="24"/>
          <w:szCs w:val="24"/>
        </w:rPr>
        <w:t xml:space="preserve"> F(1,100)= .385, p= .536. </w:t>
      </w:r>
    </w:p>
    <w:p w14:paraId="07CCCCD7" w14:textId="77777777" w:rsidR="006C5532" w:rsidRPr="007D1C9B" w:rsidRDefault="006C5532" w:rsidP="00A03487">
      <w:pPr>
        <w:spacing w:after="0" w:line="360" w:lineRule="auto"/>
        <w:rPr>
          <w:rStyle w:val="textexposedshow"/>
          <w:rFonts w:ascii="Arial" w:hAnsi="Arial" w:cs="Arial"/>
          <w:sz w:val="24"/>
          <w:szCs w:val="24"/>
        </w:rPr>
      </w:pPr>
    </w:p>
    <w:p w14:paraId="06448BD6" w14:textId="230472E8" w:rsidR="0082199A"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was conducted to investigate the effects </w:t>
      </w:r>
      <w:r>
        <w:rPr>
          <w:rStyle w:val="textexposedshow"/>
          <w:rFonts w:ascii="Arial" w:hAnsi="Arial" w:cs="Arial"/>
          <w:sz w:val="24"/>
          <w:szCs w:val="24"/>
        </w:rPr>
        <w:t xml:space="preserve">of </w:t>
      </w:r>
      <w:r w:rsidR="002F5655">
        <w:rPr>
          <w:rStyle w:val="textexposedshow"/>
          <w:rFonts w:ascii="Arial" w:hAnsi="Arial" w:cs="Arial"/>
          <w:sz w:val="24"/>
          <w:szCs w:val="24"/>
        </w:rPr>
        <w:t xml:space="preserve">the </w:t>
      </w:r>
      <w:r>
        <w:rPr>
          <w:rStyle w:val="textexposedshow"/>
          <w:rFonts w:ascii="Arial" w:hAnsi="Arial" w:cs="Arial"/>
          <w:sz w:val="24"/>
          <w:szCs w:val="24"/>
        </w:rPr>
        <w:t>interviewing condition</w:t>
      </w:r>
      <w:r w:rsidR="002F5655">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incorrect answers provided</w:t>
      </w:r>
      <w:r w:rsidRPr="00551CB8">
        <w:rPr>
          <w:rStyle w:val="textexposedshow"/>
          <w:rFonts w:ascii="Arial" w:hAnsi="Arial" w:cs="Arial"/>
          <w:sz w:val="24"/>
          <w:szCs w:val="24"/>
        </w:rPr>
        <w:t xml:space="preserve"> </w:t>
      </w:r>
      <w:r w:rsidR="002F5655">
        <w:rPr>
          <w:rStyle w:val="textexposedshow"/>
          <w:rFonts w:ascii="Arial" w:hAnsi="Arial" w:cs="Arial"/>
          <w:sz w:val="24"/>
          <w:szCs w:val="24"/>
        </w:rPr>
        <w:t xml:space="preserve">to </w:t>
      </w:r>
      <w:r>
        <w:rPr>
          <w:rStyle w:val="textexposedshow"/>
          <w:rFonts w:ascii="Arial" w:hAnsi="Arial" w:cs="Arial"/>
          <w:sz w:val="24"/>
          <w:szCs w:val="24"/>
        </w:rPr>
        <w:t xml:space="preserve">appropriate questions. </w:t>
      </w:r>
      <w:r w:rsidR="002F5655">
        <w:rPr>
          <w:rStyle w:val="textexposedshow"/>
          <w:rFonts w:ascii="Arial" w:hAnsi="Arial" w:cs="Arial"/>
          <w:sz w:val="24"/>
          <w:szCs w:val="24"/>
        </w:rPr>
        <w:t xml:space="preserve">A </w:t>
      </w:r>
      <w:r w:rsidR="00854E15">
        <w:rPr>
          <w:rStyle w:val="textexposedshow"/>
          <w:rFonts w:ascii="Arial" w:hAnsi="Arial" w:cs="Arial"/>
          <w:sz w:val="24"/>
          <w:szCs w:val="24"/>
        </w:rPr>
        <w:t>medium</w:t>
      </w:r>
      <w:r w:rsidR="003A6D3B">
        <w:rPr>
          <w:rStyle w:val="textexposedshow"/>
          <w:rFonts w:ascii="Arial" w:hAnsi="Arial" w:cs="Arial"/>
          <w:sz w:val="24"/>
          <w:szCs w:val="24"/>
        </w:rPr>
        <w:t xml:space="preserve"> </w:t>
      </w:r>
      <w:r w:rsidR="002F5655">
        <w:rPr>
          <w:rStyle w:val="textexposedshow"/>
          <w:rFonts w:ascii="Arial" w:hAnsi="Arial" w:cs="Arial"/>
          <w:sz w:val="24"/>
          <w:szCs w:val="24"/>
        </w:rPr>
        <w:t xml:space="preserve">effect of </w:t>
      </w:r>
      <w:r>
        <w:rPr>
          <w:rStyle w:val="textexposedshow"/>
          <w:rFonts w:ascii="Arial" w:hAnsi="Arial" w:cs="Arial"/>
          <w:sz w:val="24"/>
          <w:szCs w:val="24"/>
        </w:rPr>
        <w:t>interviewing condition</w:t>
      </w:r>
      <w:r w:rsidR="002F5655">
        <w:rPr>
          <w:rStyle w:val="textexposedshow"/>
          <w:rFonts w:ascii="Arial" w:hAnsi="Arial" w:cs="Arial"/>
          <w:sz w:val="24"/>
          <w:szCs w:val="24"/>
        </w:rPr>
        <w:t xml:space="preserve">s on </w:t>
      </w:r>
      <w:r w:rsidR="00854E15">
        <w:rPr>
          <w:rStyle w:val="textexposedshow"/>
          <w:rFonts w:ascii="Arial" w:hAnsi="Arial" w:cs="Arial"/>
          <w:sz w:val="24"/>
          <w:szCs w:val="24"/>
        </w:rPr>
        <w:t xml:space="preserve">children’s </w:t>
      </w:r>
      <w:r w:rsidR="002F5655">
        <w:rPr>
          <w:rStyle w:val="textexposedshow"/>
          <w:rFonts w:ascii="Arial" w:hAnsi="Arial" w:cs="Arial"/>
          <w:sz w:val="24"/>
          <w:szCs w:val="24"/>
        </w:rPr>
        <w:t>responses was observed,</w:t>
      </w:r>
      <w:r>
        <w:rPr>
          <w:rStyle w:val="textexposedshow"/>
          <w:rFonts w:ascii="Arial" w:hAnsi="Arial" w:cs="Arial"/>
          <w:sz w:val="24"/>
          <w:szCs w:val="24"/>
        </w:rPr>
        <w:t xml:space="preserve"> </w:t>
      </w:r>
      <w:r w:rsidR="002F5655">
        <w:rPr>
          <w:rStyle w:val="textexposedshow"/>
          <w:rFonts w:ascii="Arial" w:hAnsi="Arial" w:cs="Arial"/>
          <w:sz w:val="24"/>
          <w:szCs w:val="24"/>
        </w:rPr>
        <w:t xml:space="preserve">as </w:t>
      </w:r>
      <w:r>
        <w:rPr>
          <w:rStyle w:val="textexposedshow"/>
          <w:rFonts w:ascii="Arial" w:hAnsi="Arial" w:cs="Arial"/>
          <w:sz w:val="24"/>
          <w:szCs w:val="24"/>
        </w:rPr>
        <w:t xml:space="preserve">F(1,100)= 12.006, p= .001, </w:t>
      </w:r>
      <w:r>
        <w:rPr>
          <w:rStyle w:val="textexposedshow"/>
          <w:rFonts w:ascii="Arial" w:hAnsi="Arial" w:cs="Arial"/>
          <w:sz w:val="24"/>
          <w:szCs w:val="24"/>
          <w:lang w:val="el-GR"/>
        </w:rPr>
        <w:t>η</w:t>
      </w:r>
      <w:r w:rsidRPr="00643BF7">
        <w:rPr>
          <w:rStyle w:val="textexposedshow"/>
          <w:rFonts w:ascii="Arial" w:hAnsi="Arial" w:cs="Arial"/>
          <w:sz w:val="24"/>
          <w:szCs w:val="24"/>
          <w:vertAlign w:val="superscript"/>
        </w:rPr>
        <w:t>2</w:t>
      </w:r>
      <w:r w:rsidRPr="00643BF7">
        <w:rPr>
          <w:rStyle w:val="textexposedshow"/>
          <w:rFonts w:ascii="Arial" w:hAnsi="Arial" w:cs="Arial"/>
          <w:sz w:val="24"/>
          <w:szCs w:val="24"/>
        </w:rPr>
        <w:t>=</w:t>
      </w:r>
      <w:r>
        <w:rPr>
          <w:rStyle w:val="textexposedshow"/>
          <w:rFonts w:ascii="Arial" w:hAnsi="Arial" w:cs="Arial"/>
          <w:sz w:val="24"/>
          <w:szCs w:val="24"/>
        </w:rPr>
        <w:t xml:space="preserve"> .107. Children interviewed by a single interviewer (n=53, mean= 7.5(out of 20), sd=3.5) provided </w:t>
      </w:r>
      <w:r w:rsidR="002F5655">
        <w:rPr>
          <w:rStyle w:val="textexposedshow"/>
          <w:rFonts w:ascii="Arial" w:hAnsi="Arial" w:cs="Arial"/>
          <w:sz w:val="24"/>
          <w:szCs w:val="24"/>
        </w:rPr>
        <w:t xml:space="preserve">fewer </w:t>
      </w:r>
      <w:r>
        <w:rPr>
          <w:rStyle w:val="textexposedshow"/>
          <w:rFonts w:ascii="Arial" w:hAnsi="Arial" w:cs="Arial"/>
          <w:sz w:val="24"/>
          <w:szCs w:val="24"/>
        </w:rPr>
        <w:t xml:space="preserve">incorrect responses </w:t>
      </w:r>
      <w:r w:rsidR="002F5655">
        <w:rPr>
          <w:rStyle w:val="textexposedshow"/>
          <w:rFonts w:ascii="Arial" w:hAnsi="Arial" w:cs="Arial"/>
          <w:sz w:val="24"/>
          <w:szCs w:val="24"/>
        </w:rPr>
        <w:t xml:space="preserve">to </w:t>
      </w:r>
      <w:r>
        <w:rPr>
          <w:rStyle w:val="textexposedshow"/>
          <w:rFonts w:ascii="Arial" w:hAnsi="Arial" w:cs="Arial"/>
          <w:sz w:val="24"/>
          <w:szCs w:val="24"/>
        </w:rPr>
        <w:t>appropriate questions, compared to children interviewed in the presence of three</w:t>
      </w:r>
      <w:r w:rsidRPr="00F364BB">
        <w:rPr>
          <w:rStyle w:val="textexposedshow"/>
          <w:rFonts w:ascii="Arial" w:hAnsi="Arial" w:cs="Arial"/>
          <w:sz w:val="24"/>
          <w:szCs w:val="24"/>
        </w:rPr>
        <w:t xml:space="preserve"> </w:t>
      </w:r>
      <w:r>
        <w:rPr>
          <w:rStyle w:val="textexposedshow"/>
          <w:rFonts w:ascii="Arial" w:hAnsi="Arial" w:cs="Arial"/>
          <w:sz w:val="24"/>
          <w:szCs w:val="24"/>
        </w:rPr>
        <w:t xml:space="preserve">adults (n=55, mean=10.0 (out of 20), sd=4.0). </w:t>
      </w:r>
      <w:r w:rsidR="002F5655">
        <w:rPr>
          <w:rStyle w:val="textexposedshow"/>
          <w:rFonts w:ascii="Arial" w:hAnsi="Arial" w:cs="Arial"/>
          <w:sz w:val="24"/>
          <w:szCs w:val="24"/>
        </w:rPr>
        <w:t>Age had no effect, as</w:t>
      </w:r>
      <w:r>
        <w:rPr>
          <w:rStyle w:val="textexposedshow"/>
          <w:rFonts w:ascii="Arial" w:hAnsi="Arial" w:cs="Arial"/>
          <w:sz w:val="24"/>
          <w:szCs w:val="24"/>
        </w:rPr>
        <w:t xml:space="preserve"> F(1,100)= 3.367, p= .069</w:t>
      </w:r>
      <w:r w:rsidR="002F5655">
        <w:rPr>
          <w:rStyle w:val="textexposedshow"/>
          <w:rFonts w:ascii="Arial" w:hAnsi="Arial" w:cs="Arial"/>
          <w:sz w:val="24"/>
          <w:szCs w:val="24"/>
        </w:rPr>
        <w:t>, and neither did gender,</w:t>
      </w:r>
      <w:r>
        <w:rPr>
          <w:rStyle w:val="textexposedshow"/>
          <w:rFonts w:ascii="Arial" w:hAnsi="Arial" w:cs="Arial"/>
          <w:sz w:val="24"/>
          <w:szCs w:val="24"/>
        </w:rPr>
        <w:t xml:space="preserve"> F(1,100)= .675, p= .413. </w:t>
      </w:r>
    </w:p>
    <w:p w14:paraId="58C4C9AF" w14:textId="77777777" w:rsidR="004178D9" w:rsidRDefault="004178D9" w:rsidP="00A03487">
      <w:pPr>
        <w:spacing w:after="0" w:line="360" w:lineRule="auto"/>
        <w:rPr>
          <w:rStyle w:val="textexposedshow"/>
          <w:rFonts w:ascii="Arial" w:hAnsi="Arial" w:cs="Arial"/>
          <w:sz w:val="24"/>
          <w:szCs w:val="24"/>
        </w:rPr>
      </w:pPr>
    </w:p>
    <w:p w14:paraId="4A5AB9C2" w14:textId="78D8E67A" w:rsidR="00935287" w:rsidRDefault="00935287" w:rsidP="00935287">
      <w:pPr>
        <w:spacing w:line="360" w:lineRule="auto"/>
        <w:rPr>
          <w:rFonts w:ascii="Arial" w:hAnsi="Arial" w:cs="Arial"/>
        </w:rPr>
      </w:pPr>
      <w:r w:rsidRPr="008F5252">
        <w:rPr>
          <w:rStyle w:val="textexposedshow"/>
          <w:rFonts w:ascii="Arial" w:hAnsi="Arial" w:cs="Arial"/>
          <w:sz w:val="24"/>
          <w:szCs w:val="24"/>
        </w:rPr>
        <w:t xml:space="preserve">There was an interaction between </w:t>
      </w:r>
      <w:r>
        <w:rPr>
          <w:rStyle w:val="textexposedshow"/>
          <w:rFonts w:ascii="Arial" w:hAnsi="Arial" w:cs="Arial"/>
          <w:sz w:val="24"/>
          <w:szCs w:val="24"/>
        </w:rPr>
        <w:t>interviewing condition and age</w:t>
      </w:r>
      <w:r w:rsidRPr="008F5252">
        <w:rPr>
          <w:rStyle w:val="textexposedshow"/>
          <w:rFonts w:ascii="Arial" w:hAnsi="Arial" w:cs="Arial"/>
          <w:sz w:val="24"/>
          <w:szCs w:val="24"/>
        </w:rPr>
        <w:t xml:space="preserve">, as F(1,100)= .902, p= .001, </w:t>
      </w:r>
      <w:r w:rsidRPr="008F5252">
        <w:rPr>
          <w:rStyle w:val="textexposedshow"/>
          <w:rFonts w:ascii="Arial" w:hAnsi="Arial" w:cs="Arial"/>
          <w:sz w:val="24"/>
          <w:szCs w:val="24"/>
          <w:lang w:val="el-GR"/>
        </w:rPr>
        <w:t>η</w:t>
      </w:r>
      <w:r w:rsidRPr="008F5252">
        <w:rPr>
          <w:rStyle w:val="textexposedshow"/>
          <w:rFonts w:ascii="Arial" w:hAnsi="Arial" w:cs="Arial"/>
          <w:sz w:val="24"/>
          <w:szCs w:val="24"/>
          <w:vertAlign w:val="superscript"/>
        </w:rPr>
        <w:t>2</w:t>
      </w:r>
      <w:r w:rsidRPr="008F5252">
        <w:rPr>
          <w:rStyle w:val="textexposedshow"/>
          <w:rFonts w:ascii="Arial" w:hAnsi="Arial" w:cs="Arial"/>
          <w:sz w:val="24"/>
          <w:szCs w:val="24"/>
        </w:rPr>
        <w:t xml:space="preserve">= .80. </w:t>
      </w:r>
      <w:r w:rsidRPr="008F5252">
        <w:rPr>
          <w:rFonts w:ascii="Arial" w:hAnsi="Arial" w:cs="Arial"/>
          <w:sz w:val="24"/>
          <w:szCs w:val="24"/>
        </w:rPr>
        <w:t>There was an increase of incorrect responses to appropriate questions given by both younger and older children when interviewed in the presence of three adults. Younger children’s responses showed a greater increase of incorrect responses when interviewed in the presence of three adults</w:t>
      </w:r>
      <w:r w:rsidR="001E1EF1">
        <w:rPr>
          <w:rFonts w:ascii="Arial" w:hAnsi="Arial" w:cs="Arial"/>
          <w:sz w:val="24"/>
          <w:szCs w:val="24"/>
        </w:rPr>
        <w:t xml:space="preserve"> (Graph 4.1)</w:t>
      </w:r>
      <w:r w:rsidRPr="008F5252">
        <w:rPr>
          <w:rFonts w:ascii="Arial" w:hAnsi="Arial" w:cs="Arial"/>
          <w:sz w:val="24"/>
          <w:szCs w:val="24"/>
        </w:rPr>
        <w:t>.</w:t>
      </w:r>
      <w:r w:rsidRPr="008F5252">
        <w:rPr>
          <w:rFonts w:ascii="Arial" w:hAnsi="Arial" w:cs="Arial"/>
        </w:rPr>
        <w:t xml:space="preserve"> </w:t>
      </w:r>
    </w:p>
    <w:p w14:paraId="0DD0A31A" w14:textId="77777777" w:rsidR="00D54455" w:rsidRDefault="00D54455" w:rsidP="00935287">
      <w:pPr>
        <w:spacing w:line="360" w:lineRule="auto"/>
        <w:rPr>
          <w:rStyle w:val="textexposedshow"/>
          <w:rFonts w:ascii="Arial" w:hAnsi="Arial" w:cs="Arial"/>
          <w:sz w:val="24"/>
          <w:szCs w:val="24"/>
        </w:rPr>
      </w:pPr>
    </w:p>
    <w:p w14:paraId="5BE79F14" w14:textId="77777777" w:rsidR="003A6D3B" w:rsidRDefault="003A6D3B" w:rsidP="000D2F16">
      <w:pPr>
        <w:spacing w:before="240" w:line="360" w:lineRule="auto"/>
        <w:rPr>
          <w:rStyle w:val="textexposedshow"/>
          <w:rFonts w:ascii="Arial" w:hAnsi="Arial" w:cs="Arial"/>
          <w:i/>
          <w:sz w:val="24"/>
          <w:szCs w:val="24"/>
        </w:rPr>
      </w:pPr>
    </w:p>
    <w:p w14:paraId="15D9F761" w14:textId="77777777" w:rsidR="003A6D3B" w:rsidRDefault="003A6D3B" w:rsidP="000D2F16">
      <w:pPr>
        <w:spacing w:before="240" w:line="360" w:lineRule="auto"/>
        <w:rPr>
          <w:rStyle w:val="textexposedshow"/>
          <w:rFonts w:ascii="Arial" w:hAnsi="Arial" w:cs="Arial"/>
          <w:i/>
          <w:sz w:val="24"/>
          <w:szCs w:val="24"/>
        </w:rPr>
      </w:pPr>
    </w:p>
    <w:p w14:paraId="5B283C83" w14:textId="77777777" w:rsidR="003A6D3B" w:rsidRDefault="003A6D3B" w:rsidP="000D2F16">
      <w:pPr>
        <w:spacing w:before="240" w:line="360" w:lineRule="auto"/>
        <w:rPr>
          <w:rStyle w:val="textexposedshow"/>
          <w:rFonts w:ascii="Arial" w:hAnsi="Arial" w:cs="Arial"/>
          <w:i/>
          <w:sz w:val="24"/>
          <w:szCs w:val="24"/>
        </w:rPr>
      </w:pPr>
    </w:p>
    <w:p w14:paraId="578CE4E7" w14:textId="77777777" w:rsidR="003A6D3B" w:rsidRDefault="003A6D3B" w:rsidP="000D2F16">
      <w:pPr>
        <w:spacing w:before="240" w:line="360" w:lineRule="auto"/>
        <w:rPr>
          <w:rStyle w:val="textexposedshow"/>
          <w:rFonts w:ascii="Arial" w:hAnsi="Arial" w:cs="Arial"/>
          <w:i/>
          <w:sz w:val="24"/>
          <w:szCs w:val="24"/>
        </w:rPr>
      </w:pPr>
    </w:p>
    <w:p w14:paraId="6521E1DA" w14:textId="77777777" w:rsidR="003A6D3B" w:rsidRDefault="003A6D3B" w:rsidP="000D2F16">
      <w:pPr>
        <w:spacing w:before="240" w:line="360" w:lineRule="auto"/>
        <w:rPr>
          <w:rStyle w:val="textexposedshow"/>
          <w:rFonts w:ascii="Arial" w:hAnsi="Arial" w:cs="Arial"/>
          <w:i/>
          <w:sz w:val="24"/>
          <w:szCs w:val="24"/>
        </w:rPr>
      </w:pPr>
    </w:p>
    <w:p w14:paraId="0B4D686C" w14:textId="77777777" w:rsidR="003A6D3B" w:rsidRDefault="003A6D3B" w:rsidP="000D2F16">
      <w:pPr>
        <w:spacing w:before="240" w:line="360" w:lineRule="auto"/>
        <w:rPr>
          <w:rStyle w:val="textexposedshow"/>
          <w:rFonts w:ascii="Arial" w:hAnsi="Arial" w:cs="Arial"/>
          <w:i/>
          <w:sz w:val="24"/>
          <w:szCs w:val="24"/>
        </w:rPr>
      </w:pPr>
    </w:p>
    <w:p w14:paraId="15952B0F" w14:textId="6586A9B1" w:rsidR="00935287" w:rsidRDefault="00935287" w:rsidP="000D2F16">
      <w:pPr>
        <w:spacing w:before="240" w:line="360" w:lineRule="auto"/>
        <w:rPr>
          <w:rStyle w:val="textexposedshow"/>
          <w:rFonts w:ascii="Arial" w:hAnsi="Arial" w:cs="Arial"/>
          <w:i/>
          <w:sz w:val="24"/>
          <w:szCs w:val="24"/>
        </w:rPr>
      </w:pPr>
      <w:r>
        <w:rPr>
          <w:rStyle w:val="textexposedshow"/>
          <w:rFonts w:ascii="Arial" w:hAnsi="Arial" w:cs="Arial"/>
          <w:i/>
          <w:sz w:val="24"/>
          <w:szCs w:val="24"/>
        </w:rPr>
        <w:lastRenderedPageBreak/>
        <w:t>Graph</w:t>
      </w:r>
      <w:r w:rsidRPr="00425302">
        <w:rPr>
          <w:rStyle w:val="textexposedshow"/>
          <w:rFonts w:ascii="Arial" w:hAnsi="Arial" w:cs="Arial"/>
          <w:i/>
          <w:sz w:val="24"/>
          <w:szCs w:val="24"/>
        </w:rPr>
        <w:t xml:space="preserve"> 4.1</w:t>
      </w:r>
      <w:r>
        <w:rPr>
          <w:rStyle w:val="textexposedshow"/>
          <w:rFonts w:ascii="Arial" w:hAnsi="Arial" w:cs="Arial"/>
          <w:i/>
          <w:sz w:val="24"/>
          <w:szCs w:val="24"/>
        </w:rPr>
        <w:t xml:space="preserve"> Interaction between Age and Interviewing Condition </w:t>
      </w:r>
      <w:r w:rsidR="00D54455">
        <w:rPr>
          <w:rStyle w:val="textexposedshow"/>
          <w:rFonts w:ascii="Arial" w:hAnsi="Arial" w:cs="Arial"/>
          <w:i/>
          <w:sz w:val="24"/>
          <w:szCs w:val="24"/>
        </w:rPr>
        <w:t xml:space="preserve">on Incorrect Responses on Appropriate Questions </w:t>
      </w:r>
    </w:p>
    <w:p w14:paraId="7A28D219" w14:textId="77777777" w:rsidR="00D032AD" w:rsidRPr="008F5252" w:rsidRDefault="00D032AD" w:rsidP="000D2F16">
      <w:pPr>
        <w:spacing w:before="240" w:line="360" w:lineRule="auto"/>
        <w:rPr>
          <w:rStyle w:val="textexposedshow"/>
          <w:rFonts w:ascii="Times New Roman" w:hAnsi="Times New Roman" w:cs="Times New Roman"/>
          <w:i/>
          <w:sz w:val="24"/>
          <w:szCs w:val="24"/>
        </w:rPr>
      </w:pPr>
    </w:p>
    <w:p w14:paraId="16A1A14A" w14:textId="07145137" w:rsidR="00935287" w:rsidRDefault="002668C4" w:rsidP="00935287">
      <w:pPr>
        <w:spacing w:line="360" w:lineRule="auto"/>
        <w:jc w:val="center"/>
        <w:rPr>
          <w:rStyle w:val="textexposedshow"/>
          <w:rFonts w:ascii="Arial" w:hAnsi="Arial" w:cs="Arial"/>
          <w:sz w:val="24"/>
          <w:szCs w:val="24"/>
        </w:rPr>
      </w:pPr>
      <w:r w:rsidRPr="002668C4">
        <w:rPr>
          <w:rStyle w:val="textexposedshow"/>
          <w:rFonts w:ascii="Arial" w:hAnsi="Arial" w:cs="Arial"/>
          <w:noProof/>
          <w:sz w:val="24"/>
          <w:szCs w:val="24"/>
        </w:rPr>
        <w:drawing>
          <wp:inline distT="0" distB="0" distL="0" distR="0" wp14:anchorId="317C5790" wp14:editId="52E27455">
            <wp:extent cx="3650062" cy="307169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61504" cy="3081327"/>
                    </a:xfrm>
                    <a:prstGeom prst="rect">
                      <a:avLst/>
                    </a:prstGeom>
                  </pic:spPr>
                </pic:pic>
              </a:graphicData>
            </a:graphic>
          </wp:inline>
        </w:drawing>
      </w:r>
    </w:p>
    <w:p w14:paraId="5C84964B" w14:textId="77777777" w:rsidR="00D032AD" w:rsidRDefault="00D032AD" w:rsidP="00935287">
      <w:pPr>
        <w:spacing w:line="360" w:lineRule="auto"/>
        <w:rPr>
          <w:rStyle w:val="textexposedshow"/>
          <w:rFonts w:ascii="Arial" w:hAnsi="Arial" w:cs="Arial"/>
          <w:sz w:val="24"/>
          <w:szCs w:val="24"/>
        </w:rPr>
      </w:pPr>
    </w:p>
    <w:p w14:paraId="289B1FED" w14:textId="2ED12649" w:rsidR="00935287" w:rsidRPr="008F5252" w:rsidRDefault="00935287" w:rsidP="00935287">
      <w:pPr>
        <w:spacing w:line="360" w:lineRule="auto"/>
        <w:rPr>
          <w:rFonts w:ascii="Arial" w:hAnsi="Arial" w:cs="Arial"/>
          <w:sz w:val="24"/>
          <w:szCs w:val="24"/>
        </w:rPr>
      </w:pPr>
      <w:r w:rsidRPr="007D1C9B">
        <w:rPr>
          <w:rStyle w:val="textexposedshow"/>
          <w:rFonts w:ascii="Arial" w:hAnsi="Arial" w:cs="Arial"/>
          <w:sz w:val="24"/>
          <w:szCs w:val="24"/>
        </w:rPr>
        <w:t xml:space="preserve">There was also a significant interaction between interviewing conditions, age, and gender F(1,100)= 5.195, p= .025, </w:t>
      </w:r>
      <w:r w:rsidRPr="007D1C9B">
        <w:rPr>
          <w:rStyle w:val="textexposedshow"/>
          <w:rFonts w:ascii="Arial" w:hAnsi="Arial" w:cs="Arial"/>
          <w:sz w:val="24"/>
          <w:szCs w:val="24"/>
          <w:lang w:val="el-GR"/>
        </w:rPr>
        <w:t>η</w:t>
      </w:r>
      <w:r w:rsidRPr="006F2447">
        <w:rPr>
          <w:rStyle w:val="textexposedshow"/>
          <w:rFonts w:ascii="Arial" w:hAnsi="Arial" w:cs="Arial"/>
          <w:sz w:val="24"/>
          <w:szCs w:val="24"/>
          <w:vertAlign w:val="superscript"/>
        </w:rPr>
        <w:t>2</w:t>
      </w:r>
      <w:r w:rsidRPr="00602DC3">
        <w:rPr>
          <w:rStyle w:val="textexposedshow"/>
          <w:rFonts w:ascii="Arial" w:hAnsi="Arial" w:cs="Arial"/>
          <w:sz w:val="24"/>
          <w:szCs w:val="24"/>
        </w:rPr>
        <w:t xml:space="preserve">= .049 (table 4.1). </w:t>
      </w:r>
      <w:r w:rsidRPr="008F5252">
        <w:rPr>
          <w:rFonts w:ascii="Arial" w:hAnsi="Arial" w:cs="Arial"/>
          <w:sz w:val="24"/>
          <w:szCs w:val="24"/>
        </w:rPr>
        <w:t>Older boys’ and younger girls’ performance were only slightly affected by interviewing condition, and there was only a sli</w:t>
      </w:r>
      <w:bookmarkStart w:id="8" w:name="_Hlk496098055"/>
      <w:r w:rsidRPr="008F5252">
        <w:rPr>
          <w:rFonts w:ascii="Arial" w:hAnsi="Arial" w:cs="Arial"/>
          <w:sz w:val="24"/>
          <w:szCs w:val="24"/>
        </w:rPr>
        <w:t xml:space="preserve">ght increase on the number of incorrect responses, provided, when children were interviewed in the presence of three adults. In interviews with one interviewer </w:t>
      </w:r>
      <w:bookmarkEnd w:id="8"/>
      <w:r w:rsidRPr="008F5252">
        <w:rPr>
          <w:rFonts w:ascii="Arial" w:hAnsi="Arial" w:cs="Arial"/>
          <w:sz w:val="24"/>
          <w:szCs w:val="24"/>
        </w:rPr>
        <w:t>young girls were slightly worse than young boys, however</w:t>
      </w:r>
      <w:r w:rsidRPr="00FA3058">
        <w:rPr>
          <w:rFonts w:ascii="Arial" w:hAnsi="Arial" w:cs="Arial"/>
          <w:sz w:val="24"/>
          <w:szCs w:val="24"/>
        </w:rPr>
        <w:t xml:space="preserve"> in the presence of three adults, </w:t>
      </w:r>
      <w:r w:rsidRPr="008F5252">
        <w:rPr>
          <w:rFonts w:ascii="Arial" w:hAnsi="Arial" w:cs="Arial"/>
          <w:sz w:val="24"/>
          <w:szCs w:val="24"/>
        </w:rPr>
        <w:t>young boys were much worse. On the contrary, older boys performed worse in front of a single interviewer and old girls much worse, than older boys, when interviewed in the presence of three adults. Girls were better in front of a group at younger age (5-6 years), while boys were better at an older age (11-12 years)</w:t>
      </w:r>
      <w:r w:rsidR="001E1EF1">
        <w:rPr>
          <w:rFonts w:ascii="Arial" w:hAnsi="Arial" w:cs="Arial"/>
          <w:sz w:val="24"/>
          <w:szCs w:val="24"/>
        </w:rPr>
        <w:t xml:space="preserve"> (Table 4.1, Graph 4.2, 4.3)</w:t>
      </w:r>
      <w:r w:rsidRPr="008F5252">
        <w:rPr>
          <w:rFonts w:ascii="Arial" w:hAnsi="Arial" w:cs="Arial"/>
          <w:sz w:val="24"/>
          <w:szCs w:val="24"/>
        </w:rPr>
        <w:t xml:space="preserve">. </w:t>
      </w:r>
    </w:p>
    <w:p w14:paraId="62247F24" w14:textId="5B2F1369" w:rsidR="00935287" w:rsidRDefault="00935287" w:rsidP="00935287">
      <w:pPr>
        <w:spacing w:line="360" w:lineRule="auto"/>
        <w:rPr>
          <w:rStyle w:val="textexposedshow"/>
          <w:rFonts w:ascii="Arial" w:hAnsi="Arial" w:cs="Arial"/>
          <w:sz w:val="24"/>
          <w:szCs w:val="24"/>
        </w:rPr>
      </w:pPr>
    </w:p>
    <w:p w14:paraId="47442222" w14:textId="28D4794D" w:rsidR="003A6D3B" w:rsidRDefault="003A6D3B" w:rsidP="00935287">
      <w:pPr>
        <w:spacing w:line="360" w:lineRule="auto"/>
        <w:rPr>
          <w:rStyle w:val="textexposedshow"/>
          <w:rFonts w:ascii="Arial" w:hAnsi="Arial" w:cs="Arial"/>
          <w:sz w:val="24"/>
          <w:szCs w:val="24"/>
        </w:rPr>
      </w:pPr>
    </w:p>
    <w:p w14:paraId="2D2E8330" w14:textId="242AD029" w:rsidR="00935287" w:rsidRDefault="00935287" w:rsidP="000D2F16">
      <w:pPr>
        <w:spacing w:before="240" w:line="360" w:lineRule="auto"/>
        <w:rPr>
          <w:rStyle w:val="textexposedshow"/>
          <w:rFonts w:ascii="Arial" w:hAnsi="Arial" w:cs="Arial"/>
          <w:i/>
          <w:sz w:val="24"/>
          <w:szCs w:val="24"/>
        </w:rPr>
      </w:pPr>
      <w:r w:rsidRPr="00425302">
        <w:rPr>
          <w:rStyle w:val="textexposedshow"/>
          <w:rFonts w:ascii="Arial" w:hAnsi="Arial" w:cs="Arial"/>
          <w:i/>
          <w:sz w:val="24"/>
          <w:szCs w:val="24"/>
        </w:rPr>
        <w:lastRenderedPageBreak/>
        <w:t>Table 4.1</w:t>
      </w:r>
      <w:r>
        <w:rPr>
          <w:rStyle w:val="textexposedshow"/>
          <w:rFonts w:ascii="Arial" w:hAnsi="Arial" w:cs="Arial"/>
          <w:i/>
          <w:sz w:val="24"/>
          <w:szCs w:val="24"/>
        </w:rPr>
        <w:t xml:space="preserve"> The number of incorrect answers to appropriate questions (n=20</w:t>
      </w:r>
      <w:r w:rsidR="000D2F16">
        <w:rPr>
          <w:rStyle w:val="textexposedshow"/>
          <w:rFonts w:ascii="Arial" w:hAnsi="Arial" w:cs="Arial"/>
          <w:i/>
          <w:sz w:val="24"/>
          <w:szCs w:val="24"/>
        </w:rPr>
        <w:t>)</w:t>
      </w:r>
    </w:p>
    <w:p w14:paraId="19808B24" w14:textId="77777777" w:rsidR="000D2F16" w:rsidRPr="000C0F1F" w:rsidRDefault="000D2F16" w:rsidP="000D2F16">
      <w:pPr>
        <w:spacing w:after="0" w:line="360" w:lineRule="auto"/>
        <w:jc w:val="center"/>
        <w:rPr>
          <w:rStyle w:val="textexposedshow"/>
          <w:rFonts w:ascii="Arial" w:hAnsi="Arial" w:cs="Arial"/>
          <w:sz w:val="24"/>
          <w:szCs w:val="24"/>
        </w:rPr>
      </w:pPr>
    </w:p>
    <w:tbl>
      <w:tblPr>
        <w:tblW w:w="5584" w:type="dxa"/>
        <w:jc w:val="center"/>
        <w:tblLayout w:type="fixed"/>
        <w:tblLook w:val="0000" w:firstRow="0" w:lastRow="0" w:firstColumn="0" w:lastColumn="0" w:noHBand="0" w:noVBand="0"/>
      </w:tblPr>
      <w:tblGrid>
        <w:gridCol w:w="1757"/>
        <w:gridCol w:w="1057"/>
        <w:gridCol w:w="1408"/>
        <w:gridCol w:w="1362"/>
      </w:tblGrid>
      <w:tr w:rsidR="00935287" w:rsidRPr="00551CB8" w14:paraId="519086DE" w14:textId="77777777" w:rsidTr="006F58C6">
        <w:trPr>
          <w:trHeight w:val="680"/>
          <w:jc w:val="center"/>
        </w:trPr>
        <w:tc>
          <w:tcPr>
            <w:tcW w:w="1757" w:type="dxa"/>
            <w:tcBorders>
              <w:top w:val="nil"/>
              <w:left w:val="nil"/>
              <w:bottom w:val="single" w:sz="4" w:space="0" w:color="auto"/>
              <w:right w:val="nil"/>
            </w:tcBorders>
            <w:vAlign w:val="center"/>
          </w:tcPr>
          <w:p w14:paraId="6C6B8C9F" w14:textId="77777777" w:rsidR="00935287" w:rsidRPr="00B9094F" w:rsidRDefault="00935287" w:rsidP="006F58C6">
            <w:pPr>
              <w:spacing w:after="0"/>
              <w:jc w:val="center"/>
              <w:rPr>
                <w:rStyle w:val="textexposedshow"/>
                <w:rFonts w:ascii="Arial" w:hAnsi="Arial" w:cs="Arial"/>
                <w:b/>
                <w:bCs/>
                <w:sz w:val="20"/>
                <w:szCs w:val="20"/>
              </w:rPr>
            </w:pPr>
            <w:r w:rsidRPr="00B9094F">
              <w:rPr>
                <w:rStyle w:val="textexposedshow"/>
                <w:rFonts w:ascii="Arial" w:hAnsi="Arial" w:cs="Arial"/>
                <w:sz w:val="20"/>
                <w:szCs w:val="20"/>
              </w:rPr>
              <w:t xml:space="preserve">Interviewing </w:t>
            </w:r>
            <w:r>
              <w:rPr>
                <w:rStyle w:val="textexposedshow"/>
                <w:rFonts w:ascii="Arial" w:hAnsi="Arial" w:cs="Arial"/>
                <w:sz w:val="20"/>
                <w:szCs w:val="20"/>
              </w:rPr>
              <w:t>c</w:t>
            </w:r>
            <w:r w:rsidRPr="00B9094F">
              <w:rPr>
                <w:rStyle w:val="textexposedshow"/>
                <w:rFonts w:ascii="Arial" w:hAnsi="Arial" w:cs="Arial"/>
                <w:sz w:val="20"/>
                <w:szCs w:val="20"/>
              </w:rPr>
              <w:t>ondition</w:t>
            </w:r>
          </w:p>
        </w:tc>
        <w:tc>
          <w:tcPr>
            <w:tcW w:w="1057" w:type="dxa"/>
            <w:tcBorders>
              <w:top w:val="nil"/>
              <w:left w:val="nil"/>
              <w:bottom w:val="single" w:sz="4" w:space="0" w:color="auto"/>
              <w:right w:val="nil"/>
            </w:tcBorders>
            <w:vAlign w:val="center"/>
          </w:tcPr>
          <w:p w14:paraId="74FE94D6" w14:textId="77777777" w:rsidR="00935287" w:rsidRPr="00B9094F" w:rsidRDefault="00935287" w:rsidP="006F58C6">
            <w:pPr>
              <w:spacing w:after="0"/>
              <w:jc w:val="center"/>
              <w:rPr>
                <w:rStyle w:val="textexposedshow"/>
                <w:rFonts w:ascii="Arial" w:hAnsi="Arial" w:cs="Arial"/>
                <w:b/>
                <w:bCs/>
                <w:sz w:val="20"/>
                <w:szCs w:val="20"/>
              </w:rPr>
            </w:pPr>
            <w:r w:rsidRPr="00B9094F">
              <w:rPr>
                <w:rStyle w:val="textexposedshow"/>
                <w:rFonts w:ascii="Arial" w:hAnsi="Arial" w:cs="Arial"/>
                <w:sz w:val="20"/>
                <w:szCs w:val="20"/>
              </w:rPr>
              <w:t>Age</w:t>
            </w:r>
          </w:p>
        </w:tc>
        <w:tc>
          <w:tcPr>
            <w:tcW w:w="2770" w:type="dxa"/>
            <w:gridSpan w:val="2"/>
            <w:tcBorders>
              <w:top w:val="nil"/>
              <w:left w:val="nil"/>
              <w:bottom w:val="single" w:sz="4" w:space="0" w:color="auto"/>
              <w:right w:val="nil"/>
            </w:tcBorders>
            <w:vAlign w:val="center"/>
          </w:tcPr>
          <w:p w14:paraId="65A0D74B" w14:textId="77777777" w:rsidR="00935287" w:rsidRDefault="00935287" w:rsidP="006F58C6">
            <w:pPr>
              <w:spacing w:after="0"/>
              <w:rPr>
                <w:rStyle w:val="textexposedshow"/>
                <w:rFonts w:ascii="Arial" w:hAnsi="Arial" w:cs="Arial"/>
                <w:b/>
                <w:sz w:val="20"/>
                <w:szCs w:val="20"/>
              </w:rPr>
            </w:pPr>
          </w:p>
          <w:p w14:paraId="66703455" w14:textId="77777777" w:rsidR="00935287" w:rsidRDefault="00935287" w:rsidP="006F58C6">
            <w:pPr>
              <w:spacing w:after="0"/>
              <w:jc w:val="center"/>
              <w:rPr>
                <w:rStyle w:val="textexposedshow"/>
                <w:rFonts w:ascii="Arial" w:hAnsi="Arial" w:cs="Arial"/>
                <w:b/>
                <w:sz w:val="20"/>
                <w:szCs w:val="20"/>
              </w:rPr>
            </w:pPr>
            <w:r>
              <w:rPr>
                <w:rStyle w:val="textexposedshow"/>
                <w:rFonts w:ascii="Arial" w:hAnsi="Arial" w:cs="Arial"/>
                <w:sz w:val="20"/>
                <w:szCs w:val="20"/>
              </w:rPr>
              <w:t>Incorrect Answers</w:t>
            </w:r>
          </w:p>
          <w:p w14:paraId="799483C8" w14:textId="77777777" w:rsidR="00935287" w:rsidRPr="00B9094F" w:rsidRDefault="00935287" w:rsidP="006F58C6">
            <w:pPr>
              <w:spacing w:after="0"/>
              <w:jc w:val="center"/>
              <w:rPr>
                <w:rStyle w:val="textexposedshow"/>
                <w:rFonts w:ascii="Arial" w:hAnsi="Arial" w:cs="Arial"/>
                <w:b/>
                <w:bCs/>
                <w:sz w:val="20"/>
                <w:szCs w:val="20"/>
              </w:rPr>
            </w:pPr>
            <w:r>
              <w:rPr>
                <w:rStyle w:val="textexposedshow"/>
                <w:rFonts w:ascii="Arial" w:hAnsi="Arial" w:cs="Arial"/>
                <w:sz w:val="20"/>
                <w:szCs w:val="20"/>
              </w:rPr>
              <w:t>(Appropriate questions)</w:t>
            </w:r>
          </w:p>
        </w:tc>
      </w:tr>
      <w:tr w:rsidR="00935287" w:rsidRPr="00551CB8" w14:paraId="52A2A13B" w14:textId="77777777" w:rsidTr="006F58C6">
        <w:tblPrEx>
          <w:tblLook w:val="04A0" w:firstRow="1" w:lastRow="0" w:firstColumn="1" w:lastColumn="0" w:noHBand="0" w:noVBand="1"/>
        </w:tblPrEx>
        <w:trPr>
          <w:trHeight w:val="359"/>
          <w:jc w:val="center"/>
        </w:trPr>
        <w:tc>
          <w:tcPr>
            <w:tcW w:w="1757" w:type="dxa"/>
            <w:tcBorders>
              <w:top w:val="single" w:sz="4" w:space="0" w:color="auto"/>
            </w:tcBorders>
            <w:vAlign w:val="center"/>
          </w:tcPr>
          <w:p w14:paraId="3092CC30" w14:textId="77777777" w:rsidR="00935287" w:rsidRPr="00460B37" w:rsidRDefault="00935287" w:rsidP="006F58C6">
            <w:pPr>
              <w:spacing w:line="360" w:lineRule="auto"/>
              <w:rPr>
                <w:rStyle w:val="textexposedshow"/>
                <w:rFonts w:ascii="Arial" w:hAnsi="Arial" w:cs="Arial"/>
                <w:b/>
                <w:bCs/>
                <w:sz w:val="20"/>
                <w:szCs w:val="20"/>
              </w:rPr>
            </w:pPr>
          </w:p>
        </w:tc>
        <w:tc>
          <w:tcPr>
            <w:tcW w:w="1057" w:type="dxa"/>
            <w:tcBorders>
              <w:top w:val="single" w:sz="4" w:space="0" w:color="auto"/>
            </w:tcBorders>
            <w:vAlign w:val="center"/>
          </w:tcPr>
          <w:p w14:paraId="0AB0299A" w14:textId="77777777" w:rsidR="00935287" w:rsidRPr="00460B37" w:rsidRDefault="00935287" w:rsidP="006F58C6">
            <w:pPr>
              <w:spacing w:line="360" w:lineRule="auto"/>
              <w:jc w:val="center"/>
              <w:rPr>
                <w:rStyle w:val="textexposedshow"/>
                <w:rFonts w:ascii="Arial" w:hAnsi="Arial" w:cs="Arial"/>
                <w:sz w:val="20"/>
                <w:szCs w:val="20"/>
              </w:rPr>
            </w:pPr>
          </w:p>
        </w:tc>
        <w:tc>
          <w:tcPr>
            <w:tcW w:w="2770" w:type="dxa"/>
            <w:gridSpan w:val="2"/>
            <w:tcBorders>
              <w:top w:val="single" w:sz="4" w:space="0" w:color="auto"/>
              <w:left w:val="nil"/>
              <w:bottom w:val="single" w:sz="4" w:space="0" w:color="auto"/>
            </w:tcBorders>
            <w:vAlign w:val="center"/>
          </w:tcPr>
          <w:p w14:paraId="2338BC75" w14:textId="77777777" w:rsidR="00935287" w:rsidRPr="008F5252" w:rsidRDefault="00935287" w:rsidP="006F58C6">
            <w:pPr>
              <w:spacing w:line="240" w:lineRule="auto"/>
              <w:jc w:val="center"/>
              <w:rPr>
                <w:rStyle w:val="textexposedshow"/>
                <w:rFonts w:ascii="Arial" w:hAnsi="Arial" w:cs="Arial"/>
                <w:b/>
                <w:sz w:val="20"/>
                <w:szCs w:val="20"/>
              </w:rPr>
            </w:pPr>
            <w:r w:rsidRPr="008F5252">
              <w:rPr>
                <w:rStyle w:val="textexposedshow"/>
                <w:rFonts w:ascii="Arial" w:hAnsi="Arial" w:cs="Arial"/>
                <w:sz w:val="20"/>
                <w:szCs w:val="20"/>
              </w:rPr>
              <w:t>Mean (SD)</w:t>
            </w:r>
          </w:p>
        </w:tc>
      </w:tr>
      <w:tr w:rsidR="00935287" w:rsidRPr="00551CB8" w14:paraId="2FE83FD9" w14:textId="77777777" w:rsidTr="006F58C6">
        <w:tblPrEx>
          <w:tblLook w:val="04A0" w:firstRow="1" w:lastRow="0" w:firstColumn="1" w:lastColumn="0" w:noHBand="0" w:noVBand="1"/>
        </w:tblPrEx>
        <w:trPr>
          <w:jc w:val="center"/>
        </w:trPr>
        <w:tc>
          <w:tcPr>
            <w:tcW w:w="1757" w:type="dxa"/>
            <w:vAlign w:val="center"/>
          </w:tcPr>
          <w:p w14:paraId="44102E46" w14:textId="77777777" w:rsidR="00935287" w:rsidRPr="00460B37" w:rsidRDefault="00935287" w:rsidP="006F58C6">
            <w:pPr>
              <w:spacing w:line="360" w:lineRule="auto"/>
              <w:rPr>
                <w:rStyle w:val="textexposedshow"/>
                <w:rFonts w:ascii="Arial" w:hAnsi="Arial" w:cs="Arial"/>
                <w:b/>
                <w:bCs/>
                <w:sz w:val="20"/>
                <w:szCs w:val="20"/>
              </w:rPr>
            </w:pPr>
          </w:p>
        </w:tc>
        <w:tc>
          <w:tcPr>
            <w:tcW w:w="1057" w:type="dxa"/>
            <w:tcBorders>
              <w:bottom w:val="single" w:sz="4" w:space="0" w:color="auto"/>
            </w:tcBorders>
            <w:vAlign w:val="center"/>
          </w:tcPr>
          <w:p w14:paraId="3BCC051A" w14:textId="77777777" w:rsidR="00935287" w:rsidRPr="00460B37" w:rsidRDefault="00935287" w:rsidP="006F58C6">
            <w:pPr>
              <w:spacing w:line="360" w:lineRule="auto"/>
              <w:jc w:val="center"/>
              <w:rPr>
                <w:rStyle w:val="textexposedshow"/>
                <w:rFonts w:ascii="Arial" w:hAnsi="Arial" w:cs="Arial"/>
                <w:sz w:val="20"/>
                <w:szCs w:val="20"/>
              </w:rPr>
            </w:pPr>
          </w:p>
        </w:tc>
        <w:tc>
          <w:tcPr>
            <w:tcW w:w="1408" w:type="dxa"/>
            <w:tcBorders>
              <w:top w:val="single" w:sz="4" w:space="0" w:color="auto"/>
              <w:left w:val="nil"/>
            </w:tcBorders>
            <w:vAlign w:val="center"/>
          </w:tcPr>
          <w:p w14:paraId="1CEC8FD6" w14:textId="77777777" w:rsidR="00935287" w:rsidRPr="008F5252" w:rsidRDefault="00935287" w:rsidP="006F58C6">
            <w:pPr>
              <w:spacing w:line="240" w:lineRule="auto"/>
              <w:jc w:val="center"/>
              <w:rPr>
                <w:rStyle w:val="textexposedshow"/>
                <w:rFonts w:ascii="Arial" w:hAnsi="Arial" w:cs="Arial"/>
                <w:sz w:val="20"/>
                <w:szCs w:val="20"/>
              </w:rPr>
            </w:pPr>
            <w:r w:rsidRPr="008F5252">
              <w:rPr>
                <w:rStyle w:val="textexposedshow"/>
                <w:rFonts w:ascii="Arial" w:hAnsi="Arial" w:cs="Arial"/>
                <w:sz w:val="20"/>
                <w:szCs w:val="20"/>
              </w:rPr>
              <w:t>Boys</w:t>
            </w:r>
          </w:p>
        </w:tc>
        <w:tc>
          <w:tcPr>
            <w:tcW w:w="1362" w:type="dxa"/>
            <w:tcBorders>
              <w:top w:val="single" w:sz="4" w:space="0" w:color="auto"/>
            </w:tcBorders>
            <w:vAlign w:val="center"/>
          </w:tcPr>
          <w:p w14:paraId="3A56D2F8" w14:textId="77777777" w:rsidR="00935287" w:rsidRPr="008F5252" w:rsidRDefault="00935287" w:rsidP="006F58C6">
            <w:pPr>
              <w:spacing w:line="240" w:lineRule="auto"/>
              <w:jc w:val="center"/>
              <w:rPr>
                <w:rStyle w:val="textexposedshow"/>
                <w:rFonts w:ascii="Arial" w:hAnsi="Arial" w:cs="Arial"/>
                <w:sz w:val="20"/>
                <w:szCs w:val="20"/>
              </w:rPr>
            </w:pPr>
            <w:r w:rsidRPr="008F5252">
              <w:rPr>
                <w:rStyle w:val="textexposedshow"/>
                <w:rFonts w:ascii="Arial" w:hAnsi="Arial" w:cs="Arial"/>
                <w:sz w:val="20"/>
                <w:szCs w:val="20"/>
              </w:rPr>
              <w:t>Girls</w:t>
            </w:r>
          </w:p>
        </w:tc>
      </w:tr>
      <w:tr w:rsidR="00935287" w:rsidRPr="00551CB8" w14:paraId="3B46E6BF" w14:textId="77777777" w:rsidTr="006F58C6">
        <w:tblPrEx>
          <w:tblLook w:val="04A0" w:firstRow="1" w:lastRow="0" w:firstColumn="1" w:lastColumn="0" w:noHBand="0" w:noVBand="1"/>
        </w:tblPrEx>
        <w:trPr>
          <w:trHeight w:val="704"/>
          <w:jc w:val="center"/>
        </w:trPr>
        <w:tc>
          <w:tcPr>
            <w:tcW w:w="1757" w:type="dxa"/>
            <w:vMerge w:val="restart"/>
            <w:vAlign w:val="bottom"/>
          </w:tcPr>
          <w:p w14:paraId="7BE633CE" w14:textId="77777777" w:rsidR="00935287" w:rsidRPr="003E508A" w:rsidRDefault="00935287" w:rsidP="006F58C6">
            <w:pPr>
              <w:spacing w:before="240" w:line="720" w:lineRule="auto"/>
              <w:rPr>
                <w:rStyle w:val="textexposedshow"/>
                <w:rFonts w:ascii="Arial" w:hAnsi="Arial" w:cs="Arial"/>
                <w:bCs/>
                <w:sz w:val="20"/>
                <w:szCs w:val="20"/>
              </w:rPr>
            </w:pPr>
            <w:r>
              <w:rPr>
                <w:rStyle w:val="textexposedshow"/>
                <w:rFonts w:ascii="Arial" w:hAnsi="Arial" w:cs="Arial"/>
                <w:bCs/>
                <w:sz w:val="20"/>
                <w:szCs w:val="20"/>
              </w:rPr>
              <w:t xml:space="preserve">One Interviewer </w:t>
            </w:r>
          </w:p>
        </w:tc>
        <w:tc>
          <w:tcPr>
            <w:tcW w:w="1057" w:type="dxa"/>
            <w:tcBorders>
              <w:top w:val="single" w:sz="4" w:space="0" w:color="auto"/>
            </w:tcBorders>
            <w:vAlign w:val="center"/>
          </w:tcPr>
          <w:p w14:paraId="495E6D15" w14:textId="77777777" w:rsidR="00935287" w:rsidRPr="00460B37" w:rsidRDefault="00935287" w:rsidP="006F58C6">
            <w:pPr>
              <w:spacing w:before="240"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1408" w:type="dxa"/>
            <w:tcBorders>
              <w:top w:val="single" w:sz="4" w:space="0" w:color="auto"/>
              <w:left w:val="nil"/>
            </w:tcBorders>
            <w:vAlign w:val="bottom"/>
          </w:tcPr>
          <w:p w14:paraId="468B9339" w14:textId="77777777" w:rsidR="00935287" w:rsidRPr="00460B37" w:rsidRDefault="00935287" w:rsidP="006F58C6">
            <w:pPr>
              <w:spacing w:before="240" w:line="240" w:lineRule="auto"/>
              <w:jc w:val="center"/>
              <w:rPr>
                <w:rStyle w:val="textexposedshow"/>
                <w:rFonts w:ascii="Arial" w:hAnsi="Arial" w:cs="Arial"/>
                <w:sz w:val="20"/>
                <w:szCs w:val="20"/>
              </w:rPr>
            </w:pPr>
            <w:r>
              <w:rPr>
                <w:rStyle w:val="textexposedshow"/>
                <w:rFonts w:ascii="Arial" w:hAnsi="Arial" w:cs="Arial"/>
                <w:sz w:val="20"/>
                <w:szCs w:val="20"/>
              </w:rPr>
              <w:t>6.9 (4.7)</w:t>
            </w:r>
          </w:p>
        </w:tc>
        <w:tc>
          <w:tcPr>
            <w:tcW w:w="1362" w:type="dxa"/>
            <w:tcBorders>
              <w:top w:val="single" w:sz="4" w:space="0" w:color="auto"/>
            </w:tcBorders>
            <w:vAlign w:val="bottom"/>
          </w:tcPr>
          <w:p w14:paraId="739BCE51" w14:textId="77777777" w:rsidR="00935287" w:rsidRPr="00460B37" w:rsidRDefault="00935287" w:rsidP="006F58C6">
            <w:pPr>
              <w:spacing w:before="240" w:line="240" w:lineRule="auto"/>
              <w:jc w:val="center"/>
              <w:rPr>
                <w:rStyle w:val="textexposedshow"/>
                <w:rFonts w:ascii="Arial" w:hAnsi="Arial" w:cs="Arial"/>
                <w:sz w:val="20"/>
                <w:szCs w:val="20"/>
              </w:rPr>
            </w:pPr>
            <w:r>
              <w:rPr>
                <w:rStyle w:val="textexposedshow"/>
                <w:rFonts w:ascii="Arial" w:hAnsi="Arial" w:cs="Arial"/>
                <w:sz w:val="20"/>
                <w:szCs w:val="20"/>
              </w:rPr>
              <w:t>8.0 (3.7)</w:t>
            </w:r>
          </w:p>
        </w:tc>
      </w:tr>
      <w:tr w:rsidR="00935287" w:rsidRPr="00551CB8" w14:paraId="2BC84601" w14:textId="77777777" w:rsidTr="006F58C6">
        <w:tblPrEx>
          <w:tblLook w:val="04A0" w:firstRow="1" w:lastRow="0" w:firstColumn="1" w:lastColumn="0" w:noHBand="0" w:noVBand="1"/>
        </w:tblPrEx>
        <w:trPr>
          <w:trHeight w:val="491"/>
          <w:jc w:val="center"/>
        </w:trPr>
        <w:tc>
          <w:tcPr>
            <w:tcW w:w="1757" w:type="dxa"/>
            <w:vMerge/>
            <w:vAlign w:val="center"/>
          </w:tcPr>
          <w:p w14:paraId="2A0F07D4" w14:textId="77777777" w:rsidR="00935287" w:rsidRPr="00460B37" w:rsidRDefault="00935287" w:rsidP="006F58C6">
            <w:pPr>
              <w:spacing w:before="240" w:line="360" w:lineRule="auto"/>
              <w:rPr>
                <w:rStyle w:val="textexposedshow"/>
                <w:rFonts w:ascii="Arial" w:hAnsi="Arial" w:cs="Arial"/>
                <w:b/>
                <w:bCs/>
                <w:sz w:val="20"/>
                <w:szCs w:val="20"/>
              </w:rPr>
            </w:pPr>
          </w:p>
        </w:tc>
        <w:tc>
          <w:tcPr>
            <w:tcW w:w="1057" w:type="dxa"/>
            <w:vAlign w:val="center"/>
          </w:tcPr>
          <w:p w14:paraId="1DAC0CB6" w14:textId="77777777" w:rsidR="00935287" w:rsidRPr="00460B37" w:rsidRDefault="00935287" w:rsidP="006F58C6">
            <w:pPr>
              <w:spacing w:before="240"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1408" w:type="dxa"/>
            <w:tcBorders>
              <w:left w:val="nil"/>
              <w:bottom w:val="single" w:sz="4" w:space="0" w:color="auto"/>
            </w:tcBorders>
            <w:vAlign w:val="center"/>
          </w:tcPr>
          <w:p w14:paraId="6C705A89" w14:textId="77777777" w:rsidR="00935287" w:rsidRPr="00460B37" w:rsidRDefault="00935287" w:rsidP="006F58C6">
            <w:pPr>
              <w:spacing w:before="240" w:line="240" w:lineRule="auto"/>
              <w:jc w:val="center"/>
              <w:rPr>
                <w:rStyle w:val="textexposedshow"/>
                <w:rFonts w:ascii="Arial" w:hAnsi="Arial" w:cs="Arial"/>
                <w:sz w:val="20"/>
                <w:szCs w:val="20"/>
              </w:rPr>
            </w:pPr>
            <w:r>
              <w:rPr>
                <w:rStyle w:val="textexposedshow"/>
                <w:rFonts w:ascii="Arial" w:hAnsi="Arial" w:cs="Arial"/>
                <w:sz w:val="20"/>
                <w:szCs w:val="20"/>
              </w:rPr>
              <w:t>7.9 (2.1)</w:t>
            </w:r>
          </w:p>
        </w:tc>
        <w:tc>
          <w:tcPr>
            <w:tcW w:w="1362" w:type="dxa"/>
            <w:tcBorders>
              <w:bottom w:val="single" w:sz="4" w:space="0" w:color="auto"/>
            </w:tcBorders>
            <w:vAlign w:val="center"/>
          </w:tcPr>
          <w:p w14:paraId="2D4E315B" w14:textId="77777777" w:rsidR="00935287" w:rsidRPr="00460B37" w:rsidRDefault="00935287" w:rsidP="006F58C6">
            <w:pPr>
              <w:spacing w:before="240" w:line="240" w:lineRule="auto"/>
              <w:jc w:val="center"/>
              <w:rPr>
                <w:rStyle w:val="textexposedshow"/>
                <w:rFonts w:ascii="Arial" w:hAnsi="Arial" w:cs="Arial"/>
                <w:sz w:val="20"/>
                <w:szCs w:val="20"/>
              </w:rPr>
            </w:pPr>
            <w:r>
              <w:rPr>
                <w:rStyle w:val="textexposedshow"/>
                <w:rFonts w:ascii="Arial" w:hAnsi="Arial" w:cs="Arial"/>
                <w:sz w:val="20"/>
                <w:szCs w:val="20"/>
              </w:rPr>
              <w:t>7.3 (3.7)</w:t>
            </w:r>
          </w:p>
        </w:tc>
      </w:tr>
      <w:tr w:rsidR="00935287" w:rsidRPr="00551CB8" w14:paraId="679BAFCC" w14:textId="77777777" w:rsidTr="006F58C6">
        <w:tblPrEx>
          <w:tblLook w:val="04A0" w:firstRow="1" w:lastRow="0" w:firstColumn="1" w:lastColumn="0" w:noHBand="0" w:noVBand="1"/>
        </w:tblPrEx>
        <w:trPr>
          <w:trHeight w:val="475"/>
          <w:jc w:val="center"/>
        </w:trPr>
        <w:tc>
          <w:tcPr>
            <w:tcW w:w="1757" w:type="dxa"/>
            <w:vMerge w:val="restart"/>
            <w:tcBorders>
              <w:top w:val="single" w:sz="4" w:space="0" w:color="auto"/>
            </w:tcBorders>
            <w:vAlign w:val="center"/>
          </w:tcPr>
          <w:p w14:paraId="3D3254F4" w14:textId="77777777" w:rsidR="00935287" w:rsidRPr="00460B37" w:rsidRDefault="00935287" w:rsidP="006F58C6">
            <w:pPr>
              <w:spacing w:before="240" w:line="360" w:lineRule="auto"/>
              <w:rPr>
                <w:rStyle w:val="textexposedshow"/>
                <w:rFonts w:ascii="Arial" w:hAnsi="Arial" w:cs="Arial"/>
                <w:b/>
                <w:bCs/>
                <w:sz w:val="20"/>
                <w:szCs w:val="20"/>
              </w:rPr>
            </w:pPr>
            <w:r w:rsidRPr="00460B37">
              <w:rPr>
                <w:rStyle w:val="textexposedshow"/>
                <w:rFonts w:ascii="Arial" w:hAnsi="Arial" w:cs="Arial"/>
                <w:sz w:val="20"/>
                <w:szCs w:val="20"/>
              </w:rPr>
              <w:t>Three interviewers</w:t>
            </w:r>
          </w:p>
        </w:tc>
        <w:tc>
          <w:tcPr>
            <w:tcW w:w="1057" w:type="dxa"/>
            <w:tcBorders>
              <w:top w:val="single" w:sz="4" w:space="0" w:color="auto"/>
            </w:tcBorders>
            <w:vAlign w:val="center"/>
          </w:tcPr>
          <w:p w14:paraId="4EF1DE25" w14:textId="77777777" w:rsidR="00935287" w:rsidRPr="00460B37" w:rsidRDefault="00935287" w:rsidP="006F58C6">
            <w:pPr>
              <w:spacing w:before="240"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1408" w:type="dxa"/>
            <w:tcBorders>
              <w:top w:val="single" w:sz="4" w:space="0" w:color="auto"/>
              <w:left w:val="nil"/>
            </w:tcBorders>
            <w:vAlign w:val="center"/>
          </w:tcPr>
          <w:p w14:paraId="2FE4128D" w14:textId="77777777" w:rsidR="00935287" w:rsidRPr="00460B37" w:rsidRDefault="00935287" w:rsidP="006F58C6">
            <w:pPr>
              <w:spacing w:before="240" w:line="240" w:lineRule="auto"/>
              <w:jc w:val="center"/>
              <w:rPr>
                <w:rStyle w:val="textexposedshow"/>
                <w:rFonts w:ascii="Arial" w:hAnsi="Arial" w:cs="Arial"/>
                <w:sz w:val="20"/>
                <w:szCs w:val="20"/>
              </w:rPr>
            </w:pPr>
            <w:r>
              <w:rPr>
                <w:rStyle w:val="textexposedshow"/>
                <w:rFonts w:ascii="Arial" w:hAnsi="Arial" w:cs="Arial"/>
                <w:sz w:val="20"/>
                <w:szCs w:val="20"/>
              </w:rPr>
              <w:t>13.4 (3.2)</w:t>
            </w:r>
          </w:p>
        </w:tc>
        <w:tc>
          <w:tcPr>
            <w:tcW w:w="1362" w:type="dxa"/>
            <w:tcBorders>
              <w:top w:val="single" w:sz="4" w:space="0" w:color="auto"/>
            </w:tcBorders>
            <w:vAlign w:val="center"/>
          </w:tcPr>
          <w:p w14:paraId="5BA86E48" w14:textId="77777777" w:rsidR="00935287" w:rsidRPr="00460B37" w:rsidRDefault="00935287" w:rsidP="006F58C6">
            <w:pPr>
              <w:spacing w:before="240" w:line="240" w:lineRule="auto"/>
              <w:jc w:val="center"/>
              <w:rPr>
                <w:rStyle w:val="textexposedshow"/>
                <w:rFonts w:ascii="Arial" w:hAnsi="Arial" w:cs="Arial"/>
                <w:sz w:val="20"/>
                <w:szCs w:val="20"/>
              </w:rPr>
            </w:pPr>
            <w:r>
              <w:rPr>
                <w:rStyle w:val="textexposedshow"/>
                <w:rFonts w:ascii="Arial" w:hAnsi="Arial" w:cs="Arial"/>
                <w:sz w:val="20"/>
                <w:szCs w:val="20"/>
              </w:rPr>
              <w:t>9.5 (5.3)</w:t>
            </w:r>
          </w:p>
        </w:tc>
      </w:tr>
      <w:tr w:rsidR="00935287" w:rsidRPr="00551CB8" w14:paraId="4410D7DA" w14:textId="77777777" w:rsidTr="006F58C6">
        <w:tblPrEx>
          <w:tblLook w:val="04A0" w:firstRow="1" w:lastRow="0" w:firstColumn="1" w:lastColumn="0" w:noHBand="0" w:noVBand="1"/>
        </w:tblPrEx>
        <w:trPr>
          <w:trHeight w:val="491"/>
          <w:jc w:val="center"/>
        </w:trPr>
        <w:tc>
          <w:tcPr>
            <w:tcW w:w="1757" w:type="dxa"/>
            <w:vMerge/>
            <w:vAlign w:val="center"/>
          </w:tcPr>
          <w:p w14:paraId="5AB417AC" w14:textId="77777777" w:rsidR="00935287" w:rsidRPr="00460B37" w:rsidRDefault="00935287" w:rsidP="006F58C6">
            <w:pPr>
              <w:spacing w:before="240" w:line="360" w:lineRule="auto"/>
              <w:rPr>
                <w:rStyle w:val="textexposedshow"/>
                <w:rFonts w:ascii="Arial" w:hAnsi="Arial" w:cs="Arial"/>
                <w:b/>
                <w:bCs/>
                <w:sz w:val="20"/>
                <w:szCs w:val="20"/>
              </w:rPr>
            </w:pPr>
          </w:p>
        </w:tc>
        <w:tc>
          <w:tcPr>
            <w:tcW w:w="1057" w:type="dxa"/>
            <w:vAlign w:val="center"/>
          </w:tcPr>
          <w:p w14:paraId="49FD1745" w14:textId="77777777" w:rsidR="00935287" w:rsidRPr="00460B37" w:rsidRDefault="00935287" w:rsidP="006F58C6">
            <w:pPr>
              <w:spacing w:before="240"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1408" w:type="dxa"/>
            <w:tcBorders>
              <w:left w:val="nil"/>
              <w:bottom w:val="nil"/>
            </w:tcBorders>
            <w:vAlign w:val="bottom"/>
          </w:tcPr>
          <w:p w14:paraId="0D72A097" w14:textId="77777777" w:rsidR="00935287" w:rsidRPr="00460B37" w:rsidRDefault="00935287" w:rsidP="006F58C6">
            <w:pPr>
              <w:spacing w:before="240" w:line="240" w:lineRule="auto"/>
              <w:jc w:val="center"/>
              <w:rPr>
                <w:rStyle w:val="textexposedshow"/>
                <w:rFonts w:ascii="Arial" w:hAnsi="Arial" w:cs="Arial"/>
                <w:sz w:val="20"/>
                <w:szCs w:val="20"/>
              </w:rPr>
            </w:pPr>
            <w:r>
              <w:rPr>
                <w:rStyle w:val="textexposedshow"/>
                <w:rFonts w:ascii="Arial" w:hAnsi="Arial" w:cs="Arial"/>
                <w:sz w:val="20"/>
                <w:szCs w:val="20"/>
              </w:rPr>
              <w:t>8.1 (2.5)</w:t>
            </w:r>
          </w:p>
        </w:tc>
        <w:tc>
          <w:tcPr>
            <w:tcW w:w="1362" w:type="dxa"/>
            <w:tcBorders>
              <w:bottom w:val="nil"/>
            </w:tcBorders>
            <w:vAlign w:val="bottom"/>
          </w:tcPr>
          <w:p w14:paraId="01877143" w14:textId="77777777" w:rsidR="00935287" w:rsidRPr="00460B37" w:rsidRDefault="00935287" w:rsidP="006F58C6">
            <w:pPr>
              <w:spacing w:before="240" w:line="240" w:lineRule="auto"/>
              <w:jc w:val="center"/>
              <w:rPr>
                <w:rStyle w:val="textexposedshow"/>
                <w:rFonts w:ascii="Arial" w:hAnsi="Arial" w:cs="Arial"/>
                <w:sz w:val="20"/>
                <w:szCs w:val="20"/>
              </w:rPr>
            </w:pPr>
            <w:r>
              <w:rPr>
                <w:rStyle w:val="textexposedshow"/>
                <w:rFonts w:ascii="Arial" w:hAnsi="Arial" w:cs="Arial"/>
                <w:sz w:val="20"/>
                <w:szCs w:val="20"/>
              </w:rPr>
              <w:t>9.1 (2.4)</w:t>
            </w:r>
          </w:p>
        </w:tc>
      </w:tr>
    </w:tbl>
    <w:p w14:paraId="262C80D0" w14:textId="3A79C156" w:rsidR="000D2F16" w:rsidRDefault="000D2F16" w:rsidP="00A03487">
      <w:pPr>
        <w:spacing w:before="240" w:line="360" w:lineRule="auto"/>
        <w:rPr>
          <w:rStyle w:val="textexposedshow"/>
          <w:rFonts w:ascii="Arial" w:hAnsi="Arial" w:cs="Arial"/>
          <w:i/>
          <w:sz w:val="24"/>
          <w:szCs w:val="24"/>
        </w:rPr>
      </w:pPr>
    </w:p>
    <w:p w14:paraId="6FDF5D1F" w14:textId="5495B147" w:rsidR="00D54455" w:rsidRPr="00D54455" w:rsidRDefault="0082199A" w:rsidP="00A03487">
      <w:pPr>
        <w:spacing w:before="240" w:line="360" w:lineRule="auto"/>
        <w:rPr>
          <w:rStyle w:val="textexposedshow"/>
          <w:rFonts w:ascii="Arial" w:hAnsi="Arial" w:cs="Arial"/>
          <w:i/>
          <w:sz w:val="24"/>
          <w:szCs w:val="24"/>
        </w:rPr>
      </w:pPr>
      <w:r>
        <w:rPr>
          <w:rStyle w:val="textexposedshow"/>
          <w:rFonts w:ascii="Arial" w:hAnsi="Arial" w:cs="Arial"/>
          <w:i/>
          <w:sz w:val="24"/>
          <w:szCs w:val="24"/>
        </w:rPr>
        <w:t xml:space="preserve">Graph 4.2 </w:t>
      </w:r>
      <w:r w:rsidR="00D54455">
        <w:rPr>
          <w:rStyle w:val="textexposedshow"/>
          <w:rFonts w:ascii="Arial" w:hAnsi="Arial" w:cs="Arial"/>
          <w:i/>
          <w:sz w:val="24"/>
          <w:szCs w:val="24"/>
        </w:rPr>
        <w:t>Interaction between Interviewing Condition, Age and Gender on Incorrect Responses on Appropriate Questions (Young Children)</w:t>
      </w:r>
    </w:p>
    <w:p w14:paraId="51575B24" w14:textId="3D8407B6" w:rsidR="000D2F16" w:rsidRPr="00D54455" w:rsidRDefault="00C62B4B" w:rsidP="00D54455">
      <w:pPr>
        <w:spacing w:line="360" w:lineRule="auto"/>
        <w:jc w:val="center"/>
        <w:rPr>
          <w:rStyle w:val="textexposedshow"/>
          <w:rFonts w:ascii="Arial" w:hAnsi="Arial" w:cs="Arial"/>
          <w:sz w:val="24"/>
          <w:szCs w:val="24"/>
        </w:rPr>
      </w:pPr>
      <w:r w:rsidRPr="00C62B4B">
        <w:rPr>
          <w:rStyle w:val="textexposedshow"/>
          <w:rFonts w:ascii="Arial" w:hAnsi="Arial" w:cs="Arial"/>
          <w:noProof/>
          <w:sz w:val="24"/>
          <w:szCs w:val="24"/>
        </w:rPr>
        <w:drawing>
          <wp:inline distT="0" distB="0" distL="0" distR="0" wp14:anchorId="2B262C30" wp14:editId="3920E1D2">
            <wp:extent cx="3767720" cy="3170712"/>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780971" cy="3181863"/>
                    </a:xfrm>
                    <a:prstGeom prst="rect">
                      <a:avLst/>
                    </a:prstGeom>
                  </pic:spPr>
                </pic:pic>
              </a:graphicData>
            </a:graphic>
          </wp:inline>
        </w:drawing>
      </w:r>
    </w:p>
    <w:p w14:paraId="7DB4F7CF" w14:textId="4051BE39" w:rsidR="0082199A" w:rsidRPr="00A03487" w:rsidRDefault="0082199A" w:rsidP="00A03487">
      <w:pPr>
        <w:spacing w:before="240" w:line="360" w:lineRule="auto"/>
        <w:rPr>
          <w:rFonts w:ascii="Times New Roman" w:hAnsi="Times New Roman" w:cs="Times New Roman"/>
          <w:i/>
          <w:sz w:val="24"/>
          <w:szCs w:val="24"/>
        </w:rPr>
      </w:pPr>
      <w:r>
        <w:rPr>
          <w:rStyle w:val="textexposedshow"/>
          <w:rFonts w:ascii="Arial" w:hAnsi="Arial" w:cs="Arial"/>
          <w:i/>
          <w:sz w:val="24"/>
          <w:szCs w:val="24"/>
        </w:rPr>
        <w:lastRenderedPageBreak/>
        <w:t>Graph</w:t>
      </w:r>
      <w:r w:rsidR="009B491C">
        <w:rPr>
          <w:rStyle w:val="textexposedshow"/>
          <w:rFonts w:ascii="Arial" w:hAnsi="Arial" w:cs="Arial"/>
          <w:i/>
          <w:sz w:val="24"/>
          <w:szCs w:val="24"/>
        </w:rPr>
        <w:t xml:space="preserve"> 4.3 </w:t>
      </w:r>
      <w:r>
        <w:rPr>
          <w:rStyle w:val="textexposedshow"/>
          <w:rFonts w:ascii="Arial" w:hAnsi="Arial" w:cs="Arial"/>
          <w:i/>
          <w:sz w:val="24"/>
          <w:szCs w:val="24"/>
        </w:rPr>
        <w:t xml:space="preserve">Interaction between </w:t>
      </w:r>
      <w:r w:rsidR="00D54455">
        <w:rPr>
          <w:rStyle w:val="textexposedshow"/>
          <w:rFonts w:ascii="Arial" w:hAnsi="Arial" w:cs="Arial"/>
          <w:i/>
          <w:sz w:val="24"/>
          <w:szCs w:val="24"/>
        </w:rPr>
        <w:t>Interviewing Condition, Age and Gender on Incorrect Responses on Appropriate Questions (Old Children)</w:t>
      </w:r>
    </w:p>
    <w:p w14:paraId="2631FE76" w14:textId="5C332582" w:rsidR="00C62B4B" w:rsidRDefault="00C62B4B" w:rsidP="003A6D3B">
      <w:pPr>
        <w:spacing w:line="360" w:lineRule="auto"/>
        <w:jc w:val="center"/>
        <w:rPr>
          <w:rStyle w:val="textexposedshow"/>
          <w:rFonts w:ascii="Arial" w:hAnsi="Arial" w:cs="Arial"/>
          <w:sz w:val="24"/>
          <w:szCs w:val="24"/>
        </w:rPr>
      </w:pPr>
      <w:r w:rsidRPr="00C62B4B">
        <w:rPr>
          <w:rStyle w:val="textexposedshow"/>
          <w:rFonts w:ascii="Arial" w:hAnsi="Arial" w:cs="Arial"/>
          <w:noProof/>
          <w:sz w:val="24"/>
          <w:szCs w:val="24"/>
        </w:rPr>
        <w:drawing>
          <wp:inline distT="0" distB="0" distL="0" distR="0" wp14:anchorId="1794FB4A" wp14:editId="50913D39">
            <wp:extent cx="3640718" cy="306383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658516" cy="3078812"/>
                    </a:xfrm>
                    <a:prstGeom prst="rect">
                      <a:avLst/>
                    </a:prstGeom>
                  </pic:spPr>
                </pic:pic>
              </a:graphicData>
            </a:graphic>
          </wp:inline>
        </w:drawing>
      </w:r>
    </w:p>
    <w:p w14:paraId="35134016" w14:textId="43EE409F" w:rsidR="00AD0C58"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t>
      </w:r>
      <w:r w:rsidR="00DB70F6">
        <w:rPr>
          <w:rStyle w:val="textexposedshow"/>
          <w:rFonts w:ascii="Arial" w:hAnsi="Arial" w:cs="Arial"/>
          <w:sz w:val="24"/>
          <w:szCs w:val="24"/>
        </w:rPr>
        <w:t xml:space="preserve">test </w:t>
      </w:r>
      <w:r w:rsidRPr="00551CB8">
        <w:rPr>
          <w:rStyle w:val="textexposedshow"/>
          <w:rFonts w:ascii="Arial" w:hAnsi="Arial" w:cs="Arial"/>
          <w:sz w:val="24"/>
          <w:szCs w:val="24"/>
        </w:rPr>
        <w:t xml:space="preserve">was conducted to investigate the effects </w:t>
      </w:r>
      <w:r>
        <w:rPr>
          <w:rStyle w:val="textexposedshow"/>
          <w:rFonts w:ascii="Arial" w:hAnsi="Arial" w:cs="Arial"/>
          <w:sz w:val="24"/>
          <w:szCs w:val="24"/>
        </w:rPr>
        <w:t>of interviewing condition</w:t>
      </w:r>
      <w:r w:rsidR="00DB70F6">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sidR="00DB70F6">
        <w:rPr>
          <w:rStyle w:val="textexposedshow"/>
          <w:rFonts w:ascii="Arial" w:hAnsi="Arial" w:cs="Arial"/>
          <w:sz w:val="24"/>
          <w:szCs w:val="24"/>
        </w:rPr>
        <w:t>‘</w:t>
      </w:r>
      <w:r>
        <w:rPr>
          <w:rStyle w:val="textexposedshow"/>
          <w:rFonts w:ascii="Arial" w:hAnsi="Arial" w:cs="Arial"/>
          <w:sz w:val="24"/>
          <w:szCs w:val="24"/>
        </w:rPr>
        <w:t>don’t know/don’t remember</w:t>
      </w:r>
      <w:r w:rsidR="00DB70F6">
        <w:rPr>
          <w:rStyle w:val="textexposedshow"/>
          <w:rFonts w:ascii="Arial" w:hAnsi="Arial" w:cs="Arial"/>
          <w:sz w:val="24"/>
          <w:szCs w:val="24"/>
        </w:rPr>
        <w:t>’</w:t>
      </w:r>
      <w:r>
        <w:rPr>
          <w:rStyle w:val="textexposedshow"/>
          <w:rFonts w:ascii="Arial" w:hAnsi="Arial" w:cs="Arial"/>
          <w:sz w:val="24"/>
          <w:szCs w:val="24"/>
        </w:rPr>
        <w:t xml:space="preserve"> answers provided</w:t>
      </w:r>
      <w:r w:rsidRPr="00551CB8">
        <w:rPr>
          <w:rStyle w:val="textexposedshow"/>
          <w:rFonts w:ascii="Arial" w:hAnsi="Arial" w:cs="Arial"/>
          <w:sz w:val="24"/>
          <w:szCs w:val="24"/>
        </w:rPr>
        <w:t xml:space="preserve"> </w:t>
      </w:r>
      <w:r w:rsidR="00DB70F6">
        <w:rPr>
          <w:rStyle w:val="textexposedshow"/>
          <w:rFonts w:ascii="Arial" w:hAnsi="Arial" w:cs="Arial"/>
          <w:sz w:val="24"/>
          <w:szCs w:val="24"/>
        </w:rPr>
        <w:t xml:space="preserve">to </w:t>
      </w:r>
      <w:r>
        <w:rPr>
          <w:rStyle w:val="textexposedshow"/>
          <w:rFonts w:ascii="Arial" w:hAnsi="Arial" w:cs="Arial"/>
          <w:sz w:val="24"/>
          <w:szCs w:val="24"/>
        </w:rPr>
        <w:t xml:space="preserve">appropriate questions. </w:t>
      </w:r>
      <w:r w:rsidR="00DB70F6">
        <w:rPr>
          <w:rStyle w:val="textexposedshow"/>
          <w:rFonts w:ascii="Arial" w:hAnsi="Arial" w:cs="Arial"/>
          <w:sz w:val="24"/>
          <w:szCs w:val="24"/>
        </w:rPr>
        <w:t xml:space="preserve">In this case, </w:t>
      </w:r>
      <w:r>
        <w:rPr>
          <w:rStyle w:val="textexposedshow"/>
          <w:rFonts w:ascii="Arial" w:hAnsi="Arial" w:cs="Arial"/>
          <w:sz w:val="24"/>
          <w:szCs w:val="24"/>
        </w:rPr>
        <w:t>interview condition</w:t>
      </w:r>
      <w:r w:rsidR="00DB70F6">
        <w:rPr>
          <w:rStyle w:val="textexposedshow"/>
          <w:rFonts w:ascii="Arial" w:hAnsi="Arial" w:cs="Arial"/>
          <w:sz w:val="24"/>
          <w:szCs w:val="24"/>
        </w:rPr>
        <w:t>s had no effect, as shown by</w:t>
      </w:r>
      <w:r>
        <w:rPr>
          <w:rStyle w:val="textexposedshow"/>
          <w:rFonts w:ascii="Arial" w:hAnsi="Arial" w:cs="Arial"/>
          <w:sz w:val="24"/>
          <w:szCs w:val="24"/>
        </w:rPr>
        <w:t xml:space="preserve"> F(1,100)= .850, p= .359. </w:t>
      </w:r>
      <w:r w:rsidR="00DB70F6">
        <w:rPr>
          <w:rStyle w:val="textexposedshow"/>
          <w:rFonts w:ascii="Arial" w:hAnsi="Arial" w:cs="Arial"/>
          <w:sz w:val="24"/>
          <w:szCs w:val="24"/>
        </w:rPr>
        <w:t xml:space="preserve">Age had a </w:t>
      </w:r>
      <w:r w:rsidR="007970CA">
        <w:rPr>
          <w:rStyle w:val="textexposedshow"/>
          <w:rFonts w:ascii="Arial" w:hAnsi="Arial" w:cs="Arial"/>
          <w:sz w:val="24"/>
          <w:szCs w:val="24"/>
        </w:rPr>
        <w:t>small effect</w:t>
      </w:r>
      <w:r w:rsidR="00DB70F6">
        <w:rPr>
          <w:rStyle w:val="textexposedshow"/>
          <w:rFonts w:ascii="Arial" w:hAnsi="Arial" w:cs="Arial"/>
          <w:sz w:val="24"/>
          <w:szCs w:val="24"/>
        </w:rPr>
        <w:t>, as</w:t>
      </w:r>
      <w:r>
        <w:rPr>
          <w:rStyle w:val="textexposedshow"/>
          <w:rFonts w:ascii="Arial" w:hAnsi="Arial" w:cs="Arial"/>
          <w:sz w:val="24"/>
          <w:szCs w:val="24"/>
        </w:rPr>
        <w:t xml:space="preserve"> F(1,100)= 7.062, p= .009, </w:t>
      </w:r>
      <w:r>
        <w:rPr>
          <w:rStyle w:val="textexposedshow"/>
          <w:rFonts w:ascii="Arial" w:hAnsi="Arial" w:cs="Arial"/>
          <w:sz w:val="24"/>
          <w:szCs w:val="24"/>
          <w:lang w:val="el-GR"/>
        </w:rPr>
        <w:t>η</w:t>
      </w:r>
      <w:r w:rsidRPr="00410115">
        <w:rPr>
          <w:rStyle w:val="textexposedshow"/>
          <w:rFonts w:ascii="Arial" w:hAnsi="Arial" w:cs="Arial"/>
          <w:sz w:val="24"/>
          <w:szCs w:val="24"/>
          <w:vertAlign w:val="superscript"/>
        </w:rPr>
        <w:t>2</w:t>
      </w:r>
      <w:r w:rsidRPr="00410115">
        <w:rPr>
          <w:rStyle w:val="textexposedshow"/>
          <w:rFonts w:ascii="Arial" w:hAnsi="Arial" w:cs="Arial"/>
          <w:sz w:val="24"/>
          <w:szCs w:val="24"/>
        </w:rPr>
        <w:t>=</w:t>
      </w:r>
      <w:r>
        <w:rPr>
          <w:rStyle w:val="textexposedshow"/>
          <w:rFonts w:ascii="Arial" w:hAnsi="Arial" w:cs="Arial"/>
          <w:sz w:val="24"/>
          <w:szCs w:val="24"/>
        </w:rPr>
        <w:t xml:space="preserve"> .066. Younger children provided more ‘don’t know/don’t remember’ responses (n=52, mean=6.5 (out of 20), sd=4.5), compared to older children (n=56, mean= 4.7 (out of 20), sd=2.3). </w:t>
      </w:r>
      <w:r w:rsidR="00DB70F6">
        <w:rPr>
          <w:rStyle w:val="textexposedshow"/>
          <w:rFonts w:ascii="Arial" w:hAnsi="Arial" w:cs="Arial"/>
          <w:sz w:val="24"/>
          <w:szCs w:val="24"/>
        </w:rPr>
        <w:t>Gender had no effect,</w:t>
      </w:r>
      <w:r>
        <w:rPr>
          <w:rStyle w:val="textexposedshow"/>
          <w:rFonts w:ascii="Arial" w:hAnsi="Arial" w:cs="Arial"/>
          <w:sz w:val="24"/>
          <w:szCs w:val="24"/>
        </w:rPr>
        <w:t xml:space="preserve"> </w:t>
      </w:r>
      <w:r w:rsidR="00DB70F6">
        <w:rPr>
          <w:rStyle w:val="textexposedshow"/>
          <w:rFonts w:ascii="Arial" w:hAnsi="Arial" w:cs="Arial"/>
          <w:sz w:val="24"/>
          <w:szCs w:val="24"/>
        </w:rPr>
        <w:t xml:space="preserve">as indicated by </w:t>
      </w:r>
      <w:r>
        <w:rPr>
          <w:rStyle w:val="textexposedshow"/>
          <w:rFonts w:ascii="Arial" w:hAnsi="Arial" w:cs="Arial"/>
          <w:sz w:val="24"/>
          <w:szCs w:val="24"/>
        </w:rPr>
        <w:t xml:space="preserve">F(1,100)= .3193, p= .077. </w:t>
      </w:r>
    </w:p>
    <w:p w14:paraId="3E8E6263" w14:textId="77777777" w:rsidR="00AD0C58" w:rsidRDefault="00AD0C58" w:rsidP="00A03487">
      <w:pPr>
        <w:spacing w:after="0" w:line="360" w:lineRule="auto"/>
        <w:rPr>
          <w:rStyle w:val="textexposedshow"/>
          <w:rFonts w:ascii="Arial" w:hAnsi="Arial" w:cs="Arial"/>
          <w:sz w:val="24"/>
          <w:szCs w:val="24"/>
        </w:rPr>
      </w:pPr>
    </w:p>
    <w:p w14:paraId="31647233" w14:textId="47CBF5AC" w:rsidR="00C62B4B" w:rsidRDefault="00CD793A" w:rsidP="00BC4F97">
      <w:pPr>
        <w:spacing w:line="360" w:lineRule="auto"/>
        <w:rPr>
          <w:rFonts w:ascii="Arial" w:hAnsi="Arial" w:cs="Arial"/>
          <w:sz w:val="24"/>
          <w:szCs w:val="24"/>
        </w:rPr>
      </w:pPr>
      <w:r>
        <w:rPr>
          <w:rStyle w:val="textexposedshow"/>
          <w:rFonts w:ascii="Arial" w:hAnsi="Arial" w:cs="Arial"/>
          <w:sz w:val="24"/>
          <w:szCs w:val="24"/>
        </w:rPr>
        <w:t xml:space="preserve">There was </w:t>
      </w:r>
      <w:r w:rsidR="00AD0C58">
        <w:rPr>
          <w:rStyle w:val="textexposedshow"/>
          <w:rFonts w:ascii="Arial" w:hAnsi="Arial" w:cs="Arial"/>
          <w:sz w:val="24"/>
          <w:szCs w:val="24"/>
        </w:rPr>
        <w:t xml:space="preserve">a </w:t>
      </w:r>
      <w:r>
        <w:rPr>
          <w:rStyle w:val="textexposedshow"/>
          <w:rFonts w:ascii="Arial" w:hAnsi="Arial" w:cs="Arial"/>
          <w:sz w:val="24"/>
          <w:szCs w:val="24"/>
        </w:rPr>
        <w:t xml:space="preserve">significant interaction between </w:t>
      </w:r>
      <w:r w:rsidR="00DB70F6">
        <w:rPr>
          <w:rStyle w:val="textexposedshow"/>
          <w:rFonts w:ascii="Arial" w:hAnsi="Arial" w:cs="Arial"/>
          <w:sz w:val="24"/>
          <w:szCs w:val="24"/>
        </w:rPr>
        <w:t>interview</w:t>
      </w:r>
      <w:r w:rsidR="002177A4">
        <w:rPr>
          <w:rStyle w:val="textexposedshow"/>
          <w:rFonts w:ascii="Arial" w:hAnsi="Arial" w:cs="Arial"/>
          <w:sz w:val="24"/>
          <w:szCs w:val="24"/>
        </w:rPr>
        <w:t>ing</w:t>
      </w:r>
      <w:r w:rsidR="00DB70F6">
        <w:rPr>
          <w:rStyle w:val="textexposedshow"/>
          <w:rFonts w:ascii="Arial" w:hAnsi="Arial" w:cs="Arial"/>
          <w:sz w:val="24"/>
          <w:szCs w:val="24"/>
        </w:rPr>
        <w:t xml:space="preserve"> </w:t>
      </w:r>
      <w:r>
        <w:rPr>
          <w:rStyle w:val="textexposedshow"/>
          <w:rFonts w:ascii="Arial" w:hAnsi="Arial" w:cs="Arial"/>
          <w:sz w:val="24"/>
          <w:szCs w:val="24"/>
        </w:rPr>
        <w:t>condition</w:t>
      </w:r>
      <w:r w:rsidR="00DB70F6">
        <w:rPr>
          <w:rStyle w:val="textexposedshow"/>
          <w:rFonts w:ascii="Arial" w:hAnsi="Arial" w:cs="Arial"/>
          <w:sz w:val="24"/>
          <w:szCs w:val="24"/>
        </w:rPr>
        <w:t>s</w:t>
      </w:r>
      <w:r>
        <w:rPr>
          <w:rStyle w:val="textexposedshow"/>
          <w:rFonts w:ascii="Arial" w:hAnsi="Arial" w:cs="Arial"/>
          <w:sz w:val="24"/>
          <w:szCs w:val="24"/>
        </w:rPr>
        <w:t xml:space="preserve"> and gender F(1,100)= 7.900, p= .006, </w:t>
      </w:r>
      <w:r>
        <w:rPr>
          <w:rStyle w:val="textexposedshow"/>
          <w:rFonts w:ascii="Arial" w:hAnsi="Arial" w:cs="Arial"/>
          <w:sz w:val="24"/>
          <w:szCs w:val="24"/>
          <w:lang w:val="el-GR"/>
        </w:rPr>
        <w:t>η</w:t>
      </w:r>
      <w:r w:rsidRPr="0020198E">
        <w:rPr>
          <w:rStyle w:val="textexposedshow"/>
          <w:rFonts w:ascii="Arial" w:hAnsi="Arial" w:cs="Arial"/>
          <w:sz w:val="24"/>
          <w:szCs w:val="24"/>
          <w:vertAlign w:val="superscript"/>
        </w:rPr>
        <w:t>2</w:t>
      </w:r>
      <w:r>
        <w:rPr>
          <w:rStyle w:val="textexposedshow"/>
          <w:rFonts w:ascii="Arial" w:hAnsi="Arial" w:cs="Arial"/>
          <w:sz w:val="24"/>
          <w:szCs w:val="24"/>
        </w:rPr>
        <w:t>= .073</w:t>
      </w:r>
      <w:r w:rsidR="00DB70F6">
        <w:rPr>
          <w:rStyle w:val="textexposedshow"/>
          <w:rFonts w:ascii="Arial" w:hAnsi="Arial" w:cs="Arial"/>
          <w:sz w:val="24"/>
          <w:szCs w:val="24"/>
        </w:rPr>
        <w:t xml:space="preserve">. Girls </w:t>
      </w:r>
      <w:r>
        <w:rPr>
          <w:rStyle w:val="textexposedshow"/>
          <w:rFonts w:ascii="Arial" w:hAnsi="Arial" w:cs="Arial"/>
          <w:sz w:val="24"/>
          <w:szCs w:val="24"/>
        </w:rPr>
        <w:t>(n=29, mean=4.9 (out of 20), sd=2.7)</w:t>
      </w:r>
      <w:r w:rsidR="00AD0C58">
        <w:rPr>
          <w:rStyle w:val="textexposedshow"/>
          <w:rFonts w:ascii="Arial" w:hAnsi="Arial" w:cs="Arial"/>
          <w:sz w:val="24"/>
          <w:szCs w:val="24"/>
        </w:rPr>
        <w:t xml:space="preserve">. Girls </w:t>
      </w:r>
      <w:r>
        <w:rPr>
          <w:rStyle w:val="textexposedshow"/>
          <w:rFonts w:ascii="Arial" w:hAnsi="Arial" w:cs="Arial"/>
          <w:sz w:val="24"/>
          <w:szCs w:val="24"/>
        </w:rPr>
        <w:t xml:space="preserve">provided more ‘don’t know/don’t remember’ responses </w:t>
      </w:r>
      <w:r w:rsidR="00DB70F6">
        <w:rPr>
          <w:rStyle w:val="textexposedshow"/>
          <w:rFonts w:ascii="Arial" w:hAnsi="Arial" w:cs="Arial"/>
          <w:sz w:val="24"/>
          <w:szCs w:val="24"/>
        </w:rPr>
        <w:t xml:space="preserve">to </w:t>
      </w:r>
      <w:r>
        <w:rPr>
          <w:rStyle w:val="textexposedshow"/>
          <w:rFonts w:ascii="Arial" w:hAnsi="Arial" w:cs="Arial"/>
          <w:sz w:val="24"/>
          <w:szCs w:val="24"/>
        </w:rPr>
        <w:t>appropriate questions when interviewed in the presence of three adults (n=36, mean= 6.6, sd=39) compared to a single adult (n=26, mean=5.4, sd=2.7), while boys provided more ‘don’t know</w:t>
      </w:r>
      <w:r w:rsidRPr="00F94FE8">
        <w:rPr>
          <w:rStyle w:val="textexposedshow"/>
          <w:rFonts w:ascii="Arial" w:hAnsi="Arial" w:cs="Arial"/>
          <w:sz w:val="24"/>
          <w:szCs w:val="24"/>
        </w:rPr>
        <w:t xml:space="preserve">/don’t remember’ responses when interviewed by a single adult (n=27, mean=5.8, sd=4.2), compared </w:t>
      </w:r>
      <w:r w:rsidR="00DB70F6" w:rsidRPr="00014430">
        <w:rPr>
          <w:rStyle w:val="textexposedshow"/>
          <w:rFonts w:ascii="Arial" w:hAnsi="Arial" w:cs="Arial"/>
          <w:sz w:val="24"/>
          <w:szCs w:val="24"/>
        </w:rPr>
        <w:t xml:space="preserve">to </w:t>
      </w:r>
      <w:r w:rsidRPr="00014430">
        <w:rPr>
          <w:rStyle w:val="textexposedshow"/>
          <w:rFonts w:ascii="Arial" w:hAnsi="Arial" w:cs="Arial"/>
          <w:sz w:val="24"/>
          <w:szCs w:val="24"/>
        </w:rPr>
        <w:lastRenderedPageBreak/>
        <w:t xml:space="preserve">the presence of three adults (n=19, mean=3.6, sd=2.7). </w:t>
      </w:r>
      <w:r w:rsidR="00AD0C58" w:rsidRPr="00A03487">
        <w:rPr>
          <w:rFonts w:ascii="Arial" w:hAnsi="Arial" w:cs="Arial"/>
          <w:sz w:val="24"/>
          <w:szCs w:val="24"/>
        </w:rPr>
        <w:t>Boys provided more ‘don’t know/remember’ responses when interviewed in the presence of a single interviewer, in comparison to girls, who provided more ‘don’t know/remember’ responses when interviewed in the presence</w:t>
      </w:r>
      <w:r w:rsidR="001E1EF1">
        <w:rPr>
          <w:rFonts w:ascii="Arial" w:hAnsi="Arial" w:cs="Arial"/>
          <w:sz w:val="24"/>
          <w:szCs w:val="24"/>
        </w:rPr>
        <w:t xml:space="preserve"> of three adults (Graph 4.4). </w:t>
      </w:r>
    </w:p>
    <w:p w14:paraId="4266B1D1" w14:textId="77777777" w:rsidR="00D032AD" w:rsidRPr="00BC4F97" w:rsidRDefault="00D032AD" w:rsidP="00BC4F97">
      <w:pPr>
        <w:spacing w:line="360" w:lineRule="auto"/>
        <w:rPr>
          <w:rStyle w:val="textexposedshow"/>
          <w:rFonts w:ascii="Arial" w:hAnsi="Arial" w:cs="Arial"/>
          <w:sz w:val="24"/>
          <w:szCs w:val="24"/>
        </w:rPr>
      </w:pPr>
    </w:p>
    <w:p w14:paraId="0CEDF95F" w14:textId="7984B89C" w:rsidR="00ED2BC3" w:rsidRPr="00C62B4B" w:rsidRDefault="0082199A" w:rsidP="00C62B4B">
      <w:pPr>
        <w:spacing w:before="240" w:line="360" w:lineRule="auto"/>
        <w:rPr>
          <w:rStyle w:val="textexposedshow"/>
          <w:rFonts w:ascii="Arial" w:hAnsi="Arial" w:cs="Arial"/>
          <w:i/>
          <w:sz w:val="24"/>
          <w:szCs w:val="24"/>
        </w:rPr>
      </w:pPr>
      <w:r>
        <w:rPr>
          <w:rStyle w:val="textexposedshow"/>
          <w:rFonts w:ascii="Arial" w:hAnsi="Arial" w:cs="Arial"/>
          <w:i/>
          <w:sz w:val="24"/>
          <w:szCs w:val="24"/>
        </w:rPr>
        <w:t>Graph</w:t>
      </w:r>
      <w:r w:rsidR="009B491C">
        <w:rPr>
          <w:rStyle w:val="textexposedshow"/>
          <w:rFonts w:ascii="Arial" w:hAnsi="Arial" w:cs="Arial"/>
          <w:i/>
          <w:sz w:val="24"/>
          <w:szCs w:val="24"/>
        </w:rPr>
        <w:t xml:space="preserve"> 4.4 </w:t>
      </w:r>
      <w:r>
        <w:rPr>
          <w:rStyle w:val="textexposedshow"/>
          <w:rFonts w:ascii="Arial" w:hAnsi="Arial" w:cs="Arial"/>
          <w:i/>
          <w:sz w:val="24"/>
          <w:szCs w:val="24"/>
        </w:rPr>
        <w:t xml:space="preserve">Interaction between Interviewing Condition </w:t>
      </w:r>
      <w:r w:rsidR="00ED2BC3">
        <w:rPr>
          <w:rStyle w:val="textexposedshow"/>
          <w:rFonts w:ascii="Arial" w:hAnsi="Arial" w:cs="Arial"/>
          <w:i/>
          <w:sz w:val="24"/>
          <w:szCs w:val="24"/>
        </w:rPr>
        <w:t xml:space="preserve">and Gender on ‘Don’t Know/Remember’ Responses to appropriate questions.  </w:t>
      </w:r>
    </w:p>
    <w:p w14:paraId="215C3783" w14:textId="47E367A6" w:rsidR="00AD0C58" w:rsidRDefault="00C62B4B" w:rsidP="00A03487">
      <w:pPr>
        <w:spacing w:line="360" w:lineRule="auto"/>
        <w:jc w:val="center"/>
        <w:rPr>
          <w:rStyle w:val="textexposedshow"/>
          <w:rFonts w:ascii="Arial" w:hAnsi="Arial" w:cs="Arial"/>
          <w:sz w:val="24"/>
          <w:szCs w:val="24"/>
        </w:rPr>
      </w:pPr>
      <w:r w:rsidRPr="00C62B4B">
        <w:rPr>
          <w:rStyle w:val="textexposedshow"/>
          <w:rFonts w:ascii="Arial" w:hAnsi="Arial" w:cs="Arial"/>
          <w:noProof/>
          <w:sz w:val="24"/>
          <w:szCs w:val="24"/>
        </w:rPr>
        <w:drawing>
          <wp:inline distT="0" distB="0" distL="0" distR="0" wp14:anchorId="7A0C1508" wp14:editId="7EACB778">
            <wp:extent cx="3471382" cy="292133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492816" cy="2939368"/>
                    </a:xfrm>
                    <a:prstGeom prst="rect">
                      <a:avLst/>
                    </a:prstGeom>
                  </pic:spPr>
                </pic:pic>
              </a:graphicData>
            </a:graphic>
          </wp:inline>
        </w:drawing>
      </w:r>
    </w:p>
    <w:p w14:paraId="127C2B93" w14:textId="77777777" w:rsidR="00ED2BC3" w:rsidRDefault="00ED2BC3" w:rsidP="009E0AF2">
      <w:pPr>
        <w:autoSpaceDE w:val="0"/>
        <w:autoSpaceDN w:val="0"/>
        <w:adjustRightInd w:val="0"/>
        <w:spacing w:after="0" w:line="360" w:lineRule="auto"/>
        <w:rPr>
          <w:rStyle w:val="textexposedshow"/>
          <w:rFonts w:ascii="Arial" w:hAnsi="Arial" w:cs="Arial"/>
          <w:sz w:val="24"/>
          <w:szCs w:val="24"/>
        </w:rPr>
      </w:pPr>
    </w:p>
    <w:p w14:paraId="576F5953" w14:textId="768920F3" w:rsidR="00ED2BC3" w:rsidRPr="00C62B4B" w:rsidRDefault="00CD793A" w:rsidP="00C62B4B">
      <w:pPr>
        <w:autoSpaceDE w:val="0"/>
        <w:autoSpaceDN w:val="0"/>
        <w:adjustRightInd w:val="0"/>
        <w:spacing w:after="0" w:line="360" w:lineRule="auto"/>
        <w:rPr>
          <w:rStyle w:val="textexposedshow"/>
          <w:rFonts w:ascii="Arial" w:hAnsi="Arial" w:cs="Arial"/>
          <w:sz w:val="24"/>
          <w:szCs w:val="24"/>
        </w:rPr>
      </w:pPr>
      <w:r w:rsidRPr="00014430">
        <w:rPr>
          <w:rStyle w:val="textexposedshow"/>
          <w:rFonts w:ascii="Arial" w:hAnsi="Arial" w:cs="Arial"/>
          <w:sz w:val="24"/>
          <w:szCs w:val="24"/>
        </w:rPr>
        <w:t xml:space="preserve">There was significant interaction between </w:t>
      </w:r>
      <w:r w:rsidR="00DB70F6" w:rsidRPr="00014430">
        <w:rPr>
          <w:rStyle w:val="textexposedshow"/>
          <w:rFonts w:ascii="Arial" w:hAnsi="Arial" w:cs="Arial"/>
          <w:sz w:val="24"/>
          <w:szCs w:val="24"/>
        </w:rPr>
        <w:t xml:space="preserve">the interview </w:t>
      </w:r>
      <w:r w:rsidRPr="00014430">
        <w:rPr>
          <w:rStyle w:val="textexposedshow"/>
          <w:rFonts w:ascii="Arial" w:hAnsi="Arial" w:cs="Arial"/>
          <w:sz w:val="24"/>
          <w:szCs w:val="24"/>
        </w:rPr>
        <w:t>condition</w:t>
      </w:r>
      <w:r w:rsidR="00DB70F6" w:rsidRPr="00D73116">
        <w:rPr>
          <w:rStyle w:val="textexposedshow"/>
          <w:rFonts w:ascii="Arial" w:hAnsi="Arial" w:cs="Arial"/>
          <w:sz w:val="24"/>
          <w:szCs w:val="24"/>
        </w:rPr>
        <w:t>s</w:t>
      </w:r>
      <w:r w:rsidRPr="00D73116">
        <w:rPr>
          <w:rStyle w:val="textexposedshow"/>
          <w:rFonts w:ascii="Arial" w:hAnsi="Arial" w:cs="Arial"/>
          <w:sz w:val="24"/>
          <w:szCs w:val="24"/>
        </w:rPr>
        <w:t>, age and gender</w:t>
      </w:r>
      <w:r w:rsidR="00DB70F6" w:rsidRPr="00D73116">
        <w:rPr>
          <w:rStyle w:val="textexposedshow"/>
          <w:rFonts w:ascii="Arial" w:hAnsi="Arial" w:cs="Arial"/>
          <w:sz w:val="24"/>
          <w:szCs w:val="24"/>
        </w:rPr>
        <w:t>, as shown by</w:t>
      </w:r>
      <w:r w:rsidRPr="00A33008">
        <w:rPr>
          <w:rStyle w:val="textexposedshow"/>
          <w:rFonts w:ascii="Arial" w:hAnsi="Arial" w:cs="Arial"/>
          <w:sz w:val="24"/>
          <w:szCs w:val="24"/>
        </w:rPr>
        <w:t xml:space="preserve"> F(1,100)= 8.372, p= .005, </w:t>
      </w:r>
      <w:r w:rsidRPr="00A829A5">
        <w:rPr>
          <w:rStyle w:val="textexposedshow"/>
          <w:rFonts w:ascii="Arial" w:hAnsi="Arial" w:cs="Arial"/>
          <w:sz w:val="24"/>
          <w:szCs w:val="24"/>
          <w:lang w:val="el-GR"/>
        </w:rPr>
        <w:t>η</w:t>
      </w:r>
      <w:r w:rsidRPr="005547E6">
        <w:rPr>
          <w:rStyle w:val="textexposedshow"/>
          <w:rFonts w:ascii="Arial" w:hAnsi="Arial" w:cs="Arial"/>
          <w:sz w:val="24"/>
          <w:szCs w:val="24"/>
          <w:vertAlign w:val="superscript"/>
        </w:rPr>
        <w:t>2</w:t>
      </w:r>
      <w:r w:rsidRPr="00F84C39">
        <w:rPr>
          <w:rStyle w:val="textexposedshow"/>
          <w:rFonts w:ascii="Arial" w:hAnsi="Arial" w:cs="Arial"/>
          <w:sz w:val="24"/>
          <w:szCs w:val="24"/>
        </w:rPr>
        <w:t>=</w:t>
      </w:r>
      <w:r w:rsidR="00FC78E6" w:rsidRPr="00F84C39">
        <w:rPr>
          <w:rStyle w:val="textexposedshow"/>
          <w:rFonts w:ascii="Arial" w:hAnsi="Arial" w:cs="Arial"/>
          <w:sz w:val="24"/>
          <w:szCs w:val="24"/>
        </w:rPr>
        <w:t xml:space="preserve"> .077. Table 4.2 </w:t>
      </w:r>
      <w:r w:rsidR="00FA3058">
        <w:rPr>
          <w:rStyle w:val="textexposedshow"/>
          <w:rFonts w:ascii="Arial" w:hAnsi="Arial" w:cs="Arial"/>
          <w:sz w:val="24"/>
          <w:szCs w:val="24"/>
        </w:rPr>
        <w:t>and Graph 4.4</w:t>
      </w:r>
      <w:r w:rsidR="009E0AF2" w:rsidRPr="008F1E38">
        <w:rPr>
          <w:rStyle w:val="textexposedshow"/>
          <w:rFonts w:ascii="Arial" w:hAnsi="Arial" w:cs="Arial"/>
          <w:sz w:val="24"/>
          <w:szCs w:val="24"/>
        </w:rPr>
        <w:t xml:space="preserve"> </w:t>
      </w:r>
      <w:r w:rsidR="00FC78E6" w:rsidRPr="005D0628">
        <w:rPr>
          <w:rStyle w:val="textexposedshow"/>
          <w:rFonts w:ascii="Arial" w:hAnsi="Arial" w:cs="Arial"/>
          <w:sz w:val="24"/>
          <w:szCs w:val="24"/>
        </w:rPr>
        <w:t>illustrate</w:t>
      </w:r>
      <w:r w:rsidR="00FC78E6" w:rsidRPr="00351F7C">
        <w:rPr>
          <w:rStyle w:val="textexposedshow"/>
          <w:rFonts w:ascii="Arial" w:hAnsi="Arial" w:cs="Arial"/>
          <w:sz w:val="24"/>
          <w:szCs w:val="24"/>
        </w:rPr>
        <w:t xml:space="preserve"> the interaction between the three variables. </w:t>
      </w:r>
      <w:r w:rsidR="009E0AF2" w:rsidRPr="00A03487">
        <w:rPr>
          <w:rFonts w:ascii="Arial" w:hAnsi="Arial" w:cs="Arial"/>
          <w:sz w:val="24"/>
          <w:szCs w:val="24"/>
        </w:rPr>
        <w:t>Young boys provide</w:t>
      </w:r>
      <w:r w:rsidR="00C4040D" w:rsidRPr="00A03487">
        <w:rPr>
          <w:rFonts w:ascii="Arial" w:hAnsi="Arial" w:cs="Arial"/>
          <w:sz w:val="24"/>
          <w:szCs w:val="24"/>
        </w:rPr>
        <w:t>d</w:t>
      </w:r>
      <w:r w:rsidR="009E0AF2" w:rsidRPr="00A03487">
        <w:rPr>
          <w:rFonts w:ascii="Arial" w:hAnsi="Arial" w:cs="Arial"/>
          <w:sz w:val="24"/>
          <w:szCs w:val="24"/>
        </w:rPr>
        <w:t xml:space="preserve"> more ‘don’t know/remember’ responses, compared to young girls, however, when interviewed in front of three adults</w:t>
      </w:r>
      <w:r w:rsidR="001D2F70">
        <w:rPr>
          <w:rFonts w:ascii="Arial" w:hAnsi="Arial" w:cs="Arial"/>
          <w:sz w:val="24"/>
          <w:szCs w:val="24"/>
        </w:rPr>
        <w:t>,</w:t>
      </w:r>
      <w:r w:rsidR="009E0AF2" w:rsidRPr="00A03487">
        <w:rPr>
          <w:rFonts w:ascii="Arial" w:hAnsi="Arial" w:cs="Arial"/>
          <w:sz w:val="24"/>
          <w:szCs w:val="24"/>
        </w:rPr>
        <w:t xml:space="preserve"> young girls provided more ‘don’t know/remember’ responses. Older children’s responses did not change a lot between interviewing conditi</w:t>
      </w:r>
      <w:r w:rsidR="001E1EF1">
        <w:rPr>
          <w:rFonts w:ascii="Arial" w:hAnsi="Arial" w:cs="Arial"/>
          <w:sz w:val="24"/>
          <w:szCs w:val="24"/>
        </w:rPr>
        <w:t>ons. There was no interaction (Table 4.2, Graph 4.5, 4.6).</w:t>
      </w:r>
      <w:r w:rsidR="00C62B4B">
        <w:rPr>
          <w:rFonts w:ascii="Arial" w:hAnsi="Arial" w:cs="Arial"/>
          <w:sz w:val="24"/>
          <w:szCs w:val="24"/>
        </w:rPr>
        <w:t xml:space="preserve"> </w:t>
      </w:r>
    </w:p>
    <w:p w14:paraId="09382763" w14:textId="0F9D11EE" w:rsidR="00C62B4B" w:rsidRDefault="00C62B4B" w:rsidP="00A03487">
      <w:pPr>
        <w:spacing w:before="240" w:line="360" w:lineRule="auto"/>
        <w:rPr>
          <w:rStyle w:val="textexposedshow"/>
          <w:rFonts w:ascii="Arial" w:hAnsi="Arial" w:cs="Arial"/>
          <w:i/>
          <w:sz w:val="24"/>
          <w:szCs w:val="24"/>
        </w:rPr>
      </w:pPr>
    </w:p>
    <w:p w14:paraId="043A3E1C" w14:textId="77777777" w:rsidR="00BC4F97" w:rsidRDefault="00BC4F97" w:rsidP="00A03487">
      <w:pPr>
        <w:spacing w:before="240" w:line="360" w:lineRule="auto"/>
        <w:rPr>
          <w:rStyle w:val="textexposedshow"/>
          <w:rFonts w:ascii="Arial" w:hAnsi="Arial" w:cs="Arial"/>
          <w:i/>
          <w:sz w:val="24"/>
          <w:szCs w:val="24"/>
        </w:rPr>
      </w:pPr>
    </w:p>
    <w:p w14:paraId="03B2D326" w14:textId="171B0FCF" w:rsidR="00CD793A" w:rsidRPr="00A03487" w:rsidRDefault="0082199A" w:rsidP="00A03487">
      <w:pPr>
        <w:spacing w:before="240" w:line="360" w:lineRule="auto"/>
        <w:rPr>
          <w:rStyle w:val="textexposedshow"/>
          <w:rFonts w:ascii="Times New Roman" w:hAnsi="Times New Roman" w:cs="Times New Roman"/>
          <w:i/>
          <w:sz w:val="24"/>
          <w:szCs w:val="24"/>
        </w:rPr>
      </w:pPr>
      <w:r>
        <w:rPr>
          <w:rStyle w:val="textexposedshow"/>
          <w:rFonts w:ascii="Arial" w:hAnsi="Arial" w:cs="Arial"/>
          <w:i/>
          <w:sz w:val="24"/>
          <w:szCs w:val="24"/>
        </w:rPr>
        <w:lastRenderedPageBreak/>
        <w:t>Graph</w:t>
      </w:r>
      <w:r w:rsidR="00ED2BC3">
        <w:rPr>
          <w:rStyle w:val="textexposedshow"/>
          <w:rFonts w:ascii="Arial" w:hAnsi="Arial" w:cs="Arial"/>
          <w:i/>
          <w:sz w:val="24"/>
          <w:szCs w:val="24"/>
        </w:rPr>
        <w:t xml:space="preserve"> 4.5</w:t>
      </w:r>
      <w:r>
        <w:rPr>
          <w:rStyle w:val="textexposedshow"/>
          <w:rFonts w:ascii="Arial" w:hAnsi="Arial" w:cs="Arial"/>
          <w:i/>
          <w:sz w:val="24"/>
          <w:szCs w:val="24"/>
        </w:rPr>
        <w:t xml:space="preserve"> Interaction between </w:t>
      </w:r>
      <w:r w:rsidR="00ED2BC3">
        <w:rPr>
          <w:rStyle w:val="textexposedshow"/>
          <w:rFonts w:ascii="Arial" w:hAnsi="Arial" w:cs="Arial"/>
          <w:i/>
          <w:sz w:val="24"/>
          <w:szCs w:val="24"/>
        </w:rPr>
        <w:t>Interviewing Condition, Age and Gender on ‘Don’t Know/Remember’ Response to appropriate questions (Young Children)</w:t>
      </w:r>
    </w:p>
    <w:p w14:paraId="2383C737" w14:textId="66BD8136" w:rsidR="00C62B4B" w:rsidRDefault="00C62B4B" w:rsidP="00C62B4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noProof/>
          <w:sz w:val="24"/>
          <w:szCs w:val="24"/>
          <w:lang w:eastAsia="en-US"/>
        </w:rPr>
        <w:drawing>
          <wp:inline distT="0" distB="0" distL="0" distR="0" wp14:anchorId="1CCDF02E" wp14:editId="62FBDC08">
            <wp:extent cx="3669252" cy="2932437"/>
            <wp:effectExtent l="0" t="0" r="762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86427" cy="2946163"/>
                    </a:xfrm>
                    <a:prstGeom prst="rect">
                      <a:avLst/>
                    </a:prstGeom>
                    <a:noFill/>
                    <a:ln>
                      <a:noFill/>
                    </a:ln>
                  </pic:spPr>
                </pic:pic>
              </a:graphicData>
            </a:graphic>
          </wp:inline>
        </w:drawing>
      </w:r>
    </w:p>
    <w:p w14:paraId="117E4CCB" w14:textId="77777777" w:rsidR="00C62B4B" w:rsidRDefault="00C62B4B" w:rsidP="00C62B4B">
      <w:pPr>
        <w:autoSpaceDE w:val="0"/>
        <w:autoSpaceDN w:val="0"/>
        <w:adjustRightInd w:val="0"/>
        <w:spacing w:after="0" w:line="240" w:lineRule="auto"/>
        <w:rPr>
          <w:rFonts w:ascii="Times New Roman" w:eastAsiaTheme="minorHAnsi" w:hAnsi="Times New Roman" w:cs="Times New Roman"/>
          <w:sz w:val="24"/>
          <w:szCs w:val="24"/>
          <w:lang w:eastAsia="en-US"/>
        </w:rPr>
      </w:pPr>
    </w:p>
    <w:p w14:paraId="3554C9FC" w14:textId="77777777" w:rsidR="00C62B4B" w:rsidRDefault="00C62B4B" w:rsidP="00C62B4B">
      <w:pPr>
        <w:autoSpaceDE w:val="0"/>
        <w:autoSpaceDN w:val="0"/>
        <w:adjustRightInd w:val="0"/>
        <w:spacing w:after="0" w:line="400" w:lineRule="atLeast"/>
        <w:rPr>
          <w:rFonts w:ascii="Times New Roman" w:eastAsiaTheme="minorHAnsi" w:hAnsi="Times New Roman" w:cs="Times New Roman"/>
          <w:sz w:val="24"/>
          <w:szCs w:val="24"/>
          <w:lang w:eastAsia="en-US"/>
        </w:rPr>
      </w:pPr>
    </w:p>
    <w:p w14:paraId="24A6C805" w14:textId="245B4FDD" w:rsidR="00BC4F97" w:rsidRDefault="00BC4F97" w:rsidP="00A03487">
      <w:pPr>
        <w:spacing w:before="240" w:line="360" w:lineRule="auto"/>
        <w:rPr>
          <w:rStyle w:val="textexposedshow"/>
          <w:rFonts w:ascii="Arial" w:hAnsi="Arial" w:cs="Arial"/>
          <w:i/>
          <w:sz w:val="24"/>
          <w:szCs w:val="24"/>
        </w:rPr>
      </w:pPr>
    </w:p>
    <w:p w14:paraId="4817993A" w14:textId="2925A7E5" w:rsidR="0082199A" w:rsidRPr="00A03487" w:rsidRDefault="0082199A" w:rsidP="00A03487">
      <w:pPr>
        <w:spacing w:before="240" w:line="360" w:lineRule="auto"/>
        <w:rPr>
          <w:rFonts w:ascii="Times New Roman" w:hAnsi="Times New Roman" w:cs="Times New Roman"/>
          <w:i/>
          <w:sz w:val="24"/>
          <w:szCs w:val="24"/>
        </w:rPr>
      </w:pPr>
      <w:r>
        <w:rPr>
          <w:rStyle w:val="textexposedshow"/>
          <w:rFonts w:ascii="Arial" w:hAnsi="Arial" w:cs="Arial"/>
          <w:i/>
          <w:sz w:val="24"/>
          <w:szCs w:val="24"/>
        </w:rPr>
        <w:t>Graph</w:t>
      </w:r>
      <w:r w:rsidR="009B491C">
        <w:rPr>
          <w:rStyle w:val="textexposedshow"/>
          <w:rFonts w:ascii="Arial" w:hAnsi="Arial" w:cs="Arial"/>
          <w:i/>
          <w:sz w:val="24"/>
          <w:szCs w:val="24"/>
        </w:rPr>
        <w:t xml:space="preserve"> 4.6</w:t>
      </w:r>
      <w:r>
        <w:rPr>
          <w:rStyle w:val="textexposedshow"/>
          <w:rFonts w:ascii="Arial" w:hAnsi="Arial" w:cs="Arial"/>
          <w:i/>
          <w:sz w:val="24"/>
          <w:szCs w:val="24"/>
        </w:rPr>
        <w:t xml:space="preserve"> </w:t>
      </w:r>
      <w:r w:rsidR="00ED2BC3">
        <w:rPr>
          <w:rStyle w:val="textexposedshow"/>
          <w:rFonts w:ascii="Arial" w:hAnsi="Arial" w:cs="Arial"/>
          <w:i/>
          <w:sz w:val="24"/>
          <w:szCs w:val="24"/>
        </w:rPr>
        <w:t>Interaction between Interviewing Condition, Age and Gender on ‘Don’t Know/Remember’ Response to appropriate questions (Young Children)</w:t>
      </w:r>
    </w:p>
    <w:p w14:paraId="22B730AA" w14:textId="47442C98" w:rsidR="00C62B4B" w:rsidRDefault="00C62B4B" w:rsidP="00C62B4B">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noProof/>
          <w:sz w:val="24"/>
          <w:szCs w:val="24"/>
          <w:lang w:eastAsia="en-US"/>
        </w:rPr>
        <w:drawing>
          <wp:inline distT="0" distB="0" distL="0" distR="0" wp14:anchorId="021CB778" wp14:editId="21F1277C">
            <wp:extent cx="3714791" cy="2968831"/>
            <wp:effectExtent l="0" t="0" r="0"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29089" cy="2980258"/>
                    </a:xfrm>
                    <a:prstGeom prst="rect">
                      <a:avLst/>
                    </a:prstGeom>
                    <a:noFill/>
                    <a:ln>
                      <a:noFill/>
                    </a:ln>
                  </pic:spPr>
                </pic:pic>
              </a:graphicData>
            </a:graphic>
          </wp:inline>
        </w:drawing>
      </w:r>
    </w:p>
    <w:p w14:paraId="68D2BAD5" w14:textId="77777777" w:rsidR="00C62B4B" w:rsidRDefault="00C62B4B" w:rsidP="00C62B4B">
      <w:pPr>
        <w:autoSpaceDE w:val="0"/>
        <w:autoSpaceDN w:val="0"/>
        <w:adjustRightInd w:val="0"/>
        <w:spacing w:after="0" w:line="240" w:lineRule="auto"/>
        <w:rPr>
          <w:rFonts w:ascii="Times New Roman" w:eastAsiaTheme="minorHAnsi" w:hAnsi="Times New Roman" w:cs="Times New Roman"/>
          <w:sz w:val="24"/>
          <w:szCs w:val="24"/>
          <w:lang w:eastAsia="en-US"/>
        </w:rPr>
      </w:pPr>
    </w:p>
    <w:p w14:paraId="2907AC95" w14:textId="3B84880E" w:rsidR="009E0AF2" w:rsidRDefault="009E0AF2" w:rsidP="003E508A">
      <w:pPr>
        <w:spacing w:line="360" w:lineRule="auto"/>
        <w:rPr>
          <w:rStyle w:val="textexposedshow"/>
          <w:rFonts w:ascii="Arial" w:hAnsi="Arial" w:cs="Arial"/>
          <w:sz w:val="24"/>
          <w:szCs w:val="24"/>
        </w:rPr>
      </w:pPr>
    </w:p>
    <w:p w14:paraId="2674A746" w14:textId="3ED4E44D" w:rsidR="009E0AF2" w:rsidRDefault="003E508A" w:rsidP="000D2F16">
      <w:pPr>
        <w:spacing w:before="240" w:line="360" w:lineRule="auto"/>
        <w:rPr>
          <w:rStyle w:val="textexposedshow"/>
          <w:rFonts w:ascii="Arial" w:hAnsi="Arial" w:cs="Arial"/>
          <w:sz w:val="24"/>
          <w:szCs w:val="24"/>
        </w:rPr>
      </w:pPr>
      <w:r>
        <w:rPr>
          <w:rStyle w:val="textexposedshow"/>
          <w:rFonts w:ascii="Arial" w:hAnsi="Arial" w:cs="Arial"/>
          <w:i/>
          <w:sz w:val="24"/>
          <w:szCs w:val="24"/>
        </w:rPr>
        <w:t>Table 4.2</w:t>
      </w:r>
      <w:r w:rsidRPr="00425302">
        <w:rPr>
          <w:rStyle w:val="textexposedshow"/>
          <w:rFonts w:ascii="Arial" w:hAnsi="Arial" w:cs="Arial"/>
          <w:i/>
          <w:sz w:val="24"/>
          <w:szCs w:val="24"/>
        </w:rPr>
        <w:t>,</w:t>
      </w:r>
      <w:r>
        <w:rPr>
          <w:rStyle w:val="textexposedshow"/>
          <w:rFonts w:ascii="Arial" w:hAnsi="Arial" w:cs="Arial"/>
          <w:i/>
          <w:sz w:val="24"/>
          <w:szCs w:val="24"/>
        </w:rPr>
        <w:t xml:space="preserve"> The number of ‘don’t know/don’t remember’ answers to appropriate questions (n=20)</w:t>
      </w:r>
    </w:p>
    <w:p w14:paraId="6441E56B" w14:textId="77777777" w:rsidR="00CD793A" w:rsidRPr="00E6516D" w:rsidRDefault="00CD793A" w:rsidP="00CD793A">
      <w:pPr>
        <w:autoSpaceDE w:val="0"/>
        <w:autoSpaceDN w:val="0"/>
        <w:adjustRightInd w:val="0"/>
        <w:spacing w:before="240" w:line="240" w:lineRule="auto"/>
        <w:rPr>
          <w:rFonts w:ascii="Times New Roman" w:hAnsi="Times New Roman" w:cs="Times New Roman"/>
          <w:sz w:val="24"/>
          <w:szCs w:val="24"/>
        </w:rPr>
      </w:pPr>
    </w:p>
    <w:tbl>
      <w:tblPr>
        <w:tblW w:w="5584" w:type="dxa"/>
        <w:jc w:val="center"/>
        <w:tblLayout w:type="fixed"/>
        <w:tblLook w:val="0000" w:firstRow="0" w:lastRow="0" w:firstColumn="0" w:lastColumn="0" w:noHBand="0" w:noVBand="0"/>
      </w:tblPr>
      <w:tblGrid>
        <w:gridCol w:w="1757"/>
        <w:gridCol w:w="1057"/>
        <w:gridCol w:w="1408"/>
        <w:gridCol w:w="1362"/>
      </w:tblGrid>
      <w:tr w:rsidR="00CD793A" w:rsidRPr="00551CB8" w14:paraId="1607D67D" w14:textId="77777777" w:rsidTr="00752200">
        <w:trPr>
          <w:trHeight w:val="680"/>
          <w:jc w:val="center"/>
        </w:trPr>
        <w:tc>
          <w:tcPr>
            <w:tcW w:w="1757" w:type="dxa"/>
            <w:tcBorders>
              <w:top w:val="nil"/>
              <w:left w:val="nil"/>
              <w:bottom w:val="single" w:sz="4" w:space="0" w:color="auto"/>
              <w:right w:val="nil"/>
            </w:tcBorders>
            <w:vAlign w:val="center"/>
          </w:tcPr>
          <w:p w14:paraId="4F0B3487" w14:textId="77777777" w:rsidR="00CD793A" w:rsidRPr="00B9094F" w:rsidRDefault="00CD793A" w:rsidP="00D63C31">
            <w:pPr>
              <w:spacing w:after="0"/>
              <w:jc w:val="center"/>
              <w:rPr>
                <w:rStyle w:val="textexposedshow"/>
                <w:rFonts w:ascii="Arial" w:hAnsi="Arial" w:cs="Arial"/>
                <w:b/>
                <w:bCs/>
                <w:sz w:val="20"/>
                <w:szCs w:val="20"/>
              </w:rPr>
            </w:pPr>
            <w:r w:rsidRPr="00B9094F">
              <w:rPr>
                <w:rStyle w:val="textexposedshow"/>
                <w:rFonts w:ascii="Arial" w:hAnsi="Arial" w:cs="Arial"/>
                <w:sz w:val="20"/>
                <w:szCs w:val="20"/>
              </w:rPr>
              <w:t xml:space="preserve">Interviewing </w:t>
            </w:r>
            <w:r>
              <w:rPr>
                <w:rStyle w:val="textexposedshow"/>
                <w:rFonts w:ascii="Arial" w:hAnsi="Arial" w:cs="Arial"/>
                <w:sz w:val="20"/>
                <w:szCs w:val="20"/>
              </w:rPr>
              <w:t>c</w:t>
            </w:r>
            <w:r w:rsidRPr="00B9094F">
              <w:rPr>
                <w:rStyle w:val="textexposedshow"/>
                <w:rFonts w:ascii="Arial" w:hAnsi="Arial" w:cs="Arial"/>
                <w:sz w:val="20"/>
                <w:szCs w:val="20"/>
              </w:rPr>
              <w:t>ondition</w:t>
            </w:r>
          </w:p>
        </w:tc>
        <w:tc>
          <w:tcPr>
            <w:tcW w:w="1057" w:type="dxa"/>
            <w:tcBorders>
              <w:top w:val="nil"/>
              <w:left w:val="nil"/>
              <w:bottom w:val="single" w:sz="4" w:space="0" w:color="auto"/>
              <w:right w:val="nil"/>
            </w:tcBorders>
            <w:vAlign w:val="center"/>
          </w:tcPr>
          <w:p w14:paraId="7BEB0624" w14:textId="77777777" w:rsidR="00CD793A" w:rsidRPr="00B9094F" w:rsidRDefault="00CD793A" w:rsidP="00752200">
            <w:pPr>
              <w:spacing w:after="0"/>
              <w:jc w:val="center"/>
              <w:rPr>
                <w:rStyle w:val="textexposedshow"/>
                <w:rFonts w:ascii="Arial" w:hAnsi="Arial" w:cs="Arial"/>
                <w:b/>
                <w:bCs/>
                <w:sz w:val="20"/>
                <w:szCs w:val="20"/>
              </w:rPr>
            </w:pPr>
            <w:r w:rsidRPr="00B9094F">
              <w:rPr>
                <w:rStyle w:val="textexposedshow"/>
                <w:rFonts w:ascii="Arial" w:hAnsi="Arial" w:cs="Arial"/>
                <w:sz w:val="20"/>
                <w:szCs w:val="20"/>
              </w:rPr>
              <w:t>Age</w:t>
            </w:r>
          </w:p>
        </w:tc>
        <w:tc>
          <w:tcPr>
            <w:tcW w:w="2770" w:type="dxa"/>
            <w:gridSpan w:val="2"/>
            <w:tcBorders>
              <w:top w:val="nil"/>
              <w:left w:val="nil"/>
              <w:bottom w:val="single" w:sz="4" w:space="0" w:color="auto"/>
              <w:right w:val="nil"/>
            </w:tcBorders>
            <w:vAlign w:val="center"/>
          </w:tcPr>
          <w:p w14:paraId="025790E3" w14:textId="77777777" w:rsidR="00CD793A" w:rsidRDefault="00CD793A" w:rsidP="00752200">
            <w:pPr>
              <w:spacing w:after="0"/>
              <w:jc w:val="center"/>
              <w:rPr>
                <w:rStyle w:val="textexposedshow"/>
                <w:rFonts w:ascii="Arial" w:hAnsi="Arial" w:cs="Arial"/>
                <w:b/>
                <w:sz w:val="20"/>
                <w:szCs w:val="20"/>
              </w:rPr>
            </w:pPr>
            <w:r>
              <w:rPr>
                <w:rStyle w:val="textexposedshow"/>
                <w:rFonts w:ascii="Arial" w:hAnsi="Arial" w:cs="Arial"/>
                <w:sz w:val="20"/>
                <w:szCs w:val="20"/>
              </w:rPr>
              <w:t>‘Don’t know/</w:t>
            </w:r>
          </w:p>
          <w:p w14:paraId="745E070A" w14:textId="77777777" w:rsidR="00CD793A" w:rsidRDefault="00CD793A" w:rsidP="00752200">
            <w:pPr>
              <w:spacing w:after="0"/>
              <w:jc w:val="center"/>
              <w:rPr>
                <w:rStyle w:val="textexposedshow"/>
                <w:rFonts w:ascii="Arial" w:hAnsi="Arial" w:cs="Arial"/>
                <w:b/>
                <w:sz w:val="20"/>
                <w:szCs w:val="20"/>
              </w:rPr>
            </w:pPr>
            <w:r>
              <w:rPr>
                <w:rStyle w:val="textexposedshow"/>
                <w:rFonts w:ascii="Arial" w:hAnsi="Arial" w:cs="Arial"/>
                <w:sz w:val="20"/>
                <w:szCs w:val="20"/>
              </w:rPr>
              <w:t>don’t remember’ Answers</w:t>
            </w:r>
          </w:p>
          <w:p w14:paraId="5640FBC7" w14:textId="77777777" w:rsidR="00CD793A" w:rsidRPr="00B9094F" w:rsidRDefault="00CD793A" w:rsidP="00752200">
            <w:pPr>
              <w:spacing w:after="0"/>
              <w:jc w:val="center"/>
              <w:rPr>
                <w:rStyle w:val="textexposedshow"/>
                <w:rFonts w:ascii="Arial" w:hAnsi="Arial" w:cs="Arial"/>
                <w:b/>
                <w:bCs/>
                <w:sz w:val="20"/>
                <w:szCs w:val="20"/>
              </w:rPr>
            </w:pPr>
            <w:r>
              <w:rPr>
                <w:rStyle w:val="textexposedshow"/>
                <w:rFonts w:ascii="Arial" w:hAnsi="Arial" w:cs="Arial"/>
                <w:sz w:val="20"/>
                <w:szCs w:val="20"/>
              </w:rPr>
              <w:t>(Appropriate questions)</w:t>
            </w:r>
          </w:p>
        </w:tc>
      </w:tr>
      <w:tr w:rsidR="003E508A" w:rsidRPr="00551CB8" w14:paraId="11E69749" w14:textId="77777777" w:rsidTr="001C4142">
        <w:tblPrEx>
          <w:tblLook w:val="04A0" w:firstRow="1" w:lastRow="0" w:firstColumn="1" w:lastColumn="0" w:noHBand="0" w:noVBand="1"/>
        </w:tblPrEx>
        <w:trPr>
          <w:jc w:val="center"/>
        </w:trPr>
        <w:tc>
          <w:tcPr>
            <w:tcW w:w="1757" w:type="dxa"/>
            <w:tcBorders>
              <w:top w:val="single" w:sz="4" w:space="0" w:color="auto"/>
            </w:tcBorders>
            <w:vAlign w:val="center"/>
          </w:tcPr>
          <w:p w14:paraId="45BC410B" w14:textId="77777777" w:rsidR="003E508A" w:rsidRPr="00460B37" w:rsidRDefault="003E508A" w:rsidP="00752200">
            <w:pPr>
              <w:spacing w:line="360" w:lineRule="auto"/>
              <w:rPr>
                <w:rStyle w:val="textexposedshow"/>
                <w:rFonts w:ascii="Arial" w:hAnsi="Arial" w:cs="Arial"/>
                <w:b/>
                <w:bCs/>
                <w:sz w:val="20"/>
                <w:szCs w:val="20"/>
              </w:rPr>
            </w:pPr>
          </w:p>
        </w:tc>
        <w:tc>
          <w:tcPr>
            <w:tcW w:w="1057" w:type="dxa"/>
            <w:tcBorders>
              <w:top w:val="single" w:sz="4" w:space="0" w:color="auto"/>
            </w:tcBorders>
            <w:vAlign w:val="center"/>
          </w:tcPr>
          <w:p w14:paraId="62180F59" w14:textId="77777777" w:rsidR="003E508A" w:rsidRPr="00460B37" w:rsidRDefault="003E508A" w:rsidP="00752200">
            <w:pPr>
              <w:spacing w:line="360" w:lineRule="auto"/>
              <w:jc w:val="center"/>
              <w:rPr>
                <w:rStyle w:val="textexposedshow"/>
                <w:rFonts w:ascii="Arial" w:hAnsi="Arial" w:cs="Arial"/>
                <w:sz w:val="20"/>
                <w:szCs w:val="20"/>
              </w:rPr>
            </w:pPr>
          </w:p>
        </w:tc>
        <w:tc>
          <w:tcPr>
            <w:tcW w:w="2770" w:type="dxa"/>
            <w:gridSpan w:val="2"/>
            <w:tcBorders>
              <w:top w:val="single" w:sz="4" w:space="0" w:color="auto"/>
              <w:left w:val="nil"/>
              <w:bottom w:val="single" w:sz="4" w:space="0" w:color="auto"/>
            </w:tcBorders>
            <w:vAlign w:val="center"/>
          </w:tcPr>
          <w:p w14:paraId="5034BA94" w14:textId="420D4B50" w:rsidR="003E508A" w:rsidRPr="00364161" w:rsidRDefault="003E508A" w:rsidP="003E508A">
            <w:pPr>
              <w:spacing w:line="240" w:lineRule="auto"/>
              <w:jc w:val="center"/>
              <w:rPr>
                <w:rStyle w:val="textexposedshow"/>
                <w:rFonts w:ascii="Arial" w:hAnsi="Arial" w:cs="Arial"/>
                <w:b/>
                <w:i/>
                <w:sz w:val="20"/>
                <w:szCs w:val="20"/>
              </w:rPr>
            </w:pPr>
            <w:r>
              <w:rPr>
                <w:rStyle w:val="textexposedshow"/>
                <w:rFonts w:ascii="Arial" w:hAnsi="Arial" w:cs="Arial"/>
                <w:i/>
                <w:sz w:val="20"/>
                <w:szCs w:val="20"/>
              </w:rPr>
              <w:t>Mean (SD</w:t>
            </w:r>
          </w:p>
        </w:tc>
      </w:tr>
      <w:tr w:rsidR="00CD793A" w:rsidRPr="00551CB8" w14:paraId="469DE367" w14:textId="77777777" w:rsidTr="003E508A">
        <w:tblPrEx>
          <w:tblLook w:val="04A0" w:firstRow="1" w:lastRow="0" w:firstColumn="1" w:lastColumn="0" w:noHBand="0" w:noVBand="1"/>
        </w:tblPrEx>
        <w:trPr>
          <w:jc w:val="center"/>
        </w:trPr>
        <w:tc>
          <w:tcPr>
            <w:tcW w:w="1757" w:type="dxa"/>
            <w:tcBorders>
              <w:bottom w:val="single" w:sz="4" w:space="0" w:color="auto"/>
            </w:tcBorders>
            <w:vAlign w:val="center"/>
          </w:tcPr>
          <w:p w14:paraId="564684FD"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tcBorders>
              <w:bottom w:val="single" w:sz="4" w:space="0" w:color="auto"/>
            </w:tcBorders>
            <w:vAlign w:val="center"/>
          </w:tcPr>
          <w:p w14:paraId="6A68C3F6" w14:textId="77777777" w:rsidR="00CD793A" w:rsidRPr="00460B37" w:rsidRDefault="00CD793A" w:rsidP="00752200">
            <w:pPr>
              <w:spacing w:line="360" w:lineRule="auto"/>
              <w:jc w:val="center"/>
              <w:rPr>
                <w:rStyle w:val="textexposedshow"/>
                <w:rFonts w:ascii="Arial" w:hAnsi="Arial" w:cs="Arial"/>
                <w:sz w:val="20"/>
                <w:szCs w:val="20"/>
              </w:rPr>
            </w:pPr>
          </w:p>
        </w:tc>
        <w:tc>
          <w:tcPr>
            <w:tcW w:w="1408" w:type="dxa"/>
            <w:tcBorders>
              <w:top w:val="single" w:sz="4" w:space="0" w:color="auto"/>
              <w:left w:val="nil"/>
              <w:bottom w:val="single" w:sz="4" w:space="0" w:color="auto"/>
            </w:tcBorders>
            <w:vAlign w:val="center"/>
          </w:tcPr>
          <w:p w14:paraId="50329D57" w14:textId="2F3AB7FA" w:rsidR="00CD793A" w:rsidRPr="00460B37" w:rsidRDefault="003E508A" w:rsidP="00752200">
            <w:pPr>
              <w:spacing w:line="24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1362" w:type="dxa"/>
            <w:tcBorders>
              <w:top w:val="single" w:sz="4" w:space="0" w:color="auto"/>
              <w:bottom w:val="single" w:sz="4" w:space="0" w:color="auto"/>
            </w:tcBorders>
            <w:vAlign w:val="center"/>
          </w:tcPr>
          <w:p w14:paraId="40CAFECD" w14:textId="6A347311" w:rsidR="00CD793A" w:rsidRPr="00460B37" w:rsidRDefault="003E508A" w:rsidP="00752200">
            <w:pPr>
              <w:spacing w:line="240" w:lineRule="auto"/>
              <w:jc w:val="center"/>
              <w:rPr>
                <w:rStyle w:val="textexposedshow"/>
                <w:rFonts w:ascii="Arial" w:hAnsi="Arial" w:cs="Arial"/>
                <w:i/>
                <w:sz w:val="20"/>
                <w:szCs w:val="20"/>
              </w:rPr>
            </w:pPr>
            <w:r>
              <w:rPr>
                <w:rStyle w:val="textexposedshow"/>
                <w:rFonts w:ascii="Arial" w:hAnsi="Arial" w:cs="Arial"/>
                <w:i/>
                <w:sz w:val="20"/>
                <w:szCs w:val="20"/>
              </w:rPr>
              <w:t>Girls</w:t>
            </w:r>
          </w:p>
        </w:tc>
      </w:tr>
      <w:tr w:rsidR="00CD793A" w:rsidRPr="00551CB8" w14:paraId="59D6A54B" w14:textId="77777777" w:rsidTr="003E508A">
        <w:tblPrEx>
          <w:tblLook w:val="04A0" w:firstRow="1" w:lastRow="0" w:firstColumn="1" w:lastColumn="0" w:noHBand="0" w:noVBand="1"/>
        </w:tblPrEx>
        <w:trPr>
          <w:trHeight w:val="704"/>
          <w:jc w:val="center"/>
        </w:trPr>
        <w:tc>
          <w:tcPr>
            <w:tcW w:w="1757" w:type="dxa"/>
            <w:tcBorders>
              <w:top w:val="single" w:sz="4" w:space="0" w:color="auto"/>
            </w:tcBorders>
            <w:vAlign w:val="bottom"/>
          </w:tcPr>
          <w:p w14:paraId="3229B398" w14:textId="77777777" w:rsidR="00CD793A" w:rsidRPr="00460B37" w:rsidRDefault="00CD793A" w:rsidP="00752200">
            <w:pPr>
              <w:spacing w:line="360" w:lineRule="auto"/>
              <w:rPr>
                <w:rStyle w:val="textexposedshow"/>
                <w:rFonts w:ascii="Arial" w:hAnsi="Arial" w:cs="Arial"/>
                <w:b/>
                <w:bCs/>
                <w:sz w:val="20"/>
                <w:szCs w:val="20"/>
              </w:rPr>
            </w:pPr>
            <w:r w:rsidRPr="00460B37">
              <w:rPr>
                <w:rStyle w:val="textexposedshow"/>
                <w:rFonts w:ascii="Arial" w:hAnsi="Arial" w:cs="Arial"/>
                <w:sz w:val="20"/>
                <w:szCs w:val="20"/>
              </w:rPr>
              <w:t>One Interviewer</w:t>
            </w:r>
          </w:p>
        </w:tc>
        <w:tc>
          <w:tcPr>
            <w:tcW w:w="1057" w:type="dxa"/>
            <w:tcBorders>
              <w:top w:val="single" w:sz="4" w:space="0" w:color="auto"/>
            </w:tcBorders>
            <w:vAlign w:val="center"/>
          </w:tcPr>
          <w:p w14:paraId="04DBAB82"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1408" w:type="dxa"/>
            <w:tcBorders>
              <w:top w:val="single" w:sz="4" w:space="0" w:color="auto"/>
              <w:left w:val="nil"/>
            </w:tcBorders>
            <w:vAlign w:val="bottom"/>
          </w:tcPr>
          <w:p w14:paraId="7A4F532B"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8.5 (4.8)</w:t>
            </w:r>
          </w:p>
        </w:tc>
        <w:tc>
          <w:tcPr>
            <w:tcW w:w="1362" w:type="dxa"/>
            <w:tcBorders>
              <w:top w:val="single" w:sz="4" w:space="0" w:color="auto"/>
            </w:tcBorders>
            <w:vAlign w:val="bottom"/>
          </w:tcPr>
          <w:p w14:paraId="50369A9F"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5.2 (2.9)</w:t>
            </w:r>
          </w:p>
        </w:tc>
      </w:tr>
      <w:tr w:rsidR="00CD793A" w:rsidRPr="00551CB8" w14:paraId="394AAB78" w14:textId="77777777" w:rsidTr="003E508A">
        <w:tblPrEx>
          <w:tblLook w:val="04A0" w:firstRow="1" w:lastRow="0" w:firstColumn="1" w:lastColumn="0" w:noHBand="0" w:noVBand="1"/>
        </w:tblPrEx>
        <w:trPr>
          <w:trHeight w:val="491"/>
          <w:jc w:val="center"/>
        </w:trPr>
        <w:tc>
          <w:tcPr>
            <w:tcW w:w="1757" w:type="dxa"/>
            <w:tcBorders>
              <w:bottom w:val="single" w:sz="4" w:space="0" w:color="auto"/>
            </w:tcBorders>
            <w:vAlign w:val="center"/>
          </w:tcPr>
          <w:p w14:paraId="1A901ECA"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tcBorders>
              <w:bottom w:val="single" w:sz="4" w:space="0" w:color="auto"/>
            </w:tcBorders>
            <w:vAlign w:val="center"/>
          </w:tcPr>
          <w:p w14:paraId="25F9FE7B"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1408" w:type="dxa"/>
            <w:tcBorders>
              <w:left w:val="nil"/>
              <w:bottom w:val="single" w:sz="4" w:space="0" w:color="auto"/>
            </w:tcBorders>
            <w:vAlign w:val="center"/>
          </w:tcPr>
          <w:p w14:paraId="02A47906"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3.7 (1.8)</w:t>
            </w:r>
          </w:p>
        </w:tc>
        <w:tc>
          <w:tcPr>
            <w:tcW w:w="1362" w:type="dxa"/>
            <w:tcBorders>
              <w:bottom w:val="single" w:sz="4" w:space="0" w:color="auto"/>
            </w:tcBorders>
            <w:vAlign w:val="center"/>
          </w:tcPr>
          <w:p w14:paraId="7AC38177"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5.6 (2.7)</w:t>
            </w:r>
          </w:p>
        </w:tc>
      </w:tr>
      <w:tr w:rsidR="00CD793A" w:rsidRPr="00551CB8" w14:paraId="67134554" w14:textId="77777777" w:rsidTr="003E508A">
        <w:tblPrEx>
          <w:tblLook w:val="04A0" w:firstRow="1" w:lastRow="0" w:firstColumn="1" w:lastColumn="0" w:noHBand="0" w:noVBand="1"/>
        </w:tblPrEx>
        <w:trPr>
          <w:trHeight w:val="475"/>
          <w:jc w:val="center"/>
        </w:trPr>
        <w:tc>
          <w:tcPr>
            <w:tcW w:w="1757" w:type="dxa"/>
            <w:tcBorders>
              <w:top w:val="single" w:sz="4" w:space="0" w:color="auto"/>
            </w:tcBorders>
            <w:vAlign w:val="center"/>
          </w:tcPr>
          <w:p w14:paraId="00A0E11B" w14:textId="77777777" w:rsidR="00CD793A" w:rsidRPr="00460B37" w:rsidRDefault="00CD793A" w:rsidP="00752200">
            <w:pPr>
              <w:spacing w:line="360" w:lineRule="auto"/>
              <w:rPr>
                <w:rStyle w:val="textexposedshow"/>
                <w:rFonts w:ascii="Arial" w:hAnsi="Arial" w:cs="Arial"/>
                <w:b/>
                <w:bCs/>
                <w:sz w:val="20"/>
                <w:szCs w:val="20"/>
              </w:rPr>
            </w:pPr>
            <w:r w:rsidRPr="00460B37">
              <w:rPr>
                <w:rStyle w:val="textexposedshow"/>
                <w:rFonts w:ascii="Arial" w:hAnsi="Arial" w:cs="Arial"/>
                <w:sz w:val="20"/>
                <w:szCs w:val="20"/>
              </w:rPr>
              <w:t>Three interviewers</w:t>
            </w:r>
          </w:p>
        </w:tc>
        <w:tc>
          <w:tcPr>
            <w:tcW w:w="1057" w:type="dxa"/>
            <w:tcBorders>
              <w:top w:val="single" w:sz="4" w:space="0" w:color="auto"/>
            </w:tcBorders>
            <w:vAlign w:val="center"/>
          </w:tcPr>
          <w:p w14:paraId="36E8795D"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1408" w:type="dxa"/>
            <w:tcBorders>
              <w:top w:val="single" w:sz="4" w:space="0" w:color="auto"/>
              <w:left w:val="nil"/>
            </w:tcBorders>
            <w:vAlign w:val="center"/>
          </w:tcPr>
          <w:p w14:paraId="0F84B33D"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3.6 (3.5)</w:t>
            </w:r>
          </w:p>
        </w:tc>
        <w:tc>
          <w:tcPr>
            <w:tcW w:w="1362" w:type="dxa"/>
            <w:tcBorders>
              <w:top w:val="single" w:sz="4" w:space="0" w:color="auto"/>
            </w:tcBorders>
            <w:vAlign w:val="center"/>
          </w:tcPr>
          <w:p w14:paraId="70DCF0EA"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7.9 (4.8)</w:t>
            </w:r>
          </w:p>
        </w:tc>
      </w:tr>
      <w:tr w:rsidR="00CD793A" w:rsidRPr="00551CB8" w14:paraId="12010A98" w14:textId="77777777" w:rsidTr="003E508A">
        <w:tblPrEx>
          <w:tblLook w:val="04A0" w:firstRow="1" w:lastRow="0" w:firstColumn="1" w:lastColumn="0" w:noHBand="0" w:noVBand="1"/>
        </w:tblPrEx>
        <w:trPr>
          <w:trHeight w:val="491"/>
          <w:jc w:val="center"/>
        </w:trPr>
        <w:tc>
          <w:tcPr>
            <w:tcW w:w="1757" w:type="dxa"/>
            <w:tcBorders>
              <w:bottom w:val="nil"/>
            </w:tcBorders>
            <w:vAlign w:val="center"/>
          </w:tcPr>
          <w:p w14:paraId="69579F53"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tcBorders>
              <w:bottom w:val="nil"/>
            </w:tcBorders>
            <w:vAlign w:val="center"/>
          </w:tcPr>
          <w:p w14:paraId="61881E00"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1408" w:type="dxa"/>
            <w:tcBorders>
              <w:left w:val="nil"/>
              <w:bottom w:val="nil"/>
            </w:tcBorders>
            <w:vAlign w:val="bottom"/>
          </w:tcPr>
          <w:p w14:paraId="3DF3C097"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3.6 (1.6)</w:t>
            </w:r>
          </w:p>
        </w:tc>
        <w:tc>
          <w:tcPr>
            <w:tcW w:w="1362" w:type="dxa"/>
            <w:tcBorders>
              <w:bottom w:val="nil"/>
            </w:tcBorders>
            <w:vAlign w:val="bottom"/>
          </w:tcPr>
          <w:p w14:paraId="4B302B7C"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5.4 (2.3)</w:t>
            </w:r>
          </w:p>
        </w:tc>
      </w:tr>
    </w:tbl>
    <w:p w14:paraId="172BD7EB" w14:textId="77777777" w:rsidR="00CD793A" w:rsidRDefault="00CD793A" w:rsidP="00A03487">
      <w:pPr>
        <w:spacing w:before="240" w:line="360" w:lineRule="auto"/>
        <w:jc w:val="center"/>
        <w:rPr>
          <w:rFonts w:ascii="Times New Roman" w:hAnsi="Times New Roman" w:cs="Times New Roman"/>
          <w:sz w:val="24"/>
          <w:szCs w:val="24"/>
        </w:rPr>
      </w:pPr>
    </w:p>
    <w:p w14:paraId="0807101E" w14:textId="77777777" w:rsidR="00CD793A" w:rsidRPr="009A4ED3" w:rsidRDefault="00CD793A" w:rsidP="00CD793A">
      <w:pPr>
        <w:spacing w:line="360" w:lineRule="auto"/>
        <w:rPr>
          <w:rFonts w:ascii="Arial" w:hAnsi="Arial" w:cs="Arial"/>
          <w:sz w:val="24"/>
          <w:szCs w:val="24"/>
        </w:rPr>
      </w:pPr>
      <w:r w:rsidRPr="009A4ED3">
        <w:rPr>
          <w:rFonts w:ascii="Arial" w:hAnsi="Arial" w:cs="Arial"/>
          <w:sz w:val="24"/>
          <w:szCs w:val="24"/>
        </w:rPr>
        <w:t>Leading questions</w:t>
      </w:r>
    </w:p>
    <w:p w14:paraId="1201F5CA" w14:textId="698506EB" w:rsidR="009E0AF2"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was conducted to investigate the effects </w:t>
      </w:r>
      <w:r>
        <w:rPr>
          <w:rStyle w:val="textexposedshow"/>
          <w:rFonts w:ascii="Arial" w:hAnsi="Arial" w:cs="Arial"/>
          <w:sz w:val="24"/>
          <w:szCs w:val="24"/>
        </w:rPr>
        <w:t>of interviewing condition</w:t>
      </w:r>
      <w:r w:rsidR="00DB70F6">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correct answers provided</w:t>
      </w:r>
      <w:r w:rsidRPr="00551CB8">
        <w:rPr>
          <w:rStyle w:val="textexposedshow"/>
          <w:rFonts w:ascii="Arial" w:hAnsi="Arial" w:cs="Arial"/>
          <w:sz w:val="24"/>
          <w:szCs w:val="24"/>
        </w:rPr>
        <w:t xml:space="preserve"> </w:t>
      </w:r>
      <w:r w:rsidR="00DB70F6">
        <w:rPr>
          <w:rStyle w:val="textexposedshow"/>
          <w:rFonts w:ascii="Arial" w:hAnsi="Arial" w:cs="Arial"/>
          <w:sz w:val="24"/>
          <w:szCs w:val="24"/>
        </w:rPr>
        <w:t xml:space="preserve">to </w:t>
      </w:r>
      <w:r>
        <w:rPr>
          <w:rStyle w:val="textexposedshow"/>
          <w:rFonts w:ascii="Arial" w:hAnsi="Arial" w:cs="Arial"/>
          <w:sz w:val="24"/>
          <w:szCs w:val="24"/>
        </w:rPr>
        <w:t xml:space="preserve">leading questions. </w:t>
      </w:r>
      <w:r w:rsidR="00DB70F6">
        <w:rPr>
          <w:rStyle w:val="textexposedshow"/>
          <w:rFonts w:ascii="Arial" w:hAnsi="Arial" w:cs="Arial"/>
          <w:sz w:val="24"/>
          <w:szCs w:val="24"/>
        </w:rPr>
        <w:t>Interview</w:t>
      </w:r>
      <w:r w:rsidR="002177A4">
        <w:rPr>
          <w:rStyle w:val="textexposedshow"/>
          <w:rFonts w:ascii="Arial" w:hAnsi="Arial" w:cs="Arial"/>
          <w:sz w:val="24"/>
          <w:szCs w:val="24"/>
        </w:rPr>
        <w:t>ing</w:t>
      </w:r>
      <w:r w:rsidR="00DB70F6">
        <w:rPr>
          <w:rStyle w:val="textexposedshow"/>
          <w:rFonts w:ascii="Arial" w:hAnsi="Arial" w:cs="Arial"/>
          <w:sz w:val="24"/>
          <w:szCs w:val="24"/>
        </w:rPr>
        <w:t xml:space="preserve"> conditions seemed to have </w:t>
      </w:r>
      <w:r>
        <w:rPr>
          <w:rStyle w:val="textexposedshow"/>
          <w:rFonts w:ascii="Arial" w:hAnsi="Arial" w:cs="Arial"/>
          <w:sz w:val="24"/>
          <w:szCs w:val="24"/>
        </w:rPr>
        <w:t>no effect</w:t>
      </w:r>
      <w:r w:rsidR="00DB70F6">
        <w:rPr>
          <w:rStyle w:val="textexposedshow"/>
          <w:rFonts w:ascii="Arial" w:hAnsi="Arial" w:cs="Arial"/>
          <w:sz w:val="24"/>
          <w:szCs w:val="24"/>
        </w:rPr>
        <w:t>, as</w:t>
      </w:r>
      <w:r>
        <w:rPr>
          <w:rStyle w:val="textexposedshow"/>
          <w:rFonts w:ascii="Arial" w:hAnsi="Arial" w:cs="Arial"/>
          <w:sz w:val="24"/>
          <w:szCs w:val="24"/>
        </w:rPr>
        <w:t xml:space="preserve"> F(1,100)= .131, p= .718. </w:t>
      </w:r>
      <w:r w:rsidR="00FB7970">
        <w:rPr>
          <w:rStyle w:val="textexposedshow"/>
          <w:rFonts w:ascii="Arial" w:hAnsi="Arial" w:cs="Arial"/>
          <w:sz w:val="24"/>
          <w:szCs w:val="24"/>
        </w:rPr>
        <w:t xml:space="preserve">This also held true for age, where F(1,100)= 2.051, p= .155. </w:t>
      </w:r>
      <w:r w:rsidR="00DB70F6">
        <w:rPr>
          <w:rStyle w:val="textexposedshow"/>
          <w:rFonts w:ascii="Arial" w:hAnsi="Arial" w:cs="Arial"/>
          <w:sz w:val="24"/>
          <w:szCs w:val="24"/>
        </w:rPr>
        <w:t xml:space="preserve">However, gender seemed to have </w:t>
      </w:r>
      <w:r>
        <w:rPr>
          <w:rStyle w:val="textexposedshow"/>
          <w:rFonts w:ascii="Arial" w:hAnsi="Arial" w:cs="Arial"/>
          <w:sz w:val="24"/>
          <w:szCs w:val="24"/>
        </w:rPr>
        <w:t>a</w:t>
      </w:r>
      <w:r w:rsidR="009E0AF2">
        <w:rPr>
          <w:rStyle w:val="textexposedshow"/>
          <w:rFonts w:ascii="Arial" w:hAnsi="Arial" w:cs="Arial"/>
          <w:sz w:val="24"/>
          <w:szCs w:val="24"/>
        </w:rPr>
        <w:t xml:space="preserve"> small </w:t>
      </w:r>
      <w:r>
        <w:rPr>
          <w:rStyle w:val="textexposedshow"/>
          <w:rFonts w:ascii="Arial" w:hAnsi="Arial" w:cs="Arial"/>
          <w:sz w:val="24"/>
          <w:szCs w:val="24"/>
        </w:rPr>
        <w:t>effect</w:t>
      </w:r>
      <w:r w:rsidR="00DB70F6">
        <w:rPr>
          <w:rStyle w:val="textexposedshow"/>
          <w:rFonts w:ascii="Arial" w:hAnsi="Arial" w:cs="Arial"/>
          <w:sz w:val="24"/>
          <w:szCs w:val="24"/>
        </w:rPr>
        <w:t>,</w:t>
      </w:r>
      <w:r>
        <w:rPr>
          <w:rStyle w:val="textexposedshow"/>
          <w:rFonts w:ascii="Arial" w:hAnsi="Arial" w:cs="Arial"/>
          <w:sz w:val="24"/>
          <w:szCs w:val="24"/>
        </w:rPr>
        <w:t xml:space="preserve"> </w:t>
      </w:r>
      <w:r w:rsidR="00DB70F6">
        <w:rPr>
          <w:rStyle w:val="textexposedshow"/>
          <w:rFonts w:ascii="Arial" w:hAnsi="Arial" w:cs="Arial"/>
          <w:sz w:val="24"/>
          <w:szCs w:val="24"/>
        </w:rPr>
        <w:t xml:space="preserve">shown by </w:t>
      </w:r>
      <w:r>
        <w:rPr>
          <w:rStyle w:val="textexposedshow"/>
          <w:rFonts w:ascii="Arial" w:hAnsi="Arial" w:cs="Arial"/>
          <w:sz w:val="24"/>
          <w:szCs w:val="24"/>
        </w:rPr>
        <w:t xml:space="preserve">F(1,100)= 5.998, p= .016, </w:t>
      </w:r>
      <w:r>
        <w:rPr>
          <w:rStyle w:val="textexposedshow"/>
          <w:rFonts w:ascii="Arial" w:hAnsi="Arial" w:cs="Arial"/>
          <w:sz w:val="24"/>
          <w:szCs w:val="24"/>
          <w:lang w:val="el-GR"/>
        </w:rPr>
        <w:t>η</w:t>
      </w:r>
      <w:r w:rsidRPr="001977BB">
        <w:rPr>
          <w:rStyle w:val="textexposedshow"/>
          <w:rFonts w:ascii="Arial" w:hAnsi="Arial" w:cs="Arial"/>
          <w:sz w:val="24"/>
          <w:szCs w:val="24"/>
          <w:vertAlign w:val="superscript"/>
        </w:rPr>
        <w:t>2</w:t>
      </w:r>
      <w:r>
        <w:rPr>
          <w:rStyle w:val="textexposedshow"/>
          <w:rFonts w:ascii="Arial" w:hAnsi="Arial" w:cs="Arial"/>
          <w:sz w:val="24"/>
          <w:szCs w:val="24"/>
        </w:rPr>
        <w:t xml:space="preserve">= .057, as boys provided more correct answers to leading questions (n=46, mean=4.5 (out of 9), sd=1.8), compared to girls (n=62, mean= 3.6 (out of 9), sd=1.4). </w:t>
      </w:r>
    </w:p>
    <w:p w14:paraId="4D216846" w14:textId="77777777" w:rsidR="007D1C9B" w:rsidRDefault="007D1C9B" w:rsidP="00A03487">
      <w:pPr>
        <w:spacing w:after="0" w:line="360" w:lineRule="auto"/>
        <w:rPr>
          <w:rStyle w:val="textexposedshow"/>
          <w:rFonts w:ascii="Arial" w:hAnsi="Arial" w:cs="Arial"/>
          <w:sz w:val="24"/>
          <w:szCs w:val="24"/>
        </w:rPr>
      </w:pPr>
    </w:p>
    <w:p w14:paraId="703F0445" w14:textId="1649CD26" w:rsidR="009E0AF2" w:rsidRPr="00A03487" w:rsidRDefault="00CD793A" w:rsidP="009E0AF2">
      <w:pPr>
        <w:autoSpaceDE w:val="0"/>
        <w:autoSpaceDN w:val="0"/>
        <w:adjustRightInd w:val="0"/>
        <w:spacing w:after="0" w:line="360" w:lineRule="auto"/>
        <w:rPr>
          <w:rFonts w:ascii="Arial" w:hAnsi="Arial" w:cs="Arial"/>
          <w:sz w:val="24"/>
          <w:szCs w:val="24"/>
        </w:rPr>
      </w:pPr>
      <w:r>
        <w:rPr>
          <w:rStyle w:val="textexposedshow"/>
          <w:rFonts w:ascii="Arial" w:hAnsi="Arial" w:cs="Arial"/>
          <w:sz w:val="24"/>
          <w:szCs w:val="24"/>
        </w:rPr>
        <w:t>There was</w:t>
      </w:r>
      <w:r w:rsidR="00DB70F6">
        <w:rPr>
          <w:rStyle w:val="textexposedshow"/>
          <w:rFonts w:ascii="Arial" w:hAnsi="Arial" w:cs="Arial"/>
          <w:sz w:val="24"/>
          <w:szCs w:val="24"/>
        </w:rPr>
        <w:t xml:space="preserve"> </w:t>
      </w:r>
      <w:r>
        <w:rPr>
          <w:rStyle w:val="textexposedshow"/>
          <w:rFonts w:ascii="Arial" w:hAnsi="Arial" w:cs="Arial"/>
          <w:sz w:val="24"/>
          <w:szCs w:val="24"/>
        </w:rPr>
        <w:t xml:space="preserve">significant interaction between </w:t>
      </w:r>
      <w:r w:rsidR="00DB70F6">
        <w:rPr>
          <w:rStyle w:val="textexposedshow"/>
          <w:rFonts w:ascii="Arial" w:hAnsi="Arial" w:cs="Arial"/>
          <w:sz w:val="24"/>
          <w:szCs w:val="24"/>
        </w:rPr>
        <w:t>interview</w:t>
      </w:r>
      <w:r w:rsidR="002177A4">
        <w:rPr>
          <w:rStyle w:val="textexposedshow"/>
          <w:rFonts w:ascii="Arial" w:hAnsi="Arial" w:cs="Arial"/>
          <w:sz w:val="24"/>
          <w:szCs w:val="24"/>
        </w:rPr>
        <w:t>ing</w:t>
      </w:r>
      <w:r w:rsidR="00DB70F6">
        <w:rPr>
          <w:rStyle w:val="textexposedshow"/>
          <w:rFonts w:ascii="Arial" w:hAnsi="Arial" w:cs="Arial"/>
          <w:sz w:val="24"/>
          <w:szCs w:val="24"/>
        </w:rPr>
        <w:t xml:space="preserve"> </w:t>
      </w:r>
      <w:r>
        <w:rPr>
          <w:rStyle w:val="textexposedshow"/>
          <w:rFonts w:ascii="Arial" w:hAnsi="Arial" w:cs="Arial"/>
          <w:sz w:val="24"/>
          <w:szCs w:val="24"/>
        </w:rPr>
        <w:t>condition</w:t>
      </w:r>
      <w:r w:rsidR="00DB70F6">
        <w:rPr>
          <w:rStyle w:val="textexposedshow"/>
          <w:rFonts w:ascii="Arial" w:hAnsi="Arial" w:cs="Arial"/>
          <w:sz w:val="24"/>
          <w:szCs w:val="24"/>
        </w:rPr>
        <w:t>s</w:t>
      </w:r>
      <w:r>
        <w:rPr>
          <w:rStyle w:val="textexposedshow"/>
          <w:rFonts w:ascii="Arial" w:hAnsi="Arial" w:cs="Arial"/>
          <w:sz w:val="24"/>
          <w:szCs w:val="24"/>
        </w:rPr>
        <w:t>, age</w:t>
      </w:r>
      <w:r w:rsidR="00DB70F6">
        <w:rPr>
          <w:rStyle w:val="textexposedshow"/>
          <w:rFonts w:ascii="Arial" w:hAnsi="Arial" w:cs="Arial"/>
          <w:sz w:val="24"/>
          <w:szCs w:val="24"/>
        </w:rPr>
        <w:t>,</w:t>
      </w:r>
      <w:r>
        <w:rPr>
          <w:rStyle w:val="textexposedshow"/>
          <w:rFonts w:ascii="Arial" w:hAnsi="Arial" w:cs="Arial"/>
          <w:sz w:val="24"/>
          <w:szCs w:val="24"/>
        </w:rPr>
        <w:t xml:space="preserve"> and gender F(1,100)= 4.758, p= .031, </w:t>
      </w:r>
      <w:r>
        <w:rPr>
          <w:rStyle w:val="textexposedshow"/>
          <w:rFonts w:ascii="Arial" w:hAnsi="Arial" w:cs="Arial"/>
          <w:sz w:val="24"/>
          <w:szCs w:val="24"/>
          <w:lang w:val="el-GR"/>
        </w:rPr>
        <w:t>η</w:t>
      </w:r>
      <w:r w:rsidRPr="0020198E">
        <w:rPr>
          <w:rStyle w:val="textexposedshow"/>
          <w:rFonts w:ascii="Arial" w:hAnsi="Arial" w:cs="Arial"/>
          <w:sz w:val="24"/>
          <w:szCs w:val="24"/>
          <w:vertAlign w:val="superscript"/>
        </w:rPr>
        <w:t>2</w:t>
      </w:r>
      <w:r>
        <w:rPr>
          <w:rStyle w:val="textexposedshow"/>
          <w:rFonts w:ascii="Arial" w:hAnsi="Arial" w:cs="Arial"/>
          <w:sz w:val="24"/>
          <w:szCs w:val="24"/>
        </w:rPr>
        <w:t>= .45 (table 4.3</w:t>
      </w:r>
      <w:r w:rsidR="009E0AF2">
        <w:rPr>
          <w:rStyle w:val="textexposedshow"/>
          <w:rFonts w:ascii="Arial" w:hAnsi="Arial" w:cs="Arial"/>
          <w:sz w:val="24"/>
          <w:szCs w:val="24"/>
        </w:rPr>
        <w:t>+ graphs</w:t>
      </w:r>
      <w:r w:rsidRPr="00F94FE8">
        <w:rPr>
          <w:rStyle w:val="textexposedshow"/>
          <w:rFonts w:ascii="Arial" w:hAnsi="Arial" w:cs="Arial"/>
          <w:sz w:val="24"/>
          <w:szCs w:val="24"/>
        </w:rPr>
        <w:t xml:space="preserve">). </w:t>
      </w:r>
      <w:r w:rsidR="009E0AF2" w:rsidRPr="00A03487">
        <w:rPr>
          <w:rFonts w:ascii="Arial" w:hAnsi="Arial" w:cs="Arial"/>
          <w:sz w:val="24"/>
          <w:szCs w:val="24"/>
        </w:rPr>
        <w:t xml:space="preserve">There was a </w:t>
      </w:r>
      <w:r w:rsidR="009E0AF2" w:rsidRPr="00A03487">
        <w:rPr>
          <w:rFonts w:ascii="Arial" w:hAnsi="Arial" w:cs="Arial"/>
          <w:sz w:val="24"/>
          <w:szCs w:val="24"/>
        </w:rPr>
        <w:lastRenderedPageBreak/>
        <w:t xml:space="preserve">rise of younger boys’ correct responses on leading questions when interviewed in the presence of three adults, while there was a decrease of correct responses on leading questions, given by younger girls, when interviewed in the presence of three adults. In addition, there was a slight decrease of the man number of correct responses given by older boys and a slight increase on older girls’ correct responses to leading questions, when interviewed in the presence of three adults. In summary, it seems that younger girls were negatively affected by the presence of more than one adult in the interviewing room, while older girls were positively affected; in addition to younger boys’ responses, which were positively affected by the presence of three adults in the room and older boys’, </w:t>
      </w:r>
      <w:r w:rsidR="00EB368E" w:rsidRPr="00EB368E">
        <w:rPr>
          <w:rFonts w:ascii="Arial" w:hAnsi="Arial" w:cs="Arial"/>
          <w:sz w:val="24"/>
          <w:szCs w:val="24"/>
        </w:rPr>
        <w:t>which were negatively affected (see T</w:t>
      </w:r>
      <w:r w:rsidR="00EB368E">
        <w:rPr>
          <w:rFonts w:ascii="Arial" w:hAnsi="Arial" w:cs="Arial"/>
          <w:sz w:val="24"/>
          <w:szCs w:val="24"/>
        </w:rPr>
        <w:t xml:space="preserve">able 4.3, Graphs 4.7, 4.8). </w:t>
      </w:r>
    </w:p>
    <w:p w14:paraId="3C93CC9E" w14:textId="77777777" w:rsidR="00CD793A" w:rsidRDefault="00CD793A" w:rsidP="00CD793A">
      <w:pPr>
        <w:spacing w:line="360" w:lineRule="auto"/>
        <w:rPr>
          <w:rStyle w:val="textexposedshow"/>
          <w:rFonts w:ascii="Arial" w:hAnsi="Arial" w:cs="Arial"/>
          <w:sz w:val="24"/>
          <w:szCs w:val="24"/>
        </w:rPr>
      </w:pPr>
    </w:p>
    <w:p w14:paraId="076BF20F" w14:textId="30748521" w:rsidR="004A0CB2" w:rsidRPr="00C62B4B" w:rsidRDefault="004A0CB2" w:rsidP="00CD793A">
      <w:pPr>
        <w:spacing w:line="360" w:lineRule="auto"/>
        <w:rPr>
          <w:rStyle w:val="textexposedshow"/>
          <w:rFonts w:ascii="Arial" w:hAnsi="Arial" w:cs="Arial"/>
          <w:i/>
          <w:sz w:val="24"/>
          <w:szCs w:val="24"/>
        </w:rPr>
      </w:pPr>
      <w:r>
        <w:rPr>
          <w:rStyle w:val="textexposedshow"/>
          <w:rFonts w:ascii="Arial" w:hAnsi="Arial" w:cs="Arial"/>
          <w:i/>
          <w:sz w:val="24"/>
          <w:szCs w:val="24"/>
        </w:rPr>
        <w:t>Table 4.3. The number of correct answers to leading questions (n=9)</w:t>
      </w:r>
    </w:p>
    <w:p w14:paraId="456268F4" w14:textId="77777777" w:rsidR="00CD793A" w:rsidRPr="001977BB" w:rsidRDefault="00CD793A" w:rsidP="00CD793A">
      <w:pPr>
        <w:autoSpaceDE w:val="0"/>
        <w:autoSpaceDN w:val="0"/>
        <w:adjustRightInd w:val="0"/>
        <w:spacing w:after="0" w:line="240" w:lineRule="auto"/>
        <w:rPr>
          <w:rFonts w:ascii="Times New Roman" w:hAnsi="Times New Roman" w:cs="Times New Roman"/>
          <w:sz w:val="24"/>
          <w:szCs w:val="24"/>
        </w:rPr>
      </w:pPr>
    </w:p>
    <w:tbl>
      <w:tblPr>
        <w:tblW w:w="5584" w:type="dxa"/>
        <w:jc w:val="center"/>
        <w:tblLayout w:type="fixed"/>
        <w:tblLook w:val="0000" w:firstRow="0" w:lastRow="0" w:firstColumn="0" w:lastColumn="0" w:noHBand="0" w:noVBand="0"/>
      </w:tblPr>
      <w:tblGrid>
        <w:gridCol w:w="1757"/>
        <w:gridCol w:w="1057"/>
        <w:gridCol w:w="1408"/>
        <w:gridCol w:w="1362"/>
      </w:tblGrid>
      <w:tr w:rsidR="00CD793A" w:rsidRPr="00551CB8" w14:paraId="48AD4882" w14:textId="77777777" w:rsidTr="00752200">
        <w:trPr>
          <w:trHeight w:val="680"/>
          <w:jc w:val="center"/>
        </w:trPr>
        <w:tc>
          <w:tcPr>
            <w:tcW w:w="1757" w:type="dxa"/>
            <w:tcBorders>
              <w:top w:val="nil"/>
              <w:left w:val="nil"/>
              <w:bottom w:val="single" w:sz="4" w:space="0" w:color="auto"/>
              <w:right w:val="nil"/>
            </w:tcBorders>
            <w:vAlign w:val="center"/>
          </w:tcPr>
          <w:p w14:paraId="6B61297C" w14:textId="77777777" w:rsidR="00CD793A" w:rsidRPr="00B9094F" w:rsidRDefault="00CD793A" w:rsidP="00D63C31">
            <w:pPr>
              <w:spacing w:after="0"/>
              <w:jc w:val="center"/>
              <w:rPr>
                <w:rStyle w:val="textexposedshow"/>
                <w:rFonts w:ascii="Arial" w:hAnsi="Arial" w:cs="Arial"/>
                <w:b/>
                <w:bCs/>
                <w:sz w:val="20"/>
                <w:szCs w:val="20"/>
              </w:rPr>
            </w:pPr>
            <w:r w:rsidRPr="00B9094F">
              <w:rPr>
                <w:rStyle w:val="textexposedshow"/>
                <w:rFonts w:ascii="Arial" w:hAnsi="Arial" w:cs="Arial"/>
                <w:sz w:val="20"/>
                <w:szCs w:val="20"/>
              </w:rPr>
              <w:t xml:space="preserve">Interviewing </w:t>
            </w:r>
            <w:r>
              <w:rPr>
                <w:rStyle w:val="textexposedshow"/>
                <w:rFonts w:ascii="Arial" w:hAnsi="Arial" w:cs="Arial"/>
                <w:sz w:val="20"/>
                <w:szCs w:val="20"/>
              </w:rPr>
              <w:t>c</w:t>
            </w:r>
            <w:r w:rsidRPr="00B9094F">
              <w:rPr>
                <w:rStyle w:val="textexposedshow"/>
                <w:rFonts w:ascii="Arial" w:hAnsi="Arial" w:cs="Arial"/>
                <w:sz w:val="20"/>
                <w:szCs w:val="20"/>
              </w:rPr>
              <w:t>ondition</w:t>
            </w:r>
          </w:p>
        </w:tc>
        <w:tc>
          <w:tcPr>
            <w:tcW w:w="1057" w:type="dxa"/>
            <w:tcBorders>
              <w:top w:val="nil"/>
              <w:left w:val="nil"/>
              <w:bottom w:val="single" w:sz="4" w:space="0" w:color="auto"/>
              <w:right w:val="nil"/>
            </w:tcBorders>
            <w:vAlign w:val="center"/>
          </w:tcPr>
          <w:p w14:paraId="098179E1" w14:textId="77777777" w:rsidR="00CD793A" w:rsidRPr="00B9094F" w:rsidRDefault="00CD793A" w:rsidP="00752200">
            <w:pPr>
              <w:spacing w:after="0"/>
              <w:jc w:val="center"/>
              <w:rPr>
                <w:rStyle w:val="textexposedshow"/>
                <w:rFonts w:ascii="Arial" w:hAnsi="Arial" w:cs="Arial"/>
                <w:b/>
                <w:bCs/>
                <w:sz w:val="20"/>
                <w:szCs w:val="20"/>
              </w:rPr>
            </w:pPr>
            <w:r w:rsidRPr="00B9094F">
              <w:rPr>
                <w:rStyle w:val="textexposedshow"/>
                <w:rFonts w:ascii="Arial" w:hAnsi="Arial" w:cs="Arial"/>
                <w:sz w:val="20"/>
                <w:szCs w:val="20"/>
              </w:rPr>
              <w:t>Age</w:t>
            </w:r>
          </w:p>
        </w:tc>
        <w:tc>
          <w:tcPr>
            <w:tcW w:w="2770" w:type="dxa"/>
            <w:gridSpan w:val="2"/>
            <w:tcBorders>
              <w:top w:val="nil"/>
              <w:left w:val="nil"/>
              <w:bottom w:val="single" w:sz="4" w:space="0" w:color="auto"/>
              <w:right w:val="nil"/>
            </w:tcBorders>
            <w:vAlign w:val="center"/>
          </w:tcPr>
          <w:p w14:paraId="472D5BB8" w14:textId="77777777" w:rsidR="00CD793A" w:rsidRDefault="00CD793A" w:rsidP="00752200">
            <w:pPr>
              <w:spacing w:after="0"/>
              <w:rPr>
                <w:rStyle w:val="textexposedshow"/>
                <w:rFonts w:ascii="Arial" w:hAnsi="Arial" w:cs="Arial"/>
                <w:b/>
                <w:sz w:val="20"/>
                <w:szCs w:val="20"/>
              </w:rPr>
            </w:pPr>
          </w:p>
          <w:p w14:paraId="3224776A" w14:textId="77777777" w:rsidR="00CD793A" w:rsidRDefault="00CD793A" w:rsidP="00752200">
            <w:pPr>
              <w:spacing w:after="0"/>
              <w:jc w:val="center"/>
              <w:rPr>
                <w:rStyle w:val="textexposedshow"/>
                <w:rFonts w:ascii="Arial" w:hAnsi="Arial" w:cs="Arial"/>
                <w:b/>
                <w:sz w:val="20"/>
                <w:szCs w:val="20"/>
              </w:rPr>
            </w:pPr>
            <w:r>
              <w:rPr>
                <w:rStyle w:val="textexposedshow"/>
                <w:rFonts w:ascii="Arial" w:hAnsi="Arial" w:cs="Arial"/>
                <w:sz w:val="20"/>
                <w:szCs w:val="20"/>
              </w:rPr>
              <w:t>Correct Answers</w:t>
            </w:r>
          </w:p>
          <w:p w14:paraId="3C05E19E" w14:textId="77777777" w:rsidR="00CD793A" w:rsidRPr="00B9094F" w:rsidRDefault="00CD793A" w:rsidP="00752200">
            <w:pPr>
              <w:spacing w:after="0"/>
              <w:jc w:val="center"/>
              <w:rPr>
                <w:rStyle w:val="textexposedshow"/>
                <w:rFonts w:ascii="Arial" w:hAnsi="Arial" w:cs="Arial"/>
                <w:b/>
                <w:bCs/>
                <w:sz w:val="20"/>
                <w:szCs w:val="20"/>
              </w:rPr>
            </w:pPr>
            <w:r>
              <w:rPr>
                <w:rStyle w:val="textexposedshow"/>
                <w:rFonts w:ascii="Arial" w:hAnsi="Arial" w:cs="Arial"/>
                <w:sz w:val="20"/>
                <w:szCs w:val="20"/>
              </w:rPr>
              <w:t>(Leading questions)</w:t>
            </w:r>
          </w:p>
        </w:tc>
      </w:tr>
      <w:tr w:rsidR="003E508A" w:rsidRPr="00551CB8" w14:paraId="611EB317" w14:textId="77777777" w:rsidTr="004A0CB2">
        <w:tblPrEx>
          <w:tblLook w:val="04A0" w:firstRow="1" w:lastRow="0" w:firstColumn="1" w:lastColumn="0" w:noHBand="0" w:noVBand="1"/>
        </w:tblPrEx>
        <w:trPr>
          <w:jc w:val="center"/>
        </w:trPr>
        <w:tc>
          <w:tcPr>
            <w:tcW w:w="1757" w:type="dxa"/>
            <w:tcBorders>
              <w:top w:val="single" w:sz="4" w:space="0" w:color="auto"/>
            </w:tcBorders>
            <w:vAlign w:val="center"/>
          </w:tcPr>
          <w:p w14:paraId="3AC38276" w14:textId="77777777" w:rsidR="003E508A" w:rsidRPr="00460B37" w:rsidRDefault="003E508A" w:rsidP="00752200">
            <w:pPr>
              <w:spacing w:line="360" w:lineRule="auto"/>
              <w:rPr>
                <w:rStyle w:val="textexposedshow"/>
                <w:rFonts w:ascii="Arial" w:hAnsi="Arial" w:cs="Arial"/>
                <w:b/>
                <w:bCs/>
                <w:sz w:val="20"/>
                <w:szCs w:val="20"/>
              </w:rPr>
            </w:pPr>
          </w:p>
        </w:tc>
        <w:tc>
          <w:tcPr>
            <w:tcW w:w="1057" w:type="dxa"/>
            <w:tcBorders>
              <w:top w:val="single" w:sz="4" w:space="0" w:color="auto"/>
            </w:tcBorders>
            <w:vAlign w:val="center"/>
          </w:tcPr>
          <w:p w14:paraId="7970BD88" w14:textId="77777777" w:rsidR="003E508A" w:rsidRPr="00460B37" w:rsidRDefault="003E508A" w:rsidP="00752200">
            <w:pPr>
              <w:spacing w:line="360" w:lineRule="auto"/>
              <w:jc w:val="center"/>
              <w:rPr>
                <w:rStyle w:val="textexposedshow"/>
                <w:rFonts w:ascii="Arial" w:hAnsi="Arial" w:cs="Arial"/>
                <w:sz w:val="20"/>
                <w:szCs w:val="20"/>
              </w:rPr>
            </w:pPr>
          </w:p>
        </w:tc>
        <w:tc>
          <w:tcPr>
            <w:tcW w:w="2770" w:type="dxa"/>
            <w:gridSpan w:val="2"/>
            <w:tcBorders>
              <w:top w:val="single" w:sz="4" w:space="0" w:color="auto"/>
              <w:left w:val="nil"/>
              <w:bottom w:val="single" w:sz="4" w:space="0" w:color="auto"/>
            </w:tcBorders>
            <w:vAlign w:val="center"/>
          </w:tcPr>
          <w:p w14:paraId="042D839C" w14:textId="026F54CA" w:rsidR="003E508A" w:rsidRPr="00364161" w:rsidRDefault="003E508A" w:rsidP="00752200">
            <w:pPr>
              <w:spacing w:line="240" w:lineRule="auto"/>
              <w:jc w:val="center"/>
              <w:rPr>
                <w:rStyle w:val="textexposedshow"/>
                <w:rFonts w:ascii="Arial" w:hAnsi="Arial" w:cs="Arial"/>
                <w:b/>
                <w:i/>
                <w:sz w:val="20"/>
                <w:szCs w:val="20"/>
              </w:rPr>
            </w:pPr>
            <w:r>
              <w:rPr>
                <w:rStyle w:val="textexposedshow"/>
                <w:rFonts w:ascii="Arial" w:hAnsi="Arial" w:cs="Arial"/>
                <w:i/>
                <w:sz w:val="20"/>
                <w:szCs w:val="20"/>
              </w:rPr>
              <w:t>Mean(SD)</w:t>
            </w:r>
          </w:p>
        </w:tc>
      </w:tr>
      <w:tr w:rsidR="00CD793A" w:rsidRPr="00551CB8" w14:paraId="2EE26D29" w14:textId="77777777" w:rsidTr="003E508A">
        <w:tblPrEx>
          <w:tblLook w:val="04A0" w:firstRow="1" w:lastRow="0" w:firstColumn="1" w:lastColumn="0" w:noHBand="0" w:noVBand="1"/>
        </w:tblPrEx>
        <w:trPr>
          <w:jc w:val="center"/>
        </w:trPr>
        <w:tc>
          <w:tcPr>
            <w:tcW w:w="1757" w:type="dxa"/>
            <w:tcBorders>
              <w:bottom w:val="single" w:sz="4" w:space="0" w:color="auto"/>
            </w:tcBorders>
            <w:vAlign w:val="center"/>
          </w:tcPr>
          <w:p w14:paraId="71C954C4"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tcBorders>
              <w:bottom w:val="single" w:sz="4" w:space="0" w:color="auto"/>
            </w:tcBorders>
            <w:vAlign w:val="center"/>
          </w:tcPr>
          <w:p w14:paraId="53C5D41F" w14:textId="77777777" w:rsidR="00CD793A" w:rsidRPr="00460B37" w:rsidRDefault="00CD793A" w:rsidP="00752200">
            <w:pPr>
              <w:spacing w:line="360" w:lineRule="auto"/>
              <w:jc w:val="center"/>
              <w:rPr>
                <w:rStyle w:val="textexposedshow"/>
                <w:rFonts w:ascii="Arial" w:hAnsi="Arial" w:cs="Arial"/>
                <w:sz w:val="20"/>
                <w:szCs w:val="20"/>
              </w:rPr>
            </w:pPr>
          </w:p>
        </w:tc>
        <w:tc>
          <w:tcPr>
            <w:tcW w:w="1408" w:type="dxa"/>
            <w:tcBorders>
              <w:top w:val="single" w:sz="4" w:space="0" w:color="auto"/>
              <w:left w:val="nil"/>
              <w:bottom w:val="single" w:sz="4" w:space="0" w:color="auto"/>
            </w:tcBorders>
            <w:vAlign w:val="center"/>
          </w:tcPr>
          <w:p w14:paraId="676778E9" w14:textId="00A1D33C" w:rsidR="00CD793A" w:rsidRPr="00460B37" w:rsidRDefault="003E508A" w:rsidP="00752200">
            <w:pPr>
              <w:spacing w:line="24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1362" w:type="dxa"/>
            <w:tcBorders>
              <w:top w:val="single" w:sz="4" w:space="0" w:color="auto"/>
              <w:bottom w:val="single" w:sz="4" w:space="0" w:color="auto"/>
            </w:tcBorders>
            <w:vAlign w:val="center"/>
          </w:tcPr>
          <w:p w14:paraId="07965FB6" w14:textId="0D429C0F" w:rsidR="00CD793A" w:rsidRPr="00460B37" w:rsidRDefault="003E508A" w:rsidP="00752200">
            <w:pPr>
              <w:spacing w:line="240" w:lineRule="auto"/>
              <w:jc w:val="center"/>
              <w:rPr>
                <w:rStyle w:val="textexposedshow"/>
                <w:rFonts w:ascii="Arial" w:hAnsi="Arial" w:cs="Arial"/>
                <w:i/>
                <w:sz w:val="20"/>
                <w:szCs w:val="20"/>
              </w:rPr>
            </w:pPr>
            <w:r>
              <w:rPr>
                <w:rStyle w:val="textexposedshow"/>
                <w:rFonts w:ascii="Arial" w:hAnsi="Arial" w:cs="Arial"/>
                <w:i/>
                <w:sz w:val="20"/>
                <w:szCs w:val="20"/>
              </w:rPr>
              <w:t>Girls</w:t>
            </w:r>
          </w:p>
        </w:tc>
      </w:tr>
      <w:tr w:rsidR="00CD793A" w:rsidRPr="00551CB8" w14:paraId="1D8F1700" w14:textId="77777777" w:rsidTr="003E508A">
        <w:tblPrEx>
          <w:tblLook w:val="04A0" w:firstRow="1" w:lastRow="0" w:firstColumn="1" w:lastColumn="0" w:noHBand="0" w:noVBand="1"/>
        </w:tblPrEx>
        <w:trPr>
          <w:trHeight w:val="704"/>
          <w:jc w:val="center"/>
        </w:trPr>
        <w:tc>
          <w:tcPr>
            <w:tcW w:w="1757" w:type="dxa"/>
            <w:tcBorders>
              <w:top w:val="single" w:sz="4" w:space="0" w:color="auto"/>
            </w:tcBorders>
            <w:vAlign w:val="bottom"/>
          </w:tcPr>
          <w:p w14:paraId="3F827F88" w14:textId="77777777" w:rsidR="00CD793A" w:rsidRPr="00460B37" w:rsidRDefault="00CD793A" w:rsidP="00752200">
            <w:pPr>
              <w:spacing w:line="360" w:lineRule="auto"/>
              <w:rPr>
                <w:rStyle w:val="textexposedshow"/>
                <w:rFonts w:ascii="Arial" w:hAnsi="Arial" w:cs="Arial"/>
                <w:b/>
                <w:bCs/>
                <w:sz w:val="20"/>
                <w:szCs w:val="20"/>
              </w:rPr>
            </w:pPr>
            <w:r w:rsidRPr="00460B37">
              <w:rPr>
                <w:rStyle w:val="textexposedshow"/>
                <w:rFonts w:ascii="Arial" w:hAnsi="Arial" w:cs="Arial"/>
                <w:sz w:val="20"/>
                <w:szCs w:val="20"/>
              </w:rPr>
              <w:t>One Interviewer</w:t>
            </w:r>
          </w:p>
        </w:tc>
        <w:tc>
          <w:tcPr>
            <w:tcW w:w="1057" w:type="dxa"/>
            <w:tcBorders>
              <w:top w:val="single" w:sz="4" w:space="0" w:color="auto"/>
            </w:tcBorders>
            <w:vAlign w:val="center"/>
          </w:tcPr>
          <w:p w14:paraId="0C6362BF"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1408" w:type="dxa"/>
            <w:tcBorders>
              <w:top w:val="single" w:sz="4" w:space="0" w:color="auto"/>
              <w:left w:val="nil"/>
            </w:tcBorders>
            <w:vAlign w:val="bottom"/>
          </w:tcPr>
          <w:p w14:paraId="5BCFE0CC"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3.7 (2.2)</w:t>
            </w:r>
          </w:p>
        </w:tc>
        <w:tc>
          <w:tcPr>
            <w:tcW w:w="1362" w:type="dxa"/>
            <w:tcBorders>
              <w:top w:val="single" w:sz="4" w:space="0" w:color="auto"/>
            </w:tcBorders>
            <w:vAlign w:val="bottom"/>
          </w:tcPr>
          <w:p w14:paraId="50EFE0C7"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4.1 (1.6)</w:t>
            </w:r>
          </w:p>
        </w:tc>
      </w:tr>
      <w:tr w:rsidR="00CD793A" w:rsidRPr="00551CB8" w14:paraId="2ABB0DEB" w14:textId="77777777" w:rsidTr="003E508A">
        <w:tblPrEx>
          <w:tblLook w:val="04A0" w:firstRow="1" w:lastRow="0" w:firstColumn="1" w:lastColumn="0" w:noHBand="0" w:noVBand="1"/>
        </w:tblPrEx>
        <w:trPr>
          <w:trHeight w:val="491"/>
          <w:jc w:val="center"/>
        </w:trPr>
        <w:tc>
          <w:tcPr>
            <w:tcW w:w="1757" w:type="dxa"/>
            <w:tcBorders>
              <w:bottom w:val="single" w:sz="4" w:space="0" w:color="auto"/>
            </w:tcBorders>
            <w:vAlign w:val="center"/>
          </w:tcPr>
          <w:p w14:paraId="15721346"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tcBorders>
              <w:bottom w:val="single" w:sz="4" w:space="0" w:color="auto"/>
            </w:tcBorders>
            <w:vAlign w:val="center"/>
          </w:tcPr>
          <w:p w14:paraId="545A27B7"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1408" w:type="dxa"/>
            <w:tcBorders>
              <w:left w:val="nil"/>
              <w:bottom w:val="single" w:sz="4" w:space="0" w:color="auto"/>
            </w:tcBorders>
            <w:vAlign w:val="center"/>
          </w:tcPr>
          <w:p w14:paraId="21B275AB"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5.0 (1.4)</w:t>
            </w:r>
          </w:p>
        </w:tc>
        <w:tc>
          <w:tcPr>
            <w:tcW w:w="1362" w:type="dxa"/>
            <w:tcBorders>
              <w:bottom w:val="single" w:sz="4" w:space="0" w:color="auto"/>
            </w:tcBorders>
            <w:vAlign w:val="center"/>
          </w:tcPr>
          <w:p w14:paraId="5658E0F5"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3.6 (1.4)</w:t>
            </w:r>
          </w:p>
        </w:tc>
      </w:tr>
      <w:tr w:rsidR="00CD793A" w:rsidRPr="00551CB8" w14:paraId="7B18F4AB" w14:textId="77777777" w:rsidTr="003E508A">
        <w:tblPrEx>
          <w:tblLook w:val="04A0" w:firstRow="1" w:lastRow="0" w:firstColumn="1" w:lastColumn="0" w:noHBand="0" w:noVBand="1"/>
        </w:tblPrEx>
        <w:trPr>
          <w:trHeight w:val="475"/>
          <w:jc w:val="center"/>
        </w:trPr>
        <w:tc>
          <w:tcPr>
            <w:tcW w:w="1757" w:type="dxa"/>
            <w:tcBorders>
              <w:top w:val="single" w:sz="4" w:space="0" w:color="auto"/>
            </w:tcBorders>
            <w:vAlign w:val="center"/>
          </w:tcPr>
          <w:p w14:paraId="6511ADF6" w14:textId="77777777" w:rsidR="00CD793A" w:rsidRPr="00460B37" w:rsidRDefault="00CD793A" w:rsidP="00752200">
            <w:pPr>
              <w:spacing w:line="360" w:lineRule="auto"/>
              <w:rPr>
                <w:rStyle w:val="textexposedshow"/>
                <w:rFonts w:ascii="Arial" w:hAnsi="Arial" w:cs="Arial"/>
                <w:b/>
                <w:bCs/>
                <w:sz w:val="20"/>
                <w:szCs w:val="20"/>
              </w:rPr>
            </w:pPr>
            <w:r w:rsidRPr="00460B37">
              <w:rPr>
                <w:rStyle w:val="textexposedshow"/>
                <w:rFonts w:ascii="Arial" w:hAnsi="Arial" w:cs="Arial"/>
                <w:sz w:val="20"/>
                <w:szCs w:val="20"/>
              </w:rPr>
              <w:t>Three interviewers</w:t>
            </w:r>
          </w:p>
        </w:tc>
        <w:tc>
          <w:tcPr>
            <w:tcW w:w="1057" w:type="dxa"/>
            <w:tcBorders>
              <w:top w:val="single" w:sz="4" w:space="0" w:color="auto"/>
            </w:tcBorders>
            <w:vAlign w:val="center"/>
          </w:tcPr>
          <w:p w14:paraId="724B9C0B"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1408" w:type="dxa"/>
            <w:tcBorders>
              <w:top w:val="single" w:sz="4" w:space="0" w:color="auto"/>
              <w:left w:val="nil"/>
            </w:tcBorders>
            <w:vAlign w:val="center"/>
          </w:tcPr>
          <w:p w14:paraId="59AE3E7E"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4.4 (1.8)</w:t>
            </w:r>
          </w:p>
        </w:tc>
        <w:tc>
          <w:tcPr>
            <w:tcW w:w="1362" w:type="dxa"/>
            <w:tcBorders>
              <w:top w:val="single" w:sz="4" w:space="0" w:color="auto"/>
            </w:tcBorders>
            <w:vAlign w:val="center"/>
          </w:tcPr>
          <w:p w14:paraId="0CA04237"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3.0 (1.6)</w:t>
            </w:r>
          </w:p>
        </w:tc>
      </w:tr>
      <w:tr w:rsidR="00CD793A" w:rsidRPr="00551CB8" w14:paraId="2B4C5205" w14:textId="77777777" w:rsidTr="003E508A">
        <w:tblPrEx>
          <w:tblLook w:val="04A0" w:firstRow="1" w:lastRow="0" w:firstColumn="1" w:lastColumn="0" w:noHBand="0" w:noVBand="1"/>
        </w:tblPrEx>
        <w:trPr>
          <w:trHeight w:val="491"/>
          <w:jc w:val="center"/>
        </w:trPr>
        <w:tc>
          <w:tcPr>
            <w:tcW w:w="1757" w:type="dxa"/>
            <w:vAlign w:val="center"/>
          </w:tcPr>
          <w:p w14:paraId="076F4946"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vAlign w:val="center"/>
          </w:tcPr>
          <w:p w14:paraId="535AAD5D"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1408" w:type="dxa"/>
            <w:tcBorders>
              <w:left w:val="nil"/>
              <w:bottom w:val="nil"/>
            </w:tcBorders>
            <w:vAlign w:val="bottom"/>
          </w:tcPr>
          <w:p w14:paraId="58B9A5B2"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4.5 (1.9)</w:t>
            </w:r>
          </w:p>
        </w:tc>
        <w:tc>
          <w:tcPr>
            <w:tcW w:w="1362" w:type="dxa"/>
            <w:tcBorders>
              <w:bottom w:val="nil"/>
            </w:tcBorders>
            <w:vAlign w:val="bottom"/>
          </w:tcPr>
          <w:p w14:paraId="6516807E"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4.9 (.67)</w:t>
            </w:r>
          </w:p>
        </w:tc>
      </w:tr>
    </w:tbl>
    <w:p w14:paraId="501A12E2" w14:textId="1A38A601" w:rsidR="0082199A" w:rsidRDefault="0082199A" w:rsidP="0082199A">
      <w:pPr>
        <w:spacing w:before="240" w:line="360" w:lineRule="auto"/>
        <w:jc w:val="center"/>
        <w:rPr>
          <w:rStyle w:val="textexposedshow"/>
          <w:rFonts w:ascii="Arial" w:hAnsi="Arial" w:cs="Arial"/>
          <w:i/>
          <w:sz w:val="24"/>
          <w:szCs w:val="24"/>
        </w:rPr>
      </w:pPr>
    </w:p>
    <w:p w14:paraId="0A453794" w14:textId="1C71D99F" w:rsidR="000D2F16" w:rsidRDefault="000D2F16" w:rsidP="0082199A">
      <w:pPr>
        <w:spacing w:before="240" w:line="360" w:lineRule="auto"/>
        <w:jc w:val="center"/>
        <w:rPr>
          <w:rStyle w:val="textexposedshow"/>
          <w:rFonts w:ascii="Arial" w:hAnsi="Arial" w:cs="Arial"/>
          <w:i/>
          <w:sz w:val="24"/>
          <w:szCs w:val="24"/>
        </w:rPr>
      </w:pPr>
    </w:p>
    <w:p w14:paraId="56B66CB8" w14:textId="2F75C562" w:rsidR="000D2F16" w:rsidRDefault="000D2F16" w:rsidP="0082199A">
      <w:pPr>
        <w:spacing w:before="240" w:line="360" w:lineRule="auto"/>
        <w:jc w:val="center"/>
        <w:rPr>
          <w:rStyle w:val="textexposedshow"/>
          <w:rFonts w:ascii="Arial" w:hAnsi="Arial" w:cs="Arial"/>
          <w:i/>
          <w:sz w:val="24"/>
          <w:szCs w:val="24"/>
        </w:rPr>
      </w:pPr>
    </w:p>
    <w:p w14:paraId="5AAB3CAD" w14:textId="740884D1" w:rsidR="000D2F16" w:rsidRDefault="000D2F16" w:rsidP="007D72B2">
      <w:pPr>
        <w:spacing w:before="240" w:line="360" w:lineRule="auto"/>
        <w:rPr>
          <w:rStyle w:val="textexposedshow"/>
          <w:rFonts w:ascii="Arial" w:hAnsi="Arial" w:cs="Arial"/>
          <w:i/>
          <w:sz w:val="24"/>
          <w:szCs w:val="24"/>
        </w:rPr>
      </w:pPr>
    </w:p>
    <w:p w14:paraId="29F3410A" w14:textId="040A16D0" w:rsidR="00CD793A" w:rsidRPr="00A03487" w:rsidRDefault="0082199A" w:rsidP="000D2F16">
      <w:pPr>
        <w:spacing w:before="240" w:line="360" w:lineRule="auto"/>
        <w:rPr>
          <w:rStyle w:val="textexposedshow"/>
          <w:rFonts w:ascii="Times New Roman" w:hAnsi="Times New Roman" w:cs="Times New Roman"/>
          <w:i/>
          <w:sz w:val="24"/>
          <w:szCs w:val="24"/>
        </w:rPr>
      </w:pPr>
      <w:r>
        <w:rPr>
          <w:rStyle w:val="textexposedshow"/>
          <w:rFonts w:ascii="Arial" w:hAnsi="Arial" w:cs="Arial"/>
          <w:i/>
          <w:sz w:val="24"/>
          <w:szCs w:val="24"/>
        </w:rPr>
        <w:lastRenderedPageBreak/>
        <w:t>Graph</w:t>
      </w:r>
      <w:r w:rsidR="009B491C">
        <w:rPr>
          <w:rStyle w:val="textexposedshow"/>
          <w:rFonts w:ascii="Arial" w:hAnsi="Arial" w:cs="Arial"/>
          <w:i/>
          <w:sz w:val="24"/>
          <w:szCs w:val="24"/>
        </w:rPr>
        <w:t xml:space="preserve"> 4.7</w:t>
      </w:r>
      <w:r>
        <w:rPr>
          <w:rStyle w:val="textexposedshow"/>
          <w:rFonts w:ascii="Arial" w:hAnsi="Arial" w:cs="Arial"/>
          <w:i/>
          <w:sz w:val="24"/>
          <w:szCs w:val="24"/>
        </w:rPr>
        <w:t xml:space="preserve"> Interaction between Interviewing Conditio</w:t>
      </w:r>
      <w:r w:rsidR="007D540A">
        <w:rPr>
          <w:rStyle w:val="textexposedshow"/>
          <w:rFonts w:ascii="Arial" w:hAnsi="Arial" w:cs="Arial"/>
          <w:i/>
          <w:sz w:val="24"/>
          <w:szCs w:val="24"/>
        </w:rPr>
        <w:t>n, Age and Gender on Correct Responses to Leading Questions (Young Children).</w:t>
      </w:r>
    </w:p>
    <w:p w14:paraId="7EC48D4F" w14:textId="24B625A8" w:rsidR="0082199A" w:rsidRPr="007D540A" w:rsidRDefault="007D540A" w:rsidP="007D540A">
      <w:pPr>
        <w:spacing w:before="240" w:line="360" w:lineRule="auto"/>
        <w:jc w:val="center"/>
        <w:rPr>
          <w:rFonts w:ascii="Times New Roman" w:hAnsi="Times New Roman" w:cs="Times New Roman"/>
          <w:i/>
          <w:sz w:val="24"/>
          <w:szCs w:val="24"/>
        </w:rPr>
      </w:pPr>
      <w:r w:rsidRPr="007D540A">
        <w:rPr>
          <w:rFonts w:ascii="Times New Roman" w:hAnsi="Times New Roman" w:cs="Times New Roman"/>
          <w:i/>
          <w:noProof/>
          <w:sz w:val="24"/>
          <w:szCs w:val="24"/>
        </w:rPr>
        <w:drawing>
          <wp:inline distT="0" distB="0" distL="0" distR="0" wp14:anchorId="300A14C6" wp14:editId="37E1F915">
            <wp:extent cx="3745065" cy="3151647"/>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769990" cy="3172623"/>
                    </a:xfrm>
                    <a:prstGeom prst="rect">
                      <a:avLst/>
                    </a:prstGeom>
                  </pic:spPr>
                </pic:pic>
              </a:graphicData>
            </a:graphic>
          </wp:inline>
        </w:drawing>
      </w:r>
    </w:p>
    <w:p w14:paraId="09591ABA" w14:textId="77777777" w:rsidR="00D032AD" w:rsidRDefault="00D032AD" w:rsidP="00A03487">
      <w:pPr>
        <w:spacing w:before="240" w:line="360" w:lineRule="auto"/>
        <w:rPr>
          <w:rStyle w:val="textexposedshow"/>
          <w:rFonts w:ascii="Arial" w:hAnsi="Arial" w:cs="Arial"/>
          <w:i/>
          <w:sz w:val="24"/>
          <w:szCs w:val="24"/>
        </w:rPr>
      </w:pPr>
    </w:p>
    <w:p w14:paraId="7C33ADC4" w14:textId="78C06E6C" w:rsidR="0082199A" w:rsidRPr="00A03487" w:rsidRDefault="0082199A" w:rsidP="00A03487">
      <w:pPr>
        <w:spacing w:before="240" w:line="360" w:lineRule="auto"/>
        <w:rPr>
          <w:rFonts w:ascii="Times New Roman" w:hAnsi="Times New Roman" w:cs="Times New Roman"/>
          <w:i/>
          <w:sz w:val="24"/>
          <w:szCs w:val="24"/>
        </w:rPr>
      </w:pPr>
      <w:r>
        <w:rPr>
          <w:rStyle w:val="textexposedshow"/>
          <w:rFonts w:ascii="Arial" w:hAnsi="Arial" w:cs="Arial"/>
          <w:i/>
          <w:sz w:val="24"/>
          <w:szCs w:val="24"/>
        </w:rPr>
        <w:t>Graph</w:t>
      </w:r>
      <w:r w:rsidR="009B491C">
        <w:rPr>
          <w:rStyle w:val="textexposedshow"/>
          <w:rFonts w:ascii="Arial" w:hAnsi="Arial" w:cs="Arial"/>
          <w:i/>
          <w:sz w:val="24"/>
          <w:szCs w:val="24"/>
        </w:rPr>
        <w:t xml:space="preserve"> 4.8</w:t>
      </w:r>
      <w:r>
        <w:rPr>
          <w:rStyle w:val="textexposedshow"/>
          <w:rFonts w:ascii="Arial" w:hAnsi="Arial" w:cs="Arial"/>
          <w:i/>
          <w:sz w:val="24"/>
          <w:szCs w:val="24"/>
        </w:rPr>
        <w:t xml:space="preserve"> </w:t>
      </w:r>
      <w:r w:rsidR="007D540A">
        <w:rPr>
          <w:rStyle w:val="textexposedshow"/>
          <w:rFonts w:ascii="Arial" w:hAnsi="Arial" w:cs="Arial"/>
          <w:i/>
          <w:sz w:val="24"/>
          <w:szCs w:val="24"/>
        </w:rPr>
        <w:t>Interaction between Interviewing Condition, Age and Gender on Correct Responses to Leading Questions (Old Children).</w:t>
      </w:r>
    </w:p>
    <w:p w14:paraId="5D88B047" w14:textId="56E69C9A" w:rsidR="009E0AF2" w:rsidRDefault="007D540A" w:rsidP="00CD793A">
      <w:pPr>
        <w:spacing w:before="240" w:line="360" w:lineRule="auto"/>
        <w:jc w:val="center"/>
        <w:rPr>
          <w:rFonts w:ascii="Times New Roman" w:hAnsi="Times New Roman" w:cs="Times New Roman"/>
          <w:i/>
          <w:sz w:val="24"/>
          <w:szCs w:val="24"/>
        </w:rPr>
      </w:pPr>
      <w:r w:rsidRPr="007D540A">
        <w:rPr>
          <w:rFonts w:ascii="Times New Roman" w:hAnsi="Times New Roman" w:cs="Times New Roman"/>
          <w:i/>
          <w:noProof/>
          <w:sz w:val="24"/>
          <w:szCs w:val="24"/>
        </w:rPr>
        <w:drawing>
          <wp:inline distT="0" distB="0" distL="0" distR="0" wp14:anchorId="6812A7F2" wp14:editId="36911EF2">
            <wp:extent cx="3697563" cy="311167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712114" cy="3123918"/>
                    </a:xfrm>
                    <a:prstGeom prst="rect">
                      <a:avLst/>
                    </a:prstGeom>
                  </pic:spPr>
                </pic:pic>
              </a:graphicData>
            </a:graphic>
          </wp:inline>
        </w:drawing>
      </w:r>
    </w:p>
    <w:p w14:paraId="1AC842A7" w14:textId="1C19BC30" w:rsidR="009E0AF2" w:rsidRDefault="009E0AF2" w:rsidP="00CD793A">
      <w:pPr>
        <w:spacing w:line="360" w:lineRule="auto"/>
        <w:rPr>
          <w:rStyle w:val="textexposedshow"/>
          <w:rFonts w:ascii="Arial" w:hAnsi="Arial" w:cs="Arial"/>
          <w:sz w:val="24"/>
          <w:szCs w:val="24"/>
        </w:rPr>
      </w:pPr>
    </w:p>
    <w:p w14:paraId="0FB1CC80" w14:textId="17974D51" w:rsidR="00CD793A"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lastRenderedPageBreak/>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ANOVA</w:t>
      </w:r>
      <w:r w:rsidR="007D1C9B">
        <w:rPr>
          <w:rStyle w:val="textexposedshow"/>
          <w:rFonts w:ascii="Arial" w:hAnsi="Arial" w:cs="Arial"/>
          <w:sz w:val="24"/>
          <w:szCs w:val="24"/>
        </w:rPr>
        <w:t xml:space="preserve"> </w:t>
      </w:r>
      <w:r w:rsidRPr="00551CB8">
        <w:rPr>
          <w:rStyle w:val="textexposedshow"/>
          <w:rFonts w:ascii="Arial" w:hAnsi="Arial" w:cs="Arial"/>
          <w:sz w:val="24"/>
          <w:szCs w:val="24"/>
        </w:rPr>
        <w:t xml:space="preserve">was conducted to investigate the effects </w:t>
      </w:r>
      <w:r>
        <w:rPr>
          <w:rStyle w:val="textexposedshow"/>
          <w:rFonts w:ascii="Arial" w:hAnsi="Arial" w:cs="Arial"/>
          <w:sz w:val="24"/>
          <w:szCs w:val="24"/>
        </w:rPr>
        <w:t>of interviewing condition</w:t>
      </w:r>
      <w:r w:rsidR="00DB70F6">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incorrect answers provided</w:t>
      </w:r>
      <w:r w:rsidRPr="00551CB8">
        <w:rPr>
          <w:rStyle w:val="textexposedshow"/>
          <w:rFonts w:ascii="Arial" w:hAnsi="Arial" w:cs="Arial"/>
          <w:sz w:val="24"/>
          <w:szCs w:val="24"/>
        </w:rPr>
        <w:t xml:space="preserve"> </w:t>
      </w:r>
      <w:r w:rsidR="00DB70F6">
        <w:rPr>
          <w:rStyle w:val="textexposedshow"/>
          <w:rFonts w:ascii="Arial" w:hAnsi="Arial" w:cs="Arial"/>
          <w:sz w:val="24"/>
          <w:szCs w:val="24"/>
        </w:rPr>
        <w:t xml:space="preserve">to </w:t>
      </w:r>
      <w:r>
        <w:rPr>
          <w:rStyle w:val="textexposedshow"/>
          <w:rFonts w:ascii="Arial" w:hAnsi="Arial" w:cs="Arial"/>
          <w:sz w:val="24"/>
          <w:szCs w:val="24"/>
        </w:rPr>
        <w:t xml:space="preserve">leading questions. </w:t>
      </w:r>
      <w:r w:rsidR="00DB70F6">
        <w:rPr>
          <w:rStyle w:val="textexposedshow"/>
          <w:rFonts w:ascii="Arial" w:hAnsi="Arial" w:cs="Arial"/>
          <w:sz w:val="24"/>
          <w:szCs w:val="24"/>
        </w:rPr>
        <w:t>Interview</w:t>
      </w:r>
      <w:r w:rsidR="002177A4">
        <w:rPr>
          <w:rStyle w:val="textexposedshow"/>
          <w:rFonts w:ascii="Arial" w:hAnsi="Arial" w:cs="Arial"/>
          <w:sz w:val="24"/>
          <w:szCs w:val="24"/>
        </w:rPr>
        <w:t>ing</w:t>
      </w:r>
      <w:r w:rsidR="00DB70F6">
        <w:rPr>
          <w:rStyle w:val="textexposedshow"/>
          <w:rFonts w:ascii="Arial" w:hAnsi="Arial" w:cs="Arial"/>
          <w:sz w:val="24"/>
          <w:szCs w:val="24"/>
        </w:rPr>
        <w:t xml:space="preserve"> conditions had no effect on responses, as</w:t>
      </w:r>
      <w:r>
        <w:rPr>
          <w:rStyle w:val="textexposedshow"/>
          <w:rFonts w:ascii="Arial" w:hAnsi="Arial" w:cs="Arial"/>
          <w:sz w:val="24"/>
          <w:szCs w:val="24"/>
        </w:rPr>
        <w:t xml:space="preserve"> F(1,100)= .755, p= .387. </w:t>
      </w:r>
      <w:r w:rsidR="00DB70F6">
        <w:rPr>
          <w:rStyle w:val="textexposedshow"/>
          <w:rFonts w:ascii="Arial" w:hAnsi="Arial" w:cs="Arial"/>
          <w:sz w:val="24"/>
          <w:szCs w:val="24"/>
        </w:rPr>
        <w:t>Neither did</w:t>
      </w:r>
      <w:r>
        <w:rPr>
          <w:rStyle w:val="textexposedshow"/>
          <w:rFonts w:ascii="Arial" w:hAnsi="Arial" w:cs="Arial"/>
          <w:sz w:val="24"/>
          <w:szCs w:val="24"/>
        </w:rPr>
        <w:t xml:space="preserve"> age </w:t>
      </w:r>
      <w:r w:rsidR="00DB70F6">
        <w:rPr>
          <w:rStyle w:val="textexposedshow"/>
          <w:rFonts w:ascii="Arial" w:hAnsi="Arial" w:cs="Arial"/>
          <w:sz w:val="24"/>
          <w:szCs w:val="24"/>
        </w:rPr>
        <w:t>(</w:t>
      </w:r>
      <w:r>
        <w:rPr>
          <w:rStyle w:val="textexposedshow"/>
          <w:rFonts w:ascii="Arial" w:hAnsi="Arial" w:cs="Arial"/>
          <w:sz w:val="24"/>
          <w:szCs w:val="24"/>
        </w:rPr>
        <w:t>F(1,100)= 1.730, p= .191</w:t>
      </w:r>
      <w:r w:rsidR="00DB70F6">
        <w:rPr>
          <w:rStyle w:val="textexposedshow"/>
          <w:rFonts w:ascii="Arial" w:hAnsi="Arial" w:cs="Arial"/>
          <w:sz w:val="24"/>
          <w:szCs w:val="24"/>
        </w:rPr>
        <w:t xml:space="preserve">) or </w:t>
      </w:r>
      <w:r>
        <w:rPr>
          <w:rStyle w:val="textexposedshow"/>
          <w:rFonts w:ascii="Arial" w:hAnsi="Arial" w:cs="Arial"/>
          <w:sz w:val="24"/>
          <w:szCs w:val="24"/>
        </w:rPr>
        <w:t xml:space="preserve">gender </w:t>
      </w:r>
      <w:r w:rsidR="00DB70F6">
        <w:rPr>
          <w:rStyle w:val="textexposedshow"/>
          <w:rFonts w:ascii="Arial" w:hAnsi="Arial" w:cs="Arial"/>
          <w:sz w:val="24"/>
          <w:szCs w:val="24"/>
        </w:rPr>
        <w:t>(</w:t>
      </w:r>
      <w:r>
        <w:rPr>
          <w:rStyle w:val="textexposedshow"/>
          <w:rFonts w:ascii="Arial" w:hAnsi="Arial" w:cs="Arial"/>
          <w:sz w:val="24"/>
          <w:szCs w:val="24"/>
        </w:rPr>
        <w:t>F(1,100)= 2.729, p= .102</w:t>
      </w:r>
      <w:r w:rsidR="00DB70F6">
        <w:rPr>
          <w:rStyle w:val="textexposedshow"/>
          <w:rFonts w:ascii="Arial" w:hAnsi="Arial" w:cs="Arial"/>
          <w:sz w:val="24"/>
          <w:szCs w:val="24"/>
        </w:rPr>
        <w:t>)</w:t>
      </w:r>
      <w:r>
        <w:rPr>
          <w:rStyle w:val="textexposedshow"/>
          <w:rFonts w:ascii="Arial" w:hAnsi="Arial" w:cs="Arial"/>
          <w:sz w:val="24"/>
          <w:szCs w:val="24"/>
        </w:rPr>
        <w:t xml:space="preserve">. There were no interactions. </w:t>
      </w:r>
    </w:p>
    <w:p w14:paraId="32FEF715" w14:textId="77777777" w:rsidR="00CD793A" w:rsidRPr="000C0F1F" w:rsidRDefault="00CD793A" w:rsidP="00A03487">
      <w:pPr>
        <w:spacing w:after="0" w:line="360" w:lineRule="auto"/>
        <w:rPr>
          <w:rStyle w:val="textexposedshow"/>
          <w:rFonts w:ascii="Arial" w:hAnsi="Arial" w:cs="Arial"/>
          <w:sz w:val="24"/>
          <w:szCs w:val="24"/>
        </w:rPr>
      </w:pPr>
    </w:p>
    <w:p w14:paraId="7A59BD63" w14:textId="227DDEF7" w:rsidR="009E0AF2"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was conducted to investigate the effects </w:t>
      </w:r>
      <w:r>
        <w:rPr>
          <w:rStyle w:val="textexposedshow"/>
          <w:rFonts w:ascii="Arial" w:hAnsi="Arial" w:cs="Arial"/>
          <w:sz w:val="24"/>
          <w:szCs w:val="24"/>
        </w:rPr>
        <w:t>of interviewing condition</w:t>
      </w:r>
      <w:r w:rsidR="00DB70F6">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‘don’t know/don’t remember’</w:t>
      </w:r>
      <w:r w:rsidR="00127D1D">
        <w:rPr>
          <w:rStyle w:val="textexposedshow"/>
          <w:rFonts w:ascii="Arial" w:hAnsi="Arial" w:cs="Arial"/>
          <w:sz w:val="24"/>
          <w:szCs w:val="24"/>
        </w:rPr>
        <w:t xml:space="preserve"> </w:t>
      </w:r>
      <w:r w:rsidR="00DB70F6">
        <w:rPr>
          <w:rStyle w:val="textexposedshow"/>
          <w:rFonts w:ascii="Arial" w:hAnsi="Arial" w:cs="Arial"/>
          <w:sz w:val="24"/>
          <w:szCs w:val="24"/>
        </w:rPr>
        <w:t xml:space="preserve">to </w:t>
      </w:r>
      <w:r>
        <w:rPr>
          <w:rStyle w:val="textexposedshow"/>
          <w:rFonts w:ascii="Arial" w:hAnsi="Arial" w:cs="Arial"/>
          <w:sz w:val="24"/>
          <w:szCs w:val="24"/>
        </w:rPr>
        <w:t xml:space="preserve">leading questions. </w:t>
      </w:r>
      <w:r w:rsidR="00DB70F6">
        <w:rPr>
          <w:rStyle w:val="textexposedshow"/>
          <w:rFonts w:ascii="Arial" w:hAnsi="Arial" w:cs="Arial"/>
          <w:sz w:val="24"/>
          <w:szCs w:val="24"/>
        </w:rPr>
        <w:t>N</w:t>
      </w:r>
      <w:r>
        <w:rPr>
          <w:rStyle w:val="textexposedshow"/>
          <w:rFonts w:ascii="Arial" w:hAnsi="Arial" w:cs="Arial"/>
          <w:sz w:val="24"/>
          <w:szCs w:val="24"/>
        </w:rPr>
        <w:t xml:space="preserve">o effect </w:t>
      </w:r>
      <w:r w:rsidR="00DB70F6">
        <w:rPr>
          <w:rStyle w:val="textexposedshow"/>
          <w:rFonts w:ascii="Arial" w:hAnsi="Arial" w:cs="Arial"/>
          <w:sz w:val="24"/>
          <w:szCs w:val="24"/>
        </w:rPr>
        <w:t xml:space="preserve">was observed </w:t>
      </w:r>
      <w:r>
        <w:rPr>
          <w:rStyle w:val="textexposedshow"/>
          <w:rFonts w:ascii="Arial" w:hAnsi="Arial" w:cs="Arial"/>
          <w:sz w:val="24"/>
          <w:szCs w:val="24"/>
        </w:rPr>
        <w:t xml:space="preserve">for </w:t>
      </w:r>
      <w:r w:rsidR="00DB70F6">
        <w:rPr>
          <w:rStyle w:val="textexposedshow"/>
          <w:rFonts w:ascii="Arial" w:hAnsi="Arial" w:cs="Arial"/>
          <w:sz w:val="24"/>
          <w:szCs w:val="24"/>
        </w:rPr>
        <w:t xml:space="preserve">changing </w:t>
      </w:r>
      <w:r>
        <w:rPr>
          <w:rStyle w:val="textexposedshow"/>
          <w:rFonts w:ascii="Arial" w:hAnsi="Arial" w:cs="Arial"/>
          <w:sz w:val="24"/>
          <w:szCs w:val="24"/>
        </w:rPr>
        <w:t>interviewing condition</w:t>
      </w:r>
      <w:r w:rsidR="00DB70F6">
        <w:rPr>
          <w:rStyle w:val="textexposedshow"/>
          <w:rFonts w:ascii="Arial" w:hAnsi="Arial" w:cs="Arial"/>
          <w:sz w:val="24"/>
          <w:szCs w:val="24"/>
        </w:rPr>
        <w:t>s, as</w:t>
      </w:r>
      <w:r>
        <w:rPr>
          <w:rStyle w:val="textexposedshow"/>
          <w:rFonts w:ascii="Arial" w:hAnsi="Arial" w:cs="Arial"/>
          <w:sz w:val="24"/>
          <w:szCs w:val="24"/>
        </w:rPr>
        <w:t xml:space="preserve"> F(1,100)= .571, p= .452. </w:t>
      </w:r>
      <w:r w:rsidR="00DB70F6">
        <w:rPr>
          <w:rStyle w:val="textexposedshow"/>
          <w:rFonts w:ascii="Arial" w:hAnsi="Arial" w:cs="Arial"/>
          <w:sz w:val="24"/>
          <w:szCs w:val="24"/>
        </w:rPr>
        <w:t xml:space="preserve">This was also the case </w:t>
      </w:r>
      <w:r>
        <w:rPr>
          <w:rStyle w:val="textexposedshow"/>
          <w:rFonts w:ascii="Arial" w:hAnsi="Arial" w:cs="Arial"/>
          <w:sz w:val="24"/>
          <w:szCs w:val="24"/>
        </w:rPr>
        <w:t>for age</w:t>
      </w:r>
      <w:r w:rsidR="00DB70F6">
        <w:rPr>
          <w:rStyle w:val="textexposedshow"/>
          <w:rFonts w:ascii="Arial" w:hAnsi="Arial" w:cs="Arial"/>
          <w:sz w:val="24"/>
          <w:szCs w:val="24"/>
        </w:rPr>
        <w:t>, where</w:t>
      </w:r>
      <w:r>
        <w:rPr>
          <w:rStyle w:val="textexposedshow"/>
          <w:rFonts w:ascii="Arial" w:hAnsi="Arial" w:cs="Arial"/>
          <w:sz w:val="24"/>
          <w:szCs w:val="24"/>
        </w:rPr>
        <w:t xml:space="preserve"> F(1,100)= .271, p= .604</w:t>
      </w:r>
      <w:r w:rsidR="00DB70F6">
        <w:rPr>
          <w:rStyle w:val="textexposedshow"/>
          <w:rFonts w:ascii="Arial" w:hAnsi="Arial" w:cs="Arial"/>
          <w:sz w:val="24"/>
          <w:szCs w:val="24"/>
        </w:rPr>
        <w:t>, and</w:t>
      </w:r>
      <w:r>
        <w:rPr>
          <w:rStyle w:val="textexposedshow"/>
          <w:rFonts w:ascii="Arial" w:hAnsi="Arial" w:cs="Arial"/>
          <w:sz w:val="24"/>
          <w:szCs w:val="24"/>
        </w:rPr>
        <w:t xml:space="preserve"> gender</w:t>
      </w:r>
      <w:r w:rsidR="00DB70F6">
        <w:rPr>
          <w:rStyle w:val="textexposedshow"/>
          <w:rFonts w:ascii="Arial" w:hAnsi="Arial" w:cs="Arial"/>
          <w:sz w:val="24"/>
          <w:szCs w:val="24"/>
        </w:rPr>
        <w:t>, where</w:t>
      </w:r>
      <w:r>
        <w:rPr>
          <w:rStyle w:val="textexposedshow"/>
          <w:rFonts w:ascii="Arial" w:hAnsi="Arial" w:cs="Arial"/>
          <w:sz w:val="24"/>
          <w:szCs w:val="24"/>
        </w:rPr>
        <w:t xml:space="preserve"> F(1,100)= 3.684, p= .058.</w:t>
      </w:r>
    </w:p>
    <w:p w14:paraId="4C6793D4" w14:textId="77777777" w:rsidR="007D1C9B" w:rsidRDefault="007D1C9B" w:rsidP="00A03487">
      <w:pPr>
        <w:spacing w:after="0" w:line="360" w:lineRule="auto"/>
        <w:rPr>
          <w:rStyle w:val="textexposedshow"/>
          <w:rFonts w:ascii="Arial" w:hAnsi="Arial" w:cs="Arial"/>
          <w:sz w:val="24"/>
          <w:szCs w:val="24"/>
        </w:rPr>
      </w:pPr>
    </w:p>
    <w:p w14:paraId="5FC37A38" w14:textId="5109C4EC" w:rsidR="00CD793A" w:rsidRPr="00602DC3" w:rsidRDefault="00CD793A" w:rsidP="000D2F16">
      <w:pPr>
        <w:autoSpaceDE w:val="0"/>
        <w:autoSpaceDN w:val="0"/>
        <w:adjustRightInd w:val="0"/>
        <w:spacing w:line="400" w:lineRule="atLeast"/>
        <w:rPr>
          <w:rStyle w:val="textexposedshow"/>
          <w:rFonts w:ascii="Arial" w:hAnsi="Arial" w:cs="Arial"/>
          <w:sz w:val="24"/>
          <w:szCs w:val="24"/>
        </w:rPr>
      </w:pPr>
      <w:r w:rsidRPr="007D1C9B">
        <w:rPr>
          <w:rStyle w:val="textexposedshow"/>
          <w:rFonts w:ascii="Arial" w:hAnsi="Arial" w:cs="Arial"/>
          <w:sz w:val="24"/>
          <w:szCs w:val="24"/>
        </w:rPr>
        <w:t>There were significant interaction</w:t>
      </w:r>
      <w:r w:rsidR="00D63C31" w:rsidRPr="007D1C9B">
        <w:rPr>
          <w:rStyle w:val="textexposedshow"/>
          <w:rFonts w:ascii="Arial" w:hAnsi="Arial" w:cs="Arial"/>
          <w:sz w:val="24"/>
          <w:szCs w:val="24"/>
        </w:rPr>
        <w:t>s</w:t>
      </w:r>
      <w:r w:rsidRPr="007D1C9B">
        <w:rPr>
          <w:rStyle w:val="textexposedshow"/>
          <w:rFonts w:ascii="Arial" w:hAnsi="Arial" w:cs="Arial"/>
          <w:sz w:val="24"/>
          <w:szCs w:val="24"/>
        </w:rPr>
        <w:t xml:space="preserve"> between </w:t>
      </w:r>
      <w:r w:rsidR="00D63C31" w:rsidRPr="007D1C9B">
        <w:rPr>
          <w:rStyle w:val="textexposedshow"/>
          <w:rFonts w:ascii="Arial" w:hAnsi="Arial" w:cs="Arial"/>
          <w:sz w:val="24"/>
          <w:szCs w:val="24"/>
        </w:rPr>
        <w:t>interview</w:t>
      </w:r>
      <w:r w:rsidR="002177A4" w:rsidRPr="007D1C9B">
        <w:rPr>
          <w:rStyle w:val="textexposedshow"/>
          <w:rFonts w:ascii="Arial" w:hAnsi="Arial" w:cs="Arial"/>
          <w:sz w:val="24"/>
          <w:szCs w:val="24"/>
        </w:rPr>
        <w:t>ing</w:t>
      </w:r>
      <w:r w:rsidR="00D63C31" w:rsidRPr="006F2447">
        <w:rPr>
          <w:rStyle w:val="textexposedshow"/>
          <w:rFonts w:ascii="Arial" w:hAnsi="Arial" w:cs="Arial"/>
          <w:sz w:val="24"/>
          <w:szCs w:val="24"/>
        </w:rPr>
        <w:t xml:space="preserve"> </w:t>
      </w:r>
      <w:r w:rsidRPr="00602DC3">
        <w:rPr>
          <w:rStyle w:val="textexposedshow"/>
          <w:rFonts w:ascii="Arial" w:hAnsi="Arial" w:cs="Arial"/>
          <w:sz w:val="24"/>
          <w:szCs w:val="24"/>
        </w:rPr>
        <w:t>condition</w:t>
      </w:r>
      <w:r w:rsidR="00D63C31" w:rsidRPr="00602DC3">
        <w:rPr>
          <w:rStyle w:val="textexposedshow"/>
          <w:rFonts w:ascii="Arial" w:hAnsi="Arial" w:cs="Arial"/>
          <w:sz w:val="24"/>
          <w:szCs w:val="24"/>
        </w:rPr>
        <w:t>s</w:t>
      </w:r>
      <w:r w:rsidRPr="00602DC3">
        <w:rPr>
          <w:rStyle w:val="textexposedshow"/>
          <w:rFonts w:ascii="Arial" w:hAnsi="Arial" w:cs="Arial"/>
          <w:sz w:val="24"/>
          <w:szCs w:val="24"/>
        </w:rPr>
        <w:t>, age and gender</w:t>
      </w:r>
      <w:r w:rsidR="00D63C31" w:rsidRPr="00CC63A1">
        <w:rPr>
          <w:rStyle w:val="textexposedshow"/>
          <w:rFonts w:ascii="Arial" w:hAnsi="Arial" w:cs="Arial"/>
          <w:sz w:val="24"/>
          <w:szCs w:val="24"/>
        </w:rPr>
        <w:t>, since</w:t>
      </w:r>
      <w:r w:rsidRPr="005A1B49">
        <w:rPr>
          <w:rStyle w:val="textexposedshow"/>
          <w:rFonts w:ascii="Arial" w:hAnsi="Arial" w:cs="Arial"/>
          <w:sz w:val="24"/>
          <w:szCs w:val="24"/>
        </w:rPr>
        <w:t xml:space="preserve"> F(1,100)= 6.110, p= .015, </w:t>
      </w:r>
      <w:r w:rsidRPr="00655AF1">
        <w:rPr>
          <w:rStyle w:val="textexposedshow"/>
          <w:rFonts w:ascii="Arial" w:hAnsi="Arial" w:cs="Arial"/>
          <w:sz w:val="24"/>
          <w:szCs w:val="24"/>
          <w:lang w:val="el-GR"/>
        </w:rPr>
        <w:t>η</w:t>
      </w:r>
      <w:r w:rsidRPr="00D07EE7">
        <w:rPr>
          <w:rStyle w:val="textexposedshow"/>
          <w:rFonts w:ascii="Arial" w:hAnsi="Arial" w:cs="Arial"/>
          <w:sz w:val="24"/>
          <w:szCs w:val="24"/>
          <w:vertAlign w:val="superscript"/>
        </w:rPr>
        <w:t>2</w:t>
      </w:r>
      <w:r w:rsidRPr="00262A27">
        <w:rPr>
          <w:rStyle w:val="textexposedshow"/>
          <w:rFonts w:ascii="Arial" w:hAnsi="Arial" w:cs="Arial"/>
          <w:sz w:val="24"/>
          <w:szCs w:val="24"/>
        </w:rPr>
        <w:t>=</w:t>
      </w:r>
      <w:r w:rsidR="00966994" w:rsidRPr="00262A27">
        <w:rPr>
          <w:rStyle w:val="textexposedshow"/>
          <w:rFonts w:ascii="Arial" w:hAnsi="Arial" w:cs="Arial"/>
          <w:sz w:val="24"/>
          <w:szCs w:val="24"/>
        </w:rPr>
        <w:t xml:space="preserve"> .058. </w:t>
      </w:r>
      <w:r w:rsidR="00800792" w:rsidRPr="00A03487">
        <w:rPr>
          <w:rFonts w:ascii="Arial" w:hAnsi="Arial" w:cs="Arial"/>
          <w:sz w:val="24"/>
          <w:szCs w:val="24"/>
        </w:rPr>
        <w:t xml:space="preserve"> Young boys provided more ‘don’t know/remember’ responses than girls, when interviewed in the presence of one interviewer. When interviewed in front adults, children’s responses were reversed, girls provided more ‘don’t know/remember’ responses than boys. Older girls provided more ‘don’t know/remember’ responses, when interviewed by a single interviewer, compared to when interviewed in the presence of three adults. Boys provided less ‘don’t know/remember’ responses, compared to girls and there was no bog change noticed between interviewing conditions. However, it should be noted that the number of ‘don’t know/remember’ responses was limited and thus it would be difficult to come up with any definite conclusion. (see</w:t>
      </w:r>
      <w:r w:rsidR="001E1EF1">
        <w:rPr>
          <w:rFonts w:ascii="Arial" w:hAnsi="Arial" w:cs="Arial"/>
          <w:sz w:val="24"/>
          <w:szCs w:val="24"/>
        </w:rPr>
        <w:t xml:space="preserve"> </w:t>
      </w:r>
      <w:r w:rsidR="001E1EF1">
        <w:rPr>
          <w:rStyle w:val="textexposedshow"/>
          <w:rFonts w:ascii="Arial" w:hAnsi="Arial" w:cs="Arial"/>
          <w:sz w:val="24"/>
          <w:szCs w:val="24"/>
        </w:rPr>
        <w:t>T</w:t>
      </w:r>
      <w:r w:rsidR="00800792" w:rsidRPr="007D1C9B">
        <w:rPr>
          <w:rStyle w:val="textexposedshow"/>
          <w:rFonts w:ascii="Arial" w:hAnsi="Arial" w:cs="Arial"/>
          <w:sz w:val="24"/>
          <w:szCs w:val="24"/>
        </w:rPr>
        <w:t xml:space="preserve">able </w:t>
      </w:r>
      <w:r w:rsidR="00966994" w:rsidRPr="007D1C9B">
        <w:rPr>
          <w:rStyle w:val="textexposedshow"/>
          <w:rFonts w:ascii="Arial" w:hAnsi="Arial" w:cs="Arial"/>
          <w:sz w:val="24"/>
          <w:szCs w:val="24"/>
        </w:rPr>
        <w:t>4.4</w:t>
      </w:r>
      <w:r w:rsidR="001E1EF1">
        <w:rPr>
          <w:rStyle w:val="textexposedshow"/>
          <w:rFonts w:ascii="Arial" w:hAnsi="Arial" w:cs="Arial"/>
          <w:sz w:val="24"/>
          <w:szCs w:val="24"/>
        </w:rPr>
        <w:t xml:space="preserve"> and G</w:t>
      </w:r>
      <w:r w:rsidR="000D2F16">
        <w:rPr>
          <w:rStyle w:val="textexposedshow"/>
          <w:rFonts w:ascii="Arial" w:hAnsi="Arial" w:cs="Arial"/>
          <w:sz w:val="24"/>
          <w:szCs w:val="24"/>
        </w:rPr>
        <w:t>raphs</w:t>
      </w:r>
      <w:r w:rsidR="001E1EF1">
        <w:rPr>
          <w:rStyle w:val="textexposedshow"/>
          <w:rFonts w:ascii="Arial" w:hAnsi="Arial" w:cs="Arial"/>
          <w:sz w:val="24"/>
          <w:szCs w:val="24"/>
        </w:rPr>
        <w:t xml:space="preserve"> 4.9, 4.10</w:t>
      </w:r>
      <w:r w:rsidR="000D2F16">
        <w:rPr>
          <w:rStyle w:val="textexposedshow"/>
          <w:rFonts w:ascii="Arial" w:hAnsi="Arial" w:cs="Arial"/>
          <w:sz w:val="24"/>
          <w:szCs w:val="24"/>
        </w:rPr>
        <w:t xml:space="preserve">). </w:t>
      </w:r>
    </w:p>
    <w:p w14:paraId="787F6B28" w14:textId="77777777" w:rsidR="004A0CB2" w:rsidRPr="00A03487" w:rsidRDefault="004A0CB2" w:rsidP="00A03487">
      <w:pPr>
        <w:autoSpaceDE w:val="0"/>
        <w:autoSpaceDN w:val="0"/>
        <w:adjustRightInd w:val="0"/>
        <w:spacing w:after="0" w:line="400" w:lineRule="atLeast"/>
        <w:rPr>
          <w:rStyle w:val="textexposedshow"/>
          <w:rFonts w:ascii="Times New Roman" w:hAnsi="Times New Roman" w:cs="Times New Roman"/>
          <w:sz w:val="24"/>
          <w:szCs w:val="24"/>
        </w:rPr>
      </w:pPr>
    </w:p>
    <w:p w14:paraId="19FC8FDC" w14:textId="77777777" w:rsidR="000D2F16" w:rsidRDefault="000D2F16" w:rsidP="00A03487">
      <w:pPr>
        <w:spacing w:before="240" w:line="360" w:lineRule="auto"/>
        <w:rPr>
          <w:rStyle w:val="textexposedshow"/>
          <w:rFonts w:ascii="Arial" w:hAnsi="Arial" w:cs="Arial"/>
          <w:sz w:val="24"/>
          <w:szCs w:val="24"/>
        </w:rPr>
      </w:pPr>
    </w:p>
    <w:p w14:paraId="6934AEE7" w14:textId="71B0781B" w:rsidR="00CD793A" w:rsidRPr="00D032AD" w:rsidRDefault="004A0CB2" w:rsidP="00A03487">
      <w:pPr>
        <w:spacing w:before="240" w:line="360" w:lineRule="auto"/>
        <w:rPr>
          <w:rFonts w:ascii="Times New Roman" w:hAnsi="Times New Roman" w:cs="Times New Roman"/>
          <w:i/>
          <w:sz w:val="24"/>
          <w:szCs w:val="24"/>
        </w:rPr>
      </w:pPr>
      <w:r w:rsidRPr="00D032AD">
        <w:rPr>
          <w:rStyle w:val="textexposedshow"/>
          <w:rFonts w:ascii="Arial" w:hAnsi="Arial" w:cs="Arial"/>
          <w:i/>
          <w:sz w:val="24"/>
          <w:szCs w:val="24"/>
        </w:rPr>
        <w:lastRenderedPageBreak/>
        <w:t>Table 4.4. The number of ‘don’t’ know/don’t remember’ answers to leading questions (n=9)</w:t>
      </w:r>
    </w:p>
    <w:tbl>
      <w:tblPr>
        <w:tblW w:w="5584" w:type="dxa"/>
        <w:jc w:val="center"/>
        <w:tblLayout w:type="fixed"/>
        <w:tblLook w:val="0000" w:firstRow="0" w:lastRow="0" w:firstColumn="0" w:lastColumn="0" w:noHBand="0" w:noVBand="0"/>
      </w:tblPr>
      <w:tblGrid>
        <w:gridCol w:w="1757"/>
        <w:gridCol w:w="1057"/>
        <w:gridCol w:w="1408"/>
        <w:gridCol w:w="1362"/>
      </w:tblGrid>
      <w:tr w:rsidR="00CD793A" w:rsidRPr="00551CB8" w14:paraId="22C20C2A" w14:textId="77777777" w:rsidTr="00752200">
        <w:trPr>
          <w:trHeight w:val="680"/>
          <w:jc w:val="center"/>
        </w:trPr>
        <w:tc>
          <w:tcPr>
            <w:tcW w:w="1757" w:type="dxa"/>
            <w:tcBorders>
              <w:top w:val="nil"/>
              <w:left w:val="nil"/>
              <w:bottom w:val="single" w:sz="4" w:space="0" w:color="auto"/>
              <w:right w:val="nil"/>
            </w:tcBorders>
            <w:vAlign w:val="center"/>
          </w:tcPr>
          <w:p w14:paraId="2526B7B9" w14:textId="77777777" w:rsidR="00CD793A" w:rsidRPr="00B9094F" w:rsidRDefault="00CD793A" w:rsidP="00D63C31">
            <w:pPr>
              <w:spacing w:after="0"/>
              <w:jc w:val="center"/>
              <w:rPr>
                <w:rStyle w:val="textexposedshow"/>
                <w:rFonts w:ascii="Arial" w:hAnsi="Arial" w:cs="Arial"/>
                <w:b/>
                <w:bCs/>
                <w:sz w:val="20"/>
                <w:szCs w:val="20"/>
              </w:rPr>
            </w:pPr>
            <w:r w:rsidRPr="00B9094F">
              <w:rPr>
                <w:rStyle w:val="textexposedshow"/>
                <w:rFonts w:ascii="Arial" w:hAnsi="Arial" w:cs="Arial"/>
                <w:sz w:val="20"/>
                <w:szCs w:val="20"/>
              </w:rPr>
              <w:t xml:space="preserve">Interviewing </w:t>
            </w:r>
            <w:r>
              <w:rPr>
                <w:rStyle w:val="textexposedshow"/>
                <w:rFonts w:ascii="Arial" w:hAnsi="Arial" w:cs="Arial"/>
                <w:sz w:val="20"/>
                <w:szCs w:val="20"/>
              </w:rPr>
              <w:t>c</w:t>
            </w:r>
            <w:r w:rsidRPr="00B9094F">
              <w:rPr>
                <w:rStyle w:val="textexposedshow"/>
                <w:rFonts w:ascii="Arial" w:hAnsi="Arial" w:cs="Arial"/>
                <w:sz w:val="20"/>
                <w:szCs w:val="20"/>
              </w:rPr>
              <w:t>ondition</w:t>
            </w:r>
          </w:p>
        </w:tc>
        <w:tc>
          <w:tcPr>
            <w:tcW w:w="1057" w:type="dxa"/>
            <w:tcBorders>
              <w:top w:val="nil"/>
              <w:left w:val="nil"/>
              <w:bottom w:val="single" w:sz="4" w:space="0" w:color="auto"/>
              <w:right w:val="nil"/>
            </w:tcBorders>
            <w:vAlign w:val="center"/>
          </w:tcPr>
          <w:p w14:paraId="59630BF2" w14:textId="77777777" w:rsidR="00CD793A" w:rsidRPr="00B9094F" w:rsidRDefault="00CD793A" w:rsidP="00752200">
            <w:pPr>
              <w:spacing w:after="0"/>
              <w:jc w:val="center"/>
              <w:rPr>
                <w:rStyle w:val="textexposedshow"/>
                <w:rFonts w:ascii="Arial" w:hAnsi="Arial" w:cs="Arial"/>
                <w:b/>
                <w:bCs/>
                <w:sz w:val="20"/>
                <w:szCs w:val="20"/>
              </w:rPr>
            </w:pPr>
            <w:r w:rsidRPr="00B9094F">
              <w:rPr>
                <w:rStyle w:val="textexposedshow"/>
                <w:rFonts w:ascii="Arial" w:hAnsi="Arial" w:cs="Arial"/>
                <w:sz w:val="20"/>
                <w:szCs w:val="20"/>
              </w:rPr>
              <w:t>Age</w:t>
            </w:r>
          </w:p>
        </w:tc>
        <w:tc>
          <w:tcPr>
            <w:tcW w:w="2770" w:type="dxa"/>
            <w:gridSpan w:val="2"/>
            <w:tcBorders>
              <w:top w:val="nil"/>
              <w:left w:val="nil"/>
              <w:bottom w:val="single" w:sz="4" w:space="0" w:color="auto"/>
              <w:right w:val="nil"/>
            </w:tcBorders>
            <w:vAlign w:val="center"/>
          </w:tcPr>
          <w:p w14:paraId="47CE37A7" w14:textId="77777777" w:rsidR="00CD793A" w:rsidRDefault="00CD793A" w:rsidP="00752200">
            <w:pPr>
              <w:spacing w:after="0"/>
              <w:rPr>
                <w:rStyle w:val="textexposedshow"/>
                <w:rFonts w:ascii="Arial" w:hAnsi="Arial" w:cs="Arial"/>
                <w:b/>
                <w:sz w:val="20"/>
                <w:szCs w:val="20"/>
              </w:rPr>
            </w:pPr>
          </w:p>
          <w:p w14:paraId="4D39DB5B" w14:textId="77777777" w:rsidR="00CD793A" w:rsidRDefault="00CD793A" w:rsidP="00752200">
            <w:pPr>
              <w:spacing w:after="0"/>
              <w:jc w:val="center"/>
              <w:rPr>
                <w:rStyle w:val="textexposedshow"/>
                <w:rFonts w:ascii="Arial" w:hAnsi="Arial" w:cs="Arial"/>
                <w:b/>
                <w:sz w:val="20"/>
                <w:szCs w:val="20"/>
              </w:rPr>
            </w:pPr>
            <w:r>
              <w:rPr>
                <w:rStyle w:val="textexposedshow"/>
                <w:rFonts w:ascii="Arial" w:hAnsi="Arial" w:cs="Arial"/>
                <w:sz w:val="20"/>
                <w:szCs w:val="20"/>
              </w:rPr>
              <w:t>‘Don’t/know/ don’t remember’ Answers</w:t>
            </w:r>
          </w:p>
          <w:p w14:paraId="3FA11C28" w14:textId="77777777" w:rsidR="00CD793A" w:rsidRPr="00B9094F" w:rsidRDefault="00CD793A" w:rsidP="00752200">
            <w:pPr>
              <w:spacing w:after="0"/>
              <w:jc w:val="center"/>
              <w:rPr>
                <w:rStyle w:val="textexposedshow"/>
                <w:rFonts w:ascii="Arial" w:hAnsi="Arial" w:cs="Arial"/>
                <w:b/>
                <w:bCs/>
                <w:sz w:val="20"/>
                <w:szCs w:val="20"/>
              </w:rPr>
            </w:pPr>
            <w:r>
              <w:rPr>
                <w:rStyle w:val="textexposedshow"/>
                <w:rFonts w:ascii="Arial" w:hAnsi="Arial" w:cs="Arial"/>
                <w:sz w:val="20"/>
                <w:szCs w:val="20"/>
              </w:rPr>
              <w:t>(Leading questions)</w:t>
            </w:r>
          </w:p>
        </w:tc>
      </w:tr>
      <w:tr w:rsidR="004A0CB2" w:rsidRPr="00551CB8" w14:paraId="074CF34D" w14:textId="77777777" w:rsidTr="001C4142">
        <w:tblPrEx>
          <w:tblLook w:val="04A0" w:firstRow="1" w:lastRow="0" w:firstColumn="1" w:lastColumn="0" w:noHBand="0" w:noVBand="1"/>
        </w:tblPrEx>
        <w:trPr>
          <w:jc w:val="center"/>
        </w:trPr>
        <w:tc>
          <w:tcPr>
            <w:tcW w:w="1757" w:type="dxa"/>
            <w:tcBorders>
              <w:top w:val="single" w:sz="4" w:space="0" w:color="auto"/>
            </w:tcBorders>
            <w:vAlign w:val="center"/>
          </w:tcPr>
          <w:p w14:paraId="095974BD" w14:textId="77777777" w:rsidR="004A0CB2" w:rsidRPr="00460B37" w:rsidRDefault="004A0CB2" w:rsidP="00752200">
            <w:pPr>
              <w:spacing w:line="360" w:lineRule="auto"/>
              <w:rPr>
                <w:rStyle w:val="textexposedshow"/>
                <w:rFonts w:ascii="Arial" w:hAnsi="Arial" w:cs="Arial"/>
                <w:b/>
                <w:bCs/>
                <w:sz w:val="20"/>
                <w:szCs w:val="20"/>
              </w:rPr>
            </w:pPr>
          </w:p>
        </w:tc>
        <w:tc>
          <w:tcPr>
            <w:tcW w:w="1057" w:type="dxa"/>
            <w:tcBorders>
              <w:top w:val="single" w:sz="4" w:space="0" w:color="auto"/>
            </w:tcBorders>
            <w:vAlign w:val="center"/>
          </w:tcPr>
          <w:p w14:paraId="47E02318" w14:textId="77777777" w:rsidR="004A0CB2" w:rsidRPr="00460B37" w:rsidRDefault="004A0CB2" w:rsidP="00752200">
            <w:pPr>
              <w:spacing w:line="360" w:lineRule="auto"/>
              <w:jc w:val="center"/>
              <w:rPr>
                <w:rStyle w:val="textexposedshow"/>
                <w:rFonts w:ascii="Arial" w:hAnsi="Arial" w:cs="Arial"/>
                <w:sz w:val="20"/>
                <w:szCs w:val="20"/>
              </w:rPr>
            </w:pPr>
          </w:p>
        </w:tc>
        <w:tc>
          <w:tcPr>
            <w:tcW w:w="2770" w:type="dxa"/>
            <w:gridSpan w:val="2"/>
            <w:tcBorders>
              <w:top w:val="single" w:sz="4" w:space="0" w:color="auto"/>
              <w:left w:val="nil"/>
              <w:bottom w:val="single" w:sz="4" w:space="0" w:color="auto"/>
            </w:tcBorders>
            <w:vAlign w:val="center"/>
          </w:tcPr>
          <w:p w14:paraId="653397A1" w14:textId="2A80A4B0" w:rsidR="004A0CB2" w:rsidRPr="00364161" w:rsidRDefault="004A0CB2" w:rsidP="00752200">
            <w:pPr>
              <w:spacing w:line="240" w:lineRule="auto"/>
              <w:jc w:val="center"/>
              <w:rPr>
                <w:rStyle w:val="textexposedshow"/>
                <w:rFonts w:ascii="Arial" w:hAnsi="Arial" w:cs="Arial"/>
                <w:b/>
                <w:i/>
                <w:sz w:val="20"/>
                <w:szCs w:val="20"/>
              </w:rPr>
            </w:pPr>
            <w:r>
              <w:rPr>
                <w:rStyle w:val="textexposedshow"/>
                <w:rFonts w:ascii="Arial" w:hAnsi="Arial" w:cs="Arial"/>
                <w:i/>
                <w:sz w:val="20"/>
                <w:szCs w:val="20"/>
              </w:rPr>
              <w:t>Mean(SD)</w:t>
            </w:r>
          </w:p>
        </w:tc>
      </w:tr>
      <w:tr w:rsidR="00CD793A" w:rsidRPr="00551CB8" w14:paraId="7F07AE6B" w14:textId="77777777" w:rsidTr="004A0CB2">
        <w:tblPrEx>
          <w:tblLook w:val="04A0" w:firstRow="1" w:lastRow="0" w:firstColumn="1" w:lastColumn="0" w:noHBand="0" w:noVBand="1"/>
        </w:tblPrEx>
        <w:trPr>
          <w:jc w:val="center"/>
        </w:trPr>
        <w:tc>
          <w:tcPr>
            <w:tcW w:w="1757" w:type="dxa"/>
            <w:tcBorders>
              <w:bottom w:val="single" w:sz="4" w:space="0" w:color="auto"/>
            </w:tcBorders>
            <w:vAlign w:val="center"/>
          </w:tcPr>
          <w:p w14:paraId="2E1E9575"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tcBorders>
              <w:bottom w:val="single" w:sz="4" w:space="0" w:color="auto"/>
            </w:tcBorders>
            <w:vAlign w:val="center"/>
          </w:tcPr>
          <w:p w14:paraId="66588417" w14:textId="77777777" w:rsidR="00CD793A" w:rsidRPr="00460B37" w:rsidRDefault="00CD793A" w:rsidP="00752200">
            <w:pPr>
              <w:spacing w:line="360" w:lineRule="auto"/>
              <w:jc w:val="center"/>
              <w:rPr>
                <w:rStyle w:val="textexposedshow"/>
                <w:rFonts w:ascii="Arial" w:hAnsi="Arial" w:cs="Arial"/>
                <w:sz w:val="20"/>
                <w:szCs w:val="20"/>
              </w:rPr>
            </w:pPr>
          </w:p>
        </w:tc>
        <w:tc>
          <w:tcPr>
            <w:tcW w:w="1408" w:type="dxa"/>
            <w:tcBorders>
              <w:top w:val="single" w:sz="4" w:space="0" w:color="auto"/>
              <w:left w:val="nil"/>
              <w:bottom w:val="single" w:sz="4" w:space="0" w:color="auto"/>
            </w:tcBorders>
            <w:vAlign w:val="center"/>
          </w:tcPr>
          <w:p w14:paraId="6CD05758" w14:textId="7D1812FC" w:rsidR="00CD793A" w:rsidRPr="00460B37" w:rsidRDefault="004A0CB2" w:rsidP="00752200">
            <w:pPr>
              <w:spacing w:line="24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1362" w:type="dxa"/>
            <w:tcBorders>
              <w:top w:val="single" w:sz="4" w:space="0" w:color="auto"/>
              <w:bottom w:val="single" w:sz="4" w:space="0" w:color="auto"/>
            </w:tcBorders>
            <w:vAlign w:val="center"/>
          </w:tcPr>
          <w:p w14:paraId="0FB3C7E1" w14:textId="7046B5DF" w:rsidR="00CD793A" w:rsidRPr="00460B37" w:rsidRDefault="004A0CB2" w:rsidP="00752200">
            <w:pPr>
              <w:spacing w:line="240" w:lineRule="auto"/>
              <w:jc w:val="center"/>
              <w:rPr>
                <w:rStyle w:val="textexposedshow"/>
                <w:rFonts w:ascii="Arial" w:hAnsi="Arial" w:cs="Arial"/>
                <w:i/>
                <w:sz w:val="20"/>
                <w:szCs w:val="20"/>
              </w:rPr>
            </w:pPr>
            <w:r>
              <w:rPr>
                <w:rStyle w:val="textexposedshow"/>
                <w:rFonts w:ascii="Arial" w:hAnsi="Arial" w:cs="Arial"/>
                <w:i/>
                <w:sz w:val="20"/>
                <w:szCs w:val="20"/>
              </w:rPr>
              <w:t>Girls</w:t>
            </w:r>
          </w:p>
        </w:tc>
      </w:tr>
      <w:tr w:rsidR="00CD793A" w:rsidRPr="00551CB8" w14:paraId="0EC53BCE" w14:textId="77777777" w:rsidTr="004A0CB2">
        <w:tblPrEx>
          <w:tblLook w:val="04A0" w:firstRow="1" w:lastRow="0" w:firstColumn="1" w:lastColumn="0" w:noHBand="0" w:noVBand="1"/>
        </w:tblPrEx>
        <w:trPr>
          <w:trHeight w:val="704"/>
          <w:jc w:val="center"/>
        </w:trPr>
        <w:tc>
          <w:tcPr>
            <w:tcW w:w="1757" w:type="dxa"/>
            <w:tcBorders>
              <w:top w:val="single" w:sz="4" w:space="0" w:color="auto"/>
            </w:tcBorders>
            <w:vAlign w:val="bottom"/>
          </w:tcPr>
          <w:p w14:paraId="64BB3B1A" w14:textId="77777777" w:rsidR="00CD793A" w:rsidRPr="00460B37" w:rsidRDefault="00CD793A" w:rsidP="00752200">
            <w:pPr>
              <w:spacing w:line="360" w:lineRule="auto"/>
              <w:rPr>
                <w:rStyle w:val="textexposedshow"/>
                <w:rFonts w:ascii="Arial" w:hAnsi="Arial" w:cs="Arial"/>
                <w:b/>
                <w:bCs/>
                <w:sz w:val="20"/>
                <w:szCs w:val="20"/>
              </w:rPr>
            </w:pPr>
            <w:r w:rsidRPr="00460B37">
              <w:rPr>
                <w:rStyle w:val="textexposedshow"/>
                <w:rFonts w:ascii="Arial" w:hAnsi="Arial" w:cs="Arial"/>
                <w:sz w:val="20"/>
                <w:szCs w:val="20"/>
              </w:rPr>
              <w:t>One Interviewer</w:t>
            </w:r>
          </w:p>
        </w:tc>
        <w:tc>
          <w:tcPr>
            <w:tcW w:w="1057" w:type="dxa"/>
            <w:tcBorders>
              <w:top w:val="single" w:sz="4" w:space="0" w:color="auto"/>
            </w:tcBorders>
            <w:vAlign w:val="center"/>
          </w:tcPr>
          <w:p w14:paraId="7DD73493"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1408" w:type="dxa"/>
            <w:tcBorders>
              <w:top w:val="single" w:sz="4" w:space="0" w:color="auto"/>
              <w:left w:val="nil"/>
            </w:tcBorders>
            <w:vAlign w:val="bottom"/>
          </w:tcPr>
          <w:p w14:paraId="4408ED54"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1.0 (.74)</w:t>
            </w:r>
          </w:p>
        </w:tc>
        <w:tc>
          <w:tcPr>
            <w:tcW w:w="1362" w:type="dxa"/>
            <w:tcBorders>
              <w:top w:val="single" w:sz="4" w:space="0" w:color="auto"/>
            </w:tcBorders>
            <w:vAlign w:val="bottom"/>
          </w:tcPr>
          <w:p w14:paraId="25858828"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.50 (.67)</w:t>
            </w:r>
          </w:p>
        </w:tc>
      </w:tr>
      <w:tr w:rsidR="00CD793A" w:rsidRPr="00551CB8" w14:paraId="04725FD1" w14:textId="77777777" w:rsidTr="004A0CB2">
        <w:tblPrEx>
          <w:tblLook w:val="04A0" w:firstRow="1" w:lastRow="0" w:firstColumn="1" w:lastColumn="0" w:noHBand="0" w:noVBand="1"/>
        </w:tblPrEx>
        <w:trPr>
          <w:trHeight w:val="491"/>
          <w:jc w:val="center"/>
        </w:trPr>
        <w:tc>
          <w:tcPr>
            <w:tcW w:w="1757" w:type="dxa"/>
            <w:tcBorders>
              <w:bottom w:val="single" w:sz="4" w:space="0" w:color="auto"/>
            </w:tcBorders>
            <w:vAlign w:val="center"/>
          </w:tcPr>
          <w:p w14:paraId="3F93F613"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tcBorders>
              <w:bottom w:val="single" w:sz="4" w:space="0" w:color="auto"/>
            </w:tcBorders>
            <w:vAlign w:val="center"/>
          </w:tcPr>
          <w:p w14:paraId="2A53FF23"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1408" w:type="dxa"/>
            <w:tcBorders>
              <w:left w:val="nil"/>
              <w:bottom w:val="single" w:sz="4" w:space="0" w:color="auto"/>
            </w:tcBorders>
            <w:vAlign w:val="center"/>
          </w:tcPr>
          <w:p w14:paraId="736F9916"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.40 (.83)</w:t>
            </w:r>
          </w:p>
        </w:tc>
        <w:tc>
          <w:tcPr>
            <w:tcW w:w="1362" w:type="dxa"/>
            <w:tcBorders>
              <w:bottom w:val="single" w:sz="4" w:space="0" w:color="auto"/>
            </w:tcBorders>
            <w:vAlign w:val="center"/>
          </w:tcPr>
          <w:p w14:paraId="1B50C3C0"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1.1 (1.1)</w:t>
            </w:r>
          </w:p>
        </w:tc>
      </w:tr>
      <w:tr w:rsidR="00CD793A" w:rsidRPr="00551CB8" w14:paraId="029D2F3E" w14:textId="77777777" w:rsidTr="004A0CB2">
        <w:tblPrEx>
          <w:tblLook w:val="04A0" w:firstRow="1" w:lastRow="0" w:firstColumn="1" w:lastColumn="0" w:noHBand="0" w:noVBand="1"/>
        </w:tblPrEx>
        <w:trPr>
          <w:trHeight w:val="475"/>
          <w:jc w:val="center"/>
        </w:trPr>
        <w:tc>
          <w:tcPr>
            <w:tcW w:w="1757" w:type="dxa"/>
            <w:tcBorders>
              <w:top w:val="single" w:sz="4" w:space="0" w:color="auto"/>
            </w:tcBorders>
            <w:vAlign w:val="center"/>
          </w:tcPr>
          <w:p w14:paraId="32D277D8" w14:textId="77777777" w:rsidR="00CD793A" w:rsidRPr="00460B37" w:rsidRDefault="00CD793A" w:rsidP="00752200">
            <w:pPr>
              <w:spacing w:line="360" w:lineRule="auto"/>
              <w:rPr>
                <w:rStyle w:val="textexposedshow"/>
                <w:rFonts w:ascii="Arial" w:hAnsi="Arial" w:cs="Arial"/>
                <w:b/>
                <w:bCs/>
                <w:sz w:val="20"/>
                <w:szCs w:val="20"/>
              </w:rPr>
            </w:pPr>
            <w:r w:rsidRPr="00460B37">
              <w:rPr>
                <w:rStyle w:val="textexposedshow"/>
                <w:rFonts w:ascii="Arial" w:hAnsi="Arial" w:cs="Arial"/>
                <w:sz w:val="20"/>
                <w:szCs w:val="20"/>
              </w:rPr>
              <w:t>Three interviewers</w:t>
            </w:r>
          </w:p>
        </w:tc>
        <w:tc>
          <w:tcPr>
            <w:tcW w:w="1057" w:type="dxa"/>
            <w:tcBorders>
              <w:top w:val="single" w:sz="4" w:space="0" w:color="auto"/>
            </w:tcBorders>
            <w:vAlign w:val="center"/>
          </w:tcPr>
          <w:p w14:paraId="4F4C65AC"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1408" w:type="dxa"/>
            <w:tcBorders>
              <w:top w:val="single" w:sz="4" w:space="0" w:color="auto"/>
              <w:left w:val="nil"/>
            </w:tcBorders>
            <w:vAlign w:val="center"/>
          </w:tcPr>
          <w:p w14:paraId="40E546E9"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.27 (.65)</w:t>
            </w:r>
          </w:p>
        </w:tc>
        <w:tc>
          <w:tcPr>
            <w:tcW w:w="1362" w:type="dxa"/>
            <w:tcBorders>
              <w:top w:val="single" w:sz="4" w:space="0" w:color="auto"/>
            </w:tcBorders>
            <w:vAlign w:val="center"/>
          </w:tcPr>
          <w:p w14:paraId="36DE20CD"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1.1 (1.2)</w:t>
            </w:r>
          </w:p>
        </w:tc>
      </w:tr>
      <w:tr w:rsidR="00CD793A" w:rsidRPr="00551CB8" w14:paraId="62468E56" w14:textId="77777777" w:rsidTr="004A0CB2">
        <w:tblPrEx>
          <w:tblLook w:val="04A0" w:firstRow="1" w:lastRow="0" w:firstColumn="1" w:lastColumn="0" w:noHBand="0" w:noVBand="1"/>
        </w:tblPrEx>
        <w:trPr>
          <w:trHeight w:val="491"/>
          <w:jc w:val="center"/>
        </w:trPr>
        <w:tc>
          <w:tcPr>
            <w:tcW w:w="1757" w:type="dxa"/>
            <w:vAlign w:val="center"/>
          </w:tcPr>
          <w:p w14:paraId="632A1E09"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vAlign w:val="center"/>
          </w:tcPr>
          <w:p w14:paraId="61CF282B"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1408" w:type="dxa"/>
            <w:tcBorders>
              <w:left w:val="nil"/>
              <w:bottom w:val="nil"/>
            </w:tcBorders>
            <w:vAlign w:val="bottom"/>
          </w:tcPr>
          <w:p w14:paraId="6344F5DA"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.37 (.52)</w:t>
            </w:r>
          </w:p>
        </w:tc>
        <w:tc>
          <w:tcPr>
            <w:tcW w:w="1362" w:type="dxa"/>
            <w:tcBorders>
              <w:bottom w:val="nil"/>
            </w:tcBorders>
            <w:vAlign w:val="bottom"/>
          </w:tcPr>
          <w:p w14:paraId="67988C2D"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.68(.75)</w:t>
            </w:r>
          </w:p>
        </w:tc>
      </w:tr>
    </w:tbl>
    <w:p w14:paraId="4F8D0562" w14:textId="77777777" w:rsidR="000D2F16" w:rsidRDefault="000D2F16" w:rsidP="00A03487">
      <w:pPr>
        <w:autoSpaceDE w:val="0"/>
        <w:autoSpaceDN w:val="0"/>
        <w:adjustRightInd w:val="0"/>
        <w:spacing w:after="0" w:line="400" w:lineRule="atLeast"/>
        <w:jc w:val="center"/>
        <w:rPr>
          <w:rFonts w:ascii="Times New Roman" w:hAnsi="Times New Roman" w:cs="Times New Roman"/>
          <w:noProof/>
          <w:sz w:val="24"/>
          <w:szCs w:val="24"/>
        </w:rPr>
      </w:pPr>
    </w:p>
    <w:p w14:paraId="3BBCE3F9" w14:textId="0EDE822E" w:rsidR="002C4A8C" w:rsidRDefault="002C4A8C" w:rsidP="000D2F16">
      <w:pPr>
        <w:spacing w:before="240" w:line="360" w:lineRule="auto"/>
        <w:jc w:val="both"/>
        <w:rPr>
          <w:rStyle w:val="textexposedshow"/>
          <w:rFonts w:ascii="Arial" w:hAnsi="Arial" w:cs="Arial"/>
          <w:i/>
          <w:sz w:val="24"/>
          <w:szCs w:val="24"/>
        </w:rPr>
      </w:pPr>
    </w:p>
    <w:p w14:paraId="05775AA6" w14:textId="44138407" w:rsidR="000D2F16" w:rsidRPr="00A03487" w:rsidRDefault="008B0A95" w:rsidP="000D2F16">
      <w:pPr>
        <w:spacing w:before="240" w:line="360" w:lineRule="auto"/>
        <w:jc w:val="both"/>
        <w:rPr>
          <w:rFonts w:ascii="Times New Roman" w:hAnsi="Times New Roman" w:cs="Times New Roman"/>
          <w:i/>
          <w:sz w:val="24"/>
          <w:szCs w:val="24"/>
        </w:rPr>
      </w:pPr>
      <w:r>
        <w:rPr>
          <w:rStyle w:val="textexposedshow"/>
          <w:rFonts w:ascii="Arial" w:hAnsi="Arial" w:cs="Arial"/>
          <w:i/>
          <w:sz w:val="24"/>
          <w:szCs w:val="24"/>
        </w:rPr>
        <w:t>Graph 4.9</w:t>
      </w:r>
      <w:r w:rsidR="000D2F16">
        <w:rPr>
          <w:rStyle w:val="textexposedshow"/>
          <w:rFonts w:ascii="Arial" w:hAnsi="Arial" w:cs="Arial"/>
          <w:i/>
          <w:sz w:val="24"/>
          <w:szCs w:val="24"/>
        </w:rPr>
        <w:t xml:space="preserve"> Interaction between </w:t>
      </w:r>
      <w:r w:rsidR="007D540A">
        <w:rPr>
          <w:rStyle w:val="textexposedshow"/>
          <w:rFonts w:ascii="Arial" w:hAnsi="Arial" w:cs="Arial"/>
          <w:i/>
          <w:sz w:val="24"/>
          <w:szCs w:val="24"/>
        </w:rPr>
        <w:t xml:space="preserve">Interviewing Condition, Age and Gender on ‘Don’t Know/Remember’ Responses to Leading Questions (Young Children). </w:t>
      </w:r>
    </w:p>
    <w:p w14:paraId="5709BC4B" w14:textId="77777777" w:rsidR="000D2F16" w:rsidRDefault="000D2F16" w:rsidP="00A03487">
      <w:pPr>
        <w:autoSpaceDE w:val="0"/>
        <w:autoSpaceDN w:val="0"/>
        <w:adjustRightInd w:val="0"/>
        <w:spacing w:after="0" w:line="400" w:lineRule="atLeast"/>
        <w:jc w:val="center"/>
        <w:rPr>
          <w:rFonts w:ascii="Times New Roman" w:hAnsi="Times New Roman" w:cs="Times New Roman"/>
          <w:noProof/>
          <w:sz w:val="24"/>
          <w:szCs w:val="24"/>
        </w:rPr>
      </w:pPr>
    </w:p>
    <w:p w14:paraId="23BCFCF8" w14:textId="13E7315A" w:rsidR="0082199A" w:rsidRPr="008B0A95" w:rsidRDefault="007D540A" w:rsidP="008B0A95">
      <w:pPr>
        <w:autoSpaceDE w:val="0"/>
        <w:autoSpaceDN w:val="0"/>
        <w:adjustRightInd w:val="0"/>
        <w:spacing w:after="0" w:line="400" w:lineRule="atLeast"/>
        <w:jc w:val="center"/>
        <w:rPr>
          <w:rStyle w:val="textexposedshow"/>
          <w:rFonts w:ascii="Times New Roman" w:hAnsi="Times New Roman" w:cs="Times New Roman"/>
          <w:sz w:val="24"/>
          <w:szCs w:val="24"/>
        </w:rPr>
      </w:pPr>
      <w:r w:rsidRPr="007D540A">
        <w:rPr>
          <w:rFonts w:ascii="Times New Roman" w:hAnsi="Times New Roman" w:cs="Times New Roman"/>
          <w:noProof/>
          <w:sz w:val="24"/>
          <w:szCs w:val="24"/>
        </w:rPr>
        <w:drawing>
          <wp:inline distT="0" distB="0" distL="0" distR="0" wp14:anchorId="1563D026" wp14:editId="3FEE75D6">
            <wp:extent cx="3683051" cy="309945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716225" cy="3127377"/>
                    </a:xfrm>
                    <a:prstGeom prst="rect">
                      <a:avLst/>
                    </a:prstGeom>
                  </pic:spPr>
                </pic:pic>
              </a:graphicData>
            </a:graphic>
          </wp:inline>
        </w:drawing>
      </w:r>
    </w:p>
    <w:p w14:paraId="4EEC574D" w14:textId="65A75F8F" w:rsidR="009E0AF2" w:rsidRPr="00A03487" w:rsidRDefault="0082199A" w:rsidP="00A03487">
      <w:pPr>
        <w:spacing w:before="240" w:line="360" w:lineRule="auto"/>
        <w:rPr>
          <w:rFonts w:ascii="Times New Roman" w:hAnsi="Times New Roman" w:cs="Times New Roman"/>
          <w:i/>
          <w:sz w:val="24"/>
          <w:szCs w:val="24"/>
        </w:rPr>
      </w:pPr>
      <w:r>
        <w:rPr>
          <w:rStyle w:val="textexposedshow"/>
          <w:rFonts w:ascii="Arial" w:hAnsi="Arial" w:cs="Arial"/>
          <w:i/>
          <w:sz w:val="24"/>
          <w:szCs w:val="24"/>
        </w:rPr>
        <w:lastRenderedPageBreak/>
        <w:t>Graph</w:t>
      </w:r>
      <w:r w:rsidR="008B0A95">
        <w:rPr>
          <w:rStyle w:val="textexposedshow"/>
          <w:rFonts w:ascii="Arial" w:hAnsi="Arial" w:cs="Arial"/>
          <w:i/>
          <w:sz w:val="24"/>
          <w:szCs w:val="24"/>
        </w:rPr>
        <w:t xml:space="preserve"> 4.10</w:t>
      </w:r>
      <w:r>
        <w:rPr>
          <w:rStyle w:val="textexposedshow"/>
          <w:rFonts w:ascii="Arial" w:hAnsi="Arial" w:cs="Arial"/>
          <w:i/>
          <w:sz w:val="24"/>
          <w:szCs w:val="24"/>
        </w:rPr>
        <w:t xml:space="preserve"> </w:t>
      </w:r>
      <w:r w:rsidR="007D540A">
        <w:rPr>
          <w:rStyle w:val="textexposedshow"/>
          <w:rFonts w:ascii="Arial" w:hAnsi="Arial" w:cs="Arial"/>
          <w:i/>
          <w:sz w:val="24"/>
          <w:szCs w:val="24"/>
        </w:rPr>
        <w:t>Interaction between Interviewing Condition, Age and Gender on ‘Don’t Know/Remember’ Responses to Leading Questions (Old Children).</w:t>
      </w:r>
    </w:p>
    <w:p w14:paraId="5BDE15BD" w14:textId="65DB43FD" w:rsidR="009E0AF2" w:rsidRDefault="007D540A" w:rsidP="00A03487">
      <w:pPr>
        <w:autoSpaceDE w:val="0"/>
        <w:autoSpaceDN w:val="0"/>
        <w:adjustRightInd w:val="0"/>
        <w:spacing w:after="0" w:line="400" w:lineRule="atLeast"/>
        <w:jc w:val="center"/>
        <w:rPr>
          <w:rFonts w:ascii="Times New Roman" w:hAnsi="Times New Roman" w:cs="Times New Roman"/>
          <w:sz w:val="24"/>
          <w:szCs w:val="24"/>
        </w:rPr>
      </w:pPr>
      <w:r w:rsidRPr="007D540A">
        <w:rPr>
          <w:rFonts w:ascii="Times New Roman" w:hAnsi="Times New Roman" w:cs="Times New Roman"/>
          <w:noProof/>
          <w:sz w:val="24"/>
          <w:szCs w:val="24"/>
        </w:rPr>
        <w:drawing>
          <wp:inline distT="0" distB="0" distL="0" distR="0" wp14:anchorId="149D8A53" wp14:editId="45F1BC8D">
            <wp:extent cx="3683052" cy="30994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698824" cy="3112733"/>
                    </a:xfrm>
                    <a:prstGeom prst="rect">
                      <a:avLst/>
                    </a:prstGeom>
                  </pic:spPr>
                </pic:pic>
              </a:graphicData>
            </a:graphic>
          </wp:inline>
        </w:drawing>
      </w:r>
    </w:p>
    <w:p w14:paraId="27CC27CA" w14:textId="77777777" w:rsidR="007D540A" w:rsidRDefault="007D540A" w:rsidP="00A03487">
      <w:pPr>
        <w:autoSpaceDE w:val="0"/>
        <w:autoSpaceDN w:val="0"/>
        <w:adjustRightInd w:val="0"/>
        <w:spacing w:after="0" w:line="400" w:lineRule="atLeast"/>
        <w:jc w:val="center"/>
        <w:rPr>
          <w:rFonts w:ascii="Times New Roman" w:hAnsi="Times New Roman" w:cs="Times New Roman"/>
          <w:sz w:val="24"/>
          <w:szCs w:val="24"/>
        </w:rPr>
      </w:pPr>
    </w:p>
    <w:p w14:paraId="71F4DBA8" w14:textId="77777777" w:rsidR="009E0AF2" w:rsidRPr="009A4ED3" w:rsidRDefault="009E0AF2" w:rsidP="00CD793A">
      <w:pPr>
        <w:autoSpaceDE w:val="0"/>
        <w:autoSpaceDN w:val="0"/>
        <w:adjustRightInd w:val="0"/>
        <w:spacing w:after="0" w:line="400" w:lineRule="atLeast"/>
        <w:rPr>
          <w:rFonts w:ascii="Times New Roman" w:hAnsi="Times New Roman" w:cs="Times New Roman"/>
          <w:sz w:val="24"/>
          <w:szCs w:val="24"/>
        </w:rPr>
      </w:pPr>
    </w:p>
    <w:p w14:paraId="599BC0BA" w14:textId="77777777" w:rsidR="00CD793A" w:rsidRPr="00E6516D"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 xml:space="preserve">Unanswerable questions </w:t>
      </w:r>
    </w:p>
    <w:p w14:paraId="473D93C9" w14:textId="75B756DC" w:rsidR="00CD793A"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t>
      </w:r>
      <w:r w:rsidR="00D63C31">
        <w:rPr>
          <w:rStyle w:val="textexposedshow"/>
          <w:rFonts w:ascii="Arial" w:hAnsi="Arial" w:cs="Arial"/>
          <w:sz w:val="24"/>
          <w:szCs w:val="24"/>
        </w:rPr>
        <w:t xml:space="preserve">test </w:t>
      </w:r>
      <w:r w:rsidRPr="00551CB8">
        <w:rPr>
          <w:rStyle w:val="textexposedshow"/>
          <w:rFonts w:ascii="Arial" w:hAnsi="Arial" w:cs="Arial"/>
          <w:sz w:val="24"/>
          <w:szCs w:val="24"/>
        </w:rPr>
        <w:t xml:space="preserve">was conducted to investigate the effects </w:t>
      </w:r>
      <w:r>
        <w:rPr>
          <w:rStyle w:val="textexposedshow"/>
          <w:rFonts w:ascii="Arial" w:hAnsi="Arial" w:cs="Arial"/>
          <w:sz w:val="24"/>
          <w:szCs w:val="24"/>
        </w:rPr>
        <w:t>of interviewing condition</w:t>
      </w:r>
      <w:r w:rsidR="00D63C31">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correct responses given</w:t>
      </w:r>
      <w:r w:rsidRPr="00551CB8">
        <w:rPr>
          <w:rStyle w:val="textexposedshow"/>
          <w:rFonts w:ascii="Arial" w:hAnsi="Arial" w:cs="Arial"/>
          <w:sz w:val="24"/>
          <w:szCs w:val="24"/>
        </w:rPr>
        <w:t xml:space="preserve"> </w:t>
      </w:r>
      <w:r w:rsidR="00D63C31">
        <w:rPr>
          <w:rStyle w:val="textexposedshow"/>
          <w:rFonts w:ascii="Arial" w:hAnsi="Arial" w:cs="Arial"/>
          <w:sz w:val="24"/>
          <w:szCs w:val="24"/>
        </w:rPr>
        <w:t xml:space="preserve">to </w:t>
      </w:r>
      <w:r>
        <w:rPr>
          <w:rStyle w:val="textexposedshow"/>
          <w:rFonts w:ascii="Arial" w:hAnsi="Arial" w:cs="Arial"/>
          <w:sz w:val="24"/>
          <w:szCs w:val="24"/>
        </w:rPr>
        <w:t xml:space="preserve">unanswerable questions. </w:t>
      </w:r>
      <w:r w:rsidR="00D63C31">
        <w:rPr>
          <w:rStyle w:val="textexposedshow"/>
          <w:rFonts w:ascii="Arial" w:hAnsi="Arial" w:cs="Arial"/>
          <w:sz w:val="24"/>
          <w:szCs w:val="24"/>
        </w:rPr>
        <w:t>Interview</w:t>
      </w:r>
      <w:r w:rsidR="002177A4">
        <w:rPr>
          <w:rStyle w:val="textexposedshow"/>
          <w:rFonts w:ascii="Arial" w:hAnsi="Arial" w:cs="Arial"/>
          <w:sz w:val="24"/>
          <w:szCs w:val="24"/>
        </w:rPr>
        <w:t>ing</w:t>
      </w:r>
      <w:r w:rsidR="00D63C31">
        <w:rPr>
          <w:rStyle w:val="textexposedshow"/>
          <w:rFonts w:ascii="Arial" w:hAnsi="Arial" w:cs="Arial"/>
          <w:sz w:val="24"/>
          <w:szCs w:val="24"/>
        </w:rPr>
        <w:t xml:space="preserve"> </w:t>
      </w:r>
      <w:r>
        <w:rPr>
          <w:rStyle w:val="textexposedshow"/>
          <w:rFonts w:ascii="Arial" w:hAnsi="Arial" w:cs="Arial"/>
          <w:sz w:val="24"/>
          <w:szCs w:val="24"/>
        </w:rPr>
        <w:t>condition</w:t>
      </w:r>
      <w:r w:rsidR="00D63C31">
        <w:rPr>
          <w:rStyle w:val="textexposedshow"/>
          <w:rFonts w:ascii="Arial" w:hAnsi="Arial" w:cs="Arial"/>
          <w:sz w:val="24"/>
          <w:szCs w:val="24"/>
        </w:rPr>
        <w:t xml:space="preserve">s had a </w:t>
      </w:r>
      <w:r w:rsidR="00FE537D">
        <w:rPr>
          <w:rStyle w:val="textexposedshow"/>
          <w:rFonts w:ascii="Arial" w:hAnsi="Arial" w:cs="Arial"/>
          <w:sz w:val="24"/>
          <w:szCs w:val="24"/>
        </w:rPr>
        <w:t xml:space="preserve">small </w:t>
      </w:r>
      <w:r w:rsidR="00D63C31">
        <w:rPr>
          <w:rStyle w:val="textexposedshow"/>
          <w:rFonts w:ascii="Arial" w:hAnsi="Arial" w:cs="Arial"/>
          <w:sz w:val="24"/>
          <w:szCs w:val="24"/>
        </w:rPr>
        <w:t>effect, as</w:t>
      </w:r>
      <w:r>
        <w:rPr>
          <w:rStyle w:val="textexposedshow"/>
          <w:rFonts w:ascii="Arial" w:hAnsi="Arial" w:cs="Arial"/>
          <w:sz w:val="24"/>
          <w:szCs w:val="24"/>
        </w:rPr>
        <w:t xml:space="preserve"> F(1,100)= 4.316, p= .040, </w:t>
      </w:r>
      <w:r>
        <w:rPr>
          <w:rStyle w:val="textexposedshow"/>
          <w:rFonts w:ascii="Arial" w:hAnsi="Arial" w:cs="Arial"/>
          <w:sz w:val="24"/>
          <w:szCs w:val="24"/>
          <w:lang w:val="el-GR"/>
        </w:rPr>
        <w:t>η</w:t>
      </w:r>
      <w:r w:rsidRPr="009A4ED3">
        <w:rPr>
          <w:rStyle w:val="textexposedshow"/>
          <w:rFonts w:ascii="Arial" w:hAnsi="Arial" w:cs="Arial"/>
          <w:sz w:val="24"/>
          <w:szCs w:val="24"/>
          <w:vertAlign w:val="superscript"/>
        </w:rPr>
        <w:t>2</w:t>
      </w:r>
      <w:r w:rsidRPr="009A4ED3">
        <w:rPr>
          <w:rStyle w:val="textexposedshow"/>
          <w:rFonts w:ascii="Arial" w:hAnsi="Arial" w:cs="Arial"/>
          <w:sz w:val="24"/>
          <w:szCs w:val="24"/>
        </w:rPr>
        <w:t>=</w:t>
      </w:r>
      <w:r>
        <w:rPr>
          <w:rStyle w:val="textexposedshow"/>
          <w:rFonts w:ascii="Arial" w:hAnsi="Arial" w:cs="Arial"/>
          <w:sz w:val="24"/>
          <w:szCs w:val="24"/>
        </w:rPr>
        <w:t xml:space="preserve"> .041. Children provided more correct responses </w:t>
      </w:r>
      <w:r w:rsidR="00D63C31">
        <w:rPr>
          <w:rStyle w:val="textexposedshow"/>
          <w:rFonts w:ascii="Arial" w:hAnsi="Arial" w:cs="Arial"/>
          <w:sz w:val="24"/>
          <w:szCs w:val="24"/>
        </w:rPr>
        <w:t xml:space="preserve">to </w:t>
      </w:r>
      <w:r>
        <w:rPr>
          <w:rStyle w:val="textexposedshow"/>
          <w:rFonts w:ascii="Arial" w:hAnsi="Arial" w:cs="Arial"/>
          <w:sz w:val="24"/>
          <w:szCs w:val="24"/>
        </w:rPr>
        <w:t xml:space="preserve">unanswerable questions when interviewed by a single adult (n=53, mean 2.0 (out of 7), sd= 1.7), compared to when interviewed in the presence of three adults (n=55, mean 1.3 (out of 7), sd=1.5). </w:t>
      </w:r>
      <w:r w:rsidR="00D63C31">
        <w:rPr>
          <w:rStyle w:val="textexposedshow"/>
          <w:rFonts w:ascii="Arial" w:hAnsi="Arial" w:cs="Arial"/>
          <w:sz w:val="24"/>
          <w:szCs w:val="24"/>
        </w:rPr>
        <w:t xml:space="preserve">Age also had an effect, where </w:t>
      </w:r>
      <w:r>
        <w:rPr>
          <w:rStyle w:val="textexposedshow"/>
          <w:rFonts w:ascii="Arial" w:hAnsi="Arial" w:cs="Arial"/>
          <w:sz w:val="24"/>
          <w:szCs w:val="24"/>
        </w:rPr>
        <w:t xml:space="preserve">F(1,100)= 27.009, p= .000, </w:t>
      </w:r>
      <w:r>
        <w:rPr>
          <w:rStyle w:val="textexposedshow"/>
          <w:rFonts w:ascii="Arial" w:hAnsi="Arial" w:cs="Arial"/>
          <w:sz w:val="24"/>
          <w:szCs w:val="24"/>
          <w:lang w:val="el-GR"/>
        </w:rPr>
        <w:t>η</w:t>
      </w:r>
      <w:r w:rsidRPr="009A4ED3">
        <w:rPr>
          <w:rStyle w:val="textexposedshow"/>
          <w:rFonts w:ascii="Arial" w:hAnsi="Arial" w:cs="Arial"/>
          <w:sz w:val="24"/>
          <w:szCs w:val="24"/>
          <w:vertAlign w:val="superscript"/>
        </w:rPr>
        <w:t>2</w:t>
      </w:r>
      <w:r>
        <w:rPr>
          <w:rStyle w:val="textexposedshow"/>
          <w:rFonts w:ascii="Arial" w:hAnsi="Arial" w:cs="Arial"/>
          <w:sz w:val="24"/>
          <w:szCs w:val="24"/>
        </w:rPr>
        <w:t>= .213</w:t>
      </w:r>
      <w:r w:rsidR="00D63C31">
        <w:rPr>
          <w:rStyle w:val="textexposedshow"/>
          <w:rFonts w:ascii="Arial" w:hAnsi="Arial" w:cs="Arial"/>
          <w:sz w:val="24"/>
          <w:szCs w:val="24"/>
        </w:rPr>
        <w:t>.</w:t>
      </w:r>
      <w:r w:rsidR="00127D1D">
        <w:rPr>
          <w:rStyle w:val="textexposedshow"/>
          <w:rFonts w:ascii="Arial" w:hAnsi="Arial" w:cs="Arial"/>
          <w:sz w:val="24"/>
          <w:szCs w:val="24"/>
          <w:lang w:val="en-US"/>
        </w:rPr>
        <w:t xml:space="preserve"> </w:t>
      </w:r>
      <w:r w:rsidR="00D63C31">
        <w:rPr>
          <w:rStyle w:val="textexposedshow"/>
          <w:rFonts w:ascii="Arial" w:hAnsi="Arial" w:cs="Arial"/>
          <w:sz w:val="24"/>
          <w:szCs w:val="24"/>
        </w:rPr>
        <w:t xml:space="preserve">Older </w:t>
      </w:r>
      <w:r>
        <w:rPr>
          <w:rStyle w:val="textexposedshow"/>
          <w:rFonts w:ascii="Arial" w:hAnsi="Arial" w:cs="Arial"/>
          <w:sz w:val="24"/>
          <w:szCs w:val="24"/>
        </w:rPr>
        <w:t>children (n=56, mean 2.4 (out of 7), sd=1.9) provided more correct answers to unanswerable questions, compared to younger children (n=52, mean= .92 (out of 7), sd= .85)</w:t>
      </w:r>
      <w:r w:rsidR="00D63C31">
        <w:rPr>
          <w:rStyle w:val="textexposedshow"/>
          <w:rFonts w:ascii="Arial" w:hAnsi="Arial" w:cs="Arial"/>
          <w:sz w:val="24"/>
          <w:szCs w:val="24"/>
        </w:rPr>
        <w:t>. Gender had no effect, as</w:t>
      </w:r>
      <w:r>
        <w:rPr>
          <w:rStyle w:val="textexposedshow"/>
          <w:rFonts w:ascii="Arial" w:hAnsi="Arial" w:cs="Arial"/>
          <w:sz w:val="24"/>
          <w:szCs w:val="24"/>
        </w:rPr>
        <w:t xml:space="preserve"> F(1,100)= .820, p= .367. There were no interactions. </w:t>
      </w:r>
    </w:p>
    <w:p w14:paraId="205B554C" w14:textId="77777777" w:rsidR="00CD793A" w:rsidRPr="0020198E" w:rsidRDefault="00CD793A" w:rsidP="00A03487">
      <w:pPr>
        <w:spacing w:after="0" w:line="360" w:lineRule="auto"/>
        <w:rPr>
          <w:rStyle w:val="textexposedshow"/>
          <w:rFonts w:ascii="Arial" w:hAnsi="Arial" w:cs="Arial"/>
          <w:sz w:val="24"/>
          <w:szCs w:val="24"/>
        </w:rPr>
      </w:pPr>
    </w:p>
    <w:p w14:paraId="6AE3FED4" w14:textId="3B31078C" w:rsidR="00CD793A" w:rsidRPr="000C0F1F"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lastRenderedPageBreak/>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t>
      </w:r>
      <w:r w:rsidR="00D63C31">
        <w:rPr>
          <w:rStyle w:val="textexposedshow"/>
          <w:rFonts w:ascii="Arial" w:hAnsi="Arial" w:cs="Arial"/>
          <w:sz w:val="24"/>
          <w:szCs w:val="24"/>
        </w:rPr>
        <w:t xml:space="preserve">test </w:t>
      </w:r>
      <w:r w:rsidRPr="00551CB8">
        <w:rPr>
          <w:rStyle w:val="textexposedshow"/>
          <w:rFonts w:ascii="Arial" w:hAnsi="Arial" w:cs="Arial"/>
          <w:sz w:val="24"/>
          <w:szCs w:val="24"/>
        </w:rPr>
        <w:t xml:space="preserve">was conducted to investigate the effects </w:t>
      </w:r>
      <w:r>
        <w:rPr>
          <w:rStyle w:val="textexposedshow"/>
          <w:rFonts w:ascii="Arial" w:hAnsi="Arial" w:cs="Arial"/>
          <w:sz w:val="24"/>
          <w:szCs w:val="24"/>
        </w:rPr>
        <w:t>of interviewing condition</w:t>
      </w:r>
      <w:r w:rsidR="00D63C31">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 xml:space="preserve">incorrect answers given </w:t>
      </w:r>
      <w:r w:rsidR="00D63C31">
        <w:rPr>
          <w:rStyle w:val="textexposedshow"/>
          <w:rFonts w:ascii="Arial" w:hAnsi="Arial" w:cs="Arial"/>
          <w:sz w:val="24"/>
          <w:szCs w:val="24"/>
        </w:rPr>
        <w:t xml:space="preserve">to </w:t>
      </w:r>
      <w:r>
        <w:rPr>
          <w:rStyle w:val="textexposedshow"/>
          <w:rFonts w:ascii="Arial" w:hAnsi="Arial" w:cs="Arial"/>
          <w:sz w:val="24"/>
          <w:szCs w:val="24"/>
        </w:rPr>
        <w:t xml:space="preserve">unanswerable questions. </w:t>
      </w:r>
      <w:r w:rsidR="00D63C31">
        <w:rPr>
          <w:rStyle w:val="textexposedshow"/>
          <w:rFonts w:ascii="Arial" w:hAnsi="Arial" w:cs="Arial"/>
          <w:sz w:val="24"/>
          <w:szCs w:val="24"/>
        </w:rPr>
        <w:t xml:space="preserve">A </w:t>
      </w:r>
      <w:r w:rsidR="00FE537D">
        <w:rPr>
          <w:rStyle w:val="textexposedshow"/>
          <w:rFonts w:ascii="Arial" w:hAnsi="Arial" w:cs="Arial"/>
          <w:sz w:val="24"/>
          <w:szCs w:val="24"/>
        </w:rPr>
        <w:t xml:space="preserve">small </w:t>
      </w:r>
      <w:r w:rsidR="00D63C31">
        <w:rPr>
          <w:rStyle w:val="textexposedshow"/>
          <w:rFonts w:ascii="Arial" w:hAnsi="Arial" w:cs="Arial"/>
          <w:sz w:val="24"/>
          <w:szCs w:val="24"/>
        </w:rPr>
        <w:t xml:space="preserve">effect of </w:t>
      </w:r>
      <w:r>
        <w:rPr>
          <w:rStyle w:val="textexposedshow"/>
          <w:rFonts w:ascii="Arial" w:hAnsi="Arial" w:cs="Arial"/>
          <w:sz w:val="24"/>
          <w:szCs w:val="24"/>
        </w:rPr>
        <w:t>interviewing condition</w:t>
      </w:r>
      <w:r w:rsidR="00D63C31">
        <w:rPr>
          <w:rStyle w:val="textexposedshow"/>
          <w:rFonts w:ascii="Arial" w:hAnsi="Arial" w:cs="Arial"/>
          <w:sz w:val="24"/>
          <w:szCs w:val="24"/>
        </w:rPr>
        <w:t xml:space="preserve">s </w:t>
      </w:r>
      <w:r w:rsidR="00FE537D">
        <w:rPr>
          <w:rStyle w:val="textexposedshow"/>
          <w:rFonts w:ascii="Arial" w:hAnsi="Arial" w:cs="Arial"/>
          <w:sz w:val="24"/>
          <w:szCs w:val="24"/>
        </w:rPr>
        <w:t xml:space="preserve">to the accuracy of answering unanswerable questions </w:t>
      </w:r>
      <w:r w:rsidR="00D63C31">
        <w:rPr>
          <w:rStyle w:val="textexposedshow"/>
          <w:rFonts w:ascii="Arial" w:hAnsi="Arial" w:cs="Arial"/>
          <w:sz w:val="24"/>
          <w:szCs w:val="24"/>
        </w:rPr>
        <w:t>was observed, where</w:t>
      </w:r>
      <w:r>
        <w:rPr>
          <w:rStyle w:val="textexposedshow"/>
          <w:rFonts w:ascii="Arial" w:hAnsi="Arial" w:cs="Arial"/>
          <w:sz w:val="24"/>
          <w:szCs w:val="24"/>
        </w:rPr>
        <w:t xml:space="preserve"> F(1,100)= 8.275, p= .005</w:t>
      </w:r>
      <w:r w:rsidRPr="00590A31">
        <w:rPr>
          <w:rStyle w:val="textexposedshow"/>
          <w:rFonts w:ascii="Arial" w:hAnsi="Arial" w:cs="Arial"/>
          <w:sz w:val="24"/>
          <w:szCs w:val="24"/>
        </w:rPr>
        <w:t xml:space="preserve">, </w:t>
      </w:r>
      <w:r>
        <w:rPr>
          <w:rStyle w:val="textexposedshow"/>
          <w:rFonts w:ascii="Arial" w:hAnsi="Arial" w:cs="Arial"/>
          <w:sz w:val="24"/>
          <w:szCs w:val="24"/>
          <w:lang w:val="el-GR"/>
        </w:rPr>
        <w:t>η</w:t>
      </w:r>
      <w:r w:rsidRPr="00590A31">
        <w:rPr>
          <w:rStyle w:val="textexposedshow"/>
          <w:rFonts w:ascii="Arial" w:hAnsi="Arial" w:cs="Arial"/>
          <w:sz w:val="24"/>
          <w:szCs w:val="24"/>
          <w:vertAlign w:val="superscript"/>
        </w:rPr>
        <w:t>2</w:t>
      </w:r>
      <w:r w:rsidRPr="00590A31">
        <w:rPr>
          <w:rStyle w:val="textexposedshow"/>
          <w:rFonts w:ascii="Arial" w:hAnsi="Arial" w:cs="Arial"/>
          <w:sz w:val="24"/>
          <w:szCs w:val="24"/>
        </w:rPr>
        <w:t>= .076</w:t>
      </w:r>
      <w:r w:rsidR="00D63C31">
        <w:rPr>
          <w:rStyle w:val="textexposedshow"/>
          <w:rFonts w:ascii="Arial" w:hAnsi="Arial" w:cs="Arial"/>
          <w:sz w:val="24"/>
          <w:szCs w:val="24"/>
        </w:rPr>
        <w:t>.</w:t>
      </w:r>
      <w:r w:rsidR="00D63C31" w:rsidRPr="00590A31">
        <w:rPr>
          <w:rStyle w:val="textexposedshow"/>
          <w:rFonts w:ascii="Arial" w:hAnsi="Arial" w:cs="Arial"/>
          <w:sz w:val="24"/>
          <w:szCs w:val="24"/>
        </w:rPr>
        <w:t xml:space="preserve"> </w:t>
      </w:r>
      <w:r w:rsidR="00D63C31">
        <w:rPr>
          <w:rStyle w:val="textexposedshow"/>
          <w:rFonts w:ascii="Arial" w:hAnsi="Arial" w:cs="Arial"/>
          <w:sz w:val="24"/>
          <w:szCs w:val="24"/>
          <w:lang w:val="en-US"/>
        </w:rPr>
        <w:t xml:space="preserve">Children </w:t>
      </w:r>
      <w:r>
        <w:rPr>
          <w:rStyle w:val="textexposedshow"/>
          <w:rFonts w:ascii="Arial" w:hAnsi="Arial" w:cs="Arial"/>
          <w:sz w:val="24"/>
          <w:szCs w:val="24"/>
          <w:lang w:val="en-US"/>
        </w:rPr>
        <w:t xml:space="preserve">interviewed in the presence of a single adult, the interviewer, provided </w:t>
      </w:r>
      <w:r w:rsidR="00D63C31">
        <w:rPr>
          <w:rStyle w:val="textexposedshow"/>
          <w:rFonts w:ascii="Arial" w:hAnsi="Arial" w:cs="Arial"/>
          <w:sz w:val="24"/>
          <w:szCs w:val="24"/>
        </w:rPr>
        <w:t xml:space="preserve">fewer </w:t>
      </w:r>
      <w:r>
        <w:rPr>
          <w:rStyle w:val="textexposedshow"/>
          <w:rFonts w:ascii="Arial" w:hAnsi="Arial" w:cs="Arial"/>
          <w:sz w:val="24"/>
          <w:szCs w:val="24"/>
        </w:rPr>
        <w:t xml:space="preserve">incorrect responses to unanswerable questions (n=53, mean= 3.8 (out of 7), sd=2.0), compared to children interviewed in the presence of three adults (n=55, mean 4.9 (out of 7), sd= 1.8). </w:t>
      </w:r>
      <w:r w:rsidR="00FB7970">
        <w:rPr>
          <w:rStyle w:val="textexposedshow"/>
          <w:rFonts w:ascii="Arial" w:hAnsi="Arial" w:cs="Arial"/>
          <w:sz w:val="24"/>
          <w:szCs w:val="24"/>
        </w:rPr>
        <w:t>Age also had a</w:t>
      </w:r>
      <w:r w:rsidR="00FE537D">
        <w:rPr>
          <w:rStyle w:val="textexposedshow"/>
          <w:rFonts w:ascii="Arial" w:hAnsi="Arial" w:cs="Arial"/>
          <w:sz w:val="24"/>
          <w:szCs w:val="24"/>
        </w:rPr>
        <w:t xml:space="preserve"> medium</w:t>
      </w:r>
      <w:r w:rsidR="00FB7970">
        <w:rPr>
          <w:rStyle w:val="textexposedshow"/>
          <w:rFonts w:ascii="Arial" w:hAnsi="Arial" w:cs="Arial"/>
          <w:sz w:val="24"/>
          <w:szCs w:val="24"/>
        </w:rPr>
        <w:t xml:space="preserve"> effect, as F(1,100)= 12.915, p= .001, </w:t>
      </w:r>
      <w:r w:rsidR="00FB7970">
        <w:rPr>
          <w:rStyle w:val="textexposedshow"/>
          <w:rFonts w:ascii="Arial" w:hAnsi="Arial" w:cs="Arial"/>
          <w:sz w:val="24"/>
          <w:szCs w:val="24"/>
          <w:lang w:val="el-GR"/>
        </w:rPr>
        <w:t>η</w:t>
      </w:r>
      <w:r w:rsidR="00FB7970" w:rsidRPr="00590A31">
        <w:rPr>
          <w:rStyle w:val="textexposedshow"/>
          <w:rFonts w:ascii="Arial" w:hAnsi="Arial" w:cs="Arial"/>
          <w:sz w:val="24"/>
          <w:szCs w:val="24"/>
          <w:vertAlign w:val="superscript"/>
        </w:rPr>
        <w:t>2</w:t>
      </w:r>
      <w:r w:rsidR="00FB7970" w:rsidRPr="00590A31">
        <w:rPr>
          <w:rStyle w:val="textexposedshow"/>
          <w:rFonts w:ascii="Arial" w:hAnsi="Arial" w:cs="Arial"/>
          <w:sz w:val="24"/>
          <w:szCs w:val="24"/>
        </w:rPr>
        <w:t>= .114</w:t>
      </w:r>
      <w:r w:rsidR="00FB7970">
        <w:rPr>
          <w:rStyle w:val="textexposedshow"/>
          <w:rFonts w:ascii="Arial" w:hAnsi="Arial" w:cs="Arial"/>
          <w:sz w:val="24"/>
          <w:szCs w:val="24"/>
        </w:rPr>
        <w:t xml:space="preserve">; younger children gave more incorrect responses (n=52, mean=5.0 (out of 7), sd= 1.7), in comparison with older children (n=56, mean= 3.7 (out of 7), sd= 2.1). </w:t>
      </w:r>
      <w:r w:rsidR="00D63C31">
        <w:rPr>
          <w:rStyle w:val="textexposedshow"/>
          <w:rFonts w:ascii="Arial" w:hAnsi="Arial" w:cs="Arial"/>
          <w:sz w:val="24"/>
          <w:szCs w:val="24"/>
        </w:rPr>
        <w:t xml:space="preserve">Gender had no effect, as </w:t>
      </w:r>
      <w:r>
        <w:rPr>
          <w:rStyle w:val="textexposedshow"/>
          <w:rFonts w:ascii="Arial" w:hAnsi="Arial" w:cs="Arial"/>
          <w:sz w:val="24"/>
          <w:szCs w:val="24"/>
        </w:rPr>
        <w:t xml:space="preserve">F(1,100)= </w:t>
      </w:r>
      <w:r w:rsidRPr="00590A31">
        <w:rPr>
          <w:rStyle w:val="textexposedshow"/>
          <w:rFonts w:ascii="Arial" w:hAnsi="Arial" w:cs="Arial"/>
          <w:sz w:val="24"/>
          <w:szCs w:val="24"/>
        </w:rPr>
        <w:t>.068</w:t>
      </w:r>
      <w:r>
        <w:rPr>
          <w:rStyle w:val="textexposedshow"/>
          <w:rFonts w:ascii="Arial" w:hAnsi="Arial" w:cs="Arial"/>
          <w:sz w:val="24"/>
          <w:szCs w:val="24"/>
        </w:rPr>
        <w:t>, p= .</w:t>
      </w:r>
      <w:r w:rsidRPr="00590A31">
        <w:rPr>
          <w:rStyle w:val="textexposedshow"/>
          <w:rFonts w:ascii="Arial" w:hAnsi="Arial" w:cs="Arial"/>
          <w:sz w:val="24"/>
          <w:szCs w:val="24"/>
        </w:rPr>
        <w:t>795</w:t>
      </w:r>
      <w:r>
        <w:rPr>
          <w:rStyle w:val="textexposedshow"/>
          <w:rFonts w:ascii="Arial" w:hAnsi="Arial" w:cs="Arial"/>
          <w:sz w:val="24"/>
          <w:szCs w:val="24"/>
        </w:rPr>
        <w:t xml:space="preserve">. There were no interactions. </w:t>
      </w:r>
    </w:p>
    <w:p w14:paraId="47B3EA06" w14:textId="77777777" w:rsidR="00CD793A" w:rsidRDefault="00CD793A" w:rsidP="00A03487">
      <w:pPr>
        <w:spacing w:after="0" w:line="360" w:lineRule="auto"/>
        <w:rPr>
          <w:rStyle w:val="textexposedshow"/>
          <w:rFonts w:ascii="Arial" w:hAnsi="Arial" w:cs="Arial"/>
          <w:sz w:val="24"/>
          <w:szCs w:val="24"/>
        </w:rPr>
      </w:pPr>
    </w:p>
    <w:p w14:paraId="5C25CE4E" w14:textId="62FB5F06" w:rsidR="00CD793A"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ANOVA</w:t>
      </w:r>
      <w:r w:rsidR="00D63C31">
        <w:rPr>
          <w:rStyle w:val="textexposedshow"/>
          <w:rFonts w:ascii="Arial" w:hAnsi="Arial" w:cs="Arial"/>
          <w:sz w:val="24"/>
          <w:szCs w:val="24"/>
        </w:rPr>
        <w:t xml:space="preserve"> test</w:t>
      </w:r>
      <w:r w:rsidRPr="00551CB8">
        <w:rPr>
          <w:rStyle w:val="textexposedshow"/>
          <w:rFonts w:ascii="Arial" w:hAnsi="Arial" w:cs="Arial"/>
          <w:sz w:val="24"/>
          <w:szCs w:val="24"/>
        </w:rPr>
        <w:t xml:space="preserve"> was conducted to investigate the effects </w:t>
      </w:r>
      <w:r>
        <w:rPr>
          <w:rStyle w:val="textexposedshow"/>
          <w:rFonts w:ascii="Arial" w:hAnsi="Arial" w:cs="Arial"/>
          <w:sz w:val="24"/>
          <w:szCs w:val="24"/>
        </w:rPr>
        <w:t>of interviewing condition</w:t>
      </w:r>
      <w:r w:rsidR="00D63C31">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‘don’t remember’</w:t>
      </w:r>
      <w:r w:rsidR="00127D1D">
        <w:rPr>
          <w:rStyle w:val="textexposedshow"/>
          <w:rFonts w:ascii="Arial" w:hAnsi="Arial" w:cs="Arial"/>
          <w:sz w:val="24"/>
          <w:szCs w:val="24"/>
        </w:rPr>
        <w:t xml:space="preserve"> </w:t>
      </w:r>
      <w:r>
        <w:rPr>
          <w:rStyle w:val="textexposedshow"/>
          <w:rFonts w:ascii="Arial" w:hAnsi="Arial" w:cs="Arial"/>
          <w:sz w:val="24"/>
          <w:szCs w:val="24"/>
        </w:rPr>
        <w:t xml:space="preserve">responses provided </w:t>
      </w:r>
      <w:r w:rsidR="00D63C31">
        <w:rPr>
          <w:rStyle w:val="textexposedshow"/>
          <w:rFonts w:ascii="Arial" w:hAnsi="Arial" w:cs="Arial"/>
          <w:sz w:val="24"/>
          <w:szCs w:val="24"/>
        </w:rPr>
        <w:t xml:space="preserve">to </w:t>
      </w:r>
      <w:r>
        <w:rPr>
          <w:rStyle w:val="textexposedshow"/>
          <w:rFonts w:ascii="Arial" w:hAnsi="Arial" w:cs="Arial"/>
          <w:sz w:val="24"/>
          <w:szCs w:val="24"/>
        </w:rPr>
        <w:t xml:space="preserve">unanswerable questions. </w:t>
      </w:r>
      <w:r w:rsidR="00D63C31">
        <w:rPr>
          <w:rStyle w:val="textexposedshow"/>
          <w:rFonts w:ascii="Arial" w:hAnsi="Arial" w:cs="Arial"/>
          <w:sz w:val="24"/>
          <w:szCs w:val="24"/>
        </w:rPr>
        <w:t>Interview</w:t>
      </w:r>
      <w:r w:rsidR="002177A4">
        <w:rPr>
          <w:rStyle w:val="textexposedshow"/>
          <w:rFonts w:ascii="Arial" w:hAnsi="Arial" w:cs="Arial"/>
          <w:sz w:val="24"/>
          <w:szCs w:val="24"/>
        </w:rPr>
        <w:t>ing</w:t>
      </w:r>
      <w:r w:rsidR="00D63C31">
        <w:rPr>
          <w:rStyle w:val="textexposedshow"/>
          <w:rFonts w:ascii="Arial" w:hAnsi="Arial" w:cs="Arial"/>
          <w:sz w:val="24"/>
          <w:szCs w:val="24"/>
        </w:rPr>
        <w:t xml:space="preserve"> conditions had a</w:t>
      </w:r>
      <w:r w:rsidR="00FE537D">
        <w:rPr>
          <w:rStyle w:val="textexposedshow"/>
          <w:rFonts w:ascii="Arial" w:hAnsi="Arial" w:cs="Arial"/>
          <w:sz w:val="24"/>
          <w:szCs w:val="24"/>
        </w:rPr>
        <w:t xml:space="preserve"> small</w:t>
      </w:r>
      <w:r w:rsidR="00D63C31">
        <w:rPr>
          <w:rStyle w:val="textexposedshow"/>
          <w:rFonts w:ascii="Arial" w:hAnsi="Arial" w:cs="Arial"/>
          <w:sz w:val="24"/>
          <w:szCs w:val="24"/>
        </w:rPr>
        <w:t xml:space="preserve"> </w:t>
      </w:r>
      <w:r>
        <w:rPr>
          <w:rStyle w:val="textexposedshow"/>
          <w:rFonts w:ascii="Arial" w:hAnsi="Arial" w:cs="Arial"/>
          <w:sz w:val="24"/>
          <w:szCs w:val="24"/>
        </w:rPr>
        <w:t xml:space="preserve">effect </w:t>
      </w:r>
      <w:r w:rsidR="00D63C31">
        <w:rPr>
          <w:rStyle w:val="textexposedshow"/>
          <w:rFonts w:ascii="Arial" w:hAnsi="Arial" w:cs="Arial"/>
          <w:sz w:val="24"/>
          <w:szCs w:val="24"/>
        </w:rPr>
        <w:t>on responses, as</w:t>
      </w:r>
      <w:r>
        <w:rPr>
          <w:rStyle w:val="textexposedshow"/>
          <w:rFonts w:ascii="Arial" w:hAnsi="Arial" w:cs="Arial"/>
          <w:sz w:val="24"/>
          <w:szCs w:val="24"/>
        </w:rPr>
        <w:t xml:space="preserve"> F(1,100)= 4.950, p= .028, </w:t>
      </w:r>
      <w:r>
        <w:rPr>
          <w:rStyle w:val="textexposedshow"/>
          <w:rFonts w:ascii="Arial" w:hAnsi="Arial" w:cs="Arial"/>
          <w:sz w:val="24"/>
          <w:szCs w:val="24"/>
          <w:lang w:val="el-GR"/>
        </w:rPr>
        <w:t>η</w:t>
      </w:r>
      <w:r w:rsidRPr="00962691">
        <w:rPr>
          <w:rStyle w:val="textexposedshow"/>
          <w:rFonts w:ascii="Arial" w:hAnsi="Arial" w:cs="Arial"/>
          <w:sz w:val="24"/>
          <w:szCs w:val="24"/>
          <w:vertAlign w:val="superscript"/>
        </w:rPr>
        <w:t>2</w:t>
      </w:r>
      <w:r w:rsidRPr="00962691">
        <w:rPr>
          <w:rStyle w:val="textexposedshow"/>
          <w:rFonts w:ascii="Arial" w:hAnsi="Arial" w:cs="Arial"/>
          <w:sz w:val="24"/>
          <w:szCs w:val="24"/>
        </w:rPr>
        <w:t>=</w:t>
      </w:r>
      <w:r>
        <w:rPr>
          <w:rStyle w:val="textexposedshow"/>
          <w:rFonts w:ascii="Arial" w:hAnsi="Arial" w:cs="Arial"/>
          <w:sz w:val="24"/>
          <w:szCs w:val="24"/>
        </w:rPr>
        <w:t xml:space="preserve"> .047</w:t>
      </w:r>
      <w:r w:rsidR="00D63C31">
        <w:rPr>
          <w:rStyle w:val="textexposedshow"/>
          <w:rFonts w:ascii="Arial" w:hAnsi="Arial" w:cs="Arial"/>
          <w:sz w:val="24"/>
          <w:szCs w:val="24"/>
        </w:rPr>
        <w:t xml:space="preserve">. Children </w:t>
      </w:r>
      <w:r>
        <w:rPr>
          <w:rStyle w:val="textexposedshow"/>
          <w:rFonts w:ascii="Arial" w:hAnsi="Arial" w:cs="Arial"/>
          <w:sz w:val="24"/>
          <w:szCs w:val="24"/>
        </w:rPr>
        <w:t>interviewed by a single adult gave more ‘don’t remember’ responses (n=53, mean= 1.2 (out of 7), sd=1.2), in comparison to children interviewed in the presence of three adults (n=55, mean= .72 (out of 7), sd= .99)</w:t>
      </w:r>
      <w:r w:rsidR="00D63C31">
        <w:rPr>
          <w:rStyle w:val="textexposedshow"/>
          <w:rFonts w:ascii="Arial" w:hAnsi="Arial" w:cs="Arial"/>
          <w:sz w:val="24"/>
          <w:szCs w:val="24"/>
        </w:rPr>
        <w:t>.</w:t>
      </w:r>
      <w:r>
        <w:rPr>
          <w:rStyle w:val="textexposedshow"/>
          <w:rFonts w:ascii="Arial" w:hAnsi="Arial" w:cs="Arial"/>
          <w:sz w:val="24"/>
          <w:szCs w:val="24"/>
        </w:rPr>
        <w:t xml:space="preserve"> </w:t>
      </w:r>
      <w:r w:rsidR="00D63C31">
        <w:rPr>
          <w:rStyle w:val="textexposedshow"/>
          <w:rFonts w:ascii="Arial" w:hAnsi="Arial" w:cs="Arial"/>
          <w:sz w:val="24"/>
          <w:szCs w:val="24"/>
        </w:rPr>
        <w:t xml:space="preserve"> Age, where </w:t>
      </w:r>
      <w:r>
        <w:rPr>
          <w:rStyle w:val="textexposedshow"/>
          <w:rFonts w:ascii="Arial" w:hAnsi="Arial" w:cs="Arial"/>
          <w:sz w:val="24"/>
          <w:szCs w:val="24"/>
        </w:rPr>
        <w:t>F(1,100)= .277, p= .600</w:t>
      </w:r>
      <w:r w:rsidR="00D63C31">
        <w:rPr>
          <w:rStyle w:val="textexposedshow"/>
          <w:rFonts w:ascii="Arial" w:hAnsi="Arial" w:cs="Arial"/>
          <w:sz w:val="24"/>
          <w:szCs w:val="24"/>
        </w:rPr>
        <w:t>, and gender,</w:t>
      </w:r>
      <w:r>
        <w:rPr>
          <w:rStyle w:val="textexposedshow"/>
          <w:rFonts w:ascii="Arial" w:hAnsi="Arial" w:cs="Arial"/>
          <w:sz w:val="24"/>
          <w:szCs w:val="24"/>
        </w:rPr>
        <w:t xml:space="preserve"> </w:t>
      </w:r>
      <w:r w:rsidR="00D63C31">
        <w:rPr>
          <w:rStyle w:val="textexposedshow"/>
          <w:rFonts w:ascii="Arial" w:hAnsi="Arial" w:cs="Arial"/>
          <w:sz w:val="24"/>
          <w:szCs w:val="24"/>
        </w:rPr>
        <w:t xml:space="preserve">where </w:t>
      </w:r>
      <w:r>
        <w:rPr>
          <w:rStyle w:val="textexposedshow"/>
          <w:rFonts w:ascii="Arial" w:hAnsi="Arial" w:cs="Arial"/>
          <w:sz w:val="24"/>
          <w:szCs w:val="24"/>
        </w:rPr>
        <w:t>F(1,100)= .839, p= .362</w:t>
      </w:r>
      <w:r w:rsidR="00D63C31">
        <w:rPr>
          <w:rStyle w:val="textexposedshow"/>
          <w:rFonts w:ascii="Arial" w:hAnsi="Arial" w:cs="Arial"/>
          <w:sz w:val="24"/>
          <w:szCs w:val="24"/>
        </w:rPr>
        <w:t>, had no effect</w:t>
      </w:r>
      <w:r>
        <w:rPr>
          <w:rStyle w:val="textexposedshow"/>
          <w:rFonts w:ascii="Arial" w:hAnsi="Arial" w:cs="Arial"/>
          <w:sz w:val="24"/>
          <w:szCs w:val="24"/>
        </w:rPr>
        <w:t>. There were no interactions.</w:t>
      </w:r>
      <w:r w:rsidR="00127D1D">
        <w:rPr>
          <w:rStyle w:val="textexposedshow"/>
          <w:rFonts w:ascii="Arial" w:hAnsi="Arial" w:cs="Arial"/>
          <w:sz w:val="24"/>
          <w:szCs w:val="24"/>
        </w:rPr>
        <w:t xml:space="preserve"> </w:t>
      </w:r>
    </w:p>
    <w:p w14:paraId="31687648" w14:textId="77777777" w:rsidR="00CD793A" w:rsidRPr="000C0F1F" w:rsidRDefault="00CD793A" w:rsidP="00A03487">
      <w:pPr>
        <w:spacing w:after="0" w:line="360" w:lineRule="auto"/>
        <w:rPr>
          <w:rStyle w:val="textexposedshow"/>
          <w:rFonts w:ascii="Arial" w:hAnsi="Arial" w:cs="Arial"/>
          <w:sz w:val="24"/>
          <w:szCs w:val="24"/>
        </w:rPr>
      </w:pPr>
    </w:p>
    <w:p w14:paraId="0F8E69DF" w14:textId="77777777" w:rsidR="00CD793A"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 xml:space="preserve">Overall performance </w:t>
      </w:r>
    </w:p>
    <w:p w14:paraId="65804EF3" w14:textId="77777777" w:rsidR="00CD793A"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t xml:space="preserve">‘Don’t know/don’t remember’ responses were excluded from the overall performance analysis, as they were coded differently </w:t>
      </w:r>
      <w:r w:rsidR="00CE1F23">
        <w:rPr>
          <w:rStyle w:val="textexposedshow"/>
          <w:rFonts w:ascii="Arial" w:hAnsi="Arial" w:cs="Arial"/>
          <w:sz w:val="24"/>
          <w:szCs w:val="24"/>
        </w:rPr>
        <w:t xml:space="preserve">for </w:t>
      </w:r>
      <w:r>
        <w:rPr>
          <w:rStyle w:val="textexposedshow"/>
          <w:rFonts w:ascii="Arial" w:hAnsi="Arial" w:cs="Arial"/>
          <w:sz w:val="24"/>
          <w:szCs w:val="24"/>
        </w:rPr>
        <w:t xml:space="preserve">the responses given to unanswerable questions (where the ‘don’t know’ responses were coded as correct and ‘don’t remember’ responses were coded separately). </w:t>
      </w:r>
    </w:p>
    <w:p w14:paraId="0661B04D" w14:textId="77777777" w:rsidR="00CD793A" w:rsidRDefault="00CD793A" w:rsidP="00A03487">
      <w:pPr>
        <w:spacing w:after="0" w:line="360" w:lineRule="auto"/>
        <w:rPr>
          <w:rStyle w:val="textexposedshow"/>
          <w:rFonts w:ascii="Arial" w:hAnsi="Arial" w:cs="Arial"/>
          <w:sz w:val="24"/>
          <w:szCs w:val="24"/>
        </w:rPr>
      </w:pPr>
    </w:p>
    <w:p w14:paraId="6CB51C4A" w14:textId="607948DD" w:rsidR="00800792" w:rsidRDefault="00CD793A" w:rsidP="00CD793A">
      <w:pPr>
        <w:spacing w:line="360" w:lineRule="auto"/>
        <w:rPr>
          <w:rStyle w:val="textexposedshow"/>
          <w:rFonts w:ascii="Arial" w:hAnsi="Arial" w:cs="Arial"/>
          <w:sz w:val="24"/>
          <w:szCs w:val="24"/>
        </w:rPr>
      </w:pPr>
      <w:r>
        <w:rPr>
          <w:rStyle w:val="textexposedshow"/>
          <w:rFonts w:ascii="Arial" w:hAnsi="Arial" w:cs="Arial"/>
          <w:sz w:val="24"/>
          <w:szCs w:val="24"/>
        </w:rPr>
        <w:lastRenderedPageBreak/>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t>
      </w:r>
      <w:r w:rsidR="00CE1F23">
        <w:rPr>
          <w:rStyle w:val="textexposedshow"/>
          <w:rFonts w:ascii="Arial" w:hAnsi="Arial" w:cs="Arial"/>
          <w:sz w:val="24"/>
          <w:szCs w:val="24"/>
        </w:rPr>
        <w:t xml:space="preserve">test </w:t>
      </w:r>
      <w:r w:rsidRPr="00551CB8">
        <w:rPr>
          <w:rStyle w:val="textexposedshow"/>
          <w:rFonts w:ascii="Arial" w:hAnsi="Arial" w:cs="Arial"/>
          <w:sz w:val="24"/>
          <w:szCs w:val="24"/>
        </w:rPr>
        <w:t xml:space="preserve">was conducted to investigate the effects </w:t>
      </w:r>
      <w:r>
        <w:rPr>
          <w:rStyle w:val="textexposedshow"/>
          <w:rFonts w:ascii="Arial" w:hAnsi="Arial" w:cs="Arial"/>
          <w:sz w:val="24"/>
          <w:szCs w:val="24"/>
        </w:rPr>
        <w:t>of interviewing condition</w:t>
      </w:r>
      <w:r w:rsidR="00CE1F23">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correct answers provided</w:t>
      </w:r>
      <w:r w:rsidRPr="00551CB8">
        <w:rPr>
          <w:rStyle w:val="textexposedshow"/>
          <w:rFonts w:ascii="Arial" w:hAnsi="Arial" w:cs="Arial"/>
          <w:sz w:val="24"/>
          <w:szCs w:val="24"/>
        </w:rPr>
        <w:t xml:space="preserve"> </w:t>
      </w:r>
      <w:r>
        <w:rPr>
          <w:rStyle w:val="textexposedshow"/>
          <w:rFonts w:ascii="Arial" w:hAnsi="Arial" w:cs="Arial"/>
          <w:sz w:val="24"/>
          <w:szCs w:val="24"/>
        </w:rPr>
        <w:t xml:space="preserve">in children’s responses </w:t>
      </w:r>
      <w:r w:rsidR="00CE1F23">
        <w:rPr>
          <w:rStyle w:val="textexposedshow"/>
          <w:rFonts w:ascii="Arial" w:hAnsi="Arial" w:cs="Arial"/>
          <w:sz w:val="24"/>
          <w:szCs w:val="24"/>
        </w:rPr>
        <w:t xml:space="preserve">to </w:t>
      </w:r>
      <w:r>
        <w:rPr>
          <w:rStyle w:val="textexposedshow"/>
          <w:rFonts w:ascii="Arial" w:hAnsi="Arial" w:cs="Arial"/>
          <w:sz w:val="24"/>
          <w:szCs w:val="24"/>
        </w:rPr>
        <w:t xml:space="preserve">36 specific questions (appropriate questions n=20, leading questions n=9, unanswerable questions n=7). </w:t>
      </w:r>
      <w:r w:rsidR="00CE1F23">
        <w:rPr>
          <w:rStyle w:val="textexposedshow"/>
          <w:rFonts w:ascii="Arial" w:hAnsi="Arial" w:cs="Arial"/>
          <w:sz w:val="24"/>
          <w:szCs w:val="24"/>
        </w:rPr>
        <w:t xml:space="preserve">A </w:t>
      </w:r>
      <w:r w:rsidR="00800792">
        <w:rPr>
          <w:rStyle w:val="textexposedshow"/>
          <w:rFonts w:ascii="Arial" w:hAnsi="Arial" w:cs="Arial"/>
          <w:sz w:val="24"/>
          <w:szCs w:val="24"/>
        </w:rPr>
        <w:t xml:space="preserve">medium </w:t>
      </w:r>
      <w:r>
        <w:rPr>
          <w:rStyle w:val="textexposedshow"/>
          <w:rFonts w:ascii="Arial" w:hAnsi="Arial" w:cs="Arial"/>
          <w:sz w:val="24"/>
          <w:szCs w:val="24"/>
        </w:rPr>
        <w:t xml:space="preserve">effect </w:t>
      </w:r>
      <w:r w:rsidR="00CE1F23">
        <w:rPr>
          <w:rStyle w:val="textexposedshow"/>
          <w:rFonts w:ascii="Arial" w:hAnsi="Arial" w:cs="Arial"/>
          <w:sz w:val="24"/>
          <w:szCs w:val="24"/>
        </w:rPr>
        <w:t xml:space="preserve">was observed </w:t>
      </w:r>
      <w:r>
        <w:rPr>
          <w:rStyle w:val="textexposedshow"/>
          <w:rFonts w:ascii="Arial" w:hAnsi="Arial" w:cs="Arial"/>
          <w:sz w:val="24"/>
          <w:szCs w:val="24"/>
        </w:rPr>
        <w:t>for interviewing condition</w:t>
      </w:r>
      <w:r w:rsidR="00CE1F23">
        <w:rPr>
          <w:rStyle w:val="textexposedshow"/>
          <w:rFonts w:ascii="Arial" w:hAnsi="Arial" w:cs="Arial"/>
          <w:sz w:val="24"/>
          <w:szCs w:val="24"/>
        </w:rPr>
        <w:t>s, as</w:t>
      </w:r>
      <w:r>
        <w:rPr>
          <w:rStyle w:val="textexposedshow"/>
          <w:rFonts w:ascii="Arial" w:hAnsi="Arial" w:cs="Arial"/>
          <w:sz w:val="24"/>
          <w:szCs w:val="24"/>
        </w:rPr>
        <w:t xml:space="preserve"> F(1,100)= 11.066, p= .001, </w:t>
      </w:r>
      <w:r>
        <w:rPr>
          <w:rStyle w:val="textexposedshow"/>
          <w:rFonts w:ascii="Arial" w:hAnsi="Arial" w:cs="Arial"/>
          <w:sz w:val="24"/>
          <w:szCs w:val="24"/>
          <w:lang w:val="el-GR"/>
        </w:rPr>
        <w:t>η</w:t>
      </w:r>
      <w:r w:rsidRPr="00643BF7">
        <w:rPr>
          <w:rStyle w:val="textexposedshow"/>
          <w:rFonts w:ascii="Arial" w:hAnsi="Arial" w:cs="Arial"/>
          <w:sz w:val="24"/>
          <w:szCs w:val="24"/>
          <w:vertAlign w:val="superscript"/>
        </w:rPr>
        <w:t>2</w:t>
      </w:r>
      <w:r w:rsidRPr="00643BF7">
        <w:rPr>
          <w:rStyle w:val="textexposedshow"/>
          <w:rFonts w:ascii="Arial" w:hAnsi="Arial" w:cs="Arial"/>
          <w:sz w:val="24"/>
          <w:szCs w:val="24"/>
        </w:rPr>
        <w:t>=</w:t>
      </w:r>
      <w:r>
        <w:rPr>
          <w:rStyle w:val="textexposedshow"/>
          <w:rFonts w:ascii="Arial" w:hAnsi="Arial" w:cs="Arial"/>
          <w:sz w:val="24"/>
          <w:szCs w:val="24"/>
        </w:rPr>
        <w:t xml:space="preserve"> .100. Children interviewed by a single interviewer (n=53, mean= 13.1 (out of 36), sd=4.2) provided more correct responses, compared to children interviewed in the presence of three</w:t>
      </w:r>
      <w:r w:rsidRPr="00F364BB">
        <w:rPr>
          <w:rStyle w:val="textexposedshow"/>
          <w:rFonts w:ascii="Arial" w:hAnsi="Arial" w:cs="Arial"/>
          <w:sz w:val="24"/>
          <w:szCs w:val="24"/>
        </w:rPr>
        <w:t xml:space="preserve"> </w:t>
      </w:r>
      <w:r>
        <w:rPr>
          <w:rStyle w:val="textexposedshow"/>
          <w:rFonts w:ascii="Arial" w:hAnsi="Arial" w:cs="Arial"/>
          <w:sz w:val="24"/>
          <w:szCs w:val="24"/>
        </w:rPr>
        <w:t xml:space="preserve">adults (n=55, mean=10.1 (out of 36), sd=4.2). </w:t>
      </w:r>
      <w:r w:rsidR="00CE1F23">
        <w:rPr>
          <w:rStyle w:val="textexposedshow"/>
          <w:rFonts w:ascii="Arial" w:hAnsi="Arial" w:cs="Arial"/>
          <w:sz w:val="24"/>
          <w:szCs w:val="24"/>
        </w:rPr>
        <w:t xml:space="preserve">Age, where </w:t>
      </w:r>
      <w:r>
        <w:rPr>
          <w:rStyle w:val="textexposedshow"/>
          <w:rFonts w:ascii="Arial" w:hAnsi="Arial" w:cs="Arial"/>
          <w:sz w:val="24"/>
          <w:szCs w:val="24"/>
        </w:rPr>
        <w:t>F(1,100)= 1.382, p= .234</w:t>
      </w:r>
      <w:r w:rsidR="00CE1F23">
        <w:rPr>
          <w:rStyle w:val="textexposedshow"/>
          <w:rFonts w:ascii="Arial" w:hAnsi="Arial" w:cs="Arial"/>
          <w:sz w:val="24"/>
          <w:szCs w:val="24"/>
        </w:rPr>
        <w:t>, and</w:t>
      </w:r>
      <w:r>
        <w:rPr>
          <w:rStyle w:val="textexposedshow"/>
          <w:rFonts w:ascii="Arial" w:hAnsi="Arial" w:cs="Arial"/>
          <w:sz w:val="24"/>
          <w:szCs w:val="24"/>
        </w:rPr>
        <w:t xml:space="preserve"> gender</w:t>
      </w:r>
      <w:r w:rsidR="00CE1F23">
        <w:rPr>
          <w:rStyle w:val="textexposedshow"/>
          <w:rFonts w:ascii="Arial" w:hAnsi="Arial" w:cs="Arial"/>
          <w:sz w:val="24"/>
          <w:szCs w:val="24"/>
        </w:rPr>
        <w:t xml:space="preserve">, where </w:t>
      </w:r>
      <w:r>
        <w:rPr>
          <w:rStyle w:val="textexposedshow"/>
          <w:rFonts w:ascii="Arial" w:hAnsi="Arial" w:cs="Arial"/>
          <w:sz w:val="24"/>
          <w:szCs w:val="24"/>
        </w:rPr>
        <w:t>F(1,100)= 1.382, p=.243</w:t>
      </w:r>
      <w:r w:rsidR="00CE1F23">
        <w:rPr>
          <w:rStyle w:val="textexposedshow"/>
          <w:rFonts w:ascii="Arial" w:hAnsi="Arial" w:cs="Arial"/>
          <w:sz w:val="24"/>
          <w:szCs w:val="24"/>
        </w:rPr>
        <w:t xml:space="preserve">, had no effect. </w:t>
      </w:r>
    </w:p>
    <w:p w14:paraId="2A6BC200" w14:textId="77777777" w:rsidR="007D1C9B" w:rsidRDefault="007D1C9B" w:rsidP="00A03487">
      <w:pPr>
        <w:spacing w:after="0" w:line="360" w:lineRule="auto"/>
        <w:rPr>
          <w:rStyle w:val="textexposedshow"/>
          <w:rFonts w:ascii="Arial" w:hAnsi="Arial" w:cs="Arial"/>
          <w:sz w:val="24"/>
          <w:szCs w:val="24"/>
        </w:rPr>
      </w:pPr>
    </w:p>
    <w:p w14:paraId="7B0B2410" w14:textId="174E6AD5" w:rsidR="00800792" w:rsidRPr="00A03487" w:rsidRDefault="00CD793A" w:rsidP="00800792">
      <w:pPr>
        <w:autoSpaceDE w:val="0"/>
        <w:autoSpaceDN w:val="0"/>
        <w:adjustRightInd w:val="0"/>
        <w:spacing w:after="0" w:line="360" w:lineRule="auto"/>
        <w:rPr>
          <w:rFonts w:ascii="Arial" w:hAnsi="Arial" w:cs="Arial"/>
          <w:sz w:val="24"/>
          <w:szCs w:val="24"/>
        </w:rPr>
      </w:pPr>
      <w:r w:rsidRPr="007D1C9B">
        <w:rPr>
          <w:rStyle w:val="textexposedshow"/>
          <w:rFonts w:ascii="Arial" w:hAnsi="Arial" w:cs="Arial"/>
          <w:sz w:val="24"/>
          <w:szCs w:val="24"/>
        </w:rPr>
        <w:t xml:space="preserve">There was significant interaction between </w:t>
      </w:r>
      <w:r w:rsidR="00CE1F23" w:rsidRPr="007D1C9B">
        <w:rPr>
          <w:rStyle w:val="textexposedshow"/>
          <w:rFonts w:ascii="Arial" w:hAnsi="Arial" w:cs="Arial"/>
          <w:sz w:val="24"/>
          <w:szCs w:val="24"/>
        </w:rPr>
        <w:t>interview</w:t>
      </w:r>
      <w:r w:rsidR="002177A4" w:rsidRPr="007D1C9B">
        <w:rPr>
          <w:rStyle w:val="textexposedshow"/>
          <w:rFonts w:ascii="Arial" w:hAnsi="Arial" w:cs="Arial"/>
          <w:sz w:val="24"/>
          <w:szCs w:val="24"/>
        </w:rPr>
        <w:t>ing</w:t>
      </w:r>
      <w:r w:rsidR="00CE1F23" w:rsidRPr="007D1C9B">
        <w:rPr>
          <w:rStyle w:val="textexposedshow"/>
          <w:rFonts w:ascii="Arial" w:hAnsi="Arial" w:cs="Arial"/>
          <w:sz w:val="24"/>
          <w:szCs w:val="24"/>
        </w:rPr>
        <w:t xml:space="preserve"> </w:t>
      </w:r>
      <w:r w:rsidRPr="007D1C9B">
        <w:rPr>
          <w:rStyle w:val="textexposedshow"/>
          <w:rFonts w:ascii="Arial" w:hAnsi="Arial" w:cs="Arial"/>
          <w:sz w:val="24"/>
          <w:szCs w:val="24"/>
        </w:rPr>
        <w:t>condition</w:t>
      </w:r>
      <w:r w:rsidR="00CE1F23" w:rsidRPr="006F2447">
        <w:rPr>
          <w:rStyle w:val="textexposedshow"/>
          <w:rFonts w:ascii="Arial" w:hAnsi="Arial" w:cs="Arial"/>
          <w:sz w:val="24"/>
          <w:szCs w:val="24"/>
        </w:rPr>
        <w:t>s</w:t>
      </w:r>
      <w:r w:rsidRPr="006F2447">
        <w:rPr>
          <w:rStyle w:val="textexposedshow"/>
          <w:rFonts w:ascii="Arial" w:hAnsi="Arial" w:cs="Arial"/>
          <w:sz w:val="24"/>
          <w:szCs w:val="24"/>
        </w:rPr>
        <w:t xml:space="preserve"> and gender</w:t>
      </w:r>
      <w:r w:rsidR="00800792" w:rsidRPr="00602DC3">
        <w:rPr>
          <w:rStyle w:val="textexposedshow"/>
          <w:rFonts w:ascii="Arial" w:hAnsi="Arial" w:cs="Arial"/>
          <w:sz w:val="24"/>
          <w:szCs w:val="24"/>
        </w:rPr>
        <w:t xml:space="preserve"> </w:t>
      </w:r>
      <w:r w:rsidR="00687274" w:rsidRPr="00A03487">
        <w:rPr>
          <w:rFonts w:ascii="Arial" w:hAnsi="Arial" w:cs="Arial"/>
          <w:sz w:val="24"/>
          <w:szCs w:val="24"/>
        </w:rPr>
        <w:t>with regards to</w:t>
      </w:r>
      <w:r w:rsidR="00800792" w:rsidRPr="00A03487">
        <w:rPr>
          <w:rFonts w:ascii="Arial" w:hAnsi="Arial" w:cs="Arial"/>
          <w:sz w:val="24"/>
          <w:szCs w:val="24"/>
        </w:rPr>
        <w:t xml:space="preserve"> the number of correct responses provided overall</w:t>
      </w:r>
      <w:r w:rsidR="00CE1F23" w:rsidRPr="007D1C9B">
        <w:rPr>
          <w:rStyle w:val="textexposedshow"/>
          <w:rFonts w:ascii="Arial" w:hAnsi="Arial" w:cs="Arial"/>
          <w:sz w:val="24"/>
          <w:szCs w:val="24"/>
        </w:rPr>
        <w:t>, as</w:t>
      </w:r>
      <w:r w:rsidRPr="007D1C9B">
        <w:rPr>
          <w:rStyle w:val="textexposedshow"/>
          <w:rFonts w:ascii="Arial" w:hAnsi="Arial" w:cs="Arial"/>
          <w:sz w:val="24"/>
          <w:szCs w:val="24"/>
        </w:rPr>
        <w:t xml:space="preserve"> F(1,100)= 6.136, p= .015, </w:t>
      </w:r>
      <w:r w:rsidRPr="007D1C9B">
        <w:rPr>
          <w:rStyle w:val="textexposedshow"/>
          <w:rFonts w:ascii="Arial" w:hAnsi="Arial" w:cs="Arial"/>
          <w:sz w:val="24"/>
          <w:szCs w:val="24"/>
          <w:lang w:val="el-GR"/>
        </w:rPr>
        <w:t>η</w:t>
      </w:r>
      <w:r w:rsidRPr="007D1C9B">
        <w:rPr>
          <w:rStyle w:val="textexposedshow"/>
          <w:rFonts w:ascii="Arial" w:hAnsi="Arial" w:cs="Arial"/>
          <w:sz w:val="24"/>
          <w:szCs w:val="24"/>
          <w:vertAlign w:val="superscript"/>
        </w:rPr>
        <w:t>2</w:t>
      </w:r>
      <w:r w:rsidRPr="007D1C9B">
        <w:rPr>
          <w:rStyle w:val="textexposedshow"/>
          <w:rFonts w:ascii="Arial" w:hAnsi="Arial" w:cs="Arial"/>
          <w:sz w:val="24"/>
          <w:szCs w:val="24"/>
        </w:rPr>
        <w:t>= .058. Bot</w:t>
      </w:r>
      <w:r w:rsidRPr="006F2447">
        <w:rPr>
          <w:rStyle w:val="textexposedshow"/>
          <w:rFonts w:ascii="Arial" w:hAnsi="Arial" w:cs="Arial"/>
          <w:sz w:val="24"/>
          <w:szCs w:val="24"/>
        </w:rPr>
        <w:t>h girls (n=26, mean=13.4(out of 36), sd=3.9) and boys</w:t>
      </w:r>
      <w:r w:rsidR="00127D1D" w:rsidRPr="00602DC3">
        <w:rPr>
          <w:rStyle w:val="textexposedshow"/>
          <w:rFonts w:ascii="Arial" w:hAnsi="Arial" w:cs="Arial"/>
          <w:sz w:val="24"/>
          <w:szCs w:val="24"/>
        </w:rPr>
        <w:t xml:space="preserve"> </w:t>
      </w:r>
      <w:r w:rsidRPr="00602DC3">
        <w:rPr>
          <w:rStyle w:val="textexposedshow"/>
          <w:rFonts w:ascii="Arial" w:hAnsi="Arial" w:cs="Arial"/>
          <w:sz w:val="24"/>
          <w:szCs w:val="24"/>
        </w:rPr>
        <w:t xml:space="preserve">(n=27, mean=12.8 (out of 36), sd=4.4) provided more correct responses when interviewed by a single adult, compared to when interviewed in the presence of three adults (girls: n=36, mean= 9.5 (out of 36), sd= 3.8), boys: n=19, mean= 10.4 (out of 36), sd=4.8). </w:t>
      </w:r>
      <w:r w:rsidR="00800792" w:rsidRPr="00A03487">
        <w:rPr>
          <w:rFonts w:ascii="Arial" w:hAnsi="Arial" w:cs="Arial"/>
          <w:sz w:val="24"/>
          <w:szCs w:val="24"/>
        </w:rPr>
        <w:t>Boys seem to be better in front of three adults, while girls are better when inter</w:t>
      </w:r>
      <w:r w:rsidR="00EB368E" w:rsidRPr="00EB368E">
        <w:rPr>
          <w:rFonts w:ascii="Arial" w:hAnsi="Arial" w:cs="Arial"/>
          <w:sz w:val="24"/>
          <w:szCs w:val="24"/>
        </w:rPr>
        <w:t>viewed by a single interviewer (Gra</w:t>
      </w:r>
      <w:r w:rsidR="00EB368E">
        <w:rPr>
          <w:rFonts w:ascii="Arial" w:hAnsi="Arial" w:cs="Arial"/>
          <w:sz w:val="24"/>
          <w:szCs w:val="24"/>
        </w:rPr>
        <w:t xml:space="preserve">ph </w:t>
      </w:r>
      <w:r w:rsidR="001E1EF1">
        <w:rPr>
          <w:rFonts w:ascii="Arial" w:hAnsi="Arial" w:cs="Arial"/>
          <w:sz w:val="24"/>
          <w:szCs w:val="24"/>
        </w:rPr>
        <w:t>4.11</w:t>
      </w:r>
      <w:r w:rsidR="00EB368E">
        <w:rPr>
          <w:rFonts w:ascii="Arial" w:hAnsi="Arial" w:cs="Arial"/>
          <w:sz w:val="24"/>
          <w:szCs w:val="24"/>
        </w:rPr>
        <w:t xml:space="preserve">). </w:t>
      </w:r>
    </w:p>
    <w:p w14:paraId="4A8FCDE0" w14:textId="7D7363E6" w:rsidR="007D540A" w:rsidRDefault="007D540A" w:rsidP="00A03487">
      <w:pPr>
        <w:spacing w:before="240" w:line="360" w:lineRule="auto"/>
        <w:rPr>
          <w:rStyle w:val="textexposedshow"/>
          <w:rFonts w:ascii="Arial" w:hAnsi="Arial" w:cs="Arial"/>
          <w:i/>
          <w:sz w:val="24"/>
          <w:szCs w:val="24"/>
        </w:rPr>
      </w:pPr>
    </w:p>
    <w:p w14:paraId="02B17B73" w14:textId="77777777" w:rsidR="00D032AD" w:rsidRDefault="00D032AD" w:rsidP="00A03487">
      <w:pPr>
        <w:spacing w:before="240" w:line="360" w:lineRule="auto"/>
        <w:rPr>
          <w:rStyle w:val="textexposedshow"/>
          <w:rFonts w:ascii="Arial" w:hAnsi="Arial" w:cs="Arial"/>
          <w:i/>
          <w:sz w:val="24"/>
          <w:szCs w:val="24"/>
        </w:rPr>
      </w:pPr>
    </w:p>
    <w:p w14:paraId="5253A15F" w14:textId="77777777" w:rsidR="00D032AD" w:rsidRDefault="00D032AD" w:rsidP="00A03487">
      <w:pPr>
        <w:spacing w:before="240" w:line="360" w:lineRule="auto"/>
        <w:rPr>
          <w:rStyle w:val="textexposedshow"/>
          <w:rFonts w:ascii="Arial" w:hAnsi="Arial" w:cs="Arial"/>
          <w:i/>
          <w:sz w:val="24"/>
          <w:szCs w:val="24"/>
        </w:rPr>
      </w:pPr>
    </w:p>
    <w:p w14:paraId="7A00B243" w14:textId="77777777" w:rsidR="00D032AD" w:rsidRDefault="00D032AD" w:rsidP="00A03487">
      <w:pPr>
        <w:spacing w:before="240" w:line="360" w:lineRule="auto"/>
        <w:rPr>
          <w:rStyle w:val="textexposedshow"/>
          <w:rFonts w:ascii="Arial" w:hAnsi="Arial" w:cs="Arial"/>
          <w:i/>
          <w:sz w:val="24"/>
          <w:szCs w:val="24"/>
        </w:rPr>
      </w:pPr>
    </w:p>
    <w:p w14:paraId="7693B10A" w14:textId="77777777" w:rsidR="00D032AD" w:rsidRDefault="00D032AD" w:rsidP="00A03487">
      <w:pPr>
        <w:spacing w:before="240" w:line="360" w:lineRule="auto"/>
        <w:rPr>
          <w:rStyle w:val="textexposedshow"/>
          <w:rFonts w:ascii="Arial" w:hAnsi="Arial" w:cs="Arial"/>
          <w:i/>
          <w:sz w:val="24"/>
          <w:szCs w:val="24"/>
        </w:rPr>
      </w:pPr>
    </w:p>
    <w:p w14:paraId="4575C787" w14:textId="77777777" w:rsidR="00D032AD" w:rsidRDefault="00D032AD" w:rsidP="00A03487">
      <w:pPr>
        <w:spacing w:before="240" w:line="360" w:lineRule="auto"/>
        <w:rPr>
          <w:rStyle w:val="textexposedshow"/>
          <w:rFonts w:ascii="Arial" w:hAnsi="Arial" w:cs="Arial"/>
          <w:i/>
          <w:sz w:val="24"/>
          <w:szCs w:val="24"/>
        </w:rPr>
      </w:pPr>
    </w:p>
    <w:p w14:paraId="52F170E8" w14:textId="77777777" w:rsidR="00D032AD" w:rsidRDefault="00D032AD" w:rsidP="00A03487">
      <w:pPr>
        <w:spacing w:before="240" w:line="360" w:lineRule="auto"/>
        <w:rPr>
          <w:rStyle w:val="textexposedshow"/>
          <w:rFonts w:ascii="Arial" w:hAnsi="Arial" w:cs="Arial"/>
          <w:i/>
          <w:sz w:val="24"/>
          <w:szCs w:val="24"/>
        </w:rPr>
      </w:pPr>
    </w:p>
    <w:p w14:paraId="67C1185B" w14:textId="0CB64784" w:rsidR="00800792" w:rsidRDefault="0082199A" w:rsidP="00A03487">
      <w:pPr>
        <w:spacing w:before="240" w:line="360" w:lineRule="auto"/>
        <w:rPr>
          <w:rStyle w:val="textexposedshow"/>
          <w:rFonts w:ascii="Arial" w:hAnsi="Arial" w:cs="Arial"/>
          <w:i/>
          <w:sz w:val="24"/>
          <w:szCs w:val="24"/>
        </w:rPr>
      </w:pPr>
      <w:r>
        <w:rPr>
          <w:rStyle w:val="textexposedshow"/>
          <w:rFonts w:ascii="Arial" w:hAnsi="Arial" w:cs="Arial"/>
          <w:i/>
          <w:sz w:val="24"/>
          <w:szCs w:val="24"/>
        </w:rPr>
        <w:lastRenderedPageBreak/>
        <w:t>Graph</w:t>
      </w:r>
      <w:r w:rsidRPr="00425302">
        <w:rPr>
          <w:rStyle w:val="textexposedshow"/>
          <w:rFonts w:ascii="Arial" w:hAnsi="Arial" w:cs="Arial"/>
          <w:i/>
          <w:sz w:val="24"/>
          <w:szCs w:val="24"/>
        </w:rPr>
        <w:t xml:space="preserve"> 4.1</w:t>
      </w:r>
      <w:r w:rsidR="008B0A95">
        <w:rPr>
          <w:rStyle w:val="textexposedshow"/>
          <w:rFonts w:ascii="Arial" w:hAnsi="Arial" w:cs="Arial"/>
          <w:i/>
          <w:sz w:val="24"/>
          <w:szCs w:val="24"/>
        </w:rPr>
        <w:t>1</w:t>
      </w:r>
      <w:r>
        <w:rPr>
          <w:rStyle w:val="textexposedshow"/>
          <w:rFonts w:ascii="Arial" w:hAnsi="Arial" w:cs="Arial"/>
          <w:i/>
          <w:sz w:val="24"/>
          <w:szCs w:val="24"/>
        </w:rPr>
        <w:t xml:space="preserve"> Interaction between Interviewing Condition </w:t>
      </w:r>
      <w:r w:rsidR="00866DE4">
        <w:rPr>
          <w:rStyle w:val="textexposedshow"/>
          <w:rFonts w:ascii="Arial" w:hAnsi="Arial" w:cs="Arial"/>
          <w:i/>
          <w:sz w:val="24"/>
          <w:szCs w:val="24"/>
        </w:rPr>
        <w:t xml:space="preserve">and Gender on correct responses to specific questions. </w:t>
      </w:r>
    </w:p>
    <w:p w14:paraId="47E240E3" w14:textId="77777777" w:rsidR="00D032AD" w:rsidRPr="00A03487" w:rsidRDefault="00D032AD" w:rsidP="00A03487">
      <w:pPr>
        <w:spacing w:before="240" w:line="360" w:lineRule="auto"/>
        <w:rPr>
          <w:rStyle w:val="textexposedshow"/>
          <w:rFonts w:ascii="Times New Roman" w:hAnsi="Times New Roman" w:cs="Times New Roman"/>
          <w:i/>
          <w:sz w:val="24"/>
          <w:szCs w:val="24"/>
        </w:rPr>
      </w:pPr>
    </w:p>
    <w:p w14:paraId="53BD3CDC" w14:textId="13854ECC" w:rsidR="00800792" w:rsidRDefault="00866DE4" w:rsidP="007D72B2">
      <w:pPr>
        <w:autoSpaceDE w:val="0"/>
        <w:autoSpaceDN w:val="0"/>
        <w:adjustRightInd w:val="0"/>
        <w:spacing w:after="0" w:line="240" w:lineRule="auto"/>
        <w:jc w:val="center"/>
        <w:rPr>
          <w:rStyle w:val="textexposedshow"/>
          <w:rFonts w:ascii="Times New Roman" w:eastAsiaTheme="minorHAnsi" w:hAnsi="Times New Roman" w:cs="Times New Roman"/>
          <w:sz w:val="24"/>
          <w:szCs w:val="24"/>
          <w:lang w:eastAsia="en-US"/>
        </w:rPr>
      </w:pPr>
      <w:r>
        <w:rPr>
          <w:rFonts w:ascii="Times New Roman" w:eastAsiaTheme="minorHAnsi" w:hAnsi="Times New Roman" w:cs="Times New Roman"/>
          <w:noProof/>
          <w:sz w:val="24"/>
          <w:szCs w:val="24"/>
          <w:lang w:eastAsia="en-US"/>
        </w:rPr>
        <w:drawing>
          <wp:inline distT="0" distB="0" distL="0" distR="0" wp14:anchorId="414D1C30" wp14:editId="09015661">
            <wp:extent cx="3685073" cy="2945080"/>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03141" cy="2959520"/>
                    </a:xfrm>
                    <a:prstGeom prst="rect">
                      <a:avLst/>
                    </a:prstGeom>
                    <a:noFill/>
                    <a:ln>
                      <a:noFill/>
                    </a:ln>
                  </pic:spPr>
                </pic:pic>
              </a:graphicData>
            </a:graphic>
          </wp:inline>
        </w:drawing>
      </w:r>
    </w:p>
    <w:p w14:paraId="7C2CABC4" w14:textId="58C67F3A" w:rsidR="00D032AD" w:rsidRDefault="00D032AD" w:rsidP="007D72B2">
      <w:pPr>
        <w:autoSpaceDE w:val="0"/>
        <w:autoSpaceDN w:val="0"/>
        <w:adjustRightInd w:val="0"/>
        <w:spacing w:after="0" w:line="240" w:lineRule="auto"/>
        <w:jc w:val="center"/>
        <w:rPr>
          <w:rStyle w:val="textexposedshow"/>
          <w:rFonts w:ascii="Times New Roman" w:eastAsiaTheme="minorHAnsi" w:hAnsi="Times New Roman" w:cs="Times New Roman"/>
          <w:sz w:val="24"/>
          <w:szCs w:val="24"/>
          <w:lang w:eastAsia="en-US"/>
        </w:rPr>
      </w:pPr>
    </w:p>
    <w:p w14:paraId="520BCC2E" w14:textId="77777777" w:rsidR="00D032AD" w:rsidRPr="007D72B2" w:rsidRDefault="00D032AD" w:rsidP="007D72B2">
      <w:pPr>
        <w:autoSpaceDE w:val="0"/>
        <w:autoSpaceDN w:val="0"/>
        <w:adjustRightInd w:val="0"/>
        <w:spacing w:after="0" w:line="240" w:lineRule="auto"/>
        <w:jc w:val="center"/>
        <w:rPr>
          <w:rStyle w:val="textexposedshow"/>
          <w:rFonts w:ascii="Times New Roman" w:eastAsiaTheme="minorHAnsi" w:hAnsi="Times New Roman" w:cs="Times New Roman"/>
          <w:sz w:val="24"/>
          <w:szCs w:val="24"/>
          <w:lang w:eastAsia="en-US"/>
        </w:rPr>
      </w:pPr>
    </w:p>
    <w:p w14:paraId="7FA11FEC" w14:textId="38B86969" w:rsidR="00CD793A" w:rsidRDefault="00CD793A" w:rsidP="00A03487">
      <w:pPr>
        <w:autoSpaceDE w:val="0"/>
        <w:autoSpaceDN w:val="0"/>
        <w:adjustRightInd w:val="0"/>
        <w:spacing w:after="0" w:line="400" w:lineRule="atLeast"/>
        <w:rPr>
          <w:rStyle w:val="textexposedshow"/>
          <w:rFonts w:ascii="Arial" w:hAnsi="Arial" w:cs="Arial"/>
          <w:sz w:val="24"/>
          <w:szCs w:val="24"/>
        </w:rPr>
      </w:pPr>
      <w:r w:rsidRPr="007D1C9B">
        <w:rPr>
          <w:rStyle w:val="textexposedshow"/>
          <w:rFonts w:ascii="Arial" w:hAnsi="Arial" w:cs="Arial"/>
          <w:sz w:val="24"/>
          <w:szCs w:val="24"/>
        </w:rPr>
        <w:t xml:space="preserve">There was </w:t>
      </w:r>
      <w:r w:rsidR="00CE1F23" w:rsidRPr="007D1C9B">
        <w:rPr>
          <w:rStyle w:val="textexposedshow"/>
          <w:rFonts w:ascii="Arial" w:hAnsi="Arial" w:cs="Arial"/>
          <w:sz w:val="24"/>
          <w:szCs w:val="24"/>
        </w:rPr>
        <w:t xml:space="preserve">also </w:t>
      </w:r>
      <w:r w:rsidRPr="007D1C9B">
        <w:rPr>
          <w:rStyle w:val="textexposedshow"/>
          <w:rFonts w:ascii="Arial" w:hAnsi="Arial" w:cs="Arial"/>
          <w:sz w:val="24"/>
          <w:szCs w:val="24"/>
        </w:rPr>
        <w:t>significant interaction between age and gender</w:t>
      </w:r>
      <w:r w:rsidR="00594475" w:rsidRPr="00A03487">
        <w:rPr>
          <w:rFonts w:ascii="Arial" w:hAnsi="Arial" w:cs="Arial"/>
          <w:sz w:val="24"/>
          <w:szCs w:val="24"/>
        </w:rPr>
        <w:t xml:space="preserve"> with regards to correct responses provided on the overall interviews</w:t>
      </w:r>
      <w:r w:rsidR="00CE1F23" w:rsidRPr="007D1C9B">
        <w:rPr>
          <w:rStyle w:val="textexposedshow"/>
          <w:rFonts w:ascii="Arial" w:hAnsi="Arial" w:cs="Arial"/>
          <w:sz w:val="24"/>
          <w:szCs w:val="24"/>
        </w:rPr>
        <w:t>, as</w:t>
      </w:r>
      <w:r w:rsidRPr="007D1C9B">
        <w:rPr>
          <w:rStyle w:val="textexposedshow"/>
          <w:rFonts w:ascii="Arial" w:hAnsi="Arial" w:cs="Arial"/>
          <w:sz w:val="24"/>
          <w:szCs w:val="24"/>
        </w:rPr>
        <w:t xml:space="preserve"> F(1,100)= 3.982, p= .049, </w:t>
      </w:r>
      <w:r w:rsidRPr="006F2447">
        <w:rPr>
          <w:rStyle w:val="textexposedshow"/>
          <w:rFonts w:ascii="Arial" w:hAnsi="Arial" w:cs="Arial"/>
          <w:sz w:val="24"/>
          <w:szCs w:val="24"/>
          <w:lang w:val="el-GR"/>
        </w:rPr>
        <w:t>η</w:t>
      </w:r>
      <w:r w:rsidRPr="006F2447">
        <w:rPr>
          <w:rStyle w:val="textexposedshow"/>
          <w:rFonts w:ascii="Arial" w:hAnsi="Arial" w:cs="Arial"/>
          <w:sz w:val="24"/>
          <w:szCs w:val="24"/>
          <w:vertAlign w:val="superscript"/>
        </w:rPr>
        <w:t>2</w:t>
      </w:r>
      <w:r w:rsidRPr="00602DC3">
        <w:rPr>
          <w:rStyle w:val="textexposedshow"/>
          <w:rFonts w:ascii="Arial" w:hAnsi="Arial" w:cs="Arial"/>
          <w:sz w:val="24"/>
          <w:szCs w:val="24"/>
        </w:rPr>
        <w:t xml:space="preserve">= .038. </w:t>
      </w:r>
      <w:r w:rsidR="00594475" w:rsidRPr="00A03487">
        <w:rPr>
          <w:rFonts w:ascii="Arial" w:hAnsi="Arial" w:cs="Arial"/>
          <w:sz w:val="24"/>
          <w:szCs w:val="24"/>
        </w:rPr>
        <w:t xml:space="preserve">There was a decrease of correct responses provided by both boys and girls, of both age groups, younger and older, when interviewed in front of three adults. Young girls performed better compared to young boys in front of a single interviewer, while they performed worse in front of three adults. Old boys performed better, in comparison to old girls, in both interviewing conditions, and their responses were decreased when interviewed in the presence of three </w:t>
      </w:r>
      <w:r w:rsidR="00EB368E" w:rsidRPr="00EB368E">
        <w:rPr>
          <w:rFonts w:ascii="Arial" w:hAnsi="Arial" w:cs="Arial"/>
          <w:sz w:val="24"/>
          <w:szCs w:val="24"/>
        </w:rPr>
        <w:t>adults, as did girls’ responses (</w:t>
      </w:r>
      <w:r w:rsidR="001E1EF1">
        <w:rPr>
          <w:rFonts w:ascii="Arial" w:hAnsi="Arial" w:cs="Arial"/>
          <w:sz w:val="24"/>
          <w:szCs w:val="24"/>
        </w:rPr>
        <w:t>Graphs 4.12, 4.13</w:t>
      </w:r>
      <w:r w:rsidR="00EB368E">
        <w:rPr>
          <w:rFonts w:ascii="Arial" w:hAnsi="Arial" w:cs="Arial"/>
          <w:sz w:val="24"/>
          <w:szCs w:val="24"/>
        </w:rPr>
        <w:t xml:space="preserve">). </w:t>
      </w:r>
    </w:p>
    <w:p w14:paraId="569CC8FA" w14:textId="613346B4" w:rsidR="002C4A8C" w:rsidRDefault="002C4A8C" w:rsidP="00A03487">
      <w:pPr>
        <w:spacing w:before="240" w:line="360" w:lineRule="auto"/>
        <w:rPr>
          <w:rStyle w:val="textexposedshow"/>
          <w:rFonts w:ascii="Arial" w:hAnsi="Arial" w:cs="Arial"/>
          <w:i/>
          <w:sz w:val="24"/>
          <w:szCs w:val="24"/>
        </w:rPr>
      </w:pPr>
    </w:p>
    <w:p w14:paraId="355B39A5" w14:textId="77777777" w:rsidR="00D032AD" w:rsidRDefault="00D032AD" w:rsidP="00A03487">
      <w:pPr>
        <w:spacing w:before="240" w:line="360" w:lineRule="auto"/>
        <w:rPr>
          <w:rStyle w:val="textexposedshow"/>
          <w:rFonts w:ascii="Arial" w:hAnsi="Arial" w:cs="Arial"/>
          <w:i/>
          <w:sz w:val="24"/>
          <w:szCs w:val="24"/>
        </w:rPr>
      </w:pPr>
    </w:p>
    <w:p w14:paraId="4E49E9FF" w14:textId="77777777" w:rsidR="00D032AD" w:rsidRDefault="00D032AD" w:rsidP="00A03487">
      <w:pPr>
        <w:spacing w:before="240" w:line="360" w:lineRule="auto"/>
        <w:rPr>
          <w:rStyle w:val="textexposedshow"/>
          <w:rFonts w:ascii="Arial" w:hAnsi="Arial" w:cs="Arial"/>
          <w:i/>
          <w:sz w:val="24"/>
          <w:szCs w:val="24"/>
        </w:rPr>
      </w:pPr>
    </w:p>
    <w:p w14:paraId="6F109266" w14:textId="77777777" w:rsidR="00D032AD" w:rsidRDefault="00D032AD" w:rsidP="00A03487">
      <w:pPr>
        <w:spacing w:before="240" w:line="360" w:lineRule="auto"/>
        <w:rPr>
          <w:rStyle w:val="textexposedshow"/>
          <w:rFonts w:ascii="Arial" w:hAnsi="Arial" w:cs="Arial"/>
          <w:i/>
          <w:sz w:val="24"/>
          <w:szCs w:val="24"/>
        </w:rPr>
      </w:pPr>
    </w:p>
    <w:p w14:paraId="01BB6249" w14:textId="77777777" w:rsidR="00D032AD" w:rsidRDefault="00D032AD" w:rsidP="00A03487">
      <w:pPr>
        <w:spacing w:before="240" w:line="360" w:lineRule="auto"/>
        <w:rPr>
          <w:rStyle w:val="textexposedshow"/>
          <w:rFonts w:ascii="Arial" w:hAnsi="Arial" w:cs="Arial"/>
          <w:i/>
          <w:sz w:val="24"/>
          <w:szCs w:val="24"/>
        </w:rPr>
      </w:pPr>
    </w:p>
    <w:p w14:paraId="70E5B0B8" w14:textId="69CD3D73" w:rsidR="0082199A" w:rsidRPr="00A03487" w:rsidRDefault="0082199A" w:rsidP="00A03487">
      <w:pPr>
        <w:spacing w:before="240" w:line="360" w:lineRule="auto"/>
        <w:rPr>
          <w:rStyle w:val="textexposedshow"/>
          <w:rFonts w:ascii="Times New Roman" w:hAnsi="Times New Roman" w:cs="Times New Roman"/>
          <w:i/>
          <w:sz w:val="24"/>
          <w:szCs w:val="24"/>
        </w:rPr>
      </w:pPr>
      <w:r>
        <w:rPr>
          <w:rStyle w:val="textexposedshow"/>
          <w:rFonts w:ascii="Arial" w:hAnsi="Arial" w:cs="Arial"/>
          <w:i/>
          <w:sz w:val="24"/>
          <w:szCs w:val="24"/>
        </w:rPr>
        <w:t>Graph</w:t>
      </w:r>
      <w:r w:rsidRPr="00425302">
        <w:rPr>
          <w:rStyle w:val="textexposedshow"/>
          <w:rFonts w:ascii="Arial" w:hAnsi="Arial" w:cs="Arial"/>
          <w:i/>
          <w:sz w:val="24"/>
          <w:szCs w:val="24"/>
        </w:rPr>
        <w:t xml:space="preserve"> 4.1</w:t>
      </w:r>
      <w:r w:rsidR="008B0A95">
        <w:rPr>
          <w:rStyle w:val="textexposedshow"/>
          <w:rFonts w:ascii="Arial" w:hAnsi="Arial" w:cs="Arial"/>
          <w:i/>
          <w:sz w:val="24"/>
          <w:szCs w:val="24"/>
        </w:rPr>
        <w:t>2</w:t>
      </w:r>
      <w:r>
        <w:rPr>
          <w:rStyle w:val="textexposedshow"/>
          <w:rFonts w:ascii="Arial" w:hAnsi="Arial" w:cs="Arial"/>
          <w:i/>
          <w:sz w:val="24"/>
          <w:szCs w:val="24"/>
        </w:rPr>
        <w:t xml:space="preserve"> Interac</w:t>
      </w:r>
      <w:r w:rsidR="00866DE4">
        <w:rPr>
          <w:rStyle w:val="textexposedshow"/>
          <w:rFonts w:ascii="Arial" w:hAnsi="Arial" w:cs="Arial"/>
          <w:i/>
          <w:sz w:val="24"/>
          <w:szCs w:val="24"/>
        </w:rPr>
        <w:t xml:space="preserve">tion between </w:t>
      </w:r>
      <w:r>
        <w:rPr>
          <w:rStyle w:val="textexposedshow"/>
          <w:rFonts w:ascii="Arial" w:hAnsi="Arial" w:cs="Arial"/>
          <w:i/>
          <w:sz w:val="24"/>
          <w:szCs w:val="24"/>
        </w:rPr>
        <w:t>Interviewin</w:t>
      </w:r>
      <w:r w:rsidR="00866DE4">
        <w:rPr>
          <w:rStyle w:val="textexposedshow"/>
          <w:rFonts w:ascii="Arial" w:hAnsi="Arial" w:cs="Arial"/>
          <w:i/>
          <w:sz w:val="24"/>
          <w:szCs w:val="24"/>
        </w:rPr>
        <w:t xml:space="preserve">g Condition, Age and Gender on Correct Responses to specific Questions (Young Children). </w:t>
      </w:r>
    </w:p>
    <w:p w14:paraId="0C45722E" w14:textId="298B3515" w:rsidR="000D2F16" w:rsidRDefault="00866DE4" w:rsidP="00866DE4">
      <w:pPr>
        <w:spacing w:line="360" w:lineRule="auto"/>
        <w:jc w:val="center"/>
        <w:rPr>
          <w:rStyle w:val="textexposedshow"/>
          <w:rFonts w:ascii="Arial" w:hAnsi="Arial" w:cs="Arial"/>
          <w:sz w:val="24"/>
          <w:szCs w:val="24"/>
        </w:rPr>
      </w:pPr>
      <w:r w:rsidRPr="00866DE4">
        <w:rPr>
          <w:rStyle w:val="textexposedshow"/>
          <w:rFonts w:ascii="Arial" w:hAnsi="Arial" w:cs="Arial"/>
          <w:noProof/>
          <w:sz w:val="24"/>
          <w:szCs w:val="24"/>
        </w:rPr>
        <w:drawing>
          <wp:inline distT="0" distB="0" distL="0" distR="0" wp14:anchorId="5C8037ED" wp14:editId="1CC421D9">
            <wp:extent cx="3711273" cy="312321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23446" cy="3133454"/>
                    </a:xfrm>
                    <a:prstGeom prst="rect">
                      <a:avLst/>
                    </a:prstGeom>
                  </pic:spPr>
                </pic:pic>
              </a:graphicData>
            </a:graphic>
          </wp:inline>
        </w:drawing>
      </w:r>
    </w:p>
    <w:p w14:paraId="29A68F9E" w14:textId="77777777" w:rsidR="00D032AD" w:rsidRDefault="00D032AD" w:rsidP="00A03487">
      <w:pPr>
        <w:spacing w:before="240" w:line="360" w:lineRule="auto"/>
        <w:rPr>
          <w:rStyle w:val="textexposedshow"/>
          <w:rFonts w:ascii="Arial" w:hAnsi="Arial" w:cs="Arial"/>
          <w:i/>
          <w:sz w:val="24"/>
          <w:szCs w:val="24"/>
        </w:rPr>
      </w:pPr>
    </w:p>
    <w:p w14:paraId="75AF9504" w14:textId="4DE01C32" w:rsidR="00800792" w:rsidRPr="00A03487" w:rsidRDefault="0082199A" w:rsidP="00A03487">
      <w:pPr>
        <w:spacing w:before="240" w:line="360" w:lineRule="auto"/>
        <w:rPr>
          <w:rStyle w:val="textexposedshow"/>
          <w:rFonts w:ascii="Times New Roman" w:hAnsi="Times New Roman" w:cs="Times New Roman"/>
          <w:i/>
          <w:sz w:val="24"/>
          <w:szCs w:val="24"/>
        </w:rPr>
      </w:pPr>
      <w:r>
        <w:rPr>
          <w:rStyle w:val="textexposedshow"/>
          <w:rFonts w:ascii="Arial" w:hAnsi="Arial" w:cs="Arial"/>
          <w:i/>
          <w:sz w:val="24"/>
          <w:szCs w:val="24"/>
        </w:rPr>
        <w:t>Graph</w:t>
      </w:r>
      <w:r w:rsidRPr="00425302">
        <w:rPr>
          <w:rStyle w:val="textexposedshow"/>
          <w:rFonts w:ascii="Arial" w:hAnsi="Arial" w:cs="Arial"/>
          <w:i/>
          <w:sz w:val="24"/>
          <w:szCs w:val="24"/>
        </w:rPr>
        <w:t xml:space="preserve"> 4.1</w:t>
      </w:r>
      <w:r w:rsidR="008B0A95">
        <w:rPr>
          <w:rStyle w:val="textexposedshow"/>
          <w:rFonts w:ascii="Arial" w:hAnsi="Arial" w:cs="Arial"/>
          <w:i/>
          <w:sz w:val="24"/>
          <w:szCs w:val="24"/>
        </w:rPr>
        <w:t>3</w:t>
      </w:r>
      <w:r>
        <w:rPr>
          <w:rStyle w:val="textexposedshow"/>
          <w:rFonts w:ascii="Arial" w:hAnsi="Arial" w:cs="Arial"/>
          <w:i/>
          <w:sz w:val="24"/>
          <w:szCs w:val="24"/>
        </w:rPr>
        <w:t xml:space="preserve"> </w:t>
      </w:r>
      <w:r w:rsidR="00866DE4">
        <w:rPr>
          <w:rStyle w:val="textexposedshow"/>
          <w:rFonts w:ascii="Arial" w:hAnsi="Arial" w:cs="Arial"/>
          <w:i/>
          <w:sz w:val="24"/>
          <w:szCs w:val="24"/>
        </w:rPr>
        <w:t>Interaction between Interviewing Condition, Age and Gender on Correct Responses to specific Questions (Old Children).</w:t>
      </w:r>
    </w:p>
    <w:p w14:paraId="6BF4AC57" w14:textId="7F7CF843" w:rsidR="00594475" w:rsidRDefault="00866DE4" w:rsidP="00A03487">
      <w:pPr>
        <w:spacing w:line="360" w:lineRule="auto"/>
        <w:jc w:val="center"/>
        <w:rPr>
          <w:rStyle w:val="textexposedshow"/>
          <w:rFonts w:ascii="Arial" w:hAnsi="Arial" w:cs="Arial"/>
          <w:sz w:val="24"/>
          <w:szCs w:val="24"/>
        </w:rPr>
      </w:pPr>
      <w:r w:rsidRPr="00866DE4">
        <w:rPr>
          <w:rFonts w:ascii="Times New Roman" w:hAnsi="Times New Roman" w:cs="Times New Roman"/>
          <w:noProof/>
          <w:sz w:val="24"/>
          <w:szCs w:val="24"/>
        </w:rPr>
        <w:drawing>
          <wp:inline distT="0" distB="0" distL="0" distR="0" wp14:anchorId="1E052F70" wp14:editId="7D0337B4">
            <wp:extent cx="3768815" cy="3171634"/>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790106" cy="3189552"/>
                    </a:xfrm>
                    <a:prstGeom prst="rect">
                      <a:avLst/>
                    </a:prstGeom>
                  </pic:spPr>
                </pic:pic>
              </a:graphicData>
            </a:graphic>
          </wp:inline>
        </w:drawing>
      </w:r>
    </w:p>
    <w:p w14:paraId="24848968" w14:textId="77777777" w:rsidR="00CD793A" w:rsidRDefault="00CD793A" w:rsidP="00CD793A">
      <w:pPr>
        <w:spacing w:line="360" w:lineRule="auto"/>
        <w:rPr>
          <w:rStyle w:val="textexposedshow"/>
          <w:rFonts w:ascii="Arial" w:hAnsi="Arial" w:cs="Arial"/>
          <w:sz w:val="24"/>
          <w:szCs w:val="24"/>
        </w:rPr>
      </w:pPr>
    </w:p>
    <w:p w14:paraId="66532A06" w14:textId="4CBAA5C4" w:rsidR="00594475" w:rsidRDefault="00CD793A" w:rsidP="007D1C9B">
      <w:pPr>
        <w:spacing w:line="360" w:lineRule="auto"/>
        <w:rPr>
          <w:rStyle w:val="textexposedshow"/>
          <w:rFonts w:ascii="Arial" w:hAnsi="Arial" w:cs="Arial"/>
          <w:sz w:val="24"/>
          <w:szCs w:val="24"/>
        </w:rPr>
      </w:pPr>
      <w:r>
        <w:rPr>
          <w:rStyle w:val="textexposedshow"/>
          <w:rFonts w:ascii="Arial" w:hAnsi="Arial" w:cs="Arial"/>
          <w:sz w:val="24"/>
          <w:szCs w:val="24"/>
        </w:rPr>
        <w:t>A 2</w:t>
      </w:r>
      <w:r w:rsidRPr="00551CB8">
        <w:rPr>
          <w:rStyle w:val="textexposedshow"/>
          <w:rFonts w:ascii="Arial" w:hAnsi="Arial" w:cs="Arial"/>
          <w:sz w:val="24"/>
          <w:szCs w:val="24"/>
        </w:rPr>
        <w:t xml:space="preserve"> condition (one</w:t>
      </w:r>
      <w:r>
        <w:rPr>
          <w:rStyle w:val="textexposedshow"/>
          <w:rFonts w:ascii="Arial" w:hAnsi="Arial" w:cs="Arial"/>
          <w:sz w:val="24"/>
          <w:szCs w:val="24"/>
        </w:rPr>
        <w:t xml:space="preserve">, three </w:t>
      </w:r>
      <w:r w:rsidRPr="00551CB8">
        <w:rPr>
          <w:rStyle w:val="textexposedshow"/>
          <w:rFonts w:ascii="Arial" w:hAnsi="Arial" w:cs="Arial"/>
          <w:sz w:val="24"/>
          <w:szCs w:val="24"/>
        </w:rPr>
        <w:t>interviewers) x 2 age group (young</w:t>
      </w:r>
      <w:r>
        <w:rPr>
          <w:rStyle w:val="textexposedshow"/>
          <w:rFonts w:ascii="Arial" w:hAnsi="Arial" w:cs="Arial"/>
          <w:sz w:val="24"/>
          <w:szCs w:val="24"/>
        </w:rPr>
        <w:t xml:space="preserve">, </w:t>
      </w:r>
      <w:r w:rsidRPr="00551CB8">
        <w:rPr>
          <w:rStyle w:val="textexposedshow"/>
          <w:rFonts w:ascii="Arial" w:hAnsi="Arial" w:cs="Arial"/>
          <w:sz w:val="24"/>
          <w:szCs w:val="24"/>
        </w:rPr>
        <w:t>old) and 2 gender</w:t>
      </w:r>
      <w:r>
        <w:rPr>
          <w:rStyle w:val="textexposedshow"/>
          <w:rFonts w:ascii="Arial" w:hAnsi="Arial" w:cs="Arial"/>
          <w:sz w:val="24"/>
          <w:szCs w:val="24"/>
        </w:rPr>
        <w:t xml:space="preserve"> of child</w:t>
      </w:r>
      <w:r w:rsidRPr="00551CB8">
        <w:rPr>
          <w:rStyle w:val="textexposedshow"/>
          <w:rFonts w:ascii="Arial" w:hAnsi="Arial" w:cs="Arial"/>
          <w:sz w:val="24"/>
          <w:szCs w:val="24"/>
        </w:rPr>
        <w:t xml:space="preserve"> (</w:t>
      </w:r>
      <w:r>
        <w:rPr>
          <w:rStyle w:val="textexposedshow"/>
          <w:rFonts w:ascii="Arial" w:hAnsi="Arial" w:cs="Arial"/>
          <w:sz w:val="24"/>
          <w:szCs w:val="24"/>
        </w:rPr>
        <w:t>boys, girls</w:t>
      </w:r>
      <w:r w:rsidRPr="00551CB8">
        <w:rPr>
          <w:rStyle w:val="textexposedshow"/>
          <w:rFonts w:ascii="Arial" w:hAnsi="Arial" w:cs="Arial"/>
          <w:sz w:val="24"/>
          <w:szCs w:val="24"/>
        </w:rPr>
        <w:t xml:space="preserve">) ANOVA was conducted to investigate the effects </w:t>
      </w:r>
      <w:r>
        <w:rPr>
          <w:rStyle w:val="textexposedshow"/>
          <w:rFonts w:ascii="Arial" w:hAnsi="Arial" w:cs="Arial"/>
          <w:sz w:val="24"/>
          <w:szCs w:val="24"/>
        </w:rPr>
        <w:t>of interviewing condition</w:t>
      </w:r>
      <w:r w:rsidR="00CE1F23">
        <w:rPr>
          <w:rStyle w:val="textexposedshow"/>
          <w:rFonts w:ascii="Arial" w:hAnsi="Arial" w:cs="Arial"/>
          <w:sz w:val="24"/>
          <w:szCs w:val="24"/>
        </w:rPr>
        <w:t>s</w:t>
      </w:r>
      <w:r>
        <w:rPr>
          <w:rStyle w:val="textexposedshow"/>
          <w:rFonts w:ascii="Arial" w:hAnsi="Arial" w:cs="Arial"/>
          <w:sz w:val="24"/>
          <w:szCs w:val="24"/>
        </w:rPr>
        <w:t>,</w:t>
      </w:r>
      <w:r w:rsidRPr="00551CB8">
        <w:rPr>
          <w:rStyle w:val="textexposedshow"/>
          <w:rFonts w:ascii="Arial" w:hAnsi="Arial" w:cs="Arial"/>
          <w:sz w:val="24"/>
          <w:szCs w:val="24"/>
        </w:rPr>
        <w:t xml:space="preserve"> age </w:t>
      </w:r>
      <w:r>
        <w:rPr>
          <w:rStyle w:val="textexposedshow"/>
          <w:rFonts w:ascii="Arial" w:hAnsi="Arial" w:cs="Arial"/>
          <w:sz w:val="24"/>
          <w:szCs w:val="24"/>
        </w:rPr>
        <w:t xml:space="preserve">and gender </w:t>
      </w:r>
      <w:r w:rsidRPr="00551CB8">
        <w:rPr>
          <w:rStyle w:val="textexposedshow"/>
          <w:rFonts w:ascii="Arial" w:hAnsi="Arial" w:cs="Arial"/>
          <w:sz w:val="24"/>
          <w:szCs w:val="24"/>
        </w:rPr>
        <w:t xml:space="preserve">on the number of </w:t>
      </w:r>
      <w:r>
        <w:rPr>
          <w:rStyle w:val="textexposedshow"/>
          <w:rFonts w:ascii="Arial" w:hAnsi="Arial" w:cs="Arial"/>
          <w:sz w:val="24"/>
          <w:szCs w:val="24"/>
        </w:rPr>
        <w:t>incorrect answers children gave</w:t>
      </w:r>
      <w:r w:rsidRPr="00551CB8">
        <w:rPr>
          <w:rStyle w:val="textexposedshow"/>
          <w:rFonts w:ascii="Arial" w:hAnsi="Arial" w:cs="Arial"/>
          <w:sz w:val="24"/>
          <w:szCs w:val="24"/>
        </w:rPr>
        <w:t xml:space="preserve"> </w:t>
      </w:r>
      <w:r w:rsidR="00CE1F23">
        <w:rPr>
          <w:rStyle w:val="textexposedshow"/>
          <w:rFonts w:ascii="Arial" w:hAnsi="Arial" w:cs="Arial"/>
          <w:sz w:val="24"/>
          <w:szCs w:val="24"/>
        </w:rPr>
        <w:t xml:space="preserve">to </w:t>
      </w:r>
      <w:r>
        <w:rPr>
          <w:rStyle w:val="textexposedshow"/>
          <w:rFonts w:ascii="Arial" w:hAnsi="Arial" w:cs="Arial"/>
          <w:sz w:val="24"/>
          <w:szCs w:val="24"/>
        </w:rPr>
        <w:t xml:space="preserve">36 specific questions (appropriate questions n=20, leading questions n=9, unanswerable questions n=7). </w:t>
      </w:r>
      <w:r w:rsidR="00594475">
        <w:rPr>
          <w:rStyle w:val="textexposedshow"/>
          <w:rFonts w:ascii="Arial" w:hAnsi="Arial" w:cs="Arial"/>
          <w:sz w:val="24"/>
          <w:szCs w:val="24"/>
        </w:rPr>
        <w:t xml:space="preserve">A medium </w:t>
      </w:r>
      <w:r>
        <w:rPr>
          <w:rStyle w:val="textexposedshow"/>
          <w:rFonts w:ascii="Arial" w:hAnsi="Arial" w:cs="Arial"/>
          <w:sz w:val="24"/>
          <w:szCs w:val="24"/>
        </w:rPr>
        <w:t xml:space="preserve">effect </w:t>
      </w:r>
      <w:r w:rsidR="00CE1F23">
        <w:rPr>
          <w:rStyle w:val="textexposedshow"/>
          <w:rFonts w:ascii="Arial" w:hAnsi="Arial" w:cs="Arial"/>
          <w:sz w:val="24"/>
          <w:szCs w:val="24"/>
        </w:rPr>
        <w:t xml:space="preserve">of </w:t>
      </w:r>
      <w:r>
        <w:rPr>
          <w:rStyle w:val="textexposedshow"/>
          <w:rFonts w:ascii="Arial" w:hAnsi="Arial" w:cs="Arial"/>
          <w:sz w:val="24"/>
          <w:szCs w:val="24"/>
        </w:rPr>
        <w:t>interviewing condition</w:t>
      </w:r>
      <w:r w:rsidR="00CE1F23">
        <w:rPr>
          <w:rStyle w:val="textexposedshow"/>
          <w:rFonts w:ascii="Arial" w:hAnsi="Arial" w:cs="Arial"/>
          <w:sz w:val="24"/>
          <w:szCs w:val="24"/>
        </w:rPr>
        <w:t xml:space="preserve"> was observed, as</w:t>
      </w:r>
      <w:r>
        <w:rPr>
          <w:rStyle w:val="textexposedshow"/>
          <w:rFonts w:ascii="Arial" w:hAnsi="Arial" w:cs="Arial"/>
          <w:sz w:val="24"/>
          <w:szCs w:val="24"/>
        </w:rPr>
        <w:t xml:space="preserve"> F(1,100)= 14.470, p= .000, </w:t>
      </w:r>
      <w:r>
        <w:rPr>
          <w:rStyle w:val="textexposedshow"/>
          <w:rFonts w:ascii="Arial" w:hAnsi="Arial" w:cs="Arial"/>
          <w:sz w:val="24"/>
          <w:szCs w:val="24"/>
          <w:lang w:val="el-GR"/>
        </w:rPr>
        <w:t>η</w:t>
      </w:r>
      <w:r w:rsidRPr="00643BF7">
        <w:rPr>
          <w:rStyle w:val="textexposedshow"/>
          <w:rFonts w:ascii="Arial" w:hAnsi="Arial" w:cs="Arial"/>
          <w:sz w:val="24"/>
          <w:szCs w:val="24"/>
          <w:vertAlign w:val="superscript"/>
        </w:rPr>
        <w:t>2</w:t>
      </w:r>
      <w:r w:rsidRPr="00643BF7">
        <w:rPr>
          <w:rStyle w:val="textexposedshow"/>
          <w:rFonts w:ascii="Arial" w:hAnsi="Arial" w:cs="Arial"/>
          <w:sz w:val="24"/>
          <w:szCs w:val="24"/>
        </w:rPr>
        <w:t>=</w:t>
      </w:r>
      <w:r>
        <w:rPr>
          <w:rStyle w:val="textexposedshow"/>
          <w:rFonts w:ascii="Arial" w:hAnsi="Arial" w:cs="Arial"/>
          <w:sz w:val="24"/>
          <w:szCs w:val="24"/>
        </w:rPr>
        <w:t xml:space="preserve"> .126. Children interviewed by a single interviewer (n=53, mean= 15.6 (out of 36), sd=5.3) gave </w:t>
      </w:r>
      <w:r w:rsidR="00CE1F23">
        <w:rPr>
          <w:rStyle w:val="textexposedshow"/>
          <w:rFonts w:ascii="Arial" w:hAnsi="Arial" w:cs="Arial"/>
          <w:sz w:val="24"/>
          <w:szCs w:val="24"/>
        </w:rPr>
        <w:t xml:space="preserve">fewer </w:t>
      </w:r>
      <w:r>
        <w:rPr>
          <w:rStyle w:val="textexposedshow"/>
          <w:rFonts w:ascii="Arial" w:hAnsi="Arial" w:cs="Arial"/>
          <w:sz w:val="24"/>
          <w:szCs w:val="24"/>
        </w:rPr>
        <w:t>incorrect answers, compared to children interviewed in the presence of three</w:t>
      </w:r>
      <w:r w:rsidRPr="00F364BB">
        <w:rPr>
          <w:rStyle w:val="textexposedshow"/>
          <w:rFonts w:ascii="Arial" w:hAnsi="Arial" w:cs="Arial"/>
          <w:sz w:val="24"/>
          <w:szCs w:val="24"/>
        </w:rPr>
        <w:t xml:space="preserve"> </w:t>
      </w:r>
      <w:r>
        <w:rPr>
          <w:rStyle w:val="textexposedshow"/>
          <w:rFonts w:ascii="Arial" w:hAnsi="Arial" w:cs="Arial"/>
          <w:sz w:val="24"/>
          <w:szCs w:val="24"/>
        </w:rPr>
        <w:t xml:space="preserve">adults (n=55, mean=19.5 (out of 36), sd=5.2). </w:t>
      </w:r>
      <w:r w:rsidR="00CE1F23">
        <w:rPr>
          <w:rStyle w:val="textexposedshow"/>
          <w:rFonts w:ascii="Arial" w:hAnsi="Arial" w:cs="Arial"/>
          <w:sz w:val="24"/>
          <w:szCs w:val="24"/>
        </w:rPr>
        <w:t>Age also had a</w:t>
      </w:r>
      <w:r w:rsidR="00594475">
        <w:rPr>
          <w:rStyle w:val="textexposedshow"/>
          <w:rFonts w:ascii="Arial" w:hAnsi="Arial" w:cs="Arial"/>
          <w:sz w:val="24"/>
          <w:szCs w:val="24"/>
        </w:rPr>
        <w:t xml:space="preserve"> small </w:t>
      </w:r>
      <w:r w:rsidR="00CE1F23">
        <w:rPr>
          <w:rStyle w:val="textexposedshow"/>
          <w:rFonts w:ascii="Arial" w:hAnsi="Arial" w:cs="Arial"/>
          <w:sz w:val="24"/>
          <w:szCs w:val="24"/>
        </w:rPr>
        <w:t xml:space="preserve">effect, as </w:t>
      </w:r>
      <w:r>
        <w:rPr>
          <w:rStyle w:val="textexposedshow"/>
          <w:rFonts w:ascii="Arial" w:hAnsi="Arial" w:cs="Arial"/>
          <w:sz w:val="24"/>
          <w:szCs w:val="24"/>
        </w:rPr>
        <w:t xml:space="preserve">F(1,100)= 9.163, p= .003, </w:t>
      </w:r>
      <w:r>
        <w:rPr>
          <w:rStyle w:val="textexposedshow"/>
          <w:rFonts w:ascii="Arial" w:hAnsi="Arial" w:cs="Arial"/>
          <w:sz w:val="24"/>
          <w:szCs w:val="24"/>
          <w:lang w:val="el-GR"/>
        </w:rPr>
        <w:t>η</w:t>
      </w:r>
      <w:r w:rsidRPr="00CE04A9">
        <w:rPr>
          <w:rStyle w:val="textexposedshow"/>
          <w:rFonts w:ascii="Arial" w:hAnsi="Arial" w:cs="Arial"/>
          <w:sz w:val="24"/>
          <w:szCs w:val="24"/>
          <w:vertAlign w:val="superscript"/>
        </w:rPr>
        <w:t>2</w:t>
      </w:r>
      <w:r w:rsidRPr="00CE04A9">
        <w:rPr>
          <w:rStyle w:val="textexposedshow"/>
          <w:rFonts w:ascii="Arial" w:hAnsi="Arial" w:cs="Arial"/>
          <w:sz w:val="24"/>
          <w:szCs w:val="24"/>
        </w:rPr>
        <w:t>= .084</w:t>
      </w:r>
      <w:r>
        <w:rPr>
          <w:rStyle w:val="textexposedshow"/>
          <w:rFonts w:ascii="Arial" w:hAnsi="Arial" w:cs="Arial"/>
          <w:sz w:val="24"/>
          <w:szCs w:val="24"/>
        </w:rPr>
        <w:t xml:space="preserve">. Younger children (n=52, mean=19.1 (out of 36), sd=5.2) gave more incorrect responses, compared to older children (n=56, mean=16.2 (out of 36), sd=4.4). </w:t>
      </w:r>
      <w:r w:rsidR="00CE1F23">
        <w:rPr>
          <w:rStyle w:val="textexposedshow"/>
          <w:rFonts w:ascii="Arial" w:hAnsi="Arial" w:cs="Arial"/>
          <w:sz w:val="24"/>
          <w:szCs w:val="24"/>
        </w:rPr>
        <w:t xml:space="preserve">Gender had </w:t>
      </w:r>
      <w:r>
        <w:rPr>
          <w:rStyle w:val="textexposedshow"/>
          <w:rFonts w:ascii="Arial" w:hAnsi="Arial" w:cs="Arial"/>
          <w:sz w:val="24"/>
          <w:szCs w:val="24"/>
        </w:rPr>
        <w:t>no effect</w:t>
      </w:r>
      <w:r w:rsidR="00CE1F23">
        <w:rPr>
          <w:rStyle w:val="textexposedshow"/>
          <w:rFonts w:ascii="Arial" w:hAnsi="Arial" w:cs="Arial"/>
          <w:sz w:val="24"/>
          <w:szCs w:val="24"/>
        </w:rPr>
        <w:t>, as</w:t>
      </w:r>
      <w:r>
        <w:rPr>
          <w:rStyle w:val="textexposedshow"/>
          <w:rFonts w:ascii="Arial" w:hAnsi="Arial" w:cs="Arial"/>
          <w:sz w:val="24"/>
          <w:szCs w:val="24"/>
        </w:rPr>
        <w:t xml:space="preserve"> F(1,100)= .025, p= .875. </w:t>
      </w:r>
    </w:p>
    <w:p w14:paraId="155EABAA" w14:textId="0B2246B7" w:rsidR="00687274" w:rsidRDefault="00687274" w:rsidP="00A03487">
      <w:pPr>
        <w:spacing w:after="0" w:line="360" w:lineRule="auto"/>
        <w:rPr>
          <w:rStyle w:val="textexposedshow"/>
          <w:rFonts w:ascii="Arial" w:hAnsi="Arial" w:cs="Arial"/>
          <w:sz w:val="24"/>
          <w:szCs w:val="24"/>
        </w:rPr>
      </w:pPr>
    </w:p>
    <w:p w14:paraId="1F800445" w14:textId="5FC92741" w:rsidR="00594475" w:rsidRPr="00A03487" w:rsidRDefault="00CD793A" w:rsidP="00A03487">
      <w:pPr>
        <w:spacing w:after="0" w:line="360" w:lineRule="auto"/>
        <w:rPr>
          <w:rFonts w:ascii="Arial" w:hAnsi="Arial" w:cs="Arial"/>
          <w:sz w:val="24"/>
          <w:szCs w:val="24"/>
        </w:rPr>
      </w:pPr>
      <w:r w:rsidRPr="00687274">
        <w:rPr>
          <w:rStyle w:val="textexposedshow"/>
          <w:rFonts w:ascii="Arial" w:hAnsi="Arial" w:cs="Arial"/>
          <w:sz w:val="24"/>
          <w:szCs w:val="24"/>
        </w:rPr>
        <w:t xml:space="preserve">There was significant interaction between </w:t>
      </w:r>
      <w:r w:rsidR="00CE1F23" w:rsidRPr="00687274">
        <w:rPr>
          <w:rStyle w:val="textexposedshow"/>
          <w:rFonts w:ascii="Arial" w:hAnsi="Arial" w:cs="Arial"/>
          <w:sz w:val="24"/>
          <w:szCs w:val="24"/>
        </w:rPr>
        <w:t>interview</w:t>
      </w:r>
      <w:r w:rsidR="002177A4" w:rsidRPr="00687274">
        <w:rPr>
          <w:rStyle w:val="textexposedshow"/>
          <w:rFonts w:ascii="Arial" w:hAnsi="Arial" w:cs="Arial"/>
          <w:sz w:val="24"/>
          <w:szCs w:val="24"/>
        </w:rPr>
        <w:t>ing</w:t>
      </w:r>
      <w:r w:rsidR="00CE1F23" w:rsidRPr="00687274">
        <w:rPr>
          <w:rStyle w:val="textexposedshow"/>
          <w:rFonts w:ascii="Arial" w:hAnsi="Arial" w:cs="Arial"/>
          <w:sz w:val="24"/>
          <w:szCs w:val="24"/>
        </w:rPr>
        <w:t xml:space="preserve"> </w:t>
      </w:r>
      <w:r w:rsidRPr="00687274">
        <w:rPr>
          <w:rStyle w:val="textexposedshow"/>
          <w:rFonts w:ascii="Arial" w:hAnsi="Arial" w:cs="Arial"/>
          <w:sz w:val="24"/>
          <w:szCs w:val="24"/>
        </w:rPr>
        <w:t>condition</w:t>
      </w:r>
      <w:r w:rsidR="00CE1F23" w:rsidRPr="00687274">
        <w:rPr>
          <w:rStyle w:val="textexposedshow"/>
          <w:rFonts w:ascii="Arial" w:hAnsi="Arial" w:cs="Arial"/>
          <w:sz w:val="24"/>
          <w:szCs w:val="24"/>
        </w:rPr>
        <w:t>s</w:t>
      </w:r>
      <w:r w:rsidRPr="00687274">
        <w:rPr>
          <w:rStyle w:val="textexposedshow"/>
          <w:rFonts w:ascii="Arial" w:hAnsi="Arial" w:cs="Arial"/>
          <w:sz w:val="24"/>
          <w:szCs w:val="24"/>
        </w:rPr>
        <w:t>, age and gender</w:t>
      </w:r>
      <w:r w:rsidR="00594475" w:rsidRPr="00A03487">
        <w:rPr>
          <w:rFonts w:ascii="Arial" w:hAnsi="Arial" w:cs="Arial"/>
          <w:sz w:val="24"/>
          <w:szCs w:val="24"/>
        </w:rPr>
        <w:t xml:space="preserve"> with regards to the overall incorrect responses provided by children</w:t>
      </w:r>
      <w:r w:rsidR="00CE1F23" w:rsidRPr="00687274">
        <w:rPr>
          <w:rStyle w:val="textexposedshow"/>
          <w:rFonts w:ascii="Arial" w:hAnsi="Arial" w:cs="Arial"/>
          <w:sz w:val="24"/>
          <w:szCs w:val="24"/>
        </w:rPr>
        <w:t xml:space="preserve">, as shown by </w:t>
      </w:r>
      <w:r w:rsidRPr="00687274">
        <w:rPr>
          <w:rStyle w:val="textexposedshow"/>
          <w:rFonts w:ascii="Arial" w:hAnsi="Arial" w:cs="Arial"/>
          <w:sz w:val="24"/>
          <w:szCs w:val="24"/>
        </w:rPr>
        <w:t xml:space="preserve">F(1,100)= 4.211, p= .043, </w:t>
      </w:r>
      <w:r w:rsidRPr="00687274">
        <w:rPr>
          <w:rStyle w:val="textexposedshow"/>
          <w:rFonts w:ascii="Arial" w:hAnsi="Arial" w:cs="Arial"/>
          <w:sz w:val="24"/>
          <w:szCs w:val="24"/>
          <w:lang w:val="el-GR"/>
        </w:rPr>
        <w:t>η</w:t>
      </w:r>
      <w:r w:rsidRPr="00687274">
        <w:rPr>
          <w:rStyle w:val="textexposedshow"/>
          <w:rFonts w:ascii="Arial" w:hAnsi="Arial" w:cs="Arial"/>
          <w:sz w:val="24"/>
          <w:szCs w:val="24"/>
          <w:vertAlign w:val="superscript"/>
        </w:rPr>
        <w:t>2</w:t>
      </w:r>
      <w:r w:rsidR="008A1AC1" w:rsidRPr="00687274">
        <w:rPr>
          <w:rStyle w:val="textexposedshow"/>
          <w:rFonts w:ascii="Arial" w:hAnsi="Arial" w:cs="Arial"/>
          <w:sz w:val="24"/>
          <w:szCs w:val="24"/>
        </w:rPr>
        <w:t>= .040 (table 4.5).</w:t>
      </w:r>
      <w:r w:rsidR="00966994" w:rsidRPr="00687274">
        <w:rPr>
          <w:rStyle w:val="textexposedshow"/>
          <w:rFonts w:ascii="Arial" w:hAnsi="Arial" w:cs="Arial"/>
          <w:sz w:val="24"/>
          <w:szCs w:val="24"/>
        </w:rPr>
        <w:t xml:space="preserve"> </w:t>
      </w:r>
      <w:r w:rsidR="00594475" w:rsidRPr="00A03487">
        <w:rPr>
          <w:rFonts w:ascii="Arial" w:hAnsi="Arial" w:cs="Arial"/>
          <w:sz w:val="24"/>
          <w:szCs w:val="24"/>
        </w:rPr>
        <w:t xml:space="preserve">Both girls’ and boys’ incorrect responses were increased when interviewed by three adults, however the level of increase was different, for each age group. Younger boys’ and older girls’ incorrect responses were increased dramatically, when interviewed in the presence of three adults, while older boys’ and younger girls’ incorrect responses were just slightly increased, when interviewed in front of three adults. Younger children, of both genders, provided on average more incorrect responses compared to </w:t>
      </w:r>
      <w:r w:rsidR="00EB368E" w:rsidRPr="00EB368E">
        <w:rPr>
          <w:rFonts w:ascii="Arial" w:hAnsi="Arial" w:cs="Arial"/>
          <w:sz w:val="24"/>
          <w:szCs w:val="24"/>
        </w:rPr>
        <w:t>older children (see Table 4.5</w:t>
      </w:r>
      <w:r w:rsidR="000D2F16">
        <w:rPr>
          <w:rFonts w:ascii="Arial" w:hAnsi="Arial" w:cs="Arial"/>
          <w:sz w:val="24"/>
          <w:szCs w:val="24"/>
        </w:rPr>
        <w:t>, Graphs</w:t>
      </w:r>
      <w:r w:rsidR="001E1EF1">
        <w:rPr>
          <w:rFonts w:ascii="Arial" w:hAnsi="Arial" w:cs="Arial"/>
          <w:sz w:val="24"/>
          <w:szCs w:val="24"/>
        </w:rPr>
        <w:t xml:space="preserve"> 4.14, 4.15</w:t>
      </w:r>
      <w:r w:rsidR="00EB368E">
        <w:rPr>
          <w:rFonts w:ascii="Arial" w:hAnsi="Arial" w:cs="Arial"/>
          <w:sz w:val="24"/>
          <w:szCs w:val="24"/>
        </w:rPr>
        <w:t xml:space="preserve">). </w:t>
      </w:r>
    </w:p>
    <w:p w14:paraId="35FECF5E" w14:textId="77777777" w:rsidR="00966763" w:rsidRDefault="00966763" w:rsidP="00CD793A">
      <w:pPr>
        <w:spacing w:line="360" w:lineRule="auto"/>
        <w:rPr>
          <w:rStyle w:val="textexposedshow"/>
          <w:rFonts w:ascii="Arial" w:hAnsi="Arial" w:cs="Arial"/>
          <w:sz w:val="24"/>
          <w:szCs w:val="24"/>
        </w:rPr>
      </w:pPr>
    </w:p>
    <w:p w14:paraId="79DB6BD0" w14:textId="77777777" w:rsidR="00DD29E1" w:rsidRDefault="00DD29E1" w:rsidP="00A03487">
      <w:pPr>
        <w:spacing w:before="240" w:line="360" w:lineRule="auto"/>
        <w:rPr>
          <w:rStyle w:val="textexposedshow"/>
          <w:rFonts w:ascii="Arial" w:hAnsi="Arial" w:cs="Arial"/>
          <w:szCs w:val="24"/>
        </w:rPr>
      </w:pPr>
    </w:p>
    <w:p w14:paraId="06EC8967" w14:textId="77777777" w:rsidR="00DD29E1" w:rsidRDefault="00DD29E1" w:rsidP="00A03487">
      <w:pPr>
        <w:spacing w:before="240" w:line="360" w:lineRule="auto"/>
        <w:rPr>
          <w:rStyle w:val="textexposedshow"/>
          <w:rFonts w:ascii="Arial" w:hAnsi="Arial" w:cs="Arial"/>
          <w:szCs w:val="24"/>
        </w:rPr>
      </w:pPr>
    </w:p>
    <w:p w14:paraId="68F41200" w14:textId="77777777" w:rsidR="00DD29E1" w:rsidRDefault="00DD29E1" w:rsidP="00A03487">
      <w:pPr>
        <w:spacing w:before="240" w:line="360" w:lineRule="auto"/>
        <w:rPr>
          <w:rStyle w:val="textexposedshow"/>
          <w:rFonts w:ascii="Arial" w:hAnsi="Arial" w:cs="Arial"/>
          <w:szCs w:val="24"/>
        </w:rPr>
      </w:pPr>
    </w:p>
    <w:p w14:paraId="606CA495" w14:textId="77777777" w:rsidR="00DD29E1" w:rsidRDefault="00DD29E1" w:rsidP="00A03487">
      <w:pPr>
        <w:spacing w:before="240" w:line="360" w:lineRule="auto"/>
        <w:rPr>
          <w:rStyle w:val="textexposedshow"/>
          <w:rFonts w:ascii="Arial" w:hAnsi="Arial" w:cs="Arial"/>
          <w:szCs w:val="24"/>
        </w:rPr>
      </w:pPr>
    </w:p>
    <w:p w14:paraId="5980B701" w14:textId="7663742C" w:rsidR="00BC4E54" w:rsidRPr="00A03487" w:rsidRDefault="00BC4E54" w:rsidP="00A03487">
      <w:pPr>
        <w:spacing w:before="240" w:line="360" w:lineRule="auto"/>
        <w:rPr>
          <w:rStyle w:val="textexposedshow"/>
          <w:rFonts w:ascii="Arial" w:hAnsi="Arial" w:cs="Arial"/>
          <w:szCs w:val="24"/>
        </w:rPr>
      </w:pPr>
      <w:r w:rsidRPr="00A03487">
        <w:rPr>
          <w:rStyle w:val="textexposedshow"/>
          <w:rFonts w:ascii="Arial" w:hAnsi="Arial" w:cs="Arial"/>
          <w:szCs w:val="24"/>
        </w:rPr>
        <w:lastRenderedPageBreak/>
        <w:t>Table 4.5. The number of correct and incorrect responses to the overall specific 36 questions asked.</w:t>
      </w:r>
    </w:p>
    <w:tbl>
      <w:tblPr>
        <w:tblW w:w="8354" w:type="dxa"/>
        <w:jc w:val="center"/>
        <w:tblLayout w:type="fixed"/>
        <w:tblLook w:val="0000" w:firstRow="0" w:lastRow="0" w:firstColumn="0" w:lastColumn="0" w:noHBand="0" w:noVBand="0"/>
      </w:tblPr>
      <w:tblGrid>
        <w:gridCol w:w="1757"/>
        <w:gridCol w:w="1057"/>
        <w:gridCol w:w="1408"/>
        <w:gridCol w:w="1362"/>
        <w:gridCol w:w="1362"/>
        <w:gridCol w:w="1362"/>
        <w:gridCol w:w="46"/>
      </w:tblGrid>
      <w:tr w:rsidR="00CD793A" w:rsidRPr="00551CB8" w14:paraId="1CCA2EC0" w14:textId="77777777" w:rsidTr="00752200">
        <w:trPr>
          <w:trHeight w:val="680"/>
          <w:jc w:val="center"/>
        </w:trPr>
        <w:tc>
          <w:tcPr>
            <w:tcW w:w="1757" w:type="dxa"/>
            <w:tcBorders>
              <w:top w:val="nil"/>
              <w:left w:val="nil"/>
              <w:bottom w:val="single" w:sz="4" w:space="0" w:color="auto"/>
              <w:right w:val="nil"/>
            </w:tcBorders>
            <w:vAlign w:val="center"/>
          </w:tcPr>
          <w:p w14:paraId="68E02F80" w14:textId="77777777" w:rsidR="00CD793A" w:rsidRPr="00B9094F" w:rsidRDefault="00CD793A" w:rsidP="00CE1F23">
            <w:pPr>
              <w:spacing w:after="0"/>
              <w:jc w:val="center"/>
              <w:rPr>
                <w:rStyle w:val="textexposedshow"/>
                <w:rFonts w:ascii="Arial" w:hAnsi="Arial" w:cs="Arial"/>
                <w:b/>
                <w:bCs/>
                <w:sz w:val="20"/>
                <w:szCs w:val="20"/>
              </w:rPr>
            </w:pPr>
            <w:r w:rsidRPr="00B9094F">
              <w:rPr>
                <w:rStyle w:val="textexposedshow"/>
                <w:rFonts w:ascii="Arial" w:hAnsi="Arial" w:cs="Arial"/>
                <w:sz w:val="20"/>
                <w:szCs w:val="20"/>
              </w:rPr>
              <w:t xml:space="preserve">Interview </w:t>
            </w:r>
            <w:r>
              <w:rPr>
                <w:rStyle w:val="textexposedshow"/>
                <w:rFonts w:ascii="Arial" w:hAnsi="Arial" w:cs="Arial"/>
                <w:sz w:val="20"/>
                <w:szCs w:val="20"/>
              </w:rPr>
              <w:t>c</w:t>
            </w:r>
            <w:r w:rsidRPr="00B9094F">
              <w:rPr>
                <w:rStyle w:val="textexposedshow"/>
                <w:rFonts w:ascii="Arial" w:hAnsi="Arial" w:cs="Arial"/>
                <w:sz w:val="20"/>
                <w:szCs w:val="20"/>
              </w:rPr>
              <w:t>ondition</w:t>
            </w:r>
          </w:p>
        </w:tc>
        <w:tc>
          <w:tcPr>
            <w:tcW w:w="1057" w:type="dxa"/>
            <w:tcBorders>
              <w:top w:val="nil"/>
              <w:left w:val="nil"/>
              <w:bottom w:val="single" w:sz="4" w:space="0" w:color="auto"/>
              <w:right w:val="nil"/>
            </w:tcBorders>
            <w:vAlign w:val="center"/>
          </w:tcPr>
          <w:p w14:paraId="7B8B3F60" w14:textId="77777777" w:rsidR="00CD793A" w:rsidRPr="00B9094F" w:rsidRDefault="00CD793A" w:rsidP="00752200">
            <w:pPr>
              <w:spacing w:after="0"/>
              <w:jc w:val="center"/>
              <w:rPr>
                <w:rStyle w:val="textexposedshow"/>
                <w:rFonts w:ascii="Arial" w:hAnsi="Arial" w:cs="Arial"/>
                <w:b/>
                <w:bCs/>
                <w:sz w:val="20"/>
                <w:szCs w:val="20"/>
              </w:rPr>
            </w:pPr>
            <w:r w:rsidRPr="00B9094F">
              <w:rPr>
                <w:rStyle w:val="textexposedshow"/>
                <w:rFonts w:ascii="Arial" w:hAnsi="Arial" w:cs="Arial"/>
                <w:sz w:val="20"/>
                <w:szCs w:val="20"/>
              </w:rPr>
              <w:t>Age</w:t>
            </w:r>
          </w:p>
        </w:tc>
        <w:tc>
          <w:tcPr>
            <w:tcW w:w="2770" w:type="dxa"/>
            <w:gridSpan w:val="2"/>
            <w:tcBorders>
              <w:top w:val="nil"/>
              <w:left w:val="nil"/>
              <w:bottom w:val="single" w:sz="4" w:space="0" w:color="auto"/>
              <w:right w:val="nil"/>
            </w:tcBorders>
            <w:vAlign w:val="center"/>
          </w:tcPr>
          <w:p w14:paraId="280B4C13" w14:textId="77777777" w:rsidR="00CD793A" w:rsidRPr="00B9094F" w:rsidRDefault="00CD793A" w:rsidP="00752200">
            <w:pPr>
              <w:spacing w:after="0"/>
              <w:jc w:val="center"/>
              <w:rPr>
                <w:rStyle w:val="textexposedshow"/>
                <w:rFonts w:ascii="Arial" w:hAnsi="Arial" w:cs="Arial"/>
                <w:b/>
                <w:bCs/>
                <w:sz w:val="20"/>
                <w:szCs w:val="20"/>
              </w:rPr>
            </w:pPr>
            <w:r>
              <w:rPr>
                <w:rStyle w:val="textexposedshow"/>
                <w:rFonts w:ascii="Arial" w:hAnsi="Arial" w:cs="Arial"/>
                <w:sz w:val="20"/>
                <w:szCs w:val="20"/>
              </w:rPr>
              <w:t>Correct responses</w:t>
            </w:r>
          </w:p>
        </w:tc>
        <w:tc>
          <w:tcPr>
            <w:tcW w:w="2770" w:type="dxa"/>
            <w:gridSpan w:val="3"/>
            <w:tcBorders>
              <w:top w:val="nil"/>
              <w:left w:val="nil"/>
              <w:bottom w:val="single" w:sz="4" w:space="0" w:color="auto"/>
              <w:right w:val="nil"/>
            </w:tcBorders>
            <w:vAlign w:val="center"/>
          </w:tcPr>
          <w:p w14:paraId="547234AA" w14:textId="77777777" w:rsidR="00CD793A" w:rsidRDefault="00CD793A" w:rsidP="00752200">
            <w:pPr>
              <w:spacing w:after="0"/>
              <w:rPr>
                <w:rStyle w:val="textexposedshow"/>
                <w:rFonts w:ascii="Arial" w:hAnsi="Arial" w:cs="Arial"/>
                <w:b/>
                <w:sz w:val="20"/>
                <w:szCs w:val="20"/>
              </w:rPr>
            </w:pPr>
          </w:p>
          <w:p w14:paraId="3C5B4DB4" w14:textId="77777777" w:rsidR="00CD793A" w:rsidRPr="00B9094F" w:rsidRDefault="00CD793A" w:rsidP="00752200">
            <w:pPr>
              <w:spacing w:after="0"/>
              <w:jc w:val="center"/>
              <w:rPr>
                <w:rStyle w:val="textexposedshow"/>
                <w:rFonts w:ascii="Arial" w:hAnsi="Arial" w:cs="Arial"/>
                <w:b/>
                <w:bCs/>
                <w:sz w:val="20"/>
                <w:szCs w:val="20"/>
              </w:rPr>
            </w:pPr>
            <w:r>
              <w:rPr>
                <w:rStyle w:val="textexposedshow"/>
                <w:rFonts w:ascii="Arial" w:hAnsi="Arial" w:cs="Arial"/>
                <w:sz w:val="20"/>
                <w:szCs w:val="20"/>
              </w:rPr>
              <w:t xml:space="preserve">Incorrect responses </w:t>
            </w:r>
          </w:p>
          <w:p w14:paraId="15C0B41B" w14:textId="77777777" w:rsidR="00CD793A" w:rsidRPr="00B9094F" w:rsidRDefault="00CD793A" w:rsidP="00752200">
            <w:pPr>
              <w:spacing w:after="0"/>
              <w:jc w:val="center"/>
              <w:rPr>
                <w:rStyle w:val="textexposedshow"/>
                <w:rFonts w:ascii="Arial" w:hAnsi="Arial" w:cs="Arial"/>
                <w:b/>
                <w:bCs/>
                <w:sz w:val="20"/>
                <w:szCs w:val="20"/>
              </w:rPr>
            </w:pPr>
          </w:p>
        </w:tc>
      </w:tr>
      <w:tr w:rsidR="00BC4E54" w:rsidRPr="00551CB8" w14:paraId="4946F2A1" w14:textId="77777777" w:rsidTr="001C4142">
        <w:tblPrEx>
          <w:tblLook w:val="04A0" w:firstRow="1" w:lastRow="0" w:firstColumn="1" w:lastColumn="0" w:noHBand="0" w:noVBand="1"/>
        </w:tblPrEx>
        <w:trPr>
          <w:gridAfter w:val="1"/>
          <w:wAfter w:w="46" w:type="dxa"/>
          <w:jc w:val="center"/>
        </w:trPr>
        <w:tc>
          <w:tcPr>
            <w:tcW w:w="1757" w:type="dxa"/>
            <w:tcBorders>
              <w:top w:val="single" w:sz="4" w:space="0" w:color="auto"/>
            </w:tcBorders>
            <w:vAlign w:val="center"/>
          </w:tcPr>
          <w:p w14:paraId="13704568" w14:textId="77777777" w:rsidR="00BC4E54" w:rsidRPr="00460B37" w:rsidRDefault="00BC4E54" w:rsidP="00752200">
            <w:pPr>
              <w:spacing w:line="360" w:lineRule="auto"/>
              <w:rPr>
                <w:rStyle w:val="textexposedshow"/>
                <w:rFonts w:ascii="Arial" w:hAnsi="Arial" w:cs="Arial"/>
                <w:b/>
                <w:bCs/>
                <w:sz w:val="20"/>
                <w:szCs w:val="20"/>
              </w:rPr>
            </w:pPr>
          </w:p>
        </w:tc>
        <w:tc>
          <w:tcPr>
            <w:tcW w:w="1057" w:type="dxa"/>
            <w:tcBorders>
              <w:top w:val="single" w:sz="4" w:space="0" w:color="auto"/>
            </w:tcBorders>
            <w:vAlign w:val="center"/>
          </w:tcPr>
          <w:p w14:paraId="55236F76" w14:textId="77777777" w:rsidR="00BC4E54" w:rsidRPr="00460B37" w:rsidRDefault="00BC4E54" w:rsidP="00752200">
            <w:pPr>
              <w:spacing w:line="360" w:lineRule="auto"/>
              <w:jc w:val="center"/>
              <w:rPr>
                <w:rStyle w:val="textexposedshow"/>
                <w:rFonts w:ascii="Arial" w:hAnsi="Arial" w:cs="Arial"/>
                <w:sz w:val="20"/>
                <w:szCs w:val="20"/>
              </w:rPr>
            </w:pPr>
          </w:p>
        </w:tc>
        <w:tc>
          <w:tcPr>
            <w:tcW w:w="5494" w:type="dxa"/>
            <w:gridSpan w:val="4"/>
            <w:tcBorders>
              <w:top w:val="single" w:sz="4" w:space="0" w:color="auto"/>
              <w:left w:val="nil"/>
              <w:bottom w:val="double" w:sz="4" w:space="0" w:color="auto"/>
            </w:tcBorders>
            <w:vAlign w:val="center"/>
          </w:tcPr>
          <w:p w14:paraId="488FA202" w14:textId="05F60E37" w:rsidR="00BC4E54" w:rsidRPr="00A03487" w:rsidRDefault="00BC4E54" w:rsidP="00BC4E54">
            <w:pPr>
              <w:spacing w:line="240" w:lineRule="auto"/>
              <w:jc w:val="center"/>
              <w:rPr>
                <w:rStyle w:val="textexposedshow"/>
                <w:rFonts w:ascii="Arial" w:hAnsi="Arial" w:cs="Arial"/>
                <w:b/>
                <w:sz w:val="20"/>
                <w:szCs w:val="20"/>
              </w:rPr>
            </w:pPr>
            <w:r w:rsidRPr="00A03487">
              <w:rPr>
                <w:rStyle w:val="textexposedshow"/>
                <w:rFonts w:ascii="Arial" w:hAnsi="Arial" w:cs="Arial"/>
                <w:sz w:val="20"/>
                <w:szCs w:val="20"/>
              </w:rPr>
              <w:t>Mean(SD)</w:t>
            </w:r>
          </w:p>
        </w:tc>
      </w:tr>
      <w:tr w:rsidR="00CD793A" w:rsidRPr="00551CB8" w14:paraId="44A4F515" w14:textId="77777777" w:rsidTr="00BC4E54">
        <w:tblPrEx>
          <w:tblLook w:val="04A0" w:firstRow="1" w:lastRow="0" w:firstColumn="1" w:lastColumn="0" w:noHBand="0" w:noVBand="1"/>
        </w:tblPrEx>
        <w:trPr>
          <w:gridAfter w:val="1"/>
          <w:wAfter w:w="46" w:type="dxa"/>
          <w:jc w:val="center"/>
        </w:trPr>
        <w:tc>
          <w:tcPr>
            <w:tcW w:w="1757" w:type="dxa"/>
            <w:tcBorders>
              <w:bottom w:val="single" w:sz="4" w:space="0" w:color="auto"/>
            </w:tcBorders>
            <w:vAlign w:val="center"/>
          </w:tcPr>
          <w:p w14:paraId="41D6E467"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tcBorders>
              <w:bottom w:val="single" w:sz="4" w:space="0" w:color="auto"/>
            </w:tcBorders>
            <w:vAlign w:val="center"/>
          </w:tcPr>
          <w:p w14:paraId="6C051C0E" w14:textId="77777777" w:rsidR="00CD793A" w:rsidRPr="00460B37" w:rsidRDefault="00CD793A" w:rsidP="00752200">
            <w:pPr>
              <w:spacing w:line="360" w:lineRule="auto"/>
              <w:jc w:val="center"/>
              <w:rPr>
                <w:rStyle w:val="textexposedshow"/>
                <w:rFonts w:ascii="Arial" w:hAnsi="Arial" w:cs="Arial"/>
                <w:sz w:val="20"/>
                <w:szCs w:val="20"/>
              </w:rPr>
            </w:pPr>
          </w:p>
        </w:tc>
        <w:tc>
          <w:tcPr>
            <w:tcW w:w="1408" w:type="dxa"/>
            <w:tcBorders>
              <w:top w:val="single" w:sz="4" w:space="0" w:color="auto"/>
              <w:left w:val="nil"/>
              <w:bottom w:val="single" w:sz="4" w:space="0" w:color="auto"/>
            </w:tcBorders>
            <w:vAlign w:val="center"/>
          </w:tcPr>
          <w:p w14:paraId="1B1240B8" w14:textId="1F7FBAF1" w:rsidR="00CD793A" w:rsidRPr="00460B37" w:rsidRDefault="00BC4E54" w:rsidP="00752200">
            <w:pPr>
              <w:spacing w:line="24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1362" w:type="dxa"/>
            <w:tcBorders>
              <w:top w:val="single" w:sz="4" w:space="0" w:color="auto"/>
              <w:bottom w:val="single" w:sz="4" w:space="0" w:color="auto"/>
            </w:tcBorders>
            <w:vAlign w:val="center"/>
          </w:tcPr>
          <w:p w14:paraId="2649A198" w14:textId="0BC36EAE" w:rsidR="00CD793A" w:rsidRPr="00460B37" w:rsidRDefault="00BC4E54" w:rsidP="00752200">
            <w:pPr>
              <w:spacing w:line="240" w:lineRule="auto"/>
              <w:jc w:val="center"/>
              <w:rPr>
                <w:rStyle w:val="textexposedshow"/>
                <w:rFonts w:ascii="Arial" w:hAnsi="Arial" w:cs="Arial"/>
                <w:i/>
                <w:sz w:val="20"/>
                <w:szCs w:val="20"/>
              </w:rPr>
            </w:pPr>
            <w:r>
              <w:rPr>
                <w:rStyle w:val="textexposedshow"/>
                <w:rFonts w:ascii="Arial" w:hAnsi="Arial" w:cs="Arial"/>
                <w:i/>
                <w:sz w:val="20"/>
                <w:szCs w:val="20"/>
              </w:rPr>
              <w:t>Girls</w:t>
            </w:r>
            <w:r w:rsidR="00CD793A">
              <w:rPr>
                <w:rStyle w:val="textexposedshow"/>
                <w:rFonts w:ascii="Arial" w:hAnsi="Arial" w:cs="Arial"/>
                <w:i/>
                <w:sz w:val="20"/>
                <w:szCs w:val="20"/>
              </w:rPr>
              <w:t>)</w:t>
            </w:r>
          </w:p>
        </w:tc>
        <w:tc>
          <w:tcPr>
            <w:tcW w:w="1362" w:type="dxa"/>
            <w:tcBorders>
              <w:top w:val="single" w:sz="4" w:space="0" w:color="auto"/>
              <w:bottom w:val="single" w:sz="4" w:space="0" w:color="auto"/>
            </w:tcBorders>
            <w:vAlign w:val="center"/>
          </w:tcPr>
          <w:p w14:paraId="71C91A62" w14:textId="50261627" w:rsidR="00CD793A" w:rsidRPr="00460B37" w:rsidRDefault="00BC4E54" w:rsidP="00752200">
            <w:pPr>
              <w:spacing w:line="240" w:lineRule="auto"/>
              <w:jc w:val="center"/>
              <w:rPr>
                <w:rStyle w:val="textexposedshow"/>
                <w:rFonts w:ascii="Arial" w:hAnsi="Arial" w:cs="Arial"/>
                <w:i/>
                <w:sz w:val="20"/>
                <w:szCs w:val="20"/>
              </w:rPr>
            </w:pPr>
            <w:r>
              <w:rPr>
                <w:rStyle w:val="textexposedshow"/>
                <w:rFonts w:ascii="Arial" w:hAnsi="Arial" w:cs="Arial"/>
                <w:i/>
                <w:sz w:val="20"/>
                <w:szCs w:val="20"/>
              </w:rPr>
              <w:t>Boys</w:t>
            </w:r>
          </w:p>
        </w:tc>
        <w:tc>
          <w:tcPr>
            <w:tcW w:w="1362" w:type="dxa"/>
            <w:tcBorders>
              <w:top w:val="single" w:sz="4" w:space="0" w:color="auto"/>
              <w:bottom w:val="single" w:sz="4" w:space="0" w:color="auto"/>
            </w:tcBorders>
            <w:vAlign w:val="center"/>
          </w:tcPr>
          <w:p w14:paraId="4B061D75" w14:textId="311AC3DA" w:rsidR="00CD793A" w:rsidRPr="00460B37" w:rsidRDefault="00BC4E54" w:rsidP="00752200">
            <w:pPr>
              <w:spacing w:line="240" w:lineRule="auto"/>
              <w:jc w:val="center"/>
              <w:rPr>
                <w:rStyle w:val="textexposedshow"/>
                <w:rFonts w:ascii="Arial" w:hAnsi="Arial" w:cs="Arial"/>
                <w:i/>
                <w:sz w:val="20"/>
                <w:szCs w:val="20"/>
              </w:rPr>
            </w:pPr>
            <w:r>
              <w:rPr>
                <w:rStyle w:val="textexposedshow"/>
                <w:rFonts w:ascii="Arial" w:hAnsi="Arial" w:cs="Arial"/>
                <w:i/>
                <w:sz w:val="20"/>
                <w:szCs w:val="20"/>
              </w:rPr>
              <w:t>Girls</w:t>
            </w:r>
          </w:p>
        </w:tc>
      </w:tr>
      <w:tr w:rsidR="00CD793A" w:rsidRPr="00551CB8" w14:paraId="420D73A1" w14:textId="77777777" w:rsidTr="00BC4E54">
        <w:tblPrEx>
          <w:tblLook w:val="04A0" w:firstRow="1" w:lastRow="0" w:firstColumn="1" w:lastColumn="0" w:noHBand="0" w:noVBand="1"/>
        </w:tblPrEx>
        <w:trPr>
          <w:gridAfter w:val="1"/>
          <w:wAfter w:w="46" w:type="dxa"/>
          <w:trHeight w:val="704"/>
          <w:jc w:val="center"/>
        </w:trPr>
        <w:tc>
          <w:tcPr>
            <w:tcW w:w="1757" w:type="dxa"/>
            <w:tcBorders>
              <w:top w:val="single" w:sz="4" w:space="0" w:color="auto"/>
            </w:tcBorders>
            <w:vAlign w:val="bottom"/>
          </w:tcPr>
          <w:p w14:paraId="075B0FD5" w14:textId="77777777" w:rsidR="00CD793A" w:rsidRPr="00460B37" w:rsidRDefault="00CD793A" w:rsidP="00752200">
            <w:pPr>
              <w:spacing w:line="360" w:lineRule="auto"/>
              <w:rPr>
                <w:rStyle w:val="textexposedshow"/>
                <w:rFonts w:ascii="Arial" w:hAnsi="Arial" w:cs="Arial"/>
                <w:b/>
                <w:bCs/>
                <w:sz w:val="20"/>
                <w:szCs w:val="20"/>
              </w:rPr>
            </w:pPr>
            <w:r w:rsidRPr="00460B37">
              <w:rPr>
                <w:rStyle w:val="textexposedshow"/>
                <w:rFonts w:ascii="Arial" w:hAnsi="Arial" w:cs="Arial"/>
                <w:sz w:val="20"/>
                <w:szCs w:val="20"/>
              </w:rPr>
              <w:t>One Interviewer</w:t>
            </w:r>
          </w:p>
        </w:tc>
        <w:tc>
          <w:tcPr>
            <w:tcW w:w="1057" w:type="dxa"/>
            <w:tcBorders>
              <w:top w:val="single" w:sz="4" w:space="0" w:color="auto"/>
            </w:tcBorders>
            <w:vAlign w:val="center"/>
          </w:tcPr>
          <w:p w14:paraId="4B7B12C1"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1408" w:type="dxa"/>
            <w:tcBorders>
              <w:top w:val="single" w:sz="4" w:space="0" w:color="auto"/>
              <w:left w:val="nil"/>
            </w:tcBorders>
            <w:vAlign w:val="bottom"/>
          </w:tcPr>
          <w:p w14:paraId="4B8B4EAE"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9.4 (3.0)</w:t>
            </w:r>
          </w:p>
        </w:tc>
        <w:tc>
          <w:tcPr>
            <w:tcW w:w="1362" w:type="dxa"/>
            <w:tcBorders>
              <w:top w:val="single" w:sz="4" w:space="0" w:color="auto"/>
              <w:right w:val="single" w:sz="4" w:space="0" w:color="auto"/>
            </w:tcBorders>
            <w:vAlign w:val="bottom"/>
          </w:tcPr>
          <w:p w14:paraId="3A563783"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12.1 (3.0)</w:t>
            </w:r>
          </w:p>
        </w:tc>
        <w:tc>
          <w:tcPr>
            <w:tcW w:w="1362" w:type="dxa"/>
            <w:tcBorders>
              <w:top w:val="single" w:sz="4" w:space="0" w:color="auto"/>
              <w:left w:val="single" w:sz="4" w:space="0" w:color="auto"/>
            </w:tcBorders>
            <w:vAlign w:val="bottom"/>
          </w:tcPr>
          <w:p w14:paraId="189C6F50"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15.4 (5.9)</w:t>
            </w:r>
          </w:p>
        </w:tc>
        <w:tc>
          <w:tcPr>
            <w:tcW w:w="1362" w:type="dxa"/>
            <w:tcBorders>
              <w:top w:val="single" w:sz="4" w:space="0" w:color="auto"/>
            </w:tcBorders>
            <w:vAlign w:val="bottom"/>
          </w:tcPr>
          <w:p w14:paraId="446717EB"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17.2 (5.6)</w:t>
            </w:r>
          </w:p>
        </w:tc>
      </w:tr>
      <w:tr w:rsidR="00CD793A" w:rsidRPr="00551CB8" w14:paraId="317E9739" w14:textId="77777777" w:rsidTr="00BC4E54">
        <w:tblPrEx>
          <w:tblLook w:val="04A0" w:firstRow="1" w:lastRow="0" w:firstColumn="1" w:lastColumn="0" w:noHBand="0" w:noVBand="1"/>
        </w:tblPrEx>
        <w:trPr>
          <w:gridAfter w:val="1"/>
          <w:wAfter w:w="46" w:type="dxa"/>
          <w:trHeight w:val="491"/>
          <w:jc w:val="center"/>
        </w:trPr>
        <w:tc>
          <w:tcPr>
            <w:tcW w:w="1757" w:type="dxa"/>
            <w:tcBorders>
              <w:bottom w:val="single" w:sz="4" w:space="0" w:color="auto"/>
            </w:tcBorders>
            <w:vAlign w:val="center"/>
          </w:tcPr>
          <w:p w14:paraId="1919B87D"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tcBorders>
              <w:bottom w:val="single" w:sz="4" w:space="0" w:color="auto"/>
            </w:tcBorders>
            <w:vAlign w:val="center"/>
          </w:tcPr>
          <w:p w14:paraId="0AC75474"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1408" w:type="dxa"/>
            <w:tcBorders>
              <w:left w:val="nil"/>
              <w:bottom w:val="single" w:sz="4" w:space="0" w:color="auto"/>
            </w:tcBorders>
            <w:vAlign w:val="bottom"/>
          </w:tcPr>
          <w:p w14:paraId="1BFF8CBB"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15.5 (3.5)</w:t>
            </w:r>
          </w:p>
        </w:tc>
        <w:tc>
          <w:tcPr>
            <w:tcW w:w="1362" w:type="dxa"/>
            <w:tcBorders>
              <w:bottom w:val="single" w:sz="4" w:space="0" w:color="auto"/>
              <w:right w:val="single" w:sz="4" w:space="0" w:color="auto"/>
            </w:tcBorders>
            <w:vAlign w:val="bottom"/>
          </w:tcPr>
          <w:p w14:paraId="35C6AA51"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14.6 (4.3)</w:t>
            </w:r>
          </w:p>
        </w:tc>
        <w:tc>
          <w:tcPr>
            <w:tcW w:w="1362" w:type="dxa"/>
            <w:tcBorders>
              <w:left w:val="single" w:sz="4" w:space="0" w:color="auto"/>
              <w:bottom w:val="single" w:sz="4" w:space="0" w:color="auto"/>
            </w:tcBorders>
            <w:vAlign w:val="bottom"/>
          </w:tcPr>
          <w:p w14:paraId="2180AABD"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15.5 (4.1)</w:t>
            </w:r>
          </w:p>
        </w:tc>
        <w:tc>
          <w:tcPr>
            <w:tcW w:w="1362" w:type="dxa"/>
            <w:tcBorders>
              <w:bottom w:val="single" w:sz="4" w:space="0" w:color="auto"/>
            </w:tcBorders>
            <w:vAlign w:val="bottom"/>
          </w:tcPr>
          <w:p w14:paraId="6022C8CF"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14.3 (5.8)</w:t>
            </w:r>
          </w:p>
        </w:tc>
      </w:tr>
      <w:tr w:rsidR="00CD793A" w:rsidRPr="00551CB8" w14:paraId="69373E9D" w14:textId="77777777" w:rsidTr="00BC4E54">
        <w:tblPrEx>
          <w:tblLook w:val="04A0" w:firstRow="1" w:lastRow="0" w:firstColumn="1" w:lastColumn="0" w:noHBand="0" w:noVBand="1"/>
        </w:tblPrEx>
        <w:trPr>
          <w:gridAfter w:val="1"/>
          <w:wAfter w:w="46" w:type="dxa"/>
          <w:trHeight w:val="475"/>
          <w:jc w:val="center"/>
        </w:trPr>
        <w:tc>
          <w:tcPr>
            <w:tcW w:w="1757" w:type="dxa"/>
            <w:tcBorders>
              <w:top w:val="single" w:sz="4" w:space="0" w:color="auto"/>
            </w:tcBorders>
            <w:vAlign w:val="center"/>
          </w:tcPr>
          <w:p w14:paraId="607C405E" w14:textId="77777777" w:rsidR="00CD793A" w:rsidRPr="00460B37" w:rsidRDefault="00CD793A" w:rsidP="00752200">
            <w:pPr>
              <w:spacing w:line="360" w:lineRule="auto"/>
              <w:rPr>
                <w:rStyle w:val="textexposedshow"/>
                <w:rFonts w:ascii="Arial" w:hAnsi="Arial" w:cs="Arial"/>
                <w:b/>
                <w:bCs/>
                <w:sz w:val="20"/>
                <w:szCs w:val="20"/>
              </w:rPr>
            </w:pPr>
            <w:r w:rsidRPr="00460B37">
              <w:rPr>
                <w:rStyle w:val="textexposedshow"/>
                <w:rFonts w:ascii="Arial" w:hAnsi="Arial" w:cs="Arial"/>
                <w:sz w:val="20"/>
                <w:szCs w:val="20"/>
              </w:rPr>
              <w:t>Three interviewers</w:t>
            </w:r>
          </w:p>
        </w:tc>
        <w:tc>
          <w:tcPr>
            <w:tcW w:w="1057" w:type="dxa"/>
            <w:tcBorders>
              <w:top w:val="single" w:sz="4" w:space="0" w:color="auto"/>
            </w:tcBorders>
            <w:vAlign w:val="center"/>
          </w:tcPr>
          <w:p w14:paraId="19BE4E1C"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Young</w:t>
            </w:r>
          </w:p>
        </w:tc>
        <w:tc>
          <w:tcPr>
            <w:tcW w:w="1408" w:type="dxa"/>
            <w:tcBorders>
              <w:top w:val="single" w:sz="4" w:space="0" w:color="auto"/>
              <w:left w:val="nil"/>
            </w:tcBorders>
            <w:vAlign w:val="center"/>
          </w:tcPr>
          <w:p w14:paraId="34C75A98"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8.7 (3.1)</w:t>
            </w:r>
          </w:p>
        </w:tc>
        <w:tc>
          <w:tcPr>
            <w:tcW w:w="1362" w:type="dxa"/>
            <w:tcBorders>
              <w:top w:val="single" w:sz="4" w:space="0" w:color="auto"/>
              <w:right w:val="single" w:sz="4" w:space="0" w:color="auto"/>
            </w:tcBorders>
            <w:vAlign w:val="center"/>
          </w:tcPr>
          <w:p w14:paraId="5EEB4B90"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7.2 (2.7)</w:t>
            </w:r>
          </w:p>
        </w:tc>
        <w:tc>
          <w:tcPr>
            <w:tcW w:w="1362" w:type="dxa"/>
            <w:tcBorders>
              <w:top w:val="single" w:sz="4" w:space="0" w:color="auto"/>
              <w:left w:val="single" w:sz="4" w:space="0" w:color="auto"/>
            </w:tcBorders>
            <w:vAlign w:val="center"/>
          </w:tcPr>
          <w:p w14:paraId="03BEC50F"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23.4 (4.6)</w:t>
            </w:r>
          </w:p>
        </w:tc>
        <w:tc>
          <w:tcPr>
            <w:tcW w:w="1362" w:type="dxa"/>
            <w:tcBorders>
              <w:top w:val="single" w:sz="4" w:space="0" w:color="auto"/>
            </w:tcBorders>
            <w:vAlign w:val="center"/>
          </w:tcPr>
          <w:p w14:paraId="489A7996"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20.1 (6.4)</w:t>
            </w:r>
          </w:p>
        </w:tc>
      </w:tr>
      <w:tr w:rsidR="00CD793A" w:rsidRPr="00551CB8" w14:paraId="64D8D45F" w14:textId="77777777" w:rsidTr="00BC4E54">
        <w:tblPrEx>
          <w:tblLook w:val="04A0" w:firstRow="1" w:lastRow="0" w:firstColumn="1" w:lastColumn="0" w:noHBand="0" w:noVBand="1"/>
        </w:tblPrEx>
        <w:trPr>
          <w:gridAfter w:val="1"/>
          <w:wAfter w:w="46" w:type="dxa"/>
          <w:trHeight w:val="491"/>
          <w:jc w:val="center"/>
        </w:trPr>
        <w:tc>
          <w:tcPr>
            <w:tcW w:w="1757" w:type="dxa"/>
            <w:vAlign w:val="center"/>
          </w:tcPr>
          <w:p w14:paraId="076A060C" w14:textId="77777777" w:rsidR="00CD793A" w:rsidRPr="00460B37" w:rsidRDefault="00CD793A" w:rsidP="00752200">
            <w:pPr>
              <w:spacing w:line="360" w:lineRule="auto"/>
              <w:rPr>
                <w:rStyle w:val="textexposedshow"/>
                <w:rFonts w:ascii="Arial" w:hAnsi="Arial" w:cs="Arial"/>
                <w:b/>
                <w:bCs/>
                <w:sz w:val="20"/>
                <w:szCs w:val="20"/>
              </w:rPr>
            </w:pPr>
          </w:p>
        </w:tc>
        <w:tc>
          <w:tcPr>
            <w:tcW w:w="1057" w:type="dxa"/>
            <w:vAlign w:val="center"/>
          </w:tcPr>
          <w:p w14:paraId="0976BB40" w14:textId="77777777" w:rsidR="00CD793A" w:rsidRPr="00460B37" w:rsidRDefault="00CD793A" w:rsidP="00752200">
            <w:pPr>
              <w:spacing w:line="360" w:lineRule="auto"/>
              <w:jc w:val="center"/>
              <w:rPr>
                <w:rStyle w:val="textexposedshow"/>
                <w:rFonts w:ascii="Arial" w:hAnsi="Arial" w:cs="Arial"/>
                <w:i/>
                <w:sz w:val="20"/>
                <w:szCs w:val="20"/>
              </w:rPr>
            </w:pPr>
            <w:r w:rsidRPr="00460B37">
              <w:rPr>
                <w:rStyle w:val="textexposedshow"/>
                <w:rFonts w:ascii="Arial" w:hAnsi="Arial" w:cs="Arial"/>
                <w:i/>
                <w:sz w:val="20"/>
                <w:szCs w:val="20"/>
              </w:rPr>
              <w:t>Old</w:t>
            </w:r>
          </w:p>
        </w:tc>
        <w:tc>
          <w:tcPr>
            <w:tcW w:w="1408" w:type="dxa"/>
            <w:tcBorders>
              <w:left w:val="nil"/>
              <w:bottom w:val="nil"/>
            </w:tcBorders>
            <w:vAlign w:val="bottom"/>
          </w:tcPr>
          <w:p w14:paraId="2AFA4544"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15.0 (4.4)</w:t>
            </w:r>
          </w:p>
        </w:tc>
        <w:tc>
          <w:tcPr>
            <w:tcW w:w="1362" w:type="dxa"/>
            <w:tcBorders>
              <w:bottom w:val="nil"/>
              <w:right w:val="single" w:sz="4" w:space="0" w:color="auto"/>
            </w:tcBorders>
            <w:vAlign w:val="bottom"/>
          </w:tcPr>
          <w:p w14:paraId="5E401253"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11.6 (3.4)</w:t>
            </w:r>
          </w:p>
        </w:tc>
        <w:tc>
          <w:tcPr>
            <w:tcW w:w="1362" w:type="dxa"/>
            <w:tcBorders>
              <w:left w:val="single" w:sz="4" w:space="0" w:color="auto"/>
              <w:bottom w:val="nil"/>
            </w:tcBorders>
            <w:vAlign w:val="bottom"/>
          </w:tcPr>
          <w:p w14:paraId="5B0BE513"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16.1 (3.6)</w:t>
            </w:r>
          </w:p>
        </w:tc>
        <w:tc>
          <w:tcPr>
            <w:tcW w:w="1362" w:type="dxa"/>
            <w:tcBorders>
              <w:bottom w:val="nil"/>
            </w:tcBorders>
            <w:vAlign w:val="bottom"/>
          </w:tcPr>
          <w:p w14:paraId="725FEB75" w14:textId="77777777" w:rsidR="00CD793A" w:rsidRPr="00460B37" w:rsidRDefault="00CD793A" w:rsidP="00752200">
            <w:pPr>
              <w:spacing w:line="240" w:lineRule="auto"/>
              <w:jc w:val="center"/>
              <w:rPr>
                <w:rStyle w:val="textexposedshow"/>
                <w:rFonts w:ascii="Arial" w:hAnsi="Arial" w:cs="Arial"/>
                <w:sz w:val="20"/>
                <w:szCs w:val="20"/>
              </w:rPr>
            </w:pPr>
            <w:r>
              <w:rPr>
                <w:rStyle w:val="textexposedshow"/>
                <w:rFonts w:ascii="Arial" w:hAnsi="Arial" w:cs="Arial"/>
                <w:sz w:val="20"/>
                <w:szCs w:val="20"/>
              </w:rPr>
              <w:t>18.1 (3.4)</w:t>
            </w:r>
          </w:p>
        </w:tc>
      </w:tr>
    </w:tbl>
    <w:p w14:paraId="42B4013E" w14:textId="7009420A" w:rsidR="000D2F16" w:rsidRDefault="000D2F16" w:rsidP="000D2F16">
      <w:pPr>
        <w:spacing w:before="240" w:line="360" w:lineRule="auto"/>
        <w:rPr>
          <w:rStyle w:val="textexposedshow"/>
          <w:rFonts w:ascii="Arial" w:hAnsi="Arial" w:cs="Arial"/>
          <w:i/>
          <w:sz w:val="24"/>
          <w:szCs w:val="24"/>
        </w:rPr>
      </w:pPr>
    </w:p>
    <w:p w14:paraId="2E3760A9" w14:textId="77777777" w:rsidR="00DD29E1" w:rsidRDefault="00DD29E1" w:rsidP="000D2F16">
      <w:pPr>
        <w:spacing w:before="240" w:line="360" w:lineRule="auto"/>
        <w:rPr>
          <w:rStyle w:val="textexposedshow"/>
          <w:rFonts w:ascii="Arial" w:hAnsi="Arial" w:cs="Arial"/>
          <w:i/>
          <w:sz w:val="24"/>
          <w:szCs w:val="24"/>
        </w:rPr>
      </w:pPr>
    </w:p>
    <w:p w14:paraId="3A423355" w14:textId="091D94D9" w:rsidR="000D2F16" w:rsidRPr="00A03487" w:rsidRDefault="000D2F16" w:rsidP="000D2F16">
      <w:pPr>
        <w:spacing w:before="240" w:line="360" w:lineRule="auto"/>
        <w:rPr>
          <w:rFonts w:ascii="Times New Roman" w:hAnsi="Times New Roman" w:cs="Times New Roman"/>
          <w:i/>
          <w:sz w:val="24"/>
          <w:szCs w:val="24"/>
        </w:rPr>
      </w:pPr>
      <w:r>
        <w:rPr>
          <w:rStyle w:val="textexposedshow"/>
          <w:rFonts w:ascii="Arial" w:hAnsi="Arial" w:cs="Arial"/>
          <w:i/>
          <w:sz w:val="24"/>
          <w:szCs w:val="24"/>
        </w:rPr>
        <w:t>Graph</w:t>
      </w:r>
      <w:r w:rsidRPr="00425302">
        <w:rPr>
          <w:rStyle w:val="textexposedshow"/>
          <w:rFonts w:ascii="Arial" w:hAnsi="Arial" w:cs="Arial"/>
          <w:i/>
          <w:sz w:val="24"/>
          <w:szCs w:val="24"/>
        </w:rPr>
        <w:t xml:space="preserve"> 4.1</w:t>
      </w:r>
      <w:r w:rsidR="008B0A95">
        <w:rPr>
          <w:rStyle w:val="textexposedshow"/>
          <w:rFonts w:ascii="Arial" w:hAnsi="Arial" w:cs="Arial"/>
          <w:i/>
          <w:sz w:val="24"/>
          <w:szCs w:val="24"/>
        </w:rPr>
        <w:t>4</w:t>
      </w:r>
      <w:r w:rsidR="00DD29E1">
        <w:rPr>
          <w:rStyle w:val="textexposedshow"/>
          <w:rFonts w:ascii="Arial" w:hAnsi="Arial" w:cs="Arial"/>
          <w:i/>
          <w:sz w:val="24"/>
          <w:szCs w:val="24"/>
        </w:rPr>
        <w:t xml:space="preserve"> Interaction between Interviewing Condition, Age and Gender on Incorrect Responses to Specific Questions (Young Children). </w:t>
      </w:r>
    </w:p>
    <w:p w14:paraId="6D4A4310" w14:textId="41F5F7A7" w:rsidR="00CD793A" w:rsidRDefault="00DD29E1" w:rsidP="000D2F16">
      <w:pPr>
        <w:spacing w:line="360" w:lineRule="auto"/>
        <w:jc w:val="center"/>
        <w:rPr>
          <w:rFonts w:ascii="Arial" w:hAnsi="Arial" w:cs="Arial"/>
          <w:sz w:val="24"/>
          <w:szCs w:val="24"/>
        </w:rPr>
      </w:pPr>
      <w:r w:rsidRPr="00DD29E1">
        <w:rPr>
          <w:rFonts w:ascii="Arial" w:hAnsi="Arial" w:cs="Arial"/>
          <w:noProof/>
          <w:sz w:val="24"/>
          <w:szCs w:val="24"/>
        </w:rPr>
        <w:drawing>
          <wp:inline distT="0" distB="0" distL="0" distR="0" wp14:anchorId="142A8AE0" wp14:editId="4F60953D">
            <wp:extent cx="3781830" cy="318258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800395" cy="3198210"/>
                    </a:xfrm>
                    <a:prstGeom prst="rect">
                      <a:avLst/>
                    </a:prstGeom>
                  </pic:spPr>
                </pic:pic>
              </a:graphicData>
            </a:graphic>
          </wp:inline>
        </w:drawing>
      </w:r>
    </w:p>
    <w:p w14:paraId="77FBB8AA" w14:textId="474A3255" w:rsidR="00DD29E1" w:rsidRDefault="00DD29E1" w:rsidP="00A03487">
      <w:pPr>
        <w:spacing w:before="240" w:line="360" w:lineRule="auto"/>
        <w:rPr>
          <w:rStyle w:val="textexposedshow"/>
          <w:rFonts w:ascii="Arial" w:hAnsi="Arial" w:cs="Arial"/>
          <w:i/>
          <w:sz w:val="24"/>
          <w:szCs w:val="24"/>
        </w:rPr>
      </w:pPr>
    </w:p>
    <w:p w14:paraId="7F5AD665" w14:textId="69EAE315" w:rsidR="00DD29E1" w:rsidRDefault="0082199A" w:rsidP="00DD29E1">
      <w:pPr>
        <w:spacing w:before="240" w:line="360" w:lineRule="auto"/>
        <w:rPr>
          <w:rStyle w:val="textexposedshow"/>
          <w:rFonts w:ascii="Arial" w:hAnsi="Arial" w:cs="Arial"/>
          <w:i/>
          <w:sz w:val="24"/>
          <w:szCs w:val="24"/>
        </w:rPr>
      </w:pPr>
      <w:r>
        <w:rPr>
          <w:rStyle w:val="textexposedshow"/>
          <w:rFonts w:ascii="Arial" w:hAnsi="Arial" w:cs="Arial"/>
          <w:i/>
          <w:sz w:val="24"/>
          <w:szCs w:val="24"/>
        </w:rPr>
        <w:lastRenderedPageBreak/>
        <w:t>Graph</w:t>
      </w:r>
      <w:r w:rsidRPr="00425302">
        <w:rPr>
          <w:rStyle w:val="textexposedshow"/>
          <w:rFonts w:ascii="Arial" w:hAnsi="Arial" w:cs="Arial"/>
          <w:i/>
          <w:sz w:val="24"/>
          <w:szCs w:val="24"/>
        </w:rPr>
        <w:t xml:space="preserve"> 4.1</w:t>
      </w:r>
      <w:r w:rsidR="009B491C">
        <w:rPr>
          <w:rStyle w:val="textexposedshow"/>
          <w:rFonts w:ascii="Arial" w:hAnsi="Arial" w:cs="Arial"/>
          <w:i/>
          <w:sz w:val="24"/>
          <w:szCs w:val="24"/>
        </w:rPr>
        <w:t>5</w:t>
      </w:r>
      <w:r>
        <w:rPr>
          <w:rStyle w:val="textexposedshow"/>
          <w:rFonts w:ascii="Arial" w:hAnsi="Arial" w:cs="Arial"/>
          <w:i/>
          <w:sz w:val="24"/>
          <w:szCs w:val="24"/>
        </w:rPr>
        <w:t xml:space="preserve"> </w:t>
      </w:r>
      <w:r w:rsidR="00DD29E1">
        <w:rPr>
          <w:rStyle w:val="textexposedshow"/>
          <w:rFonts w:ascii="Arial" w:hAnsi="Arial" w:cs="Arial"/>
          <w:i/>
          <w:sz w:val="24"/>
          <w:szCs w:val="24"/>
        </w:rPr>
        <w:t xml:space="preserve">Interaction between Interviewing Condition, Age and Gender on Incorrect Responses to Specific Questions (Old Children). </w:t>
      </w:r>
    </w:p>
    <w:p w14:paraId="731688E6" w14:textId="77777777" w:rsidR="00A317A7" w:rsidRDefault="00A317A7" w:rsidP="00A317A7">
      <w:pPr>
        <w:spacing w:after="0" w:line="360" w:lineRule="auto"/>
        <w:rPr>
          <w:rStyle w:val="textexposedshow"/>
          <w:rFonts w:ascii="Arial" w:hAnsi="Arial" w:cs="Arial"/>
          <w:i/>
          <w:sz w:val="24"/>
          <w:szCs w:val="24"/>
        </w:rPr>
      </w:pPr>
    </w:p>
    <w:p w14:paraId="58F68F8B" w14:textId="2CBFC40C" w:rsidR="00594475" w:rsidRDefault="00DD29E1" w:rsidP="00DD29E1">
      <w:pPr>
        <w:spacing w:before="240" w:line="360" w:lineRule="auto"/>
        <w:jc w:val="center"/>
        <w:rPr>
          <w:rFonts w:ascii="Arial" w:hAnsi="Arial" w:cs="Arial"/>
          <w:sz w:val="24"/>
          <w:szCs w:val="24"/>
        </w:rPr>
      </w:pPr>
      <w:r w:rsidRPr="00DD29E1">
        <w:rPr>
          <w:rFonts w:ascii="Arial" w:hAnsi="Arial" w:cs="Arial"/>
          <w:noProof/>
          <w:sz w:val="24"/>
          <w:szCs w:val="24"/>
        </w:rPr>
        <w:drawing>
          <wp:inline distT="0" distB="0" distL="0" distR="0" wp14:anchorId="53D0C7EA" wp14:editId="2829CA61">
            <wp:extent cx="3661938" cy="308169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680267" cy="3097116"/>
                    </a:xfrm>
                    <a:prstGeom prst="rect">
                      <a:avLst/>
                    </a:prstGeom>
                  </pic:spPr>
                </pic:pic>
              </a:graphicData>
            </a:graphic>
          </wp:inline>
        </w:drawing>
      </w:r>
    </w:p>
    <w:p w14:paraId="05EDACF4" w14:textId="77777777" w:rsidR="00594475" w:rsidRPr="00A03487" w:rsidRDefault="00594475" w:rsidP="00A03487">
      <w:pPr>
        <w:spacing w:line="360" w:lineRule="auto"/>
        <w:jc w:val="center"/>
        <w:rPr>
          <w:rFonts w:ascii="Arial" w:hAnsi="Arial" w:cs="Arial"/>
          <w:sz w:val="24"/>
          <w:szCs w:val="24"/>
          <w:lang w:val="en-US"/>
        </w:rPr>
      </w:pPr>
    </w:p>
    <w:p w14:paraId="0A10BDDF" w14:textId="77777777" w:rsidR="00CD793A" w:rsidRPr="00FB10F7" w:rsidRDefault="00CD793A" w:rsidP="00FB10F7">
      <w:pPr>
        <w:pStyle w:val="ListParagraph"/>
        <w:numPr>
          <w:ilvl w:val="1"/>
          <w:numId w:val="34"/>
        </w:numPr>
        <w:spacing w:line="360" w:lineRule="auto"/>
        <w:ind w:left="567" w:hanging="567"/>
        <w:rPr>
          <w:rFonts w:ascii="Arial" w:hAnsi="Arial" w:cs="Arial"/>
          <w:b/>
          <w:sz w:val="28"/>
          <w:szCs w:val="24"/>
        </w:rPr>
      </w:pPr>
      <w:r w:rsidRPr="00FB10F7">
        <w:rPr>
          <w:rFonts w:ascii="Arial" w:hAnsi="Arial" w:cs="Arial"/>
          <w:b/>
          <w:sz w:val="28"/>
          <w:szCs w:val="24"/>
        </w:rPr>
        <w:t>Discussion</w:t>
      </w:r>
    </w:p>
    <w:p w14:paraId="29677030" w14:textId="4217B3C6" w:rsidR="000058C6" w:rsidRDefault="00F71B58" w:rsidP="00A03487">
      <w:pPr>
        <w:spacing w:before="240" w:line="360" w:lineRule="auto"/>
        <w:rPr>
          <w:rFonts w:ascii="Arial" w:hAnsi="Arial" w:cs="Arial"/>
          <w:sz w:val="24"/>
        </w:rPr>
      </w:pPr>
      <w:r>
        <w:rPr>
          <w:rFonts w:ascii="Arial" w:hAnsi="Arial" w:cs="Arial"/>
          <w:sz w:val="24"/>
        </w:rPr>
        <w:t>According to the fin</w:t>
      </w:r>
      <w:r w:rsidR="004F5A5E">
        <w:rPr>
          <w:rFonts w:ascii="Arial" w:hAnsi="Arial" w:cs="Arial"/>
          <w:sz w:val="24"/>
        </w:rPr>
        <w:t>dings of the study, which come in accordance with Experiment 1 children interviewed in front of a single adult, compared to when interviewed in the presence of three, provided lengthier and more accurate accounts</w:t>
      </w:r>
      <w:r w:rsidR="00CB6D9C">
        <w:rPr>
          <w:rFonts w:ascii="Arial" w:hAnsi="Arial" w:cs="Arial"/>
          <w:sz w:val="24"/>
        </w:rPr>
        <w:t xml:space="preserve"> in free recall. </w:t>
      </w:r>
      <w:r w:rsidR="002D2F9F">
        <w:rPr>
          <w:rFonts w:ascii="Arial" w:hAnsi="Arial" w:cs="Arial"/>
          <w:sz w:val="24"/>
        </w:rPr>
        <w:t xml:space="preserve">When interviewed in the presence of a single adult, children </w:t>
      </w:r>
      <w:r w:rsidR="007D7926">
        <w:rPr>
          <w:rFonts w:ascii="Arial" w:hAnsi="Arial" w:cs="Arial"/>
          <w:sz w:val="24"/>
        </w:rPr>
        <w:t xml:space="preserve">also </w:t>
      </w:r>
      <w:r w:rsidR="00CB6D9C">
        <w:rPr>
          <w:rFonts w:ascii="Arial" w:hAnsi="Arial" w:cs="Arial"/>
          <w:sz w:val="24"/>
        </w:rPr>
        <w:t xml:space="preserve">provided more correct and less incorrect responses </w:t>
      </w:r>
      <w:r w:rsidR="002D2F9F">
        <w:rPr>
          <w:rFonts w:ascii="Arial" w:hAnsi="Arial" w:cs="Arial"/>
          <w:sz w:val="24"/>
        </w:rPr>
        <w:t>to</w:t>
      </w:r>
      <w:r w:rsidR="00CB6D9C">
        <w:rPr>
          <w:rFonts w:ascii="Arial" w:hAnsi="Arial" w:cs="Arial"/>
          <w:sz w:val="24"/>
        </w:rPr>
        <w:t xml:space="preserve"> appropriate and unanswerable specific questions, compared to </w:t>
      </w:r>
      <w:r w:rsidR="005329DC">
        <w:rPr>
          <w:rFonts w:ascii="Arial" w:hAnsi="Arial" w:cs="Arial"/>
          <w:sz w:val="24"/>
        </w:rPr>
        <w:t>being</w:t>
      </w:r>
      <w:r w:rsidR="002D2F9F">
        <w:rPr>
          <w:rFonts w:ascii="Arial" w:hAnsi="Arial" w:cs="Arial"/>
          <w:sz w:val="24"/>
        </w:rPr>
        <w:t xml:space="preserve"> interviewed in front of </w:t>
      </w:r>
      <w:r w:rsidR="00CB6D9C">
        <w:rPr>
          <w:rFonts w:ascii="Arial" w:hAnsi="Arial" w:cs="Arial"/>
          <w:sz w:val="24"/>
        </w:rPr>
        <w:t>three adults</w:t>
      </w:r>
      <w:r w:rsidR="000058C6">
        <w:rPr>
          <w:rFonts w:ascii="Arial" w:hAnsi="Arial" w:cs="Arial"/>
          <w:sz w:val="24"/>
        </w:rPr>
        <w:t xml:space="preserve">; </w:t>
      </w:r>
      <w:r w:rsidR="005329DC">
        <w:rPr>
          <w:rFonts w:ascii="Arial" w:hAnsi="Arial" w:cs="Arial"/>
          <w:sz w:val="24"/>
        </w:rPr>
        <w:t>this result corresponds</w:t>
      </w:r>
      <w:r w:rsidR="000058C6">
        <w:rPr>
          <w:rFonts w:ascii="Arial" w:hAnsi="Arial" w:cs="Arial"/>
          <w:sz w:val="24"/>
        </w:rPr>
        <w:t xml:space="preserve"> with Experiment 1</w:t>
      </w:r>
      <w:r w:rsidR="00CB6D9C">
        <w:rPr>
          <w:rFonts w:ascii="Arial" w:hAnsi="Arial" w:cs="Arial"/>
          <w:sz w:val="24"/>
        </w:rPr>
        <w:t xml:space="preserve">. </w:t>
      </w:r>
    </w:p>
    <w:p w14:paraId="5844E2DB" w14:textId="77777777" w:rsidR="000058C6" w:rsidRDefault="000058C6" w:rsidP="00A03487">
      <w:pPr>
        <w:spacing w:after="0" w:line="360" w:lineRule="auto"/>
        <w:rPr>
          <w:rFonts w:ascii="Arial" w:hAnsi="Arial" w:cs="Arial"/>
          <w:sz w:val="24"/>
        </w:rPr>
      </w:pPr>
    </w:p>
    <w:p w14:paraId="5ABF9568" w14:textId="07E24FA3" w:rsidR="000058C6" w:rsidRPr="008D6E6B" w:rsidRDefault="000058C6" w:rsidP="007D1C9B">
      <w:pPr>
        <w:spacing w:line="360" w:lineRule="auto"/>
        <w:rPr>
          <w:rFonts w:ascii="Arial" w:hAnsi="Arial" w:cs="Arial"/>
          <w:sz w:val="24"/>
        </w:rPr>
      </w:pPr>
      <w:r>
        <w:rPr>
          <w:rFonts w:ascii="Arial" w:hAnsi="Arial" w:cs="Arial"/>
          <w:sz w:val="24"/>
        </w:rPr>
        <w:t xml:space="preserve">Moreover, in unanswerable questions, children provided more ‘don’t remember’ responses, when interviewed in front of a single adult. The study revealed no difference with regards to answers, provided on leading questions, which however could be attributed on the </w:t>
      </w:r>
      <w:r w:rsidR="002D2F9F">
        <w:rPr>
          <w:rFonts w:ascii="Arial" w:hAnsi="Arial" w:cs="Arial"/>
          <w:sz w:val="24"/>
        </w:rPr>
        <w:t>in</w:t>
      </w:r>
      <w:r>
        <w:rPr>
          <w:rFonts w:ascii="Arial" w:hAnsi="Arial" w:cs="Arial"/>
          <w:sz w:val="24"/>
        </w:rPr>
        <w:t xml:space="preserve">appropriateness of </w:t>
      </w:r>
      <w:r>
        <w:rPr>
          <w:rFonts w:ascii="Arial" w:hAnsi="Arial" w:cs="Arial"/>
          <w:sz w:val="24"/>
        </w:rPr>
        <w:lastRenderedPageBreak/>
        <w:t xml:space="preserve">this type of question. </w:t>
      </w:r>
      <w:r>
        <w:rPr>
          <w:rFonts w:ascii="Arial" w:hAnsi="Arial" w:cs="Arial"/>
          <w:sz w:val="24"/>
          <w:szCs w:val="24"/>
        </w:rPr>
        <w:t xml:space="preserve">The children’s overall performance, supported the main hypothesis by showing that children perform better when interviewed in the presence of a single adult, in comparison to multiple adults. </w:t>
      </w:r>
      <w:r>
        <w:rPr>
          <w:rFonts w:ascii="Arial" w:hAnsi="Arial" w:cs="Arial"/>
          <w:sz w:val="24"/>
        </w:rPr>
        <w:t xml:space="preserve">Based on this study’s findings, which correspond to the findings from experiment 1, it is suggested that children’s recalling performance is being influenced by the number of adults, present, and that children perform better on recalling past events when interviewed by a single adult. </w:t>
      </w:r>
    </w:p>
    <w:p w14:paraId="3E9D0B92" w14:textId="2986DFEB" w:rsidR="005A7E04" w:rsidRDefault="005A7E04" w:rsidP="00A03487">
      <w:pPr>
        <w:spacing w:after="0" w:line="360" w:lineRule="auto"/>
        <w:rPr>
          <w:rFonts w:ascii="Arial" w:hAnsi="Arial" w:cs="Arial"/>
          <w:sz w:val="24"/>
        </w:rPr>
      </w:pPr>
    </w:p>
    <w:p w14:paraId="652F54B5" w14:textId="7BE733F8" w:rsidR="00687274" w:rsidRDefault="00687274" w:rsidP="007D1C9B">
      <w:pPr>
        <w:spacing w:line="360" w:lineRule="auto"/>
        <w:rPr>
          <w:rFonts w:ascii="Arial" w:hAnsi="Arial" w:cs="Arial"/>
          <w:sz w:val="24"/>
        </w:rPr>
      </w:pPr>
      <w:r>
        <w:rPr>
          <w:rFonts w:ascii="Arial" w:hAnsi="Arial" w:cs="Arial"/>
          <w:sz w:val="24"/>
        </w:rPr>
        <w:t xml:space="preserve">With regards to age, in line with Experiment 1 and </w:t>
      </w:r>
      <w:r w:rsidR="005329DC">
        <w:rPr>
          <w:rFonts w:ascii="Arial" w:hAnsi="Arial" w:cs="Arial"/>
          <w:sz w:val="24"/>
        </w:rPr>
        <w:t xml:space="preserve">this </w:t>
      </w:r>
      <w:r>
        <w:rPr>
          <w:rFonts w:ascii="Arial" w:hAnsi="Arial" w:cs="Arial"/>
          <w:sz w:val="24"/>
        </w:rPr>
        <w:t xml:space="preserve">study’s hypothesis, older children provided lengthier and more accurate accounts in free recall. </w:t>
      </w:r>
      <w:r w:rsidR="007F754E">
        <w:rPr>
          <w:rFonts w:ascii="Arial" w:hAnsi="Arial" w:cs="Arial"/>
          <w:sz w:val="24"/>
        </w:rPr>
        <w:t xml:space="preserve">However, similarly to Experiment 1, older children’s accounts included more confabulations, which seems to be attributed to their lengthier recall; so, as thy provided lengthier accounts, they also included more confabulations. </w:t>
      </w:r>
      <w:r>
        <w:rPr>
          <w:rFonts w:ascii="Arial" w:hAnsi="Arial" w:cs="Arial"/>
          <w:sz w:val="24"/>
        </w:rPr>
        <w:t>Older children, again in accordance with Experiment 1, provided more correct and</w:t>
      </w:r>
      <w:r w:rsidR="007F754E">
        <w:rPr>
          <w:rFonts w:ascii="Arial" w:hAnsi="Arial" w:cs="Arial"/>
          <w:sz w:val="24"/>
        </w:rPr>
        <w:t xml:space="preserve"> ‘don’t know/remember’</w:t>
      </w:r>
      <w:r>
        <w:rPr>
          <w:rFonts w:ascii="Arial" w:hAnsi="Arial" w:cs="Arial"/>
          <w:sz w:val="24"/>
        </w:rPr>
        <w:t xml:space="preserve"> answers in response to appropriate questions. </w:t>
      </w:r>
      <w:r w:rsidR="007F754E">
        <w:rPr>
          <w:rFonts w:ascii="Arial" w:hAnsi="Arial" w:cs="Arial"/>
          <w:sz w:val="24"/>
        </w:rPr>
        <w:t xml:space="preserve">No differences were revealed on leading questions, while on unanswerable questions older children performed better, as they provided more correct and less incorrect answers, in comparison to younger children. </w:t>
      </w:r>
    </w:p>
    <w:p w14:paraId="7B006732" w14:textId="1EC20EE5" w:rsidR="00730171" w:rsidRDefault="00730171" w:rsidP="00A03487">
      <w:pPr>
        <w:spacing w:after="0" w:line="360" w:lineRule="auto"/>
        <w:rPr>
          <w:rFonts w:ascii="Arial" w:hAnsi="Arial" w:cs="Arial"/>
          <w:sz w:val="24"/>
        </w:rPr>
      </w:pPr>
    </w:p>
    <w:p w14:paraId="32F202CA" w14:textId="6E89E9DD" w:rsidR="00A727F1" w:rsidRDefault="00A8254A" w:rsidP="007D1C9B">
      <w:pPr>
        <w:spacing w:line="360" w:lineRule="auto"/>
        <w:rPr>
          <w:rFonts w:ascii="Arial" w:hAnsi="Arial" w:cs="Arial"/>
          <w:sz w:val="24"/>
        </w:rPr>
      </w:pPr>
      <w:r>
        <w:rPr>
          <w:rFonts w:ascii="Arial" w:hAnsi="Arial" w:cs="Arial"/>
          <w:sz w:val="24"/>
        </w:rPr>
        <w:t>In accordance,</w:t>
      </w:r>
      <w:r w:rsidR="005329DC">
        <w:rPr>
          <w:rFonts w:ascii="Arial" w:hAnsi="Arial" w:cs="Arial"/>
          <w:sz w:val="24"/>
        </w:rPr>
        <w:t xml:space="preserve"> to </w:t>
      </w:r>
      <w:r>
        <w:rPr>
          <w:rFonts w:ascii="Arial" w:hAnsi="Arial" w:cs="Arial"/>
          <w:sz w:val="24"/>
        </w:rPr>
        <w:t xml:space="preserve">Experiment 1 and </w:t>
      </w:r>
      <w:r w:rsidR="005A1B49">
        <w:rPr>
          <w:rFonts w:ascii="Arial" w:hAnsi="Arial" w:cs="Arial"/>
          <w:sz w:val="24"/>
        </w:rPr>
        <w:t xml:space="preserve">previous studies </w:t>
      </w:r>
      <w:r w:rsidR="00FC7610">
        <w:rPr>
          <w:rFonts w:ascii="Arial" w:hAnsi="Arial" w:cs="Arial"/>
          <w:sz w:val="24"/>
        </w:rPr>
        <w:t xml:space="preserve">(Bauer, McAdams &amp; Sakaeda, 2005; </w:t>
      </w:r>
      <w:r w:rsidR="005A1B49">
        <w:rPr>
          <w:rFonts w:ascii="Arial" w:hAnsi="Arial" w:cs="Arial"/>
          <w:sz w:val="24"/>
        </w:rPr>
        <w:t>McLean, 2005; Schlagman et al., 2009</w:t>
      </w:r>
      <w:r w:rsidR="005329DC">
        <w:rPr>
          <w:rFonts w:ascii="Arial" w:hAnsi="Arial" w:cs="Arial"/>
          <w:sz w:val="24"/>
        </w:rPr>
        <w:t>)</w:t>
      </w:r>
      <w:r>
        <w:rPr>
          <w:rFonts w:ascii="Arial" w:hAnsi="Arial" w:cs="Arial"/>
          <w:sz w:val="24"/>
        </w:rPr>
        <w:t xml:space="preserve">, gender differences revealed </w:t>
      </w:r>
      <w:r w:rsidR="005329DC">
        <w:rPr>
          <w:rFonts w:ascii="Arial" w:hAnsi="Arial" w:cs="Arial"/>
          <w:sz w:val="24"/>
        </w:rPr>
        <w:t>i</w:t>
      </w:r>
      <w:r>
        <w:rPr>
          <w:rFonts w:ascii="Arial" w:hAnsi="Arial" w:cs="Arial"/>
          <w:sz w:val="24"/>
        </w:rPr>
        <w:t xml:space="preserve">n the study were limited. No difference in specific questions was revealed, and the only difference in free recall, with regards to gender, was that boys provided more incorrect information, in comparison to girls. </w:t>
      </w:r>
    </w:p>
    <w:p w14:paraId="27420D8C" w14:textId="406711E0" w:rsidR="00730171" w:rsidRPr="00381F88" w:rsidRDefault="00730171" w:rsidP="00A03487">
      <w:pPr>
        <w:spacing w:after="0" w:line="360" w:lineRule="auto"/>
        <w:rPr>
          <w:rFonts w:ascii="Arial" w:hAnsi="Arial" w:cs="Arial"/>
          <w:sz w:val="24"/>
        </w:rPr>
      </w:pPr>
    </w:p>
    <w:p w14:paraId="088BB161" w14:textId="505366BA" w:rsidR="000B625B" w:rsidRDefault="000B625B" w:rsidP="006F2447">
      <w:pPr>
        <w:spacing w:line="360" w:lineRule="auto"/>
        <w:rPr>
          <w:rFonts w:ascii="Arial" w:hAnsi="Arial" w:cs="Arial"/>
          <w:sz w:val="24"/>
          <w:szCs w:val="24"/>
          <w:lang w:val="en-US"/>
        </w:rPr>
      </w:pPr>
      <w:r>
        <w:rPr>
          <w:rFonts w:ascii="Arial" w:hAnsi="Arial" w:cs="Arial"/>
          <w:sz w:val="24"/>
        </w:rPr>
        <w:t xml:space="preserve">As </w:t>
      </w:r>
      <w:r w:rsidR="00246451">
        <w:rPr>
          <w:rFonts w:ascii="Arial" w:hAnsi="Arial" w:cs="Arial"/>
          <w:sz w:val="24"/>
        </w:rPr>
        <w:t>discussed</w:t>
      </w:r>
      <w:r>
        <w:rPr>
          <w:rFonts w:ascii="Arial" w:hAnsi="Arial" w:cs="Arial"/>
          <w:sz w:val="24"/>
        </w:rPr>
        <w:t xml:space="preserve"> in chapter 3, children’s better recalling performance, </w:t>
      </w:r>
      <w:r w:rsidRPr="004461F7">
        <w:rPr>
          <w:rFonts w:ascii="Arial" w:hAnsi="Arial" w:cs="Arial"/>
          <w:sz w:val="24"/>
          <w:szCs w:val="24"/>
        </w:rPr>
        <w:t xml:space="preserve">when interviewed by a single interviewer, </w:t>
      </w:r>
      <w:r w:rsidR="00246451">
        <w:rPr>
          <w:rFonts w:ascii="Arial" w:hAnsi="Arial" w:cs="Arial"/>
          <w:sz w:val="24"/>
          <w:szCs w:val="24"/>
        </w:rPr>
        <w:t>might</w:t>
      </w:r>
      <w:r w:rsidRPr="004461F7">
        <w:rPr>
          <w:rFonts w:ascii="Arial" w:hAnsi="Arial" w:cs="Arial"/>
          <w:sz w:val="24"/>
          <w:szCs w:val="24"/>
        </w:rPr>
        <w:t xml:space="preserve"> be attributed to: 1. </w:t>
      </w:r>
      <w:r w:rsidRPr="004461F7">
        <w:rPr>
          <w:rFonts w:ascii="Arial" w:hAnsi="Arial" w:cs="Arial"/>
          <w:sz w:val="24"/>
          <w:szCs w:val="24"/>
          <w:lang w:val="en-US"/>
        </w:rPr>
        <w:t>children’s reluctance to reveal information in front of a larger audience, as children usually choose one-to-one contexts</w:t>
      </w:r>
      <w:r w:rsidRPr="004461F7">
        <w:rPr>
          <w:rFonts w:ascii="Arial" w:hAnsi="Arial" w:cs="Arial"/>
          <w:sz w:val="24"/>
          <w:szCs w:val="24"/>
        </w:rPr>
        <w:t xml:space="preserve"> to reveal abusive events (Simmel, 1902; Solano &amp; Dunnam, 1985; Priebe &amp; Svedin, 2008; Nathanson &amp; Saywitz, 2003)</w:t>
      </w:r>
      <w:r w:rsidRPr="004461F7">
        <w:rPr>
          <w:rFonts w:ascii="Arial" w:hAnsi="Arial" w:cs="Arial"/>
          <w:sz w:val="24"/>
          <w:szCs w:val="24"/>
          <w:lang w:val="en-US"/>
        </w:rPr>
        <w:t xml:space="preserve">, 2. One-to-one contexts may provide increased feelings of safety, intimacy and trust (Sobolof, 2012; </w:t>
      </w:r>
      <w:r w:rsidRPr="004461F7">
        <w:rPr>
          <w:rFonts w:ascii="Arial" w:hAnsi="Arial" w:cs="Arial"/>
          <w:noProof/>
          <w:sz w:val="24"/>
          <w:szCs w:val="24"/>
        </w:rPr>
        <w:t xml:space="preserve">Roberts, Lamb, &amp; Sternberg, 2004; </w:t>
      </w:r>
      <w:r w:rsidRPr="004461F7">
        <w:rPr>
          <w:rFonts w:ascii="Arial" w:hAnsi="Arial" w:cs="Arial"/>
          <w:noProof/>
          <w:sz w:val="24"/>
          <w:szCs w:val="24"/>
        </w:rPr>
        <w:lastRenderedPageBreak/>
        <w:t>Kieckhaefer, Vallano, &amp; Schreiber Compo, 2013; Nathanson &amp; Saywitz, 2003</w:t>
      </w:r>
      <w:r w:rsidRPr="004461F7">
        <w:rPr>
          <w:rFonts w:ascii="Arial" w:hAnsi="Arial" w:cs="Arial"/>
          <w:sz w:val="24"/>
          <w:szCs w:val="24"/>
          <w:lang w:val="en-US"/>
        </w:rPr>
        <w:t>), which may have a positive impact on the effective establishment of rapport (</w:t>
      </w:r>
      <w:r w:rsidRPr="004461F7">
        <w:rPr>
          <w:rFonts w:ascii="Arial" w:hAnsi="Arial" w:cs="Arial"/>
          <w:noProof/>
          <w:sz w:val="24"/>
          <w:szCs w:val="24"/>
        </w:rPr>
        <w:t>Roberts, Lamb, &amp; Sternberg, 2004; Kieckhaefer, Vallano, &amp; Schreiber Compo, 2013) and thus o</w:t>
      </w:r>
      <w:r w:rsidR="002D2F9F">
        <w:rPr>
          <w:rFonts w:ascii="Arial" w:hAnsi="Arial" w:cs="Arial"/>
          <w:noProof/>
          <w:sz w:val="24"/>
          <w:szCs w:val="24"/>
        </w:rPr>
        <w:t>n children’s recalls, 2. One-to</w:t>
      </w:r>
      <w:r w:rsidRPr="004461F7">
        <w:rPr>
          <w:rFonts w:ascii="Arial" w:hAnsi="Arial" w:cs="Arial"/>
          <w:noProof/>
          <w:sz w:val="24"/>
          <w:szCs w:val="24"/>
        </w:rPr>
        <w:t xml:space="preserve">–one contexs include fewer environmental distractions, which may have a positive effect on children’s recalling performance </w:t>
      </w:r>
      <w:r w:rsidRPr="004461F7">
        <w:rPr>
          <w:rFonts w:ascii="Arial" w:hAnsi="Arial" w:cs="Arial"/>
          <w:sz w:val="24"/>
          <w:szCs w:val="24"/>
          <w:lang w:val="en-US"/>
        </w:rPr>
        <w:t>(</w:t>
      </w:r>
      <w:r w:rsidRPr="004461F7">
        <w:rPr>
          <w:rFonts w:ascii="Arial" w:hAnsi="Arial" w:cs="Arial"/>
          <w:noProof/>
          <w:sz w:val="24"/>
          <w:szCs w:val="24"/>
        </w:rPr>
        <w:t>Wais, Rubens, Boccanfuso, &amp; Gazzaley, 2010</w:t>
      </w:r>
      <w:r w:rsidRPr="004461F7">
        <w:rPr>
          <w:rFonts w:ascii="Arial" w:hAnsi="Arial" w:cs="Arial"/>
          <w:sz w:val="24"/>
          <w:szCs w:val="24"/>
        </w:rPr>
        <w:t xml:space="preserve">; </w:t>
      </w:r>
      <w:r w:rsidRPr="004461F7">
        <w:rPr>
          <w:rFonts w:ascii="Arial" w:hAnsi="Arial" w:cs="Arial"/>
          <w:sz w:val="24"/>
          <w:szCs w:val="24"/>
          <w:lang w:val="en-US"/>
        </w:rPr>
        <w:t>Kyriakidou et al., 2014).</w:t>
      </w:r>
      <w:r>
        <w:rPr>
          <w:rFonts w:ascii="Arial" w:hAnsi="Arial" w:cs="Arial"/>
          <w:sz w:val="24"/>
          <w:szCs w:val="24"/>
          <w:lang w:val="en-US"/>
        </w:rPr>
        <w:t xml:space="preserve"> </w:t>
      </w:r>
    </w:p>
    <w:p w14:paraId="3BC1A0A0" w14:textId="77777777" w:rsidR="00FE1AEA" w:rsidRDefault="00FE1AEA" w:rsidP="00A03487">
      <w:pPr>
        <w:spacing w:after="0" w:line="360" w:lineRule="auto"/>
        <w:rPr>
          <w:rFonts w:ascii="Arial" w:hAnsi="Arial" w:cs="Arial"/>
          <w:sz w:val="24"/>
          <w:szCs w:val="24"/>
          <w:lang w:val="en-US"/>
        </w:rPr>
      </w:pPr>
    </w:p>
    <w:p w14:paraId="30A63C21" w14:textId="09E4C5EA" w:rsidR="002D2F9F" w:rsidRDefault="002D2F9F" w:rsidP="00A03487">
      <w:pPr>
        <w:spacing w:line="360" w:lineRule="auto"/>
        <w:rPr>
          <w:rFonts w:ascii="Arial" w:hAnsi="Arial" w:cs="Arial"/>
          <w:sz w:val="24"/>
        </w:rPr>
      </w:pPr>
      <w:r>
        <w:rPr>
          <w:rFonts w:ascii="Arial" w:hAnsi="Arial" w:cs="Arial"/>
          <w:sz w:val="24"/>
          <w:lang w:val="en-US"/>
        </w:rPr>
        <w:t xml:space="preserve">Therefore, due to all those potential explanations, children provided lengthier and more accurate accounts in </w:t>
      </w:r>
      <w:r>
        <w:rPr>
          <w:rFonts w:ascii="Arial" w:hAnsi="Arial" w:cs="Arial"/>
          <w:sz w:val="24"/>
        </w:rPr>
        <w:t xml:space="preserve">free recall and open-ended questions. It could be assumed that because of the nature of the free-recall and open-ended questions, which have been proved to be highly effective means to acquire information from children, any differences on child accounts could be easily noticeable. In other words, as children tend to provide a comparatively big amount of information and high accuracy, any decrease, caused by </w:t>
      </w:r>
      <w:r w:rsidR="002D0BE9">
        <w:rPr>
          <w:rFonts w:ascii="Arial" w:hAnsi="Arial" w:cs="Arial"/>
          <w:sz w:val="24"/>
        </w:rPr>
        <w:t xml:space="preserve">other influencing factors (i.e. environmental and in this case the number of adults present during the interview), would be easily noticeable; and this is why it has been used in both Experiment 1 and 2. </w:t>
      </w:r>
      <w:r>
        <w:rPr>
          <w:rFonts w:ascii="Arial" w:hAnsi="Arial" w:cs="Arial"/>
          <w:sz w:val="24"/>
        </w:rPr>
        <w:t>However, free recall and open-ended questions are the most effective means for acquiring information from children, and in some cases, are not the only type of questions being involved in a real case police interview.</w:t>
      </w:r>
      <w:r w:rsidR="002D0BE9">
        <w:rPr>
          <w:rFonts w:ascii="Arial" w:hAnsi="Arial" w:cs="Arial"/>
          <w:sz w:val="24"/>
        </w:rPr>
        <w:t xml:space="preserve"> So even though, it has been seen that the number of adults present during an interview with the child has an impact on the amount and accuracy of information recalled, other types of questions, frequently involved in police interviews with children, which we try to replicate, were explored on this study.  </w:t>
      </w:r>
    </w:p>
    <w:p w14:paraId="06429658" w14:textId="54C9C123" w:rsidR="002D0BE9" w:rsidRDefault="002D0BE9" w:rsidP="00A03487">
      <w:pPr>
        <w:spacing w:after="0" w:line="360" w:lineRule="auto"/>
        <w:rPr>
          <w:rFonts w:ascii="Arial" w:hAnsi="Arial" w:cs="Arial"/>
          <w:sz w:val="24"/>
        </w:rPr>
      </w:pPr>
    </w:p>
    <w:p w14:paraId="3DC68396" w14:textId="5C7EDC57" w:rsidR="002D0BE9" w:rsidRDefault="002D0BE9" w:rsidP="006F2447">
      <w:pPr>
        <w:spacing w:line="360" w:lineRule="auto"/>
        <w:rPr>
          <w:rFonts w:ascii="Arial" w:hAnsi="Arial" w:cs="Arial"/>
          <w:sz w:val="24"/>
          <w:szCs w:val="24"/>
          <w:lang w:val="en-US"/>
        </w:rPr>
      </w:pPr>
      <w:r>
        <w:rPr>
          <w:rFonts w:ascii="Arial" w:hAnsi="Arial" w:cs="Arial"/>
          <w:sz w:val="24"/>
          <w:szCs w:val="24"/>
        </w:rPr>
        <w:t xml:space="preserve">Unanswerable questions </w:t>
      </w:r>
      <w:r w:rsidR="00D72532">
        <w:rPr>
          <w:rFonts w:ascii="Arial" w:hAnsi="Arial" w:cs="Arial"/>
          <w:sz w:val="24"/>
          <w:szCs w:val="24"/>
        </w:rPr>
        <w:t>were</w:t>
      </w:r>
      <w:r>
        <w:rPr>
          <w:rFonts w:ascii="Arial" w:hAnsi="Arial" w:cs="Arial"/>
          <w:sz w:val="24"/>
          <w:szCs w:val="24"/>
        </w:rPr>
        <w:t xml:space="preserve"> one of the questions been explored. </w:t>
      </w:r>
      <w:r w:rsidR="00D72532">
        <w:rPr>
          <w:rFonts w:ascii="Arial" w:hAnsi="Arial" w:cs="Arial"/>
          <w:sz w:val="24"/>
          <w:szCs w:val="24"/>
        </w:rPr>
        <w:t>Again,</w:t>
      </w:r>
      <w:r>
        <w:rPr>
          <w:rFonts w:ascii="Arial" w:hAnsi="Arial" w:cs="Arial"/>
          <w:sz w:val="24"/>
          <w:szCs w:val="24"/>
        </w:rPr>
        <w:t xml:space="preserve"> in line with open-ended questions, as shown in Experiment 1 this study, children, interviewed in the presence of a single adult, showed an </w:t>
      </w:r>
      <w:r>
        <w:rPr>
          <w:rFonts w:ascii="Arial" w:hAnsi="Arial" w:cs="Arial"/>
          <w:sz w:val="24"/>
          <w:szCs w:val="24"/>
          <w:lang w:val="en-US"/>
        </w:rPr>
        <w:t>increased accuracy in respo</w:t>
      </w:r>
      <w:r w:rsidR="00A4415D">
        <w:rPr>
          <w:rFonts w:ascii="Arial" w:hAnsi="Arial" w:cs="Arial"/>
          <w:sz w:val="24"/>
          <w:szCs w:val="24"/>
          <w:lang w:val="en-US"/>
        </w:rPr>
        <w:t xml:space="preserve">nding to unanswerable questions, in comparison to children interviewed in front of three adults. More precisely, children, interviewed by a single adult, provided more correct and less incorrect </w:t>
      </w:r>
      <w:r w:rsidR="00AD55A2">
        <w:rPr>
          <w:rFonts w:ascii="Arial" w:hAnsi="Arial" w:cs="Arial"/>
          <w:sz w:val="24"/>
          <w:szCs w:val="24"/>
          <w:lang w:val="en-US"/>
        </w:rPr>
        <w:t>responses,</w:t>
      </w:r>
      <w:r w:rsidR="00A4415D">
        <w:rPr>
          <w:rFonts w:ascii="Arial" w:hAnsi="Arial" w:cs="Arial"/>
          <w:sz w:val="24"/>
          <w:szCs w:val="24"/>
          <w:lang w:val="en-US"/>
        </w:rPr>
        <w:t xml:space="preserve"> while they also provided more ‘don’t remember’ responses, compared to children </w:t>
      </w:r>
      <w:r w:rsidR="00A4415D">
        <w:rPr>
          <w:rFonts w:ascii="Arial" w:hAnsi="Arial" w:cs="Arial"/>
          <w:sz w:val="24"/>
          <w:szCs w:val="24"/>
          <w:lang w:val="en-US"/>
        </w:rPr>
        <w:lastRenderedPageBreak/>
        <w:t xml:space="preserve">interviewed in the presence of three adults. Noticeably, ‘don’t remember’ responses can be seen as a way of children indicating that they were unaware of the information asked for, and therefore, it could be thought as being an answer quite close to the correct one. Therefore, our findings suggest that children, interviewed by a single interviewer, were more likely to provide correct answers, less likely to provide incorrect answers and more likely to confirm their unawareness of the information. As a result, again study’s hypothesis has been confirmed by the findings and comes in accordance with previous results of the study, as well as Experiment 1, indicating that the number of adults present during an interview </w:t>
      </w:r>
      <w:r w:rsidR="00AD55A2">
        <w:rPr>
          <w:rFonts w:ascii="Arial" w:hAnsi="Arial" w:cs="Arial"/>
          <w:sz w:val="24"/>
          <w:szCs w:val="24"/>
          <w:lang w:val="en-US"/>
        </w:rPr>
        <w:t>has an effect on children’</w:t>
      </w:r>
      <w:r w:rsidR="00A4415D">
        <w:rPr>
          <w:rFonts w:ascii="Arial" w:hAnsi="Arial" w:cs="Arial"/>
          <w:sz w:val="24"/>
          <w:szCs w:val="24"/>
          <w:lang w:val="en-US"/>
        </w:rPr>
        <w:t xml:space="preserve">s recall. As it has been previously mentioned, </w:t>
      </w:r>
      <w:r w:rsidR="00D72532">
        <w:rPr>
          <w:rFonts w:ascii="Arial" w:hAnsi="Arial" w:cs="Arial"/>
          <w:sz w:val="24"/>
          <w:szCs w:val="24"/>
          <w:lang w:val="en-US"/>
        </w:rPr>
        <w:t xml:space="preserve">this can be attributed to several factors, such as feelings of safety, and ease, rapport establishment and environmental distraction. </w:t>
      </w:r>
    </w:p>
    <w:p w14:paraId="5944CFCD" w14:textId="7E7183DA" w:rsidR="003162F3" w:rsidRDefault="003162F3" w:rsidP="00A03487">
      <w:pPr>
        <w:spacing w:after="0" w:line="360" w:lineRule="auto"/>
        <w:rPr>
          <w:rFonts w:ascii="Arial" w:hAnsi="Arial" w:cs="Arial"/>
          <w:sz w:val="24"/>
        </w:rPr>
      </w:pPr>
    </w:p>
    <w:p w14:paraId="0B222477" w14:textId="697A4D25" w:rsidR="00FE1AEA" w:rsidRPr="00FD4F79" w:rsidRDefault="00FE1AEA" w:rsidP="00AC209A">
      <w:pPr>
        <w:spacing w:line="360" w:lineRule="auto"/>
        <w:rPr>
          <w:rFonts w:ascii="Arial" w:hAnsi="Arial" w:cs="Arial"/>
          <w:sz w:val="24"/>
          <w:szCs w:val="24"/>
        </w:rPr>
      </w:pPr>
      <w:r>
        <w:rPr>
          <w:rFonts w:ascii="Arial" w:hAnsi="Arial" w:cs="Arial"/>
          <w:sz w:val="24"/>
          <w:szCs w:val="24"/>
          <w:lang w:val="en-US"/>
        </w:rPr>
        <w:t>Leading questions revealed no effect on children’s performance whether they were interviewed in the presence of a single or of multiple adults, while no age differences were revealed. This finding corresponded to previous studies (</w:t>
      </w:r>
      <w:r w:rsidRPr="00CA38E5">
        <w:rPr>
          <w:rFonts w:ascii="Arial" w:hAnsi="Arial" w:cs="Arial"/>
          <w:sz w:val="24"/>
          <w:szCs w:val="24"/>
        </w:rPr>
        <w:t>Am</w:t>
      </w:r>
      <w:r>
        <w:rPr>
          <w:rFonts w:ascii="Arial" w:hAnsi="Arial" w:cs="Arial"/>
          <w:sz w:val="24"/>
          <w:szCs w:val="24"/>
        </w:rPr>
        <w:t>m</w:t>
      </w:r>
      <w:r w:rsidRPr="00CA38E5">
        <w:rPr>
          <w:rFonts w:ascii="Arial" w:hAnsi="Arial" w:cs="Arial"/>
          <w:sz w:val="24"/>
          <w:szCs w:val="24"/>
        </w:rPr>
        <w:t>an, 1990; Dent, 1982</w:t>
      </w:r>
      <w:r>
        <w:rPr>
          <w:rFonts w:ascii="Arial" w:hAnsi="Arial" w:cs="Arial"/>
          <w:sz w:val="24"/>
          <w:szCs w:val="24"/>
        </w:rPr>
        <w:t>;</w:t>
      </w:r>
      <w:r w:rsidRPr="00CA38E5">
        <w:rPr>
          <w:rFonts w:ascii="Arial" w:hAnsi="Arial" w:cs="Arial"/>
          <w:sz w:val="24"/>
          <w:szCs w:val="24"/>
        </w:rPr>
        <w:t xml:space="preserve"> Fivush et al., 2010</w:t>
      </w:r>
      <w:r>
        <w:rPr>
          <w:rFonts w:ascii="Arial" w:hAnsi="Arial" w:cs="Arial"/>
          <w:sz w:val="24"/>
          <w:szCs w:val="24"/>
        </w:rPr>
        <w:t>;</w:t>
      </w:r>
      <w:r w:rsidRPr="00CA38E5">
        <w:rPr>
          <w:rFonts w:ascii="Arial" w:hAnsi="Arial" w:cs="Arial"/>
          <w:sz w:val="24"/>
          <w:szCs w:val="24"/>
        </w:rPr>
        <w:t xml:space="preserve"> Shrimpton, Oates &amp; Hayes, 1998</w:t>
      </w:r>
      <w:r>
        <w:rPr>
          <w:rFonts w:ascii="Arial" w:hAnsi="Arial" w:cs="Arial"/>
          <w:sz w:val="24"/>
          <w:szCs w:val="24"/>
        </w:rPr>
        <w:t>;</w:t>
      </w:r>
      <w:r w:rsidRPr="00CA38E5">
        <w:rPr>
          <w:rFonts w:ascii="Arial" w:hAnsi="Arial" w:cs="Arial"/>
          <w:sz w:val="24"/>
          <w:szCs w:val="24"/>
        </w:rPr>
        <w:t xml:space="preserve"> Goodman &amp; Goodman</w:t>
      </w:r>
      <w:r>
        <w:rPr>
          <w:rFonts w:ascii="Arial" w:hAnsi="Arial" w:cs="Arial"/>
          <w:sz w:val="24"/>
          <w:szCs w:val="24"/>
        </w:rPr>
        <w:t xml:space="preserve">, Hirschman, Hepps, &amp; Rudy, 1991). </w:t>
      </w:r>
      <w:r>
        <w:rPr>
          <w:rFonts w:ascii="Arial" w:hAnsi="Arial" w:cs="Arial"/>
          <w:sz w:val="24"/>
        </w:rPr>
        <w:t xml:space="preserve">Leading questions </w:t>
      </w:r>
      <w:r w:rsidR="00EA2C08">
        <w:rPr>
          <w:rFonts w:ascii="Arial" w:hAnsi="Arial" w:cs="Arial"/>
          <w:sz w:val="24"/>
        </w:rPr>
        <w:t xml:space="preserve">is a type frequently avoided by interviewers and </w:t>
      </w:r>
      <w:r>
        <w:rPr>
          <w:rFonts w:ascii="Arial" w:hAnsi="Arial" w:cs="Arial"/>
          <w:sz w:val="24"/>
        </w:rPr>
        <w:t>has been linked to inaccurateness and increased suggestibility</w:t>
      </w:r>
      <w:r w:rsidR="005A1B49">
        <w:rPr>
          <w:rFonts w:ascii="Arial" w:hAnsi="Arial" w:cs="Arial"/>
          <w:sz w:val="24"/>
        </w:rPr>
        <w:t xml:space="preserve"> (Fivush et al., 2010; Hershkowitz et al., 2006; Lamb et., 1996</w:t>
      </w:r>
      <w:r w:rsidR="00222998">
        <w:rPr>
          <w:rFonts w:ascii="Arial" w:hAnsi="Arial" w:cs="Arial"/>
          <w:sz w:val="24"/>
        </w:rPr>
        <w:t>)</w:t>
      </w:r>
      <w:r>
        <w:rPr>
          <w:rFonts w:ascii="Arial" w:hAnsi="Arial" w:cs="Arial"/>
          <w:sz w:val="24"/>
        </w:rPr>
        <w:t xml:space="preserve">, and thus children’s performance in general is poor, when answering such questions and it is difficult to identify any improvements on children’s performance on those questions. There </w:t>
      </w:r>
      <w:r w:rsidR="00222998">
        <w:rPr>
          <w:rFonts w:ascii="Arial" w:hAnsi="Arial" w:cs="Arial"/>
          <w:sz w:val="24"/>
        </w:rPr>
        <w:t xml:space="preserve">the no difference between interviewing conditions </w:t>
      </w:r>
      <w:r>
        <w:rPr>
          <w:rFonts w:ascii="Arial" w:hAnsi="Arial" w:cs="Arial"/>
          <w:sz w:val="24"/>
        </w:rPr>
        <w:t>could be attributed to children’s general low perform</w:t>
      </w:r>
      <w:r w:rsidR="00222998">
        <w:rPr>
          <w:rFonts w:ascii="Arial" w:hAnsi="Arial" w:cs="Arial"/>
          <w:sz w:val="24"/>
        </w:rPr>
        <w:t xml:space="preserve">ance on this type of questions, and probably do not indicate that the number of interviewers present during an interview has no effect on children’s recall. </w:t>
      </w:r>
      <w:r w:rsidR="00E153FD">
        <w:rPr>
          <w:rFonts w:ascii="Arial" w:hAnsi="Arial" w:cs="Arial"/>
          <w:sz w:val="24"/>
          <w:szCs w:val="24"/>
          <w:lang w:val="en-US"/>
        </w:rPr>
        <w:t xml:space="preserve">Moreover, it is important to mention that the numbers of leading questions in Experiment 2 was limited, and most of the leading questions were yes/no ones. As previous research has indicated, children may be nay–biased (Okanda, Kanda, Ishiguro, &amp; Itakura, 2013; Fritzley, Lindsay, &amp; Lee, 2013), and as most questions required no as a correct answer, this might have influenced </w:t>
      </w:r>
      <w:r w:rsidR="005329DC">
        <w:rPr>
          <w:rFonts w:ascii="Arial" w:hAnsi="Arial" w:cs="Arial"/>
          <w:sz w:val="24"/>
          <w:szCs w:val="24"/>
          <w:lang w:val="en-US"/>
        </w:rPr>
        <w:t xml:space="preserve">this </w:t>
      </w:r>
      <w:r w:rsidR="00E153FD">
        <w:rPr>
          <w:rFonts w:ascii="Arial" w:hAnsi="Arial" w:cs="Arial"/>
          <w:sz w:val="24"/>
          <w:szCs w:val="24"/>
          <w:lang w:val="en-US"/>
        </w:rPr>
        <w:t>study’s findings.</w:t>
      </w:r>
    </w:p>
    <w:p w14:paraId="37DD9284" w14:textId="6949338E" w:rsidR="00FE1AEA" w:rsidRPr="008D6E6B" w:rsidRDefault="00222998" w:rsidP="006F2447">
      <w:pPr>
        <w:spacing w:line="360" w:lineRule="auto"/>
        <w:rPr>
          <w:rFonts w:ascii="Arial" w:hAnsi="Arial" w:cs="Arial"/>
          <w:sz w:val="24"/>
        </w:rPr>
      </w:pPr>
      <w:r>
        <w:rPr>
          <w:rFonts w:ascii="Arial" w:hAnsi="Arial" w:cs="Arial"/>
          <w:sz w:val="24"/>
          <w:szCs w:val="24"/>
        </w:rPr>
        <w:lastRenderedPageBreak/>
        <w:t>C</w:t>
      </w:r>
      <w:r w:rsidR="00FE1AEA">
        <w:rPr>
          <w:rFonts w:ascii="Arial" w:hAnsi="Arial" w:cs="Arial"/>
          <w:sz w:val="24"/>
          <w:szCs w:val="24"/>
        </w:rPr>
        <w:t>hildren’s overall performance, which could be perceived to be representative of an actual police interview in terms of the types of question included (</w:t>
      </w:r>
      <w:r w:rsidR="00FE1AEA" w:rsidRPr="00CA38E5">
        <w:rPr>
          <w:rFonts w:ascii="Arial" w:hAnsi="Arial" w:cs="Arial"/>
          <w:sz w:val="24"/>
          <w:szCs w:val="24"/>
        </w:rPr>
        <w:t>Cederborg, Orbach, Sternberg, &amp; Lamb, 2000; Craig,</w:t>
      </w:r>
      <w:r w:rsidR="00FE1AEA">
        <w:rPr>
          <w:rFonts w:ascii="Arial" w:hAnsi="Arial" w:cs="Arial"/>
          <w:sz w:val="24"/>
          <w:szCs w:val="24"/>
        </w:rPr>
        <w:t xml:space="preserve"> </w:t>
      </w:r>
      <w:r w:rsidR="00FE1AEA" w:rsidRPr="00CA38E5">
        <w:rPr>
          <w:rFonts w:ascii="Arial" w:hAnsi="Arial" w:cs="Arial"/>
          <w:sz w:val="24"/>
          <w:szCs w:val="24"/>
        </w:rPr>
        <w:t>Sheibe, Kircher, Raskin, &amp; Dodd, 1999; Davies, Westcott, &amp; Horan, 2000</w:t>
      </w:r>
      <w:r w:rsidR="00FE1AEA">
        <w:rPr>
          <w:rFonts w:ascii="Arial" w:hAnsi="Arial" w:cs="Arial"/>
          <w:sz w:val="24"/>
          <w:szCs w:val="24"/>
        </w:rPr>
        <w:t xml:space="preserve">) supported the main hypothesis by showing that children perform better when interviewed in the presence of a single adult, in comparison to multiple adults. </w:t>
      </w:r>
      <w:r w:rsidR="00FE1AEA">
        <w:rPr>
          <w:rFonts w:ascii="Arial" w:hAnsi="Arial" w:cs="Arial"/>
          <w:sz w:val="24"/>
        </w:rPr>
        <w:t xml:space="preserve">Based on this study’s findings, which correspond to the findings from experiment 1, it is suggested that children’s recalling performance is being influenced by the number of adults, present, and that children perform better on recalling past events when interviewed by a single adult. </w:t>
      </w:r>
    </w:p>
    <w:p w14:paraId="255B1696" w14:textId="1AAEB7DC" w:rsidR="00222998" w:rsidRPr="00304BA4" w:rsidRDefault="00222998" w:rsidP="00A03487">
      <w:pPr>
        <w:spacing w:after="0" w:line="360" w:lineRule="auto"/>
        <w:rPr>
          <w:rFonts w:ascii="Arial" w:hAnsi="Arial" w:cs="Arial"/>
          <w:sz w:val="24"/>
          <w:szCs w:val="24"/>
        </w:rPr>
      </w:pPr>
    </w:p>
    <w:p w14:paraId="0C7E1A91" w14:textId="0B752B87" w:rsidR="006D4C3A" w:rsidRDefault="000B625B" w:rsidP="006F2447">
      <w:pPr>
        <w:spacing w:line="360" w:lineRule="auto"/>
        <w:rPr>
          <w:rFonts w:ascii="Arial" w:hAnsi="Arial" w:cs="Arial"/>
          <w:sz w:val="24"/>
        </w:rPr>
      </w:pPr>
      <w:r>
        <w:rPr>
          <w:rFonts w:ascii="Arial" w:hAnsi="Arial" w:cs="Arial"/>
          <w:sz w:val="24"/>
        </w:rPr>
        <w:t>Moreover, a</w:t>
      </w:r>
      <w:r w:rsidR="00246451">
        <w:rPr>
          <w:rFonts w:ascii="Arial" w:hAnsi="Arial" w:cs="Arial"/>
          <w:sz w:val="24"/>
        </w:rPr>
        <w:t>s shown in E</w:t>
      </w:r>
      <w:r w:rsidR="00983EE7">
        <w:rPr>
          <w:rFonts w:ascii="Arial" w:hAnsi="Arial" w:cs="Arial"/>
          <w:sz w:val="24"/>
        </w:rPr>
        <w:t>xperiment 1 and previous research has suggested, age had an effect on children’s recalling performance, and older children perform</w:t>
      </w:r>
      <w:r w:rsidR="00222998">
        <w:rPr>
          <w:rFonts w:ascii="Arial" w:hAnsi="Arial" w:cs="Arial"/>
          <w:sz w:val="24"/>
        </w:rPr>
        <w:t>ed</w:t>
      </w:r>
      <w:r w:rsidR="00983EE7">
        <w:rPr>
          <w:rFonts w:ascii="Arial" w:hAnsi="Arial" w:cs="Arial"/>
          <w:sz w:val="24"/>
        </w:rPr>
        <w:t xml:space="preserve"> better in recalling information from past events (</w:t>
      </w:r>
      <w:r>
        <w:rPr>
          <w:rFonts w:ascii="Arial" w:hAnsi="Arial" w:cs="Arial"/>
          <w:sz w:val="24"/>
        </w:rPr>
        <w:t xml:space="preserve">e.g. Fritzley et al., 2013; </w:t>
      </w:r>
      <w:r w:rsidR="00983EE7">
        <w:rPr>
          <w:rFonts w:ascii="Arial" w:hAnsi="Arial" w:cs="Arial"/>
          <w:sz w:val="24"/>
        </w:rPr>
        <w:t>Waterman &amp; Blades, 2000, 2001; Krahenbuhl &amp; Blad</w:t>
      </w:r>
      <w:r>
        <w:rPr>
          <w:rFonts w:ascii="Arial" w:hAnsi="Arial" w:cs="Arial"/>
          <w:sz w:val="24"/>
        </w:rPr>
        <w:t>es, 2006</w:t>
      </w:r>
      <w:r w:rsidR="002B08E4">
        <w:rPr>
          <w:rFonts w:ascii="Arial" w:hAnsi="Arial" w:cs="Arial"/>
          <w:sz w:val="24"/>
        </w:rPr>
        <w:t xml:space="preserve">). </w:t>
      </w:r>
      <w:r w:rsidR="007A3896">
        <w:rPr>
          <w:rFonts w:ascii="Arial" w:hAnsi="Arial" w:cs="Arial"/>
          <w:sz w:val="24"/>
        </w:rPr>
        <w:t>Older children provided lengthier and more accurate accounts in free recall, compared to younger</w:t>
      </w:r>
      <w:r w:rsidR="00246451">
        <w:rPr>
          <w:rFonts w:ascii="Arial" w:hAnsi="Arial" w:cs="Arial"/>
          <w:sz w:val="24"/>
        </w:rPr>
        <w:t xml:space="preserve"> children; something also shown in E</w:t>
      </w:r>
      <w:r w:rsidR="007A3896">
        <w:rPr>
          <w:rFonts w:ascii="Arial" w:hAnsi="Arial" w:cs="Arial"/>
          <w:sz w:val="24"/>
        </w:rPr>
        <w:t xml:space="preserve">xperiment 1. </w:t>
      </w:r>
      <w:r w:rsidR="006D4C3A">
        <w:rPr>
          <w:rFonts w:ascii="Arial" w:hAnsi="Arial" w:cs="Arial"/>
          <w:sz w:val="24"/>
        </w:rPr>
        <w:t>Ol</w:t>
      </w:r>
      <w:r w:rsidR="00F51DAB">
        <w:rPr>
          <w:rFonts w:ascii="Arial" w:hAnsi="Arial" w:cs="Arial"/>
          <w:sz w:val="24"/>
        </w:rPr>
        <w:t>der children’s superi</w:t>
      </w:r>
      <w:r w:rsidR="00246451">
        <w:rPr>
          <w:rFonts w:ascii="Arial" w:hAnsi="Arial" w:cs="Arial"/>
          <w:sz w:val="24"/>
        </w:rPr>
        <w:t>ori</w:t>
      </w:r>
      <w:r w:rsidR="00F51DAB">
        <w:rPr>
          <w:rFonts w:ascii="Arial" w:hAnsi="Arial" w:cs="Arial"/>
          <w:sz w:val="24"/>
        </w:rPr>
        <w:t>ty in recalling information is attributed to cognitive development and lingu</w:t>
      </w:r>
      <w:r w:rsidR="005A1B49">
        <w:rPr>
          <w:rFonts w:ascii="Arial" w:hAnsi="Arial" w:cs="Arial"/>
          <w:sz w:val="24"/>
        </w:rPr>
        <w:t xml:space="preserve">istic capacities (Howe, 2000; </w:t>
      </w:r>
      <w:r w:rsidR="00655AF1">
        <w:rPr>
          <w:rFonts w:ascii="Arial" w:hAnsi="Arial" w:cs="Arial"/>
          <w:sz w:val="24"/>
        </w:rPr>
        <w:t>Newcombe et al., 2000; Nelson, 1996</w:t>
      </w:r>
      <w:r w:rsidR="00222998">
        <w:rPr>
          <w:rFonts w:ascii="Arial" w:hAnsi="Arial" w:cs="Arial"/>
          <w:sz w:val="24"/>
        </w:rPr>
        <w:t>)</w:t>
      </w:r>
      <w:r w:rsidR="00E153FD" w:rsidRPr="00E153FD">
        <w:rPr>
          <w:rFonts w:ascii="Arial" w:hAnsi="Arial" w:cs="Arial"/>
          <w:sz w:val="24"/>
          <w:szCs w:val="24"/>
          <w:lang w:val="en-US"/>
        </w:rPr>
        <w:t xml:space="preserve"> </w:t>
      </w:r>
      <w:r w:rsidR="00E153FD">
        <w:rPr>
          <w:rFonts w:ascii="Arial" w:hAnsi="Arial" w:cs="Arial"/>
          <w:sz w:val="24"/>
          <w:szCs w:val="24"/>
          <w:lang w:val="en-US"/>
        </w:rPr>
        <w:t xml:space="preserve">Like most </w:t>
      </w:r>
      <w:r w:rsidR="00E153FD" w:rsidRPr="00F16784">
        <w:rPr>
          <w:rFonts w:ascii="Arial" w:hAnsi="Arial" w:cs="Arial"/>
          <w:sz w:val="24"/>
          <w:szCs w:val="24"/>
          <w:lang w:val="en-US"/>
        </w:rPr>
        <w:t>previous research</w:t>
      </w:r>
      <w:r w:rsidR="00E153FD">
        <w:rPr>
          <w:rFonts w:ascii="Arial" w:hAnsi="Arial" w:cs="Arial"/>
          <w:sz w:val="24"/>
          <w:szCs w:val="24"/>
          <w:lang w:val="en-US"/>
        </w:rPr>
        <w:t>,</w:t>
      </w:r>
      <w:r w:rsidR="00E153FD" w:rsidRPr="00F16784">
        <w:rPr>
          <w:rFonts w:ascii="Arial" w:hAnsi="Arial" w:cs="Arial"/>
          <w:sz w:val="24"/>
          <w:szCs w:val="24"/>
          <w:lang w:val="en-US"/>
        </w:rPr>
        <w:t xml:space="preserve"> younger children provided more ‘don’t know/remember’ responses </w:t>
      </w:r>
      <w:r w:rsidR="00E153FD">
        <w:rPr>
          <w:rFonts w:ascii="Arial" w:hAnsi="Arial" w:cs="Arial"/>
          <w:sz w:val="24"/>
          <w:szCs w:val="24"/>
          <w:lang w:val="en-US"/>
        </w:rPr>
        <w:t>to appropriate questions (Waterman, Blades &amp; Spencer, 2001; Waterman &amp; Blades, 2011; Peterson, Dowden &amp; Tobin, 1999), which again may be attributed to children’s more developed cognitive and l</w:t>
      </w:r>
      <w:r w:rsidR="00655AF1">
        <w:rPr>
          <w:rFonts w:ascii="Arial" w:hAnsi="Arial" w:cs="Arial"/>
          <w:sz w:val="24"/>
          <w:szCs w:val="24"/>
          <w:lang w:val="en-US"/>
        </w:rPr>
        <w:t>inguistic abilities (</w:t>
      </w:r>
      <w:r w:rsidR="00655AF1">
        <w:rPr>
          <w:rFonts w:ascii="Arial" w:hAnsi="Arial" w:cs="Arial"/>
          <w:sz w:val="24"/>
        </w:rPr>
        <w:t>Howe, 2000; Newcombe et al., 2000; Nelson, 1996</w:t>
      </w:r>
      <w:r w:rsidR="00E153FD">
        <w:rPr>
          <w:rFonts w:ascii="Arial" w:hAnsi="Arial" w:cs="Arial"/>
          <w:sz w:val="24"/>
          <w:szCs w:val="24"/>
          <w:lang w:val="en-US"/>
        </w:rPr>
        <w:t xml:space="preserve">). </w:t>
      </w:r>
    </w:p>
    <w:p w14:paraId="10DA9348" w14:textId="30BD040E" w:rsidR="00222998" w:rsidRDefault="00222998" w:rsidP="00A03487">
      <w:pPr>
        <w:spacing w:after="0" w:line="360" w:lineRule="auto"/>
        <w:rPr>
          <w:rFonts w:ascii="Arial" w:hAnsi="Arial" w:cs="Arial"/>
          <w:sz w:val="24"/>
        </w:rPr>
      </w:pPr>
    </w:p>
    <w:p w14:paraId="3504F64A" w14:textId="305D5CDE" w:rsidR="007A3896" w:rsidRDefault="00246451" w:rsidP="006F2447">
      <w:pPr>
        <w:spacing w:line="360" w:lineRule="auto"/>
        <w:rPr>
          <w:rFonts w:ascii="Arial" w:hAnsi="Arial" w:cs="Arial"/>
          <w:sz w:val="24"/>
          <w:szCs w:val="24"/>
        </w:rPr>
      </w:pPr>
      <w:r>
        <w:rPr>
          <w:rFonts w:ascii="Arial" w:hAnsi="Arial" w:cs="Arial"/>
          <w:sz w:val="24"/>
        </w:rPr>
        <w:t>In line with E</w:t>
      </w:r>
      <w:r w:rsidR="00F51DAB">
        <w:rPr>
          <w:rFonts w:ascii="Arial" w:hAnsi="Arial" w:cs="Arial"/>
          <w:sz w:val="24"/>
        </w:rPr>
        <w:t>xperiment 1, younger children provided</w:t>
      </w:r>
      <w:r>
        <w:rPr>
          <w:rFonts w:ascii="Arial" w:hAnsi="Arial" w:cs="Arial"/>
          <w:sz w:val="24"/>
        </w:rPr>
        <w:t xml:space="preserve"> fewer</w:t>
      </w:r>
      <w:r w:rsidR="00F51DAB">
        <w:rPr>
          <w:rFonts w:ascii="Arial" w:hAnsi="Arial" w:cs="Arial"/>
          <w:sz w:val="24"/>
        </w:rPr>
        <w:t xml:space="preserve"> confabulations to their reports, which is something that has been suggested to be linked with the length of children’s reports. It </w:t>
      </w:r>
      <w:r>
        <w:rPr>
          <w:rFonts w:ascii="Arial" w:hAnsi="Arial" w:cs="Arial"/>
          <w:sz w:val="24"/>
        </w:rPr>
        <w:t>may</w:t>
      </w:r>
      <w:r w:rsidR="00F51DAB">
        <w:rPr>
          <w:rFonts w:ascii="Arial" w:hAnsi="Arial" w:cs="Arial"/>
          <w:sz w:val="24"/>
        </w:rPr>
        <w:t xml:space="preserve"> be assumed that the lengthier the report the more likely to contain more c</w:t>
      </w:r>
      <w:r w:rsidR="000B625B">
        <w:rPr>
          <w:rFonts w:ascii="Arial" w:hAnsi="Arial" w:cs="Arial"/>
          <w:sz w:val="24"/>
        </w:rPr>
        <w:t>orrect, incorrect information</w:t>
      </w:r>
      <w:r w:rsidR="00F51DAB">
        <w:rPr>
          <w:rFonts w:ascii="Arial" w:hAnsi="Arial" w:cs="Arial"/>
          <w:sz w:val="24"/>
        </w:rPr>
        <w:t xml:space="preserve">, as well as confabulations. As it has been illustrated in experiment 1 (chapter 3), as children’s accounts length is rising, confabulations on </w:t>
      </w:r>
      <w:r w:rsidR="00222998">
        <w:rPr>
          <w:rFonts w:ascii="Arial" w:hAnsi="Arial" w:cs="Arial"/>
          <w:sz w:val="24"/>
        </w:rPr>
        <w:t>their responses are increasing.</w:t>
      </w:r>
      <w:r w:rsidR="00E153FD" w:rsidRPr="00E153FD">
        <w:rPr>
          <w:rFonts w:ascii="Arial" w:hAnsi="Arial" w:cs="Arial"/>
          <w:sz w:val="24"/>
          <w:szCs w:val="24"/>
          <w:lang w:val="en-US"/>
        </w:rPr>
        <w:t xml:space="preserve"> </w:t>
      </w:r>
    </w:p>
    <w:p w14:paraId="7A28BD79" w14:textId="43F6848D" w:rsidR="009D5B0C" w:rsidRPr="009D5B0C" w:rsidRDefault="009D5B0C" w:rsidP="00A03487">
      <w:pPr>
        <w:spacing w:after="0" w:line="360" w:lineRule="auto"/>
        <w:rPr>
          <w:rFonts w:ascii="Arial" w:hAnsi="Arial" w:cs="Arial"/>
          <w:sz w:val="24"/>
          <w:szCs w:val="24"/>
        </w:rPr>
      </w:pPr>
    </w:p>
    <w:p w14:paraId="53A541D6" w14:textId="09C45968" w:rsidR="009D5B0C" w:rsidRDefault="00417774" w:rsidP="007A3896">
      <w:pPr>
        <w:spacing w:line="360" w:lineRule="auto"/>
        <w:rPr>
          <w:rFonts w:ascii="Arial" w:hAnsi="Arial" w:cs="Arial"/>
          <w:sz w:val="24"/>
        </w:rPr>
      </w:pPr>
      <w:r>
        <w:rPr>
          <w:rFonts w:ascii="Arial" w:hAnsi="Arial" w:cs="Arial"/>
          <w:sz w:val="24"/>
        </w:rPr>
        <w:t>As in E</w:t>
      </w:r>
      <w:r w:rsidR="007A3896">
        <w:rPr>
          <w:rFonts w:ascii="Arial" w:hAnsi="Arial" w:cs="Arial"/>
          <w:sz w:val="24"/>
        </w:rPr>
        <w:t xml:space="preserve">xperiment 1 and </w:t>
      </w:r>
      <w:r>
        <w:rPr>
          <w:rFonts w:ascii="Arial" w:hAnsi="Arial" w:cs="Arial"/>
          <w:sz w:val="24"/>
        </w:rPr>
        <w:t xml:space="preserve">in </w:t>
      </w:r>
      <w:r w:rsidR="007A3896">
        <w:rPr>
          <w:rFonts w:ascii="Arial" w:hAnsi="Arial" w:cs="Arial"/>
          <w:sz w:val="24"/>
        </w:rPr>
        <w:t>previous research (</w:t>
      </w:r>
      <w:r w:rsidR="00655AF1">
        <w:rPr>
          <w:rFonts w:ascii="Arial" w:hAnsi="Arial" w:cs="Arial"/>
          <w:sz w:val="24"/>
        </w:rPr>
        <w:t>Bauer, McAdams, &amp; Sakaeda, 2005; Schlagman et al., 2009; Strongman &amp; Kemp, 1991)</w:t>
      </w:r>
      <w:r w:rsidR="007A3896">
        <w:rPr>
          <w:rFonts w:ascii="Arial" w:hAnsi="Arial" w:cs="Arial"/>
          <w:sz w:val="24"/>
        </w:rPr>
        <w:t xml:space="preserve"> gender had no effect on children’s recalling performance, with one little exemption where on free recall boys provided more incorrect information compared to girls; this comes in line with other studies, which suggest that gender has no effect on children’s recall. However, gender interacted with the accuracy of children’s recall in relation to their age and to the number of adults</w:t>
      </w:r>
      <w:r w:rsidR="00C85D6D">
        <w:rPr>
          <w:rFonts w:ascii="Arial" w:hAnsi="Arial" w:cs="Arial"/>
          <w:sz w:val="24"/>
        </w:rPr>
        <w:t>,</w:t>
      </w:r>
      <w:r w:rsidR="007A3896">
        <w:rPr>
          <w:rFonts w:ascii="Arial" w:hAnsi="Arial" w:cs="Arial"/>
          <w:sz w:val="24"/>
        </w:rPr>
        <w:t xml:space="preserve"> present during the interview. While it is difficult to understand the exact nature of those interactions, it could be suggested that it could be attributed to the differences of developmental pathways followed by boys and girls. </w:t>
      </w:r>
    </w:p>
    <w:p w14:paraId="507B602A" w14:textId="77777777" w:rsidR="009D5B0C" w:rsidRDefault="009D5B0C" w:rsidP="00A03487">
      <w:pPr>
        <w:spacing w:after="0" w:line="360" w:lineRule="auto"/>
        <w:rPr>
          <w:rFonts w:ascii="Arial" w:hAnsi="Arial" w:cs="Arial"/>
          <w:sz w:val="24"/>
        </w:rPr>
      </w:pPr>
    </w:p>
    <w:p w14:paraId="14579319" w14:textId="76E379B3" w:rsidR="007A3896" w:rsidRDefault="007A3896" w:rsidP="007A3896">
      <w:pPr>
        <w:spacing w:line="360" w:lineRule="auto"/>
        <w:rPr>
          <w:rFonts w:ascii="Arial" w:hAnsi="Arial" w:cs="Arial"/>
          <w:sz w:val="24"/>
        </w:rPr>
      </w:pPr>
      <w:r>
        <w:rPr>
          <w:rFonts w:ascii="Arial" w:hAnsi="Arial" w:cs="Arial"/>
          <w:sz w:val="24"/>
        </w:rPr>
        <w:t>Based on previous research that shows that boys and girls follow different development paths and show differences in their social and cognit</w:t>
      </w:r>
      <w:r w:rsidR="00655AF1">
        <w:rPr>
          <w:rFonts w:ascii="Arial" w:hAnsi="Arial" w:cs="Arial"/>
          <w:sz w:val="24"/>
        </w:rPr>
        <w:t>ive functioning (Connelan et al., 2000; Fivush et al., 2003; McClure, 2000)</w:t>
      </w:r>
      <w:r>
        <w:rPr>
          <w:rFonts w:ascii="Arial" w:hAnsi="Arial" w:cs="Arial"/>
          <w:sz w:val="24"/>
        </w:rPr>
        <w:t>, it could be suggested that boys and girls of different ages do not react in the same way, in terms of their recalling performance, as previously discussed, under different circumstances, such as, when changing the number of adults</w:t>
      </w:r>
      <w:r w:rsidR="00DC792F">
        <w:rPr>
          <w:rFonts w:ascii="Arial" w:hAnsi="Arial" w:cs="Arial"/>
          <w:sz w:val="24"/>
        </w:rPr>
        <w:t>,</w:t>
      </w:r>
      <w:r>
        <w:rPr>
          <w:rFonts w:ascii="Arial" w:hAnsi="Arial" w:cs="Arial"/>
          <w:sz w:val="24"/>
        </w:rPr>
        <w:t xml:space="preserve"> present. The effect of gender on recalling performance can also be studied in relation to age and interviewing conditions together. It seems that boys and girls react in different ways in interviewing conditions on different ages a</w:t>
      </w:r>
      <w:r w:rsidR="009D5B0C">
        <w:rPr>
          <w:rFonts w:ascii="Arial" w:hAnsi="Arial" w:cs="Arial"/>
          <w:sz w:val="24"/>
        </w:rPr>
        <w:t>nd thus, developmental stages. A</w:t>
      </w:r>
      <w:r>
        <w:rPr>
          <w:rFonts w:ascii="Arial" w:hAnsi="Arial" w:cs="Arial"/>
          <w:sz w:val="24"/>
        </w:rPr>
        <w:t>dditional research is necessary for gaining a better understanding of how the number of adults</w:t>
      </w:r>
      <w:r w:rsidR="000B625B">
        <w:rPr>
          <w:rFonts w:ascii="Arial" w:hAnsi="Arial" w:cs="Arial"/>
          <w:sz w:val="24"/>
        </w:rPr>
        <w:t>,</w:t>
      </w:r>
      <w:r>
        <w:rPr>
          <w:rFonts w:ascii="Arial" w:hAnsi="Arial" w:cs="Arial"/>
          <w:sz w:val="24"/>
        </w:rPr>
        <w:t xml:space="preserve"> present interacts with chi</w:t>
      </w:r>
      <w:r w:rsidR="000B625B">
        <w:rPr>
          <w:rFonts w:ascii="Arial" w:hAnsi="Arial" w:cs="Arial"/>
          <w:sz w:val="24"/>
        </w:rPr>
        <w:t xml:space="preserve">ldren’s age and gender. </w:t>
      </w:r>
    </w:p>
    <w:p w14:paraId="0288B371" w14:textId="77777777" w:rsidR="00417774" w:rsidRPr="000B625B" w:rsidRDefault="00417774" w:rsidP="00A03487">
      <w:pPr>
        <w:spacing w:after="0" w:line="360" w:lineRule="auto"/>
        <w:rPr>
          <w:rFonts w:ascii="Arial" w:hAnsi="Arial" w:cs="Arial"/>
          <w:sz w:val="24"/>
        </w:rPr>
      </w:pPr>
    </w:p>
    <w:p w14:paraId="77009DDE" w14:textId="317BA983" w:rsidR="00CD793A" w:rsidRPr="00FC7610" w:rsidRDefault="009D5B0C" w:rsidP="00FC7610">
      <w:pPr>
        <w:spacing w:line="360" w:lineRule="auto"/>
        <w:rPr>
          <w:rFonts w:ascii="Times New Roman" w:hAnsi="Times New Roman" w:cs="Times New Roman"/>
          <w:b/>
          <w:sz w:val="24"/>
          <w:szCs w:val="24"/>
        </w:rPr>
      </w:pPr>
      <w:r w:rsidRPr="00FC7610">
        <w:rPr>
          <w:rFonts w:ascii="Arial" w:hAnsi="Arial" w:cs="Arial"/>
          <w:noProof/>
          <w:sz w:val="24"/>
          <w:szCs w:val="24"/>
        </w:rPr>
        <w:t xml:space="preserve">According to </w:t>
      </w:r>
      <w:r w:rsidR="00B31A03" w:rsidRPr="00FC7610">
        <w:rPr>
          <w:rFonts w:ascii="Arial" w:hAnsi="Arial" w:cs="Arial"/>
          <w:noProof/>
          <w:sz w:val="24"/>
          <w:szCs w:val="24"/>
        </w:rPr>
        <w:t>this experiment</w:t>
      </w:r>
      <w:r w:rsidR="007A3896" w:rsidRPr="00FC7610">
        <w:rPr>
          <w:rFonts w:ascii="Arial" w:hAnsi="Arial" w:cs="Arial"/>
          <w:noProof/>
          <w:sz w:val="24"/>
          <w:szCs w:val="24"/>
        </w:rPr>
        <w:t>, it c</w:t>
      </w:r>
      <w:r w:rsidR="00417774" w:rsidRPr="00FC7610">
        <w:rPr>
          <w:rFonts w:ascii="Arial" w:hAnsi="Arial" w:cs="Arial"/>
          <w:noProof/>
          <w:sz w:val="24"/>
          <w:szCs w:val="24"/>
        </w:rPr>
        <w:t>an</w:t>
      </w:r>
      <w:r w:rsidR="007A3896" w:rsidRPr="00FC7610">
        <w:rPr>
          <w:rFonts w:ascii="Arial" w:hAnsi="Arial" w:cs="Arial"/>
          <w:noProof/>
          <w:sz w:val="24"/>
          <w:szCs w:val="24"/>
        </w:rPr>
        <w:t xml:space="preserve"> be argued that having more than one individual in the room, during forensic interviews, may impair children’s performance and decrease the accuracy of their testimony. These findings </w:t>
      </w:r>
      <w:r w:rsidR="00B31A03" w:rsidRPr="00FC7610">
        <w:rPr>
          <w:rFonts w:ascii="Arial" w:hAnsi="Arial" w:cs="Arial"/>
          <w:noProof/>
          <w:sz w:val="24"/>
          <w:szCs w:val="24"/>
        </w:rPr>
        <w:t>raise</w:t>
      </w:r>
      <w:r w:rsidR="007A3896" w:rsidRPr="00FC7610">
        <w:rPr>
          <w:rFonts w:ascii="Arial" w:hAnsi="Arial" w:cs="Arial"/>
          <w:noProof/>
          <w:sz w:val="24"/>
          <w:szCs w:val="24"/>
        </w:rPr>
        <w:t xml:space="preserve"> </w:t>
      </w:r>
      <w:r w:rsidR="00B31A03" w:rsidRPr="00FC7610">
        <w:rPr>
          <w:rFonts w:ascii="Arial" w:hAnsi="Arial" w:cs="Arial"/>
          <w:noProof/>
          <w:sz w:val="24"/>
          <w:szCs w:val="24"/>
        </w:rPr>
        <w:t xml:space="preserve">practical implications, </w:t>
      </w:r>
      <w:r w:rsidR="007A3896" w:rsidRPr="00FC7610">
        <w:rPr>
          <w:rFonts w:ascii="Arial" w:hAnsi="Arial" w:cs="Arial"/>
          <w:noProof/>
          <w:sz w:val="24"/>
          <w:szCs w:val="24"/>
        </w:rPr>
        <w:t xml:space="preserve">with regards to current practices in Greece, as well as in other countries, </w:t>
      </w:r>
      <w:r w:rsidR="00417774" w:rsidRPr="00FC7610">
        <w:rPr>
          <w:rFonts w:ascii="Arial" w:hAnsi="Arial" w:cs="Arial"/>
          <w:noProof/>
          <w:sz w:val="24"/>
          <w:szCs w:val="24"/>
        </w:rPr>
        <w:t xml:space="preserve">when </w:t>
      </w:r>
      <w:r w:rsidR="007A3896" w:rsidRPr="00FC7610">
        <w:rPr>
          <w:rFonts w:ascii="Arial" w:hAnsi="Arial" w:cs="Arial"/>
          <w:noProof/>
          <w:sz w:val="24"/>
          <w:szCs w:val="24"/>
        </w:rPr>
        <w:t xml:space="preserve">more than one adult is present in the interviewing room. </w:t>
      </w:r>
    </w:p>
    <w:p w14:paraId="5705F560" w14:textId="3875CD81" w:rsidR="00DD29E1" w:rsidRDefault="00DD29E1" w:rsidP="00FC2A32">
      <w:pPr>
        <w:rPr>
          <w:rFonts w:ascii="Times New Roman" w:hAnsi="Times New Roman" w:cs="Times New Roman"/>
          <w:b/>
          <w:sz w:val="28"/>
          <w:szCs w:val="28"/>
        </w:rPr>
      </w:pPr>
    </w:p>
    <w:p w14:paraId="13D0A372" w14:textId="77777777" w:rsidR="00C04E52" w:rsidRDefault="00C04E52" w:rsidP="00C04E52">
      <w:pPr>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14:paraId="461AFB65" w14:textId="77777777" w:rsidR="00C04E52" w:rsidRDefault="00C04E52" w:rsidP="00C04E52">
      <w:pPr>
        <w:jc w:val="center"/>
        <w:rPr>
          <w:rFonts w:ascii="Times New Roman" w:hAnsi="Times New Roman" w:cs="Times New Roman"/>
          <w:b/>
          <w:sz w:val="28"/>
          <w:szCs w:val="28"/>
        </w:rPr>
      </w:pPr>
    </w:p>
    <w:p w14:paraId="142B2743" w14:textId="77777777" w:rsidR="00C04E52" w:rsidRDefault="00C04E52" w:rsidP="00C04E52">
      <w:pPr>
        <w:spacing w:line="360" w:lineRule="auto"/>
        <w:jc w:val="center"/>
        <w:rPr>
          <w:rFonts w:ascii="Times New Roman" w:hAnsi="Times New Roman" w:cs="Times New Roman"/>
          <w:b/>
          <w:sz w:val="32"/>
          <w:szCs w:val="28"/>
        </w:rPr>
      </w:pPr>
      <w:r w:rsidRPr="00633833">
        <w:rPr>
          <w:rFonts w:ascii="Times New Roman" w:hAnsi="Times New Roman" w:cs="Times New Roman"/>
          <w:b/>
          <w:sz w:val="32"/>
          <w:szCs w:val="28"/>
        </w:rPr>
        <w:t>Discussion</w:t>
      </w:r>
    </w:p>
    <w:p w14:paraId="568DF973" w14:textId="77777777" w:rsidR="00C04E52" w:rsidRPr="00FB10F7" w:rsidRDefault="00C04E52" w:rsidP="00C04E52">
      <w:pPr>
        <w:spacing w:line="360" w:lineRule="auto"/>
        <w:jc w:val="center"/>
        <w:rPr>
          <w:rFonts w:ascii="Times New Roman" w:hAnsi="Times New Roman" w:cs="Times New Roman"/>
          <w:b/>
          <w:sz w:val="32"/>
          <w:szCs w:val="28"/>
        </w:rPr>
      </w:pPr>
    </w:p>
    <w:p w14:paraId="1FA78EE4" w14:textId="77777777" w:rsidR="00C04E52" w:rsidRPr="00FB10F7" w:rsidRDefault="00C04E52" w:rsidP="00C04E52">
      <w:pPr>
        <w:spacing w:line="360" w:lineRule="auto"/>
        <w:rPr>
          <w:rFonts w:ascii="Arial" w:hAnsi="Arial" w:cs="Arial"/>
          <w:b/>
          <w:sz w:val="24"/>
          <w:szCs w:val="24"/>
        </w:rPr>
      </w:pPr>
      <w:r w:rsidRPr="00FB10F7">
        <w:rPr>
          <w:rFonts w:ascii="Arial" w:hAnsi="Arial" w:cs="Arial"/>
          <w:b/>
          <w:sz w:val="24"/>
          <w:szCs w:val="24"/>
        </w:rPr>
        <w:t>5.1 Discussion</w:t>
      </w:r>
    </w:p>
    <w:p w14:paraId="7A2179B2" w14:textId="77777777" w:rsidR="00C04E52" w:rsidRDefault="00C04E52" w:rsidP="00C04E52">
      <w:pPr>
        <w:spacing w:line="360" w:lineRule="auto"/>
        <w:rPr>
          <w:rFonts w:ascii="Arial" w:hAnsi="Arial" w:cs="Arial"/>
          <w:sz w:val="24"/>
          <w:szCs w:val="24"/>
        </w:rPr>
      </w:pPr>
      <w:r>
        <w:rPr>
          <w:rFonts w:ascii="Arial" w:hAnsi="Arial" w:cs="Arial"/>
          <w:sz w:val="24"/>
          <w:szCs w:val="24"/>
        </w:rPr>
        <w:t xml:space="preserve">The present thesis investigated police interviews with children, victims of abuse, in Greece and explored potential ways that could improve interviewing procedures in Greece and in other countries, by limiting the number of interviewers in the interview room. Police interview transcripts of child witnesses of abuse have been analysed and the effects of the number of individuals, present during interviews with children, were investigated, under different conditions, in terms of the type of questions asked. </w:t>
      </w:r>
    </w:p>
    <w:p w14:paraId="71469CB2" w14:textId="77777777" w:rsidR="00C04E52" w:rsidRDefault="00C04E52" w:rsidP="00C04E52">
      <w:pPr>
        <w:spacing w:after="0" w:line="360" w:lineRule="auto"/>
        <w:rPr>
          <w:rFonts w:ascii="Arial" w:hAnsi="Arial" w:cs="Arial"/>
          <w:sz w:val="24"/>
          <w:szCs w:val="24"/>
        </w:rPr>
      </w:pPr>
    </w:p>
    <w:p w14:paraId="3CF63C65" w14:textId="77777777" w:rsidR="00C04E52" w:rsidRDefault="00C04E52" w:rsidP="00C04E52">
      <w:pPr>
        <w:spacing w:line="360" w:lineRule="auto"/>
        <w:rPr>
          <w:rFonts w:ascii="Arial" w:hAnsi="Arial" w:cs="Arial"/>
          <w:sz w:val="24"/>
          <w:szCs w:val="24"/>
        </w:rPr>
      </w:pPr>
      <w:r>
        <w:rPr>
          <w:rFonts w:ascii="Arial" w:hAnsi="Arial" w:cs="Arial"/>
          <w:sz w:val="24"/>
          <w:szCs w:val="24"/>
        </w:rPr>
        <w:t xml:space="preserve"> Even though several studies have investigated police interviews with children worldwide, in Greece this area of research remains under-investigated and unexplored. There is quite limited information on current practices and procedures in this field, while no previous research has made use of transcripts of police interviews with child victims of abuse; this, together with the complex judicial system in Greece, make police interviews with children in Greece an issue of great interest. According to the thesis findings, current practices and procedures used in police interviews with children in Greece differ from practices found in other countries (</w:t>
      </w:r>
      <w:r>
        <w:rPr>
          <w:rFonts w:ascii="Arial" w:hAnsi="Arial" w:cs="Arial"/>
          <w:sz w:val="24"/>
          <w:szCs w:val="24"/>
          <w:lang w:val="en-US"/>
        </w:rPr>
        <w:t xml:space="preserve">Brubarcher et al., 2013; </w:t>
      </w:r>
      <w:r w:rsidRPr="00422B6E">
        <w:rPr>
          <w:rFonts w:ascii="Arial" w:hAnsi="Arial" w:cs="Arial"/>
          <w:noProof/>
          <w:sz w:val="24"/>
          <w:szCs w:val="24"/>
        </w:rPr>
        <w:t>Johnson, &amp; Lamb, 2014</w:t>
      </w:r>
      <w:r>
        <w:rPr>
          <w:rFonts w:ascii="Arial" w:hAnsi="Arial" w:cs="Arial"/>
          <w:sz w:val="24"/>
          <w:szCs w:val="24"/>
          <w:lang w:val="en-US"/>
        </w:rPr>
        <w:t xml:space="preserve">; Katz &amp; Barnetz, 2014; Krahenbuhl, Blades, &amp; Westcott, 2010; </w:t>
      </w:r>
      <w:r w:rsidRPr="00974551">
        <w:rPr>
          <w:rFonts w:ascii="Arial" w:hAnsi="Arial" w:cs="Arial"/>
          <w:sz w:val="24"/>
          <w:szCs w:val="24"/>
          <w:lang w:val="en-US"/>
        </w:rPr>
        <w:t>Kyriakidou</w:t>
      </w:r>
      <w:r>
        <w:rPr>
          <w:rFonts w:ascii="Arial" w:hAnsi="Arial" w:cs="Arial"/>
          <w:sz w:val="24"/>
          <w:szCs w:val="24"/>
          <w:lang w:val="en-US"/>
        </w:rPr>
        <w:t>,</w:t>
      </w:r>
      <w:r w:rsidRPr="00974551">
        <w:rPr>
          <w:rFonts w:ascii="Arial" w:hAnsi="Arial" w:cs="Arial"/>
          <w:sz w:val="24"/>
          <w:szCs w:val="24"/>
          <w:lang w:val="en-US"/>
        </w:rPr>
        <w:t xml:space="preserve"> </w:t>
      </w:r>
      <w:r>
        <w:rPr>
          <w:rFonts w:ascii="Arial" w:hAnsi="Arial" w:cs="Arial"/>
          <w:sz w:val="24"/>
          <w:szCs w:val="24"/>
          <w:lang w:val="en-US"/>
        </w:rPr>
        <w:t xml:space="preserve">2012; Lamb et al., 2000; Leander, 2010; </w:t>
      </w:r>
      <w:r>
        <w:rPr>
          <w:rFonts w:ascii="Arial" w:hAnsi="Arial" w:cs="Arial"/>
          <w:sz w:val="24"/>
          <w:szCs w:val="24"/>
        </w:rPr>
        <w:t>Phillips et al.</w:t>
      </w:r>
      <w:r w:rsidRPr="005E6D45">
        <w:rPr>
          <w:rFonts w:ascii="Arial" w:hAnsi="Arial" w:cs="Arial"/>
          <w:sz w:val="24"/>
          <w:szCs w:val="24"/>
        </w:rPr>
        <w:t>, 2012</w:t>
      </w:r>
      <w:r>
        <w:rPr>
          <w:rFonts w:ascii="Arial" w:hAnsi="Arial" w:cs="Arial"/>
          <w:sz w:val="24"/>
          <w:szCs w:val="24"/>
          <w:lang w:val="en-US"/>
        </w:rPr>
        <w:t xml:space="preserve">; </w:t>
      </w:r>
      <w:r w:rsidRPr="00422B6E">
        <w:rPr>
          <w:rFonts w:ascii="Arial" w:hAnsi="Arial" w:cs="Arial"/>
          <w:noProof/>
          <w:sz w:val="24"/>
          <w:szCs w:val="24"/>
        </w:rPr>
        <w:t xml:space="preserve">Teoh, Pipe, </w:t>
      </w:r>
      <w:r w:rsidRPr="00CE7732">
        <w:rPr>
          <w:rFonts w:ascii="Arial" w:hAnsi="Arial" w:cs="Arial"/>
          <w:sz w:val="24"/>
          <w:szCs w:val="24"/>
          <w:lang w:val="en-US"/>
        </w:rPr>
        <w:t>K</w:t>
      </w:r>
      <w:r>
        <w:rPr>
          <w:rFonts w:ascii="Arial" w:hAnsi="Arial" w:cs="Arial"/>
          <w:sz w:val="24"/>
          <w:szCs w:val="24"/>
          <w:lang w:val="en-US"/>
        </w:rPr>
        <w:t xml:space="preserve">orkman et al., 2006; Teoh &amp; Lamb, 2013). </w:t>
      </w:r>
    </w:p>
    <w:p w14:paraId="4D77BF8A" w14:textId="77777777" w:rsidR="00C04E52" w:rsidRDefault="00C04E52" w:rsidP="00C04E52">
      <w:pPr>
        <w:spacing w:after="0" w:line="360" w:lineRule="auto"/>
        <w:rPr>
          <w:rFonts w:ascii="Arial" w:hAnsi="Arial" w:cs="Arial"/>
          <w:sz w:val="24"/>
          <w:szCs w:val="24"/>
        </w:rPr>
      </w:pPr>
    </w:p>
    <w:p w14:paraId="05FBEA9A" w14:textId="77777777" w:rsidR="00C04E52" w:rsidRDefault="00C04E52" w:rsidP="00C04E52">
      <w:pPr>
        <w:spacing w:line="360" w:lineRule="auto"/>
        <w:rPr>
          <w:rFonts w:ascii="Arial" w:hAnsi="Arial" w:cs="Arial"/>
          <w:sz w:val="24"/>
          <w:szCs w:val="24"/>
          <w:lang w:val="en-US"/>
        </w:rPr>
      </w:pPr>
      <w:r>
        <w:rPr>
          <w:rFonts w:ascii="Arial" w:hAnsi="Arial" w:cs="Arial"/>
          <w:sz w:val="24"/>
          <w:szCs w:val="24"/>
          <w:lang w:val="en-US"/>
        </w:rPr>
        <w:t>In contrast to legal requirements (</w:t>
      </w:r>
      <w:r>
        <w:rPr>
          <w:rFonts w:ascii="Arial" w:hAnsi="Arial" w:cs="Arial"/>
          <w:sz w:val="24"/>
          <w:szCs w:val="24"/>
        </w:rPr>
        <w:t>Kodaxes, 1985</w:t>
      </w:r>
      <w:r w:rsidRPr="00E41E00">
        <w:rPr>
          <w:rFonts w:ascii="Arial" w:hAnsi="Arial" w:cs="Arial"/>
          <w:sz w:val="24"/>
          <w:szCs w:val="24"/>
          <w:lang w:val="en-US"/>
        </w:rPr>
        <w:t>),</w:t>
      </w:r>
      <w:r>
        <w:rPr>
          <w:rFonts w:ascii="Arial" w:hAnsi="Arial" w:cs="Arial"/>
          <w:sz w:val="24"/>
          <w:szCs w:val="24"/>
          <w:lang w:val="en-US"/>
        </w:rPr>
        <w:t xml:space="preserve"> interviews with children in Greece are not videotaped or audio-recorded. Instead, police officers who act as interviewing staff keep handwritten transcripts during the interview </w:t>
      </w:r>
      <w:r>
        <w:rPr>
          <w:rFonts w:ascii="Arial" w:hAnsi="Arial" w:cs="Arial"/>
          <w:sz w:val="24"/>
          <w:szCs w:val="24"/>
          <w:lang w:val="en-US"/>
        </w:rPr>
        <w:lastRenderedPageBreak/>
        <w:t xml:space="preserve">(see chapter 2). These transcripts are not word-for-word and are basically little more than notes of parts of the interview. Interviewing notes may suffer from omissions and exclusion and thus, may be unsuitable for keeping track of a procedure, that will be later become part of an investigation, and a court trial. The interview notes may lack accuracy, because several parts of the interview may be excluded. A full interview transcript provides deeper insight into an actual interview, which cannot be accomplished from just partial notes. </w:t>
      </w:r>
    </w:p>
    <w:p w14:paraId="2C63C4C7" w14:textId="77777777" w:rsidR="00C04E52" w:rsidRDefault="00C04E52" w:rsidP="00C04E52">
      <w:pPr>
        <w:spacing w:after="0" w:line="360" w:lineRule="auto"/>
        <w:rPr>
          <w:rFonts w:ascii="Arial" w:hAnsi="Arial" w:cs="Arial"/>
          <w:sz w:val="24"/>
          <w:szCs w:val="24"/>
          <w:lang w:val="en-US"/>
        </w:rPr>
      </w:pPr>
    </w:p>
    <w:p w14:paraId="0A80CDEE" w14:textId="77777777" w:rsidR="00C04E52" w:rsidRDefault="00C04E52" w:rsidP="00C04E52">
      <w:pPr>
        <w:spacing w:line="360" w:lineRule="auto"/>
        <w:rPr>
          <w:rFonts w:ascii="Arial" w:hAnsi="Arial" w:cs="Arial"/>
          <w:sz w:val="24"/>
          <w:szCs w:val="24"/>
        </w:rPr>
      </w:pPr>
      <w:r>
        <w:rPr>
          <w:rFonts w:ascii="Arial" w:hAnsi="Arial" w:cs="Arial"/>
          <w:sz w:val="24"/>
          <w:szCs w:val="24"/>
          <w:lang w:val="en-US"/>
        </w:rPr>
        <w:t xml:space="preserve">Greek </w:t>
      </w:r>
      <w:r>
        <w:rPr>
          <w:rFonts w:ascii="Arial" w:hAnsi="Arial" w:cs="Arial"/>
          <w:sz w:val="24"/>
          <w:szCs w:val="24"/>
        </w:rPr>
        <w:t>police interviewing staff do not receive any specialised training, for conducting investigative interviews with children and there are no written guidelines for interviewing child witnesses(see chapter 2). Police officers receive only get practical training from more experienced colleagues. Officers are slowly introduced to interviews with children and when they have received adequate experience, they start to conduct interviews themselves. However, while practical training is an effective means to educate an individual on a specific area, training from other sources and/or acquired by other means could be useful as well. In several other countries, like the UK (</w:t>
      </w:r>
      <w:r>
        <w:rPr>
          <w:rFonts w:ascii="Arial" w:hAnsi="Arial" w:cs="Arial"/>
          <w:sz w:val="24"/>
          <w:szCs w:val="24"/>
          <w:lang w:val="en-US"/>
        </w:rPr>
        <w:t>Brubarcher et al., 2013; Krahenbuhl, Blades &amp; Westcott, 2010; Lamb et al., 2000</w:t>
      </w:r>
      <w:r>
        <w:rPr>
          <w:rFonts w:ascii="Arial" w:hAnsi="Arial" w:cs="Arial"/>
          <w:sz w:val="24"/>
          <w:szCs w:val="24"/>
        </w:rPr>
        <w:t>Phillips et al.</w:t>
      </w:r>
      <w:r w:rsidRPr="005E6D45">
        <w:rPr>
          <w:rFonts w:ascii="Arial" w:hAnsi="Arial" w:cs="Arial"/>
          <w:sz w:val="24"/>
          <w:szCs w:val="24"/>
        </w:rPr>
        <w:t>, 2012</w:t>
      </w:r>
      <w:r>
        <w:rPr>
          <w:rFonts w:ascii="Arial" w:hAnsi="Arial" w:cs="Arial"/>
          <w:sz w:val="24"/>
          <w:szCs w:val="24"/>
        </w:rPr>
        <w:t>) and the US (</w:t>
      </w:r>
      <w:r>
        <w:rPr>
          <w:rFonts w:ascii="Arial" w:hAnsi="Arial" w:cs="Arial"/>
          <w:sz w:val="24"/>
          <w:szCs w:val="24"/>
          <w:lang w:val="en-US"/>
        </w:rPr>
        <w:t>Sternberg et al., 1996;</w:t>
      </w:r>
      <w:r w:rsidRPr="00422B6E">
        <w:rPr>
          <w:rFonts w:ascii="Arial" w:hAnsi="Arial" w:cs="Arial"/>
          <w:sz w:val="24"/>
          <w:szCs w:val="24"/>
          <w:lang w:val="en-US"/>
        </w:rPr>
        <w:t xml:space="preserve"> </w:t>
      </w:r>
      <w:r w:rsidRPr="00422B6E">
        <w:rPr>
          <w:rFonts w:ascii="Arial" w:hAnsi="Arial" w:cs="Arial"/>
          <w:noProof/>
          <w:sz w:val="24"/>
          <w:szCs w:val="24"/>
        </w:rPr>
        <w:t>Teoh, Pipe, Johnson, &amp; Lamb, 2014</w:t>
      </w:r>
      <w:r>
        <w:rPr>
          <w:rFonts w:ascii="Arial" w:hAnsi="Arial" w:cs="Arial"/>
          <w:sz w:val="24"/>
          <w:szCs w:val="24"/>
        </w:rPr>
        <w:t xml:space="preserve">), training and written guides are provided to support interviewing staff (see chapter 1). What was found during the interviews with the interviewing staff was that the staff believed that any support, in the form of training or of a written guide, would be valuable for their work. </w:t>
      </w:r>
    </w:p>
    <w:p w14:paraId="0A68C974" w14:textId="77777777" w:rsidR="00C04E52" w:rsidRDefault="00C04E52" w:rsidP="00C04E52">
      <w:pPr>
        <w:spacing w:after="0" w:line="360" w:lineRule="auto"/>
        <w:rPr>
          <w:rFonts w:ascii="Arial" w:hAnsi="Arial" w:cs="Arial"/>
          <w:sz w:val="24"/>
          <w:szCs w:val="24"/>
        </w:rPr>
      </w:pPr>
    </w:p>
    <w:p w14:paraId="71051E23" w14:textId="77777777" w:rsidR="00C04E52" w:rsidRDefault="00C04E52" w:rsidP="00C04E52">
      <w:pPr>
        <w:spacing w:line="360" w:lineRule="auto"/>
        <w:rPr>
          <w:rFonts w:ascii="Arial" w:hAnsi="Arial" w:cs="Arial"/>
          <w:sz w:val="24"/>
          <w:szCs w:val="24"/>
        </w:rPr>
      </w:pPr>
      <w:r>
        <w:rPr>
          <w:rFonts w:ascii="Arial" w:hAnsi="Arial" w:cs="Arial"/>
          <w:sz w:val="24"/>
          <w:szCs w:val="24"/>
        </w:rPr>
        <w:t xml:space="preserve">In Greece, no great importance has been given to the interviewing environment (see chapter 2). There is a lack of specialised interviewing rooms, which are child-friendly and minimise environmental distractions, as suggested by interviewing guides and research as in ABE (Ministry of Justice, 2011; </w:t>
      </w:r>
      <w:r w:rsidRPr="00890645">
        <w:rPr>
          <w:rFonts w:ascii="Arial" w:hAnsi="Arial" w:cs="Arial"/>
          <w:sz w:val="24"/>
          <w:szCs w:val="24"/>
        </w:rPr>
        <w:t>Bala, 1999)</w:t>
      </w:r>
      <w:r>
        <w:rPr>
          <w:rFonts w:ascii="Arial" w:hAnsi="Arial" w:cs="Arial"/>
          <w:sz w:val="24"/>
          <w:szCs w:val="24"/>
        </w:rPr>
        <w:t xml:space="preserve">. Interviews are instead conducted in ordinary offices - any that happen to be available at the time of the interview. In line with research in the field, police officers interviewing child witnesses do not </w:t>
      </w:r>
      <w:r>
        <w:rPr>
          <w:rFonts w:ascii="Arial" w:hAnsi="Arial" w:cs="Arial"/>
          <w:sz w:val="24"/>
          <w:szCs w:val="24"/>
        </w:rPr>
        <w:lastRenderedPageBreak/>
        <w:t xml:space="preserve">dress in uniforms, but instead in civilian clothing to increase children’s feelings of comfort and safety (Powell, Wilson, &amp; Croft, 2000). </w:t>
      </w:r>
    </w:p>
    <w:p w14:paraId="6C620AFD" w14:textId="77777777" w:rsidR="00C04E52" w:rsidRDefault="00C04E52" w:rsidP="00C04E52">
      <w:pPr>
        <w:spacing w:after="0" w:line="360" w:lineRule="auto"/>
        <w:rPr>
          <w:rFonts w:ascii="Arial" w:hAnsi="Arial" w:cs="Arial"/>
          <w:sz w:val="24"/>
          <w:szCs w:val="24"/>
        </w:rPr>
      </w:pPr>
    </w:p>
    <w:p w14:paraId="084C89DE" w14:textId="77777777" w:rsidR="00C04E52" w:rsidRDefault="00C04E52" w:rsidP="00C04E52">
      <w:pPr>
        <w:spacing w:line="360" w:lineRule="auto"/>
        <w:rPr>
          <w:rFonts w:ascii="Arial" w:hAnsi="Arial" w:cs="Arial"/>
          <w:sz w:val="24"/>
          <w:szCs w:val="24"/>
          <w:lang w:val="en-US"/>
        </w:rPr>
      </w:pPr>
      <w:r>
        <w:rPr>
          <w:rFonts w:ascii="Arial" w:hAnsi="Arial" w:cs="Arial"/>
          <w:sz w:val="24"/>
          <w:szCs w:val="24"/>
        </w:rPr>
        <w:t>P</w:t>
      </w:r>
      <w:r>
        <w:rPr>
          <w:rFonts w:ascii="Arial" w:hAnsi="Arial" w:cs="Arial"/>
          <w:sz w:val="24"/>
          <w:szCs w:val="24"/>
          <w:lang w:val="en-US"/>
        </w:rPr>
        <w:t xml:space="preserve">olice officers in Greece commonly possess knowledge of the case prior to the interview with the child, which could affect the interviewer due to prior bias (Waterman et al., 2004). Interviewers typically receive all the available information to the case prior to interviews with the children themselves, including information from other witnesses, parents, guardians or earlier interviews. </w:t>
      </w:r>
    </w:p>
    <w:p w14:paraId="7B51CA29" w14:textId="77777777" w:rsidR="00C04E52" w:rsidRDefault="00C04E52" w:rsidP="00C04E52">
      <w:pPr>
        <w:spacing w:after="0" w:line="360" w:lineRule="auto"/>
        <w:rPr>
          <w:rFonts w:ascii="Arial" w:hAnsi="Arial" w:cs="Arial"/>
          <w:sz w:val="24"/>
          <w:szCs w:val="24"/>
          <w:lang w:val="en-US"/>
        </w:rPr>
      </w:pPr>
    </w:p>
    <w:p w14:paraId="0BC56FCC" w14:textId="77777777" w:rsidR="00C04E52" w:rsidRDefault="00C04E52" w:rsidP="00C04E52">
      <w:pPr>
        <w:spacing w:line="360" w:lineRule="auto"/>
        <w:rPr>
          <w:rFonts w:ascii="Arial" w:hAnsi="Arial" w:cs="Arial"/>
          <w:sz w:val="24"/>
          <w:szCs w:val="24"/>
          <w:lang w:val="en-US"/>
        </w:rPr>
      </w:pPr>
      <w:r>
        <w:rPr>
          <w:rFonts w:ascii="Arial" w:hAnsi="Arial" w:cs="Arial"/>
          <w:sz w:val="24"/>
          <w:szCs w:val="24"/>
          <w:lang w:val="en-US"/>
        </w:rPr>
        <w:t>Several differences in the structure of police interviews with children in Greece, compared to the structure commonly suggested in other countries, have been identified e.g. ABE (</w:t>
      </w:r>
      <w:r>
        <w:rPr>
          <w:rFonts w:ascii="Arial" w:hAnsi="Arial" w:cs="Arial"/>
          <w:sz w:val="24"/>
          <w:szCs w:val="24"/>
        </w:rPr>
        <w:t>Ministry of Justice, 2011</w:t>
      </w:r>
      <w:r>
        <w:rPr>
          <w:rFonts w:ascii="Arial" w:hAnsi="Arial" w:cs="Arial"/>
          <w:sz w:val="24"/>
          <w:szCs w:val="24"/>
          <w:lang w:val="en-US"/>
        </w:rPr>
        <w:t>), the NICHD (Lamb et al., 2011). According to the analysis in chapter 2, interviews with children in Greece are not phased, as the introductory and closure phase were rarely included in the study sample. In a few instances, some elements of those phases were apparent, but there were no cases featuring numerous elements of those phases. Free recall was included in most interviews, but without any sign of free-recall practice or supportive prompts. In all interviews, the greatest part of the interview was covered by the questioning phase</w:t>
      </w:r>
      <w:r w:rsidRPr="00840B46">
        <w:rPr>
          <w:rFonts w:ascii="Arial" w:hAnsi="Arial" w:cs="Arial"/>
          <w:sz w:val="24"/>
          <w:szCs w:val="24"/>
        </w:rPr>
        <w:t xml:space="preserve"> </w:t>
      </w:r>
      <w:r>
        <w:rPr>
          <w:rFonts w:ascii="Arial" w:hAnsi="Arial" w:cs="Arial"/>
          <w:sz w:val="24"/>
          <w:szCs w:val="24"/>
          <w:lang w:val="en-US"/>
        </w:rPr>
        <w:t xml:space="preserve">and yes/no questions were the most frequently question type. In line with previous research and study’s hypothesis however, yes/no questions are associated with short and less rich, in terms of bits of information included, responses. </w:t>
      </w:r>
    </w:p>
    <w:p w14:paraId="305EA3FA" w14:textId="77777777" w:rsidR="00C04E52" w:rsidRDefault="00C04E52" w:rsidP="00C04E52">
      <w:pPr>
        <w:spacing w:after="0" w:line="360" w:lineRule="auto"/>
        <w:rPr>
          <w:rFonts w:ascii="Arial" w:hAnsi="Arial" w:cs="Arial"/>
          <w:sz w:val="24"/>
          <w:szCs w:val="24"/>
          <w:lang w:val="en-US"/>
        </w:rPr>
      </w:pPr>
    </w:p>
    <w:p w14:paraId="39C57082" w14:textId="77777777" w:rsidR="00C04E52" w:rsidRDefault="00C04E52" w:rsidP="00C04E52">
      <w:pPr>
        <w:spacing w:line="360" w:lineRule="auto"/>
        <w:rPr>
          <w:rFonts w:ascii="Arial" w:hAnsi="Arial" w:cs="Arial"/>
          <w:sz w:val="24"/>
          <w:szCs w:val="24"/>
          <w:lang w:val="en-US"/>
        </w:rPr>
      </w:pPr>
      <w:r>
        <w:rPr>
          <w:rFonts w:ascii="Arial" w:hAnsi="Arial" w:cs="Arial"/>
          <w:sz w:val="24"/>
          <w:szCs w:val="24"/>
          <w:lang w:val="en-US"/>
        </w:rPr>
        <w:t>Moreover, during a police interview with a child, more than one adult is present. The presence of two police officers during a police interview with a child is required, while sometimes a psychologist is present as well. If parents ask, they may be also present. Therefore, there is a difference in the number of the adults present during the interview, which might have an impact on the interview. This theory was investigated in two experiments, in chapters 3 and 4.</w:t>
      </w:r>
    </w:p>
    <w:p w14:paraId="6679F807" w14:textId="77777777" w:rsidR="00C04E52" w:rsidRDefault="00C04E52" w:rsidP="00C04E52">
      <w:pPr>
        <w:spacing w:after="0" w:line="360" w:lineRule="auto"/>
        <w:rPr>
          <w:rFonts w:ascii="Arial" w:hAnsi="Arial" w:cs="Arial"/>
          <w:sz w:val="24"/>
          <w:szCs w:val="24"/>
          <w:lang w:val="en-US"/>
        </w:rPr>
      </w:pPr>
    </w:p>
    <w:p w14:paraId="702D0559" w14:textId="77777777" w:rsidR="00C04E52" w:rsidRDefault="00C04E52" w:rsidP="00C04E52">
      <w:pPr>
        <w:spacing w:after="0" w:line="360" w:lineRule="auto"/>
        <w:rPr>
          <w:rFonts w:ascii="Arial" w:hAnsi="Arial" w:cs="Arial"/>
          <w:sz w:val="24"/>
          <w:szCs w:val="24"/>
          <w:lang w:val="en-US"/>
        </w:rPr>
      </w:pPr>
    </w:p>
    <w:p w14:paraId="0A331B40" w14:textId="77777777" w:rsidR="00C04E52" w:rsidRDefault="00C04E52" w:rsidP="00C04E52">
      <w:pPr>
        <w:spacing w:line="360" w:lineRule="auto"/>
        <w:rPr>
          <w:rFonts w:ascii="Arial" w:hAnsi="Arial" w:cs="Arial"/>
          <w:sz w:val="24"/>
          <w:szCs w:val="24"/>
          <w:lang w:val="en-US"/>
        </w:rPr>
      </w:pPr>
      <w:r>
        <w:rPr>
          <w:rFonts w:ascii="Arial" w:hAnsi="Arial" w:cs="Arial"/>
          <w:sz w:val="24"/>
          <w:szCs w:val="24"/>
          <w:lang w:val="en-US"/>
        </w:rPr>
        <w:t xml:space="preserve">In experiment 1 (chapter 3) children’s recall of a past event in the presence of a single individual was compared to children’s recall in front of two or in front of three adults. The interview included the type of questions that have the most positive effect on eliciting information from children (e.g. </w:t>
      </w:r>
      <w:r w:rsidRPr="000629B3">
        <w:rPr>
          <w:rFonts w:ascii="Arial" w:hAnsi="Arial" w:cs="Arial"/>
          <w:sz w:val="24"/>
          <w:szCs w:val="24"/>
        </w:rPr>
        <w:t xml:space="preserve">Bull, 2010; </w:t>
      </w:r>
      <w:r w:rsidRPr="000629B3">
        <w:rPr>
          <w:rFonts w:ascii="Arial" w:hAnsi="Arial" w:cs="Arial"/>
          <w:sz w:val="24"/>
          <w:szCs w:val="24"/>
          <w:lang w:val="en-US"/>
        </w:rPr>
        <w:t>Myklebust &amp; Bjørklund</w:t>
      </w:r>
      <w:r>
        <w:rPr>
          <w:rFonts w:ascii="Arial" w:hAnsi="Arial" w:cs="Arial"/>
          <w:sz w:val="24"/>
          <w:szCs w:val="24"/>
          <w:lang w:val="en-US"/>
        </w:rPr>
        <w:t>,</w:t>
      </w:r>
      <w:r w:rsidRPr="000629B3">
        <w:rPr>
          <w:rFonts w:ascii="Arial" w:hAnsi="Arial" w:cs="Arial"/>
          <w:sz w:val="24"/>
          <w:szCs w:val="24"/>
          <w:lang w:val="en-US"/>
        </w:rPr>
        <w:t xml:space="preserve"> 2009; </w:t>
      </w:r>
      <w:r w:rsidRPr="000629B3">
        <w:rPr>
          <w:rFonts w:ascii="Arial" w:hAnsi="Arial" w:cs="Arial"/>
          <w:sz w:val="24"/>
          <w:szCs w:val="24"/>
        </w:rPr>
        <w:t>Goodman &amp; A</w:t>
      </w:r>
      <w:r>
        <w:rPr>
          <w:rFonts w:ascii="Arial" w:hAnsi="Arial" w:cs="Arial"/>
          <w:sz w:val="24"/>
          <w:szCs w:val="24"/>
        </w:rPr>
        <w:t>m</w:t>
      </w:r>
      <w:r w:rsidRPr="000629B3">
        <w:rPr>
          <w:rFonts w:ascii="Arial" w:hAnsi="Arial" w:cs="Arial"/>
          <w:sz w:val="24"/>
          <w:szCs w:val="24"/>
        </w:rPr>
        <w:t xml:space="preserve">an, 1990; </w:t>
      </w:r>
      <w:r w:rsidRPr="000629B3">
        <w:rPr>
          <w:rFonts w:ascii="Arial" w:hAnsi="Arial" w:cs="Arial"/>
          <w:sz w:val="24"/>
          <w:szCs w:val="24"/>
          <w:lang w:val="en-US"/>
        </w:rPr>
        <w:t>Orbach</w:t>
      </w:r>
      <w:r>
        <w:rPr>
          <w:rFonts w:ascii="Arial" w:hAnsi="Arial" w:cs="Arial"/>
          <w:sz w:val="24"/>
          <w:szCs w:val="24"/>
          <w:lang w:val="en-US"/>
        </w:rPr>
        <w:t xml:space="preserve"> &amp; Lamb,</w:t>
      </w:r>
      <w:r w:rsidRPr="000629B3">
        <w:rPr>
          <w:rFonts w:ascii="Arial" w:hAnsi="Arial" w:cs="Arial"/>
          <w:sz w:val="24"/>
          <w:szCs w:val="24"/>
          <w:lang w:val="en-US"/>
        </w:rPr>
        <w:t xml:space="preserve"> 2001</w:t>
      </w:r>
      <w:r>
        <w:rPr>
          <w:rFonts w:ascii="Arial" w:hAnsi="Arial" w:cs="Arial"/>
          <w:sz w:val="24"/>
          <w:szCs w:val="24"/>
          <w:lang w:val="en-US"/>
        </w:rPr>
        <w:t xml:space="preserve">; </w:t>
      </w:r>
      <w:r w:rsidRPr="000629B3">
        <w:rPr>
          <w:rFonts w:ascii="Arial" w:hAnsi="Arial" w:cs="Arial"/>
          <w:sz w:val="24"/>
          <w:szCs w:val="24"/>
        </w:rPr>
        <w:t>Cederborg &amp; Lamb, 2008; Cederborg et al., 2008; Brown et al, 2012</w:t>
      </w:r>
      <w:r>
        <w:rPr>
          <w:rFonts w:ascii="Arial" w:hAnsi="Arial" w:cs="Arial"/>
          <w:sz w:val="24"/>
          <w:szCs w:val="24"/>
        </w:rPr>
        <w:t xml:space="preserve">). </w:t>
      </w:r>
    </w:p>
    <w:p w14:paraId="65A919B9" w14:textId="77777777" w:rsidR="00C04E52" w:rsidRDefault="00C04E52" w:rsidP="00C04E52">
      <w:pPr>
        <w:spacing w:after="0" w:line="360" w:lineRule="auto"/>
        <w:rPr>
          <w:rFonts w:ascii="Arial" w:hAnsi="Arial" w:cs="Arial"/>
          <w:sz w:val="24"/>
          <w:szCs w:val="24"/>
          <w:lang w:val="en-US"/>
        </w:rPr>
      </w:pPr>
    </w:p>
    <w:p w14:paraId="234CC63F" w14:textId="77777777" w:rsidR="00C04E52" w:rsidRDefault="00C04E52" w:rsidP="00C04E52">
      <w:pPr>
        <w:spacing w:line="360" w:lineRule="auto"/>
        <w:rPr>
          <w:rFonts w:ascii="Arial" w:hAnsi="Arial" w:cs="Arial"/>
          <w:color w:val="FF0000"/>
          <w:sz w:val="24"/>
          <w:szCs w:val="24"/>
        </w:rPr>
      </w:pPr>
      <w:r>
        <w:rPr>
          <w:rFonts w:ascii="Arial" w:hAnsi="Arial" w:cs="Arial"/>
          <w:sz w:val="24"/>
          <w:szCs w:val="24"/>
          <w:lang w:val="en-US"/>
        </w:rPr>
        <w:t>In experiment 2 (chapter 4) the same procedure was followed but with two interview conditions (one adult and three adults present during the interview). In contrast to experiment 1, experiment 2 included some inappropriate questions - more specifically, leading and unanswerable questions. Inappropriate questions are commonly used in interviews with children (</w:t>
      </w:r>
      <w:r w:rsidRPr="000629B3">
        <w:rPr>
          <w:rFonts w:ascii="Arial" w:hAnsi="Arial" w:cs="Arial"/>
          <w:sz w:val="24"/>
          <w:szCs w:val="24"/>
        </w:rPr>
        <w:t>Walker &amp; Hunt,</w:t>
      </w:r>
      <w:r>
        <w:rPr>
          <w:rFonts w:ascii="Arial" w:hAnsi="Arial" w:cs="Arial"/>
          <w:sz w:val="24"/>
          <w:szCs w:val="24"/>
        </w:rPr>
        <w:t xml:space="preserve"> </w:t>
      </w:r>
      <w:r w:rsidRPr="000629B3">
        <w:rPr>
          <w:rFonts w:ascii="Arial" w:hAnsi="Arial" w:cs="Arial"/>
          <w:sz w:val="24"/>
          <w:szCs w:val="24"/>
        </w:rPr>
        <w:t>1998</w:t>
      </w:r>
      <w:r>
        <w:rPr>
          <w:rFonts w:ascii="Arial" w:hAnsi="Arial" w:cs="Arial"/>
          <w:sz w:val="24"/>
          <w:szCs w:val="24"/>
        </w:rPr>
        <w:t xml:space="preserve">; </w:t>
      </w:r>
      <w:r w:rsidRPr="000629B3">
        <w:rPr>
          <w:rFonts w:ascii="Arial" w:hAnsi="Arial" w:cs="Arial"/>
          <w:sz w:val="24"/>
          <w:szCs w:val="24"/>
        </w:rPr>
        <w:t xml:space="preserve">Cederborg, </w:t>
      </w:r>
      <w:r>
        <w:rPr>
          <w:rFonts w:ascii="Arial" w:hAnsi="Arial" w:cs="Arial"/>
          <w:sz w:val="24"/>
          <w:szCs w:val="24"/>
        </w:rPr>
        <w:t>Orbach, Sternberg, &amp; Lamb, 2000;</w:t>
      </w:r>
      <w:r w:rsidRPr="000629B3">
        <w:rPr>
          <w:rFonts w:ascii="Arial" w:hAnsi="Arial" w:cs="Arial"/>
          <w:sz w:val="24"/>
          <w:szCs w:val="24"/>
        </w:rPr>
        <w:t xml:space="preserve"> Craig,</w:t>
      </w:r>
      <w:r>
        <w:rPr>
          <w:rFonts w:ascii="Arial" w:hAnsi="Arial" w:cs="Arial"/>
          <w:sz w:val="24"/>
          <w:szCs w:val="24"/>
        </w:rPr>
        <w:t xml:space="preserve"> </w:t>
      </w:r>
      <w:r w:rsidRPr="000629B3">
        <w:rPr>
          <w:rFonts w:ascii="Arial" w:hAnsi="Arial" w:cs="Arial"/>
          <w:sz w:val="24"/>
          <w:szCs w:val="24"/>
        </w:rPr>
        <w:t>Sheibe, Kircher, Raskin, &amp; Dodd, 1999; Davies, Westcott, &amp; Horan, 2000; Lamb, Hershkowitz, S</w:t>
      </w:r>
      <w:r>
        <w:rPr>
          <w:rFonts w:ascii="Arial" w:hAnsi="Arial" w:cs="Arial"/>
          <w:sz w:val="24"/>
          <w:szCs w:val="24"/>
        </w:rPr>
        <w:t>ternberg, Boat, &amp; Everson, 1996;</w:t>
      </w:r>
      <w:r w:rsidRPr="000629B3">
        <w:rPr>
          <w:rFonts w:ascii="Arial" w:hAnsi="Arial" w:cs="Arial"/>
          <w:sz w:val="24"/>
          <w:szCs w:val="24"/>
        </w:rPr>
        <w:t xml:space="preserve"> Lamb, Hershkowitz, Sternberg, Esplin, et al.</w:t>
      </w:r>
      <w:r>
        <w:rPr>
          <w:rFonts w:ascii="Arial" w:hAnsi="Arial" w:cs="Arial"/>
          <w:sz w:val="24"/>
          <w:szCs w:val="24"/>
        </w:rPr>
        <w:t xml:space="preserve">, 1996; Sternberg et al., 1996) </w:t>
      </w:r>
      <w:r w:rsidRPr="00840B46">
        <w:rPr>
          <w:rFonts w:ascii="Arial" w:hAnsi="Arial" w:cs="Arial"/>
          <w:sz w:val="24"/>
          <w:szCs w:val="24"/>
        </w:rPr>
        <w:t>and thus increase study’s reliabil</w:t>
      </w:r>
      <w:r w:rsidRPr="000B428A">
        <w:rPr>
          <w:rFonts w:ascii="Arial" w:hAnsi="Arial" w:cs="Arial"/>
          <w:sz w:val="24"/>
          <w:szCs w:val="24"/>
        </w:rPr>
        <w:t>ity and applicability to practi</w:t>
      </w:r>
      <w:r>
        <w:rPr>
          <w:rFonts w:ascii="Arial" w:hAnsi="Arial" w:cs="Arial"/>
          <w:sz w:val="24"/>
          <w:szCs w:val="24"/>
        </w:rPr>
        <w:t>c</w:t>
      </w:r>
      <w:r w:rsidRPr="00840B46">
        <w:rPr>
          <w:rFonts w:ascii="Arial" w:hAnsi="Arial" w:cs="Arial"/>
          <w:sz w:val="24"/>
          <w:szCs w:val="24"/>
        </w:rPr>
        <w:t xml:space="preserve">e. </w:t>
      </w:r>
    </w:p>
    <w:p w14:paraId="535E11E9" w14:textId="77777777" w:rsidR="00C04E52" w:rsidRPr="00840B46" w:rsidRDefault="00C04E52" w:rsidP="00C04E52">
      <w:pPr>
        <w:spacing w:after="0" w:line="360" w:lineRule="auto"/>
        <w:rPr>
          <w:rFonts w:ascii="Arial" w:hAnsi="Arial" w:cs="Arial"/>
          <w:color w:val="FF0000"/>
          <w:sz w:val="24"/>
          <w:szCs w:val="24"/>
        </w:rPr>
      </w:pPr>
    </w:p>
    <w:p w14:paraId="5AE20C3B" w14:textId="77777777" w:rsidR="00C04E52" w:rsidRDefault="00C04E52" w:rsidP="00C04E52">
      <w:pPr>
        <w:spacing w:line="360" w:lineRule="auto"/>
        <w:rPr>
          <w:rFonts w:ascii="Arial" w:hAnsi="Arial" w:cs="Arial"/>
          <w:sz w:val="24"/>
          <w:szCs w:val="24"/>
          <w:lang w:val="en-US"/>
        </w:rPr>
      </w:pPr>
      <w:r>
        <w:rPr>
          <w:rFonts w:ascii="Arial" w:hAnsi="Arial" w:cs="Arial"/>
          <w:sz w:val="24"/>
          <w:szCs w:val="24"/>
        </w:rPr>
        <w:t xml:space="preserve">The results of both experiments 1 and 2 showed that children perform better when interviewed in the presence of a single adult, compared to two or three interviewers. When children were interviewed in the presence of a single adult, they </w:t>
      </w:r>
      <w:r>
        <w:rPr>
          <w:rFonts w:ascii="Arial" w:hAnsi="Arial" w:cs="Arial"/>
          <w:sz w:val="24"/>
          <w:szCs w:val="24"/>
          <w:lang w:val="en-US"/>
        </w:rPr>
        <w:t xml:space="preserve">provided more accurate responses and less inaccurate, when answering open-ended and unanswerable questions in front of a single interviewer; which is in line with research hypotheses. Children gave more correct answers in open-ended questions and less incorrect, when responding in front of a single interviewer in both Experiment 1 and 2, while the provided more accurate responses, less inaccurate and more ‘don’t remember’ on unanswerable questions in Experiment 2. Even though ‘don’t remember’ are incorrect answers for the unanswerable questions, children were stating that they were unaware of the information asked; therefore, they failed to provide a correct response, but they effectively identified and </w:t>
      </w:r>
      <w:r>
        <w:rPr>
          <w:rFonts w:ascii="Arial" w:hAnsi="Arial" w:cs="Arial"/>
          <w:sz w:val="24"/>
          <w:szCs w:val="24"/>
          <w:lang w:val="en-US"/>
        </w:rPr>
        <w:lastRenderedPageBreak/>
        <w:t>disclosed their ignorance. With regards to leading questions, no differences were revealed, which is something that is probably attributed to the inappropriate nature of those questions.</w:t>
      </w:r>
    </w:p>
    <w:p w14:paraId="2CFC258D" w14:textId="77777777" w:rsidR="00C04E52" w:rsidRDefault="00C04E52" w:rsidP="00C04E52">
      <w:pPr>
        <w:spacing w:after="0" w:line="360" w:lineRule="auto"/>
        <w:rPr>
          <w:rFonts w:ascii="Arial" w:hAnsi="Arial" w:cs="Arial"/>
          <w:sz w:val="24"/>
          <w:szCs w:val="24"/>
          <w:lang w:val="en-US"/>
        </w:rPr>
      </w:pPr>
    </w:p>
    <w:p w14:paraId="60395E33" w14:textId="77777777" w:rsidR="00C04E52" w:rsidRDefault="00C04E52" w:rsidP="00C04E52">
      <w:pPr>
        <w:spacing w:line="360" w:lineRule="auto"/>
        <w:rPr>
          <w:rFonts w:ascii="Arial" w:hAnsi="Arial" w:cs="Arial"/>
          <w:sz w:val="24"/>
          <w:szCs w:val="24"/>
          <w:lang w:val="en-US"/>
        </w:rPr>
      </w:pPr>
      <w:r>
        <w:rPr>
          <w:rFonts w:ascii="Arial" w:hAnsi="Arial" w:cs="Arial"/>
          <w:sz w:val="24"/>
          <w:szCs w:val="24"/>
          <w:lang w:val="en-US"/>
        </w:rPr>
        <w:t>An interesting point raised on the thesis, was that even though it seems that the number of adults, present during an interview with a child may have an impact on its recalling performance, the exact number of the adults seems to not have a great impact. More precisely, even though children were shown to perform better, in terms of accuracy and length of their responses, in both free recall and specific questions, when interviewed in front of a single interviewer, not many differences were revealed between cases that had either two or three adults present. It seems that it does not really matter how many adults will be present, if it will not be just one, because it seems to be the one-to-one context that provides this positive impact to interviewing performance and recall, and maybe to the wider communication between interviewer and interviewee.</w:t>
      </w:r>
    </w:p>
    <w:p w14:paraId="13DFAB6A" w14:textId="77777777" w:rsidR="00C04E52" w:rsidRDefault="00C04E52" w:rsidP="00C04E52">
      <w:pPr>
        <w:spacing w:after="0" w:line="360" w:lineRule="auto"/>
        <w:rPr>
          <w:rFonts w:ascii="Arial" w:hAnsi="Arial" w:cs="Arial"/>
          <w:sz w:val="24"/>
          <w:szCs w:val="24"/>
        </w:rPr>
      </w:pPr>
    </w:p>
    <w:p w14:paraId="06BFAFAB" w14:textId="77777777" w:rsidR="00C04E52" w:rsidRDefault="00C04E52" w:rsidP="00C04E52">
      <w:pPr>
        <w:spacing w:after="0" w:line="360" w:lineRule="auto"/>
        <w:rPr>
          <w:rFonts w:ascii="Arial" w:hAnsi="Arial" w:cs="Arial"/>
          <w:sz w:val="24"/>
          <w:szCs w:val="24"/>
          <w:lang w:val="en-US"/>
        </w:rPr>
      </w:pPr>
      <w:r>
        <w:rPr>
          <w:rFonts w:ascii="Arial" w:hAnsi="Arial" w:cs="Arial"/>
          <w:sz w:val="24"/>
          <w:szCs w:val="24"/>
        </w:rPr>
        <w:t xml:space="preserve">Based on </w:t>
      </w:r>
      <w:r>
        <w:rPr>
          <w:rFonts w:ascii="Arial" w:hAnsi="Arial" w:cs="Arial"/>
          <w:sz w:val="24"/>
          <w:szCs w:val="24"/>
          <w:lang w:val="en-US"/>
        </w:rPr>
        <w:t>sociological theory (Simmel, 1902), research into group size (Soborof, 2012), on child disclosure (</w:t>
      </w:r>
      <w:r w:rsidRPr="00551CB8">
        <w:rPr>
          <w:rFonts w:ascii="Arial" w:hAnsi="Arial" w:cs="Arial"/>
          <w:sz w:val="24"/>
          <w:szCs w:val="24"/>
        </w:rPr>
        <w:t>Priebe &amp; Svedin, 2008</w:t>
      </w:r>
      <w:r>
        <w:rPr>
          <w:rFonts w:ascii="Arial" w:hAnsi="Arial" w:cs="Arial"/>
          <w:sz w:val="24"/>
          <w:szCs w:val="24"/>
        </w:rPr>
        <w:t>; Solano &amp; Dunnam, 1985), on children’s courtroom testifying performance</w:t>
      </w:r>
      <w:r w:rsidRPr="00551CB8">
        <w:rPr>
          <w:rFonts w:ascii="Arial" w:hAnsi="Arial" w:cs="Arial"/>
          <w:sz w:val="24"/>
          <w:szCs w:val="24"/>
          <w:lang w:val="en-US"/>
        </w:rPr>
        <w:t xml:space="preserve"> </w:t>
      </w:r>
      <w:r>
        <w:rPr>
          <w:rFonts w:ascii="Arial" w:hAnsi="Arial" w:cs="Arial"/>
          <w:sz w:val="24"/>
          <w:szCs w:val="24"/>
          <w:lang w:val="en-US"/>
        </w:rPr>
        <w:t>(Nathanson &amp; Saywitz, 2003), on the development of feelings of trust within a group (Sobolof, 2012), on child recall with closed eyes (Kyriakidou, Blades, &amp; Caroll, 2014) and theories on the effects of well-established rapport (</w:t>
      </w:r>
      <w:r w:rsidRPr="00551CB8">
        <w:rPr>
          <w:rFonts w:ascii="Arial" w:hAnsi="Arial" w:cs="Arial"/>
          <w:noProof/>
          <w:sz w:val="24"/>
          <w:szCs w:val="24"/>
        </w:rPr>
        <w:t>Roberts, Lamb, &amp; Sternberg, 2004; Kieckhaefer, Vallano, &amp; Schreiber Compo, 2013</w:t>
      </w:r>
      <w:r>
        <w:rPr>
          <w:rFonts w:ascii="Arial" w:hAnsi="Arial" w:cs="Arial"/>
          <w:noProof/>
          <w:sz w:val="24"/>
          <w:szCs w:val="24"/>
        </w:rPr>
        <w:t xml:space="preserve">), it was argued that </w:t>
      </w:r>
      <w:r w:rsidRPr="00551CB8">
        <w:rPr>
          <w:rFonts w:ascii="Arial" w:hAnsi="Arial" w:cs="Arial"/>
          <w:sz w:val="24"/>
          <w:szCs w:val="24"/>
          <w:lang w:val="en-US"/>
        </w:rPr>
        <w:t xml:space="preserve">the presence of more than one adult in the interview room </w:t>
      </w:r>
      <w:r>
        <w:rPr>
          <w:rFonts w:ascii="Arial" w:hAnsi="Arial" w:cs="Arial"/>
          <w:sz w:val="24"/>
          <w:szCs w:val="24"/>
          <w:lang w:val="en-US"/>
        </w:rPr>
        <w:t>would</w:t>
      </w:r>
      <w:r w:rsidRPr="00551CB8">
        <w:rPr>
          <w:rFonts w:ascii="Arial" w:hAnsi="Arial" w:cs="Arial"/>
          <w:sz w:val="24"/>
          <w:szCs w:val="24"/>
          <w:lang w:val="en-US"/>
        </w:rPr>
        <w:t xml:space="preserve"> have a</w:t>
      </w:r>
      <w:r>
        <w:rPr>
          <w:rFonts w:ascii="Arial" w:hAnsi="Arial" w:cs="Arial"/>
          <w:sz w:val="24"/>
          <w:szCs w:val="24"/>
          <w:lang w:val="en-US"/>
        </w:rPr>
        <w:t xml:space="preserve"> negative effect on children’s disclosure; something that was </w:t>
      </w:r>
    </w:p>
    <w:p w14:paraId="02C2E268" w14:textId="77777777" w:rsidR="00C04E52" w:rsidRPr="00840B46" w:rsidRDefault="00C04E52" w:rsidP="00C04E52">
      <w:pPr>
        <w:spacing w:after="0" w:line="360" w:lineRule="auto"/>
        <w:rPr>
          <w:rFonts w:ascii="Arial" w:hAnsi="Arial" w:cs="Arial"/>
          <w:sz w:val="24"/>
          <w:szCs w:val="24"/>
        </w:rPr>
      </w:pPr>
      <w:r>
        <w:rPr>
          <w:rFonts w:ascii="Arial" w:hAnsi="Arial" w:cs="Arial"/>
          <w:sz w:val="24"/>
          <w:szCs w:val="24"/>
          <w:lang w:val="en-US"/>
        </w:rPr>
        <w:t>also supported by the findings.</w:t>
      </w:r>
    </w:p>
    <w:p w14:paraId="09745480" w14:textId="77777777" w:rsidR="00C04E52" w:rsidRDefault="00C04E52" w:rsidP="00C04E52">
      <w:pPr>
        <w:spacing w:after="0" w:line="360" w:lineRule="auto"/>
        <w:rPr>
          <w:rFonts w:ascii="Arial" w:hAnsi="Arial" w:cs="Arial"/>
          <w:sz w:val="24"/>
          <w:szCs w:val="24"/>
        </w:rPr>
      </w:pPr>
    </w:p>
    <w:p w14:paraId="4EDA6621" w14:textId="77777777" w:rsidR="00C04E52" w:rsidRDefault="00C04E52" w:rsidP="00C04E52">
      <w:pPr>
        <w:pStyle w:val="BodyTextIndent3"/>
        <w:spacing w:before="240" w:line="360" w:lineRule="auto"/>
        <w:ind w:left="0"/>
        <w:rPr>
          <w:rFonts w:ascii="Arial" w:hAnsi="Arial" w:cs="Arial"/>
          <w:sz w:val="24"/>
          <w:szCs w:val="24"/>
          <w:lang w:val="en-US"/>
        </w:rPr>
      </w:pPr>
      <w:r>
        <w:rPr>
          <w:rFonts w:ascii="Arial" w:hAnsi="Arial" w:cs="Arial"/>
          <w:sz w:val="24"/>
          <w:szCs w:val="24"/>
        </w:rPr>
        <w:t xml:space="preserve">First of all, children may be more </w:t>
      </w:r>
      <w:r w:rsidRPr="00551CB8">
        <w:rPr>
          <w:rFonts w:ascii="Arial" w:hAnsi="Arial" w:cs="Arial"/>
          <w:sz w:val="24"/>
          <w:szCs w:val="24"/>
          <w:lang w:val="en-US"/>
        </w:rPr>
        <w:t xml:space="preserve">reluctance </w:t>
      </w:r>
      <w:r>
        <w:rPr>
          <w:rFonts w:ascii="Arial" w:hAnsi="Arial" w:cs="Arial"/>
          <w:sz w:val="24"/>
          <w:szCs w:val="24"/>
          <w:lang w:val="en-US"/>
        </w:rPr>
        <w:t>to</w:t>
      </w:r>
      <w:r w:rsidRPr="00551CB8">
        <w:rPr>
          <w:rFonts w:ascii="Arial" w:hAnsi="Arial" w:cs="Arial"/>
          <w:sz w:val="24"/>
          <w:szCs w:val="24"/>
          <w:lang w:val="en-US"/>
        </w:rPr>
        <w:t xml:space="preserve"> reveal information in front of a </w:t>
      </w:r>
      <w:r>
        <w:rPr>
          <w:rFonts w:ascii="Arial" w:hAnsi="Arial" w:cs="Arial"/>
          <w:sz w:val="24"/>
          <w:szCs w:val="24"/>
          <w:lang w:val="en-US"/>
        </w:rPr>
        <w:t xml:space="preserve">larger audience, as they do not feel comfortable and safe. </w:t>
      </w:r>
      <w:r w:rsidRPr="00551CB8">
        <w:rPr>
          <w:rFonts w:ascii="Arial" w:hAnsi="Arial" w:cs="Arial"/>
          <w:sz w:val="24"/>
          <w:szCs w:val="24"/>
          <w:lang w:val="en-US"/>
        </w:rPr>
        <w:t>Studies on child disclosure have suggested that children tend to perform better when disclosing in dyad</w:t>
      </w:r>
      <w:r>
        <w:rPr>
          <w:rFonts w:ascii="Arial" w:hAnsi="Arial" w:cs="Arial"/>
          <w:sz w:val="24"/>
          <w:szCs w:val="24"/>
          <w:lang w:val="en-US"/>
        </w:rPr>
        <w:t>ic</w:t>
      </w:r>
      <w:r w:rsidRPr="00551CB8">
        <w:rPr>
          <w:rFonts w:ascii="Arial" w:hAnsi="Arial" w:cs="Arial"/>
          <w:sz w:val="24"/>
          <w:szCs w:val="24"/>
          <w:lang w:val="en-US"/>
        </w:rPr>
        <w:t xml:space="preserve"> situations, </w:t>
      </w:r>
      <w:r>
        <w:rPr>
          <w:rFonts w:ascii="Arial" w:hAnsi="Arial" w:cs="Arial"/>
          <w:sz w:val="24"/>
          <w:szCs w:val="24"/>
          <w:lang w:val="en-US"/>
        </w:rPr>
        <w:t>while</w:t>
      </w:r>
      <w:r w:rsidRPr="00551CB8">
        <w:rPr>
          <w:rFonts w:ascii="Arial" w:hAnsi="Arial" w:cs="Arial"/>
          <w:sz w:val="24"/>
          <w:szCs w:val="24"/>
          <w:lang w:val="en-US"/>
        </w:rPr>
        <w:t xml:space="preserve"> studies on disclos</w:t>
      </w:r>
      <w:r>
        <w:rPr>
          <w:rFonts w:ascii="Arial" w:hAnsi="Arial" w:cs="Arial"/>
          <w:sz w:val="24"/>
          <w:szCs w:val="24"/>
          <w:lang w:val="en-US"/>
        </w:rPr>
        <w:t xml:space="preserve">ure of abusive or </w:t>
      </w:r>
      <w:r w:rsidRPr="00551CB8">
        <w:rPr>
          <w:rFonts w:ascii="Arial" w:hAnsi="Arial" w:cs="Arial"/>
          <w:sz w:val="24"/>
          <w:szCs w:val="24"/>
          <w:lang w:val="en-US"/>
        </w:rPr>
        <w:lastRenderedPageBreak/>
        <w:t xml:space="preserve">traumatic events </w:t>
      </w:r>
      <w:r>
        <w:rPr>
          <w:rFonts w:ascii="Arial" w:hAnsi="Arial" w:cs="Arial"/>
          <w:sz w:val="24"/>
          <w:szCs w:val="24"/>
          <w:lang w:val="en-US"/>
        </w:rPr>
        <w:t>by</w:t>
      </w:r>
      <w:r w:rsidRPr="00551CB8">
        <w:rPr>
          <w:rFonts w:ascii="Arial" w:hAnsi="Arial" w:cs="Arial"/>
          <w:sz w:val="24"/>
          <w:szCs w:val="24"/>
          <w:lang w:val="en-US"/>
        </w:rPr>
        <w:t xml:space="preserve"> children have show</w:t>
      </w:r>
      <w:r>
        <w:rPr>
          <w:rFonts w:ascii="Arial" w:hAnsi="Arial" w:cs="Arial"/>
          <w:sz w:val="24"/>
          <w:szCs w:val="24"/>
          <w:lang w:val="en-US"/>
        </w:rPr>
        <w:t>n</w:t>
      </w:r>
      <w:r w:rsidRPr="00551CB8">
        <w:rPr>
          <w:rFonts w:ascii="Arial" w:hAnsi="Arial" w:cs="Arial"/>
          <w:sz w:val="24"/>
          <w:szCs w:val="24"/>
          <w:lang w:val="en-US"/>
        </w:rPr>
        <w:t xml:space="preserve"> that children </w:t>
      </w:r>
      <w:r>
        <w:rPr>
          <w:rFonts w:ascii="Arial" w:hAnsi="Arial" w:cs="Arial"/>
          <w:sz w:val="24"/>
          <w:szCs w:val="24"/>
          <w:lang w:val="en-US"/>
        </w:rPr>
        <w:t xml:space="preserve">are more likely to </w:t>
      </w:r>
      <w:r w:rsidRPr="00551CB8">
        <w:rPr>
          <w:rFonts w:ascii="Arial" w:hAnsi="Arial" w:cs="Arial"/>
          <w:sz w:val="24"/>
          <w:szCs w:val="24"/>
          <w:lang w:val="en-US"/>
        </w:rPr>
        <w:t>disclose their abuse in one-to-one contexts</w:t>
      </w:r>
      <w:r w:rsidRPr="00551CB8">
        <w:rPr>
          <w:rFonts w:ascii="Arial" w:hAnsi="Arial" w:cs="Arial"/>
          <w:sz w:val="24"/>
          <w:szCs w:val="24"/>
          <w:lang w:eastAsia="en-GB"/>
        </w:rPr>
        <w:t xml:space="preserve"> (</w:t>
      </w:r>
      <w:r>
        <w:rPr>
          <w:rFonts w:ascii="Arial" w:hAnsi="Arial" w:cs="Arial"/>
          <w:sz w:val="24"/>
          <w:szCs w:val="24"/>
          <w:lang w:eastAsia="en-GB"/>
        </w:rPr>
        <w:t xml:space="preserve">Simmel, 1902; </w:t>
      </w:r>
      <w:r>
        <w:rPr>
          <w:rFonts w:ascii="Arial" w:hAnsi="Arial" w:cs="Arial"/>
          <w:sz w:val="24"/>
          <w:szCs w:val="24"/>
        </w:rPr>
        <w:t xml:space="preserve">Solano &amp; Dunnam, 1985; </w:t>
      </w:r>
      <w:r>
        <w:rPr>
          <w:rFonts w:ascii="Arial" w:hAnsi="Arial" w:cs="Arial"/>
          <w:sz w:val="24"/>
          <w:szCs w:val="24"/>
          <w:lang w:eastAsia="en-GB"/>
        </w:rPr>
        <w:t>Priebe &amp; Svedin, 2008; Nathanson &amp; Saywitz, 2003)</w:t>
      </w:r>
      <w:r w:rsidRPr="00551CB8">
        <w:rPr>
          <w:rFonts w:ascii="Arial" w:hAnsi="Arial" w:cs="Arial"/>
          <w:sz w:val="24"/>
          <w:szCs w:val="24"/>
          <w:lang w:val="en-US"/>
        </w:rPr>
        <w:t xml:space="preserve">. </w:t>
      </w:r>
      <w:r>
        <w:rPr>
          <w:rFonts w:ascii="Arial" w:hAnsi="Arial" w:cs="Arial"/>
          <w:sz w:val="24"/>
          <w:szCs w:val="24"/>
          <w:lang w:val="en-US"/>
        </w:rPr>
        <w:t xml:space="preserve"> One-to-one contexts provide children with increased feelings of safety, intimacy, trust, commitment and social awareness (Sobolof, 2012). As a result, children are probably able to function better in the interview; they are more likely to talk more openly, without hesitation, and the interviewer is more likely to establish a good rapport with the child, as it has been suggested by other studies (Kieckhaefer, Vallano &amp; Scheiber, 2013; Roberts, Lamb &amp; Stenberg, 2004). </w:t>
      </w:r>
    </w:p>
    <w:p w14:paraId="2B8CD03B" w14:textId="77777777" w:rsidR="00C04E52" w:rsidRDefault="00C04E52" w:rsidP="00C04E52">
      <w:pPr>
        <w:pStyle w:val="BodyTextIndent3"/>
        <w:spacing w:line="360" w:lineRule="auto"/>
        <w:ind w:left="0"/>
        <w:rPr>
          <w:rFonts w:ascii="Arial" w:hAnsi="Arial" w:cs="Arial"/>
          <w:sz w:val="24"/>
          <w:szCs w:val="24"/>
          <w:lang w:val="en-US"/>
        </w:rPr>
      </w:pPr>
    </w:p>
    <w:p w14:paraId="541D203A" w14:textId="77777777" w:rsidR="00C04E52" w:rsidRDefault="00C04E52" w:rsidP="00C04E52">
      <w:pPr>
        <w:pStyle w:val="BodyTextIndent3"/>
        <w:spacing w:before="240" w:after="240" w:line="360" w:lineRule="auto"/>
        <w:ind w:left="0"/>
        <w:rPr>
          <w:rFonts w:ascii="Arial" w:hAnsi="Arial" w:cs="Arial"/>
          <w:sz w:val="24"/>
          <w:szCs w:val="24"/>
          <w:lang w:val="en-US"/>
        </w:rPr>
      </w:pPr>
      <w:r>
        <w:rPr>
          <w:rFonts w:ascii="Arial" w:hAnsi="Arial" w:cs="Arial"/>
          <w:sz w:val="24"/>
          <w:szCs w:val="24"/>
          <w:lang w:val="en-US"/>
        </w:rPr>
        <w:t xml:space="preserve">Moreover, as it has been analysed in Chapter 3, dyadic and group communication follow different patterns. According to Simmer, dyadic communication seems to be superior, in comparison to triad and group communication and this is caused on a process called triadic segregation, where the group ends up being segregated or divided into one versus two, and the two are frequently the ones sharing most similarities one with the other; in this case the adults present during the interview. Triadic segregation however might also apply in a larger group, such as in four people (Experiment 2), where the group could be divided in one versus three, the ones with the most sharing characteristics (all adults, interviewers etc). This group segregation, however has a negative effect on communication within group and might have a negative effect on children’s recalling performance, as shown on Experiment 1 and 2. </w:t>
      </w:r>
    </w:p>
    <w:p w14:paraId="7C6A4522" w14:textId="77777777" w:rsidR="00C04E52" w:rsidRDefault="00C04E52" w:rsidP="00C04E52">
      <w:pPr>
        <w:pStyle w:val="BodyTextIndent3"/>
        <w:spacing w:line="360" w:lineRule="auto"/>
        <w:ind w:left="0"/>
        <w:rPr>
          <w:rFonts w:ascii="Arial" w:hAnsi="Arial" w:cs="Arial"/>
          <w:sz w:val="24"/>
          <w:szCs w:val="24"/>
          <w:lang w:val="en-US"/>
        </w:rPr>
      </w:pPr>
    </w:p>
    <w:p w14:paraId="13EB110E" w14:textId="77777777" w:rsidR="00C04E52" w:rsidRDefault="00C04E52" w:rsidP="00C04E52">
      <w:pPr>
        <w:pStyle w:val="BodyTextIndent3"/>
        <w:spacing w:after="240" w:line="360" w:lineRule="auto"/>
        <w:ind w:left="0"/>
        <w:rPr>
          <w:rFonts w:ascii="Arial" w:hAnsi="Arial" w:cs="Arial"/>
          <w:sz w:val="24"/>
          <w:szCs w:val="24"/>
          <w:lang w:val="en-US"/>
        </w:rPr>
      </w:pPr>
      <w:r>
        <w:rPr>
          <w:rFonts w:ascii="Arial" w:hAnsi="Arial" w:cs="Arial"/>
          <w:sz w:val="24"/>
          <w:szCs w:val="24"/>
          <w:lang w:val="en-US"/>
        </w:rPr>
        <w:t xml:space="preserve">The superiority of dyad communication in recalling past events can also be attributed to lack or minimization of environmental distraction in one-to-one contexts. Previous research has suggested that environmental distraction results in shorter and less detailed reports (Wais et al., 2010; Kyriakidou, 2014). Obviously, as the number of people in the interviewing room increasing, so does the environmental distraction, which may deteriorate children’s recalling performance. In that sense, children will be less likely to </w:t>
      </w:r>
      <w:r>
        <w:rPr>
          <w:rFonts w:ascii="Arial" w:hAnsi="Arial" w:cs="Arial"/>
          <w:sz w:val="24"/>
          <w:szCs w:val="24"/>
          <w:lang w:val="en-US"/>
        </w:rPr>
        <w:lastRenderedPageBreak/>
        <w:t xml:space="preserve">be focused and more likely to process multiple information at the time of retrieval, which will result in less elaborate responses, in terms of length and information. </w:t>
      </w:r>
    </w:p>
    <w:p w14:paraId="3BFA088C" w14:textId="77777777" w:rsidR="00C04E52" w:rsidRDefault="00C04E52" w:rsidP="00C04E52">
      <w:pPr>
        <w:spacing w:after="0" w:line="360" w:lineRule="auto"/>
        <w:rPr>
          <w:rFonts w:ascii="Arial" w:hAnsi="Arial" w:cs="Arial"/>
          <w:sz w:val="24"/>
          <w:szCs w:val="24"/>
        </w:rPr>
      </w:pPr>
    </w:p>
    <w:p w14:paraId="0226C120" w14:textId="77777777" w:rsidR="00C04E52" w:rsidRDefault="00C04E52" w:rsidP="00C04E52">
      <w:pPr>
        <w:spacing w:line="360" w:lineRule="auto"/>
        <w:rPr>
          <w:rFonts w:ascii="Arial" w:hAnsi="Arial" w:cs="Arial"/>
          <w:sz w:val="24"/>
          <w:szCs w:val="24"/>
        </w:rPr>
      </w:pPr>
      <w:r>
        <w:rPr>
          <w:rFonts w:ascii="Arial" w:hAnsi="Arial" w:cs="Arial"/>
          <w:sz w:val="24"/>
          <w:szCs w:val="24"/>
        </w:rPr>
        <w:t>With regards to age, as expected by previous studies on the field, in both experiments, younger children provided shorter responses to free recall and less informative answers, while in specific questions they provided less correct responses (Krahenbuhl &amp; Blades, 2006;</w:t>
      </w:r>
      <w:r w:rsidRPr="00345CAE">
        <w:rPr>
          <w:rFonts w:ascii="Arial" w:hAnsi="Arial" w:cs="Arial"/>
          <w:sz w:val="24"/>
          <w:szCs w:val="24"/>
        </w:rPr>
        <w:t xml:space="preserve"> </w:t>
      </w:r>
      <w:r>
        <w:rPr>
          <w:rFonts w:ascii="Arial" w:hAnsi="Arial" w:cs="Arial"/>
          <w:sz w:val="24"/>
          <w:szCs w:val="24"/>
        </w:rPr>
        <w:t xml:space="preserve">Leander, 2010O’Neil &amp; Zajac, 2013; Waterman &amp; Blades, 2013). </w:t>
      </w:r>
      <w:r>
        <w:rPr>
          <w:rFonts w:ascii="Arial" w:hAnsi="Arial" w:cs="Arial"/>
          <w:sz w:val="24"/>
          <w:szCs w:val="24"/>
          <w:lang w:val="en-US"/>
        </w:rPr>
        <w:t xml:space="preserve">This, as has previously been suggested, is probably attributed to children’s cognitive and linguistic capacities. As children are getting older they are becoming better in storing and recalling past events (Gelman, 2009; Krahenbuhl, Blades &amp; Westcott, 2010; Newcombe et al., 2000). </w:t>
      </w:r>
      <w:r>
        <w:rPr>
          <w:rFonts w:ascii="Arial" w:hAnsi="Arial" w:cs="Arial"/>
          <w:sz w:val="24"/>
          <w:szCs w:val="24"/>
        </w:rPr>
        <w:t>In addition, younger children provided less confabulations in free recall, in comparison to older children, which is however something that can be attributed to the limited length of their responses and not on their performance. In specific open-ended questions.</w:t>
      </w:r>
    </w:p>
    <w:p w14:paraId="23CB8912" w14:textId="77777777" w:rsidR="00C04E52" w:rsidRDefault="00C04E52" w:rsidP="00C04E52">
      <w:pPr>
        <w:spacing w:after="0" w:line="360" w:lineRule="auto"/>
        <w:rPr>
          <w:rFonts w:ascii="Arial" w:hAnsi="Arial" w:cs="Arial"/>
          <w:sz w:val="24"/>
          <w:szCs w:val="24"/>
        </w:rPr>
      </w:pPr>
    </w:p>
    <w:p w14:paraId="525643F8" w14:textId="77777777" w:rsidR="00C04E52" w:rsidRDefault="00C04E52" w:rsidP="00C04E52">
      <w:pPr>
        <w:spacing w:line="360" w:lineRule="auto"/>
        <w:rPr>
          <w:rFonts w:ascii="Arial" w:hAnsi="Arial" w:cs="Arial"/>
          <w:sz w:val="24"/>
          <w:szCs w:val="24"/>
        </w:rPr>
      </w:pPr>
      <w:r>
        <w:rPr>
          <w:rFonts w:ascii="Arial" w:hAnsi="Arial" w:cs="Arial"/>
          <w:sz w:val="24"/>
          <w:szCs w:val="24"/>
        </w:rPr>
        <w:t>Younger children provided also more don’t know/remember responses. While it could be something that comes in agreement with the limited number of correct responses, in comparison to older children, and younger’s limited ability to recall much peripheral information of a past event (</w:t>
      </w:r>
      <w:r>
        <w:rPr>
          <w:rFonts w:ascii="Arial" w:hAnsi="Arial" w:cs="Arial"/>
          <w:sz w:val="24"/>
        </w:rPr>
        <w:t>Howe, 2000; Krahenbuhl, Blades &amp; Westcott, 2010; Lamb et al., 2000</w:t>
      </w:r>
      <w:r>
        <w:rPr>
          <w:rFonts w:ascii="Arial" w:hAnsi="Arial" w:cs="Arial"/>
          <w:sz w:val="24"/>
          <w:szCs w:val="24"/>
        </w:rPr>
        <w:t xml:space="preserve">), it could also be attributed to children’s decreased motivation of talking. Younger children may have found more difficult to establish effective rapport with the interviewer/s and thus they have been more reluctant in providing information and making an effort to recall the event. </w:t>
      </w:r>
    </w:p>
    <w:p w14:paraId="527A5610" w14:textId="77777777" w:rsidR="00C04E52" w:rsidRPr="00840B46" w:rsidRDefault="00C04E52" w:rsidP="00C04E52">
      <w:pPr>
        <w:spacing w:after="0" w:line="360" w:lineRule="auto"/>
        <w:rPr>
          <w:rFonts w:ascii="Arial" w:hAnsi="Arial" w:cs="Arial"/>
          <w:sz w:val="24"/>
          <w:szCs w:val="24"/>
        </w:rPr>
      </w:pPr>
    </w:p>
    <w:p w14:paraId="3A447CE7" w14:textId="77777777" w:rsidR="00C04E52" w:rsidRDefault="00C04E52" w:rsidP="00C04E52">
      <w:pPr>
        <w:spacing w:line="360" w:lineRule="auto"/>
        <w:rPr>
          <w:rFonts w:ascii="Arial" w:hAnsi="Arial" w:cs="Arial"/>
          <w:sz w:val="24"/>
          <w:szCs w:val="24"/>
          <w:lang w:val="en-US"/>
        </w:rPr>
      </w:pPr>
      <w:r>
        <w:rPr>
          <w:rFonts w:ascii="Arial" w:hAnsi="Arial" w:cs="Arial"/>
          <w:sz w:val="24"/>
          <w:szCs w:val="24"/>
          <w:lang w:val="en-US"/>
        </w:rPr>
        <w:t xml:space="preserve">Older children possess also better knowledge of the outside world and knowledge around sexual acts, and body parts, which is something that has proved to be influential in children’s recall (Gelman, 2009; Howe, 2000; Nelson, 1996). In terms of the amount of information provided by children, no age difference was revealed by the study, however older children’s </w:t>
      </w:r>
      <w:r>
        <w:rPr>
          <w:rFonts w:ascii="Arial" w:hAnsi="Arial" w:cs="Arial"/>
          <w:sz w:val="24"/>
          <w:szCs w:val="24"/>
          <w:lang w:val="en-US"/>
        </w:rPr>
        <w:lastRenderedPageBreak/>
        <w:t xml:space="preserve">responses were consistent in the amount of information, while the amount of information on younger and mid aged children’s responses varied a lot and there was no consistency within those groups. This inter-group variation might have had an effect on this finding. </w:t>
      </w:r>
    </w:p>
    <w:p w14:paraId="707882A1" w14:textId="77777777" w:rsidR="00C04E52" w:rsidRDefault="00C04E52" w:rsidP="00C04E52">
      <w:pPr>
        <w:spacing w:after="0" w:line="360" w:lineRule="auto"/>
        <w:rPr>
          <w:rFonts w:ascii="Arial" w:hAnsi="Arial" w:cs="Arial"/>
          <w:sz w:val="24"/>
          <w:szCs w:val="24"/>
          <w:lang w:val="en-US"/>
        </w:rPr>
      </w:pPr>
    </w:p>
    <w:p w14:paraId="5A385D16" w14:textId="77777777" w:rsidR="00C04E52" w:rsidRDefault="00C04E52" w:rsidP="00C04E52">
      <w:pPr>
        <w:spacing w:line="360" w:lineRule="auto"/>
        <w:rPr>
          <w:rFonts w:ascii="Arial" w:hAnsi="Arial" w:cs="Arial"/>
          <w:sz w:val="24"/>
          <w:szCs w:val="24"/>
          <w:lang w:val="en-US"/>
        </w:rPr>
      </w:pPr>
      <w:r>
        <w:rPr>
          <w:rFonts w:ascii="Arial" w:hAnsi="Arial" w:cs="Arial"/>
          <w:sz w:val="24"/>
          <w:szCs w:val="24"/>
          <w:lang w:val="en-US"/>
        </w:rPr>
        <w:t xml:space="preserve">The effect of gender on narratives has been frequently debated and evidence has been contradictory (e.g. Bauer, McAdams, &amp; Sakaeda, 2005; Davis, 1999; McLean, 2005). On Experiment 1 gender, as previous research has shown, had an effect on children’s responses, in terms of both length and information provided (Ely &amp; Ryan, 2008; Philips, Oxburgh, Gavin &amp; Myklebust, 2012). Even though no gender differences on the length of free recall was revealed by Experiment 2, girls provided more accurate information on their recalls. No gender differences were revealed by both Experiment 1 and 2 on specific questions. Therefore, gender had a little impact on children’s performance, which was limited on their free recalls. </w:t>
      </w:r>
    </w:p>
    <w:p w14:paraId="3F5805E9" w14:textId="77777777" w:rsidR="00C04E52" w:rsidRDefault="00C04E52" w:rsidP="00C04E52">
      <w:pPr>
        <w:spacing w:after="0" w:line="360" w:lineRule="auto"/>
        <w:rPr>
          <w:rFonts w:ascii="Arial" w:hAnsi="Arial" w:cs="Arial"/>
          <w:sz w:val="24"/>
          <w:szCs w:val="24"/>
          <w:lang w:val="en-US"/>
        </w:rPr>
      </w:pPr>
    </w:p>
    <w:p w14:paraId="2EE78B38" w14:textId="77777777" w:rsidR="00C04E52" w:rsidRDefault="00C04E52" w:rsidP="00C04E52">
      <w:pPr>
        <w:spacing w:line="360" w:lineRule="auto"/>
        <w:rPr>
          <w:rFonts w:ascii="Arial" w:hAnsi="Arial" w:cs="Arial"/>
          <w:sz w:val="24"/>
          <w:szCs w:val="24"/>
          <w:lang w:val="en-US"/>
        </w:rPr>
      </w:pPr>
      <w:r>
        <w:rPr>
          <w:rFonts w:ascii="Arial" w:hAnsi="Arial" w:cs="Arial"/>
          <w:sz w:val="24"/>
          <w:szCs w:val="24"/>
          <w:lang w:val="en-US"/>
        </w:rPr>
        <w:t xml:space="preserve">Children’s recalling performance, seemed to not be affected by gender, as there was no difference between genders revealed, in open-ended, unanswerable and leading questions. Both girls and boys, remembered similar amount of information and probably faced the same difficulties in providing answers to unanswerable and leading questions. However, the difference that studies revealed was on free recall, their narratives, which may be attributed to gender roles within both the societal cultural context. </w:t>
      </w:r>
    </w:p>
    <w:p w14:paraId="03D4B971" w14:textId="77777777" w:rsidR="00C04E52" w:rsidRDefault="00C04E52" w:rsidP="00C04E52">
      <w:pPr>
        <w:spacing w:after="0" w:line="360" w:lineRule="auto"/>
        <w:rPr>
          <w:rFonts w:ascii="Arial" w:hAnsi="Arial" w:cs="Arial"/>
          <w:sz w:val="24"/>
          <w:szCs w:val="24"/>
          <w:lang w:val="en-US"/>
        </w:rPr>
      </w:pPr>
    </w:p>
    <w:p w14:paraId="12DACC37" w14:textId="77777777" w:rsidR="00C04E52" w:rsidRDefault="00C04E52" w:rsidP="00C04E52">
      <w:pPr>
        <w:spacing w:line="360" w:lineRule="auto"/>
        <w:rPr>
          <w:rFonts w:ascii="Arial" w:hAnsi="Arial" w:cs="Arial"/>
          <w:sz w:val="24"/>
          <w:szCs w:val="24"/>
          <w:lang w:val="en-US"/>
        </w:rPr>
      </w:pPr>
      <w:r>
        <w:rPr>
          <w:rFonts w:ascii="Arial" w:hAnsi="Arial" w:cs="Arial"/>
          <w:sz w:val="24"/>
          <w:szCs w:val="24"/>
          <w:lang w:val="en-US"/>
        </w:rPr>
        <w:t xml:space="preserve">According to the findings, which are in line with other studies, girls provided lengthier and richer responses, in comparison to boys (Davis, 1999; Dudycha &amp; Dudycha, 1933; Ely &amp; Ryan, 2008; Mullens, 1993). This difference might be attributed to gender roles, as well as the societal and cultural context children have been raised in, as previously discussed in Chapter 1 (Connellan et al., 2000; McClure, 2000). Mothers tend to have lengthier conversations with daughters, in comparison to sons, which may result in girls become more talkative and descriptive (Adams et al., 1995; Fivish et al., </w:t>
      </w:r>
      <w:r>
        <w:rPr>
          <w:rFonts w:ascii="Arial" w:hAnsi="Arial" w:cs="Arial"/>
          <w:sz w:val="24"/>
          <w:szCs w:val="24"/>
          <w:lang w:val="en-US"/>
        </w:rPr>
        <w:lastRenderedPageBreak/>
        <w:t xml:space="preserve">2003; Reese et al., 1993). Therefore, they are more likely to provide more descriptive and lengthy accounts, when talking about past events. </w:t>
      </w:r>
    </w:p>
    <w:p w14:paraId="6ED91B3E" w14:textId="77777777" w:rsidR="00C04E52" w:rsidRDefault="00C04E52" w:rsidP="00C04E52">
      <w:pPr>
        <w:spacing w:after="0" w:line="360" w:lineRule="auto"/>
        <w:rPr>
          <w:rFonts w:ascii="Arial" w:hAnsi="Arial" w:cs="Arial"/>
          <w:sz w:val="24"/>
          <w:szCs w:val="24"/>
          <w:lang w:val="en-US"/>
        </w:rPr>
      </w:pPr>
    </w:p>
    <w:p w14:paraId="19F6FB62" w14:textId="77777777" w:rsidR="00C04E52" w:rsidRPr="00840B46" w:rsidRDefault="00C04E52" w:rsidP="00C04E52">
      <w:pPr>
        <w:spacing w:line="360" w:lineRule="auto"/>
        <w:rPr>
          <w:rFonts w:ascii="Arial" w:hAnsi="Arial" w:cs="Arial"/>
          <w:sz w:val="24"/>
          <w:szCs w:val="24"/>
          <w:lang w:val="en-US"/>
        </w:rPr>
      </w:pPr>
      <w:r>
        <w:rPr>
          <w:rFonts w:ascii="Arial" w:hAnsi="Arial" w:cs="Arial"/>
          <w:sz w:val="24"/>
          <w:szCs w:val="24"/>
          <w:lang w:val="en-US"/>
        </w:rPr>
        <w:t xml:space="preserve">As it has been analysed in Chapter 1, children’s recall of autobiographical memory is influenced by their upbringing and the way and time that theay are being introduced in story-telling and constructed narratives. It could also be suggested that the effect of culture and society in narratives has also differences in genders, and this could explain all this contradictory evidence with regards to gender effect on recall of past events. More precisely, even though, as previously mentioned, gender roles may shape children’s narratives it could be suggested that those narratives are also influenced by the societal and cultural context that children live in. This means that any differences revealed on the study might not be identified on different cultures and societies. This is of course just an interpretation of the present data, and further research on the field would be required, for supporting this interpretation and gaining a better understanding on the issue. </w:t>
      </w:r>
    </w:p>
    <w:p w14:paraId="33169AC5" w14:textId="77777777" w:rsidR="00C04E52" w:rsidRPr="00840B46" w:rsidRDefault="00C04E52" w:rsidP="00C04E52">
      <w:pPr>
        <w:spacing w:after="0" w:line="360" w:lineRule="auto"/>
        <w:rPr>
          <w:rFonts w:ascii="Arial" w:hAnsi="Arial" w:cs="Arial"/>
          <w:sz w:val="24"/>
          <w:szCs w:val="24"/>
          <w:lang w:val="en-US"/>
        </w:rPr>
      </w:pPr>
    </w:p>
    <w:p w14:paraId="053C4BF1" w14:textId="77777777" w:rsidR="00C04E52" w:rsidRDefault="00C04E52" w:rsidP="00C04E52">
      <w:pPr>
        <w:spacing w:line="360" w:lineRule="auto"/>
        <w:rPr>
          <w:rFonts w:ascii="Arial" w:hAnsi="Arial" w:cs="Arial"/>
          <w:sz w:val="24"/>
          <w:szCs w:val="24"/>
        </w:rPr>
      </w:pPr>
      <w:r w:rsidRPr="00083967">
        <w:rPr>
          <w:rFonts w:ascii="Arial" w:hAnsi="Arial" w:cs="Arial"/>
          <w:sz w:val="24"/>
          <w:szCs w:val="24"/>
        </w:rPr>
        <w:t>As Staller &amp; Nelson-Gardell (2005</w:t>
      </w:r>
      <w:r>
        <w:rPr>
          <w:rFonts w:ascii="Arial" w:hAnsi="Arial" w:cs="Arial"/>
          <w:sz w:val="24"/>
          <w:szCs w:val="24"/>
        </w:rPr>
        <w:t>, p.1423</w:t>
      </w:r>
      <w:r w:rsidRPr="00083967">
        <w:rPr>
          <w:rFonts w:ascii="Arial" w:hAnsi="Arial" w:cs="Arial"/>
          <w:sz w:val="24"/>
          <w:szCs w:val="24"/>
        </w:rPr>
        <w:t xml:space="preserve">) pointed out </w:t>
      </w:r>
      <w:r>
        <w:rPr>
          <w:rFonts w:ascii="Arial" w:hAnsi="Arial" w:cs="Arial"/>
          <w:sz w:val="24"/>
          <w:szCs w:val="24"/>
        </w:rPr>
        <w:t>‘</w:t>
      </w:r>
      <w:r w:rsidRPr="00083967">
        <w:rPr>
          <w:rFonts w:ascii="Arial" w:hAnsi="Arial" w:cs="Arial"/>
          <w:sz w:val="24"/>
          <w:szCs w:val="24"/>
        </w:rPr>
        <w:t>disclosure is not a one-way process</w:t>
      </w:r>
      <w:r>
        <w:rPr>
          <w:rFonts w:ascii="Arial" w:hAnsi="Arial" w:cs="Arial"/>
          <w:sz w:val="24"/>
          <w:szCs w:val="24"/>
        </w:rPr>
        <w:t>’;</w:t>
      </w:r>
      <w:r w:rsidRPr="00083967">
        <w:rPr>
          <w:rFonts w:ascii="Arial" w:hAnsi="Arial" w:cs="Arial"/>
          <w:sz w:val="24"/>
          <w:szCs w:val="24"/>
        </w:rPr>
        <w:t xml:space="preserve"> instead</w:t>
      </w:r>
      <w:r>
        <w:rPr>
          <w:rFonts w:ascii="Arial" w:hAnsi="Arial" w:cs="Arial"/>
          <w:sz w:val="24"/>
          <w:szCs w:val="24"/>
        </w:rPr>
        <w:t>,</w:t>
      </w:r>
      <w:r w:rsidRPr="00083967">
        <w:rPr>
          <w:rFonts w:ascii="Arial" w:hAnsi="Arial" w:cs="Arial"/>
          <w:sz w:val="24"/>
          <w:szCs w:val="24"/>
        </w:rPr>
        <w:t xml:space="preserve"> it is a process influenced by several factors</w:t>
      </w:r>
      <w:r>
        <w:rPr>
          <w:rFonts w:ascii="Arial" w:hAnsi="Arial" w:cs="Arial"/>
          <w:sz w:val="24"/>
          <w:szCs w:val="24"/>
        </w:rPr>
        <w:t>.</w:t>
      </w:r>
      <w:r w:rsidRPr="00083967">
        <w:rPr>
          <w:rFonts w:ascii="Arial" w:hAnsi="Arial" w:cs="Arial"/>
          <w:sz w:val="24"/>
          <w:szCs w:val="24"/>
        </w:rPr>
        <w:t xml:space="preserve"> As previous research and the present thesis </w:t>
      </w:r>
      <w:r>
        <w:rPr>
          <w:rFonts w:ascii="Arial" w:hAnsi="Arial" w:cs="Arial"/>
          <w:sz w:val="24"/>
          <w:szCs w:val="24"/>
        </w:rPr>
        <w:t xml:space="preserve">have </w:t>
      </w:r>
      <w:r w:rsidRPr="00083967">
        <w:rPr>
          <w:rFonts w:ascii="Arial" w:hAnsi="Arial" w:cs="Arial"/>
          <w:sz w:val="24"/>
          <w:szCs w:val="24"/>
        </w:rPr>
        <w:t>indicate</w:t>
      </w:r>
      <w:r>
        <w:rPr>
          <w:rFonts w:ascii="Arial" w:hAnsi="Arial" w:cs="Arial"/>
          <w:sz w:val="24"/>
          <w:szCs w:val="24"/>
        </w:rPr>
        <w:t>d,</w:t>
      </w:r>
      <w:r w:rsidRPr="00083967">
        <w:rPr>
          <w:rFonts w:ascii="Arial" w:hAnsi="Arial" w:cs="Arial"/>
          <w:sz w:val="24"/>
          <w:szCs w:val="24"/>
        </w:rPr>
        <w:t xml:space="preserve"> children’s recall can be influenced by the interviewer </w:t>
      </w:r>
      <w:r>
        <w:rPr>
          <w:rFonts w:ascii="Arial" w:hAnsi="Arial" w:cs="Arial"/>
          <w:sz w:val="24"/>
          <w:szCs w:val="24"/>
        </w:rPr>
        <w:t xml:space="preserve">– that is, their interview </w:t>
      </w:r>
      <w:r w:rsidRPr="00083967">
        <w:rPr>
          <w:rFonts w:ascii="Arial" w:hAnsi="Arial" w:cs="Arial"/>
          <w:sz w:val="24"/>
          <w:szCs w:val="24"/>
        </w:rPr>
        <w:t>skills and training</w:t>
      </w:r>
      <w:r>
        <w:rPr>
          <w:rFonts w:ascii="Arial" w:hAnsi="Arial" w:cs="Arial"/>
          <w:sz w:val="24"/>
          <w:szCs w:val="24"/>
        </w:rPr>
        <w:t xml:space="preserve"> -</w:t>
      </w:r>
      <w:r w:rsidRPr="00083967">
        <w:rPr>
          <w:rFonts w:ascii="Arial" w:hAnsi="Arial" w:cs="Arial"/>
          <w:sz w:val="24"/>
          <w:szCs w:val="24"/>
        </w:rPr>
        <w:t xml:space="preserve"> as well as </w:t>
      </w:r>
      <w:r>
        <w:rPr>
          <w:rFonts w:ascii="Arial" w:hAnsi="Arial" w:cs="Arial"/>
          <w:sz w:val="24"/>
          <w:szCs w:val="24"/>
        </w:rPr>
        <w:t xml:space="preserve">by </w:t>
      </w:r>
      <w:r w:rsidRPr="00083967">
        <w:rPr>
          <w:rFonts w:ascii="Arial" w:hAnsi="Arial" w:cs="Arial"/>
          <w:sz w:val="24"/>
          <w:szCs w:val="24"/>
        </w:rPr>
        <w:t xml:space="preserve">the number of individuals present during </w:t>
      </w:r>
      <w:r>
        <w:rPr>
          <w:rFonts w:ascii="Arial" w:hAnsi="Arial" w:cs="Arial"/>
          <w:sz w:val="24"/>
          <w:szCs w:val="24"/>
        </w:rPr>
        <w:t>an</w:t>
      </w:r>
      <w:r w:rsidRPr="00083967">
        <w:rPr>
          <w:rFonts w:ascii="Arial" w:hAnsi="Arial" w:cs="Arial"/>
          <w:sz w:val="24"/>
          <w:szCs w:val="24"/>
        </w:rPr>
        <w:t xml:space="preserve"> interview. </w:t>
      </w:r>
      <w:r>
        <w:rPr>
          <w:rFonts w:ascii="Arial" w:hAnsi="Arial" w:cs="Arial"/>
          <w:sz w:val="24"/>
          <w:szCs w:val="24"/>
        </w:rPr>
        <w:t xml:space="preserve">It is even possible that interviewers are influenced by interviewing procedures themselves. It could be possible, that the number of interviewers might have an effect also on interviewers’ performance, instead of the interviewees’, such as non-verbal communication, which was not measured on this experiment. </w:t>
      </w:r>
    </w:p>
    <w:p w14:paraId="7539FDE4" w14:textId="77777777" w:rsidR="00C04E52" w:rsidRDefault="00C04E52" w:rsidP="00C04E52">
      <w:pPr>
        <w:spacing w:line="360" w:lineRule="auto"/>
        <w:rPr>
          <w:rFonts w:ascii="Arial" w:hAnsi="Arial" w:cs="Arial"/>
          <w:sz w:val="24"/>
          <w:szCs w:val="24"/>
        </w:rPr>
      </w:pPr>
    </w:p>
    <w:p w14:paraId="4CCE0D83" w14:textId="77777777" w:rsidR="00C04E52" w:rsidRDefault="00C04E52" w:rsidP="00C04E52">
      <w:pPr>
        <w:spacing w:line="360" w:lineRule="auto"/>
        <w:rPr>
          <w:rFonts w:ascii="Arial" w:hAnsi="Arial" w:cs="Arial"/>
          <w:sz w:val="24"/>
          <w:szCs w:val="24"/>
        </w:rPr>
      </w:pPr>
    </w:p>
    <w:p w14:paraId="17E933D5" w14:textId="77777777" w:rsidR="00C04E52" w:rsidRDefault="00C04E52" w:rsidP="00C04E52">
      <w:pPr>
        <w:spacing w:line="360" w:lineRule="auto"/>
        <w:rPr>
          <w:rFonts w:ascii="Arial" w:hAnsi="Arial" w:cs="Arial"/>
          <w:sz w:val="24"/>
          <w:szCs w:val="24"/>
        </w:rPr>
      </w:pPr>
    </w:p>
    <w:p w14:paraId="687632AA" w14:textId="77777777" w:rsidR="00C04E52" w:rsidRPr="00FB10F7" w:rsidRDefault="00C04E52" w:rsidP="00C04E52">
      <w:pPr>
        <w:spacing w:before="240"/>
        <w:rPr>
          <w:rFonts w:ascii="Arial" w:hAnsi="Arial" w:cs="Arial"/>
          <w:b/>
          <w:sz w:val="28"/>
          <w:szCs w:val="24"/>
        </w:rPr>
      </w:pPr>
      <w:r w:rsidRPr="00FB10F7">
        <w:rPr>
          <w:rFonts w:ascii="Arial" w:hAnsi="Arial" w:cs="Arial"/>
          <w:b/>
          <w:sz w:val="28"/>
          <w:szCs w:val="24"/>
        </w:rPr>
        <w:lastRenderedPageBreak/>
        <w:t xml:space="preserve">5.2 Implications for practice </w:t>
      </w:r>
    </w:p>
    <w:p w14:paraId="19829E1E" w14:textId="77777777" w:rsidR="00C04E52" w:rsidRDefault="00C04E52" w:rsidP="00C04E52">
      <w:pPr>
        <w:spacing w:line="360" w:lineRule="auto"/>
        <w:rPr>
          <w:rFonts w:ascii="Arial" w:hAnsi="Arial" w:cs="Arial"/>
          <w:sz w:val="24"/>
          <w:szCs w:val="24"/>
        </w:rPr>
      </w:pPr>
      <w:r>
        <w:rPr>
          <w:rFonts w:ascii="Arial" w:hAnsi="Arial" w:cs="Arial"/>
          <w:sz w:val="24"/>
          <w:szCs w:val="24"/>
        </w:rPr>
        <w:t xml:space="preserve">In the area of police interviews with children in Greece, there is a lot of space for improvement. Police interviews with children in Greece should be conducted in a specialised, child-friendly environment that aims to minimise any external distraction(s) and promote the child’s feelings of comfort and safety, as in other countries (Ministry of Justice, 2011). In this way, children’s testifying performance may be enhanced, while their psychological well-being is better ensured. </w:t>
      </w:r>
    </w:p>
    <w:p w14:paraId="42F8B020" w14:textId="77777777" w:rsidR="00C04E52" w:rsidRDefault="00C04E52" w:rsidP="00C04E52">
      <w:pPr>
        <w:spacing w:after="0" w:line="360" w:lineRule="auto"/>
        <w:rPr>
          <w:rFonts w:ascii="Arial" w:hAnsi="Arial" w:cs="Arial"/>
          <w:sz w:val="24"/>
          <w:szCs w:val="24"/>
        </w:rPr>
      </w:pPr>
    </w:p>
    <w:p w14:paraId="5989A38D" w14:textId="77777777" w:rsidR="00C04E52" w:rsidRDefault="00C04E52" w:rsidP="00C04E52">
      <w:pPr>
        <w:spacing w:line="360" w:lineRule="auto"/>
        <w:rPr>
          <w:rFonts w:ascii="Arial" w:hAnsi="Arial" w:cs="Arial"/>
          <w:sz w:val="24"/>
          <w:szCs w:val="24"/>
        </w:rPr>
      </w:pPr>
      <w:r>
        <w:rPr>
          <w:rFonts w:ascii="Arial" w:hAnsi="Arial" w:cs="Arial"/>
          <w:sz w:val="24"/>
          <w:szCs w:val="24"/>
        </w:rPr>
        <w:t xml:space="preserve">In Greece, a psychologist is supposed to be present during an interview with a child. This means that there are then 3 adults in the room with a child. The results of experiment 2 confirm that increasing the number of adults (beyond one) did not result in an increased negative effect on children’s performance, because there was no further decline in performance with the presence of 3 adults than with 2 adults. Therefore, it seems that even having a second police officer within the interview room may be problematic and this should be considered, when it comes to practice. </w:t>
      </w:r>
    </w:p>
    <w:p w14:paraId="10542F98" w14:textId="77777777" w:rsidR="00C04E52" w:rsidRDefault="00C04E52" w:rsidP="00C04E52">
      <w:pPr>
        <w:spacing w:after="0" w:line="360" w:lineRule="auto"/>
        <w:rPr>
          <w:rFonts w:ascii="Arial" w:hAnsi="Arial" w:cs="Arial"/>
          <w:sz w:val="24"/>
          <w:szCs w:val="24"/>
        </w:rPr>
      </w:pPr>
    </w:p>
    <w:p w14:paraId="08B285C1" w14:textId="77777777" w:rsidR="00C04E52" w:rsidRDefault="00C04E52" w:rsidP="00C04E52">
      <w:pPr>
        <w:spacing w:line="360" w:lineRule="auto"/>
        <w:rPr>
          <w:rFonts w:ascii="Arial" w:hAnsi="Arial" w:cs="Arial"/>
          <w:sz w:val="24"/>
          <w:szCs w:val="24"/>
        </w:rPr>
      </w:pPr>
      <w:r>
        <w:rPr>
          <w:rFonts w:ascii="Arial" w:hAnsi="Arial" w:cs="Arial"/>
          <w:sz w:val="24"/>
          <w:szCs w:val="24"/>
        </w:rPr>
        <w:t xml:space="preserve">It should be noted that in both experiments, all the adults present were strangers to the child. The adults and child had not met before the interview. However, in the Greek context, if there is a psychologist present, he or she may have met the child previously (see chapter 2). The presence of someone who has previously been introduced to the child and may have already spend some time with the child might not have the same effect on the child’s later recall as the presence of another, previously unknown adult does. Therefore, future studies could investigate how the familiarity of the adult interviewers affects a child’s performance. Individual differences may, also, have an effect on children’s disclosure (e.g. Waterman &amp; Blades, 2013; Burgwyn-Bailes et al., 2001) and so it would be valuable to investigate individual differences and how these might interact with the effect of the number of adults present during an interview. </w:t>
      </w:r>
    </w:p>
    <w:p w14:paraId="43C2050B" w14:textId="77777777" w:rsidR="00C04E52" w:rsidRDefault="00C04E52" w:rsidP="00C04E52">
      <w:pPr>
        <w:spacing w:after="0" w:line="360" w:lineRule="auto"/>
        <w:rPr>
          <w:rFonts w:ascii="Arial" w:hAnsi="Arial" w:cs="Arial"/>
          <w:sz w:val="24"/>
          <w:szCs w:val="24"/>
        </w:rPr>
      </w:pPr>
    </w:p>
    <w:p w14:paraId="05485F3A" w14:textId="77777777" w:rsidR="00C04E52" w:rsidRDefault="00C04E52" w:rsidP="00C04E52">
      <w:pPr>
        <w:spacing w:line="360" w:lineRule="auto"/>
        <w:rPr>
          <w:rFonts w:ascii="Arial" w:hAnsi="Arial" w:cs="Arial"/>
          <w:sz w:val="24"/>
          <w:szCs w:val="24"/>
          <w:lang w:val="en-US"/>
        </w:rPr>
      </w:pPr>
      <w:r>
        <w:rPr>
          <w:rFonts w:ascii="Arial" w:hAnsi="Arial" w:cs="Arial"/>
          <w:sz w:val="24"/>
          <w:szCs w:val="24"/>
        </w:rPr>
        <w:lastRenderedPageBreak/>
        <w:t xml:space="preserve">Police officers in Greece could receive specialised training that would provide them with the required knowledge for more effective interviewing. Police officers’ performance might also be improved with the use of written guidelines and a practice manual. </w:t>
      </w:r>
      <w:r>
        <w:rPr>
          <w:rFonts w:ascii="Arial" w:hAnsi="Arial" w:cs="Arial"/>
          <w:sz w:val="24"/>
          <w:szCs w:val="24"/>
          <w:lang w:val="en-US"/>
        </w:rPr>
        <w:t xml:space="preserve">There is a need to develop a framework for interviewing young children in Greece to ensure the effectiveness of interview procedures and avoid secondary harm to child victims (Themeli &amp; Panagiotaki, 2014). </w:t>
      </w:r>
    </w:p>
    <w:p w14:paraId="4479DA95" w14:textId="77777777" w:rsidR="00C04E52" w:rsidRDefault="00C04E52" w:rsidP="00C04E52">
      <w:pPr>
        <w:spacing w:after="0" w:line="360" w:lineRule="auto"/>
        <w:rPr>
          <w:rFonts w:ascii="Arial" w:hAnsi="Arial" w:cs="Arial"/>
          <w:sz w:val="24"/>
          <w:szCs w:val="24"/>
          <w:lang w:val="en-US"/>
        </w:rPr>
      </w:pPr>
    </w:p>
    <w:p w14:paraId="11C36DE8" w14:textId="77777777" w:rsidR="00C04E52" w:rsidRDefault="00C04E52" w:rsidP="00C04E52">
      <w:pPr>
        <w:spacing w:line="360" w:lineRule="auto"/>
        <w:rPr>
          <w:rFonts w:ascii="Arial" w:hAnsi="Arial" w:cs="Arial"/>
          <w:sz w:val="24"/>
          <w:szCs w:val="24"/>
          <w:lang w:val="en-US"/>
        </w:rPr>
      </w:pPr>
      <w:r>
        <w:rPr>
          <w:rFonts w:ascii="Arial" w:hAnsi="Arial" w:cs="Arial"/>
          <w:sz w:val="24"/>
          <w:szCs w:val="24"/>
          <w:lang w:val="en-US"/>
        </w:rPr>
        <w:t xml:space="preserve">It should be noted here, that all the transcripts, included on the study, were hand-written (chapter 1), and there may be potential omissions from the transcripts. Moreover, it could be thought that some parts of the interview, even if they existed in the actual interview, they might be excluded from the written transcript. As a result, due to the limitations of the material itself, it is difficult to draw any definite conclusions on this topic. </w:t>
      </w:r>
      <w:r>
        <w:rPr>
          <w:rFonts w:ascii="Arial" w:hAnsi="Arial" w:cs="Arial"/>
          <w:sz w:val="24"/>
          <w:szCs w:val="24"/>
        </w:rPr>
        <w:t xml:space="preserve">This is the main limitation of the present study. As the analysis is based on police notes and these notes may have been only an approximation of the number of words and information the children actually provided during the interview. </w:t>
      </w:r>
      <w:r>
        <w:rPr>
          <w:rFonts w:ascii="Arial" w:hAnsi="Arial" w:cs="Arial"/>
          <w:sz w:val="24"/>
          <w:szCs w:val="24"/>
          <w:lang w:val="en-US"/>
        </w:rPr>
        <w:t xml:space="preserve">However, as videotaping of child testimonies is not currently employed in Greece, there was no other way to investigate police interviews with children in that country. </w:t>
      </w:r>
    </w:p>
    <w:p w14:paraId="115C26B7" w14:textId="77777777" w:rsidR="00C04E52" w:rsidRDefault="00C04E52" w:rsidP="00C04E52">
      <w:pPr>
        <w:spacing w:after="0" w:line="360" w:lineRule="auto"/>
        <w:rPr>
          <w:rFonts w:ascii="Arial" w:hAnsi="Arial" w:cs="Arial"/>
          <w:sz w:val="24"/>
          <w:szCs w:val="24"/>
          <w:lang w:val="en-US"/>
        </w:rPr>
      </w:pPr>
    </w:p>
    <w:p w14:paraId="1745EE42" w14:textId="77777777" w:rsidR="00C04E52" w:rsidRPr="00542138" w:rsidRDefault="00C04E52" w:rsidP="00C04E52">
      <w:pPr>
        <w:pStyle w:val="NormalWeb"/>
        <w:spacing w:before="0" w:beforeAutospacing="0" w:after="240" w:afterAutospacing="0" w:line="360" w:lineRule="auto"/>
        <w:rPr>
          <w:rFonts w:ascii="Arial" w:hAnsi="Arial" w:cs="Arial"/>
          <w:noProof/>
        </w:rPr>
      </w:pPr>
      <w:r>
        <w:rPr>
          <w:rFonts w:ascii="Arial" w:hAnsi="Arial" w:cs="Arial"/>
          <w:lang w:val="en-US"/>
        </w:rPr>
        <w:t>C</w:t>
      </w:r>
      <w:r w:rsidRPr="00551CB8">
        <w:rPr>
          <w:rFonts w:ascii="Arial" w:hAnsi="Arial" w:cs="Arial"/>
          <w:lang w:val="en-US"/>
        </w:rPr>
        <w:t xml:space="preserve">urrent practices in Greece, </w:t>
      </w:r>
      <w:r>
        <w:rPr>
          <w:rFonts w:ascii="Arial" w:hAnsi="Arial" w:cs="Arial"/>
          <w:lang w:val="en-US"/>
        </w:rPr>
        <w:t>where more than one adult</w:t>
      </w:r>
      <w:r w:rsidRPr="00551CB8">
        <w:rPr>
          <w:rFonts w:ascii="Arial" w:hAnsi="Arial" w:cs="Arial"/>
          <w:lang w:val="en-US"/>
        </w:rPr>
        <w:t xml:space="preserve"> </w:t>
      </w:r>
      <w:r>
        <w:rPr>
          <w:rFonts w:ascii="Arial" w:hAnsi="Arial" w:cs="Arial"/>
          <w:lang w:val="en-US"/>
        </w:rPr>
        <w:t xml:space="preserve">is always </w:t>
      </w:r>
      <w:r w:rsidRPr="00551CB8">
        <w:rPr>
          <w:rFonts w:ascii="Arial" w:hAnsi="Arial" w:cs="Arial"/>
          <w:lang w:val="en-US"/>
        </w:rPr>
        <w:t>present du</w:t>
      </w:r>
      <w:r>
        <w:rPr>
          <w:rFonts w:ascii="Arial" w:hAnsi="Arial" w:cs="Arial"/>
          <w:lang w:val="en-US"/>
        </w:rPr>
        <w:t>ring an interview, should be revised. The increased number of individuals present during an interview with a child may impair children’s performance, and does not support the child’s disclosure. As shown by the results of this study,</w:t>
      </w:r>
      <w:r>
        <w:rPr>
          <w:rFonts w:ascii="Arial" w:hAnsi="Arial" w:cs="Arial"/>
          <w:noProof/>
        </w:rPr>
        <w:t xml:space="preserve"> interviews would be best conducted by a single individual in the room, and if there is a need </w:t>
      </w:r>
      <w:r w:rsidRPr="004D6FF3">
        <w:rPr>
          <w:rFonts w:ascii="Arial" w:hAnsi="Arial" w:cs="Arial"/>
          <w:noProof/>
        </w:rPr>
        <w:t>of</w:t>
      </w:r>
      <w:r>
        <w:rPr>
          <w:rFonts w:ascii="Arial" w:hAnsi="Arial" w:cs="Arial"/>
          <w:noProof/>
        </w:rPr>
        <w:t xml:space="preserve"> more individuals, current procedure </w:t>
      </w:r>
      <w:r w:rsidRPr="004D6FF3">
        <w:rPr>
          <w:rFonts w:ascii="Arial" w:hAnsi="Arial" w:cs="Arial"/>
          <w:noProof/>
        </w:rPr>
        <w:t>of other</w:t>
      </w:r>
      <w:r>
        <w:rPr>
          <w:rFonts w:ascii="Arial" w:hAnsi="Arial" w:cs="Arial"/>
          <w:noProof/>
          <w:color w:val="FF0000"/>
          <w:u w:val="single"/>
        </w:rPr>
        <w:t xml:space="preserve"> </w:t>
      </w:r>
      <w:r>
        <w:rPr>
          <w:rFonts w:ascii="Arial" w:hAnsi="Arial" w:cs="Arial"/>
          <w:noProof/>
        </w:rPr>
        <w:t>countries could be followed; for example, the others could watch the interview in a separate audio-visual room connected with the interview room. In this way, the child’s testifying performance would not be influenced by the presence of other adults.</w:t>
      </w:r>
    </w:p>
    <w:p w14:paraId="70D22128" w14:textId="77777777" w:rsidR="00C04E52" w:rsidRPr="008F5252" w:rsidRDefault="00C04E52" w:rsidP="00C04E52">
      <w:pPr>
        <w:spacing w:after="0" w:line="360" w:lineRule="auto"/>
        <w:rPr>
          <w:rFonts w:ascii="Arial" w:hAnsi="Arial" w:cs="Arial"/>
          <w:sz w:val="24"/>
          <w:szCs w:val="24"/>
          <w:lang w:val="en-US"/>
        </w:rPr>
      </w:pPr>
    </w:p>
    <w:p w14:paraId="484EEACD" w14:textId="77777777" w:rsidR="00C04E52" w:rsidRDefault="00C04E52" w:rsidP="00C04E52">
      <w:pPr>
        <w:spacing w:line="360" w:lineRule="auto"/>
        <w:rPr>
          <w:rFonts w:ascii="Arial" w:hAnsi="Arial" w:cs="Arial"/>
          <w:sz w:val="24"/>
          <w:szCs w:val="24"/>
        </w:rPr>
      </w:pPr>
      <w:r>
        <w:rPr>
          <w:rFonts w:ascii="Arial" w:hAnsi="Arial" w:cs="Arial"/>
          <w:sz w:val="24"/>
          <w:szCs w:val="24"/>
        </w:rPr>
        <w:lastRenderedPageBreak/>
        <w:t>In Greece, there is a lack of research and knowledge about interviewing. As a result, police interviews with children might not be conducted based on the most effective practice. Further research on police interviews with children in Greece is required for a better and understanding of current practices and procedures; especially as police practice seems to differ greatly from the legal framework. Any potential differences in the practices adopted in different police departments, and in different geographical areas should be explored, especially in smaller rural areas, which presumably offer police staff less access to specialised training, and where there will be a limited number of police officers, compared to the cities where the present research was conducted.</w:t>
      </w:r>
    </w:p>
    <w:p w14:paraId="16928A46" w14:textId="77777777" w:rsidR="00C04E52" w:rsidRPr="0073506A" w:rsidRDefault="00C04E52" w:rsidP="00C04E52">
      <w:pPr>
        <w:spacing w:after="0" w:line="360" w:lineRule="auto"/>
        <w:jc w:val="both"/>
        <w:rPr>
          <w:rFonts w:ascii="Times New Roman" w:eastAsia="Calibri" w:hAnsi="Times New Roman"/>
          <w:b/>
          <w:sz w:val="24"/>
          <w:szCs w:val="24"/>
        </w:rPr>
      </w:pPr>
    </w:p>
    <w:p w14:paraId="0ECF6411" w14:textId="77777777" w:rsidR="00C04E52" w:rsidRDefault="00C04E52" w:rsidP="00C04E52">
      <w:pPr>
        <w:spacing w:line="360" w:lineRule="auto"/>
        <w:rPr>
          <w:rFonts w:ascii="Arial" w:hAnsi="Arial" w:cs="Arial"/>
          <w:sz w:val="24"/>
          <w:szCs w:val="24"/>
        </w:rPr>
      </w:pPr>
      <w:r>
        <w:rPr>
          <w:rFonts w:ascii="Arial" w:hAnsi="Arial" w:cs="Arial"/>
          <w:sz w:val="24"/>
          <w:szCs w:val="24"/>
        </w:rPr>
        <w:t xml:space="preserve">Improvements in police interviews with children will improve police work and the </w:t>
      </w:r>
      <w:r>
        <w:rPr>
          <w:rFonts w:ascii="Arial" w:hAnsi="Arial" w:cs="Arial"/>
          <w:sz w:val="24"/>
          <w:szCs w:val="24"/>
          <w:lang w:val="en-US"/>
        </w:rPr>
        <w:t>prosecution of abuse cases, in terms of effectiveness and procedure, while they may act as a potential motive for disclosure. It is really important for children disclosing abuse to deal with</w:t>
      </w:r>
      <w:r>
        <w:rPr>
          <w:rFonts w:ascii="Arial" w:hAnsi="Arial" w:cs="Arial"/>
          <w:sz w:val="24"/>
          <w:szCs w:val="24"/>
        </w:rPr>
        <w:t xml:space="preserve"> a protective environment that ensures </w:t>
      </w:r>
      <w:r>
        <w:rPr>
          <w:rFonts w:ascii="Arial" w:hAnsi="Arial" w:cs="Arial"/>
          <w:sz w:val="24"/>
          <w:szCs w:val="24"/>
          <w:lang w:val="en-US"/>
        </w:rPr>
        <w:t xml:space="preserve">fairness and justice and aims towards the provision of adequate support. Knowing that they will not go unheard and that they will effectively supported, children might be motivated to disclose abuse and seek help from law enforcement agencies, which is the most important thing when talking about child abuse, as, in order to support abused children, we need, most of all, to offer them the courage to stand up, disclose their abuse and seek support. </w:t>
      </w:r>
    </w:p>
    <w:p w14:paraId="453EA256" w14:textId="77777777" w:rsidR="00C04E52" w:rsidRDefault="00C04E52" w:rsidP="00C04E52"/>
    <w:p w14:paraId="0EE6A5FF" w14:textId="77777777" w:rsidR="00C04E52" w:rsidRDefault="00C04E52" w:rsidP="00C04E52"/>
    <w:p w14:paraId="417AD891" w14:textId="4BA4EA5E" w:rsidR="00C04E52" w:rsidRDefault="00C04E52" w:rsidP="00C04E52"/>
    <w:p w14:paraId="10BFF896" w14:textId="0BA03AF2" w:rsidR="000C7D96" w:rsidRDefault="000C7D96" w:rsidP="00C04E52"/>
    <w:p w14:paraId="1D0215FB" w14:textId="347097F8" w:rsidR="000C7D96" w:rsidRDefault="000C7D96" w:rsidP="00C04E52"/>
    <w:p w14:paraId="5E82DDCF" w14:textId="65FF3E6C" w:rsidR="000C7D96" w:rsidRDefault="000C7D96" w:rsidP="00C04E52"/>
    <w:p w14:paraId="0C0A978B" w14:textId="77777777" w:rsidR="000C7D96" w:rsidRDefault="000C7D96" w:rsidP="00C04E52">
      <w:bookmarkStart w:id="9" w:name="_GoBack"/>
      <w:bookmarkEnd w:id="9"/>
    </w:p>
    <w:p w14:paraId="408B854C" w14:textId="426A5277" w:rsidR="00C04E52" w:rsidRDefault="00C04E52" w:rsidP="00D07463">
      <w:pPr>
        <w:rPr>
          <w:rFonts w:ascii="Arial" w:hAnsi="Arial" w:cs="Arial"/>
          <w:b/>
          <w:sz w:val="28"/>
        </w:rPr>
      </w:pPr>
    </w:p>
    <w:p w14:paraId="79667950" w14:textId="18AE7540" w:rsidR="00567E01" w:rsidRPr="00D07463" w:rsidRDefault="00870100" w:rsidP="00D07463">
      <w:pPr>
        <w:rPr>
          <w:rFonts w:ascii="Arial" w:hAnsi="Arial" w:cs="Arial"/>
          <w:b/>
          <w:sz w:val="28"/>
        </w:rPr>
      </w:pPr>
      <w:r w:rsidRPr="00870100">
        <w:rPr>
          <w:rFonts w:ascii="Arial" w:hAnsi="Arial" w:cs="Arial"/>
          <w:b/>
          <w:sz w:val="28"/>
        </w:rPr>
        <w:lastRenderedPageBreak/>
        <w:t>References</w:t>
      </w:r>
    </w:p>
    <w:tbl>
      <w:tblPr>
        <w:tblW w:w="8321" w:type="dxa"/>
        <w:tblInd w:w="93" w:type="dxa"/>
        <w:tblLook w:val="04A0" w:firstRow="1" w:lastRow="0" w:firstColumn="1" w:lastColumn="0" w:noHBand="0" w:noVBand="1"/>
      </w:tblPr>
      <w:tblGrid>
        <w:gridCol w:w="8321"/>
      </w:tblGrid>
      <w:tr w:rsidR="00567E01" w:rsidRPr="002118E7" w14:paraId="417D841C" w14:textId="77777777" w:rsidTr="00EA23AB">
        <w:trPr>
          <w:trHeight w:val="300"/>
        </w:trPr>
        <w:tc>
          <w:tcPr>
            <w:tcW w:w="8321" w:type="dxa"/>
            <w:tcBorders>
              <w:top w:val="nil"/>
              <w:left w:val="nil"/>
              <w:bottom w:val="nil"/>
              <w:right w:val="nil"/>
            </w:tcBorders>
            <w:shd w:val="clear" w:color="auto" w:fill="auto"/>
            <w:noWrap/>
            <w:vAlign w:val="bottom"/>
            <w:hideMark/>
          </w:tcPr>
          <w:p w14:paraId="6B48F5C9" w14:textId="77777777" w:rsidR="00567E01" w:rsidRPr="003C770A" w:rsidRDefault="00567E01" w:rsidP="006B079A">
            <w:pPr>
              <w:spacing w:after="0"/>
            </w:pPr>
          </w:p>
          <w:p w14:paraId="690A0672" w14:textId="77777777" w:rsidR="00567E01" w:rsidRDefault="00567E01" w:rsidP="006B079A">
            <w:pPr>
              <w:spacing w:after="0" w:line="240" w:lineRule="auto"/>
              <w:rPr>
                <w:rFonts w:ascii="Times New Roman" w:eastAsia="Times New Roman" w:hAnsi="Times New Roman"/>
                <w:sz w:val="24"/>
                <w:szCs w:val="24"/>
              </w:rPr>
            </w:pPr>
            <w:r w:rsidRPr="002118E7">
              <w:rPr>
                <w:rFonts w:ascii="Times New Roman" w:eastAsia="Times New Roman" w:hAnsi="Times New Roman"/>
                <w:sz w:val="24"/>
                <w:szCs w:val="24"/>
              </w:rPr>
              <w:t xml:space="preserve">Ackil, J. K., &amp; Zaragoza, M. S. (1995). Developmental differences in eyewitness suggestibility and memory for source. </w:t>
            </w:r>
            <w:r w:rsidRPr="002118E7">
              <w:rPr>
                <w:rFonts w:ascii="Times New Roman" w:eastAsia="Times New Roman" w:hAnsi="Times New Roman"/>
                <w:i/>
                <w:sz w:val="24"/>
                <w:szCs w:val="24"/>
              </w:rPr>
              <w:t>Journal of Experimental Child Psychology</w:t>
            </w:r>
            <w:r w:rsidRPr="002118E7">
              <w:rPr>
                <w:rFonts w:ascii="Times New Roman" w:eastAsia="Times New Roman" w:hAnsi="Times New Roman"/>
                <w:sz w:val="24"/>
                <w:szCs w:val="24"/>
              </w:rPr>
              <w:t xml:space="preserve">, 60, </w:t>
            </w:r>
            <w:r>
              <w:rPr>
                <w:rFonts w:ascii="Times New Roman" w:eastAsia="Times New Roman" w:hAnsi="Times New Roman"/>
                <w:sz w:val="24"/>
                <w:szCs w:val="24"/>
              </w:rPr>
              <w:t xml:space="preserve">57-83. </w:t>
            </w:r>
          </w:p>
          <w:p w14:paraId="40A628F1" w14:textId="77777777" w:rsidR="00567E01" w:rsidRPr="002118E7" w:rsidRDefault="00567E01" w:rsidP="006B079A">
            <w:pPr>
              <w:spacing w:after="0" w:line="240" w:lineRule="auto"/>
              <w:rPr>
                <w:rFonts w:ascii="Times New Roman" w:eastAsia="Times New Roman" w:hAnsi="Times New Roman"/>
                <w:sz w:val="24"/>
                <w:szCs w:val="24"/>
              </w:rPr>
            </w:pPr>
          </w:p>
        </w:tc>
      </w:tr>
      <w:tr w:rsidR="00567E01" w:rsidRPr="00F452D7" w14:paraId="285A9554" w14:textId="77777777" w:rsidTr="00EA23AB">
        <w:trPr>
          <w:trHeight w:val="300"/>
        </w:trPr>
        <w:tc>
          <w:tcPr>
            <w:tcW w:w="8321" w:type="dxa"/>
            <w:tcBorders>
              <w:top w:val="nil"/>
              <w:left w:val="nil"/>
              <w:bottom w:val="nil"/>
              <w:right w:val="nil"/>
            </w:tcBorders>
            <w:shd w:val="clear" w:color="auto" w:fill="auto"/>
            <w:noWrap/>
            <w:vAlign w:val="bottom"/>
            <w:hideMark/>
          </w:tcPr>
          <w:p w14:paraId="074208DB" w14:textId="77777777" w:rsidR="00567E01" w:rsidRDefault="00567E01" w:rsidP="006B079A">
            <w:pPr>
              <w:spacing w:after="0" w:line="240" w:lineRule="auto"/>
              <w:rPr>
                <w:rFonts w:ascii="Times New Roman" w:eastAsia="Times New Roman" w:hAnsi="Times New Roman"/>
                <w:color w:val="000000"/>
                <w:sz w:val="24"/>
                <w:szCs w:val="24"/>
                <w:lang w:val="en-US" w:eastAsia="el-GR"/>
              </w:rPr>
            </w:pPr>
            <w:r w:rsidRPr="002118E7">
              <w:rPr>
                <w:rFonts w:ascii="Times New Roman" w:eastAsia="Times New Roman" w:hAnsi="Times New Roman"/>
                <w:color w:val="000000"/>
                <w:sz w:val="24"/>
                <w:szCs w:val="24"/>
                <w:lang w:val="en-US" w:eastAsia="el-GR"/>
              </w:rPr>
              <w:t xml:space="preserve">Adams, S., Kuebli, J., Boyle, P., &amp; Fivush, R. (1995). Gender differences in parent-child conversations about past emotions: A longitudinal investigation. </w:t>
            </w:r>
            <w:r w:rsidRPr="002118E7">
              <w:rPr>
                <w:rFonts w:ascii="Times New Roman" w:eastAsia="Times New Roman" w:hAnsi="Times New Roman"/>
                <w:i/>
                <w:color w:val="000000"/>
                <w:sz w:val="24"/>
                <w:szCs w:val="24"/>
                <w:lang w:eastAsia="el-GR"/>
              </w:rPr>
              <w:t>Sex Roles</w:t>
            </w:r>
            <w:r w:rsidRPr="002118E7">
              <w:rPr>
                <w:rFonts w:ascii="Times New Roman" w:eastAsia="Times New Roman" w:hAnsi="Times New Roman"/>
                <w:color w:val="000000"/>
                <w:sz w:val="24"/>
                <w:szCs w:val="24"/>
                <w:lang w:eastAsia="el-GR"/>
              </w:rPr>
              <w:t xml:space="preserve"> ,33, 309-323.</w:t>
            </w:r>
          </w:p>
          <w:p w14:paraId="0B5A7581" w14:textId="77777777" w:rsidR="00567E01" w:rsidRPr="00F452D7"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31A502BE" w14:textId="77777777" w:rsidTr="00EA23AB">
        <w:trPr>
          <w:trHeight w:val="300"/>
        </w:trPr>
        <w:tc>
          <w:tcPr>
            <w:tcW w:w="8321" w:type="dxa"/>
            <w:tcBorders>
              <w:top w:val="nil"/>
              <w:left w:val="nil"/>
              <w:bottom w:val="nil"/>
              <w:right w:val="nil"/>
            </w:tcBorders>
            <w:shd w:val="clear" w:color="auto" w:fill="auto"/>
            <w:noWrap/>
            <w:vAlign w:val="bottom"/>
            <w:hideMark/>
          </w:tcPr>
          <w:p w14:paraId="361F8B96" w14:textId="77777777" w:rsidR="00567E01" w:rsidRDefault="00567E01" w:rsidP="006B079A">
            <w:pPr>
              <w:spacing w:after="0" w:line="240" w:lineRule="auto"/>
              <w:rPr>
                <w:rFonts w:ascii="Times New Roman" w:eastAsia="Times New Roman" w:hAnsi="Times New Roman"/>
                <w:color w:val="000000"/>
                <w:sz w:val="24"/>
                <w:szCs w:val="24"/>
                <w:lang w:val="en-US" w:eastAsia="el-GR"/>
              </w:rPr>
            </w:pPr>
            <w:r w:rsidRPr="002118E7">
              <w:rPr>
                <w:rFonts w:ascii="Times New Roman" w:eastAsia="Times New Roman" w:hAnsi="Times New Roman"/>
                <w:color w:val="000000"/>
                <w:sz w:val="24"/>
                <w:szCs w:val="24"/>
                <w:lang w:val="en-US" w:eastAsia="el-GR"/>
              </w:rPr>
              <w:t xml:space="preserve">Agathonos-Georgopoulou, H. (1997) Child maltreatment in Greece: a review of research. </w:t>
            </w:r>
            <w:r w:rsidRPr="002118E7">
              <w:rPr>
                <w:rFonts w:ascii="Times New Roman" w:eastAsia="Times New Roman" w:hAnsi="Times New Roman"/>
                <w:i/>
                <w:color w:val="000000"/>
                <w:sz w:val="24"/>
                <w:szCs w:val="24"/>
                <w:lang w:eastAsia="el-GR"/>
              </w:rPr>
              <w:t>Child Abuse Review,</w:t>
            </w:r>
            <w:r w:rsidRPr="002118E7">
              <w:rPr>
                <w:rFonts w:ascii="Times New Roman" w:eastAsia="Times New Roman" w:hAnsi="Times New Roman"/>
                <w:color w:val="000000"/>
                <w:sz w:val="24"/>
                <w:szCs w:val="24"/>
                <w:lang w:eastAsia="el-GR"/>
              </w:rPr>
              <w:t xml:space="preserve"> 6(4), 257-271. </w:t>
            </w:r>
          </w:p>
          <w:p w14:paraId="733ACBB0" w14:textId="77777777" w:rsidR="00567E01" w:rsidRPr="00F452D7"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476C3A74" w14:textId="77777777" w:rsidTr="00EA23AB">
        <w:trPr>
          <w:trHeight w:val="300"/>
        </w:trPr>
        <w:tc>
          <w:tcPr>
            <w:tcW w:w="8321" w:type="dxa"/>
            <w:tcBorders>
              <w:top w:val="nil"/>
              <w:left w:val="nil"/>
              <w:bottom w:val="nil"/>
              <w:right w:val="nil"/>
            </w:tcBorders>
            <w:shd w:val="clear" w:color="auto" w:fill="auto"/>
            <w:noWrap/>
            <w:vAlign w:val="bottom"/>
            <w:hideMark/>
          </w:tcPr>
          <w:p w14:paraId="22670AC4" w14:textId="77777777" w:rsidR="00567E01" w:rsidRPr="00457D7D" w:rsidRDefault="00567E01" w:rsidP="006B079A">
            <w:pPr>
              <w:spacing w:after="0" w:line="240" w:lineRule="auto"/>
              <w:rPr>
                <w:rFonts w:ascii="Times New Roman" w:eastAsia="Times New Roman" w:hAnsi="Times New Roman"/>
                <w:color w:val="000000"/>
                <w:sz w:val="24"/>
                <w:szCs w:val="24"/>
                <w:lang w:eastAsia="el-GR"/>
              </w:rPr>
            </w:pPr>
            <w:r w:rsidRPr="00457D7D">
              <w:rPr>
                <w:rFonts w:ascii="Times New Roman" w:eastAsia="Times New Roman" w:hAnsi="Times New Roman"/>
                <w:color w:val="000000"/>
                <w:sz w:val="24"/>
                <w:szCs w:val="24"/>
                <w:lang w:eastAsia="el-GR"/>
              </w:rPr>
              <w:t xml:space="preserve">Ahern, </w:t>
            </w:r>
            <w:r>
              <w:rPr>
                <w:rFonts w:ascii="Times New Roman" w:eastAsia="Times New Roman" w:hAnsi="Times New Roman"/>
                <w:color w:val="000000"/>
                <w:sz w:val="24"/>
                <w:szCs w:val="24"/>
                <w:lang w:eastAsia="el-GR"/>
              </w:rPr>
              <w:t xml:space="preserve">E. C., Lyon, T. D. </w:t>
            </w:r>
            <w:r w:rsidRPr="00457D7D">
              <w:rPr>
                <w:rFonts w:ascii="Times New Roman" w:eastAsia="Times New Roman" w:hAnsi="Times New Roman"/>
                <w:color w:val="000000"/>
                <w:sz w:val="24"/>
                <w:szCs w:val="24"/>
                <w:lang w:eastAsia="el-GR"/>
              </w:rPr>
              <w:t xml:space="preserve">&amp; Quas, </w:t>
            </w:r>
            <w:r>
              <w:rPr>
                <w:rFonts w:ascii="Times New Roman" w:eastAsia="Times New Roman" w:hAnsi="Times New Roman"/>
                <w:color w:val="000000"/>
                <w:sz w:val="24"/>
                <w:szCs w:val="24"/>
                <w:lang w:eastAsia="el-GR"/>
              </w:rPr>
              <w:t>J. A. (</w:t>
            </w:r>
            <w:r w:rsidRPr="00457D7D">
              <w:rPr>
                <w:rFonts w:ascii="Times New Roman" w:eastAsia="Times New Roman" w:hAnsi="Times New Roman"/>
                <w:color w:val="000000"/>
                <w:sz w:val="24"/>
                <w:szCs w:val="24"/>
                <w:lang w:eastAsia="el-GR"/>
              </w:rPr>
              <w:t>2011</w:t>
            </w:r>
            <w:r>
              <w:rPr>
                <w:rFonts w:ascii="Times New Roman" w:eastAsia="Times New Roman" w:hAnsi="Times New Roman"/>
                <w:color w:val="000000"/>
                <w:sz w:val="24"/>
                <w:szCs w:val="24"/>
                <w:lang w:eastAsia="el-GR"/>
              </w:rPr>
              <w:t xml:space="preserve">). </w:t>
            </w:r>
            <w:r w:rsidRPr="00457D7D">
              <w:t>Young children's emerging ability to make false statements.</w:t>
            </w:r>
            <w:r>
              <w:t xml:space="preserve"> </w:t>
            </w:r>
            <w:r>
              <w:rPr>
                <w:i/>
              </w:rPr>
              <w:t xml:space="preserve">Developmental Psychology, </w:t>
            </w:r>
            <w:r>
              <w:t xml:space="preserve">47(1), 61-66. </w:t>
            </w:r>
          </w:p>
          <w:p w14:paraId="6614CF93" w14:textId="77777777" w:rsidR="00567E01" w:rsidRPr="00F452D7"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2118E7" w14:paraId="543BD839" w14:textId="77777777" w:rsidTr="00EA23AB">
        <w:trPr>
          <w:trHeight w:val="300"/>
        </w:trPr>
        <w:tc>
          <w:tcPr>
            <w:tcW w:w="8321" w:type="dxa"/>
            <w:tcBorders>
              <w:top w:val="nil"/>
              <w:left w:val="nil"/>
              <w:bottom w:val="nil"/>
              <w:right w:val="nil"/>
            </w:tcBorders>
            <w:shd w:val="clear" w:color="auto" w:fill="auto"/>
            <w:noWrap/>
            <w:vAlign w:val="bottom"/>
            <w:hideMark/>
          </w:tcPr>
          <w:p w14:paraId="1E0B5E3E" w14:textId="77777777" w:rsidR="00567E01" w:rsidRDefault="00567E01" w:rsidP="006B079A">
            <w:pPr>
              <w:spacing w:after="0" w:line="240" w:lineRule="auto"/>
              <w:rPr>
                <w:rFonts w:ascii="Times New Roman" w:eastAsia="Times New Roman" w:hAnsi="Times New Roman"/>
                <w:color w:val="000000"/>
                <w:sz w:val="24"/>
                <w:szCs w:val="24"/>
                <w:lang w:val="en-US" w:eastAsia="el-GR"/>
              </w:rPr>
            </w:pPr>
            <w:r w:rsidRPr="002118E7">
              <w:rPr>
                <w:rFonts w:ascii="Times New Roman" w:eastAsia="Times New Roman" w:hAnsi="Times New Roman"/>
                <w:color w:val="000000"/>
                <w:sz w:val="24"/>
                <w:szCs w:val="24"/>
                <w:lang w:val="en-US" w:eastAsia="el-GR"/>
              </w:rPr>
              <w:t xml:space="preserve">Akehurst, L., Milne, R., and Kohnken, G. (2003). The effects of children's age and delay on recall in a cognitive or structured interview. </w:t>
            </w:r>
            <w:r w:rsidRPr="002118E7">
              <w:rPr>
                <w:rFonts w:ascii="Times New Roman" w:eastAsia="Times New Roman" w:hAnsi="Times New Roman"/>
                <w:i/>
                <w:color w:val="000000"/>
                <w:sz w:val="24"/>
                <w:szCs w:val="24"/>
                <w:lang w:val="en-US" w:eastAsia="el-GR"/>
              </w:rPr>
              <w:t>Psychology, Crime and Law</w:t>
            </w:r>
            <w:r w:rsidRPr="002118E7">
              <w:rPr>
                <w:rFonts w:ascii="Times New Roman" w:eastAsia="Times New Roman" w:hAnsi="Times New Roman"/>
                <w:color w:val="000000"/>
                <w:sz w:val="24"/>
                <w:szCs w:val="24"/>
                <w:lang w:val="en-US" w:eastAsia="el-GR"/>
              </w:rPr>
              <w:t>, 9, 97-107.</w:t>
            </w:r>
          </w:p>
          <w:p w14:paraId="352B2BCB" w14:textId="77777777" w:rsidR="00567E01" w:rsidRPr="002118E7"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15603114" w14:textId="77777777" w:rsidTr="00EA23AB">
        <w:trPr>
          <w:trHeight w:val="300"/>
        </w:trPr>
        <w:tc>
          <w:tcPr>
            <w:tcW w:w="8321" w:type="dxa"/>
            <w:tcBorders>
              <w:top w:val="nil"/>
              <w:left w:val="nil"/>
              <w:bottom w:val="nil"/>
              <w:right w:val="nil"/>
            </w:tcBorders>
            <w:shd w:val="clear" w:color="auto" w:fill="auto"/>
            <w:noWrap/>
            <w:vAlign w:val="bottom"/>
            <w:hideMark/>
          </w:tcPr>
          <w:p w14:paraId="16E2D581" w14:textId="77777777" w:rsidR="00567E01" w:rsidRDefault="00567E01" w:rsidP="006B079A">
            <w:pPr>
              <w:spacing w:after="0" w:line="240" w:lineRule="auto"/>
              <w:rPr>
                <w:rFonts w:ascii="Times New Roman" w:eastAsia="Times New Roman" w:hAnsi="Times New Roman"/>
                <w:color w:val="000000"/>
                <w:sz w:val="24"/>
                <w:szCs w:val="24"/>
                <w:lang w:val="en-US" w:eastAsia="el-GR"/>
              </w:rPr>
            </w:pPr>
            <w:r w:rsidRPr="002118E7">
              <w:rPr>
                <w:rFonts w:ascii="Times New Roman" w:eastAsia="Times New Roman" w:hAnsi="Times New Roman"/>
                <w:color w:val="000000"/>
                <w:sz w:val="24"/>
                <w:szCs w:val="24"/>
                <w:lang w:val="en-US" w:eastAsia="el-GR"/>
              </w:rPr>
              <w:t xml:space="preserve">Alaggia, R. (2005). Disclosing the trauma of child sexual abuse: A gender analysis. </w:t>
            </w:r>
            <w:r w:rsidRPr="002118E7">
              <w:rPr>
                <w:rFonts w:ascii="Times New Roman" w:eastAsia="Times New Roman" w:hAnsi="Times New Roman"/>
                <w:i/>
                <w:color w:val="000000"/>
                <w:sz w:val="24"/>
                <w:szCs w:val="24"/>
                <w:lang w:eastAsia="el-GR"/>
              </w:rPr>
              <w:t>Journal of Loss and Trauma</w:t>
            </w:r>
            <w:r w:rsidRPr="002118E7">
              <w:rPr>
                <w:rFonts w:ascii="Times New Roman" w:eastAsia="Times New Roman" w:hAnsi="Times New Roman"/>
                <w:color w:val="000000"/>
                <w:sz w:val="24"/>
                <w:szCs w:val="24"/>
                <w:lang w:eastAsia="el-GR"/>
              </w:rPr>
              <w:t xml:space="preserve"> , 10 (5), 453-470. </w:t>
            </w:r>
          </w:p>
          <w:p w14:paraId="172584B1" w14:textId="77777777" w:rsidR="00567E01" w:rsidRPr="00F452D7"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2118E7" w14:paraId="04F4616A" w14:textId="77777777" w:rsidTr="00EA23AB">
        <w:trPr>
          <w:trHeight w:val="300"/>
        </w:trPr>
        <w:tc>
          <w:tcPr>
            <w:tcW w:w="8321" w:type="dxa"/>
            <w:tcBorders>
              <w:top w:val="nil"/>
              <w:left w:val="nil"/>
              <w:bottom w:val="nil"/>
              <w:right w:val="nil"/>
            </w:tcBorders>
            <w:shd w:val="clear" w:color="auto" w:fill="auto"/>
            <w:noWrap/>
            <w:vAlign w:val="bottom"/>
            <w:hideMark/>
          </w:tcPr>
          <w:p w14:paraId="26477747" w14:textId="77777777" w:rsidR="00567E01" w:rsidRDefault="00567E01" w:rsidP="006B079A">
            <w:pPr>
              <w:spacing w:after="0" w:line="240" w:lineRule="auto"/>
              <w:rPr>
                <w:rFonts w:ascii="Times New Roman" w:eastAsia="Times New Roman" w:hAnsi="Times New Roman"/>
                <w:sz w:val="24"/>
                <w:szCs w:val="24"/>
              </w:rPr>
            </w:pPr>
            <w:r w:rsidRPr="002118E7">
              <w:rPr>
                <w:rFonts w:ascii="Times New Roman" w:eastAsia="Times New Roman" w:hAnsi="Times New Roman"/>
                <w:sz w:val="24"/>
                <w:szCs w:val="24"/>
              </w:rPr>
              <w:t xml:space="preserve">Aldridge, J., &amp; Cameron, S. (1999). Interviewing child witnesses: Questioning techniques and the role of training. </w:t>
            </w:r>
            <w:r w:rsidRPr="002118E7">
              <w:rPr>
                <w:rFonts w:ascii="Times New Roman" w:eastAsia="Times New Roman" w:hAnsi="Times New Roman"/>
                <w:i/>
                <w:sz w:val="24"/>
                <w:szCs w:val="24"/>
              </w:rPr>
              <w:t>Applied Developmental Science</w:t>
            </w:r>
            <w:r w:rsidRPr="002118E7">
              <w:rPr>
                <w:rFonts w:ascii="Times New Roman" w:eastAsia="Times New Roman" w:hAnsi="Times New Roman"/>
                <w:sz w:val="24"/>
                <w:szCs w:val="24"/>
              </w:rPr>
              <w:t xml:space="preserve">,3,136–147. </w:t>
            </w:r>
          </w:p>
          <w:p w14:paraId="1EB79C50" w14:textId="77777777" w:rsidR="00567E01" w:rsidRPr="002118E7" w:rsidRDefault="00567E01" w:rsidP="006B079A">
            <w:pPr>
              <w:spacing w:after="0" w:line="240" w:lineRule="auto"/>
              <w:rPr>
                <w:rFonts w:ascii="Times New Roman" w:eastAsia="Times New Roman" w:hAnsi="Times New Roman"/>
                <w:sz w:val="24"/>
                <w:szCs w:val="24"/>
              </w:rPr>
            </w:pPr>
          </w:p>
        </w:tc>
      </w:tr>
      <w:tr w:rsidR="00567E01" w:rsidRPr="002118E7" w14:paraId="6B5D3779" w14:textId="77777777" w:rsidTr="00EA23AB">
        <w:trPr>
          <w:trHeight w:val="300"/>
        </w:trPr>
        <w:tc>
          <w:tcPr>
            <w:tcW w:w="8321" w:type="dxa"/>
            <w:tcBorders>
              <w:top w:val="nil"/>
              <w:left w:val="nil"/>
              <w:bottom w:val="nil"/>
              <w:right w:val="nil"/>
            </w:tcBorders>
            <w:shd w:val="clear" w:color="auto" w:fill="auto"/>
            <w:noWrap/>
            <w:vAlign w:val="bottom"/>
            <w:hideMark/>
          </w:tcPr>
          <w:p w14:paraId="2E49C366" w14:textId="77777777" w:rsidR="00567E01" w:rsidRDefault="00567E01" w:rsidP="006B079A">
            <w:pPr>
              <w:spacing w:after="0" w:line="240" w:lineRule="auto"/>
              <w:rPr>
                <w:rStyle w:val="element-citation"/>
                <w:rFonts w:ascii="Times New Roman" w:hAnsi="Times New Roman"/>
                <w:sz w:val="24"/>
                <w:szCs w:val="24"/>
              </w:rPr>
            </w:pPr>
            <w:r w:rsidRPr="002118E7">
              <w:rPr>
                <w:rStyle w:val="element-citation"/>
                <w:rFonts w:ascii="Times New Roman" w:hAnsi="Times New Roman"/>
                <w:sz w:val="24"/>
                <w:szCs w:val="24"/>
              </w:rPr>
              <w:t xml:space="preserve">Aldridge M, Wood J. (1998). </w:t>
            </w:r>
            <w:r w:rsidRPr="002118E7">
              <w:rPr>
                <w:rStyle w:val="ref-journal"/>
                <w:i/>
                <w:sz w:val="24"/>
                <w:szCs w:val="24"/>
              </w:rPr>
              <w:t>Interviewing children: A guide for child care and forensic practitioners.</w:t>
            </w:r>
            <w:r w:rsidRPr="002118E7">
              <w:rPr>
                <w:rStyle w:val="element-citation"/>
                <w:rFonts w:ascii="Times New Roman" w:hAnsi="Times New Roman"/>
                <w:i/>
                <w:sz w:val="24"/>
                <w:szCs w:val="24"/>
              </w:rPr>
              <w:t xml:space="preserve"> </w:t>
            </w:r>
            <w:r w:rsidRPr="002118E7">
              <w:rPr>
                <w:rStyle w:val="element-citation"/>
                <w:rFonts w:ascii="Times New Roman" w:hAnsi="Times New Roman"/>
                <w:sz w:val="24"/>
                <w:szCs w:val="24"/>
              </w:rPr>
              <w:t>Chichester, UK: Wiley.</w:t>
            </w:r>
          </w:p>
          <w:p w14:paraId="5ED9FA1E" w14:textId="77777777" w:rsidR="00567E01" w:rsidRPr="002118E7" w:rsidRDefault="00567E01" w:rsidP="006B079A">
            <w:pPr>
              <w:spacing w:after="0" w:line="240" w:lineRule="auto"/>
              <w:rPr>
                <w:rFonts w:ascii="Times New Roman" w:eastAsia="Times New Roman" w:hAnsi="Times New Roman"/>
                <w:color w:val="000000"/>
                <w:sz w:val="24"/>
                <w:szCs w:val="24"/>
                <w:lang w:eastAsia="el-GR"/>
              </w:rPr>
            </w:pPr>
          </w:p>
        </w:tc>
      </w:tr>
      <w:tr w:rsidR="00567E01" w:rsidRPr="002118E7" w14:paraId="7ED6FBD5" w14:textId="77777777" w:rsidTr="00EA23AB">
        <w:trPr>
          <w:trHeight w:val="300"/>
        </w:trPr>
        <w:tc>
          <w:tcPr>
            <w:tcW w:w="8321" w:type="dxa"/>
            <w:tcBorders>
              <w:top w:val="nil"/>
              <w:left w:val="nil"/>
              <w:bottom w:val="nil"/>
              <w:right w:val="nil"/>
            </w:tcBorders>
            <w:shd w:val="clear" w:color="auto" w:fill="auto"/>
            <w:noWrap/>
            <w:vAlign w:val="bottom"/>
            <w:hideMark/>
          </w:tcPr>
          <w:p w14:paraId="72261058" w14:textId="77777777" w:rsidR="00567E01" w:rsidRDefault="00567E01" w:rsidP="006B079A">
            <w:pPr>
              <w:spacing w:after="0" w:line="240" w:lineRule="auto"/>
              <w:rPr>
                <w:rFonts w:ascii="Times New Roman" w:eastAsia="Times New Roman" w:hAnsi="Times New Roman"/>
                <w:color w:val="000000"/>
                <w:sz w:val="24"/>
                <w:szCs w:val="24"/>
                <w:lang w:val="en-US" w:eastAsia="el-GR"/>
              </w:rPr>
            </w:pPr>
            <w:r w:rsidRPr="002118E7">
              <w:rPr>
                <w:rFonts w:ascii="Times New Roman" w:eastAsia="Times New Roman" w:hAnsi="Times New Roman"/>
                <w:color w:val="000000"/>
                <w:sz w:val="24"/>
                <w:szCs w:val="24"/>
                <w:lang w:val="en-US" w:eastAsia="el-GR"/>
              </w:rPr>
              <w:t xml:space="preserve">Aldridge, M. (1998). The Tentative Hell-raisers: Identity and Mythology in Contemporary UK Press. </w:t>
            </w:r>
            <w:r w:rsidRPr="002118E7">
              <w:rPr>
                <w:rFonts w:ascii="Times New Roman" w:eastAsia="Times New Roman" w:hAnsi="Times New Roman"/>
                <w:i/>
                <w:color w:val="000000"/>
                <w:sz w:val="24"/>
                <w:szCs w:val="24"/>
                <w:lang w:val="en-US" w:eastAsia="el-GR"/>
              </w:rPr>
              <w:t>Journalism, Media, Culture and Society</w:t>
            </w:r>
            <w:r w:rsidRPr="002118E7">
              <w:rPr>
                <w:rFonts w:ascii="Times New Roman" w:eastAsia="Times New Roman" w:hAnsi="Times New Roman"/>
                <w:color w:val="000000"/>
                <w:sz w:val="24"/>
                <w:szCs w:val="24"/>
                <w:lang w:val="en-US" w:eastAsia="el-GR"/>
              </w:rPr>
              <w:t>, 20(1), 109-127.</w:t>
            </w:r>
          </w:p>
          <w:p w14:paraId="394DF5AF" w14:textId="77777777" w:rsidR="00567E01" w:rsidRPr="002118E7"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2118E7" w14:paraId="69F06EE7" w14:textId="77777777" w:rsidTr="00EA23AB">
        <w:trPr>
          <w:trHeight w:val="300"/>
        </w:trPr>
        <w:tc>
          <w:tcPr>
            <w:tcW w:w="8321" w:type="dxa"/>
            <w:tcBorders>
              <w:top w:val="nil"/>
              <w:left w:val="nil"/>
              <w:bottom w:val="nil"/>
              <w:right w:val="nil"/>
            </w:tcBorders>
            <w:shd w:val="clear" w:color="auto" w:fill="auto"/>
            <w:noWrap/>
            <w:vAlign w:val="bottom"/>
            <w:hideMark/>
          </w:tcPr>
          <w:p w14:paraId="1888229A" w14:textId="77777777" w:rsidR="00567E01" w:rsidRDefault="00567E01" w:rsidP="006B079A">
            <w:pPr>
              <w:autoSpaceDE w:val="0"/>
              <w:autoSpaceDN w:val="0"/>
              <w:adjustRightInd w:val="0"/>
              <w:spacing w:after="0" w:line="240" w:lineRule="auto"/>
              <w:rPr>
                <w:rFonts w:ascii="Times New Roman" w:hAnsi="Times New Roman"/>
                <w:sz w:val="24"/>
                <w:szCs w:val="24"/>
              </w:rPr>
            </w:pPr>
            <w:r w:rsidRPr="002118E7">
              <w:rPr>
                <w:rFonts w:ascii="Times New Roman" w:eastAsia="Times New Roman" w:hAnsi="Times New Roman"/>
                <w:color w:val="000000"/>
                <w:sz w:val="24"/>
                <w:szCs w:val="24"/>
                <w:lang w:eastAsia="el-GR"/>
              </w:rPr>
              <w:t>Almerigogna , J., Ost, J., Akehurst L. &amp; Fluck, M. (2008).</w:t>
            </w:r>
            <w:r w:rsidRPr="002118E7">
              <w:rPr>
                <w:rFonts w:ascii="Times New Roman" w:eastAsia="Times New Roman" w:hAnsi="Times New Roman"/>
                <w:color w:val="000000"/>
                <w:sz w:val="24"/>
                <w:szCs w:val="24"/>
                <w:lang w:val="en-US" w:eastAsia="el-GR"/>
              </w:rPr>
              <w:t xml:space="preserve"> </w:t>
            </w:r>
            <w:r w:rsidRPr="002118E7">
              <w:rPr>
                <w:rFonts w:ascii="Times New Roman" w:hAnsi="Times New Roman"/>
                <w:sz w:val="24"/>
                <w:szCs w:val="24"/>
              </w:rPr>
              <w:t xml:space="preserve">How interviewers’ nonverbal behaviors can affect children’s perceptions and suggestibility. </w:t>
            </w:r>
            <w:r w:rsidRPr="002118E7">
              <w:rPr>
                <w:rFonts w:ascii="Times New Roman" w:hAnsi="Times New Roman"/>
                <w:i/>
                <w:sz w:val="24"/>
                <w:szCs w:val="24"/>
              </w:rPr>
              <w:t xml:space="preserve">Journal of Experimental Child Psychology, </w:t>
            </w:r>
            <w:r w:rsidRPr="002118E7">
              <w:rPr>
                <w:rFonts w:ascii="Times New Roman" w:hAnsi="Times New Roman"/>
                <w:sz w:val="24"/>
                <w:szCs w:val="24"/>
              </w:rPr>
              <w:t xml:space="preserve">100, 17-39. </w:t>
            </w:r>
          </w:p>
          <w:p w14:paraId="39A42A1D" w14:textId="77777777" w:rsidR="00567E01" w:rsidRPr="002118E7" w:rsidRDefault="00567E01" w:rsidP="006B079A">
            <w:pPr>
              <w:autoSpaceDE w:val="0"/>
              <w:autoSpaceDN w:val="0"/>
              <w:adjustRightInd w:val="0"/>
              <w:spacing w:after="0" w:line="240" w:lineRule="auto"/>
              <w:rPr>
                <w:rFonts w:ascii="Times New Roman" w:hAnsi="Times New Roman"/>
                <w:sz w:val="24"/>
                <w:szCs w:val="24"/>
              </w:rPr>
            </w:pPr>
          </w:p>
        </w:tc>
      </w:tr>
      <w:tr w:rsidR="00567E01" w:rsidRPr="00955439" w14:paraId="3D27A2AC" w14:textId="77777777" w:rsidTr="00EA23AB">
        <w:trPr>
          <w:trHeight w:val="300"/>
        </w:trPr>
        <w:tc>
          <w:tcPr>
            <w:tcW w:w="8321" w:type="dxa"/>
            <w:tcBorders>
              <w:top w:val="nil"/>
              <w:left w:val="nil"/>
              <w:bottom w:val="nil"/>
              <w:right w:val="nil"/>
            </w:tcBorders>
            <w:shd w:val="clear" w:color="auto" w:fill="auto"/>
            <w:noWrap/>
            <w:vAlign w:val="bottom"/>
            <w:hideMark/>
          </w:tcPr>
          <w:p w14:paraId="47DB81FD" w14:textId="77777777" w:rsidR="00567E01" w:rsidRPr="00457D7D" w:rsidRDefault="00567E01" w:rsidP="006B079A">
            <w:pPr>
              <w:spacing w:after="0" w:line="240" w:lineRule="auto"/>
              <w:rPr>
                <w:rFonts w:ascii="Times New Roman" w:eastAsia="Times New Roman" w:hAnsi="Times New Roman"/>
                <w:color w:val="000000"/>
                <w:sz w:val="24"/>
                <w:szCs w:val="24"/>
                <w:lang w:eastAsia="el-GR"/>
              </w:rPr>
            </w:pPr>
            <w:r w:rsidRPr="00457D7D">
              <w:rPr>
                <w:rFonts w:ascii="Times New Roman" w:eastAsia="Times New Roman" w:hAnsi="Times New Roman"/>
                <w:color w:val="000000"/>
                <w:sz w:val="24"/>
                <w:szCs w:val="24"/>
                <w:lang w:eastAsia="el-GR"/>
              </w:rPr>
              <w:t>Freud</w:t>
            </w:r>
            <w:r>
              <w:rPr>
                <w:rFonts w:ascii="Times New Roman" w:eastAsia="Times New Roman" w:hAnsi="Times New Roman"/>
                <w:color w:val="000000"/>
                <w:sz w:val="24"/>
                <w:szCs w:val="24"/>
                <w:lang w:eastAsia="el-GR"/>
              </w:rPr>
              <w:t>, A.</w:t>
            </w:r>
            <w:r w:rsidRPr="00457D7D">
              <w:rPr>
                <w:rFonts w:ascii="Times New Roman" w:eastAsia="Times New Roman" w:hAnsi="Times New Roman"/>
                <w:color w:val="000000"/>
                <w:sz w:val="24"/>
                <w:szCs w:val="24"/>
                <w:lang w:eastAsia="el-GR"/>
              </w:rPr>
              <w:t xml:space="preserve"> (1937)</w:t>
            </w:r>
            <w:r>
              <w:rPr>
                <w:rFonts w:ascii="Times New Roman" w:eastAsia="Times New Roman" w:hAnsi="Times New Roman"/>
                <w:color w:val="000000"/>
                <w:sz w:val="24"/>
                <w:szCs w:val="24"/>
                <w:lang w:eastAsia="el-GR"/>
              </w:rPr>
              <w:t xml:space="preserve">. </w:t>
            </w:r>
            <w:r>
              <w:rPr>
                <w:rFonts w:ascii="Times New Roman" w:eastAsia="Times New Roman" w:hAnsi="Times New Roman"/>
                <w:i/>
                <w:color w:val="000000"/>
                <w:sz w:val="24"/>
                <w:szCs w:val="24"/>
                <w:lang w:eastAsia="el-GR"/>
              </w:rPr>
              <w:t xml:space="preserve">The ego and the mechanisms of defence. </w:t>
            </w:r>
            <w:r>
              <w:rPr>
                <w:rFonts w:ascii="Times New Roman" w:eastAsia="Times New Roman" w:hAnsi="Times New Roman"/>
                <w:color w:val="000000"/>
                <w:sz w:val="24"/>
                <w:szCs w:val="24"/>
                <w:lang w:eastAsia="el-GR"/>
              </w:rPr>
              <w:t xml:space="preserve">(Revised Edition). London: Karnac Books. </w:t>
            </w:r>
          </w:p>
          <w:p w14:paraId="4B169A3B" w14:textId="77777777" w:rsidR="00567E01" w:rsidRPr="00955439" w:rsidRDefault="00567E01" w:rsidP="006B079A">
            <w:pPr>
              <w:spacing w:after="0" w:line="240" w:lineRule="auto"/>
              <w:rPr>
                <w:rFonts w:ascii="Times New Roman" w:eastAsia="Times New Roman" w:hAnsi="Times New Roman"/>
                <w:color w:val="000000"/>
                <w:sz w:val="24"/>
                <w:szCs w:val="24"/>
                <w:highlight w:val="yellow"/>
                <w:lang w:eastAsia="el-GR"/>
              </w:rPr>
            </w:pPr>
          </w:p>
        </w:tc>
      </w:tr>
      <w:tr w:rsidR="00567E01" w:rsidRPr="002118E7" w14:paraId="3FD19A58" w14:textId="77777777" w:rsidTr="00EA23AB">
        <w:trPr>
          <w:trHeight w:val="300"/>
        </w:trPr>
        <w:tc>
          <w:tcPr>
            <w:tcW w:w="8321" w:type="dxa"/>
            <w:tcBorders>
              <w:top w:val="nil"/>
              <w:left w:val="nil"/>
              <w:bottom w:val="nil"/>
              <w:right w:val="nil"/>
            </w:tcBorders>
            <w:shd w:val="clear" w:color="auto" w:fill="auto"/>
            <w:noWrap/>
            <w:vAlign w:val="bottom"/>
            <w:hideMark/>
          </w:tcPr>
          <w:p w14:paraId="34988723" w14:textId="77777777" w:rsidR="00567E01" w:rsidRDefault="00567E01" w:rsidP="006B079A">
            <w:pPr>
              <w:spacing w:after="0" w:line="240" w:lineRule="auto"/>
              <w:rPr>
                <w:rFonts w:ascii="Times New Roman" w:eastAsia="Times New Roman" w:hAnsi="Times New Roman"/>
                <w:color w:val="000000"/>
                <w:sz w:val="24"/>
                <w:szCs w:val="24"/>
                <w:lang w:eastAsia="el-GR"/>
              </w:rPr>
            </w:pPr>
            <w:r w:rsidRPr="002118E7">
              <w:rPr>
                <w:rFonts w:ascii="Times New Roman" w:eastAsia="Times New Roman" w:hAnsi="Times New Roman"/>
                <w:color w:val="000000"/>
                <w:sz w:val="24"/>
                <w:szCs w:val="24"/>
                <w:lang w:eastAsia="el-GR"/>
              </w:rPr>
              <w:t xml:space="preserve">Arata, C. B. (1994). Examining questionable child sexual abuse allegations in their environmental and psychodynamic contexts. </w:t>
            </w:r>
            <w:r w:rsidRPr="002118E7">
              <w:rPr>
                <w:rFonts w:ascii="Times New Roman" w:eastAsia="Times New Roman" w:hAnsi="Times New Roman"/>
                <w:i/>
                <w:color w:val="000000"/>
                <w:sz w:val="24"/>
                <w:szCs w:val="24"/>
                <w:lang w:eastAsia="el-GR"/>
              </w:rPr>
              <w:t>Journal of Child Sexual Abuse</w:t>
            </w:r>
            <w:r w:rsidRPr="002118E7">
              <w:rPr>
                <w:rFonts w:ascii="Times New Roman" w:eastAsia="Times New Roman" w:hAnsi="Times New Roman"/>
                <w:color w:val="000000"/>
                <w:sz w:val="24"/>
                <w:szCs w:val="24"/>
                <w:lang w:eastAsia="el-GR"/>
              </w:rPr>
              <w:t>, 3, 21–36.</w:t>
            </w:r>
          </w:p>
          <w:p w14:paraId="5A851DB5" w14:textId="77777777" w:rsidR="00567E01" w:rsidRPr="002118E7" w:rsidRDefault="00567E01" w:rsidP="006B079A">
            <w:pPr>
              <w:spacing w:after="0" w:line="240" w:lineRule="auto"/>
              <w:rPr>
                <w:rFonts w:ascii="Times New Roman" w:eastAsia="Times New Roman" w:hAnsi="Times New Roman"/>
                <w:color w:val="000000"/>
                <w:sz w:val="24"/>
                <w:szCs w:val="24"/>
                <w:lang w:eastAsia="el-GR"/>
              </w:rPr>
            </w:pPr>
          </w:p>
        </w:tc>
      </w:tr>
      <w:tr w:rsidR="00567E01" w:rsidRPr="00F452D7" w14:paraId="1C12D8D9" w14:textId="77777777" w:rsidTr="00EA23AB">
        <w:trPr>
          <w:trHeight w:val="300"/>
        </w:trPr>
        <w:tc>
          <w:tcPr>
            <w:tcW w:w="8321" w:type="dxa"/>
            <w:tcBorders>
              <w:top w:val="nil"/>
              <w:left w:val="nil"/>
              <w:bottom w:val="nil"/>
              <w:right w:val="nil"/>
            </w:tcBorders>
            <w:shd w:val="clear" w:color="auto" w:fill="auto"/>
            <w:noWrap/>
            <w:vAlign w:val="bottom"/>
            <w:hideMark/>
          </w:tcPr>
          <w:p w14:paraId="671B09E4" w14:textId="77777777" w:rsidR="00567E01" w:rsidRDefault="00567E01" w:rsidP="006B079A">
            <w:pPr>
              <w:spacing w:after="0" w:line="240" w:lineRule="auto"/>
              <w:rPr>
                <w:rFonts w:ascii="Times New Roman" w:eastAsia="Times New Roman" w:hAnsi="Times New Roman"/>
                <w:color w:val="000000"/>
                <w:sz w:val="24"/>
                <w:szCs w:val="24"/>
                <w:lang w:val="en-US" w:eastAsia="el-GR"/>
              </w:rPr>
            </w:pPr>
            <w:r w:rsidRPr="002118E7">
              <w:rPr>
                <w:rFonts w:ascii="Times New Roman" w:eastAsia="Times New Roman" w:hAnsi="Times New Roman"/>
                <w:color w:val="000000"/>
                <w:sz w:val="24"/>
                <w:szCs w:val="24"/>
                <w:lang w:val="en-US" w:eastAsia="el-GR"/>
              </w:rPr>
              <w:t xml:space="preserve">Arata, C. M. (1998). To tell or not to tell: current functioning of child sexual abuse survivors who disclosed their victimization. </w:t>
            </w:r>
            <w:r w:rsidRPr="002118E7">
              <w:rPr>
                <w:rFonts w:ascii="Times New Roman" w:eastAsia="Times New Roman" w:hAnsi="Times New Roman"/>
                <w:i/>
                <w:color w:val="000000"/>
                <w:sz w:val="24"/>
                <w:szCs w:val="24"/>
                <w:lang w:eastAsia="el-GR"/>
              </w:rPr>
              <w:t>Child Maltreatment</w:t>
            </w:r>
            <w:r w:rsidRPr="002118E7">
              <w:rPr>
                <w:rFonts w:ascii="Times New Roman" w:eastAsia="Times New Roman" w:hAnsi="Times New Roman"/>
                <w:color w:val="000000"/>
                <w:sz w:val="24"/>
                <w:szCs w:val="24"/>
                <w:lang w:eastAsia="el-GR"/>
              </w:rPr>
              <w:t>, 3, 63-71.</w:t>
            </w:r>
          </w:p>
          <w:p w14:paraId="13576D90" w14:textId="77777777" w:rsidR="00567E01" w:rsidRPr="00F452D7"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030E3A0E" w14:textId="77777777" w:rsidTr="00EA23AB">
        <w:trPr>
          <w:trHeight w:val="300"/>
        </w:trPr>
        <w:tc>
          <w:tcPr>
            <w:tcW w:w="8321" w:type="dxa"/>
            <w:tcBorders>
              <w:top w:val="nil"/>
              <w:left w:val="nil"/>
              <w:bottom w:val="nil"/>
              <w:right w:val="nil"/>
            </w:tcBorders>
            <w:shd w:val="clear" w:color="auto" w:fill="auto"/>
            <w:noWrap/>
            <w:vAlign w:val="bottom"/>
            <w:hideMark/>
          </w:tcPr>
          <w:p w14:paraId="1A15C4C4" w14:textId="77777777" w:rsidR="00567E01" w:rsidRDefault="00567E01" w:rsidP="006B079A">
            <w:pPr>
              <w:spacing w:after="0" w:line="240" w:lineRule="auto"/>
              <w:rPr>
                <w:rFonts w:ascii="Times New Roman" w:eastAsia="Times New Roman" w:hAnsi="Times New Roman"/>
                <w:color w:val="000000"/>
                <w:sz w:val="24"/>
                <w:szCs w:val="24"/>
                <w:lang w:val="en-US" w:eastAsia="el-GR"/>
              </w:rPr>
            </w:pPr>
            <w:r w:rsidRPr="002118E7">
              <w:rPr>
                <w:rFonts w:ascii="Times New Roman" w:eastAsia="Times New Roman" w:hAnsi="Times New Roman"/>
                <w:color w:val="000000"/>
                <w:sz w:val="24"/>
                <w:szCs w:val="24"/>
                <w:lang w:val="en-US" w:eastAsia="el-GR"/>
              </w:rPr>
              <w:t xml:space="preserve">Axinn,W.G. (1991). The influence of interviewer sex on responses to sensitive questions in Nepal. </w:t>
            </w:r>
            <w:r w:rsidRPr="002118E7">
              <w:rPr>
                <w:rFonts w:ascii="Times New Roman" w:eastAsia="Times New Roman" w:hAnsi="Times New Roman"/>
                <w:i/>
                <w:color w:val="000000"/>
                <w:sz w:val="24"/>
                <w:szCs w:val="24"/>
                <w:lang w:eastAsia="el-GR"/>
              </w:rPr>
              <w:t>Social Science Research,</w:t>
            </w:r>
            <w:r w:rsidRPr="002118E7">
              <w:rPr>
                <w:rFonts w:ascii="Times New Roman" w:eastAsia="Times New Roman" w:hAnsi="Times New Roman"/>
                <w:color w:val="000000"/>
                <w:sz w:val="24"/>
                <w:szCs w:val="24"/>
                <w:lang w:eastAsia="el-GR"/>
              </w:rPr>
              <w:t xml:space="preserve"> 20, 303-318. </w:t>
            </w:r>
          </w:p>
          <w:p w14:paraId="502A5510" w14:textId="77777777" w:rsidR="00567E01" w:rsidRPr="00F452D7"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0AA9A29B" w14:textId="77777777" w:rsidTr="00EA23AB">
        <w:trPr>
          <w:trHeight w:val="300"/>
        </w:trPr>
        <w:tc>
          <w:tcPr>
            <w:tcW w:w="8321" w:type="dxa"/>
            <w:tcBorders>
              <w:top w:val="nil"/>
              <w:left w:val="nil"/>
              <w:bottom w:val="nil"/>
              <w:right w:val="nil"/>
            </w:tcBorders>
            <w:shd w:val="clear" w:color="auto" w:fill="auto"/>
            <w:noWrap/>
            <w:vAlign w:val="bottom"/>
            <w:hideMark/>
          </w:tcPr>
          <w:p w14:paraId="53D5EC7F" w14:textId="77777777" w:rsidR="00567E01" w:rsidRDefault="00567E01" w:rsidP="006B079A">
            <w:pPr>
              <w:spacing w:after="0" w:line="240" w:lineRule="auto"/>
              <w:rPr>
                <w:rFonts w:ascii="Times New Roman" w:eastAsia="Times New Roman" w:hAnsi="Times New Roman"/>
                <w:color w:val="000000"/>
                <w:sz w:val="24"/>
                <w:szCs w:val="24"/>
                <w:lang w:val="en-US" w:eastAsia="el-GR"/>
              </w:rPr>
            </w:pPr>
            <w:r w:rsidRPr="002118E7">
              <w:rPr>
                <w:rFonts w:ascii="Times New Roman" w:eastAsia="Times New Roman" w:hAnsi="Times New Roman"/>
                <w:color w:val="000000"/>
                <w:sz w:val="24"/>
                <w:szCs w:val="24"/>
                <w:lang w:val="en-US" w:eastAsia="el-GR"/>
              </w:rPr>
              <w:lastRenderedPageBreak/>
              <w:t xml:space="preserve">Bahrick, L. E., Parker, J. F., Fivush, R., &amp; Levitt, M. (1998). The effects of stress on young children's memory for a natural disaster. </w:t>
            </w:r>
            <w:r w:rsidRPr="002118E7">
              <w:rPr>
                <w:rFonts w:ascii="Times New Roman" w:eastAsia="Times New Roman" w:hAnsi="Times New Roman"/>
                <w:i/>
                <w:color w:val="000000"/>
                <w:sz w:val="24"/>
                <w:szCs w:val="24"/>
                <w:lang w:eastAsia="el-GR"/>
              </w:rPr>
              <w:t>Journal of Experimental Psychology</w:t>
            </w:r>
            <w:r w:rsidRPr="002118E7">
              <w:rPr>
                <w:rFonts w:ascii="Times New Roman" w:eastAsia="Times New Roman" w:hAnsi="Times New Roman"/>
                <w:color w:val="000000"/>
                <w:sz w:val="24"/>
                <w:szCs w:val="24"/>
                <w:lang w:eastAsia="el-GR"/>
              </w:rPr>
              <w:t xml:space="preserve">: </w:t>
            </w:r>
            <w:r w:rsidRPr="002118E7">
              <w:rPr>
                <w:rFonts w:ascii="Times New Roman" w:eastAsia="Times New Roman" w:hAnsi="Times New Roman"/>
                <w:i/>
                <w:color w:val="000000"/>
                <w:sz w:val="24"/>
                <w:szCs w:val="24"/>
                <w:lang w:eastAsia="el-GR"/>
              </w:rPr>
              <w:t>Applied,</w:t>
            </w:r>
            <w:r w:rsidRPr="002118E7">
              <w:rPr>
                <w:rFonts w:ascii="Times New Roman" w:eastAsia="Times New Roman" w:hAnsi="Times New Roman"/>
                <w:color w:val="000000"/>
                <w:sz w:val="24"/>
                <w:szCs w:val="24"/>
                <w:lang w:eastAsia="el-GR"/>
              </w:rPr>
              <w:t xml:space="preserve"> 4, 308-331.</w:t>
            </w:r>
          </w:p>
          <w:p w14:paraId="50DEB3EE" w14:textId="77777777" w:rsidR="00567E01" w:rsidRPr="00F452D7"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6E7D8B29" w14:textId="77777777" w:rsidTr="00EA23AB">
        <w:trPr>
          <w:trHeight w:val="300"/>
        </w:trPr>
        <w:tc>
          <w:tcPr>
            <w:tcW w:w="8321" w:type="dxa"/>
            <w:tcBorders>
              <w:top w:val="nil"/>
              <w:left w:val="nil"/>
              <w:bottom w:val="nil"/>
              <w:right w:val="nil"/>
            </w:tcBorders>
            <w:shd w:val="clear" w:color="auto" w:fill="auto"/>
            <w:noWrap/>
            <w:vAlign w:val="bottom"/>
            <w:hideMark/>
          </w:tcPr>
          <w:p w14:paraId="28CFD26D" w14:textId="77777777" w:rsid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Baker-Ward, L., Hess, T. M., &amp;, Flannagan, D. A. (1990). The effects of involvement on children's memory for events. </w:t>
            </w:r>
            <w:r w:rsidRPr="0012177C">
              <w:rPr>
                <w:rFonts w:ascii="Times New Roman" w:eastAsia="Times New Roman" w:hAnsi="Times New Roman"/>
                <w:i/>
                <w:color w:val="000000"/>
                <w:sz w:val="24"/>
                <w:szCs w:val="24"/>
                <w:lang w:val="en-US" w:eastAsia="el-GR"/>
              </w:rPr>
              <w:t>Cognitive Development</w:t>
            </w:r>
            <w:r w:rsidRPr="00567E01">
              <w:rPr>
                <w:rFonts w:ascii="Times New Roman" w:eastAsia="Times New Roman" w:hAnsi="Times New Roman"/>
                <w:color w:val="000000"/>
                <w:sz w:val="24"/>
                <w:szCs w:val="24"/>
                <w:lang w:val="en-US" w:eastAsia="el-GR"/>
              </w:rPr>
              <w:t>, 5</w:t>
            </w:r>
            <w:r w:rsidRPr="002118E7">
              <w:rPr>
                <w:rFonts w:ascii="Times New Roman" w:eastAsia="Times New Roman" w:hAnsi="Times New Roman"/>
                <w:color w:val="000000"/>
                <w:sz w:val="24"/>
                <w:szCs w:val="24"/>
                <w:lang w:val="en-US" w:eastAsia="el-GR"/>
              </w:rPr>
              <w:t xml:space="preserve">, </w:t>
            </w:r>
            <w:r w:rsidRPr="00567E01">
              <w:rPr>
                <w:rFonts w:ascii="Times New Roman" w:eastAsia="Times New Roman" w:hAnsi="Times New Roman"/>
                <w:color w:val="000000"/>
                <w:sz w:val="24"/>
                <w:szCs w:val="24"/>
                <w:lang w:val="en-US" w:eastAsia="el-GR"/>
              </w:rPr>
              <w:t>55-69.</w:t>
            </w:r>
          </w:p>
          <w:p w14:paraId="47C86954" w14:textId="77777777" w:rsidR="00567E01" w:rsidRPr="00F452D7"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955439" w14:paraId="38CC628B" w14:textId="77777777" w:rsidTr="00EA23AB">
        <w:trPr>
          <w:trHeight w:val="300"/>
        </w:trPr>
        <w:tc>
          <w:tcPr>
            <w:tcW w:w="8321" w:type="dxa"/>
            <w:tcBorders>
              <w:top w:val="nil"/>
              <w:left w:val="nil"/>
              <w:bottom w:val="nil"/>
              <w:right w:val="nil"/>
            </w:tcBorders>
            <w:shd w:val="clear" w:color="auto" w:fill="auto"/>
            <w:noWrap/>
            <w:vAlign w:val="bottom"/>
            <w:hideMark/>
          </w:tcPr>
          <w:p w14:paraId="6150A751" w14:textId="77777777" w:rsidR="00567E01" w:rsidRDefault="00567E01" w:rsidP="006B079A">
            <w:pPr>
              <w:spacing w:after="0" w:line="240" w:lineRule="auto"/>
              <w:rPr>
                <w:rFonts w:ascii="Times New Roman" w:eastAsia="Times New Roman" w:hAnsi="Times New Roman"/>
                <w:color w:val="000000"/>
                <w:sz w:val="24"/>
                <w:szCs w:val="24"/>
                <w:lang w:val="en-US" w:eastAsia="el-GR"/>
              </w:rPr>
            </w:pPr>
            <w:r w:rsidRPr="00955439">
              <w:rPr>
                <w:rFonts w:ascii="Times New Roman" w:eastAsia="Times New Roman" w:hAnsi="Times New Roman"/>
                <w:color w:val="000000"/>
                <w:sz w:val="24"/>
                <w:szCs w:val="24"/>
                <w:lang w:val="en-US" w:eastAsia="el-GR"/>
              </w:rPr>
              <w:t xml:space="preserve">Baker-Ward, L., Gordon, B. N., Ornstein, P. A., Larus, D. M., &amp; Clubb, P. A. (1993). Young children's long-term retention of a pediatric examination. </w:t>
            </w:r>
            <w:r w:rsidRPr="00567E01">
              <w:rPr>
                <w:rFonts w:ascii="Times New Roman" w:eastAsia="Times New Roman" w:hAnsi="Times New Roman"/>
                <w:color w:val="000000"/>
                <w:sz w:val="24"/>
                <w:szCs w:val="24"/>
                <w:lang w:val="en-US" w:eastAsia="el-GR"/>
              </w:rPr>
              <w:t>Child Development</w:t>
            </w:r>
            <w:r w:rsidRPr="00955439">
              <w:rPr>
                <w:rFonts w:ascii="Times New Roman" w:eastAsia="Times New Roman" w:hAnsi="Times New Roman"/>
                <w:color w:val="000000"/>
                <w:sz w:val="24"/>
                <w:szCs w:val="24"/>
                <w:lang w:val="en-US" w:eastAsia="el-GR"/>
              </w:rPr>
              <w:t>, 64, 1519-1533.</w:t>
            </w:r>
          </w:p>
          <w:p w14:paraId="6E2FBF57" w14:textId="77777777" w:rsidR="00567E01" w:rsidRPr="00955439"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457D7D" w14:paraId="227FFBA6" w14:textId="77777777" w:rsidTr="00EA23AB">
        <w:trPr>
          <w:trHeight w:val="300"/>
        </w:trPr>
        <w:tc>
          <w:tcPr>
            <w:tcW w:w="8321" w:type="dxa"/>
            <w:tcBorders>
              <w:top w:val="nil"/>
              <w:left w:val="nil"/>
              <w:bottom w:val="nil"/>
              <w:right w:val="nil"/>
            </w:tcBorders>
            <w:shd w:val="clear" w:color="auto" w:fill="auto"/>
            <w:noWrap/>
            <w:vAlign w:val="bottom"/>
            <w:hideMark/>
          </w:tcPr>
          <w:p w14:paraId="13ED44BE"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Bauer, P. J. (2005). New developments in the study of infant memory. In D. M. Teti (Ed.), </w:t>
            </w:r>
            <w:r w:rsidRPr="0012177C">
              <w:rPr>
                <w:rStyle w:val="Emphasis"/>
                <w:rFonts w:ascii="Times New Roman" w:eastAsia="Times New Roman" w:hAnsi="Times New Roman"/>
                <w:iCs w:val="0"/>
                <w:color w:val="000000"/>
                <w:sz w:val="24"/>
                <w:szCs w:val="24"/>
                <w:lang w:val="en-US" w:eastAsia="el-GR"/>
              </w:rPr>
              <w:t>Blackwell Handbook of Research Methods in Developmental Science</w:t>
            </w:r>
            <w:r w:rsidRPr="00567E01">
              <w:rPr>
                <w:rFonts w:ascii="Times New Roman" w:eastAsia="Times New Roman" w:hAnsi="Times New Roman"/>
                <w:color w:val="000000"/>
                <w:sz w:val="24"/>
                <w:szCs w:val="24"/>
                <w:lang w:val="en-US" w:eastAsia="el-GR"/>
              </w:rPr>
              <w:t xml:space="preserve"> (pp. 467-488). Oxford, United Kingdom: Blackwell Publishing. </w:t>
            </w:r>
          </w:p>
          <w:p w14:paraId="1072E320"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7E6E891C" w14:textId="77777777" w:rsidTr="00EA23AB">
        <w:trPr>
          <w:trHeight w:val="300"/>
        </w:trPr>
        <w:tc>
          <w:tcPr>
            <w:tcW w:w="8321" w:type="dxa"/>
            <w:tcBorders>
              <w:top w:val="nil"/>
              <w:left w:val="nil"/>
              <w:bottom w:val="nil"/>
              <w:right w:val="nil"/>
            </w:tcBorders>
            <w:shd w:val="clear" w:color="auto" w:fill="auto"/>
            <w:noWrap/>
            <w:vAlign w:val="bottom"/>
            <w:hideMark/>
          </w:tcPr>
          <w:p w14:paraId="22E5CB8D"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Bauer, J. J., McAdams, D. P. &amp; Sakaeda, A. R. (2005). Interpreting the Good Life: Growth memories in the lives of mature, Happy People. </w:t>
            </w:r>
            <w:r w:rsidRPr="0012177C">
              <w:rPr>
                <w:rFonts w:ascii="Times New Roman" w:eastAsia="Times New Roman" w:hAnsi="Times New Roman"/>
                <w:i/>
                <w:color w:val="000000"/>
                <w:sz w:val="24"/>
                <w:szCs w:val="24"/>
                <w:lang w:val="en-US" w:eastAsia="el-GR"/>
              </w:rPr>
              <w:t>Journal of Personality and Social Psychology</w:t>
            </w:r>
            <w:r w:rsidRPr="00567E01">
              <w:rPr>
                <w:rFonts w:ascii="Times New Roman" w:eastAsia="Times New Roman" w:hAnsi="Times New Roman"/>
                <w:color w:val="000000"/>
                <w:sz w:val="24"/>
                <w:szCs w:val="24"/>
                <w:lang w:val="en-US" w:eastAsia="el-GR"/>
              </w:rPr>
              <w:t xml:space="preserve">, 88(1), 203- 217. </w:t>
            </w:r>
          </w:p>
          <w:p w14:paraId="64BE9532"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29CB9C29" w14:textId="77777777" w:rsidTr="00EA23AB">
        <w:trPr>
          <w:trHeight w:val="300"/>
        </w:trPr>
        <w:tc>
          <w:tcPr>
            <w:tcW w:w="8321" w:type="dxa"/>
            <w:tcBorders>
              <w:top w:val="nil"/>
              <w:left w:val="nil"/>
              <w:bottom w:val="nil"/>
              <w:right w:val="nil"/>
            </w:tcBorders>
            <w:shd w:val="clear" w:color="auto" w:fill="auto"/>
            <w:noWrap/>
            <w:vAlign w:val="bottom"/>
            <w:hideMark/>
          </w:tcPr>
          <w:p w14:paraId="718EF13A"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Bauer, P. J. (2004). Getting explicit memory off the ground: Steps toward construction of a neuro-developmental account of changes in the first two years of life. </w:t>
            </w:r>
            <w:r w:rsidRPr="0012177C">
              <w:rPr>
                <w:rFonts w:ascii="Times New Roman" w:eastAsia="Times New Roman" w:hAnsi="Times New Roman"/>
                <w:i/>
                <w:color w:val="000000"/>
                <w:sz w:val="24"/>
                <w:szCs w:val="24"/>
                <w:lang w:val="en-US" w:eastAsia="el-GR"/>
              </w:rPr>
              <w:t>Developmental Review</w:t>
            </w:r>
            <w:r w:rsidRPr="00567E01">
              <w:rPr>
                <w:rFonts w:ascii="Times New Roman" w:eastAsia="Times New Roman" w:hAnsi="Times New Roman"/>
                <w:color w:val="000000"/>
                <w:sz w:val="24"/>
                <w:szCs w:val="24"/>
                <w:lang w:val="en-US" w:eastAsia="el-GR"/>
              </w:rPr>
              <w:t xml:space="preserve">, 24, 347-373. </w:t>
            </w:r>
          </w:p>
          <w:p w14:paraId="13C93A3B"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955439" w14:paraId="58CD3220" w14:textId="77777777" w:rsidTr="00EA23AB">
        <w:trPr>
          <w:trHeight w:val="300"/>
        </w:trPr>
        <w:tc>
          <w:tcPr>
            <w:tcW w:w="8321" w:type="dxa"/>
            <w:tcBorders>
              <w:top w:val="nil"/>
              <w:left w:val="nil"/>
              <w:bottom w:val="nil"/>
              <w:right w:val="nil"/>
            </w:tcBorders>
            <w:shd w:val="clear" w:color="auto" w:fill="auto"/>
            <w:noWrap/>
            <w:vAlign w:val="bottom"/>
            <w:hideMark/>
          </w:tcPr>
          <w:p w14:paraId="0332A99D"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Bauer, P. J. (2007). </w:t>
            </w:r>
            <w:r w:rsidRPr="0012177C">
              <w:rPr>
                <w:rFonts w:ascii="Times New Roman" w:eastAsia="Times New Roman" w:hAnsi="Times New Roman"/>
                <w:i/>
                <w:color w:val="000000"/>
                <w:sz w:val="24"/>
                <w:szCs w:val="24"/>
                <w:lang w:val="en-US" w:eastAsia="el-GR"/>
              </w:rPr>
              <w:t>Remembering the times of our lives: Memory in infancy and beyond</w:t>
            </w:r>
            <w:r w:rsidRPr="00567E01">
              <w:rPr>
                <w:rFonts w:ascii="Times New Roman" w:eastAsia="Times New Roman" w:hAnsi="Times New Roman"/>
                <w:color w:val="000000"/>
                <w:sz w:val="24"/>
                <w:szCs w:val="24"/>
                <w:lang w:val="en-US" w:eastAsia="el-GR"/>
              </w:rPr>
              <w:t xml:space="preserve">. Mahwah, NJ: Lawrence Erlbaum. </w:t>
            </w:r>
          </w:p>
          <w:p w14:paraId="49A1A1E9"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955439" w14:paraId="50E125E3" w14:textId="77777777" w:rsidTr="00EA23AB">
        <w:trPr>
          <w:trHeight w:val="300"/>
        </w:trPr>
        <w:tc>
          <w:tcPr>
            <w:tcW w:w="8321" w:type="dxa"/>
            <w:tcBorders>
              <w:top w:val="nil"/>
              <w:left w:val="nil"/>
              <w:bottom w:val="nil"/>
              <w:right w:val="nil"/>
            </w:tcBorders>
            <w:shd w:val="clear" w:color="auto" w:fill="auto"/>
            <w:noWrap/>
            <w:vAlign w:val="bottom"/>
            <w:hideMark/>
          </w:tcPr>
          <w:p w14:paraId="5308D53C"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Bauer, P.J., Wenner, J.A., Dropik, P.L., &amp; Wewerka, S.S. (2000). Parameters of remembering and forgetting in the transition from infancy to early childhood. </w:t>
            </w:r>
            <w:r w:rsidRPr="00726785">
              <w:rPr>
                <w:rFonts w:ascii="Times New Roman" w:eastAsia="Times New Roman" w:hAnsi="Times New Roman"/>
                <w:i/>
                <w:color w:val="000000"/>
                <w:sz w:val="24"/>
                <w:szCs w:val="24"/>
                <w:lang w:val="en-US" w:eastAsia="el-GR"/>
              </w:rPr>
              <w:t>Monographs of the Society for Research in Child Development</w:t>
            </w:r>
            <w:r w:rsidR="00726785" w:rsidRPr="00726785">
              <w:rPr>
                <w:rFonts w:ascii="Times New Roman" w:eastAsia="Times New Roman" w:hAnsi="Times New Roman"/>
                <w:color w:val="000000"/>
                <w:sz w:val="24"/>
                <w:szCs w:val="24"/>
                <w:lang w:val="en-US" w:eastAsia="el-GR"/>
              </w:rPr>
              <w:t>,</w:t>
            </w:r>
            <w:r w:rsidR="00726785">
              <w:rPr>
                <w:rFonts w:ascii="Times New Roman" w:eastAsia="Times New Roman" w:hAnsi="Times New Roman"/>
                <w:color w:val="000000"/>
                <w:sz w:val="24"/>
                <w:szCs w:val="24"/>
                <w:lang w:val="en-US" w:eastAsia="el-GR"/>
              </w:rPr>
              <w:t xml:space="preserve"> 65(4), 1-213. </w:t>
            </w:r>
          </w:p>
          <w:p w14:paraId="14E92FF2"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BA2E16" w14:paraId="358389F8" w14:textId="77777777" w:rsidTr="00EA23AB">
        <w:trPr>
          <w:trHeight w:val="300"/>
        </w:trPr>
        <w:tc>
          <w:tcPr>
            <w:tcW w:w="8321" w:type="dxa"/>
            <w:tcBorders>
              <w:top w:val="nil"/>
              <w:left w:val="nil"/>
              <w:bottom w:val="nil"/>
              <w:right w:val="nil"/>
            </w:tcBorders>
            <w:shd w:val="clear" w:color="auto" w:fill="auto"/>
            <w:noWrap/>
            <w:vAlign w:val="bottom"/>
            <w:hideMark/>
          </w:tcPr>
          <w:p w14:paraId="68776089"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Beauregard, E., Rossmo, D.K., &amp; Proulx, J. (2007). A descriptive model of the hunting process of serial sex offenders: A rational choice perspective. </w:t>
            </w:r>
            <w:r w:rsidRPr="0012177C">
              <w:rPr>
                <w:rFonts w:ascii="Times New Roman" w:eastAsia="Times New Roman" w:hAnsi="Times New Roman"/>
                <w:i/>
                <w:color w:val="000000"/>
                <w:sz w:val="24"/>
                <w:szCs w:val="24"/>
                <w:lang w:val="en-US" w:eastAsia="el-GR"/>
              </w:rPr>
              <w:t>Journal of Family Violence,</w:t>
            </w:r>
            <w:r w:rsidRPr="00567E01">
              <w:rPr>
                <w:rFonts w:ascii="Times New Roman" w:eastAsia="Times New Roman" w:hAnsi="Times New Roman"/>
                <w:color w:val="000000"/>
                <w:sz w:val="24"/>
                <w:szCs w:val="24"/>
                <w:lang w:val="en-US" w:eastAsia="el-GR"/>
              </w:rPr>
              <w:t xml:space="preserve"> 22, 449-463. </w:t>
            </w:r>
          </w:p>
          <w:p w14:paraId="46BF5743"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72F1C4B2" w14:textId="77777777" w:rsidTr="00EA23AB">
        <w:trPr>
          <w:trHeight w:val="300"/>
        </w:trPr>
        <w:tc>
          <w:tcPr>
            <w:tcW w:w="8321" w:type="dxa"/>
            <w:tcBorders>
              <w:top w:val="nil"/>
              <w:left w:val="nil"/>
              <w:bottom w:val="nil"/>
              <w:right w:val="nil"/>
            </w:tcBorders>
            <w:shd w:val="clear" w:color="auto" w:fill="auto"/>
            <w:noWrap/>
            <w:vAlign w:val="bottom"/>
            <w:hideMark/>
          </w:tcPr>
          <w:p w14:paraId="1250C6C3"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Berliner, L., &amp; Conte, J. R. (1995). The effects of disclosure and intervention on sexually abused children. </w:t>
            </w:r>
            <w:r w:rsidRPr="0012177C">
              <w:rPr>
                <w:rFonts w:ascii="Times New Roman" w:eastAsia="Times New Roman" w:hAnsi="Times New Roman"/>
                <w:i/>
                <w:color w:val="000000"/>
                <w:sz w:val="24"/>
                <w:szCs w:val="24"/>
                <w:lang w:val="en-US" w:eastAsia="el-GR"/>
              </w:rPr>
              <w:t>Child Abuse and Neglect</w:t>
            </w:r>
            <w:r w:rsidRPr="00567E01">
              <w:rPr>
                <w:rFonts w:ascii="Times New Roman" w:eastAsia="Times New Roman" w:hAnsi="Times New Roman"/>
                <w:color w:val="000000"/>
                <w:sz w:val="24"/>
                <w:szCs w:val="24"/>
                <w:lang w:val="en-US" w:eastAsia="el-GR"/>
              </w:rPr>
              <w:t xml:space="preserve">, 19, 371-384. </w:t>
            </w:r>
          </w:p>
          <w:p w14:paraId="3FE5EE3F"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055DCB" w:rsidRPr="00F452D7" w14:paraId="3394C9DA" w14:textId="77777777" w:rsidTr="00EA23AB">
        <w:trPr>
          <w:trHeight w:val="300"/>
        </w:trPr>
        <w:tc>
          <w:tcPr>
            <w:tcW w:w="8321" w:type="dxa"/>
            <w:tcBorders>
              <w:top w:val="nil"/>
              <w:left w:val="nil"/>
              <w:bottom w:val="nil"/>
              <w:right w:val="nil"/>
            </w:tcBorders>
            <w:shd w:val="clear" w:color="auto" w:fill="auto"/>
            <w:noWrap/>
            <w:vAlign w:val="bottom"/>
          </w:tcPr>
          <w:p w14:paraId="4013CA63" w14:textId="77777777" w:rsidR="00055DCB" w:rsidRPr="00055DCB" w:rsidRDefault="00055DCB" w:rsidP="00055DCB">
            <w:pPr>
              <w:pStyle w:val="NoSpacing"/>
            </w:pPr>
            <w:r>
              <w:rPr>
                <w:rFonts w:ascii="Arial" w:hAnsi="Arial" w:cs="Arial"/>
                <w:color w:val="000000"/>
              </w:rPr>
              <w:t xml:space="preserve">Benton, </w:t>
            </w:r>
            <w:r w:rsidRPr="00055DCB">
              <w:t xml:space="preserve">T. R., Ross, D. F., Bradshaw, E., Thomas, W. N., &amp; Bradshaw, G. S. (2006). Eyewitness memory is still not common sense: Comparing jurors, judges, and law enforcement to eyewitness experts. </w:t>
            </w:r>
            <w:r w:rsidRPr="00055DCB">
              <w:rPr>
                <w:i/>
                <w:sz w:val="27"/>
                <w:szCs w:val="27"/>
              </w:rPr>
              <w:t>Applied Cognitive Psychology,</w:t>
            </w:r>
            <w:r w:rsidRPr="00055DCB">
              <w:rPr>
                <w:sz w:val="27"/>
                <w:szCs w:val="27"/>
              </w:rPr>
              <w:t xml:space="preserve"> 20</w:t>
            </w:r>
            <w:r w:rsidRPr="00055DCB">
              <w:t>, 1115-1129</w:t>
            </w:r>
            <w:r>
              <w:t xml:space="preserve">. </w:t>
            </w:r>
          </w:p>
          <w:p w14:paraId="52481D31" w14:textId="77777777" w:rsidR="00055DCB" w:rsidRPr="00567E01" w:rsidRDefault="00055DCB"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2C9499F7" w14:textId="77777777" w:rsidTr="00EA23AB">
        <w:trPr>
          <w:trHeight w:val="300"/>
        </w:trPr>
        <w:tc>
          <w:tcPr>
            <w:tcW w:w="8321" w:type="dxa"/>
            <w:tcBorders>
              <w:top w:val="nil"/>
              <w:left w:val="nil"/>
              <w:bottom w:val="nil"/>
              <w:right w:val="nil"/>
            </w:tcBorders>
            <w:shd w:val="clear" w:color="auto" w:fill="auto"/>
            <w:noWrap/>
            <w:vAlign w:val="bottom"/>
            <w:hideMark/>
          </w:tcPr>
          <w:p w14:paraId="6E107CFF"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Bettio, F., Simonazzi, A. and Villa, P. (2006).Change in Care Regimes and Female Migration: The 'Care Drain' in the Mediterranean. </w:t>
            </w:r>
            <w:r w:rsidRPr="0012177C">
              <w:rPr>
                <w:rFonts w:ascii="Times New Roman" w:eastAsia="Times New Roman" w:hAnsi="Times New Roman"/>
                <w:i/>
                <w:color w:val="000000"/>
                <w:sz w:val="24"/>
                <w:szCs w:val="24"/>
                <w:lang w:val="en-US" w:eastAsia="el-GR"/>
              </w:rPr>
              <w:t>Journal of European Social Policy</w:t>
            </w:r>
            <w:r w:rsidRPr="00567E01">
              <w:rPr>
                <w:rFonts w:ascii="Times New Roman" w:eastAsia="Times New Roman" w:hAnsi="Times New Roman"/>
                <w:color w:val="000000"/>
                <w:sz w:val="24"/>
                <w:szCs w:val="24"/>
                <w:lang w:val="en-US" w:eastAsia="el-GR"/>
              </w:rPr>
              <w:t xml:space="preserve">, 16 (3), 271-285. </w:t>
            </w:r>
          </w:p>
          <w:p w14:paraId="09982373"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4E7EE7" w14:paraId="4DA6E19E" w14:textId="77777777" w:rsidTr="00EA23AB">
        <w:trPr>
          <w:trHeight w:val="300"/>
        </w:trPr>
        <w:tc>
          <w:tcPr>
            <w:tcW w:w="8321" w:type="dxa"/>
            <w:tcBorders>
              <w:top w:val="nil"/>
              <w:left w:val="nil"/>
              <w:bottom w:val="nil"/>
              <w:right w:val="nil"/>
            </w:tcBorders>
            <w:shd w:val="clear" w:color="auto" w:fill="auto"/>
            <w:noWrap/>
            <w:vAlign w:val="bottom"/>
            <w:hideMark/>
          </w:tcPr>
          <w:p w14:paraId="5BE3727E" w14:textId="77777777" w:rsidR="00567E01" w:rsidRDefault="00567E01" w:rsidP="00567E01">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Beuscher, E., &amp; Roebers, C. M. (2005). Does a warning help children to more accurately remember an event, to resist misleading questions, and to identify unanswerable questions? </w:t>
            </w:r>
            <w:r w:rsidRPr="0012177C">
              <w:rPr>
                <w:rFonts w:ascii="Times New Roman" w:eastAsia="Times New Roman" w:hAnsi="Times New Roman"/>
                <w:i/>
                <w:color w:val="000000"/>
                <w:sz w:val="24"/>
                <w:szCs w:val="24"/>
                <w:lang w:val="en-US" w:eastAsia="el-GR"/>
              </w:rPr>
              <w:t>Experimental Psychology,</w:t>
            </w:r>
            <w:r w:rsidRPr="00567E01">
              <w:rPr>
                <w:rFonts w:ascii="Times New Roman" w:eastAsia="Times New Roman" w:hAnsi="Times New Roman"/>
                <w:color w:val="000000"/>
                <w:sz w:val="24"/>
                <w:szCs w:val="24"/>
                <w:lang w:val="en-US" w:eastAsia="el-GR"/>
              </w:rPr>
              <w:t xml:space="preserve"> 52, 232– 241. </w:t>
            </w:r>
          </w:p>
          <w:p w14:paraId="3FAC3CD7" w14:textId="77777777" w:rsidR="0012177C" w:rsidRPr="00567E01" w:rsidRDefault="0012177C" w:rsidP="00567E01">
            <w:pPr>
              <w:spacing w:after="0" w:line="240" w:lineRule="auto"/>
              <w:rPr>
                <w:rFonts w:ascii="Times New Roman" w:eastAsia="Times New Roman" w:hAnsi="Times New Roman"/>
                <w:color w:val="000000"/>
                <w:sz w:val="24"/>
                <w:szCs w:val="24"/>
                <w:lang w:val="en-US" w:eastAsia="el-GR"/>
              </w:rPr>
            </w:pPr>
          </w:p>
        </w:tc>
      </w:tr>
      <w:tr w:rsidR="00567E01" w:rsidRPr="00BA2E16" w14:paraId="1FE5FB44" w14:textId="77777777" w:rsidTr="00EA23AB">
        <w:trPr>
          <w:trHeight w:val="300"/>
        </w:trPr>
        <w:tc>
          <w:tcPr>
            <w:tcW w:w="8321" w:type="dxa"/>
            <w:tcBorders>
              <w:top w:val="nil"/>
              <w:left w:val="nil"/>
              <w:bottom w:val="nil"/>
              <w:right w:val="nil"/>
            </w:tcBorders>
            <w:shd w:val="clear" w:color="auto" w:fill="auto"/>
            <w:noWrap/>
            <w:vAlign w:val="bottom"/>
            <w:hideMark/>
          </w:tcPr>
          <w:p w14:paraId="162A3840" w14:textId="5C824F51"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lastRenderedPageBreak/>
              <w:t>Bidrose, S. U. E., &amp; Goodman, G. S.</w:t>
            </w:r>
            <w:r w:rsidR="00FC2A32">
              <w:rPr>
                <w:rFonts w:ascii="Times New Roman" w:eastAsia="Times New Roman" w:hAnsi="Times New Roman"/>
                <w:color w:val="000000"/>
                <w:sz w:val="24"/>
                <w:szCs w:val="24"/>
                <w:lang w:val="en-US" w:eastAsia="el-GR"/>
              </w:rPr>
              <w:t xml:space="preserve"> (2000). Testimony and Evidence</w:t>
            </w:r>
            <w:r w:rsidRPr="00567E01">
              <w:rPr>
                <w:rFonts w:ascii="Times New Roman" w:eastAsia="Times New Roman" w:hAnsi="Times New Roman"/>
                <w:color w:val="000000"/>
                <w:sz w:val="24"/>
                <w:szCs w:val="24"/>
                <w:lang w:val="en-US" w:eastAsia="el-GR"/>
              </w:rPr>
              <w:t xml:space="preserve">: A Scientific Case Study of Memory for Child Sexual Abuse.  </w:t>
            </w:r>
            <w:r w:rsidRPr="0012177C">
              <w:rPr>
                <w:rFonts w:ascii="Times New Roman" w:eastAsia="Times New Roman" w:hAnsi="Times New Roman"/>
                <w:i/>
                <w:color w:val="000000"/>
                <w:sz w:val="24"/>
                <w:szCs w:val="24"/>
                <w:lang w:val="en-US" w:eastAsia="el-GR"/>
              </w:rPr>
              <w:t>Applied Cognitive Psychology</w:t>
            </w:r>
            <w:r w:rsidRPr="00567E01">
              <w:rPr>
                <w:rFonts w:ascii="Times New Roman" w:eastAsia="Times New Roman" w:hAnsi="Times New Roman"/>
                <w:color w:val="000000"/>
                <w:sz w:val="24"/>
                <w:szCs w:val="24"/>
                <w:lang w:val="en-US" w:eastAsia="el-GR"/>
              </w:rPr>
              <w:t>, 14, 197-213.</w:t>
            </w:r>
          </w:p>
          <w:p w14:paraId="6CBCBE86"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955439" w14:paraId="796C8656" w14:textId="77777777" w:rsidTr="00EA23AB">
        <w:trPr>
          <w:trHeight w:val="300"/>
        </w:trPr>
        <w:tc>
          <w:tcPr>
            <w:tcW w:w="8321" w:type="dxa"/>
            <w:tcBorders>
              <w:top w:val="nil"/>
              <w:left w:val="nil"/>
              <w:bottom w:val="nil"/>
              <w:right w:val="nil"/>
            </w:tcBorders>
            <w:shd w:val="clear" w:color="auto" w:fill="auto"/>
            <w:noWrap/>
            <w:vAlign w:val="bottom"/>
            <w:hideMark/>
          </w:tcPr>
          <w:p w14:paraId="54E5186C"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Billingsley R, Lang F, Slopis J, Schrimsher G, Alter J, Moore B. (2002). Visual-spatial neglect in a child following sub-cortical tumor resection. </w:t>
            </w:r>
            <w:r w:rsidRPr="0012177C">
              <w:rPr>
                <w:rFonts w:ascii="Times New Roman" w:eastAsia="Times New Roman" w:hAnsi="Times New Roman"/>
                <w:i/>
                <w:color w:val="000000"/>
                <w:sz w:val="24"/>
                <w:szCs w:val="24"/>
                <w:lang w:val="en-US" w:eastAsia="el-GR"/>
              </w:rPr>
              <w:t>Developmental Medicine &amp; Child Neurology,</w:t>
            </w:r>
            <w:r w:rsidRPr="00567E01">
              <w:rPr>
                <w:rFonts w:ascii="Times New Roman" w:eastAsia="Times New Roman" w:hAnsi="Times New Roman"/>
                <w:color w:val="000000"/>
                <w:sz w:val="24"/>
                <w:szCs w:val="24"/>
                <w:lang w:val="en-US" w:eastAsia="el-GR"/>
              </w:rPr>
              <w:t xml:space="preserve">  44, 191-200.</w:t>
            </w:r>
          </w:p>
          <w:p w14:paraId="73E6D454"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955439" w14:paraId="210813CE" w14:textId="77777777" w:rsidTr="00EA23AB">
        <w:trPr>
          <w:trHeight w:val="300"/>
        </w:trPr>
        <w:tc>
          <w:tcPr>
            <w:tcW w:w="8321" w:type="dxa"/>
            <w:tcBorders>
              <w:top w:val="nil"/>
              <w:left w:val="nil"/>
              <w:bottom w:val="nil"/>
              <w:right w:val="nil"/>
            </w:tcBorders>
            <w:shd w:val="clear" w:color="auto" w:fill="auto"/>
            <w:noWrap/>
            <w:vAlign w:val="bottom"/>
            <w:hideMark/>
          </w:tcPr>
          <w:p w14:paraId="536A79C4"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Billingsley, R. L., Smith, M. L., &amp; McAndrews, M. P. (2002). Developmental patterns in priming and familiarity in explicit recollection. </w:t>
            </w:r>
            <w:r w:rsidRPr="0012177C">
              <w:rPr>
                <w:rFonts w:ascii="Times New Roman" w:eastAsia="Times New Roman" w:hAnsi="Times New Roman"/>
                <w:i/>
                <w:color w:val="000000"/>
                <w:sz w:val="24"/>
                <w:szCs w:val="24"/>
                <w:lang w:val="en-US" w:eastAsia="el-GR"/>
              </w:rPr>
              <w:t>Journal of Experimental Child Psychology</w:t>
            </w:r>
            <w:r w:rsidRPr="00567E01">
              <w:rPr>
                <w:rFonts w:ascii="Times New Roman" w:eastAsia="Times New Roman" w:hAnsi="Times New Roman"/>
                <w:color w:val="000000"/>
                <w:sz w:val="24"/>
                <w:szCs w:val="24"/>
                <w:lang w:val="en-US" w:eastAsia="el-GR"/>
              </w:rPr>
              <w:t xml:space="preserve">, 82(3), 251-277. </w:t>
            </w:r>
          </w:p>
          <w:p w14:paraId="36CE3D07"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4E7EE7" w14:paraId="4FB6947A" w14:textId="77777777" w:rsidTr="00EA23AB">
        <w:trPr>
          <w:trHeight w:val="300"/>
        </w:trPr>
        <w:tc>
          <w:tcPr>
            <w:tcW w:w="8321" w:type="dxa"/>
            <w:tcBorders>
              <w:top w:val="nil"/>
              <w:left w:val="nil"/>
              <w:bottom w:val="nil"/>
              <w:right w:val="nil"/>
            </w:tcBorders>
            <w:shd w:val="clear" w:color="auto" w:fill="auto"/>
            <w:noWrap/>
            <w:vAlign w:val="bottom"/>
            <w:hideMark/>
          </w:tcPr>
          <w:p w14:paraId="4DEC8CA5" w14:textId="77777777" w:rsidR="00567E01" w:rsidRPr="00567E01" w:rsidRDefault="00567E01" w:rsidP="00567E01">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Bjorklund, D. F., Cassel, W. S., Bjorklund, B. R., Brown, R. D., Park, C. L., Ernst, K., &amp; Owen, F. A. (2000). Social demand characteristics in children’s and adults’ eyewitness memory and suggestibility: The effect of different interviewers on free recall and recognition. </w:t>
            </w:r>
            <w:r w:rsidRPr="0012177C">
              <w:rPr>
                <w:rFonts w:ascii="Times New Roman" w:eastAsia="Times New Roman" w:hAnsi="Times New Roman"/>
                <w:i/>
                <w:color w:val="000000"/>
                <w:sz w:val="24"/>
                <w:szCs w:val="24"/>
                <w:lang w:val="en-US" w:eastAsia="el-GR"/>
              </w:rPr>
              <w:t>Applied Cognitive Psychology,</w:t>
            </w:r>
            <w:r w:rsidRPr="00567E01">
              <w:rPr>
                <w:rFonts w:ascii="Times New Roman" w:eastAsia="Times New Roman" w:hAnsi="Times New Roman"/>
                <w:color w:val="000000"/>
                <w:sz w:val="24"/>
                <w:szCs w:val="24"/>
                <w:lang w:val="en-US" w:eastAsia="el-GR"/>
              </w:rPr>
              <w:t xml:space="preserve"> 14, 421–433. </w:t>
            </w:r>
          </w:p>
          <w:p w14:paraId="06DC625F"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3F4367" w14:paraId="65CE71ED" w14:textId="77777777" w:rsidTr="00EA23AB">
        <w:trPr>
          <w:trHeight w:val="300"/>
        </w:trPr>
        <w:tc>
          <w:tcPr>
            <w:tcW w:w="8321" w:type="dxa"/>
            <w:tcBorders>
              <w:top w:val="nil"/>
              <w:left w:val="nil"/>
              <w:bottom w:val="nil"/>
              <w:right w:val="nil"/>
            </w:tcBorders>
            <w:shd w:val="clear" w:color="auto" w:fill="auto"/>
            <w:noWrap/>
            <w:vAlign w:val="bottom"/>
            <w:hideMark/>
          </w:tcPr>
          <w:p w14:paraId="2A6AEE7A"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Blanchard R, Lykins AD, Wherrett D, Kuban ME, Cantor JM, et al. (2009). Pedophilia, hebephilia, and the DSM-V. </w:t>
            </w:r>
            <w:r w:rsidRPr="0012177C">
              <w:rPr>
                <w:rFonts w:ascii="Times New Roman" w:eastAsia="Times New Roman" w:hAnsi="Times New Roman"/>
                <w:i/>
                <w:color w:val="000000"/>
                <w:sz w:val="24"/>
                <w:szCs w:val="24"/>
                <w:lang w:val="en-US" w:eastAsia="el-GR"/>
              </w:rPr>
              <w:t>Archives of  Sexual  Behavior,</w:t>
            </w:r>
            <w:r w:rsidRPr="00567E01">
              <w:rPr>
                <w:rFonts w:ascii="Times New Roman" w:eastAsia="Times New Roman" w:hAnsi="Times New Roman"/>
                <w:color w:val="000000"/>
                <w:sz w:val="24"/>
                <w:szCs w:val="24"/>
                <w:lang w:val="en-US" w:eastAsia="el-GR"/>
              </w:rPr>
              <w:t xml:space="preserve"> 38(3), 335-350. </w:t>
            </w:r>
          </w:p>
          <w:p w14:paraId="634B9636"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608E2793" w14:textId="77777777" w:rsidTr="00EA23AB">
        <w:trPr>
          <w:trHeight w:val="300"/>
        </w:trPr>
        <w:tc>
          <w:tcPr>
            <w:tcW w:w="8321" w:type="dxa"/>
            <w:tcBorders>
              <w:top w:val="nil"/>
              <w:left w:val="nil"/>
              <w:bottom w:val="nil"/>
              <w:right w:val="nil"/>
            </w:tcBorders>
            <w:shd w:val="clear" w:color="auto" w:fill="auto"/>
            <w:noWrap/>
            <w:vAlign w:val="bottom"/>
            <w:hideMark/>
          </w:tcPr>
          <w:p w14:paraId="3BF588E9"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Blandon-Gitlin, I. &amp; Pezdek, K. (2009). Children's memory: Suggestibility, false memory, and individual differences. In Bottoms, B. L., Najdowski, C. J., &amp; Goodman, G. S. (Eds.), </w:t>
            </w:r>
            <w:r w:rsidRPr="0012177C">
              <w:rPr>
                <w:rFonts w:ascii="Times New Roman" w:eastAsia="Times New Roman" w:hAnsi="Times New Roman"/>
                <w:i/>
                <w:color w:val="000000"/>
                <w:sz w:val="24"/>
                <w:szCs w:val="24"/>
                <w:lang w:val="en-US" w:eastAsia="el-GR"/>
              </w:rPr>
              <w:t>Children as victims, witnesses, and offenders: Psychological science and the law</w:t>
            </w:r>
            <w:r w:rsidRPr="00567E01">
              <w:rPr>
                <w:rFonts w:ascii="Times New Roman" w:eastAsia="Times New Roman" w:hAnsi="Times New Roman"/>
                <w:color w:val="000000"/>
                <w:sz w:val="24"/>
                <w:szCs w:val="24"/>
                <w:lang w:val="en-US" w:eastAsia="el-GR"/>
              </w:rPr>
              <w:t>, 57-80. New York: Guilford Press.</w:t>
            </w:r>
          </w:p>
          <w:p w14:paraId="55921721"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DC1B80" w14:paraId="5900BFC4" w14:textId="77777777" w:rsidTr="00EA23AB">
        <w:trPr>
          <w:trHeight w:val="300"/>
        </w:trPr>
        <w:tc>
          <w:tcPr>
            <w:tcW w:w="8321" w:type="dxa"/>
            <w:tcBorders>
              <w:top w:val="nil"/>
              <w:left w:val="nil"/>
              <w:bottom w:val="nil"/>
              <w:right w:val="nil"/>
            </w:tcBorders>
            <w:shd w:val="clear" w:color="auto" w:fill="auto"/>
            <w:noWrap/>
            <w:vAlign w:val="bottom"/>
            <w:hideMark/>
          </w:tcPr>
          <w:p w14:paraId="48912365"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Bohannan, S., Chianello, T., Flagor, R., Gallagher, J., Kettner, D., Sieg, C., Sparks, C., &amp; Van Ness, P. (2004). </w:t>
            </w:r>
            <w:r w:rsidRPr="0012177C">
              <w:rPr>
                <w:rFonts w:ascii="Times New Roman" w:eastAsia="Times New Roman" w:hAnsi="Times New Roman"/>
                <w:i/>
                <w:color w:val="000000"/>
                <w:sz w:val="24"/>
                <w:szCs w:val="24"/>
                <w:lang w:val="en-US" w:eastAsia="el-GR"/>
              </w:rPr>
              <w:t>Oregon interviewing guidelines</w:t>
            </w:r>
            <w:r w:rsidRPr="00567E01">
              <w:rPr>
                <w:rFonts w:ascii="Times New Roman" w:eastAsia="Times New Roman" w:hAnsi="Times New Roman"/>
                <w:color w:val="000000"/>
                <w:sz w:val="24"/>
                <w:szCs w:val="24"/>
                <w:lang w:val="en-US" w:eastAsia="el-GR"/>
              </w:rPr>
              <w:t xml:space="preserve"> (2nd ed.). Salem, Oregon: Oregon Department of Justice. </w:t>
            </w:r>
            <w:r w:rsidR="0012177C">
              <w:rPr>
                <w:rFonts w:ascii="Times New Roman" w:eastAsia="Times New Roman" w:hAnsi="Times New Roman"/>
                <w:color w:val="000000"/>
                <w:sz w:val="24"/>
                <w:szCs w:val="24"/>
                <w:lang w:val="en-US" w:eastAsia="el-GR"/>
              </w:rPr>
              <w:t xml:space="preserve">Available at: </w:t>
            </w:r>
            <w:hyperlink r:id="rId53" w:history="1">
              <w:r w:rsidRPr="00567E01">
                <w:rPr>
                  <w:rStyle w:val="Hyperlink"/>
                  <w:rFonts w:ascii="Times New Roman" w:eastAsia="Times New Roman" w:hAnsi="Times New Roman"/>
                  <w:sz w:val="24"/>
                  <w:szCs w:val="24"/>
                  <w:lang w:val="en-US" w:eastAsia="el-GR"/>
                </w:rPr>
                <w:t>http://www.doj.state.or.us/crimev/pdf/orinterviewingguide.pdf</w:t>
              </w:r>
            </w:hyperlink>
          </w:p>
          <w:p w14:paraId="0307B03D"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07A70CCB" w14:textId="77777777" w:rsidTr="00EA23AB">
        <w:trPr>
          <w:trHeight w:val="300"/>
        </w:trPr>
        <w:tc>
          <w:tcPr>
            <w:tcW w:w="8321" w:type="dxa"/>
            <w:tcBorders>
              <w:top w:val="nil"/>
              <w:left w:val="nil"/>
              <w:bottom w:val="nil"/>
              <w:right w:val="nil"/>
            </w:tcBorders>
            <w:shd w:val="clear" w:color="auto" w:fill="auto"/>
            <w:noWrap/>
            <w:vAlign w:val="bottom"/>
            <w:hideMark/>
          </w:tcPr>
          <w:p w14:paraId="0CC9B779"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Bok, S. (1978). </w:t>
            </w:r>
            <w:r w:rsidRPr="0012177C">
              <w:rPr>
                <w:rFonts w:ascii="Times New Roman" w:eastAsia="Times New Roman" w:hAnsi="Times New Roman"/>
                <w:i/>
                <w:color w:val="000000"/>
                <w:sz w:val="24"/>
                <w:szCs w:val="24"/>
                <w:lang w:val="en-US" w:eastAsia="el-GR"/>
              </w:rPr>
              <w:t>Lying: Moral choice in public and private life</w:t>
            </w:r>
            <w:r w:rsidRPr="00567E01">
              <w:rPr>
                <w:rFonts w:ascii="Times New Roman" w:eastAsia="Times New Roman" w:hAnsi="Times New Roman"/>
                <w:color w:val="000000"/>
                <w:sz w:val="24"/>
                <w:szCs w:val="24"/>
                <w:lang w:val="en-US" w:eastAsia="el-GR"/>
              </w:rPr>
              <w:t>. New York: Pantheon Books.</w:t>
            </w:r>
          </w:p>
          <w:p w14:paraId="31904B57"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12296D3B" w14:textId="77777777" w:rsidTr="00EA23AB">
        <w:trPr>
          <w:trHeight w:val="300"/>
        </w:trPr>
        <w:tc>
          <w:tcPr>
            <w:tcW w:w="8321" w:type="dxa"/>
            <w:tcBorders>
              <w:top w:val="nil"/>
              <w:left w:val="nil"/>
              <w:bottom w:val="nil"/>
              <w:right w:val="nil"/>
            </w:tcBorders>
            <w:shd w:val="clear" w:color="auto" w:fill="auto"/>
            <w:noWrap/>
            <w:vAlign w:val="bottom"/>
            <w:hideMark/>
          </w:tcPr>
          <w:p w14:paraId="2EA28676"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Bond, C. F., &amp; Titus, L. J. (1983). Social facilitation: a meta-analysis of 241 studies. </w:t>
            </w:r>
            <w:r w:rsidRPr="0012177C">
              <w:rPr>
                <w:rFonts w:ascii="Times New Roman" w:eastAsia="Times New Roman" w:hAnsi="Times New Roman"/>
                <w:i/>
                <w:color w:val="000000"/>
                <w:sz w:val="24"/>
                <w:szCs w:val="24"/>
                <w:lang w:val="en-US" w:eastAsia="el-GR"/>
              </w:rPr>
              <w:t>Psychological Bulletin,</w:t>
            </w:r>
            <w:r w:rsidRPr="00567E01">
              <w:rPr>
                <w:rFonts w:ascii="Times New Roman" w:eastAsia="Times New Roman" w:hAnsi="Times New Roman"/>
                <w:color w:val="000000"/>
                <w:sz w:val="24"/>
                <w:szCs w:val="24"/>
                <w:lang w:val="en-US" w:eastAsia="el-GR"/>
              </w:rPr>
              <w:t xml:space="preserve"> 94, 265-292. </w:t>
            </w:r>
          </w:p>
          <w:p w14:paraId="2C0D37FB"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DC1B80" w14:paraId="01EF18BF" w14:textId="77777777" w:rsidTr="00EA23AB">
        <w:trPr>
          <w:trHeight w:val="300"/>
        </w:trPr>
        <w:tc>
          <w:tcPr>
            <w:tcW w:w="8321" w:type="dxa"/>
            <w:tcBorders>
              <w:top w:val="nil"/>
              <w:left w:val="nil"/>
              <w:bottom w:val="nil"/>
              <w:right w:val="nil"/>
            </w:tcBorders>
            <w:shd w:val="clear" w:color="auto" w:fill="auto"/>
            <w:noWrap/>
            <w:vAlign w:val="bottom"/>
            <w:hideMark/>
          </w:tcPr>
          <w:p w14:paraId="5A502A21"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Boone, R. T., &amp; Cunningham, J. G. (1998). Children’s decoding of emotion in expressive body movement: The development of cue attunement. </w:t>
            </w:r>
            <w:r w:rsidRPr="0012177C">
              <w:rPr>
                <w:rFonts w:ascii="Times New Roman" w:eastAsia="Times New Roman" w:hAnsi="Times New Roman"/>
                <w:i/>
                <w:color w:val="000000"/>
                <w:sz w:val="24"/>
                <w:szCs w:val="24"/>
                <w:lang w:val="en-US" w:eastAsia="el-GR"/>
              </w:rPr>
              <w:t>Developmental Psychology</w:t>
            </w:r>
            <w:r w:rsidRPr="00567E01">
              <w:rPr>
                <w:rFonts w:ascii="Times New Roman" w:eastAsia="Times New Roman" w:hAnsi="Times New Roman"/>
                <w:color w:val="000000"/>
                <w:sz w:val="24"/>
                <w:szCs w:val="24"/>
                <w:lang w:val="en-US" w:eastAsia="el-GR"/>
              </w:rPr>
              <w:t xml:space="preserve">, 34, 1007–1016. </w:t>
            </w:r>
          </w:p>
          <w:p w14:paraId="506D0895"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DC1B80" w14:paraId="5E7217F3" w14:textId="77777777" w:rsidTr="00EA23AB">
        <w:trPr>
          <w:trHeight w:val="300"/>
        </w:trPr>
        <w:tc>
          <w:tcPr>
            <w:tcW w:w="8321" w:type="dxa"/>
            <w:tcBorders>
              <w:top w:val="nil"/>
              <w:left w:val="nil"/>
              <w:bottom w:val="nil"/>
              <w:right w:val="nil"/>
            </w:tcBorders>
            <w:shd w:val="clear" w:color="auto" w:fill="auto"/>
            <w:noWrap/>
            <w:vAlign w:val="bottom"/>
            <w:hideMark/>
          </w:tcPr>
          <w:p w14:paraId="4C94F7FB"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Bottoms BL, Peter-Hagene LC, Epstein MA, Wiley TR, Reynolds CE, Rudnicki AG. (2016). Abuse Characteristics and Individual Differences Related to Disclosing Childhood Sexual, Physical, and Emotional Abuse and Witnessed Domestic Violence. </w:t>
            </w:r>
            <w:r w:rsidRPr="0012177C">
              <w:rPr>
                <w:rFonts w:ascii="Times New Roman" w:eastAsia="Times New Roman" w:hAnsi="Times New Roman"/>
                <w:i/>
                <w:color w:val="000000"/>
                <w:sz w:val="24"/>
                <w:szCs w:val="24"/>
                <w:lang w:val="en-US" w:eastAsia="el-GR"/>
              </w:rPr>
              <w:t>Journal of Interperonals Violence</w:t>
            </w:r>
            <w:r w:rsidRPr="00567E01">
              <w:rPr>
                <w:rFonts w:ascii="Times New Roman" w:eastAsia="Times New Roman" w:hAnsi="Times New Roman"/>
                <w:color w:val="000000"/>
                <w:sz w:val="24"/>
                <w:szCs w:val="24"/>
                <w:lang w:val="en-US" w:eastAsia="el-GR"/>
              </w:rPr>
              <w:t xml:space="preserve">, 31(7),1308-39. </w:t>
            </w:r>
          </w:p>
          <w:p w14:paraId="09FA328E"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DC1B80" w14:paraId="6661A16D" w14:textId="77777777" w:rsidTr="00EA23AB">
        <w:trPr>
          <w:trHeight w:val="300"/>
        </w:trPr>
        <w:tc>
          <w:tcPr>
            <w:tcW w:w="8321" w:type="dxa"/>
            <w:tcBorders>
              <w:top w:val="nil"/>
              <w:left w:val="nil"/>
              <w:bottom w:val="nil"/>
              <w:right w:val="nil"/>
            </w:tcBorders>
            <w:shd w:val="clear" w:color="auto" w:fill="auto"/>
            <w:noWrap/>
            <w:vAlign w:val="bottom"/>
            <w:hideMark/>
          </w:tcPr>
          <w:p w14:paraId="5A0D9F1D"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Boyatzis, C. J., &amp; Satyaprasad, C. (1994). Children’s  facial and gestural decoding and encoding: Relationships between skills and with popularity. </w:t>
            </w:r>
            <w:r w:rsidRPr="0012177C">
              <w:rPr>
                <w:rFonts w:ascii="Times New Roman" w:eastAsia="Times New Roman" w:hAnsi="Times New Roman"/>
                <w:i/>
                <w:color w:val="000000"/>
                <w:sz w:val="24"/>
                <w:szCs w:val="24"/>
                <w:lang w:val="en-US" w:eastAsia="el-GR"/>
              </w:rPr>
              <w:t xml:space="preserve">Journal of Nonverbal Behavior, </w:t>
            </w:r>
            <w:r w:rsidRPr="00567E01">
              <w:rPr>
                <w:rFonts w:ascii="Times New Roman" w:eastAsia="Times New Roman" w:hAnsi="Times New Roman"/>
                <w:color w:val="000000"/>
                <w:sz w:val="24"/>
                <w:szCs w:val="24"/>
                <w:lang w:val="en-US" w:eastAsia="el-GR"/>
              </w:rPr>
              <w:t>18, 37–55.</w:t>
            </w:r>
          </w:p>
          <w:p w14:paraId="579E1392"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DC1B80" w14:paraId="01364BC8" w14:textId="77777777" w:rsidTr="00EA23AB">
        <w:trPr>
          <w:trHeight w:val="300"/>
        </w:trPr>
        <w:tc>
          <w:tcPr>
            <w:tcW w:w="8321" w:type="dxa"/>
            <w:tcBorders>
              <w:top w:val="nil"/>
              <w:left w:val="nil"/>
              <w:bottom w:val="nil"/>
              <w:right w:val="nil"/>
            </w:tcBorders>
            <w:shd w:val="clear" w:color="auto" w:fill="auto"/>
            <w:noWrap/>
            <w:vAlign w:val="bottom"/>
            <w:hideMark/>
          </w:tcPr>
          <w:p w14:paraId="4A7AC730"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lastRenderedPageBreak/>
              <w:t xml:space="preserve">Brady, M., Poole, D. A., Warren, A. R., &amp; Jones, D. (1999). Young children’s responses to yes-or-no questions: Patterns and problems. </w:t>
            </w:r>
            <w:r w:rsidRPr="0012177C">
              <w:rPr>
                <w:rFonts w:ascii="Times New Roman" w:eastAsia="Times New Roman" w:hAnsi="Times New Roman"/>
                <w:i/>
                <w:color w:val="000000"/>
                <w:sz w:val="24"/>
                <w:szCs w:val="24"/>
                <w:lang w:val="en-US" w:eastAsia="el-GR"/>
              </w:rPr>
              <w:t>Applied Developmental Science</w:t>
            </w:r>
            <w:r w:rsidRPr="00567E01">
              <w:rPr>
                <w:rFonts w:ascii="Times New Roman" w:eastAsia="Times New Roman" w:hAnsi="Times New Roman"/>
                <w:color w:val="000000"/>
                <w:sz w:val="24"/>
                <w:szCs w:val="24"/>
                <w:lang w:val="en-US" w:eastAsia="el-GR"/>
              </w:rPr>
              <w:t xml:space="preserve">, 3, 47–57. </w:t>
            </w:r>
          </w:p>
          <w:p w14:paraId="63384830"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DC1B80" w14:paraId="024B31CC" w14:textId="77777777" w:rsidTr="00EA23AB">
        <w:trPr>
          <w:trHeight w:val="300"/>
        </w:trPr>
        <w:tc>
          <w:tcPr>
            <w:tcW w:w="8321" w:type="dxa"/>
            <w:tcBorders>
              <w:top w:val="nil"/>
              <w:left w:val="nil"/>
              <w:bottom w:val="nil"/>
              <w:right w:val="nil"/>
            </w:tcBorders>
            <w:shd w:val="clear" w:color="auto" w:fill="auto"/>
            <w:noWrap/>
            <w:vAlign w:val="bottom"/>
            <w:hideMark/>
          </w:tcPr>
          <w:p w14:paraId="1B05F22E"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Brainerd, C. J., &amp; Reyna, V. F. (2004). Fuzzy-trace theory and memory development. </w:t>
            </w:r>
            <w:r w:rsidRPr="0012177C">
              <w:rPr>
                <w:rFonts w:ascii="Times New Roman" w:eastAsia="Times New Roman" w:hAnsi="Times New Roman"/>
                <w:i/>
                <w:color w:val="000000"/>
                <w:sz w:val="24"/>
                <w:szCs w:val="24"/>
                <w:lang w:val="en-US" w:eastAsia="el-GR"/>
              </w:rPr>
              <w:t>Developmental Review,</w:t>
            </w:r>
            <w:r w:rsidRPr="00567E01">
              <w:rPr>
                <w:rFonts w:ascii="Times New Roman" w:eastAsia="Times New Roman" w:hAnsi="Times New Roman"/>
                <w:color w:val="000000"/>
                <w:sz w:val="24"/>
                <w:szCs w:val="24"/>
                <w:lang w:val="en-US" w:eastAsia="el-GR"/>
              </w:rPr>
              <w:t xml:space="preserve"> 24, 396–439. </w:t>
            </w:r>
          </w:p>
          <w:p w14:paraId="4E287CDE"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DC1B80" w14:paraId="34918FC3" w14:textId="77777777" w:rsidTr="00EA23AB">
        <w:trPr>
          <w:trHeight w:val="300"/>
        </w:trPr>
        <w:tc>
          <w:tcPr>
            <w:tcW w:w="8321" w:type="dxa"/>
            <w:tcBorders>
              <w:top w:val="nil"/>
              <w:left w:val="nil"/>
              <w:bottom w:val="nil"/>
              <w:right w:val="nil"/>
            </w:tcBorders>
            <w:shd w:val="clear" w:color="auto" w:fill="auto"/>
            <w:noWrap/>
            <w:vAlign w:val="bottom"/>
            <w:hideMark/>
          </w:tcPr>
          <w:p w14:paraId="19C21283"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Brainerd, C. J., &amp; Reyna, V. F. (1990). Gist is the grist: Fuzzy-trace theory and the new intuitionism. </w:t>
            </w:r>
            <w:r w:rsidRPr="0012177C">
              <w:rPr>
                <w:rFonts w:ascii="Times New Roman" w:eastAsia="Times New Roman" w:hAnsi="Times New Roman"/>
                <w:i/>
                <w:color w:val="000000"/>
                <w:sz w:val="24"/>
                <w:szCs w:val="24"/>
                <w:lang w:val="en-US" w:eastAsia="el-GR"/>
              </w:rPr>
              <w:t>Developmental Review,</w:t>
            </w:r>
            <w:r w:rsidRPr="00567E01">
              <w:rPr>
                <w:rFonts w:ascii="Times New Roman" w:eastAsia="Times New Roman" w:hAnsi="Times New Roman"/>
                <w:color w:val="000000"/>
                <w:sz w:val="24"/>
                <w:szCs w:val="24"/>
                <w:lang w:val="en-US" w:eastAsia="el-GR"/>
              </w:rPr>
              <w:t xml:space="preserve"> 10, 3–47.</w:t>
            </w:r>
          </w:p>
          <w:p w14:paraId="454CF64C"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AB3EE2" w14:paraId="1FBF3D38" w14:textId="77777777" w:rsidTr="00EA23AB">
        <w:trPr>
          <w:trHeight w:val="300"/>
        </w:trPr>
        <w:tc>
          <w:tcPr>
            <w:tcW w:w="8321" w:type="dxa"/>
            <w:tcBorders>
              <w:top w:val="nil"/>
              <w:left w:val="nil"/>
              <w:bottom w:val="nil"/>
              <w:right w:val="nil"/>
            </w:tcBorders>
            <w:shd w:val="clear" w:color="auto" w:fill="auto"/>
            <w:noWrap/>
            <w:vAlign w:val="bottom"/>
            <w:hideMark/>
          </w:tcPr>
          <w:p w14:paraId="4F44F0A0"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Brown, D. A., Lewis, C. N., Lamb, M. E. &amp; Stephens, E. (2012). The influences of delay and severity of intellectual disability on event memory in children. </w:t>
            </w:r>
            <w:r w:rsidRPr="0012177C">
              <w:rPr>
                <w:rFonts w:ascii="Times New Roman" w:eastAsia="Times New Roman" w:hAnsi="Times New Roman"/>
                <w:i/>
                <w:color w:val="000000"/>
                <w:sz w:val="24"/>
                <w:szCs w:val="24"/>
                <w:lang w:val="en-US" w:eastAsia="el-GR"/>
              </w:rPr>
              <w:t xml:space="preserve">Journal of Consulting and Clinical Psychology, </w:t>
            </w:r>
            <w:r w:rsidRPr="00567E01">
              <w:rPr>
                <w:rFonts w:ascii="Times New Roman" w:eastAsia="Times New Roman" w:hAnsi="Times New Roman"/>
                <w:color w:val="000000"/>
                <w:sz w:val="24"/>
                <w:szCs w:val="24"/>
                <w:lang w:val="en-US" w:eastAsia="el-GR"/>
              </w:rPr>
              <w:t xml:space="preserve">80(5), 829-841. </w:t>
            </w:r>
          </w:p>
          <w:p w14:paraId="22CFFA3A"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DC1B80" w14:paraId="02728E63" w14:textId="77777777" w:rsidTr="00EA23AB">
        <w:trPr>
          <w:trHeight w:val="300"/>
        </w:trPr>
        <w:tc>
          <w:tcPr>
            <w:tcW w:w="8321" w:type="dxa"/>
            <w:tcBorders>
              <w:top w:val="nil"/>
              <w:left w:val="nil"/>
              <w:bottom w:val="nil"/>
              <w:right w:val="nil"/>
            </w:tcBorders>
            <w:shd w:val="clear" w:color="auto" w:fill="auto"/>
            <w:noWrap/>
            <w:vAlign w:val="bottom"/>
            <w:hideMark/>
          </w:tcPr>
          <w:p w14:paraId="069C3F06"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Browne, A. (1991). The victim’s experience: Pathways to disclosure. Psychotherapy: </w:t>
            </w:r>
            <w:r w:rsidRPr="0012177C">
              <w:rPr>
                <w:rFonts w:ascii="Times New Roman" w:eastAsia="Times New Roman" w:hAnsi="Times New Roman"/>
                <w:i/>
                <w:color w:val="000000"/>
                <w:sz w:val="24"/>
                <w:szCs w:val="24"/>
                <w:lang w:val="en-US" w:eastAsia="el-GR"/>
              </w:rPr>
              <w:t>Theory/Research/Practice/Training</w:t>
            </w:r>
            <w:r w:rsidRPr="00567E01">
              <w:rPr>
                <w:rFonts w:ascii="Times New Roman" w:eastAsia="Times New Roman" w:hAnsi="Times New Roman"/>
                <w:color w:val="000000"/>
                <w:sz w:val="24"/>
                <w:szCs w:val="24"/>
                <w:lang w:val="en-US" w:eastAsia="el-GR"/>
              </w:rPr>
              <w:t xml:space="preserve">, 28, 150–156. </w:t>
            </w:r>
          </w:p>
          <w:p w14:paraId="332A8D11"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BB442A" w:rsidRPr="00DC1B80" w14:paraId="52C400AB" w14:textId="77777777" w:rsidTr="00EA23AB">
        <w:trPr>
          <w:trHeight w:val="300"/>
        </w:trPr>
        <w:tc>
          <w:tcPr>
            <w:tcW w:w="8321" w:type="dxa"/>
            <w:tcBorders>
              <w:top w:val="nil"/>
              <w:left w:val="nil"/>
              <w:bottom w:val="nil"/>
              <w:right w:val="nil"/>
            </w:tcBorders>
            <w:shd w:val="clear" w:color="auto" w:fill="auto"/>
            <w:noWrap/>
            <w:vAlign w:val="bottom"/>
          </w:tcPr>
          <w:p w14:paraId="7FCD0AD5" w14:textId="77777777" w:rsidR="00BB442A" w:rsidRDefault="00BB442A" w:rsidP="006B079A">
            <w:pPr>
              <w:spacing w:after="0" w:line="240" w:lineRule="auto"/>
              <w:rPr>
                <w:rFonts w:ascii="Times New Roman" w:eastAsia="Times New Roman" w:hAnsi="Times New Roman"/>
                <w:color w:val="000000"/>
                <w:sz w:val="24"/>
                <w:szCs w:val="24"/>
                <w:lang w:val="en-US" w:eastAsia="el-GR"/>
              </w:rPr>
            </w:pPr>
            <w:r w:rsidRPr="00BB442A">
              <w:rPr>
                <w:rFonts w:ascii="Times New Roman" w:eastAsia="Times New Roman" w:hAnsi="Times New Roman"/>
                <w:color w:val="000000"/>
                <w:sz w:val="24"/>
                <w:szCs w:val="24"/>
                <w:lang w:val="en-US" w:eastAsia="el-GR"/>
              </w:rPr>
              <w:t>Brilleslijper-Kater, S. N., Friedrich, W. N. &amp; Corwin, D. L. (2004). Sexual Knowledge and Emotional Reaction as Indicators of Sexual Abuse in Young Children: Theory and Research Challenges. Child Abuse &amp; Neglect, 28(10), 1007-1017.</w:t>
            </w:r>
          </w:p>
          <w:p w14:paraId="78258749" w14:textId="77777777" w:rsidR="00BB442A" w:rsidRPr="00567E01" w:rsidRDefault="00BB442A" w:rsidP="006B079A">
            <w:pPr>
              <w:spacing w:after="0" w:line="240" w:lineRule="auto"/>
              <w:rPr>
                <w:rFonts w:ascii="Times New Roman" w:eastAsia="Times New Roman" w:hAnsi="Times New Roman"/>
                <w:color w:val="000000"/>
                <w:sz w:val="24"/>
                <w:szCs w:val="24"/>
                <w:lang w:val="en-US" w:eastAsia="el-GR"/>
              </w:rPr>
            </w:pPr>
          </w:p>
        </w:tc>
      </w:tr>
      <w:tr w:rsidR="00567E01" w:rsidRPr="00AB3EE2" w14:paraId="7E17C57C" w14:textId="77777777" w:rsidTr="00EA23AB">
        <w:trPr>
          <w:trHeight w:val="300"/>
        </w:trPr>
        <w:tc>
          <w:tcPr>
            <w:tcW w:w="8321" w:type="dxa"/>
            <w:tcBorders>
              <w:top w:val="nil"/>
              <w:left w:val="nil"/>
              <w:bottom w:val="nil"/>
              <w:right w:val="nil"/>
            </w:tcBorders>
            <w:shd w:val="clear" w:color="auto" w:fill="auto"/>
            <w:noWrap/>
            <w:vAlign w:val="bottom"/>
            <w:hideMark/>
          </w:tcPr>
          <w:p w14:paraId="445A716B"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Brubacher, S. P. &amp; La Rooy, D. (2014). Witness recall across repeated interviews in a case of repeated abuse. </w:t>
            </w:r>
            <w:r w:rsidRPr="0012177C">
              <w:rPr>
                <w:rFonts w:ascii="Times New Roman" w:eastAsia="Times New Roman" w:hAnsi="Times New Roman"/>
                <w:i/>
                <w:color w:val="000000"/>
                <w:sz w:val="24"/>
                <w:szCs w:val="24"/>
                <w:lang w:val="en-US" w:eastAsia="el-GR"/>
              </w:rPr>
              <w:t>Child Abuse &amp; Neglect,</w:t>
            </w:r>
            <w:r w:rsidRPr="00567E01">
              <w:rPr>
                <w:rFonts w:ascii="Times New Roman" w:eastAsia="Times New Roman" w:hAnsi="Times New Roman"/>
                <w:color w:val="000000"/>
                <w:sz w:val="24"/>
                <w:szCs w:val="24"/>
                <w:lang w:val="en-US" w:eastAsia="el-GR"/>
              </w:rPr>
              <w:t xml:space="preserve"> 38(2), 202-211. </w:t>
            </w:r>
          </w:p>
          <w:p w14:paraId="5CBDF2C8"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345F7A3B" w14:textId="77777777" w:rsidTr="00EA23AB">
        <w:trPr>
          <w:trHeight w:val="300"/>
        </w:trPr>
        <w:tc>
          <w:tcPr>
            <w:tcW w:w="8321" w:type="dxa"/>
            <w:tcBorders>
              <w:top w:val="nil"/>
              <w:left w:val="nil"/>
              <w:bottom w:val="nil"/>
              <w:right w:val="nil"/>
            </w:tcBorders>
            <w:shd w:val="clear" w:color="auto" w:fill="auto"/>
            <w:noWrap/>
            <w:vAlign w:val="bottom"/>
            <w:hideMark/>
          </w:tcPr>
          <w:p w14:paraId="71001649"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Brubacher, S. P., Malloy, L. C., Lamb, M. E. Roberts K. P. (2013). How do interviewers and children discuss individual occurrences of alleged repeated abuse in forensic interviews? </w:t>
            </w:r>
            <w:r w:rsidRPr="0012177C">
              <w:rPr>
                <w:rFonts w:ascii="Times New Roman" w:eastAsia="Times New Roman" w:hAnsi="Times New Roman"/>
                <w:i/>
                <w:color w:val="000000"/>
                <w:sz w:val="24"/>
                <w:szCs w:val="24"/>
                <w:lang w:val="en-US" w:eastAsia="el-GR"/>
              </w:rPr>
              <w:t>Applied Cognitive Psychology</w:t>
            </w:r>
            <w:r w:rsidRPr="00567E01">
              <w:rPr>
                <w:rFonts w:ascii="Times New Roman" w:eastAsia="Times New Roman" w:hAnsi="Times New Roman"/>
                <w:color w:val="000000"/>
                <w:sz w:val="24"/>
                <w:szCs w:val="24"/>
                <w:lang w:val="en-US" w:eastAsia="el-GR"/>
              </w:rPr>
              <w:t>, 27, 443-450.</w:t>
            </w:r>
          </w:p>
          <w:p w14:paraId="2B63F29F"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3681C" w14:paraId="298EB220" w14:textId="77777777" w:rsidTr="00EA23AB">
        <w:trPr>
          <w:trHeight w:val="300"/>
        </w:trPr>
        <w:tc>
          <w:tcPr>
            <w:tcW w:w="8321" w:type="dxa"/>
            <w:tcBorders>
              <w:top w:val="nil"/>
              <w:left w:val="nil"/>
              <w:bottom w:val="nil"/>
              <w:right w:val="nil"/>
            </w:tcBorders>
            <w:shd w:val="clear" w:color="auto" w:fill="auto"/>
            <w:noWrap/>
            <w:vAlign w:val="bottom"/>
            <w:hideMark/>
          </w:tcPr>
          <w:p w14:paraId="4DE0F350"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Bruck, M., Ceci, S. J., &amp; Hembrooke, H. (2002). The nature of children’s true and false narratives. </w:t>
            </w:r>
            <w:r w:rsidRPr="0012177C">
              <w:rPr>
                <w:rFonts w:ascii="Times New Roman" w:eastAsia="Times New Roman" w:hAnsi="Times New Roman"/>
                <w:i/>
                <w:color w:val="000000"/>
                <w:sz w:val="24"/>
                <w:szCs w:val="24"/>
                <w:lang w:val="en-US" w:eastAsia="el-GR"/>
              </w:rPr>
              <w:t>Developmental Review,</w:t>
            </w:r>
            <w:r w:rsidRPr="00567E01">
              <w:rPr>
                <w:rFonts w:ascii="Times New Roman" w:eastAsia="Times New Roman" w:hAnsi="Times New Roman"/>
                <w:color w:val="000000"/>
                <w:sz w:val="24"/>
                <w:szCs w:val="24"/>
                <w:lang w:val="en-US" w:eastAsia="el-GR"/>
              </w:rPr>
              <w:t xml:space="preserve"> 22, 520–554.</w:t>
            </w:r>
          </w:p>
          <w:p w14:paraId="49E321A6"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567E01" w:rsidRPr="00F452D7" w14:paraId="7791B9BC" w14:textId="77777777" w:rsidTr="00EA23AB">
        <w:trPr>
          <w:trHeight w:val="300"/>
        </w:trPr>
        <w:tc>
          <w:tcPr>
            <w:tcW w:w="8321" w:type="dxa"/>
            <w:tcBorders>
              <w:top w:val="nil"/>
              <w:left w:val="nil"/>
              <w:bottom w:val="nil"/>
              <w:right w:val="nil"/>
            </w:tcBorders>
            <w:shd w:val="clear" w:color="auto" w:fill="auto"/>
            <w:noWrap/>
            <w:vAlign w:val="bottom"/>
            <w:hideMark/>
          </w:tcPr>
          <w:p w14:paraId="625440C7"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r w:rsidRPr="00567E01">
              <w:rPr>
                <w:rFonts w:ascii="Times New Roman" w:eastAsia="Times New Roman" w:hAnsi="Times New Roman"/>
                <w:color w:val="000000"/>
                <w:sz w:val="24"/>
                <w:szCs w:val="24"/>
                <w:lang w:val="en-US" w:eastAsia="el-GR"/>
              </w:rPr>
              <w:t xml:space="preserve">Bruck, M., Ceci, S., Francoeur, E., &amp; Renick, A. (1995). Anatomically detailed dolls do not facilitate preschoolers'reports of a pediatric examination involving genital touching. </w:t>
            </w:r>
            <w:r w:rsidRPr="0012177C">
              <w:rPr>
                <w:rFonts w:ascii="Times New Roman" w:eastAsia="Times New Roman" w:hAnsi="Times New Roman"/>
                <w:i/>
                <w:color w:val="000000"/>
                <w:sz w:val="24"/>
                <w:szCs w:val="24"/>
                <w:lang w:val="en-US" w:eastAsia="el-GR"/>
              </w:rPr>
              <w:t>Journal of Experimental,</w:t>
            </w:r>
            <w:r w:rsidRPr="00567E01">
              <w:rPr>
                <w:rFonts w:ascii="Times New Roman" w:eastAsia="Times New Roman" w:hAnsi="Times New Roman"/>
                <w:color w:val="000000"/>
                <w:sz w:val="24"/>
                <w:szCs w:val="24"/>
                <w:lang w:val="en-US" w:eastAsia="el-GR"/>
              </w:rPr>
              <w:t xml:space="preserve"> 12, 95-109. </w:t>
            </w:r>
          </w:p>
          <w:p w14:paraId="5545F340" w14:textId="77777777" w:rsidR="00567E01" w:rsidRPr="00567E01" w:rsidRDefault="00567E01" w:rsidP="006B079A">
            <w:pPr>
              <w:spacing w:after="0" w:line="240" w:lineRule="auto"/>
              <w:rPr>
                <w:rFonts w:ascii="Times New Roman" w:eastAsia="Times New Roman" w:hAnsi="Times New Roman"/>
                <w:color w:val="000000"/>
                <w:sz w:val="24"/>
                <w:szCs w:val="24"/>
                <w:lang w:val="en-US" w:eastAsia="el-GR"/>
              </w:rPr>
            </w:pPr>
          </w:p>
        </w:tc>
      </w:tr>
      <w:tr w:rsidR="007560B0" w:rsidRPr="00F452D7" w14:paraId="1B5BB083" w14:textId="77777777" w:rsidTr="00EA23AB">
        <w:trPr>
          <w:trHeight w:val="300"/>
        </w:trPr>
        <w:tc>
          <w:tcPr>
            <w:tcW w:w="8321" w:type="dxa"/>
            <w:tcBorders>
              <w:top w:val="nil"/>
              <w:left w:val="nil"/>
              <w:bottom w:val="nil"/>
              <w:right w:val="nil"/>
            </w:tcBorders>
            <w:shd w:val="clear" w:color="auto" w:fill="auto"/>
            <w:noWrap/>
            <w:vAlign w:val="bottom"/>
            <w:hideMark/>
          </w:tcPr>
          <w:p w14:paraId="2C8F592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Bruck, M., Ceci, S.J., &amp; Francoeur, E. (2000). A comparison of three and four year old children's use of anatomically detailed dolls to report genital touching in a medical examination. </w:t>
            </w:r>
            <w:r w:rsidRPr="0012177C">
              <w:rPr>
                <w:rFonts w:ascii="Times New Roman" w:eastAsia="Times New Roman" w:hAnsi="Times New Roman"/>
                <w:i/>
                <w:color w:val="000000"/>
                <w:sz w:val="24"/>
                <w:szCs w:val="24"/>
                <w:lang w:val="en-US" w:eastAsia="el-GR"/>
              </w:rPr>
              <w:t>Journal of Experimental Psychology: Applied</w:t>
            </w:r>
            <w:r w:rsidRPr="007560B0">
              <w:rPr>
                <w:rFonts w:ascii="Times New Roman" w:eastAsia="Times New Roman" w:hAnsi="Times New Roman"/>
                <w:color w:val="000000"/>
                <w:sz w:val="24"/>
                <w:szCs w:val="24"/>
                <w:lang w:val="en-US" w:eastAsia="el-GR"/>
              </w:rPr>
              <w:t>, 6, 74-83.</w:t>
            </w:r>
          </w:p>
          <w:p w14:paraId="125D2B8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4A5C35E4" w14:textId="77777777" w:rsidTr="00EA23AB">
        <w:trPr>
          <w:trHeight w:val="300"/>
        </w:trPr>
        <w:tc>
          <w:tcPr>
            <w:tcW w:w="8321" w:type="dxa"/>
            <w:tcBorders>
              <w:top w:val="nil"/>
              <w:left w:val="nil"/>
              <w:bottom w:val="nil"/>
              <w:right w:val="nil"/>
            </w:tcBorders>
            <w:shd w:val="clear" w:color="auto" w:fill="auto"/>
            <w:noWrap/>
            <w:vAlign w:val="bottom"/>
            <w:hideMark/>
          </w:tcPr>
          <w:p w14:paraId="278F5C9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F3681C">
              <w:rPr>
                <w:rFonts w:ascii="Times New Roman" w:eastAsia="Times New Roman" w:hAnsi="Times New Roman"/>
                <w:color w:val="000000"/>
                <w:sz w:val="24"/>
                <w:szCs w:val="24"/>
                <w:lang w:val="en-US" w:eastAsia="el-GR"/>
              </w:rPr>
              <w:t>Brunyé,</w:t>
            </w:r>
            <w:r w:rsidRPr="007560B0">
              <w:rPr>
                <w:rFonts w:ascii="Times New Roman" w:eastAsia="Times New Roman" w:hAnsi="Times New Roman"/>
                <w:color w:val="000000"/>
                <w:sz w:val="24"/>
                <w:szCs w:val="24"/>
                <w:lang w:val="en-US" w:eastAsia="el-GR"/>
              </w:rPr>
              <w:t xml:space="preserve"> T. T., Mahoney, C. R., Augustyn, J. S., &amp; Taylor, H. A. (2009). Emotional state and local versus global spatial memory. </w:t>
            </w:r>
            <w:r w:rsidRPr="0012177C">
              <w:rPr>
                <w:rFonts w:ascii="Times New Roman" w:eastAsia="Times New Roman" w:hAnsi="Times New Roman"/>
                <w:i/>
                <w:color w:val="000000"/>
                <w:sz w:val="24"/>
                <w:szCs w:val="24"/>
                <w:lang w:val="en-US" w:eastAsia="el-GR"/>
              </w:rPr>
              <w:t>Acta Psychologica</w:t>
            </w:r>
            <w:r w:rsidRPr="007560B0">
              <w:rPr>
                <w:rFonts w:ascii="Times New Roman" w:eastAsia="Times New Roman" w:hAnsi="Times New Roman"/>
                <w:color w:val="000000"/>
                <w:sz w:val="24"/>
                <w:szCs w:val="24"/>
                <w:lang w:val="en-US" w:eastAsia="el-GR"/>
              </w:rPr>
              <w:t xml:space="preserve">, 130(2), 138-146. </w:t>
            </w:r>
          </w:p>
          <w:p w14:paraId="41E0063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F452D7" w14:paraId="43B3725E" w14:textId="77777777" w:rsidTr="00EA23AB">
        <w:trPr>
          <w:trHeight w:val="300"/>
        </w:trPr>
        <w:tc>
          <w:tcPr>
            <w:tcW w:w="8321" w:type="dxa"/>
            <w:tcBorders>
              <w:top w:val="nil"/>
              <w:left w:val="nil"/>
              <w:bottom w:val="nil"/>
              <w:right w:val="nil"/>
            </w:tcBorders>
            <w:shd w:val="clear" w:color="auto" w:fill="auto"/>
            <w:noWrap/>
            <w:vAlign w:val="bottom"/>
            <w:hideMark/>
          </w:tcPr>
          <w:p w14:paraId="4E8C3C9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Buckner, J. P., &amp; Fivush, R. (1998). Gender and self in children's autobiographical narratives. </w:t>
            </w:r>
            <w:r w:rsidRPr="0012177C">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,12, 407-429.</w:t>
            </w:r>
          </w:p>
          <w:p w14:paraId="74FDB27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4E7EE7" w14:paraId="21BB30A8" w14:textId="77777777" w:rsidTr="00EA23AB">
        <w:trPr>
          <w:trHeight w:val="300"/>
        </w:trPr>
        <w:tc>
          <w:tcPr>
            <w:tcW w:w="8321" w:type="dxa"/>
            <w:tcBorders>
              <w:top w:val="nil"/>
              <w:left w:val="nil"/>
              <w:bottom w:val="nil"/>
              <w:right w:val="nil"/>
            </w:tcBorders>
            <w:shd w:val="clear" w:color="auto" w:fill="auto"/>
            <w:noWrap/>
            <w:vAlign w:val="bottom"/>
            <w:hideMark/>
          </w:tcPr>
          <w:p w14:paraId="56374767" w14:textId="77777777" w:rsidR="007560B0" w:rsidRPr="007560B0" w:rsidRDefault="007560B0" w:rsidP="009243C2">
            <w:pPr>
              <w:spacing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Bull, R. (2010). The investigative interviewing of children and other vulnerable witnesses: Psychological research and working/professional practice. </w:t>
            </w:r>
            <w:r w:rsidRPr="0012177C">
              <w:rPr>
                <w:rFonts w:ascii="Times New Roman" w:eastAsia="Times New Roman" w:hAnsi="Times New Roman"/>
                <w:i/>
                <w:color w:val="000000"/>
                <w:sz w:val="24"/>
                <w:szCs w:val="24"/>
                <w:lang w:val="en-US" w:eastAsia="el-GR"/>
              </w:rPr>
              <w:t>Legal and Criminolo</w:t>
            </w:r>
            <w:r w:rsidR="009243C2" w:rsidRPr="0012177C">
              <w:rPr>
                <w:rFonts w:ascii="Times New Roman" w:eastAsia="Times New Roman" w:hAnsi="Times New Roman"/>
                <w:i/>
                <w:color w:val="000000"/>
                <w:sz w:val="24"/>
                <w:szCs w:val="24"/>
                <w:lang w:val="en-US" w:eastAsia="el-GR"/>
              </w:rPr>
              <w:t>gical Psychology</w:t>
            </w:r>
            <w:r w:rsidR="009243C2">
              <w:rPr>
                <w:rFonts w:ascii="Times New Roman" w:eastAsia="Times New Roman" w:hAnsi="Times New Roman"/>
                <w:color w:val="000000"/>
                <w:sz w:val="24"/>
                <w:szCs w:val="24"/>
                <w:lang w:val="en-US" w:eastAsia="el-GR"/>
              </w:rPr>
              <w:t xml:space="preserve">, 15(1), 5-23. </w:t>
            </w:r>
          </w:p>
        </w:tc>
      </w:tr>
      <w:tr w:rsidR="007560B0" w:rsidRPr="00F3681C" w14:paraId="5308EDBD" w14:textId="77777777" w:rsidTr="00EA23AB">
        <w:trPr>
          <w:trHeight w:val="300"/>
        </w:trPr>
        <w:tc>
          <w:tcPr>
            <w:tcW w:w="8321" w:type="dxa"/>
            <w:tcBorders>
              <w:top w:val="nil"/>
              <w:left w:val="nil"/>
              <w:bottom w:val="nil"/>
              <w:right w:val="nil"/>
            </w:tcBorders>
            <w:shd w:val="clear" w:color="auto" w:fill="auto"/>
            <w:noWrap/>
            <w:vAlign w:val="bottom"/>
            <w:hideMark/>
          </w:tcPr>
          <w:p w14:paraId="254668A3"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Burgwyn-Bailes E, Baker-Ward L, Gordon B, Ornstein P. (2001). Children's memory for emergency medical treatment after one year: The impact of individual difference variables on recall and suggestibility. </w:t>
            </w:r>
            <w:r w:rsidRPr="0012177C">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15, 25-48. </w:t>
            </w:r>
          </w:p>
          <w:p w14:paraId="1928F34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4D901D3B" w14:textId="77777777" w:rsidTr="00EA23AB">
        <w:trPr>
          <w:trHeight w:val="300"/>
        </w:trPr>
        <w:tc>
          <w:tcPr>
            <w:tcW w:w="8321" w:type="dxa"/>
            <w:tcBorders>
              <w:top w:val="nil"/>
              <w:left w:val="nil"/>
              <w:bottom w:val="nil"/>
              <w:right w:val="nil"/>
            </w:tcBorders>
            <w:shd w:val="clear" w:color="auto" w:fill="auto"/>
            <w:noWrap/>
            <w:vAlign w:val="bottom"/>
            <w:hideMark/>
          </w:tcPr>
          <w:p w14:paraId="18953F6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Burgwyn-Bailes, E., Baker-Ward, L., Gordon, B. N., &amp; Ornstein, P. A. (2001). Children’s memory for emergency medical treatment after one year: The impact of individual difference variables on recall and suggestibility. </w:t>
            </w:r>
            <w:r w:rsidRPr="0012177C">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15, 25–48. </w:t>
            </w:r>
          </w:p>
          <w:p w14:paraId="30AF3BA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F3681C" w14:paraId="133C2116" w14:textId="77777777" w:rsidTr="00EA23AB">
        <w:trPr>
          <w:trHeight w:val="300"/>
        </w:trPr>
        <w:tc>
          <w:tcPr>
            <w:tcW w:w="8321" w:type="dxa"/>
            <w:tcBorders>
              <w:top w:val="nil"/>
              <w:left w:val="nil"/>
              <w:bottom w:val="nil"/>
              <w:right w:val="nil"/>
            </w:tcBorders>
            <w:shd w:val="clear" w:color="auto" w:fill="auto"/>
            <w:noWrap/>
            <w:vAlign w:val="bottom"/>
            <w:hideMark/>
          </w:tcPr>
          <w:p w14:paraId="2CBE36A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Bussey, K. (1999). Children’s categorization and evaluation of different types of lies and truths</w:t>
            </w:r>
            <w:r w:rsidRPr="0012177C">
              <w:rPr>
                <w:rFonts w:ascii="Times New Roman" w:eastAsia="Times New Roman" w:hAnsi="Times New Roman"/>
                <w:i/>
                <w:color w:val="000000"/>
                <w:sz w:val="24"/>
                <w:szCs w:val="24"/>
                <w:lang w:val="en-US" w:eastAsia="el-GR"/>
              </w:rPr>
              <w:t>. Child Development</w:t>
            </w:r>
            <w:r w:rsidRPr="007560B0">
              <w:rPr>
                <w:rFonts w:ascii="Times New Roman" w:eastAsia="Times New Roman" w:hAnsi="Times New Roman"/>
                <w:color w:val="000000"/>
                <w:sz w:val="24"/>
                <w:szCs w:val="24"/>
                <w:lang w:val="en-US" w:eastAsia="el-GR"/>
              </w:rPr>
              <w:t>, 70, 1338–1347.</w:t>
            </w:r>
          </w:p>
          <w:p w14:paraId="1844675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F452D7" w14:paraId="4AAAC44D" w14:textId="77777777" w:rsidTr="00EA23AB">
        <w:trPr>
          <w:trHeight w:val="300"/>
        </w:trPr>
        <w:tc>
          <w:tcPr>
            <w:tcW w:w="8321" w:type="dxa"/>
            <w:tcBorders>
              <w:top w:val="nil"/>
              <w:left w:val="nil"/>
              <w:bottom w:val="nil"/>
              <w:right w:val="nil"/>
            </w:tcBorders>
            <w:shd w:val="clear" w:color="auto" w:fill="auto"/>
            <w:noWrap/>
            <w:vAlign w:val="bottom"/>
            <w:hideMark/>
          </w:tcPr>
          <w:p w14:paraId="04CE053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Bussey, K., &amp; Grimbeek, E. J. (1995). Disclosure processes: issues for child sexual abuse victims. In: K. J. Rotenberg (Ed</w:t>
            </w:r>
            <w:r w:rsidRPr="0012177C">
              <w:rPr>
                <w:rFonts w:ascii="Times New Roman" w:eastAsia="Times New Roman" w:hAnsi="Times New Roman"/>
                <w:color w:val="000000"/>
                <w:sz w:val="24"/>
                <w:szCs w:val="24"/>
                <w:lang w:val="en-US" w:eastAsia="el-GR"/>
              </w:rPr>
              <w:t>.),</w:t>
            </w:r>
            <w:r w:rsidRPr="0012177C">
              <w:rPr>
                <w:rFonts w:ascii="Times New Roman" w:eastAsia="Times New Roman" w:hAnsi="Times New Roman"/>
                <w:i/>
                <w:color w:val="000000"/>
                <w:sz w:val="24"/>
                <w:szCs w:val="24"/>
                <w:lang w:val="en-US" w:eastAsia="el-GR"/>
              </w:rPr>
              <w:t xml:space="preserve"> Disclosure processes in children and adolescents</w:t>
            </w:r>
            <w:r w:rsidRPr="007560B0">
              <w:rPr>
                <w:rFonts w:ascii="Times New Roman" w:eastAsia="Times New Roman" w:hAnsi="Times New Roman"/>
                <w:color w:val="000000"/>
                <w:sz w:val="24"/>
                <w:szCs w:val="24"/>
                <w:lang w:val="en-US" w:eastAsia="el-GR"/>
              </w:rPr>
              <w:t xml:space="preserve">, 166-203. Cambridge: Cambridge University Press. </w:t>
            </w:r>
          </w:p>
          <w:p w14:paraId="6EABAA2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F452D7" w14:paraId="1A5037F0" w14:textId="77777777" w:rsidTr="00EA23AB">
        <w:trPr>
          <w:trHeight w:val="300"/>
        </w:trPr>
        <w:tc>
          <w:tcPr>
            <w:tcW w:w="8321" w:type="dxa"/>
            <w:tcBorders>
              <w:top w:val="nil"/>
              <w:left w:val="nil"/>
              <w:bottom w:val="nil"/>
              <w:right w:val="nil"/>
            </w:tcBorders>
            <w:shd w:val="clear" w:color="auto" w:fill="auto"/>
            <w:noWrap/>
            <w:vAlign w:val="bottom"/>
            <w:hideMark/>
          </w:tcPr>
          <w:p w14:paraId="143991D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Butchart, A., Putney, H., Furniss, T. and Kahane, T. (2006). </w:t>
            </w:r>
            <w:r w:rsidRPr="0012177C">
              <w:rPr>
                <w:rFonts w:ascii="Times New Roman" w:eastAsia="Times New Roman" w:hAnsi="Times New Roman"/>
                <w:i/>
                <w:color w:val="000000"/>
                <w:sz w:val="24"/>
                <w:szCs w:val="24"/>
                <w:lang w:val="en-US" w:eastAsia="el-GR"/>
              </w:rPr>
              <w:t>Preventing child maltreatment: a guide to taking action and generating evidence.</w:t>
            </w:r>
            <w:r w:rsidRPr="007560B0">
              <w:rPr>
                <w:rFonts w:ascii="Times New Roman" w:eastAsia="Times New Roman" w:hAnsi="Times New Roman"/>
                <w:color w:val="000000"/>
                <w:sz w:val="24"/>
                <w:szCs w:val="24"/>
                <w:lang w:val="en-US" w:eastAsia="el-GR"/>
              </w:rPr>
              <w:t xml:space="preserve"> Geneva: World Health Organisation. </w:t>
            </w:r>
          </w:p>
          <w:p w14:paraId="7F9BE29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F452D7" w14:paraId="2FDBC1F2" w14:textId="77777777" w:rsidTr="00EA23AB">
        <w:trPr>
          <w:trHeight w:val="300"/>
        </w:trPr>
        <w:tc>
          <w:tcPr>
            <w:tcW w:w="8321" w:type="dxa"/>
            <w:tcBorders>
              <w:top w:val="nil"/>
              <w:left w:val="nil"/>
              <w:bottom w:val="nil"/>
              <w:right w:val="nil"/>
            </w:tcBorders>
            <w:shd w:val="clear" w:color="auto" w:fill="auto"/>
            <w:noWrap/>
            <w:vAlign w:val="bottom"/>
            <w:hideMark/>
          </w:tcPr>
          <w:p w14:paraId="127EA28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Carter, C. A., Bottoms, B. L., &amp; Levine, M. (1996). Linguistic and socioemotional influences on the accuracy of children’s reports. </w:t>
            </w:r>
            <w:r w:rsidRPr="0012177C">
              <w:rPr>
                <w:rFonts w:ascii="Times New Roman" w:eastAsia="Times New Roman" w:hAnsi="Times New Roman"/>
                <w:i/>
                <w:color w:val="000000"/>
                <w:sz w:val="24"/>
                <w:szCs w:val="24"/>
                <w:lang w:val="en-US" w:eastAsia="el-GR"/>
              </w:rPr>
              <w:t>Law and Human Behavior,</w:t>
            </w:r>
            <w:r w:rsidRPr="007560B0">
              <w:rPr>
                <w:rFonts w:ascii="Times New Roman" w:eastAsia="Times New Roman" w:hAnsi="Times New Roman"/>
                <w:color w:val="000000"/>
                <w:sz w:val="24"/>
                <w:szCs w:val="24"/>
                <w:lang w:val="en-US" w:eastAsia="el-GR"/>
              </w:rPr>
              <w:t xml:space="preserve"> 20, 335–358. </w:t>
            </w:r>
          </w:p>
          <w:p w14:paraId="1F2D81D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F452D7" w14:paraId="61093151" w14:textId="77777777" w:rsidTr="00EA23AB">
        <w:trPr>
          <w:trHeight w:val="300"/>
        </w:trPr>
        <w:tc>
          <w:tcPr>
            <w:tcW w:w="8321" w:type="dxa"/>
            <w:tcBorders>
              <w:top w:val="nil"/>
              <w:left w:val="nil"/>
              <w:bottom w:val="nil"/>
              <w:right w:val="nil"/>
            </w:tcBorders>
            <w:shd w:val="clear" w:color="auto" w:fill="auto"/>
            <w:noWrap/>
            <w:vAlign w:val="bottom"/>
            <w:hideMark/>
          </w:tcPr>
          <w:p w14:paraId="1CAC1F6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Cassel, W. S.,&amp;Bjorklund, D. F. (1995). Developmental patterns of eyewitness memory and suggestibility: An ecologically based short-term longitudinal study.</w:t>
            </w:r>
            <w:r w:rsidRPr="0012177C">
              <w:rPr>
                <w:rFonts w:ascii="Times New Roman" w:eastAsia="Times New Roman" w:hAnsi="Times New Roman"/>
                <w:i/>
                <w:color w:val="000000"/>
                <w:sz w:val="24"/>
                <w:szCs w:val="24"/>
                <w:lang w:val="en-US" w:eastAsia="el-GR"/>
              </w:rPr>
              <w:t xml:space="preserve"> Law &amp; Human Behavior,</w:t>
            </w:r>
            <w:r w:rsidRPr="007560B0">
              <w:rPr>
                <w:rFonts w:ascii="Times New Roman" w:eastAsia="Times New Roman" w:hAnsi="Times New Roman"/>
                <w:color w:val="000000"/>
                <w:sz w:val="24"/>
                <w:szCs w:val="24"/>
                <w:lang w:val="en-US" w:eastAsia="el-GR"/>
              </w:rPr>
              <w:t xml:space="preserve"> 19, 507–532.</w:t>
            </w:r>
          </w:p>
          <w:p w14:paraId="123D9EF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4E7EE7" w14:paraId="1A54B0D5" w14:textId="77777777" w:rsidTr="00EA23AB">
        <w:trPr>
          <w:trHeight w:val="300"/>
        </w:trPr>
        <w:tc>
          <w:tcPr>
            <w:tcW w:w="8321" w:type="dxa"/>
            <w:tcBorders>
              <w:top w:val="nil"/>
              <w:left w:val="nil"/>
              <w:bottom w:val="nil"/>
              <w:right w:val="nil"/>
            </w:tcBorders>
            <w:shd w:val="clear" w:color="auto" w:fill="auto"/>
            <w:noWrap/>
            <w:vAlign w:val="bottom"/>
            <w:hideMark/>
          </w:tcPr>
          <w:p w14:paraId="38B5CF5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Cassel, W. S., Roebers, C. E. M., &amp; Bjorklund, D. F. (1996). Developmental patterns of eyewitness responses to repeated and increasingly suggestive questions. </w:t>
            </w:r>
            <w:r w:rsidRPr="0012177C">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xml:space="preserve"> 61, 116–133.</w:t>
            </w:r>
          </w:p>
          <w:p w14:paraId="31E0DB9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F452D7" w14:paraId="5793EB98" w14:textId="77777777" w:rsidTr="00EA23AB">
        <w:trPr>
          <w:trHeight w:val="300"/>
        </w:trPr>
        <w:tc>
          <w:tcPr>
            <w:tcW w:w="8321" w:type="dxa"/>
            <w:tcBorders>
              <w:top w:val="nil"/>
              <w:left w:val="nil"/>
              <w:bottom w:val="nil"/>
              <w:right w:val="nil"/>
            </w:tcBorders>
            <w:shd w:val="clear" w:color="auto" w:fill="auto"/>
            <w:noWrap/>
            <w:vAlign w:val="bottom"/>
            <w:hideMark/>
          </w:tcPr>
          <w:p w14:paraId="3E109CB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Ceci, S. J., &amp; Bruck, M. (1995). </w:t>
            </w:r>
            <w:r w:rsidRPr="0012177C">
              <w:rPr>
                <w:rFonts w:ascii="Times New Roman" w:eastAsia="Times New Roman" w:hAnsi="Times New Roman"/>
                <w:i/>
                <w:color w:val="000000"/>
                <w:sz w:val="24"/>
                <w:szCs w:val="24"/>
                <w:lang w:val="en-US" w:eastAsia="el-GR"/>
              </w:rPr>
              <w:t>Jeopardy in the courtroom: A scientific analysis of children’s testimony.</w:t>
            </w:r>
            <w:r w:rsidRPr="007560B0">
              <w:rPr>
                <w:rFonts w:ascii="Times New Roman" w:eastAsia="Times New Roman" w:hAnsi="Times New Roman"/>
                <w:color w:val="000000"/>
                <w:sz w:val="24"/>
                <w:szCs w:val="24"/>
                <w:lang w:val="en-US" w:eastAsia="el-GR"/>
              </w:rPr>
              <w:t xml:space="preserve"> Washington, DC: American Psychological Association.</w:t>
            </w:r>
          </w:p>
          <w:p w14:paraId="1E59014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764766" w14:paraId="01596372" w14:textId="77777777" w:rsidTr="00EA23AB">
        <w:trPr>
          <w:trHeight w:val="300"/>
        </w:trPr>
        <w:tc>
          <w:tcPr>
            <w:tcW w:w="8321" w:type="dxa"/>
            <w:tcBorders>
              <w:top w:val="nil"/>
              <w:left w:val="nil"/>
              <w:bottom w:val="nil"/>
              <w:right w:val="nil"/>
            </w:tcBorders>
            <w:shd w:val="clear" w:color="auto" w:fill="auto"/>
            <w:noWrap/>
            <w:vAlign w:val="bottom"/>
            <w:hideMark/>
          </w:tcPr>
          <w:p w14:paraId="60C21363"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Ceci, S. J., Crotteau-Huffman, M. L., Smith, E., &amp; Loftus, E. F. (1994). Repeatedly thinking about non-events: Source misattributions among preschoolers. </w:t>
            </w:r>
            <w:r w:rsidRPr="0012177C">
              <w:rPr>
                <w:rFonts w:ascii="Times New Roman" w:eastAsia="Times New Roman" w:hAnsi="Times New Roman"/>
                <w:i/>
                <w:color w:val="000000"/>
                <w:sz w:val="24"/>
                <w:szCs w:val="24"/>
                <w:lang w:val="en-US" w:eastAsia="el-GR"/>
              </w:rPr>
              <w:t xml:space="preserve">Consciousness and Cognition, </w:t>
            </w:r>
            <w:r w:rsidRPr="007560B0">
              <w:rPr>
                <w:rFonts w:ascii="Times New Roman" w:eastAsia="Times New Roman" w:hAnsi="Times New Roman"/>
                <w:color w:val="000000"/>
                <w:sz w:val="24"/>
                <w:szCs w:val="24"/>
                <w:lang w:val="en-US" w:eastAsia="el-GR"/>
              </w:rPr>
              <w:t>3, 388–407.</w:t>
            </w:r>
          </w:p>
          <w:p w14:paraId="106EAFC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F452D7" w14:paraId="39428038" w14:textId="77777777" w:rsidTr="00EA23AB">
        <w:trPr>
          <w:trHeight w:val="300"/>
        </w:trPr>
        <w:tc>
          <w:tcPr>
            <w:tcW w:w="8321" w:type="dxa"/>
            <w:tcBorders>
              <w:top w:val="nil"/>
              <w:left w:val="nil"/>
              <w:bottom w:val="nil"/>
              <w:right w:val="nil"/>
            </w:tcBorders>
            <w:shd w:val="clear" w:color="auto" w:fill="auto"/>
            <w:noWrap/>
            <w:vAlign w:val="bottom"/>
            <w:hideMark/>
          </w:tcPr>
          <w:p w14:paraId="5D48C83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Ceci, S. J., &amp; Bruck, M. (1993). Suggestibility of the child witness: A historical review and synthesis. </w:t>
            </w:r>
            <w:r w:rsidRPr="0012177C">
              <w:rPr>
                <w:rFonts w:ascii="Times New Roman" w:eastAsia="Times New Roman" w:hAnsi="Times New Roman"/>
                <w:i/>
                <w:color w:val="000000"/>
                <w:sz w:val="24"/>
                <w:szCs w:val="24"/>
                <w:lang w:val="en-US" w:eastAsia="el-GR"/>
              </w:rPr>
              <w:t>Psychological Bulletin,</w:t>
            </w:r>
            <w:r w:rsidRPr="007560B0">
              <w:rPr>
                <w:rFonts w:ascii="Times New Roman" w:eastAsia="Times New Roman" w:hAnsi="Times New Roman"/>
                <w:color w:val="000000"/>
                <w:sz w:val="24"/>
                <w:szCs w:val="24"/>
                <w:lang w:val="en-US" w:eastAsia="el-GR"/>
              </w:rPr>
              <w:t xml:space="preserve"> 113(3), 403-439.</w:t>
            </w:r>
          </w:p>
          <w:p w14:paraId="4C35712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548BFCB8" w14:textId="77777777" w:rsidTr="00EA23AB">
        <w:trPr>
          <w:trHeight w:val="300"/>
        </w:trPr>
        <w:tc>
          <w:tcPr>
            <w:tcW w:w="8321" w:type="dxa"/>
            <w:tcBorders>
              <w:top w:val="nil"/>
              <w:left w:val="nil"/>
              <w:bottom w:val="nil"/>
              <w:right w:val="nil"/>
            </w:tcBorders>
            <w:shd w:val="clear" w:color="auto" w:fill="auto"/>
            <w:noWrap/>
            <w:vAlign w:val="bottom"/>
            <w:hideMark/>
          </w:tcPr>
          <w:p w14:paraId="473DADC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Ceci, S. J., Toglia, M. P., &amp; Ross, D. (Eds.). (1987). </w:t>
            </w:r>
            <w:r w:rsidRPr="0012177C">
              <w:rPr>
                <w:rFonts w:ascii="Times New Roman" w:eastAsia="Times New Roman" w:hAnsi="Times New Roman"/>
                <w:i/>
                <w:color w:val="000000"/>
                <w:sz w:val="24"/>
                <w:szCs w:val="24"/>
                <w:lang w:val="en-US" w:eastAsia="el-GR"/>
              </w:rPr>
              <w:t>Children's eyewitness testimony</w:t>
            </w:r>
            <w:r w:rsidRPr="007560B0">
              <w:rPr>
                <w:rFonts w:ascii="Times New Roman" w:eastAsia="Times New Roman" w:hAnsi="Times New Roman"/>
                <w:color w:val="000000"/>
                <w:sz w:val="24"/>
                <w:szCs w:val="24"/>
                <w:lang w:val="en-US" w:eastAsia="el-GR"/>
              </w:rPr>
              <w:t xml:space="preserve">. New York: Springer-verlag. </w:t>
            </w:r>
          </w:p>
          <w:p w14:paraId="24405F1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6CA64E01" w14:textId="77777777" w:rsidTr="00EA23AB">
        <w:trPr>
          <w:trHeight w:val="300"/>
        </w:trPr>
        <w:tc>
          <w:tcPr>
            <w:tcW w:w="8321" w:type="dxa"/>
            <w:tcBorders>
              <w:top w:val="nil"/>
              <w:left w:val="nil"/>
              <w:bottom w:val="nil"/>
              <w:right w:val="nil"/>
            </w:tcBorders>
            <w:shd w:val="clear" w:color="auto" w:fill="auto"/>
            <w:noWrap/>
            <w:vAlign w:val="bottom"/>
            <w:hideMark/>
          </w:tcPr>
          <w:p w14:paraId="196B0E1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Cederborg, A.-C., &amp; Lamb, M. E. (2008). Interviewing alleged victims with intellectual disabilities. </w:t>
            </w:r>
            <w:r w:rsidRPr="0012177C">
              <w:rPr>
                <w:rFonts w:ascii="Times New Roman" w:eastAsia="Times New Roman" w:hAnsi="Times New Roman"/>
                <w:i/>
                <w:color w:val="000000"/>
                <w:sz w:val="24"/>
                <w:szCs w:val="24"/>
                <w:lang w:val="en-US" w:eastAsia="el-GR"/>
              </w:rPr>
              <w:t>Journal of Intellectual Disability Research</w:t>
            </w:r>
            <w:r w:rsidRPr="007560B0">
              <w:rPr>
                <w:rFonts w:ascii="Times New Roman" w:eastAsia="Times New Roman" w:hAnsi="Times New Roman"/>
                <w:color w:val="000000"/>
                <w:sz w:val="24"/>
                <w:szCs w:val="24"/>
                <w:lang w:val="en-US" w:eastAsia="el-GR"/>
              </w:rPr>
              <w:t xml:space="preserve">, 52, 49–58. </w:t>
            </w:r>
          </w:p>
          <w:p w14:paraId="3B093E4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4C3B3200" w14:textId="77777777" w:rsidTr="00EA23AB">
        <w:trPr>
          <w:trHeight w:val="300"/>
        </w:trPr>
        <w:tc>
          <w:tcPr>
            <w:tcW w:w="8321" w:type="dxa"/>
            <w:tcBorders>
              <w:top w:val="nil"/>
              <w:left w:val="nil"/>
              <w:bottom w:val="nil"/>
              <w:right w:val="nil"/>
            </w:tcBorders>
            <w:shd w:val="clear" w:color="auto" w:fill="auto"/>
            <w:noWrap/>
            <w:vAlign w:val="bottom"/>
            <w:hideMark/>
          </w:tcPr>
          <w:p w14:paraId="430B690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Cederborg, A.-C., LaRooy, D.,&amp; Lamb, M. E. (2008). Repeated interviews with </w:t>
            </w:r>
            <w:r w:rsidRPr="007560B0">
              <w:rPr>
                <w:rFonts w:ascii="Times New Roman" w:eastAsia="Times New Roman" w:hAnsi="Times New Roman"/>
                <w:color w:val="000000"/>
                <w:sz w:val="24"/>
                <w:szCs w:val="24"/>
                <w:lang w:val="en-US" w:eastAsia="el-GR"/>
              </w:rPr>
              <w:lastRenderedPageBreak/>
              <w:t xml:space="preserve">children who have disabilities. </w:t>
            </w:r>
            <w:r w:rsidRPr="0012177C">
              <w:rPr>
                <w:rFonts w:ascii="Times New Roman" w:eastAsia="Times New Roman" w:hAnsi="Times New Roman"/>
                <w:i/>
                <w:color w:val="000000"/>
                <w:sz w:val="24"/>
                <w:szCs w:val="24"/>
                <w:lang w:val="en-US" w:eastAsia="el-GR"/>
              </w:rPr>
              <w:t>Journal of Applied Research in Intellectual Disabilities,</w:t>
            </w:r>
            <w:r w:rsidRPr="007560B0">
              <w:rPr>
                <w:rFonts w:ascii="Times New Roman" w:eastAsia="Times New Roman" w:hAnsi="Times New Roman"/>
                <w:color w:val="000000"/>
                <w:sz w:val="24"/>
                <w:szCs w:val="24"/>
                <w:lang w:val="en-US" w:eastAsia="el-GR"/>
              </w:rPr>
              <w:t xml:space="preserve"> 21, 103–113.</w:t>
            </w:r>
          </w:p>
          <w:p w14:paraId="27C85A4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17063B67" w14:textId="77777777" w:rsidTr="00EA23AB">
        <w:trPr>
          <w:trHeight w:val="300"/>
        </w:trPr>
        <w:tc>
          <w:tcPr>
            <w:tcW w:w="8321" w:type="dxa"/>
            <w:tcBorders>
              <w:top w:val="nil"/>
              <w:left w:val="nil"/>
              <w:bottom w:val="nil"/>
              <w:right w:val="nil"/>
            </w:tcBorders>
            <w:shd w:val="clear" w:color="auto" w:fill="auto"/>
            <w:noWrap/>
            <w:vAlign w:val="bottom"/>
            <w:hideMark/>
          </w:tcPr>
          <w:p w14:paraId="15FA014B"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Cederborg,  A.- C., Orbach, Y., Sternberg, K. J., &amp; Lamb, M. E. (2000). Investigative interviews of child witnesses in Sweden. </w:t>
            </w:r>
            <w:r w:rsidRPr="0012177C">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24(10), 1355-61. </w:t>
            </w:r>
          </w:p>
          <w:p w14:paraId="3310652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5B455A" w:rsidRPr="00BA2E16" w14:paraId="6630843A" w14:textId="77777777" w:rsidTr="00EA23AB">
        <w:trPr>
          <w:trHeight w:val="300"/>
        </w:trPr>
        <w:tc>
          <w:tcPr>
            <w:tcW w:w="8321" w:type="dxa"/>
            <w:tcBorders>
              <w:top w:val="nil"/>
              <w:left w:val="nil"/>
              <w:bottom w:val="nil"/>
              <w:right w:val="nil"/>
            </w:tcBorders>
            <w:shd w:val="clear" w:color="auto" w:fill="auto"/>
            <w:noWrap/>
            <w:vAlign w:val="bottom"/>
          </w:tcPr>
          <w:p w14:paraId="65219FE7" w14:textId="77777777" w:rsidR="005B455A" w:rsidRDefault="005B455A" w:rsidP="005B455A">
            <w:pPr>
              <w:pStyle w:val="NoSpacing"/>
              <w:rPr>
                <w:i/>
              </w:rPr>
            </w:pPr>
            <w:r w:rsidRPr="00551CB8">
              <w:t>Che</w:t>
            </w:r>
            <w:r>
              <w:t xml:space="preserve">n, E. Zelter, L. K., Craske, M. G. &amp; Katz, E. R. (2000). Children’s memories for painful cancer treatment procedures: Implications for distress. </w:t>
            </w:r>
            <w:r>
              <w:rPr>
                <w:i/>
              </w:rPr>
              <w:t xml:space="preserve">Child Development, </w:t>
            </w:r>
            <w:r w:rsidRPr="005B455A">
              <w:t>71(4), 933-947.</w:t>
            </w:r>
          </w:p>
          <w:p w14:paraId="560057AE" w14:textId="77777777" w:rsidR="005B455A" w:rsidRPr="005B455A" w:rsidRDefault="005B455A" w:rsidP="005B455A">
            <w:pPr>
              <w:pStyle w:val="NoSpacing"/>
              <w:rPr>
                <w:color w:val="000000"/>
                <w:lang w:val="en-US" w:eastAsia="el-GR"/>
              </w:rPr>
            </w:pPr>
          </w:p>
        </w:tc>
      </w:tr>
      <w:tr w:rsidR="007560B0" w:rsidRPr="001A6049" w14:paraId="02CB743D" w14:textId="77777777" w:rsidTr="00EA23AB">
        <w:trPr>
          <w:trHeight w:val="300"/>
        </w:trPr>
        <w:tc>
          <w:tcPr>
            <w:tcW w:w="8321" w:type="dxa"/>
            <w:tcBorders>
              <w:top w:val="nil"/>
              <w:left w:val="nil"/>
              <w:bottom w:val="nil"/>
              <w:right w:val="nil"/>
            </w:tcBorders>
            <w:shd w:val="clear" w:color="auto" w:fill="auto"/>
            <w:noWrap/>
            <w:vAlign w:val="bottom"/>
            <w:hideMark/>
          </w:tcPr>
          <w:p w14:paraId="6E4D92FD" w14:textId="77777777" w:rsidR="009243C2" w:rsidRPr="009243C2" w:rsidRDefault="009243C2" w:rsidP="009243C2">
            <w:pPr>
              <w:spacing w:after="0" w:line="240" w:lineRule="auto"/>
              <w:rPr>
                <w:rFonts w:ascii="Times New Roman" w:eastAsia="Times New Roman" w:hAnsi="Times New Roman" w:cs="Times New Roman"/>
                <w:sz w:val="24"/>
                <w:szCs w:val="25"/>
              </w:rPr>
            </w:pPr>
            <w:r w:rsidRPr="009243C2">
              <w:rPr>
                <w:rFonts w:ascii="Times New Roman" w:eastAsia="Times New Roman" w:hAnsi="Times New Roman" w:cs="Times New Roman"/>
                <w:sz w:val="24"/>
                <w:szCs w:val="25"/>
              </w:rPr>
              <w:t xml:space="preserve">Chenier, E. (2010). The Natural Order of Disorder: Paedophilia, Incest and the Normalising Family’, in Gavin, H., &amp; Bent, J. (eds) </w:t>
            </w:r>
            <w:r w:rsidRPr="0012177C">
              <w:rPr>
                <w:rFonts w:ascii="Times New Roman" w:eastAsia="Times New Roman" w:hAnsi="Times New Roman" w:cs="Times New Roman"/>
                <w:i/>
                <w:sz w:val="24"/>
                <w:szCs w:val="25"/>
              </w:rPr>
              <w:t>Sex, Drugs and Rock &amp; Roll: Psychological, Legal and Cultural Examinations of Sex and Sexuality</w:t>
            </w:r>
            <w:r w:rsidRPr="009243C2">
              <w:rPr>
                <w:rFonts w:ascii="Times New Roman" w:eastAsia="Times New Roman" w:hAnsi="Times New Roman" w:cs="Times New Roman"/>
                <w:sz w:val="24"/>
                <w:szCs w:val="25"/>
              </w:rPr>
              <w:t>, Oxford:</w:t>
            </w:r>
          </w:p>
          <w:p w14:paraId="310CDFA9" w14:textId="77777777" w:rsidR="009243C2" w:rsidRPr="009243C2" w:rsidRDefault="009243C2" w:rsidP="009243C2">
            <w:pPr>
              <w:spacing w:after="0" w:line="240" w:lineRule="auto"/>
              <w:rPr>
                <w:rFonts w:ascii="Times New Roman" w:eastAsia="Times New Roman" w:hAnsi="Times New Roman" w:cs="Times New Roman"/>
                <w:sz w:val="24"/>
                <w:szCs w:val="25"/>
              </w:rPr>
            </w:pPr>
            <w:r w:rsidRPr="009243C2">
              <w:rPr>
                <w:rFonts w:ascii="Times New Roman" w:eastAsia="Times New Roman" w:hAnsi="Times New Roman" w:cs="Times New Roman"/>
                <w:sz w:val="24"/>
                <w:szCs w:val="25"/>
              </w:rPr>
              <w:t>Interdisciplinary Press</w:t>
            </w:r>
          </w:p>
          <w:p w14:paraId="55ED11A9"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1A6049" w14:paraId="6A89AC22" w14:textId="77777777" w:rsidTr="00EA23AB">
        <w:trPr>
          <w:trHeight w:val="300"/>
        </w:trPr>
        <w:tc>
          <w:tcPr>
            <w:tcW w:w="8321" w:type="dxa"/>
            <w:tcBorders>
              <w:top w:val="nil"/>
              <w:left w:val="nil"/>
              <w:bottom w:val="nil"/>
              <w:right w:val="nil"/>
            </w:tcBorders>
            <w:shd w:val="clear" w:color="auto" w:fill="auto"/>
            <w:noWrap/>
            <w:vAlign w:val="bottom"/>
            <w:hideMark/>
          </w:tcPr>
          <w:p w14:paraId="5236F49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Chrisholm, R. M., &amp; Freehan, T. D. (1977). The intent to deceive. </w:t>
            </w:r>
            <w:r w:rsidRPr="0012177C">
              <w:rPr>
                <w:rFonts w:ascii="Times New Roman" w:eastAsia="Times New Roman" w:hAnsi="Times New Roman"/>
                <w:i/>
                <w:color w:val="000000"/>
                <w:sz w:val="24"/>
                <w:szCs w:val="24"/>
                <w:lang w:val="en-US" w:eastAsia="el-GR"/>
              </w:rPr>
              <w:t>Journal of Philosophy,</w:t>
            </w:r>
            <w:r w:rsidRPr="007560B0">
              <w:rPr>
                <w:rFonts w:ascii="Times New Roman" w:eastAsia="Times New Roman" w:hAnsi="Times New Roman"/>
                <w:color w:val="000000"/>
                <w:sz w:val="24"/>
                <w:szCs w:val="24"/>
                <w:lang w:val="en-US" w:eastAsia="el-GR"/>
              </w:rPr>
              <w:t xml:space="preserve"> 75, 143 – 159.</w:t>
            </w:r>
          </w:p>
          <w:p w14:paraId="21523A0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25D03BF4" w14:textId="77777777" w:rsidTr="00EA23AB">
        <w:trPr>
          <w:trHeight w:val="300"/>
        </w:trPr>
        <w:tc>
          <w:tcPr>
            <w:tcW w:w="8321" w:type="dxa"/>
            <w:tcBorders>
              <w:top w:val="nil"/>
              <w:left w:val="nil"/>
              <w:bottom w:val="nil"/>
              <w:right w:val="nil"/>
            </w:tcBorders>
            <w:shd w:val="clear" w:color="auto" w:fill="auto"/>
            <w:noWrap/>
            <w:vAlign w:val="bottom"/>
            <w:hideMark/>
          </w:tcPr>
          <w:p w14:paraId="3E9D830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Christiansen, J. R. and Blake, R. H. (1990). The grooming process in father-daughter incest. In A. L. Horton, B. L. Johnson, L. M. Rowndy and D. Williams (Eds.), </w:t>
            </w:r>
            <w:r w:rsidRPr="0012177C">
              <w:rPr>
                <w:rFonts w:ascii="Times New Roman" w:eastAsia="Times New Roman" w:hAnsi="Times New Roman"/>
                <w:i/>
                <w:color w:val="000000"/>
                <w:sz w:val="24"/>
                <w:szCs w:val="24"/>
                <w:lang w:val="en-US" w:eastAsia="el-GR"/>
              </w:rPr>
              <w:t>The incest perpetrator: A family member noone wants to treat</w:t>
            </w:r>
            <w:r w:rsidRPr="007560B0">
              <w:rPr>
                <w:rFonts w:ascii="Times New Roman" w:eastAsia="Times New Roman" w:hAnsi="Times New Roman"/>
                <w:color w:val="000000"/>
                <w:sz w:val="24"/>
                <w:szCs w:val="24"/>
                <w:lang w:val="en-US" w:eastAsia="el-GR"/>
              </w:rPr>
              <w:t xml:space="preserve">. 88-98, Sage Publications. </w:t>
            </w:r>
          </w:p>
          <w:p w14:paraId="3BB83B8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1A6049" w14:paraId="67619C5B" w14:textId="77777777" w:rsidTr="00EA23AB">
        <w:trPr>
          <w:trHeight w:val="300"/>
        </w:trPr>
        <w:tc>
          <w:tcPr>
            <w:tcW w:w="8321" w:type="dxa"/>
            <w:tcBorders>
              <w:top w:val="nil"/>
              <w:left w:val="nil"/>
              <w:bottom w:val="nil"/>
              <w:right w:val="nil"/>
            </w:tcBorders>
            <w:shd w:val="clear" w:color="auto" w:fill="auto"/>
            <w:noWrap/>
            <w:vAlign w:val="bottom"/>
            <w:hideMark/>
          </w:tcPr>
          <w:p w14:paraId="4098C2E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Cleveland, E.S. &amp; Reese E. (2008). Children remember early childhood: long-term recall across the offset of childhood amnesia. </w:t>
            </w:r>
            <w:r w:rsidRPr="0012177C">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22(1), 127-142. </w:t>
            </w:r>
          </w:p>
          <w:p w14:paraId="3F7ADC4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6F16DB" w14:paraId="56F0F509" w14:textId="77777777" w:rsidTr="00EA23AB">
        <w:trPr>
          <w:trHeight w:val="300"/>
        </w:trPr>
        <w:tc>
          <w:tcPr>
            <w:tcW w:w="8321" w:type="dxa"/>
            <w:tcBorders>
              <w:top w:val="nil"/>
              <w:left w:val="nil"/>
              <w:bottom w:val="nil"/>
              <w:right w:val="nil"/>
            </w:tcBorders>
            <w:shd w:val="clear" w:color="auto" w:fill="auto"/>
            <w:noWrap/>
            <w:vAlign w:val="bottom"/>
            <w:hideMark/>
          </w:tcPr>
          <w:p w14:paraId="26B845F9"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Cohen, N. J. &amp; Squire, L. R. (1980). Preserved learning and retention of pattern-analyzing skill in amnesia: dissociation of knowing how and knowing that.  </w:t>
            </w:r>
            <w:r w:rsidRPr="0012177C">
              <w:rPr>
                <w:rFonts w:ascii="Times New Roman" w:eastAsia="Times New Roman" w:hAnsi="Times New Roman"/>
                <w:i/>
                <w:color w:val="000000"/>
                <w:sz w:val="24"/>
                <w:szCs w:val="24"/>
                <w:lang w:val="en-US" w:eastAsia="el-GR"/>
              </w:rPr>
              <w:t>Science,</w:t>
            </w:r>
            <w:r w:rsidRPr="007560B0">
              <w:rPr>
                <w:rFonts w:ascii="Times New Roman" w:eastAsia="Times New Roman" w:hAnsi="Times New Roman"/>
                <w:color w:val="000000"/>
                <w:sz w:val="24"/>
                <w:szCs w:val="24"/>
                <w:lang w:val="en-US" w:eastAsia="el-GR"/>
              </w:rPr>
              <w:t xml:space="preserve"> 210(4466), 207-210. </w:t>
            </w:r>
          </w:p>
          <w:p w14:paraId="06611F0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6F16DB" w14:paraId="613421B5" w14:textId="77777777" w:rsidTr="00EA23AB">
        <w:trPr>
          <w:trHeight w:val="300"/>
        </w:trPr>
        <w:tc>
          <w:tcPr>
            <w:tcW w:w="8321" w:type="dxa"/>
            <w:tcBorders>
              <w:top w:val="nil"/>
              <w:left w:val="nil"/>
              <w:bottom w:val="nil"/>
              <w:right w:val="nil"/>
            </w:tcBorders>
            <w:shd w:val="clear" w:color="auto" w:fill="auto"/>
            <w:noWrap/>
            <w:vAlign w:val="bottom"/>
            <w:hideMark/>
          </w:tcPr>
          <w:p w14:paraId="74F546C3"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Coleman, L., &amp; Kay, P. (1981). Prototype semantics: The English word lie. </w:t>
            </w:r>
            <w:r w:rsidRPr="0012177C">
              <w:rPr>
                <w:rFonts w:ascii="Times New Roman" w:eastAsia="Times New Roman" w:hAnsi="Times New Roman"/>
                <w:i/>
                <w:color w:val="000000"/>
                <w:sz w:val="24"/>
                <w:szCs w:val="24"/>
                <w:lang w:val="en-US" w:eastAsia="el-GR"/>
              </w:rPr>
              <w:t>Language,</w:t>
            </w:r>
            <w:r w:rsidRPr="007560B0">
              <w:rPr>
                <w:rFonts w:ascii="Times New Roman" w:eastAsia="Times New Roman" w:hAnsi="Times New Roman"/>
                <w:color w:val="000000"/>
                <w:sz w:val="24"/>
                <w:szCs w:val="24"/>
                <w:lang w:val="en-US" w:eastAsia="el-GR"/>
              </w:rPr>
              <w:t xml:space="preserve"> 1, 26 – 44.</w:t>
            </w:r>
          </w:p>
          <w:p w14:paraId="00A8A7A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6F16DB" w14:paraId="2E24F30C" w14:textId="77777777" w:rsidTr="00EA23AB">
        <w:trPr>
          <w:trHeight w:val="300"/>
        </w:trPr>
        <w:tc>
          <w:tcPr>
            <w:tcW w:w="8321" w:type="dxa"/>
            <w:tcBorders>
              <w:top w:val="nil"/>
              <w:left w:val="nil"/>
              <w:bottom w:val="nil"/>
              <w:right w:val="nil"/>
            </w:tcBorders>
            <w:shd w:val="clear" w:color="auto" w:fill="auto"/>
            <w:noWrap/>
            <w:vAlign w:val="bottom"/>
            <w:hideMark/>
          </w:tcPr>
          <w:p w14:paraId="27FE028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Collins, G.B., &amp; Bond, E.C. (1953). Youth as a bar to testimonial competence. </w:t>
            </w:r>
            <w:r w:rsidRPr="0012177C">
              <w:rPr>
                <w:rFonts w:ascii="Times New Roman" w:eastAsia="Times New Roman" w:hAnsi="Times New Roman"/>
                <w:i/>
                <w:color w:val="000000"/>
                <w:sz w:val="24"/>
                <w:szCs w:val="24"/>
                <w:lang w:val="en-US" w:eastAsia="el-GR"/>
              </w:rPr>
              <w:t>Arkansas Law Review</w:t>
            </w:r>
            <w:r w:rsidRPr="007560B0">
              <w:rPr>
                <w:rFonts w:ascii="Times New Roman" w:eastAsia="Times New Roman" w:hAnsi="Times New Roman"/>
                <w:color w:val="000000"/>
                <w:sz w:val="24"/>
                <w:szCs w:val="24"/>
                <w:lang w:val="en-US" w:eastAsia="el-GR"/>
              </w:rPr>
              <w:t>, 8, 100-107.</w:t>
            </w:r>
          </w:p>
          <w:p w14:paraId="56B30DC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0585254F" w14:textId="77777777" w:rsidTr="00EA23AB">
        <w:trPr>
          <w:trHeight w:val="300"/>
        </w:trPr>
        <w:tc>
          <w:tcPr>
            <w:tcW w:w="8321" w:type="dxa"/>
            <w:tcBorders>
              <w:top w:val="nil"/>
              <w:left w:val="nil"/>
              <w:bottom w:val="nil"/>
              <w:right w:val="nil"/>
            </w:tcBorders>
            <w:shd w:val="clear" w:color="auto" w:fill="auto"/>
            <w:noWrap/>
            <w:vAlign w:val="bottom"/>
            <w:hideMark/>
          </w:tcPr>
          <w:p w14:paraId="5A8CE61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Connolly, D. A, Price, H. L., Lavoie, J. A. &amp; Gordon, H. M. (2008). Perceptions and predictors of children's credibility of a unique event and an instance of a repeated event. </w:t>
            </w:r>
            <w:r w:rsidRPr="0012177C">
              <w:rPr>
                <w:rFonts w:ascii="Times New Roman" w:eastAsia="Times New Roman" w:hAnsi="Times New Roman"/>
                <w:i/>
                <w:color w:val="000000"/>
                <w:sz w:val="24"/>
                <w:szCs w:val="24"/>
                <w:lang w:val="en-US" w:eastAsia="el-GR"/>
              </w:rPr>
              <w:t>Law and Human Behavior,</w:t>
            </w:r>
            <w:r w:rsidRPr="007560B0">
              <w:rPr>
                <w:rFonts w:ascii="Times New Roman" w:eastAsia="Times New Roman" w:hAnsi="Times New Roman"/>
                <w:color w:val="000000"/>
                <w:sz w:val="24"/>
                <w:szCs w:val="24"/>
                <w:lang w:val="en-US" w:eastAsia="el-GR"/>
              </w:rPr>
              <w:t xml:space="preserve"> 32(1), 92-112.</w:t>
            </w:r>
          </w:p>
          <w:p w14:paraId="6A637B7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7DBC2D1B" w14:textId="77777777" w:rsidTr="00EA23AB">
        <w:trPr>
          <w:trHeight w:val="300"/>
        </w:trPr>
        <w:tc>
          <w:tcPr>
            <w:tcW w:w="8321" w:type="dxa"/>
            <w:tcBorders>
              <w:top w:val="nil"/>
              <w:left w:val="nil"/>
              <w:bottom w:val="nil"/>
              <w:right w:val="nil"/>
            </w:tcBorders>
            <w:shd w:val="clear" w:color="auto" w:fill="auto"/>
            <w:noWrap/>
            <w:vAlign w:val="bottom"/>
            <w:hideMark/>
          </w:tcPr>
          <w:p w14:paraId="5FF4F25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Conte, J., Wolf, S., &amp; Smith, T. (1989). What sexual offenders tell us about prevention strategies. </w:t>
            </w:r>
            <w:r w:rsidRPr="0012177C">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13,293-301. </w:t>
            </w:r>
          </w:p>
          <w:p w14:paraId="53018E4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62167272" w14:textId="77777777" w:rsidTr="00EA23AB">
        <w:trPr>
          <w:trHeight w:val="300"/>
        </w:trPr>
        <w:tc>
          <w:tcPr>
            <w:tcW w:w="8321" w:type="dxa"/>
            <w:tcBorders>
              <w:top w:val="nil"/>
              <w:left w:val="nil"/>
              <w:bottom w:val="nil"/>
              <w:right w:val="nil"/>
            </w:tcBorders>
            <w:shd w:val="clear" w:color="auto" w:fill="auto"/>
            <w:noWrap/>
            <w:vAlign w:val="bottom"/>
            <w:hideMark/>
          </w:tcPr>
          <w:p w14:paraId="371B538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Conway MA. (1990). </w:t>
            </w:r>
            <w:r w:rsidRPr="0012177C">
              <w:rPr>
                <w:rFonts w:ascii="Times New Roman" w:eastAsia="Times New Roman" w:hAnsi="Times New Roman"/>
                <w:i/>
                <w:color w:val="000000"/>
                <w:sz w:val="24"/>
                <w:szCs w:val="24"/>
                <w:lang w:val="en-US" w:eastAsia="el-GR"/>
              </w:rPr>
              <w:t>Autobiographical memory: An introduction.</w:t>
            </w:r>
            <w:r w:rsidRPr="007560B0">
              <w:rPr>
                <w:rFonts w:ascii="Times New Roman" w:eastAsia="Times New Roman" w:hAnsi="Times New Roman"/>
                <w:color w:val="000000"/>
                <w:sz w:val="24"/>
                <w:szCs w:val="24"/>
                <w:lang w:val="en-US" w:eastAsia="el-GR"/>
              </w:rPr>
              <w:t xml:space="preserve"> Maidenhead, BRK, England: Open University Press. </w:t>
            </w:r>
          </w:p>
          <w:p w14:paraId="2E61340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1C1C27" w:rsidRPr="00BA2E16" w14:paraId="131F7653" w14:textId="77777777" w:rsidTr="00EA23AB">
        <w:trPr>
          <w:trHeight w:val="300"/>
        </w:trPr>
        <w:tc>
          <w:tcPr>
            <w:tcW w:w="8321" w:type="dxa"/>
            <w:tcBorders>
              <w:top w:val="nil"/>
              <w:left w:val="nil"/>
              <w:bottom w:val="nil"/>
              <w:right w:val="nil"/>
            </w:tcBorders>
            <w:shd w:val="clear" w:color="auto" w:fill="auto"/>
            <w:noWrap/>
            <w:vAlign w:val="bottom"/>
          </w:tcPr>
          <w:p w14:paraId="12316133" w14:textId="77777777" w:rsidR="001C1C27" w:rsidRDefault="001C1C27" w:rsidP="001C1C27">
            <w:pPr>
              <w:pStyle w:val="NoSpacing"/>
            </w:pPr>
            <w:r>
              <w:t xml:space="preserve">Conway, M.A. (2005). Memory and the self. </w:t>
            </w:r>
            <w:r w:rsidRPr="001C1C27">
              <w:rPr>
                <w:i/>
              </w:rPr>
              <w:t>Journal of Memory and Language</w:t>
            </w:r>
            <w:r>
              <w:t>, 53(4), 594-628.</w:t>
            </w:r>
          </w:p>
          <w:p w14:paraId="0B6A9695" w14:textId="77777777" w:rsidR="001C1C27" w:rsidRPr="007560B0" w:rsidRDefault="001C1C27"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181D0644" w14:textId="77777777" w:rsidTr="00EA23AB">
        <w:trPr>
          <w:trHeight w:val="300"/>
        </w:trPr>
        <w:tc>
          <w:tcPr>
            <w:tcW w:w="8321" w:type="dxa"/>
            <w:tcBorders>
              <w:top w:val="nil"/>
              <w:left w:val="nil"/>
              <w:bottom w:val="nil"/>
              <w:right w:val="nil"/>
            </w:tcBorders>
            <w:shd w:val="clear" w:color="auto" w:fill="auto"/>
            <w:noWrap/>
            <w:vAlign w:val="bottom"/>
            <w:hideMark/>
          </w:tcPr>
          <w:p w14:paraId="390AF75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Conway, M. A., Pleydell-Pearce, C. W. (2000). The construction of autobiographical memories in the self-memory system. </w:t>
            </w:r>
            <w:r w:rsidRPr="0012177C">
              <w:rPr>
                <w:rFonts w:ascii="Times New Roman" w:eastAsia="Times New Roman" w:hAnsi="Times New Roman"/>
                <w:i/>
                <w:color w:val="000000"/>
                <w:sz w:val="24"/>
                <w:szCs w:val="24"/>
                <w:lang w:val="en-US" w:eastAsia="el-GR"/>
              </w:rPr>
              <w:t>Psychological Review,</w:t>
            </w:r>
            <w:r w:rsidRPr="007560B0">
              <w:rPr>
                <w:rFonts w:ascii="Times New Roman" w:eastAsia="Times New Roman" w:hAnsi="Times New Roman"/>
                <w:color w:val="000000"/>
                <w:sz w:val="24"/>
                <w:szCs w:val="24"/>
                <w:lang w:val="en-US" w:eastAsia="el-GR"/>
              </w:rPr>
              <w:t xml:space="preserve"> 107 (2), 261-288.</w:t>
            </w:r>
          </w:p>
          <w:p w14:paraId="74C080E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7F72E4DF" w14:textId="77777777" w:rsidTr="00EA23AB">
        <w:trPr>
          <w:trHeight w:val="300"/>
        </w:trPr>
        <w:tc>
          <w:tcPr>
            <w:tcW w:w="8321" w:type="dxa"/>
            <w:tcBorders>
              <w:top w:val="nil"/>
              <w:left w:val="nil"/>
              <w:bottom w:val="nil"/>
              <w:right w:val="nil"/>
            </w:tcBorders>
            <w:shd w:val="clear" w:color="auto" w:fill="auto"/>
            <w:noWrap/>
            <w:vAlign w:val="bottom"/>
            <w:hideMark/>
          </w:tcPr>
          <w:p w14:paraId="2C861FF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Courage, M. L., &amp; Howe, M. L. (2002). From infant to child: The dynamics of cognitive change in the second year of life. </w:t>
            </w:r>
            <w:r w:rsidRPr="0012177C">
              <w:rPr>
                <w:rFonts w:ascii="Times New Roman" w:eastAsia="Times New Roman" w:hAnsi="Times New Roman"/>
                <w:i/>
                <w:color w:val="000000"/>
                <w:sz w:val="24"/>
                <w:szCs w:val="24"/>
                <w:lang w:val="en-US" w:eastAsia="el-GR"/>
              </w:rPr>
              <w:t>Psychological Bulletin,</w:t>
            </w:r>
            <w:r w:rsidRPr="007560B0">
              <w:rPr>
                <w:rFonts w:ascii="Times New Roman" w:eastAsia="Times New Roman" w:hAnsi="Times New Roman"/>
                <w:color w:val="000000"/>
                <w:sz w:val="24"/>
                <w:szCs w:val="24"/>
                <w:lang w:val="en-US" w:eastAsia="el-GR"/>
              </w:rPr>
              <w:t xml:space="preserve"> 128, 250-277.</w:t>
            </w:r>
          </w:p>
          <w:p w14:paraId="3085289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1D98A874" w14:textId="77777777" w:rsidTr="00EA23AB">
        <w:trPr>
          <w:trHeight w:val="300"/>
        </w:trPr>
        <w:tc>
          <w:tcPr>
            <w:tcW w:w="8321" w:type="dxa"/>
            <w:tcBorders>
              <w:top w:val="nil"/>
              <w:left w:val="nil"/>
              <w:bottom w:val="nil"/>
              <w:right w:val="nil"/>
            </w:tcBorders>
            <w:shd w:val="clear" w:color="auto" w:fill="auto"/>
            <w:noWrap/>
            <w:vAlign w:val="bottom"/>
            <w:hideMark/>
          </w:tcPr>
          <w:p w14:paraId="75C32BC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Craig, R. A., Sheibe, R., Kircher, J., Raskin, D. C., &amp; Dodd, D. (1999). Effects of interviewer questions on children’s statements of sexual abuse. </w:t>
            </w:r>
            <w:r w:rsidRPr="0012177C">
              <w:rPr>
                <w:rFonts w:ascii="Times New Roman" w:eastAsia="Times New Roman" w:hAnsi="Times New Roman"/>
                <w:i/>
                <w:color w:val="000000"/>
                <w:sz w:val="24"/>
                <w:szCs w:val="24"/>
                <w:lang w:val="en-US" w:eastAsia="el-GR"/>
              </w:rPr>
              <w:t xml:space="preserve">Applied Developmental Science, </w:t>
            </w:r>
            <w:r w:rsidRPr="007560B0">
              <w:rPr>
                <w:rFonts w:ascii="Times New Roman" w:eastAsia="Times New Roman" w:hAnsi="Times New Roman"/>
                <w:color w:val="000000"/>
                <w:sz w:val="24"/>
                <w:szCs w:val="24"/>
                <w:lang w:val="en-US" w:eastAsia="el-GR"/>
              </w:rPr>
              <w:t>3, 77–85.</w:t>
            </w:r>
          </w:p>
          <w:p w14:paraId="5B74742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77C27E5B" w14:textId="77777777" w:rsidTr="00EA23AB">
        <w:trPr>
          <w:trHeight w:val="300"/>
        </w:trPr>
        <w:tc>
          <w:tcPr>
            <w:tcW w:w="8321" w:type="dxa"/>
            <w:tcBorders>
              <w:top w:val="nil"/>
              <w:left w:val="nil"/>
              <w:bottom w:val="nil"/>
              <w:right w:val="nil"/>
            </w:tcBorders>
            <w:shd w:val="clear" w:color="auto" w:fill="auto"/>
            <w:noWrap/>
            <w:vAlign w:val="bottom"/>
            <w:hideMark/>
          </w:tcPr>
          <w:p w14:paraId="04832B0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Crisma, M., Bascelli, E., Paci, D. &amp; Romito, P. (2004). Adolescents who experienced sexual abuse: fears, needs and impediments to disclosure. </w:t>
            </w:r>
            <w:r w:rsidRPr="0012177C">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28,</w:t>
            </w:r>
            <w:r w:rsidR="00E05EE1">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1035-1048.</w:t>
            </w:r>
          </w:p>
          <w:p w14:paraId="371690E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3366107A" w14:textId="77777777" w:rsidTr="00EA23AB">
        <w:trPr>
          <w:trHeight w:val="300"/>
        </w:trPr>
        <w:tc>
          <w:tcPr>
            <w:tcW w:w="8321" w:type="dxa"/>
            <w:tcBorders>
              <w:top w:val="nil"/>
              <w:left w:val="nil"/>
              <w:bottom w:val="nil"/>
              <w:right w:val="nil"/>
            </w:tcBorders>
            <w:shd w:val="clear" w:color="auto" w:fill="auto"/>
            <w:noWrap/>
            <w:vAlign w:val="bottom"/>
            <w:hideMark/>
          </w:tcPr>
          <w:p w14:paraId="7B7653F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Cutshall, J. L. &amp; Yuille, J. C. (1990). Field studies of eyewitness memory of actual crimes. In Raskin, D. C. (ed). </w:t>
            </w:r>
            <w:r w:rsidRPr="00E05EE1">
              <w:rPr>
                <w:rFonts w:ascii="Times New Roman" w:eastAsia="Times New Roman" w:hAnsi="Times New Roman"/>
                <w:i/>
                <w:color w:val="000000"/>
                <w:sz w:val="24"/>
                <w:szCs w:val="24"/>
                <w:lang w:val="en-US" w:eastAsia="el-GR"/>
              </w:rPr>
              <w:t>Psychological method</w:t>
            </w:r>
            <w:r w:rsidR="00E05EE1" w:rsidRPr="00E05EE1">
              <w:rPr>
                <w:rFonts w:ascii="Times New Roman" w:eastAsia="Times New Roman" w:hAnsi="Times New Roman"/>
                <w:i/>
                <w:color w:val="000000"/>
                <w:sz w:val="24"/>
                <w:szCs w:val="24"/>
                <w:lang w:val="en-US" w:eastAsia="el-GR"/>
              </w:rPr>
              <w:t>s for investigation and evidence</w:t>
            </w:r>
            <w:r w:rsidR="00E05EE1">
              <w:rPr>
                <w:rFonts w:ascii="Times New Roman" w:eastAsia="Times New Roman" w:hAnsi="Times New Roman"/>
                <w:color w:val="000000"/>
                <w:sz w:val="24"/>
                <w:szCs w:val="24"/>
                <w:lang w:val="en-US" w:eastAsia="el-GR"/>
              </w:rPr>
              <w:t xml:space="preserve"> (pp. 97-124).</w:t>
            </w:r>
            <w:r w:rsidRPr="007560B0">
              <w:rPr>
                <w:rFonts w:ascii="Times New Roman" w:eastAsia="Times New Roman" w:hAnsi="Times New Roman"/>
                <w:color w:val="000000"/>
                <w:sz w:val="24"/>
                <w:szCs w:val="24"/>
                <w:lang w:val="en-US" w:eastAsia="el-GR"/>
              </w:rPr>
              <w:t xml:space="preserve"> New York: Springer. </w:t>
            </w:r>
          </w:p>
          <w:p w14:paraId="0580A5D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664D8A3F" w14:textId="77777777" w:rsidTr="00EA23AB">
        <w:trPr>
          <w:trHeight w:val="300"/>
        </w:trPr>
        <w:tc>
          <w:tcPr>
            <w:tcW w:w="8321" w:type="dxa"/>
            <w:tcBorders>
              <w:top w:val="nil"/>
              <w:left w:val="nil"/>
              <w:bottom w:val="nil"/>
              <w:right w:val="nil"/>
            </w:tcBorders>
            <w:shd w:val="clear" w:color="auto" w:fill="auto"/>
            <w:noWrap/>
            <w:vAlign w:val="bottom"/>
            <w:hideMark/>
          </w:tcPr>
          <w:p w14:paraId="6D92F21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Dale, P. S., Loftus,E. F.,&amp;Rathbun, L. (1978).The influence of the form of the question on the eyewitness testimony of preschool children. </w:t>
            </w:r>
            <w:r w:rsidRPr="0012177C">
              <w:rPr>
                <w:rFonts w:ascii="Times New Roman" w:eastAsia="Times New Roman" w:hAnsi="Times New Roman"/>
                <w:i/>
                <w:color w:val="000000"/>
                <w:sz w:val="24"/>
                <w:szCs w:val="24"/>
                <w:lang w:val="en-US" w:eastAsia="el-GR"/>
              </w:rPr>
              <w:t xml:space="preserve">Journal of </w:t>
            </w:r>
            <w:r w:rsidR="0012177C" w:rsidRPr="0012177C">
              <w:rPr>
                <w:rFonts w:ascii="Times New Roman" w:eastAsia="Times New Roman" w:hAnsi="Times New Roman"/>
                <w:i/>
                <w:color w:val="000000"/>
                <w:sz w:val="24"/>
                <w:szCs w:val="24"/>
                <w:lang w:val="en-US" w:eastAsia="el-GR"/>
              </w:rPr>
              <w:t>Psycholinguistic</w:t>
            </w:r>
            <w:r w:rsidRPr="0012177C">
              <w:rPr>
                <w:rFonts w:ascii="Times New Roman" w:eastAsia="Times New Roman" w:hAnsi="Times New Roman"/>
                <w:i/>
                <w:color w:val="000000"/>
                <w:sz w:val="24"/>
                <w:szCs w:val="24"/>
                <w:lang w:val="en-US" w:eastAsia="el-GR"/>
              </w:rPr>
              <w:t xml:space="preserve"> Research,</w:t>
            </w:r>
            <w:r w:rsidRPr="007560B0">
              <w:rPr>
                <w:rFonts w:ascii="Times New Roman" w:eastAsia="Times New Roman" w:hAnsi="Times New Roman"/>
                <w:color w:val="000000"/>
                <w:sz w:val="24"/>
                <w:szCs w:val="24"/>
                <w:lang w:val="en-US" w:eastAsia="el-GR"/>
              </w:rPr>
              <w:t xml:space="preserve"> 7, 269–277.</w:t>
            </w:r>
          </w:p>
          <w:p w14:paraId="395E00B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5B455A" w:rsidRPr="00580C1B" w14:paraId="74004E41" w14:textId="77777777" w:rsidTr="00EA23AB">
        <w:trPr>
          <w:trHeight w:val="300"/>
        </w:trPr>
        <w:tc>
          <w:tcPr>
            <w:tcW w:w="8321" w:type="dxa"/>
            <w:tcBorders>
              <w:top w:val="nil"/>
              <w:left w:val="nil"/>
              <w:bottom w:val="nil"/>
              <w:right w:val="nil"/>
            </w:tcBorders>
            <w:shd w:val="clear" w:color="auto" w:fill="auto"/>
            <w:noWrap/>
          </w:tcPr>
          <w:p w14:paraId="47BD8E12" w14:textId="77777777" w:rsidR="005B455A" w:rsidRDefault="005B455A" w:rsidP="005B455A">
            <w:pPr>
              <w:pStyle w:val="NoSpacing"/>
            </w:pPr>
            <w:r>
              <w:t>Dalgleish, T. &amp; Cox, S. (2000). </w:t>
            </w:r>
            <w:r w:rsidRPr="005B455A">
              <w:rPr>
                <w:rStyle w:val="Strong"/>
                <w:b w:val="0"/>
              </w:rPr>
              <w:t>Mood and memory</w:t>
            </w:r>
            <w:r w:rsidRPr="005B455A">
              <w:rPr>
                <w:b/>
              </w:rPr>
              <w:t>.</w:t>
            </w:r>
            <w:r>
              <w:t xml:space="preserve"> In G.E. Berrios &amp; J.R. Hodges (Eds), </w:t>
            </w:r>
            <w:r>
              <w:rPr>
                <w:rStyle w:val="Emphasis"/>
              </w:rPr>
              <w:t>Memory Disorders in Psychiatric Practice.</w:t>
            </w:r>
            <w:r>
              <w:t> Cambridge: Cambridge University Press.</w:t>
            </w:r>
          </w:p>
          <w:p w14:paraId="4E0013B1" w14:textId="77777777" w:rsidR="005B455A" w:rsidRDefault="005B455A" w:rsidP="005B455A">
            <w:pPr>
              <w:pStyle w:val="NoSpacing"/>
            </w:pPr>
          </w:p>
        </w:tc>
      </w:tr>
      <w:tr w:rsidR="007560B0" w:rsidRPr="00580C1B" w14:paraId="5DC3626F" w14:textId="77777777" w:rsidTr="00EA23AB">
        <w:trPr>
          <w:trHeight w:val="300"/>
        </w:trPr>
        <w:tc>
          <w:tcPr>
            <w:tcW w:w="8321" w:type="dxa"/>
            <w:tcBorders>
              <w:top w:val="nil"/>
              <w:left w:val="nil"/>
              <w:bottom w:val="nil"/>
              <w:right w:val="nil"/>
            </w:tcBorders>
            <w:shd w:val="clear" w:color="auto" w:fill="auto"/>
            <w:noWrap/>
            <w:vAlign w:val="bottom"/>
            <w:hideMark/>
          </w:tcPr>
          <w:p w14:paraId="4AC71577" w14:textId="5255589E" w:rsidR="007560B0" w:rsidRPr="007560B0" w:rsidRDefault="0000548E" w:rsidP="007560B0">
            <w:pPr>
              <w:spacing w:after="0" w:line="240" w:lineRule="auto"/>
              <w:rPr>
                <w:rFonts w:ascii="Times New Roman" w:eastAsia="Times New Roman" w:hAnsi="Times New Roman"/>
                <w:color w:val="000000"/>
                <w:sz w:val="24"/>
                <w:szCs w:val="24"/>
                <w:lang w:val="en-US" w:eastAsia="el-GR"/>
              </w:rPr>
            </w:pPr>
            <w:r>
              <w:rPr>
                <w:rFonts w:ascii="Times New Roman" w:eastAsia="Times New Roman" w:hAnsi="Times New Roman"/>
                <w:color w:val="000000"/>
                <w:sz w:val="24"/>
                <w:szCs w:val="24"/>
                <w:lang w:val="en-US" w:eastAsia="el-GR"/>
              </w:rPr>
              <w:t>Dando</w:t>
            </w:r>
            <w:r w:rsidR="007560B0" w:rsidRPr="007560B0">
              <w:rPr>
                <w:rFonts w:ascii="Times New Roman" w:eastAsia="Times New Roman" w:hAnsi="Times New Roman"/>
                <w:color w:val="000000"/>
                <w:sz w:val="24"/>
                <w:szCs w:val="24"/>
                <w:lang w:val="en-US" w:eastAsia="el-GR"/>
              </w:rPr>
              <w:t xml:space="preserve">, C. J., Wilcock , R., Behnkle C. &amp; Milne, R. (2011). Modifying the cognitive interview: countenancing forensic application by enhancing practicability. Psychology, Crime &amp; Law, </w:t>
            </w:r>
            <w:r w:rsidR="007560B0" w:rsidRPr="006C0D12">
              <w:rPr>
                <w:rFonts w:ascii="Times New Roman" w:eastAsia="Times New Roman" w:hAnsi="Times New Roman"/>
                <w:color w:val="000000"/>
                <w:sz w:val="24"/>
                <w:szCs w:val="24"/>
                <w:lang w:val="en-US" w:eastAsia="el-GR"/>
              </w:rPr>
              <w:t>17(6)</w:t>
            </w:r>
            <w:r w:rsidR="006C0D12">
              <w:rPr>
                <w:rFonts w:ascii="Times New Roman" w:eastAsia="Times New Roman" w:hAnsi="Times New Roman"/>
                <w:color w:val="000000"/>
                <w:sz w:val="24"/>
                <w:szCs w:val="24"/>
                <w:lang w:val="en-US" w:eastAsia="el-GR"/>
              </w:rPr>
              <w:t>,</w:t>
            </w:r>
            <w:r w:rsidR="007560B0" w:rsidRPr="006C0D12">
              <w:rPr>
                <w:rFonts w:ascii="Times New Roman" w:eastAsia="Times New Roman" w:hAnsi="Times New Roman"/>
                <w:color w:val="000000"/>
                <w:sz w:val="24"/>
                <w:szCs w:val="24"/>
                <w:lang w:val="en-US" w:eastAsia="el-GR"/>
              </w:rPr>
              <w:t xml:space="preserve"> </w:t>
            </w:r>
            <w:r w:rsidR="006C0D12">
              <w:rPr>
                <w:rFonts w:ascii="Times New Roman" w:eastAsia="Times New Roman" w:hAnsi="Times New Roman"/>
                <w:color w:val="000000"/>
                <w:sz w:val="24"/>
                <w:szCs w:val="24"/>
                <w:lang w:val="en-US" w:eastAsia="el-GR"/>
              </w:rPr>
              <w:t xml:space="preserve">491- 511. </w:t>
            </w:r>
          </w:p>
          <w:p w14:paraId="528F47D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12AF60CF" w14:textId="77777777" w:rsidTr="00EA23AB">
        <w:trPr>
          <w:trHeight w:val="300"/>
        </w:trPr>
        <w:tc>
          <w:tcPr>
            <w:tcW w:w="8321" w:type="dxa"/>
            <w:tcBorders>
              <w:top w:val="nil"/>
              <w:left w:val="nil"/>
              <w:bottom w:val="nil"/>
              <w:right w:val="nil"/>
            </w:tcBorders>
            <w:shd w:val="clear" w:color="auto" w:fill="auto"/>
            <w:noWrap/>
            <w:vAlign w:val="bottom"/>
            <w:hideMark/>
          </w:tcPr>
          <w:p w14:paraId="2BA43509"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Dando, C., Wilcock, R., Milne, R., &amp; Henry, L. (2009a).  The cognitive interview:  The efficacy of a modified mental reinstatement of context procedure for frontline police investigators.  </w:t>
            </w:r>
            <w:r w:rsidRPr="0012177C">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23, 138-147.   </w:t>
            </w:r>
          </w:p>
          <w:p w14:paraId="559365A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636164" w14:paraId="03AAFF6C" w14:textId="77777777" w:rsidTr="00EA23AB">
        <w:trPr>
          <w:trHeight w:val="300"/>
        </w:trPr>
        <w:tc>
          <w:tcPr>
            <w:tcW w:w="8321" w:type="dxa"/>
            <w:tcBorders>
              <w:top w:val="nil"/>
              <w:left w:val="nil"/>
              <w:bottom w:val="nil"/>
              <w:right w:val="nil"/>
            </w:tcBorders>
            <w:shd w:val="clear" w:color="auto" w:fill="auto"/>
            <w:noWrap/>
            <w:vAlign w:val="bottom"/>
            <w:hideMark/>
          </w:tcPr>
          <w:p w14:paraId="6D218DF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Dando, C., Wilcock, R., Milne, R., &amp; Henry, L. (2009b).  A modified cognitive interview procedure for frontline police investigators.  </w:t>
            </w:r>
            <w:r w:rsidRPr="0012177C">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23, 698-716.  </w:t>
            </w:r>
          </w:p>
          <w:p w14:paraId="3B4FE90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565849BF" w14:textId="77777777" w:rsidTr="00EA23AB">
        <w:trPr>
          <w:trHeight w:val="300"/>
        </w:trPr>
        <w:tc>
          <w:tcPr>
            <w:tcW w:w="8321" w:type="dxa"/>
            <w:tcBorders>
              <w:top w:val="nil"/>
              <w:left w:val="nil"/>
              <w:bottom w:val="nil"/>
              <w:right w:val="nil"/>
            </w:tcBorders>
            <w:shd w:val="clear" w:color="auto" w:fill="auto"/>
            <w:noWrap/>
            <w:vAlign w:val="bottom"/>
            <w:hideMark/>
          </w:tcPr>
          <w:p w14:paraId="521571D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Davies, G., &amp; Wilson, C. (1997). Implementation of the Memorandum: An overview. I</w:t>
            </w:r>
            <w:r w:rsidR="0012177C">
              <w:rPr>
                <w:rFonts w:ascii="Times New Roman" w:eastAsia="Times New Roman" w:hAnsi="Times New Roman"/>
                <w:color w:val="000000"/>
                <w:sz w:val="24"/>
                <w:szCs w:val="24"/>
                <w:lang w:val="en-US" w:eastAsia="el-GR"/>
              </w:rPr>
              <w:t>n H. Westcott &amp; J. Jones (Eds.)</w:t>
            </w:r>
            <w:r w:rsidRPr="007560B0">
              <w:rPr>
                <w:rFonts w:ascii="Times New Roman" w:eastAsia="Times New Roman" w:hAnsi="Times New Roman"/>
                <w:color w:val="000000"/>
                <w:sz w:val="24"/>
                <w:szCs w:val="24"/>
                <w:lang w:val="en-US" w:eastAsia="el-GR"/>
              </w:rPr>
              <w:t xml:space="preserve"> </w:t>
            </w:r>
            <w:r w:rsidRPr="0012177C">
              <w:rPr>
                <w:rFonts w:ascii="Times New Roman" w:eastAsia="Times New Roman" w:hAnsi="Times New Roman"/>
                <w:i/>
                <w:color w:val="000000"/>
                <w:sz w:val="24"/>
                <w:szCs w:val="24"/>
                <w:lang w:val="en-US" w:eastAsia="el-GR"/>
              </w:rPr>
              <w:t>Perspectives on the memorandum: Policy, practice and research in investigative interviewing</w:t>
            </w:r>
            <w:r w:rsidRPr="007560B0">
              <w:rPr>
                <w:rFonts w:ascii="Times New Roman" w:eastAsia="Times New Roman" w:hAnsi="Times New Roman"/>
                <w:color w:val="000000"/>
                <w:sz w:val="24"/>
                <w:szCs w:val="24"/>
                <w:lang w:val="en-US" w:eastAsia="el-GR"/>
              </w:rPr>
              <w:t xml:space="preserve"> (pp. 1–12). Aldershot, UK: Arena Publishers.</w:t>
            </w:r>
          </w:p>
          <w:p w14:paraId="1BBDAB1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4F53244A" w14:textId="77777777" w:rsidTr="00EA23AB">
        <w:trPr>
          <w:trHeight w:val="300"/>
        </w:trPr>
        <w:tc>
          <w:tcPr>
            <w:tcW w:w="8321" w:type="dxa"/>
            <w:tcBorders>
              <w:top w:val="nil"/>
              <w:left w:val="nil"/>
              <w:bottom w:val="nil"/>
              <w:right w:val="nil"/>
            </w:tcBorders>
            <w:shd w:val="clear" w:color="auto" w:fill="auto"/>
            <w:noWrap/>
            <w:vAlign w:val="bottom"/>
            <w:hideMark/>
          </w:tcPr>
          <w:p w14:paraId="1412026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Davies, E. &amp; Seymour, F. (1998). Questioning child complainants of sexual abuse: Analysis of criminal court transcripts in New Zealand. </w:t>
            </w:r>
            <w:r w:rsidRPr="0012177C">
              <w:rPr>
                <w:rFonts w:ascii="Times New Roman" w:eastAsia="Times New Roman" w:hAnsi="Times New Roman"/>
                <w:i/>
                <w:color w:val="000000"/>
                <w:sz w:val="24"/>
                <w:szCs w:val="24"/>
                <w:lang w:val="en-US" w:eastAsia="el-GR"/>
              </w:rPr>
              <w:t>Psychiatry, Psychology and Law</w:t>
            </w:r>
            <w:r w:rsidRPr="007560B0">
              <w:rPr>
                <w:rFonts w:ascii="Times New Roman" w:eastAsia="Times New Roman" w:hAnsi="Times New Roman"/>
                <w:color w:val="000000"/>
                <w:sz w:val="24"/>
                <w:szCs w:val="24"/>
                <w:lang w:val="en-US" w:eastAsia="el-GR"/>
              </w:rPr>
              <w:t>, 5, 47-61.</w:t>
            </w:r>
          </w:p>
          <w:p w14:paraId="11F3C18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04818B77" w14:textId="77777777" w:rsidTr="00EA23AB">
        <w:trPr>
          <w:trHeight w:val="300"/>
        </w:trPr>
        <w:tc>
          <w:tcPr>
            <w:tcW w:w="8321" w:type="dxa"/>
            <w:tcBorders>
              <w:top w:val="nil"/>
              <w:left w:val="nil"/>
              <w:bottom w:val="nil"/>
              <w:right w:val="nil"/>
            </w:tcBorders>
            <w:shd w:val="clear" w:color="auto" w:fill="auto"/>
            <w:noWrap/>
            <w:vAlign w:val="bottom"/>
            <w:hideMark/>
          </w:tcPr>
          <w:p w14:paraId="43A40E1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Davies, G. M., Westcott, H. L., &amp; Horan, N. (2000). The impact of questioning </w:t>
            </w:r>
            <w:r w:rsidRPr="007560B0">
              <w:rPr>
                <w:rFonts w:ascii="Times New Roman" w:eastAsia="Times New Roman" w:hAnsi="Times New Roman"/>
                <w:color w:val="000000"/>
                <w:sz w:val="24"/>
                <w:szCs w:val="24"/>
                <w:lang w:val="en-US" w:eastAsia="el-GR"/>
              </w:rPr>
              <w:lastRenderedPageBreak/>
              <w:t xml:space="preserve">style on the content of investigative interviews with suspected child sexual abuse victims. </w:t>
            </w:r>
            <w:r w:rsidRPr="0012177C">
              <w:rPr>
                <w:rFonts w:ascii="Times New Roman" w:eastAsia="Times New Roman" w:hAnsi="Times New Roman"/>
                <w:i/>
                <w:color w:val="000000"/>
                <w:sz w:val="24"/>
                <w:szCs w:val="24"/>
                <w:lang w:val="en-US" w:eastAsia="el-GR"/>
              </w:rPr>
              <w:t>Psychology, Crime &amp; Law</w:t>
            </w:r>
            <w:r w:rsidRPr="007560B0">
              <w:rPr>
                <w:rFonts w:ascii="Times New Roman" w:eastAsia="Times New Roman" w:hAnsi="Times New Roman"/>
                <w:color w:val="000000"/>
                <w:sz w:val="24"/>
                <w:szCs w:val="24"/>
                <w:lang w:val="en-US" w:eastAsia="el-GR"/>
              </w:rPr>
              <w:t xml:space="preserve">, 6(2), 81-97. </w:t>
            </w:r>
          </w:p>
          <w:p w14:paraId="07BD4EB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7858DB93" w14:textId="77777777" w:rsidTr="00EA23AB">
        <w:trPr>
          <w:trHeight w:val="300"/>
        </w:trPr>
        <w:tc>
          <w:tcPr>
            <w:tcW w:w="8321" w:type="dxa"/>
            <w:tcBorders>
              <w:top w:val="nil"/>
              <w:left w:val="nil"/>
              <w:bottom w:val="nil"/>
              <w:right w:val="nil"/>
            </w:tcBorders>
            <w:shd w:val="clear" w:color="auto" w:fill="auto"/>
            <w:noWrap/>
            <w:vAlign w:val="bottom"/>
            <w:hideMark/>
          </w:tcPr>
          <w:p w14:paraId="78D0048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Davies, G., Tarrant, A., &amp; Flin, R. (1989). Close encounters of the witness kind: children's memory for a simulated health inspection. </w:t>
            </w:r>
            <w:r w:rsidRPr="0012177C">
              <w:rPr>
                <w:rFonts w:ascii="Times New Roman" w:eastAsia="Times New Roman" w:hAnsi="Times New Roman"/>
                <w:i/>
                <w:color w:val="000000"/>
                <w:sz w:val="24"/>
                <w:szCs w:val="24"/>
                <w:lang w:val="en-US" w:eastAsia="el-GR"/>
              </w:rPr>
              <w:t>Journal of Psychology</w:t>
            </w:r>
            <w:r w:rsidRPr="007560B0">
              <w:rPr>
                <w:rFonts w:ascii="Times New Roman" w:eastAsia="Times New Roman" w:hAnsi="Times New Roman"/>
                <w:color w:val="000000"/>
                <w:sz w:val="24"/>
                <w:szCs w:val="24"/>
                <w:lang w:val="en-US" w:eastAsia="el-GR"/>
              </w:rPr>
              <w:t>,80(4), 415-429.</w:t>
            </w:r>
          </w:p>
          <w:p w14:paraId="5F4BC1DB"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4CE0C93E" w14:textId="77777777" w:rsidTr="00EA23AB">
        <w:trPr>
          <w:trHeight w:val="300"/>
        </w:trPr>
        <w:tc>
          <w:tcPr>
            <w:tcW w:w="8321" w:type="dxa"/>
            <w:tcBorders>
              <w:top w:val="nil"/>
              <w:left w:val="nil"/>
              <w:bottom w:val="nil"/>
              <w:right w:val="nil"/>
            </w:tcBorders>
            <w:shd w:val="clear" w:color="auto" w:fill="auto"/>
            <w:noWrap/>
            <w:vAlign w:val="bottom"/>
            <w:hideMark/>
          </w:tcPr>
          <w:p w14:paraId="03ECA1A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Davis, S. L., &amp; Bottoms, B. L. (2002). Effects of social support on children’s eyewitness reports: A test of the underlying mechanism. </w:t>
            </w:r>
            <w:r w:rsidRPr="0012177C">
              <w:rPr>
                <w:rFonts w:ascii="Times New Roman" w:eastAsia="Times New Roman" w:hAnsi="Times New Roman"/>
                <w:i/>
                <w:color w:val="000000"/>
                <w:sz w:val="24"/>
                <w:szCs w:val="24"/>
                <w:lang w:val="en-US" w:eastAsia="el-GR"/>
              </w:rPr>
              <w:t>Law and Human Behavior</w:t>
            </w:r>
            <w:r w:rsidRPr="007560B0">
              <w:rPr>
                <w:rFonts w:ascii="Times New Roman" w:eastAsia="Times New Roman" w:hAnsi="Times New Roman"/>
                <w:color w:val="000000"/>
                <w:sz w:val="24"/>
                <w:szCs w:val="24"/>
                <w:lang w:val="en-US" w:eastAsia="el-GR"/>
              </w:rPr>
              <w:t>, 26, 185–215.</w:t>
            </w:r>
          </w:p>
          <w:p w14:paraId="2801171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1651507D" w14:textId="77777777" w:rsidTr="00EA23AB">
        <w:trPr>
          <w:trHeight w:val="300"/>
        </w:trPr>
        <w:tc>
          <w:tcPr>
            <w:tcW w:w="8321" w:type="dxa"/>
            <w:tcBorders>
              <w:top w:val="nil"/>
              <w:left w:val="nil"/>
              <w:bottom w:val="nil"/>
              <w:right w:val="nil"/>
            </w:tcBorders>
            <w:shd w:val="clear" w:color="auto" w:fill="auto"/>
            <w:noWrap/>
            <w:vAlign w:val="bottom"/>
            <w:hideMark/>
          </w:tcPr>
          <w:p w14:paraId="6695263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Davis, M. R., McMahon, M., &amp; Greenwood, K. M. (2005). The efficacy of mnemonic components of the cognitive interview: Towards a shortened variant for time-critical investigations. </w:t>
            </w:r>
            <w:r w:rsidRPr="0012177C">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19, 75-93. </w:t>
            </w:r>
          </w:p>
          <w:p w14:paraId="02E7EBE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3CB50A54" w14:textId="77777777" w:rsidTr="00EA23AB">
        <w:trPr>
          <w:trHeight w:val="300"/>
        </w:trPr>
        <w:tc>
          <w:tcPr>
            <w:tcW w:w="8321" w:type="dxa"/>
            <w:tcBorders>
              <w:top w:val="nil"/>
              <w:left w:val="nil"/>
              <w:bottom w:val="nil"/>
              <w:right w:val="nil"/>
            </w:tcBorders>
            <w:shd w:val="clear" w:color="auto" w:fill="auto"/>
            <w:noWrap/>
            <w:vAlign w:val="bottom"/>
            <w:hideMark/>
          </w:tcPr>
          <w:p w14:paraId="488989E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Dent, H. R., &amp; Stephenson, G. M. (1979). An experimental study of the effectiveness of different techniques of questioning child witnesses. </w:t>
            </w:r>
            <w:r w:rsidRPr="0012177C">
              <w:rPr>
                <w:rFonts w:ascii="Times New Roman" w:eastAsia="Times New Roman" w:hAnsi="Times New Roman"/>
                <w:i/>
                <w:color w:val="000000"/>
                <w:sz w:val="24"/>
                <w:szCs w:val="24"/>
                <w:lang w:val="en-US" w:eastAsia="el-GR"/>
              </w:rPr>
              <w:t>British Journal of Social and Clinical Psychology</w:t>
            </w:r>
            <w:r w:rsidRPr="007560B0">
              <w:rPr>
                <w:rFonts w:ascii="Times New Roman" w:eastAsia="Times New Roman" w:hAnsi="Times New Roman"/>
                <w:color w:val="000000"/>
                <w:sz w:val="24"/>
                <w:szCs w:val="24"/>
                <w:lang w:val="en-US" w:eastAsia="el-GR"/>
              </w:rPr>
              <w:t>, 18, 41–51.</w:t>
            </w:r>
          </w:p>
          <w:p w14:paraId="5F7C402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1F20F1" w14:paraId="64B9D2AF" w14:textId="77777777" w:rsidTr="00EA23AB">
        <w:trPr>
          <w:trHeight w:val="300"/>
        </w:trPr>
        <w:tc>
          <w:tcPr>
            <w:tcW w:w="8321" w:type="dxa"/>
            <w:tcBorders>
              <w:top w:val="nil"/>
              <w:left w:val="nil"/>
              <w:bottom w:val="nil"/>
              <w:right w:val="nil"/>
            </w:tcBorders>
            <w:shd w:val="clear" w:color="auto" w:fill="auto"/>
            <w:noWrap/>
            <w:vAlign w:val="bottom"/>
            <w:hideMark/>
          </w:tcPr>
          <w:p w14:paraId="085A184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Dent, H.R. (1982). The effects of interviewing strategies on the results of interviews with child witnesses. In Trankell, A.  (Ed.), Reconstructing the past: The role of psychologists in criminal trials (pp. 279-297). Deventer, the Netherlands: Kluwer.</w:t>
            </w:r>
          </w:p>
          <w:p w14:paraId="0362148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1F20F1" w14:paraId="2AA26CDC" w14:textId="77777777" w:rsidTr="00EA23AB">
        <w:trPr>
          <w:trHeight w:val="300"/>
        </w:trPr>
        <w:tc>
          <w:tcPr>
            <w:tcW w:w="8321" w:type="dxa"/>
            <w:tcBorders>
              <w:top w:val="nil"/>
              <w:left w:val="nil"/>
              <w:bottom w:val="nil"/>
              <w:right w:val="nil"/>
            </w:tcBorders>
            <w:shd w:val="clear" w:color="auto" w:fill="auto"/>
            <w:noWrap/>
            <w:vAlign w:val="bottom"/>
            <w:hideMark/>
          </w:tcPr>
          <w:p w14:paraId="47D46F6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Dent, H. R. (1992). The effects of age and intelligence on eyewitnessing ability</w:t>
            </w:r>
            <w:r w:rsidR="0012177C">
              <w:rPr>
                <w:rFonts w:ascii="Times New Roman" w:eastAsia="Times New Roman" w:hAnsi="Times New Roman"/>
                <w:color w:val="000000"/>
                <w:sz w:val="24"/>
                <w:szCs w:val="24"/>
                <w:lang w:val="en-US" w:eastAsia="el-GR"/>
              </w:rPr>
              <w:t>. In Dent, H. &amp; Flin, R. (Eds.).</w:t>
            </w:r>
            <w:r w:rsidRPr="007560B0">
              <w:rPr>
                <w:rFonts w:ascii="Times New Roman" w:eastAsia="Times New Roman" w:hAnsi="Times New Roman"/>
                <w:color w:val="000000"/>
                <w:sz w:val="24"/>
                <w:szCs w:val="24"/>
                <w:lang w:val="en-US" w:eastAsia="el-GR"/>
              </w:rPr>
              <w:t xml:space="preserve"> </w:t>
            </w:r>
            <w:r w:rsidRPr="0012177C">
              <w:rPr>
                <w:rFonts w:ascii="Times New Roman" w:eastAsia="Times New Roman" w:hAnsi="Times New Roman"/>
                <w:i/>
                <w:color w:val="000000"/>
                <w:sz w:val="24"/>
                <w:szCs w:val="24"/>
                <w:lang w:val="en-US" w:eastAsia="el-GR"/>
              </w:rPr>
              <w:t>Children as witnesses</w:t>
            </w:r>
            <w:r w:rsidRPr="007560B0">
              <w:rPr>
                <w:rFonts w:ascii="Times New Roman" w:eastAsia="Times New Roman" w:hAnsi="Times New Roman"/>
                <w:color w:val="000000"/>
                <w:sz w:val="24"/>
                <w:szCs w:val="24"/>
                <w:lang w:val="en-US" w:eastAsia="el-GR"/>
              </w:rPr>
              <w:t xml:space="preserve"> (pp. 1–13). Chichester, West Sussex, UK: Wiley.</w:t>
            </w:r>
          </w:p>
          <w:p w14:paraId="3BC25E2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197B01B0" w14:textId="77777777" w:rsidTr="00EA23AB">
        <w:trPr>
          <w:trHeight w:val="300"/>
        </w:trPr>
        <w:tc>
          <w:tcPr>
            <w:tcW w:w="8321" w:type="dxa"/>
            <w:tcBorders>
              <w:top w:val="nil"/>
              <w:left w:val="nil"/>
              <w:bottom w:val="nil"/>
              <w:right w:val="nil"/>
            </w:tcBorders>
            <w:shd w:val="clear" w:color="auto" w:fill="auto"/>
            <w:noWrap/>
            <w:vAlign w:val="bottom"/>
            <w:hideMark/>
          </w:tcPr>
          <w:p w14:paraId="34370F5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DeVoe, E. R., &amp; Faller, K. C. (1999). The characteristics of disclosure among children who may have been sexually abused. </w:t>
            </w:r>
            <w:r w:rsidRPr="0012177C">
              <w:rPr>
                <w:rFonts w:ascii="Times New Roman" w:eastAsia="Times New Roman" w:hAnsi="Times New Roman"/>
                <w:i/>
                <w:color w:val="000000"/>
                <w:sz w:val="24"/>
                <w:szCs w:val="24"/>
                <w:lang w:val="en-US" w:eastAsia="el-GR"/>
              </w:rPr>
              <w:t>Child Maltreatment,</w:t>
            </w:r>
            <w:r w:rsidRPr="007560B0">
              <w:rPr>
                <w:rFonts w:ascii="Times New Roman" w:eastAsia="Times New Roman" w:hAnsi="Times New Roman"/>
                <w:color w:val="000000"/>
                <w:sz w:val="24"/>
                <w:szCs w:val="24"/>
                <w:lang w:val="en-US" w:eastAsia="el-GR"/>
              </w:rPr>
              <w:t xml:space="preserve"> 4, 217-227. </w:t>
            </w:r>
          </w:p>
          <w:p w14:paraId="3F5420C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705C6391" w14:textId="77777777" w:rsidTr="00EA23AB">
        <w:trPr>
          <w:trHeight w:val="300"/>
        </w:trPr>
        <w:tc>
          <w:tcPr>
            <w:tcW w:w="8321" w:type="dxa"/>
            <w:tcBorders>
              <w:top w:val="nil"/>
              <w:left w:val="nil"/>
              <w:bottom w:val="nil"/>
              <w:right w:val="nil"/>
            </w:tcBorders>
            <w:shd w:val="clear" w:color="auto" w:fill="auto"/>
            <w:noWrap/>
            <w:vAlign w:val="bottom"/>
            <w:hideMark/>
          </w:tcPr>
          <w:p w14:paraId="1EFC6CAB"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DeYoung, M. (1988). Issues in determining the veracity of sexual abuse allegations. </w:t>
            </w:r>
            <w:r w:rsidRPr="0012177C">
              <w:rPr>
                <w:rFonts w:ascii="Times New Roman" w:eastAsia="Times New Roman" w:hAnsi="Times New Roman"/>
                <w:i/>
                <w:color w:val="000000"/>
                <w:sz w:val="24"/>
                <w:szCs w:val="24"/>
                <w:lang w:val="en-US" w:eastAsia="el-GR"/>
              </w:rPr>
              <w:t>Children’s Health Care</w:t>
            </w:r>
            <w:r w:rsidRPr="007560B0">
              <w:rPr>
                <w:rFonts w:ascii="Times New Roman" w:eastAsia="Times New Roman" w:hAnsi="Times New Roman"/>
                <w:color w:val="000000"/>
                <w:sz w:val="24"/>
                <w:szCs w:val="24"/>
                <w:lang w:val="en-US" w:eastAsia="el-GR"/>
              </w:rPr>
              <w:t>, 17, 50–57.</w:t>
            </w:r>
          </w:p>
          <w:p w14:paraId="54E1AAA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1DB68D8F" w14:textId="77777777" w:rsidTr="00EA23AB">
        <w:trPr>
          <w:trHeight w:val="300"/>
        </w:trPr>
        <w:tc>
          <w:tcPr>
            <w:tcW w:w="8321" w:type="dxa"/>
            <w:tcBorders>
              <w:top w:val="nil"/>
              <w:left w:val="nil"/>
              <w:bottom w:val="nil"/>
              <w:right w:val="nil"/>
            </w:tcBorders>
            <w:shd w:val="clear" w:color="auto" w:fill="auto"/>
            <w:noWrap/>
            <w:vAlign w:val="bottom"/>
            <w:hideMark/>
          </w:tcPr>
          <w:p w14:paraId="23649389"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DiPietro, E. K., Runyan, D. K., &amp; Fredrickson, D. D. (1997). Predictors of disclosure during medical evaluation for suspected sexual abuse. </w:t>
            </w:r>
            <w:r w:rsidRPr="0012177C">
              <w:rPr>
                <w:rFonts w:ascii="Times New Roman" w:eastAsia="Times New Roman" w:hAnsi="Times New Roman"/>
                <w:i/>
                <w:color w:val="000000"/>
                <w:sz w:val="24"/>
                <w:szCs w:val="24"/>
                <w:lang w:val="en-US" w:eastAsia="el-GR"/>
              </w:rPr>
              <w:t>Journal of Sexual Abuse</w:t>
            </w:r>
            <w:r w:rsidRPr="007560B0">
              <w:rPr>
                <w:rFonts w:ascii="Times New Roman" w:eastAsia="Times New Roman" w:hAnsi="Times New Roman"/>
                <w:color w:val="000000"/>
                <w:sz w:val="24"/>
                <w:szCs w:val="24"/>
                <w:lang w:val="en-US" w:eastAsia="el-GR"/>
              </w:rPr>
              <w:t>, 6, 133–142.</w:t>
            </w:r>
          </w:p>
          <w:p w14:paraId="647CAAE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1F9DB3F0" w14:textId="77777777" w:rsidTr="00EA23AB">
        <w:trPr>
          <w:trHeight w:val="300"/>
        </w:trPr>
        <w:tc>
          <w:tcPr>
            <w:tcW w:w="8321" w:type="dxa"/>
            <w:tcBorders>
              <w:top w:val="nil"/>
              <w:left w:val="nil"/>
              <w:bottom w:val="nil"/>
              <w:right w:val="nil"/>
            </w:tcBorders>
            <w:shd w:val="clear" w:color="auto" w:fill="auto"/>
            <w:noWrap/>
            <w:vAlign w:val="bottom"/>
            <w:hideMark/>
          </w:tcPr>
          <w:p w14:paraId="7F616EA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Doherty-Sneddon, G. (2004). Don't look now...I'm trying to think. </w:t>
            </w:r>
            <w:r w:rsidRPr="0012177C">
              <w:rPr>
                <w:rFonts w:ascii="Times New Roman" w:eastAsia="Times New Roman" w:hAnsi="Times New Roman"/>
                <w:i/>
                <w:color w:val="000000"/>
                <w:sz w:val="24"/>
                <w:szCs w:val="24"/>
                <w:lang w:val="en-US" w:eastAsia="el-GR"/>
              </w:rPr>
              <w:t>Psychologist,</w:t>
            </w:r>
            <w:r w:rsidRPr="007560B0">
              <w:rPr>
                <w:rFonts w:ascii="Times New Roman" w:eastAsia="Times New Roman" w:hAnsi="Times New Roman"/>
                <w:color w:val="000000"/>
                <w:sz w:val="24"/>
                <w:szCs w:val="24"/>
                <w:lang w:val="en-US" w:eastAsia="el-GR"/>
              </w:rPr>
              <w:t xml:space="preserve"> 17, 82-85.</w:t>
            </w:r>
          </w:p>
          <w:p w14:paraId="57DEF65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1F20F1" w14:paraId="47D548A8" w14:textId="77777777" w:rsidTr="00EA23AB">
        <w:trPr>
          <w:trHeight w:val="300"/>
        </w:trPr>
        <w:tc>
          <w:tcPr>
            <w:tcW w:w="8321" w:type="dxa"/>
            <w:tcBorders>
              <w:top w:val="nil"/>
              <w:left w:val="nil"/>
              <w:bottom w:val="nil"/>
              <w:right w:val="nil"/>
            </w:tcBorders>
            <w:shd w:val="clear" w:color="auto" w:fill="auto"/>
            <w:noWrap/>
            <w:vAlign w:val="bottom"/>
            <w:hideMark/>
          </w:tcPr>
          <w:p w14:paraId="000CBE7B"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Doherty-Sneddon, G., &amp; Phelps, F. G. (2005). Gaze aversion: A response to </w:t>
            </w:r>
            <w:r w:rsidR="0012177C">
              <w:rPr>
                <w:rFonts w:ascii="Times New Roman" w:eastAsia="Times New Roman" w:hAnsi="Times New Roman"/>
                <w:color w:val="000000"/>
                <w:sz w:val="24"/>
                <w:szCs w:val="24"/>
                <w:lang w:val="en-US" w:eastAsia="el-GR"/>
              </w:rPr>
              <w:t xml:space="preserve">cognitive or social difficulty. </w:t>
            </w:r>
            <w:r w:rsidRPr="0012177C">
              <w:rPr>
                <w:rFonts w:ascii="Times New Roman" w:eastAsia="Times New Roman" w:hAnsi="Times New Roman"/>
                <w:i/>
                <w:color w:val="000000"/>
                <w:sz w:val="24"/>
                <w:szCs w:val="24"/>
                <w:lang w:val="en-US" w:eastAsia="el-GR"/>
              </w:rPr>
              <w:t>Memory &amp; Cognition,</w:t>
            </w:r>
            <w:r w:rsidRPr="007560B0">
              <w:rPr>
                <w:rFonts w:ascii="Times New Roman" w:eastAsia="Times New Roman" w:hAnsi="Times New Roman"/>
                <w:color w:val="000000"/>
                <w:sz w:val="24"/>
                <w:szCs w:val="24"/>
                <w:lang w:val="en-US" w:eastAsia="el-GR"/>
              </w:rPr>
              <w:t xml:space="preserve"> 33(4), 727- 733. </w:t>
            </w:r>
          </w:p>
          <w:p w14:paraId="03F4225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05102300" w14:textId="77777777" w:rsidTr="00EA23AB">
        <w:trPr>
          <w:trHeight w:val="300"/>
        </w:trPr>
        <w:tc>
          <w:tcPr>
            <w:tcW w:w="8321" w:type="dxa"/>
            <w:tcBorders>
              <w:top w:val="nil"/>
              <w:left w:val="nil"/>
              <w:bottom w:val="nil"/>
              <w:right w:val="nil"/>
            </w:tcBorders>
            <w:shd w:val="clear" w:color="auto" w:fill="auto"/>
            <w:noWrap/>
            <w:vAlign w:val="bottom"/>
            <w:hideMark/>
          </w:tcPr>
          <w:p w14:paraId="5C51243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Doherty-Sneddon, G., Bonner, L., &amp; Bruce. (2001). Cognitive demands of face monitoring: Evidence for visuospatial overload. </w:t>
            </w:r>
            <w:r w:rsidRPr="0012177C">
              <w:rPr>
                <w:rFonts w:ascii="Times New Roman" w:eastAsia="Times New Roman" w:hAnsi="Times New Roman"/>
                <w:i/>
                <w:color w:val="000000"/>
                <w:sz w:val="24"/>
                <w:szCs w:val="24"/>
                <w:lang w:val="en-US" w:eastAsia="el-GR"/>
              </w:rPr>
              <w:t>Memory &amp; Cognition</w:t>
            </w:r>
            <w:r w:rsidRPr="007560B0">
              <w:rPr>
                <w:rFonts w:ascii="Times New Roman" w:eastAsia="Times New Roman" w:hAnsi="Times New Roman"/>
                <w:color w:val="000000"/>
                <w:sz w:val="24"/>
                <w:szCs w:val="24"/>
                <w:lang w:val="en-US" w:eastAsia="el-GR"/>
              </w:rPr>
              <w:t xml:space="preserve">, 29, 909-919. </w:t>
            </w:r>
          </w:p>
          <w:p w14:paraId="2FE87D0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553A5B9F" w14:textId="77777777" w:rsidTr="00EA23AB">
        <w:trPr>
          <w:trHeight w:val="300"/>
        </w:trPr>
        <w:tc>
          <w:tcPr>
            <w:tcW w:w="8321" w:type="dxa"/>
            <w:tcBorders>
              <w:top w:val="nil"/>
              <w:left w:val="nil"/>
              <w:bottom w:val="nil"/>
              <w:right w:val="nil"/>
            </w:tcBorders>
            <w:shd w:val="clear" w:color="auto" w:fill="auto"/>
            <w:noWrap/>
            <w:vAlign w:val="bottom"/>
            <w:hideMark/>
          </w:tcPr>
          <w:p w14:paraId="571B5AB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Durham, A.W. (2003). </w:t>
            </w:r>
            <w:r w:rsidRPr="0012177C">
              <w:rPr>
                <w:rFonts w:ascii="Times New Roman" w:eastAsia="Times New Roman" w:hAnsi="Times New Roman"/>
                <w:i/>
                <w:color w:val="000000"/>
                <w:sz w:val="24"/>
                <w:szCs w:val="24"/>
                <w:lang w:val="en-US" w:eastAsia="el-GR"/>
              </w:rPr>
              <w:t>Young men surviving child sexual abuse. Research stories and lessons for therapeutic practice</w:t>
            </w:r>
            <w:r w:rsidRPr="007560B0">
              <w:rPr>
                <w:rFonts w:ascii="Times New Roman" w:eastAsia="Times New Roman" w:hAnsi="Times New Roman"/>
                <w:color w:val="000000"/>
                <w:sz w:val="24"/>
                <w:szCs w:val="24"/>
                <w:lang w:val="en-US" w:eastAsia="el-GR"/>
              </w:rPr>
              <w:t>. Chichester: Wiley.</w:t>
            </w:r>
          </w:p>
          <w:p w14:paraId="4F74F72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18F83D9A" w14:textId="77777777" w:rsidTr="00EA23AB">
        <w:trPr>
          <w:trHeight w:val="300"/>
        </w:trPr>
        <w:tc>
          <w:tcPr>
            <w:tcW w:w="8321" w:type="dxa"/>
            <w:tcBorders>
              <w:top w:val="nil"/>
              <w:left w:val="nil"/>
              <w:bottom w:val="nil"/>
              <w:right w:val="nil"/>
            </w:tcBorders>
            <w:shd w:val="clear" w:color="auto" w:fill="auto"/>
            <w:noWrap/>
            <w:vAlign w:val="bottom"/>
            <w:hideMark/>
          </w:tcPr>
          <w:p w14:paraId="3AD9D56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Ebbinghaus, H. (2013). Memory: a contribution to experimental psychology. </w:t>
            </w:r>
            <w:r w:rsidRPr="0012177C">
              <w:rPr>
                <w:rFonts w:ascii="Times New Roman" w:eastAsia="Times New Roman" w:hAnsi="Times New Roman"/>
                <w:i/>
                <w:color w:val="000000"/>
                <w:sz w:val="24"/>
                <w:szCs w:val="24"/>
                <w:lang w:val="en-US" w:eastAsia="el-GR"/>
              </w:rPr>
              <w:lastRenderedPageBreak/>
              <w:t>Annuals of Neurosciences</w:t>
            </w:r>
            <w:r w:rsidRPr="007560B0">
              <w:rPr>
                <w:rFonts w:ascii="Times New Roman" w:eastAsia="Times New Roman" w:hAnsi="Times New Roman"/>
                <w:color w:val="000000"/>
                <w:sz w:val="24"/>
                <w:szCs w:val="24"/>
                <w:lang w:val="en-US" w:eastAsia="el-GR"/>
              </w:rPr>
              <w:t xml:space="preserve">, 20(4), 155-156. </w:t>
            </w:r>
          </w:p>
          <w:p w14:paraId="51DCA6C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2655299C" w14:textId="77777777" w:rsidTr="00EA23AB">
        <w:trPr>
          <w:trHeight w:val="300"/>
        </w:trPr>
        <w:tc>
          <w:tcPr>
            <w:tcW w:w="8321" w:type="dxa"/>
            <w:tcBorders>
              <w:top w:val="nil"/>
              <w:left w:val="nil"/>
              <w:bottom w:val="nil"/>
              <w:right w:val="nil"/>
            </w:tcBorders>
            <w:shd w:val="clear" w:color="auto" w:fill="auto"/>
            <w:noWrap/>
            <w:vAlign w:val="bottom"/>
            <w:hideMark/>
          </w:tcPr>
          <w:p w14:paraId="065FEDB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Elliot, D. M., &amp; Briere, J. (1994). Forensic sexual abuse evaluations of older children: Disclosures and symptomatology. </w:t>
            </w:r>
            <w:r w:rsidRPr="0012177C">
              <w:rPr>
                <w:rFonts w:ascii="Times New Roman" w:eastAsia="Times New Roman" w:hAnsi="Times New Roman"/>
                <w:i/>
                <w:color w:val="000000"/>
                <w:sz w:val="24"/>
                <w:szCs w:val="24"/>
                <w:lang w:val="en-US" w:eastAsia="el-GR"/>
              </w:rPr>
              <w:t>Behavioural Sciences and the Law,</w:t>
            </w:r>
            <w:r w:rsidRPr="007560B0">
              <w:rPr>
                <w:rFonts w:ascii="Times New Roman" w:eastAsia="Times New Roman" w:hAnsi="Times New Roman"/>
                <w:color w:val="000000"/>
                <w:sz w:val="24"/>
                <w:szCs w:val="24"/>
                <w:lang w:val="en-US" w:eastAsia="el-GR"/>
              </w:rPr>
              <w:t xml:space="preserve"> 12, 261–277.</w:t>
            </w:r>
          </w:p>
          <w:p w14:paraId="292FB59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5FC3705B" w14:textId="77777777" w:rsidTr="00EA23AB">
        <w:trPr>
          <w:trHeight w:val="300"/>
        </w:trPr>
        <w:tc>
          <w:tcPr>
            <w:tcW w:w="8321" w:type="dxa"/>
            <w:tcBorders>
              <w:top w:val="nil"/>
              <w:left w:val="nil"/>
              <w:bottom w:val="nil"/>
              <w:right w:val="nil"/>
            </w:tcBorders>
            <w:shd w:val="clear" w:color="auto" w:fill="auto"/>
            <w:noWrap/>
            <w:vAlign w:val="bottom"/>
            <w:hideMark/>
          </w:tcPr>
          <w:p w14:paraId="2C2A0669"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Ely, R. &amp; Ryan, E. (2008). Remembering talk: individual and gender differences in reported speech. </w:t>
            </w:r>
            <w:r w:rsidRPr="0012177C">
              <w:rPr>
                <w:rFonts w:ascii="Times New Roman" w:eastAsia="Times New Roman" w:hAnsi="Times New Roman"/>
                <w:i/>
                <w:color w:val="000000"/>
                <w:sz w:val="24"/>
                <w:szCs w:val="24"/>
                <w:lang w:val="en-US" w:eastAsia="el-GR"/>
              </w:rPr>
              <w:t>Memory,</w:t>
            </w:r>
            <w:r w:rsidRPr="007560B0">
              <w:rPr>
                <w:rFonts w:ascii="Times New Roman" w:eastAsia="Times New Roman" w:hAnsi="Times New Roman"/>
                <w:color w:val="000000"/>
                <w:sz w:val="24"/>
                <w:szCs w:val="24"/>
                <w:lang w:val="en-US" w:eastAsia="el-GR"/>
              </w:rPr>
              <w:t xml:space="preserve"> 16(4), 395-409. </w:t>
            </w:r>
          </w:p>
          <w:p w14:paraId="6344C19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D6D72" w14:paraId="1FB7C7A0" w14:textId="77777777" w:rsidTr="00EA23AB">
        <w:trPr>
          <w:trHeight w:val="300"/>
        </w:trPr>
        <w:tc>
          <w:tcPr>
            <w:tcW w:w="8321" w:type="dxa"/>
            <w:tcBorders>
              <w:top w:val="nil"/>
              <w:left w:val="nil"/>
              <w:bottom w:val="nil"/>
              <w:right w:val="nil"/>
            </w:tcBorders>
            <w:shd w:val="clear" w:color="auto" w:fill="auto"/>
            <w:noWrap/>
            <w:vAlign w:val="bottom"/>
            <w:hideMark/>
          </w:tcPr>
          <w:p w14:paraId="67BA3D3B"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Engelberg, E., &amp; Christianson, S. (2002). Stress, trauma, and memory. In M. L. Eisen, J. A</w:t>
            </w:r>
            <w:r w:rsidR="0012177C">
              <w:rPr>
                <w:rFonts w:ascii="Times New Roman" w:eastAsia="Times New Roman" w:hAnsi="Times New Roman"/>
                <w:color w:val="000000"/>
                <w:sz w:val="24"/>
                <w:szCs w:val="24"/>
                <w:lang w:val="en-US" w:eastAsia="el-GR"/>
              </w:rPr>
              <w:t xml:space="preserve">. Quas, &amp; G. S. Goodman (Eds.). </w:t>
            </w:r>
            <w:r w:rsidRPr="0012177C">
              <w:rPr>
                <w:rFonts w:ascii="Times New Roman" w:eastAsia="Times New Roman" w:hAnsi="Times New Roman"/>
                <w:i/>
                <w:color w:val="000000"/>
                <w:sz w:val="24"/>
                <w:szCs w:val="24"/>
                <w:lang w:val="en-US" w:eastAsia="el-GR"/>
              </w:rPr>
              <w:t>Memory and suggestibility in the forensic interview</w:t>
            </w:r>
            <w:r w:rsidRPr="007560B0">
              <w:rPr>
                <w:rFonts w:ascii="Times New Roman" w:eastAsia="Times New Roman" w:hAnsi="Times New Roman"/>
                <w:color w:val="000000"/>
                <w:sz w:val="24"/>
                <w:szCs w:val="24"/>
                <w:lang w:val="en-US" w:eastAsia="el-GR"/>
              </w:rPr>
              <w:t>, 143–163. Mahwah, NJ: Lawrence Erlbaum.</w:t>
            </w:r>
          </w:p>
          <w:p w14:paraId="6ECBE90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D6D72" w14:paraId="1D5FD16E" w14:textId="77777777" w:rsidTr="00EA23AB">
        <w:trPr>
          <w:trHeight w:val="300"/>
        </w:trPr>
        <w:tc>
          <w:tcPr>
            <w:tcW w:w="8321" w:type="dxa"/>
            <w:tcBorders>
              <w:top w:val="nil"/>
              <w:left w:val="nil"/>
              <w:bottom w:val="nil"/>
              <w:right w:val="nil"/>
            </w:tcBorders>
            <w:shd w:val="clear" w:color="auto" w:fill="auto"/>
            <w:noWrap/>
            <w:vAlign w:val="bottom"/>
            <w:hideMark/>
          </w:tcPr>
          <w:p w14:paraId="6872185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Erdelyi, M. H., &amp; Stein, J. B. (1981). Recognition hypermnesia: The growth of recognition (d’) over time with repeated testing. </w:t>
            </w:r>
            <w:r w:rsidRPr="009C7C2E">
              <w:rPr>
                <w:rFonts w:ascii="Times New Roman" w:eastAsia="Times New Roman" w:hAnsi="Times New Roman"/>
                <w:i/>
                <w:color w:val="000000"/>
                <w:sz w:val="24"/>
                <w:szCs w:val="24"/>
                <w:lang w:val="en-US" w:eastAsia="el-GR"/>
              </w:rPr>
              <w:t>Cognition</w:t>
            </w:r>
            <w:r w:rsidRPr="007560B0">
              <w:rPr>
                <w:rFonts w:ascii="Times New Roman" w:eastAsia="Times New Roman" w:hAnsi="Times New Roman"/>
                <w:color w:val="000000"/>
                <w:sz w:val="24"/>
                <w:szCs w:val="24"/>
                <w:lang w:val="en-US" w:eastAsia="el-GR"/>
              </w:rPr>
              <w:t xml:space="preserve">, 9, 23–33. </w:t>
            </w:r>
          </w:p>
          <w:p w14:paraId="7C1DC6C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D6D72" w14:paraId="2BC16DCC" w14:textId="77777777" w:rsidTr="00EA23AB">
        <w:trPr>
          <w:trHeight w:val="300"/>
        </w:trPr>
        <w:tc>
          <w:tcPr>
            <w:tcW w:w="8321" w:type="dxa"/>
            <w:tcBorders>
              <w:top w:val="nil"/>
              <w:left w:val="nil"/>
              <w:bottom w:val="nil"/>
              <w:right w:val="nil"/>
            </w:tcBorders>
            <w:shd w:val="clear" w:color="auto" w:fill="auto"/>
            <w:noWrap/>
            <w:vAlign w:val="bottom"/>
            <w:hideMark/>
          </w:tcPr>
          <w:p w14:paraId="7FF23CA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Everson, M.D.  &amp; Boat, B.W. (2002). The utility of anatomical dolls and drawings in child forensic interviews’ in Elsen, M. et al (eds) </w:t>
            </w:r>
            <w:r w:rsidRPr="009C7C2E">
              <w:rPr>
                <w:rFonts w:ascii="Times New Roman" w:eastAsia="Times New Roman" w:hAnsi="Times New Roman"/>
                <w:i/>
                <w:color w:val="000000"/>
                <w:sz w:val="24"/>
                <w:szCs w:val="24"/>
                <w:lang w:val="en-US" w:eastAsia="el-GR"/>
              </w:rPr>
              <w:t>Memory and Suggestibility in the Forensic Interview.</w:t>
            </w:r>
            <w:r w:rsidRPr="007560B0">
              <w:rPr>
                <w:rFonts w:ascii="Times New Roman" w:eastAsia="Times New Roman" w:hAnsi="Times New Roman"/>
                <w:color w:val="000000"/>
                <w:sz w:val="24"/>
                <w:szCs w:val="24"/>
                <w:lang w:val="en-US" w:eastAsia="el-GR"/>
              </w:rPr>
              <w:t xml:space="preserve"> New Jersey: Erlbaum. Pages</w:t>
            </w:r>
          </w:p>
          <w:p w14:paraId="0B0DCEC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D6D72" w14:paraId="7D46EA75" w14:textId="77777777" w:rsidTr="00EA23AB">
        <w:trPr>
          <w:trHeight w:val="300"/>
        </w:trPr>
        <w:tc>
          <w:tcPr>
            <w:tcW w:w="8321" w:type="dxa"/>
            <w:tcBorders>
              <w:top w:val="nil"/>
              <w:left w:val="nil"/>
              <w:bottom w:val="nil"/>
              <w:right w:val="nil"/>
            </w:tcBorders>
            <w:shd w:val="clear" w:color="auto" w:fill="auto"/>
            <w:noWrap/>
            <w:vAlign w:val="bottom"/>
            <w:hideMark/>
          </w:tcPr>
          <w:p w14:paraId="369E00F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Farrar, M. J., &amp; Goodman, G. S. (1990). Developmental differences in the relation between scripts and episodic memory: Do they exist? In R. Fivush &amp; J.A. Hudson (Eds.), </w:t>
            </w:r>
            <w:r w:rsidRPr="009C7C2E">
              <w:rPr>
                <w:rFonts w:ascii="Times New Roman" w:eastAsia="Times New Roman" w:hAnsi="Times New Roman"/>
                <w:i/>
                <w:color w:val="000000"/>
                <w:sz w:val="24"/>
                <w:szCs w:val="24"/>
                <w:lang w:val="en-US" w:eastAsia="el-GR"/>
              </w:rPr>
              <w:t>Knowing and remembering in young children,</w:t>
            </w:r>
            <w:r w:rsidRPr="007560B0">
              <w:rPr>
                <w:rFonts w:ascii="Times New Roman" w:eastAsia="Times New Roman" w:hAnsi="Times New Roman"/>
                <w:color w:val="000000"/>
                <w:sz w:val="24"/>
                <w:szCs w:val="24"/>
                <w:lang w:val="en-US" w:eastAsia="el-GR"/>
              </w:rPr>
              <w:t xml:space="preserve"> 30–64. New York: Cambridge University Press.</w:t>
            </w:r>
          </w:p>
          <w:p w14:paraId="669856C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0C4A03CD" w14:textId="77777777" w:rsidTr="00EA23AB">
        <w:trPr>
          <w:trHeight w:val="300"/>
        </w:trPr>
        <w:tc>
          <w:tcPr>
            <w:tcW w:w="8321" w:type="dxa"/>
            <w:tcBorders>
              <w:top w:val="nil"/>
              <w:left w:val="nil"/>
              <w:bottom w:val="nil"/>
              <w:right w:val="nil"/>
            </w:tcBorders>
            <w:shd w:val="clear" w:color="auto" w:fill="auto"/>
            <w:noWrap/>
            <w:vAlign w:val="bottom"/>
            <w:hideMark/>
          </w:tcPr>
          <w:p w14:paraId="249D919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Farrar, M. J., &amp; Goodman, G. S. (1992). Development changes in event memory. </w:t>
            </w:r>
            <w:r w:rsidRPr="009C7C2E">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63, 173-187.</w:t>
            </w:r>
          </w:p>
          <w:p w14:paraId="4BE7879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3C792D55" w14:textId="77777777" w:rsidTr="00EA23AB">
        <w:trPr>
          <w:trHeight w:val="300"/>
        </w:trPr>
        <w:tc>
          <w:tcPr>
            <w:tcW w:w="8321" w:type="dxa"/>
            <w:tcBorders>
              <w:top w:val="nil"/>
              <w:left w:val="nil"/>
              <w:bottom w:val="nil"/>
              <w:right w:val="nil"/>
            </w:tcBorders>
            <w:shd w:val="clear" w:color="auto" w:fill="auto"/>
            <w:noWrap/>
            <w:vAlign w:val="bottom"/>
            <w:hideMark/>
          </w:tcPr>
          <w:p w14:paraId="0E8095A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Fisher, R. P., &amp; Geiselman, R. E. (1992). </w:t>
            </w:r>
            <w:r w:rsidRPr="009C7C2E">
              <w:rPr>
                <w:rFonts w:ascii="Times New Roman" w:eastAsia="Times New Roman" w:hAnsi="Times New Roman"/>
                <w:i/>
                <w:color w:val="000000"/>
                <w:sz w:val="24"/>
                <w:szCs w:val="24"/>
                <w:lang w:val="en-US" w:eastAsia="el-GR"/>
              </w:rPr>
              <w:t>Memory- enhancing techniques for investigative interviewing: The cognitive interview.</w:t>
            </w:r>
            <w:r w:rsidRPr="007560B0">
              <w:rPr>
                <w:rFonts w:ascii="Times New Roman" w:eastAsia="Times New Roman" w:hAnsi="Times New Roman"/>
                <w:color w:val="000000"/>
                <w:sz w:val="24"/>
                <w:szCs w:val="24"/>
                <w:lang w:val="en-US" w:eastAsia="el-GR"/>
              </w:rPr>
              <w:t xml:space="preserve"> Springfield, IL: Charles C. Thomas.</w:t>
            </w:r>
          </w:p>
          <w:p w14:paraId="75FB159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604A1" w14:paraId="00CD6479" w14:textId="77777777" w:rsidTr="00EA23AB">
        <w:trPr>
          <w:trHeight w:val="300"/>
        </w:trPr>
        <w:tc>
          <w:tcPr>
            <w:tcW w:w="8321" w:type="dxa"/>
            <w:tcBorders>
              <w:top w:val="nil"/>
              <w:left w:val="nil"/>
              <w:bottom w:val="nil"/>
              <w:right w:val="nil"/>
            </w:tcBorders>
            <w:shd w:val="clear" w:color="auto" w:fill="auto"/>
            <w:noWrap/>
            <w:vAlign w:val="bottom"/>
            <w:hideMark/>
          </w:tcPr>
          <w:p w14:paraId="0FCCF51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Fivush, R., Bohanek, J. G., Marin, K., &amp; Duke, M. (2010). Patterns of family narrative co-construction in relation to adolescent identity and well-being. In McLean</w:t>
            </w:r>
            <w:r w:rsidR="009C7C2E">
              <w:rPr>
                <w:rFonts w:ascii="Times New Roman" w:eastAsia="Times New Roman" w:hAnsi="Times New Roman"/>
                <w:color w:val="000000"/>
                <w:sz w:val="24"/>
                <w:szCs w:val="24"/>
                <w:lang w:val="en-US" w:eastAsia="el-GR"/>
              </w:rPr>
              <w:t xml:space="preserve">, K. C. &amp; Pasupathi, M. (Eds.). </w:t>
            </w:r>
            <w:r w:rsidRPr="009C7C2E">
              <w:rPr>
                <w:rFonts w:ascii="Times New Roman" w:eastAsia="Times New Roman" w:hAnsi="Times New Roman"/>
                <w:i/>
                <w:color w:val="000000"/>
                <w:sz w:val="24"/>
                <w:szCs w:val="24"/>
                <w:lang w:val="en-US" w:eastAsia="el-GR"/>
              </w:rPr>
              <w:t>Narrative development in adolescence: Creating the storied self</w:t>
            </w:r>
            <w:r w:rsidRPr="007560B0">
              <w:rPr>
                <w:rFonts w:ascii="Times New Roman" w:eastAsia="Times New Roman" w:hAnsi="Times New Roman"/>
                <w:color w:val="000000"/>
                <w:sz w:val="24"/>
                <w:szCs w:val="24"/>
                <w:lang w:val="en-US" w:eastAsia="el-GR"/>
              </w:rPr>
              <w:t xml:space="preserve"> (pp. 45–64).  New York, NY: Springer.</w:t>
            </w:r>
          </w:p>
          <w:p w14:paraId="44E42E3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2F738E" w14:paraId="01F3DF15" w14:textId="77777777" w:rsidTr="00EA23AB">
        <w:trPr>
          <w:trHeight w:val="300"/>
        </w:trPr>
        <w:tc>
          <w:tcPr>
            <w:tcW w:w="8321" w:type="dxa"/>
            <w:tcBorders>
              <w:top w:val="nil"/>
              <w:left w:val="nil"/>
              <w:bottom w:val="nil"/>
              <w:right w:val="nil"/>
            </w:tcBorders>
            <w:shd w:val="clear" w:color="auto" w:fill="auto"/>
            <w:noWrap/>
            <w:vAlign w:val="bottom"/>
            <w:hideMark/>
          </w:tcPr>
          <w:p w14:paraId="629438CB"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Fivush, R. Gray, J. &amp; Fromhoff, F. A. (1987). Two-year-olds talk about the past. </w:t>
            </w:r>
            <w:r w:rsidRPr="009C7C2E">
              <w:rPr>
                <w:rFonts w:ascii="Times New Roman" w:eastAsia="Times New Roman" w:hAnsi="Times New Roman"/>
                <w:i/>
                <w:color w:val="000000"/>
                <w:sz w:val="24"/>
                <w:szCs w:val="24"/>
                <w:lang w:val="en-US" w:eastAsia="el-GR"/>
              </w:rPr>
              <w:t>Cognitive Development,</w:t>
            </w:r>
            <w:r w:rsidRPr="007560B0">
              <w:rPr>
                <w:rFonts w:ascii="Times New Roman" w:eastAsia="Times New Roman" w:hAnsi="Times New Roman"/>
                <w:color w:val="000000"/>
                <w:sz w:val="24"/>
                <w:szCs w:val="24"/>
                <w:lang w:val="en-US" w:eastAsia="el-GR"/>
              </w:rPr>
              <w:t xml:space="preserve"> 2, 393-409. </w:t>
            </w:r>
          </w:p>
          <w:p w14:paraId="6B539E7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282BD87F" w14:textId="77777777" w:rsidTr="00EA23AB">
        <w:trPr>
          <w:trHeight w:val="300"/>
        </w:trPr>
        <w:tc>
          <w:tcPr>
            <w:tcW w:w="8321" w:type="dxa"/>
            <w:tcBorders>
              <w:top w:val="nil"/>
              <w:left w:val="nil"/>
              <w:bottom w:val="nil"/>
              <w:right w:val="nil"/>
            </w:tcBorders>
            <w:shd w:val="clear" w:color="auto" w:fill="auto"/>
            <w:noWrap/>
            <w:vAlign w:val="bottom"/>
            <w:hideMark/>
          </w:tcPr>
          <w:p w14:paraId="03C1C8A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Fivush, R., Berlin, L., Sales, J. M., Mennuti-Washburn, J., &amp; Cassidy, J. (2003). Functions of parent- child reminiscing across negative events. </w:t>
            </w:r>
            <w:r w:rsidRPr="009C7C2E">
              <w:rPr>
                <w:rFonts w:ascii="Times New Roman" w:eastAsia="Times New Roman" w:hAnsi="Times New Roman"/>
                <w:i/>
                <w:color w:val="000000"/>
                <w:sz w:val="24"/>
                <w:szCs w:val="24"/>
                <w:lang w:val="en-US" w:eastAsia="el-GR"/>
              </w:rPr>
              <w:t>Memory,</w:t>
            </w:r>
            <w:r w:rsidRPr="007560B0">
              <w:rPr>
                <w:rFonts w:ascii="Times New Roman" w:eastAsia="Times New Roman" w:hAnsi="Times New Roman"/>
                <w:color w:val="000000"/>
                <w:sz w:val="24"/>
                <w:szCs w:val="24"/>
                <w:lang w:val="en-US" w:eastAsia="el-GR"/>
              </w:rPr>
              <w:t xml:space="preserve"> 11, 179-192.</w:t>
            </w:r>
          </w:p>
          <w:p w14:paraId="3C3A6B1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1DB6D6D8" w14:textId="77777777" w:rsidTr="00EA23AB">
        <w:trPr>
          <w:trHeight w:val="300"/>
        </w:trPr>
        <w:tc>
          <w:tcPr>
            <w:tcW w:w="8321" w:type="dxa"/>
            <w:tcBorders>
              <w:top w:val="nil"/>
              <w:left w:val="nil"/>
              <w:bottom w:val="nil"/>
              <w:right w:val="nil"/>
            </w:tcBorders>
            <w:shd w:val="clear" w:color="auto" w:fill="auto"/>
            <w:noWrap/>
            <w:vAlign w:val="bottom"/>
            <w:hideMark/>
          </w:tcPr>
          <w:p w14:paraId="351D47B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Fivush, R., Sales, J. M., Goldberg, A., Bahrick, L., &amp; Parker, J. (2004). Weathering the storm: children's long-term recall of Hurricane Andrew. </w:t>
            </w:r>
            <w:r w:rsidRPr="009C7C2E">
              <w:rPr>
                <w:rFonts w:ascii="Times New Roman" w:eastAsia="Times New Roman" w:hAnsi="Times New Roman"/>
                <w:i/>
                <w:color w:val="000000"/>
                <w:sz w:val="24"/>
                <w:szCs w:val="24"/>
                <w:lang w:val="en-US" w:eastAsia="el-GR"/>
              </w:rPr>
              <w:t>Memory,</w:t>
            </w:r>
            <w:r w:rsidR="00983247">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 xml:space="preserve">12(1), 104-18. </w:t>
            </w:r>
          </w:p>
          <w:p w14:paraId="3F543D0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14:paraId="38101447" w14:textId="77777777" w:rsidTr="00EA23AB">
        <w:trPr>
          <w:trHeight w:val="300"/>
        </w:trPr>
        <w:tc>
          <w:tcPr>
            <w:tcW w:w="8321" w:type="dxa"/>
            <w:tcBorders>
              <w:top w:val="nil"/>
              <w:left w:val="nil"/>
              <w:bottom w:val="nil"/>
              <w:right w:val="nil"/>
            </w:tcBorders>
            <w:shd w:val="clear" w:color="auto" w:fill="auto"/>
            <w:noWrap/>
            <w:vAlign w:val="bottom"/>
            <w:hideMark/>
          </w:tcPr>
          <w:p w14:paraId="0A5CDC03"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Flannagan D., Baker-Ward L. (1996)</w:t>
            </w:r>
            <w:r w:rsidR="009C7C2E">
              <w:rPr>
                <w:rFonts w:ascii="Times New Roman" w:eastAsia="Times New Roman" w:hAnsi="Times New Roman"/>
                <w:color w:val="000000"/>
                <w:sz w:val="24"/>
                <w:szCs w:val="24"/>
                <w:lang w:val="en-US" w:eastAsia="el-GR"/>
              </w:rPr>
              <w:t>.</w:t>
            </w:r>
            <w:r w:rsidRPr="007560B0">
              <w:rPr>
                <w:rFonts w:ascii="Times New Roman" w:eastAsia="Times New Roman" w:hAnsi="Times New Roman"/>
                <w:color w:val="000000"/>
                <w:sz w:val="24"/>
                <w:szCs w:val="24"/>
                <w:lang w:val="en-US" w:eastAsia="el-GR"/>
              </w:rPr>
              <w:t xml:space="preserve"> Relations between mother-child discussions of children's preschool and kindergarten experiences. </w:t>
            </w:r>
            <w:r w:rsidRPr="009C7C2E">
              <w:rPr>
                <w:rFonts w:ascii="Times New Roman" w:eastAsia="Times New Roman" w:hAnsi="Times New Roman"/>
                <w:i/>
                <w:color w:val="000000"/>
                <w:sz w:val="24"/>
                <w:szCs w:val="24"/>
                <w:lang w:val="en-US" w:eastAsia="el-GR"/>
              </w:rPr>
              <w:t>Journal of A</w:t>
            </w:r>
            <w:r w:rsidR="009C7C2E">
              <w:rPr>
                <w:rFonts w:ascii="Times New Roman" w:eastAsia="Times New Roman" w:hAnsi="Times New Roman"/>
                <w:i/>
                <w:color w:val="000000"/>
                <w:sz w:val="24"/>
                <w:szCs w:val="24"/>
                <w:lang w:val="en-US" w:eastAsia="el-GR"/>
              </w:rPr>
              <w:t>pplied Developmental Psychology,</w:t>
            </w:r>
            <w:r w:rsidRPr="009C7C2E">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 xml:space="preserve">17, 423-437.  </w:t>
            </w:r>
          </w:p>
          <w:p w14:paraId="277113C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2F738E" w14:paraId="6ECA43FA" w14:textId="77777777" w:rsidTr="00EA23AB">
        <w:trPr>
          <w:trHeight w:val="300"/>
        </w:trPr>
        <w:tc>
          <w:tcPr>
            <w:tcW w:w="8321" w:type="dxa"/>
            <w:tcBorders>
              <w:top w:val="nil"/>
              <w:left w:val="nil"/>
              <w:bottom w:val="nil"/>
              <w:right w:val="nil"/>
            </w:tcBorders>
            <w:shd w:val="clear" w:color="auto" w:fill="auto"/>
            <w:noWrap/>
            <w:vAlign w:val="bottom"/>
            <w:hideMark/>
          </w:tcPr>
          <w:p w14:paraId="5BE6CBF9"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Flin, R.H., Boon, J., Knox, A. &amp; Bull, R. (1992). The effect of a five-month delay on children’s and adults’ eyewitness memory. </w:t>
            </w:r>
            <w:r w:rsidRPr="009C7C2E">
              <w:rPr>
                <w:rFonts w:ascii="Times New Roman" w:eastAsia="Times New Roman" w:hAnsi="Times New Roman"/>
                <w:i/>
                <w:color w:val="000000"/>
                <w:sz w:val="24"/>
                <w:szCs w:val="24"/>
                <w:lang w:val="en-US" w:eastAsia="el-GR"/>
              </w:rPr>
              <w:t>British Journal of Psychology</w:t>
            </w:r>
            <w:r w:rsidRPr="007560B0">
              <w:rPr>
                <w:rFonts w:ascii="Times New Roman" w:eastAsia="Times New Roman" w:hAnsi="Times New Roman"/>
                <w:color w:val="000000"/>
                <w:sz w:val="24"/>
                <w:szCs w:val="24"/>
                <w:lang w:val="en-US" w:eastAsia="el-GR"/>
              </w:rPr>
              <w:t>, 83, 323-335.</w:t>
            </w:r>
          </w:p>
          <w:p w14:paraId="402BE3A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2D7200D0" w14:textId="77777777" w:rsidTr="00EA23AB">
        <w:trPr>
          <w:trHeight w:val="300"/>
        </w:trPr>
        <w:tc>
          <w:tcPr>
            <w:tcW w:w="8321" w:type="dxa"/>
            <w:tcBorders>
              <w:top w:val="nil"/>
              <w:left w:val="nil"/>
              <w:bottom w:val="nil"/>
              <w:right w:val="nil"/>
            </w:tcBorders>
            <w:shd w:val="clear" w:color="auto" w:fill="auto"/>
            <w:noWrap/>
            <w:vAlign w:val="bottom"/>
            <w:hideMark/>
          </w:tcPr>
          <w:p w14:paraId="609ECFB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Foynes, M. M., Freyd, J. J., DePrince, A P. (2009). Child abuse: Betrayal and disclosure. </w:t>
            </w:r>
            <w:r w:rsidRPr="009C7C2E">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 xml:space="preserve"> 33, 209-217.</w:t>
            </w:r>
          </w:p>
          <w:p w14:paraId="4794AB0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0C32CA26" w14:textId="77777777" w:rsidTr="00EA23AB">
        <w:trPr>
          <w:trHeight w:val="300"/>
        </w:trPr>
        <w:tc>
          <w:tcPr>
            <w:tcW w:w="8321" w:type="dxa"/>
            <w:tcBorders>
              <w:top w:val="nil"/>
              <w:left w:val="nil"/>
              <w:bottom w:val="nil"/>
              <w:right w:val="nil"/>
            </w:tcBorders>
            <w:shd w:val="clear" w:color="auto" w:fill="auto"/>
            <w:noWrap/>
            <w:vAlign w:val="bottom"/>
            <w:hideMark/>
          </w:tcPr>
          <w:p w14:paraId="0995FA2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Freud, S. (1962).  The neuro-psychoses of defense. In Strachey, J.  (Ed and Trans).</w:t>
            </w:r>
            <w:r w:rsidRPr="009C7C2E">
              <w:rPr>
                <w:rFonts w:ascii="Times New Roman" w:eastAsia="Times New Roman" w:hAnsi="Times New Roman"/>
                <w:i/>
                <w:color w:val="000000"/>
                <w:sz w:val="24"/>
                <w:szCs w:val="24"/>
                <w:lang w:val="en-US" w:eastAsia="el-GR"/>
              </w:rPr>
              <w:t xml:space="preserve">The standard edition of the complete works of Sigmund Freud </w:t>
            </w:r>
            <w:r w:rsidRPr="007560B0">
              <w:rPr>
                <w:rFonts w:ascii="Times New Roman" w:eastAsia="Times New Roman" w:hAnsi="Times New Roman"/>
                <w:color w:val="000000"/>
                <w:sz w:val="24"/>
                <w:szCs w:val="24"/>
                <w:lang w:val="en-US" w:eastAsia="el-GR"/>
              </w:rPr>
              <w:t xml:space="preserve">(3, pp. 45-61). London: Hogarth Press. (Original work published in 1894). </w:t>
            </w:r>
          </w:p>
          <w:p w14:paraId="59AAE57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 </w:t>
            </w:r>
          </w:p>
        </w:tc>
      </w:tr>
      <w:tr w:rsidR="007560B0" w:rsidRPr="00580C1B" w14:paraId="504D6565" w14:textId="77777777" w:rsidTr="00EA23AB">
        <w:trPr>
          <w:trHeight w:val="300"/>
        </w:trPr>
        <w:tc>
          <w:tcPr>
            <w:tcW w:w="8321" w:type="dxa"/>
            <w:tcBorders>
              <w:top w:val="nil"/>
              <w:left w:val="nil"/>
              <w:bottom w:val="nil"/>
              <w:right w:val="nil"/>
            </w:tcBorders>
            <w:shd w:val="clear" w:color="auto" w:fill="auto"/>
            <w:noWrap/>
            <w:vAlign w:val="bottom"/>
            <w:hideMark/>
          </w:tcPr>
          <w:p w14:paraId="1381D033"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Friedman, W. J., &amp; Lyon, T. D. (2014). Development of temporal-reconstructive abilities. </w:t>
            </w:r>
            <w:r w:rsidRPr="009C7C2E">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xml:space="preserve">, 76(6), 1202-16. </w:t>
            </w:r>
          </w:p>
          <w:p w14:paraId="761CF76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1D536C88" w14:textId="77777777" w:rsidTr="00EA23AB">
        <w:trPr>
          <w:trHeight w:val="300"/>
        </w:trPr>
        <w:tc>
          <w:tcPr>
            <w:tcW w:w="8321" w:type="dxa"/>
            <w:tcBorders>
              <w:top w:val="nil"/>
              <w:left w:val="nil"/>
              <w:bottom w:val="nil"/>
              <w:right w:val="nil"/>
            </w:tcBorders>
            <w:shd w:val="clear" w:color="auto" w:fill="auto"/>
            <w:noWrap/>
            <w:vAlign w:val="bottom"/>
            <w:hideMark/>
          </w:tcPr>
          <w:p w14:paraId="4437A823"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Friedman,W. J. (1990). Children's representations of the pattern of daily activities. </w:t>
            </w:r>
            <w:r w:rsidRPr="009C7C2E">
              <w:rPr>
                <w:rFonts w:ascii="Times New Roman" w:eastAsia="Times New Roman" w:hAnsi="Times New Roman"/>
                <w:i/>
                <w:color w:val="000000"/>
                <w:sz w:val="24"/>
                <w:szCs w:val="24"/>
                <w:lang w:val="en-US" w:eastAsia="el-GR"/>
              </w:rPr>
              <w:t xml:space="preserve">Child Development, </w:t>
            </w:r>
            <w:r w:rsidRPr="007560B0">
              <w:rPr>
                <w:rFonts w:ascii="Times New Roman" w:eastAsia="Times New Roman" w:hAnsi="Times New Roman"/>
                <w:color w:val="000000"/>
                <w:sz w:val="24"/>
                <w:szCs w:val="24"/>
                <w:lang w:val="en-US" w:eastAsia="el-GR"/>
              </w:rPr>
              <w:t>61, 1399- 1412.</w:t>
            </w:r>
          </w:p>
          <w:p w14:paraId="263A156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0604AAA7" w14:textId="77777777" w:rsidTr="00EA23AB">
        <w:trPr>
          <w:trHeight w:val="300"/>
        </w:trPr>
        <w:tc>
          <w:tcPr>
            <w:tcW w:w="8321" w:type="dxa"/>
            <w:tcBorders>
              <w:top w:val="nil"/>
              <w:left w:val="nil"/>
              <w:bottom w:val="nil"/>
              <w:right w:val="nil"/>
            </w:tcBorders>
            <w:shd w:val="clear" w:color="auto" w:fill="auto"/>
            <w:noWrap/>
            <w:vAlign w:val="bottom"/>
            <w:hideMark/>
          </w:tcPr>
          <w:p w14:paraId="247750A9"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Fritzley, V. H., &amp; Lee, K. (2003). Do young children always say ‘yes’ to yes-no questions? A meta</w:t>
            </w:r>
            <w:r w:rsidR="00414983">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 xml:space="preserve">developmental study of the affirmation bias. </w:t>
            </w:r>
            <w:r w:rsidRPr="009C7C2E">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74, 1297–1313.</w:t>
            </w:r>
          </w:p>
          <w:p w14:paraId="105E202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2F738E" w14:paraId="41A10583" w14:textId="77777777" w:rsidTr="00EA23AB">
        <w:trPr>
          <w:trHeight w:val="300"/>
        </w:trPr>
        <w:tc>
          <w:tcPr>
            <w:tcW w:w="8321" w:type="dxa"/>
            <w:tcBorders>
              <w:top w:val="nil"/>
              <w:left w:val="nil"/>
              <w:bottom w:val="nil"/>
              <w:right w:val="nil"/>
            </w:tcBorders>
            <w:shd w:val="clear" w:color="auto" w:fill="auto"/>
            <w:noWrap/>
            <w:vAlign w:val="bottom"/>
            <w:hideMark/>
          </w:tcPr>
          <w:p w14:paraId="7C136F6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Fritzley, V. H., Lindsay, R. C.L., &amp; Lee, K. (2013). Young children's response tendencies toward yes-no questions concerning actions. </w:t>
            </w:r>
            <w:r w:rsidRPr="009C7C2E">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xml:space="preserve">, 84(2), 711-725. </w:t>
            </w:r>
          </w:p>
          <w:p w14:paraId="10A5BF1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1D3D24" w14:paraId="3CCEA12A" w14:textId="77777777" w:rsidTr="00EA23AB">
        <w:trPr>
          <w:trHeight w:val="300"/>
        </w:trPr>
        <w:tc>
          <w:tcPr>
            <w:tcW w:w="8321" w:type="dxa"/>
            <w:tcBorders>
              <w:top w:val="nil"/>
              <w:left w:val="nil"/>
              <w:bottom w:val="nil"/>
              <w:right w:val="nil"/>
            </w:tcBorders>
            <w:shd w:val="clear" w:color="auto" w:fill="auto"/>
            <w:noWrap/>
            <w:vAlign w:val="bottom"/>
            <w:hideMark/>
          </w:tcPr>
          <w:p w14:paraId="595D4DDA" w14:textId="77777777" w:rsidR="007560B0" w:rsidRDefault="007560B0" w:rsidP="007560B0">
            <w:pPr>
              <w:spacing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Fritzley, V. H., Okanda, M., Itakura, S., &amp; Lee, K. (2011). Children’s responses to yes–no questions. In</w:t>
            </w:r>
            <w:r w:rsidR="009C7C2E">
              <w:rPr>
                <w:rFonts w:ascii="Times New Roman" w:eastAsia="Times New Roman" w:hAnsi="Times New Roman"/>
                <w:color w:val="000000"/>
                <w:sz w:val="24"/>
                <w:szCs w:val="24"/>
                <w:lang w:val="en-US" w:eastAsia="el-GR"/>
              </w:rPr>
              <w:t xml:space="preserve"> Siegal, M. &amp; Surian, L. (Eds.). </w:t>
            </w:r>
            <w:r w:rsidRPr="007560B0">
              <w:rPr>
                <w:rFonts w:ascii="Times New Roman" w:eastAsia="Times New Roman" w:hAnsi="Times New Roman"/>
                <w:color w:val="000000"/>
                <w:sz w:val="24"/>
                <w:szCs w:val="24"/>
                <w:lang w:val="en-US" w:eastAsia="el-GR"/>
              </w:rPr>
              <w:t xml:space="preserve"> </w:t>
            </w:r>
            <w:r w:rsidRPr="009C7C2E">
              <w:rPr>
                <w:rFonts w:ascii="Times New Roman" w:eastAsia="Times New Roman" w:hAnsi="Times New Roman"/>
                <w:i/>
                <w:color w:val="000000"/>
                <w:sz w:val="24"/>
                <w:szCs w:val="24"/>
                <w:lang w:val="en-US" w:eastAsia="el-GR"/>
              </w:rPr>
              <w:t>Access to language and cognitive development</w:t>
            </w:r>
            <w:r w:rsidRPr="007560B0">
              <w:rPr>
                <w:rFonts w:ascii="Times New Roman" w:eastAsia="Times New Roman" w:hAnsi="Times New Roman"/>
                <w:color w:val="000000"/>
                <w:sz w:val="24"/>
                <w:szCs w:val="24"/>
                <w:lang w:val="en-US" w:eastAsia="el-GR"/>
              </w:rPr>
              <w:t xml:space="preserve"> (pp. 83-99). Oxford</w:t>
            </w:r>
            <w:r w:rsidR="00595F49">
              <w:rPr>
                <w:rFonts w:ascii="Times New Roman" w:eastAsia="Times New Roman" w:hAnsi="Times New Roman"/>
                <w:color w:val="000000"/>
                <w:sz w:val="24"/>
                <w:szCs w:val="24"/>
                <w:lang w:val="en-US" w:eastAsia="el-GR"/>
              </w:rPr>
              <w:t xml:space="preserve">, UK: Oxford University Press. </w:t>
            </w:r>
          </w:p>
          <w:p w14:paraId="6B80872C" w14:textId="77777777" w:rsidR="009C7C2E" w:rsidRPr="007560B0" w:rsidRDefault="009C7C2E" w:rsidP="009C7C2E">
            <w:pPr>
              <w:spacing w:after="0" w:line="240" w:lineRule="auto"/>
              <w:rPr>
                <w:rFonts w:ascii="Times New Roman" w:eastAsia="Times New Roman" w:hAnsi="Times New Roman"/>
                <w:color w:val="000000"/>
                <w:sz w:val="24"/>
                <w:szCs w:val="24"/>
                <w:lang w:val="en-US" w:eastAsia="el-GR"/>
              </w:rPr>
            </w:pPr>
          </w:p>
        </w:tc>
      </w:tr>
      <w:tr w:rsidR="007560B0" w:rsidRPr="00580C1B" w14:paraId="5D377610" w14:textId="77777777" w:rsidTr="00EA23AB">
        <w:trPr>
          <w:trHeight w:val="300"/>
        </w:trPr>
        <w:tc>
          <w:tcPr>
            <w:tcW w:w="8321" w:type="dxa"/>
            <w:tcBorders>
              <w:top w:val="nil"/>
              <w:left w:val="nil"/>
              <w:bottom w:val="nil"/>
              <w:right w:val="nil"/>
            </w:tcBorders>
            <w:shd w:val="clear" w:color="auto" w:fill="auto"/>
            <w:noWrap/>
            <w:vAlign w:val="bottom"/>
            <w:hideMark/>
          </w:tcPr>
          <w:p w14:paraId="5E099D9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Gardiner, J.M. (1988). Functional aspects of recollective experience. </w:t>
            </w:r>
            <w:r w:rsidRPr="009C7C2E">
              <w:rPr>
                <w:rFonts w:ascii="Times New Roman" w:eastAsia="Times New Roman" w:hAnsi="Times New Roman"/>
                <w:i/>
                <w:color w:val="000000"/>
                <w:sz w:val="24"/>
                <w:szCs w:val="24"/>
                <w:lang w:val="en-US" w:eastAsia="el-GR"/>
              </w:rPr>
              <w:t xml:space="preserve">Memory and Cognition, </w:t>
            </w:r>
            <w:r w:rsidRPr="007560B0">
              <w:rPr>
                <w:rFonts w:ascii="Times New Roman" w:eastAsia="Times New Roman" w:hAnsi="Times New Roman"/>
                <w:color w:val="000000"/>
                <w:sz w:val="24"/>
                <w:szCs w:val="24"/>
                <w:lang w:val="en-US" w:eastAsia="el-GR"/>
              </w:rPr>
              <w:t>16, 309-313.</w:t>
            </w:r>
          </w:p>
          <w:p w14:paraId="31EFF28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995D5D" w14:paraId="0D57B3C4" w14:textId="77777777" w:rsidTr="00EA23AB">
        <w:trPr>
          <w:trHeight w:val="300"/>
        </w:trPr>
        <w:tc>
          <w:tcPr>
            <w:tcW w:w="8321" w:type="dxa"/>
            <w:tcBorders>
              <w:top w:val="nil"/>
              <w:left w:val="nil"/>
              <w:bottom w:val="nil"/>
              <w:right w:val="nil"/>
            </w:tcBorders>
            <w:shd w:val="clear" w:color="auto" w:fill="auto"/>
            <w:noWrap/>
            <w:vAlign w:val="bottom"/>
            <w:hideMark/>
          </w:tcPr>
          <w:p w14:paraId="33B921E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Gee, S., Gregory, M., &amp; Pipe, M. (1999). "What colour is your pet dinosaur?" the impact of pre-interview training and question type on children's answers. </w:t>
            </w:r>
            <w:r w:rsidRPr="00414983">
              <w:rPr>
                <w:rFonts w:ascii="Times New Roman" w:eastAsia="Times New Roman" w:hAnsi="Times New Roman"/>
                <w:i/>
                <w:color w:val="000000"/>
                <w:sz w:val="24"/>
                <w:szCs w:val="24"/>
                <w:lang w:val="en-US" w:eastAsia="el-GR"/>
              </w:rPr>
              <w:t>Legal &amp; Criminological Psychology</w:t>
            </w:r>
            <w:r w:rsidRPr="007560B0">
              <w:rPr>
                <w:rFonts w:ascii="Times New Roman" w:eastAsia="Times New Roman" w:hAnsi="Times New Roman"/>
                <w:color w:val="000000"/>
                <w:sz w:val="24"/>
                <w:szCs w:val="24"/>
                <w:lang w:val="en-US" w:eastAsia="el-GR"/>
              </w:rPr>
              <w:t xml:space="preserve">, 4(1), 111-128. </w:t>
            </w:r>
          </w:p>
          <w:p w14:paraId="605739F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DA2687" w:rsidRPr="00995D5D" w14:paraId="5EC9F247" w14:textId="77777777" w:rsidTr="00EA23AB">
        <w:trPr>
          <w:trHeight w:val="300"/>
        </w:trPr>
        <w:tc>
          <w:tcPr>
            <w:tcW w:w="8321" w:type="dxa"/>
            <w:tcBorders>
              <w:top w:val="nil"/>
              <w:left w:val="nil"/>
              <w:bottom w:val="nil"/>
              <w:right w:val="nil"/>
            </w:tcBorders>
            <w:shd w:val="clear" w:color="auto" w:fill="auto"/>
            <w:noWrap/>
            <w:vAlign w:val="bottom"/>
          </w:tcPr>
          <w:p w14:paraId="7898236B" w14:textId="77777777" w:rsidR="00DA2687" w:rsidRDefault="00DA2687" w:rsidP="00DA2687">
            <w:pPr>
              <w:pStyle w:val="NoSpacing"/>
            </w:pPr>
            <w:r w:rsidRPr="00DA2687">
              <w:t xml:space="preserve">Gerrie, M. P., Belcher, L. E., &amp; Garry, M. (2006). “Mind the gap”: False memories for missing aspects of an event. </w:t>
            </w:r>
            <w:r w:rsidRPr="00DA2687">
              <w:rPr>
                <w:i/>
              </w:rPr>
              <w:t>Applied Cognitive Psychology</w:t>
            </w:r>
            <w:r w:rsidRPr="00DA2687">
              <w:t>, 20,689–696.</w:t>
            </w:r>
          </w:p>
          <w:p w14:paraId="7F93A911" w14:textId="77777777" w:rsidR="00DA2687" w:rsidRPr="00DA2687" w:rsidRDefault="00DA2687" w:rsidP="00DA2687">
            <w:pPr>
              <w:pStyle w:val="NoSpacing"/>
            </w:pPr>
          </w:p>
        </w:tc>
      </w:tr>
      <w:tr w:rsidR="00DA2687" w:rsidRPr="00995D5D" w14:paraId="097FE6D2" w14:textId="77777777" w:rsidTr="00EA23AB">
        <w:trPr>
          <w:trHeight w:val="300"/>
        </w:trPr>
        <w:tc>
          <w:tcPr>
            <w:tcW w:w="8321" w:type="dxa"/>
            <w:tcBorders>
              <w:top w:val="nil"/>
              <w:left w:val="nil"/>
              <w:bottom w:val="nil"/>
              <w:right w:val="nil"/>
            </w:tcBorders>
            <w:shd w:val="clear" w:color="auto" w:fill="auto"/>
            <w:noWrap/>
            <w:vAlign w:val="bottom"/>
          </w:tcPr>
          <w:p w14:paraId="04606670" w14:textId="77777777" w:rsidR="00DA2687" w:rsidRPr="00DA2687" w:rsidRDefault="00DA2687" w:rsidP="00DA2687">
            <w:pPr>
              <w:pStyle w:val="NoSpacing"/>
            </w:pPr>
            <w:r w:rsidRPr="00DA2687">
              <w:t>Gerrie, M. P., &amp; Garry, M. (2007). Individual differences in working memory capacity</w:t>
            </w:r>
            <w:r>
              <w:t xml:space="preserve"> affect false memories for miss</w:t>
            </w:r>
            <w:r w:rsidRPr="00DA2687">
              <w:t xml:space="preserve">ing aspects of events. </w:t>
            </w:r>
            <w:r w:rsidRPr="00DA2687">
              <w:rPr>
                <w:i/>
              </w:rPr>
              <w:t>Memory</w:t>
            </w:r>
            <w:r w:rsidRPr="00DA2687">
              <w:t>, 15,561–571.</w:t>
            </w:r>
          </w:p>
          <w:p w14:paraId="01468599" w14:textId="77777777" w:rsidR="00DA2687" w:rsidRPr="00DA2687" w:rsidRDefault="00DA2687" w:rsidP="00DA2687">
            <w:pPr>
              <w:pStyle w:val="NoSpacing"/>
            </w:pPr>
          </w:p>
        </w:tc>
      </w:tr>
      <w:tr w:rsidR="007560B0" w:rsidRPr="00580C1B" w14:paraId="4427EBA0" w14:textId="77777777" w:rsidTr="00EA23AB">
        <w:trPr>
          <w:trHeight w:val="300"/>
        </w:trPr>
        <w:tc>
          <w:tcPr>
            <w:tcW w:w="8321" w:type="dxa"/>
            <w:tcBorders>
              <w:top w:val="nil"/>
              <w:left w:val="nil"/>
              <w:bottom w:val="nil"/>
              <w:right w:val="nil"/>
            </w:tcBorders>
            <w:shd w:val="clear" w:color="auto" w:fill="auto"/>
            <w:noWrap/>
            <w:vAlign w:val="bottom"/>
            <w:hideMark/>
          </w:tcPr>
          <w:p w14:paraId="0AC6CE8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Ghetti, S., &amp; Alexander, K. W. (2004). ‘‘If it happened, I would remember it’’: Strategic use of event memorability in the rejection of false autobiographical events. </w:t>
            </w:r>
            <w:r w:rsidRPr="00414983">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xml:space="preserve"> 75, 542–561.</w:t>
            </w:r>
          </w:p>
          <w:p w14:paraId="07EDAD8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1F12D79F" w14:textId="77777777" w:rsidTr="00EA23AB">
        <w:trPr>
          <w:trHeight w:val="300"/>
        </w:trPr>
        <w:tc>
          <w:tcPr>
            <w:tcW w:w="8321" w:type="dxa"/>
            <w:tcBorders>
              <w:top w:val="nil"/>
              <w:left w:val="nil"/>
              <w:bottom w:val="nil"/>
              <w:right w:val="nil"/>
            </w:tcBorders>
            <w:shd w:val="clear" w:color="auto" w:fill="auto"/>
            <w:noWrap/>
            <w:vAlign w:val="bottom"/>
            <w:hideMark/>
          </w:tcPr>
          <w:p w14:paraId="4A8742D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Ghetti, S. (2003). Memory for nonoccurrences: The role of metacognition. Journal of </w:t>
            </w:r>
            <w:r w:rsidRPr="00414983">
              <w:rPr>
                <w:rFonts w:ascii="Times New Roman" w:eastAsia="Times New Roman" w:hAnsi="Times New Roman"/>
                <w:i/>
                <w:color w:val="000000"/>
                <w:sz w:val="24"/>
                <w:szCs w:val="24"/>
                <w:lang w:val="en-US" w:eastAsia="el-GR"/>
              </w:rPr>
              <w:t>Memory and Language</w:t>
            </w:r>
            <w:r w:rsidRPr="007560B0">
              <w:rPr>
                <w:rFonts w:ascii="Times New Roman" w:eastAsia="Times New Roman" w:hAnsi="Times New Roman"/>
                <w:color w:val="000000"/>
                <w:sz w:val="24"/>
                <w:szCs w:val="24"/>
                <w:lang w:val="en-US" w:eastAsia="el-GR"/>
              </w:rPr>
              <w:t xml:space="preserve">, 48, 722–739. </w:t>
            </w:r>
          </w:p>
          <w:p w14:paraId="421AF41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54A23A12" w14:textId="77777777" w:rsidTr="00EA23AB">
        <w:trPr>
          <w:trHeight w:val="300"/>
        </w:trPr>
        <w:tc>
          <w:tcPr>
            <w:tcW w:w="8321" w:type="dxa"/>
            <w:tcBorders>
              <w:top w:val="nil"/>
              <w:left w:val="nil"/>
              <w:bottom w:val="nil"/>
              <w:right w:val="nil"/>
            </w:tcBorders>
            <w:shd w:val="clear" w:color="auto" w:fill="auto"/>
            <w:noWrap/>
            <w:vAlign w:val="bottom"/>
            <w:hideMark/>
          </w:tcPr>
          <w:p w14:paraId="30E6AA4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Gilbert, J. A. E., &amp; Fisher, R. P. (2006). The effects of varied retrieval cues on reminiscence in eyewitness memory. </w:t>
            </w:r>
            <w:r w:rsidRPr="00414983">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20, 723–739.</w:t>
            </w:r>
          </w:p>
          <w:p w14:paraId="1C1E61F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0738EA9F" w14:textId="77777777" w:rsidTr="00EA23AB">
        <w:trPr>
          <w:trHeight w:val="300"/>
        </w:trPr>
        <w:tc>
          <w:tcPr>
            <w:tcW w:w="8321" w:type="dxa"/>
            <w:tcBorders>
              <w:top w:val="nil"/>
              <w:left w:val="nil"/>
              <w:bottom w:val="nil"/>
              <w:right w:val="nil"/>
            </w:tcBorders>
            <w:shd w:val="clear" w:color="auto" w:fill="auto"/>
            <w:noWrap/>
            <w:vAlign w:val="bottom"/>
            <w:hideMark/>
          </w:tcPr>
          <w:p w14:paraId="6E9A947C" w14:textId="77777777" w:rsidR="00EA23AB" w:rsidRDefault="00EA23AB" w:rsidP="00EA23AB">
            <w:pPr>
              <w:spacing w:after="0" w:line="240" w:lineRule="auto"/>
              <w:rPr>
                <w:rFonts w:ascii="Times New Roman" w:eastAsia="Times New Roman" w:hAnsi="Times New Roman"/>
                <w:color w:val="000000"/>
                <w:sz w:val="24"/>
                <w:szCs w:val="24"/>
                <w:lang w:val="en-US" w:eastAsia="el-GR"/>
              </w:rPr>
            </w:pPr>
            <w:r w:rsidRPr="0031649C">
              <w:rPr>
                <w:rFonts w:ascii="Times New Roman" w:eastAsia="Times New Roman" w:hAnsi="Times New Roman"/>
                <w:color w:val="000000"/>
                <w:sz w:val="24"/>
                <w:szCs w:val="24"/>
                <w:lang w:val="en-US" w:eastAsia="el-GR"/>
              </w:rPr>
              <w:t>Giotakos, O., Tsiliakou, M. &amp; Tsitsika , A. (</w:t>
            </w:r>
            <w:r>
              <w:rPr>
                <w:rFonts w:ascii="Times New Roman" w:eastAsia="Times New Roman" w:hAnsi="Times New Roman"/>
                <w:color w:val="000000"/>
                <w:sz w:val="24"/>
                <w:szCs w:val="24"/>
                <w:lang w:val="en-US" w:eastAsia="el-GR"/>
              </w:rPr>
              <w:t xml:space="preserve">eds) </w:t>
            </w:r>
            <w:r w:rsidRPr="0031649C">
              <w:rPr>
                <w:rFonts w:ascii="Times New Roman" w:eastAsia="Times New Roman" w:hAnsi="Times New Roman"/>
                <w:i/>
                <w:color w:val="000000"/>
                <w:sz w:val="24"/>
                <w:szCs w:val="24"/>
                <w:lang w:val="el-GR" w:eastAsia="el-GR"/>
              </w:rPr>
              <w:t>Κακοποίσηση</w:t>
            </w:r>
            <w:r w:rsidRPr="0031649C">
              <w:rPr>
                <w:rFonts w:ascii="Times New Roman" w:eastAsia="Times New Roman" w:hAnsi="Times New Roman"/>
                <w:i/>
                <w:color w:val="000000"/>
                <w:sz w:val="24"/>
                <w:szCs w:val="24"/>
                <w:lang w:eastAsia="el-GR"/>
              </w:rPr>
              <w:t xml:space="preserve"> </w:t>
            </w:r>
            <w:r w:rsidRPr="0031649C">
              <w:rPr>
                <w:rFonts w:ascii="Times New Roman" w:eastAsia="Times New Roman" w:hAnsi="Times New Roman"/>
                <w:i/>
                <w:color w:val="000000"/>
                <w:sz w:val="24"/>
                <w:szCs w:val="24"/>
                <w:lang w:val="el-GR" w:eastAsia="el-GR"/>
              </w:rPr>
              <w:t>παιδιού</w:t>
            </w:r>
            <w:r w:rsidRPr="0031649C">
              <w:rPr>
                <w:rFonts w:ascii="Times New Roman" w:eastAsia="Times New Roman" w:hAnsi="Times New Roman"/>
                <w:i/>
                <w:color w:val="000000"/>
                <w:sz w:val="24"/>
                <w:szCs w:val="24"/>
                <w:lang w:eastAsia="el-GR"/>
              </w:rPr>
              <w:t xml:space="preserve"> </w:t>
            </w:r>
            <w:r w:rsidRPr="0031649C">
              <w:rPr>
                <w:rFonts w:ascii="Times New Roman" w:eastAsia="Times New Roman" w:hAnsi="Times New Roman"/>
                <w:i/>
                <w:color w:val="000000"/>
                <w:sz w:val="24"/>
                <w:szCs w:val="24"/>
                <w:lang w:val="el-GR" w:eastAsia="el-GR"/>
              </w:rPr>
              <w:t>και</w:t>
            </w:r>
            <w:r w:rsidRPr="0031649C">
              <w:rPr>
                <w:rFonts w:ascii="Times New Roman" w:eastAsia="Times New Roman" w:hAnsi="Times New Roman"/>
                <w:i/>
                <w:color w:val="000000"/>
                <w:sz w:val="24"/>
                <w:szCs w:val="24"/>
                <w:lang w:eastAsia="el-GR"/>
              </w:rPr>
              <w:t xml:space="preserve"> </w:t>
            </w:r>
            <w:r w:rsidRPr="0031649C">
              <w:rPr>
                <w:rFonts w:ascii="Times New Roman" w:eastAsia="Times New Roman" w:hAnsi="Times New Roman"/>
                <w:i/>
                <w:color w:val="000000"/>
                <w:sz w:val="24"/>
                <w:szCs w:val="24"/>
                <w:lang w:val="el-GR" w:eastAsia="el-GR"/>
              </w:rPr>
              <w:t>εφήφου</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n-US" w:eastAsia="el-GR"/>
              </w:rPr>
              <w:t>Child and adolescence abuse]. Athina:</w:t>
            </w:r>
            <w:r w:rsidR="006260C7">
              <w:rPr>
                <w:rFonts w:ascii="Times New Roman" w:eastAsia="Times New Roman" w:hAnsi="Times New Roman"/>
                <w:color w:val="000000"/>
                <w:sz w:val="24"/>
                <w:szCs w:val="24"/>
                <w:lang w:val="en-US" w:eastAsia="el-GR"/>
              </w:rPr>
              <w:t xml:space="preserve"> </w:t>
            </w:r>
            <w:r>
              <w:rPr>
                <w:rFonts w:ascii="Times New Roman" w:eastAsia="Times New Roman" w:hAnsi="Times New Roman"/>
                <w:color w:val="000000"/>
                <w:sz w:val="24"/>
                <w:szCs w:val="24"/>
                <w:lang w:val="en-US" w:eastAsia="el-GR"/>
              </w:rPr>
              <w:t>Pedio</w:t>
            </w:r>
            <w:r w:rsidR="006260C7">
              <w:rPr>
                <w:rFonts w:ascii="Times New Roman" w:eastAsia="Times New Roman" w:hAnsi="Times New Roman"/>
                <w:color w:val="000000"/>
                <w:sz w:val="24"/>
                <w:szCs w:val="24"/>
                <w:lang w:val="en-US" w:eastAsia="el-GR"/>
              </w:rPr>
              <w:t xml:space="preserve">. </w:t>
            </w:r>
          </w:p>
          <w:p w14:paraId="3B3F51FB"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479BF190" w14:textId="77777777" w:rsidTr="00EA23AB">
        <w:trPr>
          <w:trHeight w:val="300"/>
        </w:trPr>
        <w:tc>
          <w:tcPr>
            <w:tcW w:w="8321" w:type="dxa"/>
            <w:tcBorders>
              <w:top w:val="nil"/>
              <w:left w:val="nil"/>
              <w:bottom w:val="nil"/>
              <w:right w:val="nil"/>
            </w:tcBorders>
            <w:shd w:val="clear" w:color="auto" w:fill="auto"/>
            <w:noWrap/>
            <w:vAlign w:val="bottom"/>
            <w:hideMark/>
          </w:tcPr>
          <w:p w14:paraId="2D8D8079"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Glenberg, A. M., Schroeder, J. L., Robertson, D. A. (1998). Averting the gaze disengages the environment and facilitates remembering. </w:t>
            </w:r>
            <w:r w:rsidRPr="00414983">
              <w:rPr>
                <w:rFonts w:ascii="Times New Roman" w:eastAsia="Times New Roman" w:hAnsi="Times New Roman"/>
                <w:i/>
                <w:color w:val="000000"/>
                <w:sz w:val="24"/>
                <w:szCs w:val="24"/>
                <w:lang w:val="en-US" w:eastAsia="el-GR"/>
              </w:rPr>
              <w:t>Memory &amp; Cognition</w:t>
            </w:r>
            <w:r w:rsidRPr="007560B0">
              <w:rPr>
                <w:rFonts w:ascii="Times New Roman" w:eastAsia="Times New Roman" w:hAnsi="Times New Roman"/>
                <w:color w:val="000000"/>
                <w:sz w:val="24"/>
                <w:szCs w:val="24"/>
                <w:lang w:val="en-US" w:eastAsia="el-GR"/>
              </w:rPr>
              <w:t xml:space="preserve">, 26, 651-658. </w:t>
            </w:r>
          </w:p>
          <w:p w14:paraId="288669F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D93F3D" w14:paraId="27E63A6D" w14:textId="77777777" w:rsidTr="00EA23AB">
        <w:trPr>
          <w:trHeight w:val="300"/>
        </w:trPr>
        <w:tc>
          <w:tcPr>
            <w:tcW w:w="8321" w:type="dxa"/>
            <w:tcBorders>
              <w:top w:val="nil"/>
              <w:left w:val="nil"/>
              <w:bottom w:val="nil"/>
              <w:right w:val="nil"/>
            </w:tcBorders>
            <w:shd w:val="clear" w:color="auto" w:fill="auto"/>
            <w:noWrap/>
            <w:vAlign w:val="bottom"/>
            <w:hideMark/>
          </w:tcPr>
          <w:p w14:paraId="448EEA1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Gobbo, C. (2000). Assessing the effects of misinformation on children’s recall: How and when makes a difference</w:t>
            </w:r>
            <w:r w:rsidRPr="00414983">
              <w:rPr>
                <w:rFonts w:ascii="Times New Roman" w:eastAsia="Times New Roman" w:hAnsi="Times New Roman"/>
                <w:i/>
                <w:color w:val="000000"/>
                <w:sz w:val="24"/>
                <w:szCs w:val="24"/>
                <w:lang w:val="en-US" w:eastAsia="el-GR"/>
              </w:rPr>
              <w:t>. Applied Cognitive Psychology</w:t>
            </w:r>
            <w:r w:rsidRPr="007560B0">
              <w:rPr>
                <w:rFonts w:ascii="Times New Roman" w:eastAsia="Times New Roman" w:hAnsi="Times New Roman"/>
                <w:color w:val="000000"/>
                <w:sz w:val="24"/>
                <w:szCs w:val="24"/>
                <w:lang w:val="en-US" w:eastAsia="el-GR"/>
              </w:rPr>
              <w:t>, 14, 163–182.</w:t>
            </w:r>
          </w:p>
          <w:p w14:paraId="39B6765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76998570" w14:textId="77777777" w:rsidTr="00EA23AB">
        <w:trPr>
          <w:trHeight w:val="300"/>
        </w:trPr>
        <w:tc>
          <w:tcPr>
            <w:tcW w:w="8321" w:type="dxa"/>
            <w:tcBorders>
              <w:top w:val="nil"/>
              <w:left w:val="nil"/>
              <w:bottom w:val="nil"/>
              <w:right w:val="nil"/>
            </w:tcBorders>
            <w:shd w:val="clear" w:color="auto" w:fill="auto"/>
            <w:noWrap/>
            <w:vAlign w:val="bottom"/>
            <w:hideMark/>
          </w:tcPr>
          <w:p w14:paraId="465C2D2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Goodman, G. S., &amp; Melinder, A. (2007). Child witness research and forensic interviews of young children: A review. </w:t>
            </w:r>
            <w:r w:rsidRPr="00414983">
              <w:rPr>
                <w:rFonts w:ascii="Times New Roman" w:eastAsia="Times New Roman" w:hAnsi="Times New Roman"/>
                <w:i/>
                <w:color w:val="000000"/>
                <w:sz w:val="24"/>
                <w:szCs w:val="24"/>
                <w:lang w:val="en-US" w:eastAsia="el-GR"/>
              </w:rPr>
              <w:t>Legal and Criminological Psychology</w:t>
            </w:r>
            <w:r w:rsidRPr="007560B0">
              <w:rPr>
                <w:rFonts w:ascii="Times New Roman" w:eastAsia="Times New Roman" w:hAnsi="Times New Roman"/>
                <w:color w:val="000000"/>
                <w:sz w:val="24"/>
                <w:szCs w:val="24"/>
                <w:lang w:val="en-US" w:eastAsia="el-GR"/>
              </w:rPr>
              <w:t xml:space="preserve">, 12, 1–19. </w:t>
            </w:r>
          </w:p>
          <w:p w14:paraId="593C3A6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382792" w14:paraId="06B4D5FF" w14:textId="77777777" w:rsidTr="00EA23AB">
        <w:trPr>
          <w:trHeight w:val="300"/>
        </w:trPr>
        <w:tc>
          <w:tcPr>
            <w:tcW w:w="8321" w:type="dxa"/>
            <w:tcBorders>
              <w:top w:val="nil"/>
              <w:left w:val="nil"/>
              <w:bottom w:val="nil"/>
              <w:right w:val="nil"/>
            </w:tcBorders>
            <w:shd w:val="clear" w:color="auto" w:fill="auto"/>
            <w:noWrap/>
            <w:vAlign w:val="bottom"/>
            <w:hideMark/>
          </w:tcPr>
          <w:p w14:paraId="7AA11BD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Goodman, G. S., &amp; Quas, J. A. (2008). Repeated interviews and children’s memory: It’s more than just how many. </w:t>
            </w:r>
            <w:r w:rsidRPr="00414983">
              <w:rPr>
                <w:rFonts w:ascii="Times New Roman" w:eastAsia="Times New Roman" w:hAnsi="Times New Roman"/>
                <w:i/>
                <w:color w:val="000000"/>
                <w:sz w:val="24"/>
                <w:szCs w:val="24"/>
                <w:lang w:val="en-US" w:eastAsia="el-GR"/>
              </w:rPr>
              <w:t>Current Directions in Psychological Science</w:t>
            </w:r>
            <w:r w:rsidRPr="007560B0">
              <w:rPr>
                <w:rFonts w:ascii="Times New Roman" w:eastAsia="Times New Roman" w:hAnsi="Times New Roman"/>
                <w:color w:val="000000"/>
                <w:sz w:val="24"/>
                <w:szCs w:val="24"/>
                <w:lang w:val="en-US" w:eastAsia="el-GR"/>
              </w:rPr>
              <w:t xml:space="preserve">, 17, 386–390. </w:t>
            </w:r>
          </w:p>
          <w:p w14:paraId="11B5CE3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382792" w14:paraId="14CC503A" w14:textId="77777777" w:rsidTr="00EA23AB">
        <w:trPr>
          <w:trHeight w:val="300"/>
        </w:trPr>
        <w:tc>
          <w:tcPr>
            <w:tcW w:w="8321" w:type="dxa"/>
            <w:tcBorders>
              <w:top w:val="nil"/>
              <w:left w:val="nil"/>
              <w:bottom w:val="nil"/>
              <w:right w:val="nil"/>
            </w:tcBorders>
            <w:shd w:val="clear" w:color="auto" w:fill="auto"/>
            <w:noWrap/>
            <w:vAlign w:val="bottom"/>
            <w:hideMark/>
          </w:tcPr>
          <w:p w14:paraId="62824C1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Goodman, G. S., &amp; Reed, R. S. (1986). Age differences in eyewitness testimony. </w:t>
            </w:r>
            <w:r w:rsidRPr="00414983">
              <w:rPr>
                <w:rFonts w:ascii="Times New Roman" w:eastAsia="Times New Roman" w:hAnsi="Times New Roman"/>
                <w:i/>
                <w:color w:val="000000"/>
                <w:sz w:val="24"/>
                <w:szCs w:val="24"/>
                <w:lang w:val="en-US" w:eastAsia="el-GR"/>
              </w:rPr>
              <w:t>Law and Human Behavior</w:t>
            </w:r>
            <w:r w:rsidRPr="007560B0">
              <w:rPr>
                <w:rFonts w:ascii="Times New Roman" w:eastAsia="Times New Roman" w:hAnsi="Times New Roman"/>
                <w:color w:val="000000"/>
                <w:sz w:val="24"/>
                <w:szCs w:val="24"/>
                <w:lang w:val="en-US" w:eastAsia="el-GR"/>
              </w:rPr>
              <w:t xml:space="preserve">, 10, 317-33. </w:t>
            </w:r>
          </w:p>
          <w:p w14:paraId="3BADC78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570C30A3" w14:textId="77777777" w:rsidTr="00EA23AB">
        <w:trPr>
          <w:trHeight w:val="300"/>
        </w:trPr>
        <w:tc>
          <w:tcPr>
            <w:tcW w:w="8321" w:type="dxa"/>
            <w:tcBorders>
              <w:top w:val="nil"/>
              <w:left w:val="nil"/>
              <w:bottom w:val="nil"/>
              <w:right w:val="nil"/>
            </w:tcBorders>
            <w:shd w:val="clear" w:color="auto" w:fill="auto"/>
            <w:noWrap/>
            <w:vAlign w:val="bottom"/>
            <w:hideMark/>
          </w:tcPr>
          <w:p w14:paraId="7D2E6DCD" w14:textId="77777777" w:rsidR="007560B0" w:rsidRPr="00BD2168" w:rsidRDefault="007560B0" w:rsidP="007560B0">
            <w:pPr>
              <w:spacing w:after="0" w:line="240" w:lineRule="auto"/>
              <w:rPr>
                <w:rFonts w:ascii="Times New Roman" w:eastAsia="Times New Roman" w:hAnsi="Times New Roman"/>
                <w:color w:val="000000"/>
                <w:sz w:val="24"/>
                <w:szCs w:val="24"/>
                <w:lang w:eastAsia="el-GR"/>
              </w:rPr>
            </w:pPr>
            <w:r w:rsidRPr="007560B0">
              <w:rPr>
                <w:rFonts w:ascii="Times New Roman" w:eastAsia="Times New Roman" w:hAnsi="Times New Roman"/>
                <w:color w:val="000000"/>
                <w:sz w:val="24"/>
                <w:szCs w:val="24"/>
                <w:lang w:val="en-US" w:eastAsia="el-GR"/>
              </w:rPr>
              <w:t xml:space="preserve">Goodman,G. S., Bottoms, B. L., Schwartz-Kenney, B. M., &amp;Rudy, L. (1991). Children’s testimony about a stressful event: Improving children’s reports. </w:t>
            </w:r>
            <w:r w:rsidRPr="00414983">
              <w:rPr>
                <w:rFonts w:ascii="Times New Roman" w:eastAsia="Times New Roman" w:hAnsi="Times New Roman"/>
                <w:i/>
                <w:color w:val="000000"/>
                <w:sz w:val="24"/>
                <w:szCs w:val="24"/>
                <w:lang w:val="en-US" w:eastAsia="el-GR"/>
              </w:rPr>
              <w:t>Journal of Narrative and Life History</w:t>
            </w:r>
            <w:r w:rsidRPr="007560B0">
              <w:rPr>
                <w:rFonts w:ascii="Times New Roman" w:eastAsia="Times New Roman" w:hAnsi="Times New Roman"/>
                <w:color w:val="000000"/>
                <w:sz w:val="24"/>
                <w:szCs w:val="24"/>
                <w:lang w:val="en-US" w:eastAsia="el-GR"/>
              </w:rPr>
              <w:t>, 1, 69–99.</w:t>
            </w:r>
          </w:p>
          <w:p w14:paraId="79373C2B" w14:textId="77777777" w:rsidR="00DE2C61" w:rsidRPr="00BD2168" w:rsidRDefault="00DE2C61" w:rsidP="007560B0">
            <w:pPr>
              <w:spacing w:after="0" w:line="240" w:lineRule="auto"/>
              <w:rPr>
                <w:rFonts w:ascii="Times New Roman" w:eastAsia="Times New Roman" w:hAnsi="Times New Roman"/>
                <w:color w:val="000000"/>
                <w:sz w:val="24"/>
                <w:szCs w:val="24"/>
                <w:lang w:eastAsia="el-GR"/>
              </w:rPr>
            </w:pPr>
          </w:p>
        </w:tc>
      </w:tr>
      <w:tr w:rsidR="007560B0" w:rsidRPr="00580C1B" w14:paraId="1C6F8EED" w14:textId="77777777" w:rsidTr="00EA23AB">
        <w:trPr>
          <w:trHeight w:val="300"/>
        </w:trPr>
        <w:tc>
          <w:tcPr>
            <w:tcW w:w="8321" w:type="dxa"/>
            <w:tcBorders>
              <w:top w:val="nil"/>
              <w:left w:val="nil"/>
              <w:bottom w:val="nil"/>
              <w:right w:val="nil"/>
            </w:tcBorders>
            <w:shd w:val="clear" w:color="auto" w:fill="auto"/>
            <w:noWrap/>
            <w:vAlign w:val="bottom"/>
            <w:hideMark/>
          </w:tcPr>
          <w:p w14:paraId="09B2B02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Goodman, G. S., &amp; Aman, C. (1990). Children's use of ana- tomically detailed dolls to recount an event. </w:t>
            </w:r>
            <w:r w:rsidRPr="00414983">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61, 1859-1871.</w:t>
            </w:r>
          </w:p>
          <w:p w14:paraId="271CF1A8"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0B01A9A7" w14:textId="77777777" w:rsidTr="00EA23AB">
        <w:trPr>
          <w:trHeight w:val="300"/>
        </w:trPr>
        <w:tc>
          <w:tcPr>
            <w:tcW w:w="8321" w:type="dxa"/>
            <w:tcBorders>
              <w:top w:val="nil"/>
              <w:left w:val="nil"/>
              <w:bottom w:val="nil"/>
              <w:right w:val="nil"/>
            </w:tcBorders>
            <w:shd w:val="clear" w:color="auto" w:fill="auto"/>
            <w:noWrap/>
            <w:vAlign w:val="bottom"/>
            <w:hideMark/>
          </w:tcPr>
          <w:p w14:paraId="7ECAEC3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Goodman, G.S., Quas, J.A., Batterman-Faunce, J.M., Riddlesberger, M., &amp; Kuhn, J. (1997). Children's reactions to and memory for a stressful event: Influences of age, anatomical dolls, knowledge, and parental attachment. </w:t>
            </w:r>
            <w:r w:rsidRPr="00414983">
              <w:rPr>
                <w:rFonts w:ascii="Times New Roman" w:eastAsia="Times New Roman" w:hAnsi="Times New Roman"/>
                <w:i/>
                <w:color w:val="000000"/>
                <w:sz w:val="24"/>
                <w:szCs w:val="24"/>
                <w:lang w:val="en-US" w:eastAsia="el-GR"/>
              </w:rPr>
              <w:t>Applied Developmental Science</w:t>
            </w:r>
            <w:r w:rsidRPr="007560B0">
              <w:rPr>
                <w:rFonts w:ascii="Times New Roman" w:eastAsia="Times New Roman" w:hAnsi="Times New Roman"/>
                <w:color w:val="000000"/>
                <w:sz w:val="24"/>
                <w:szCs w:val="24"/>
                <w:lang w:val="en-US" w:eastAsia="el-GR"/>
              </w:rPr>
              <w:t xml:space="preserve">, 1, 54-75. </w:t>
            </w:r>
          </w:p>
          <w:p w14:paraId="49D4FD2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69AB6F07" w14:textId="77777777" w:rsidTr="00EA23AB">
        <w:trPr>
          <w:trHeight w:val="300"/>
        </w:trPr>
        <w:tc>
          <w:tcPr>
            <w:tcW w:w="8321" w:type="dxa"/>
            <w:tcBorders>
              <w:top w:val="nil"/>
              <w:left w:val="nil"/>
              <w:bottom w:val="nil"/>
              <w:right w:val="nil"/>
            </w:tcBorders>
            <w:shd w:val="clear" w:color="auto" w:fill="auto"/>
            <w:noWrap/>
            <w:vAlign w:val="bottom"/>
            <w:hideMark/>
          </w:tcPr>
          <w:p w14:paraId="59D61A4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Goodman, G. S., Hirschman, J. E., Hepps, D. H., &amp; Rudy, L. (1991). Children’s memory for stressful events. </w:t>
            </w:r>
            <w:r w:rsidRPr="00414983">
              <w:rPr>
                <w:rFonts w:ascii="Times New Roman" w:eastAsia="Times New Roman" w:hAnsi="Times New Roman"/>
                <w:i/>
                <w:color w:val="000000"/>
                <w:sz w:val="24"/>
                <w:szCs w:val="24"/>
                <w:lang w:val="en-US" w:eastAsia="el-GR"/>
              </w:rPr>
              <w:t>Merril Palmer Quarterly</w:t>
            </w:r>
            <w:r w:rsidRPr="007560B0">
              <w:rPr>
                <w:rFonts w:ascii="Times New Roman" w:eastAsia="Times New Roman" w:hAnsi="Times New Roman"/>
                <w:color w:val="000000"/>
                <w:sz w:val="24"/>
                <w:szCs w:val="24"/>
                <w:lang w:val="en-US" w:eastAsia="el-GR"/>
              </w:rPr>
              <w:t xml:space="preserve">, 37, 109–158. </w:t>
            </w:r>
          </w:p>
          <w:p w14:paraId="05BAC88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75A4F97D" w14:textId="77777777" w:rsidTr="00EA23AB">
        <w:trPr>
          <w:trHeight w:val="300"/>
        </w:trPr>
        <w:tc>
          <w:tcPr>
            <w:tcW w:w="8321" w:type="dxa"/>
            <w:tcBorders>
              <w:top w:val="nil"/>
              <w:left w:val="nil"/>
              <w:bottom w:val="nil"/>
              <w:right w:val="nil"/>
            </w:tcBorders>
            <w:shd w:val="clear" w:color="auto" w:fill="auto"/>
            <w:noWrap/>
            <w:vAlign w:val="bottom"/>
            <w:hideMark/>
          </w:tcPr>
          <w:p w14:paraId="70CF622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Goodman-Brown, T. B., Edelstein, R. S., Goodman, G. S., Jones, D. P. H., &amp; Gordon, D. S. (2003). Why children tell: A model of children's disclosure of sexual abuse. </w:t>
            </w:r>
            <w:r w:rsidRPr="00414983">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w:t>
            </w:r>
            <w:r w:rsidR="009C7C2E">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27, 525-540.</w:t>
            </w:r>
          </w:p>
          <w:p w14:paraId="5EF4EFEB"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3DE099FB" w14:textId="77777777" w:rsidTr="00EA23AB">
        <w:trPr>
          <w:trHeight w:val="300"/>
        </w:trPr>
        <w:tc>
          <w:tcPr>
            <w:tcW w:w="8321" w:type="dxa"/>
            <w:tcBorders>
              <w:top w:val="nil"/>
              <w:left w:val="nil"/>
              <w:bottom w:val="nil"/>
              <w:right w:val="nil"/>
            </w:tcBorders>
            <w:shd w:val="clear" w:color="auto" w:fill="auto"/>
            <w:noWrap/>
            <w:vAlign w:val="bottom"/>
            <w:hideMark/>
          </w:tcPr>
          <w:p w14:paraId="5504188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Goody, E. N. (1978). </w:t>
            </w:r>
            <w:r w:rsidRPr="00414983">
              <w:rPr>
                <w:rFonts w:ascii="Times New Roman" w:eastAsia="Times New Roman" w:hAnsi="Times New Roman"/>
                <w:i/>
                <w:color w:val="000000"/>
                <w:sz w:val="24"/>
                <w:szCs w:val="24"/>
                <w:lang w:val="en-US" w:eastAsia="el-GR"/>
              </w:rPr>
              <w:t>Questions and politeness: Strategies in social interaction</w:t>
            </w:r>
            <w:r w:rsidRPr="007560B0">
              <w:rPr>
                <w:rFonts w:ascii="Times New Roman" w:eastAsia="Times New Roman" w:hAnsi="Times New Roman"/>
                <w:color w:val="000000"/>
                <w:sz w:val="24"/>
                <w:szCs w:val="24"/>
                <w:lang w:val="en-US" w:eastAsia="el-GR"/>
              </w:rPr>
              <w:t>. Cambridge, England: Cambridge University Press.</w:t>
            </w:r>
          </w:p>
          <w:p w14:paraId="192F126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52AE0C1F" w14:textId="77777777" w:rsidTr="00EA23AB">
        <w:trPr>
          <w:trHeight w:val="300"/>
        </w:trPr>
        <w:tc>
          <w:tcPr>
            <w:tcW w:w="8321" w:type="dxa"/>
            <w:tcBorders>
              <w:top w:val="nil"/>
              <w:left w:val="nil"/>
              <w:bottom w:val="nil"/>
              <w:right w:val="nil"/>
            </w:tcBorders>
            <w:shd w:val="clear" w:color="auto" w:fill="auto"/>
            <w:noWrap/>
            <w:vAlign w:val="bottom"/>
            <w:hideMark/>
          </w:tcPr>
          <w:p w14:paraId="6C80195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Goodyear-Brown, P. (2011) </w:t>
            </w:r>
            <w:r w:rsidRPr="00414983">
              <w:rPr>
                <w:rFonts w:ascii="Times New Roman" w:eastAsia="Times New Roman" w:hAnsi="Times New Roman"/>
                <w:i/>
                <w:color w:val="000000"/>
                <w:sz w:val="24"/>
                <w:szCs w:val="24"/>
                <w:lang w:val="en-US" w:eastAsia="el-GR"/>
              </w:rPr>
              <w:t>Handbook of child sexual abuse</w:t>
            </w:r>
            <w:r w:rsidRPr="007560B0">
              <w:rPr>
                <w:rFonts w:ascii="Times New Roman" w:eastAsia="Times New Roman" w:hAnsi="Times New Roman"/>
                <w:color w:val="000000"/>
                <w:sz w:val="24"/>
                <w:szCs w:val="24"/>
                <w:lang w:val="en-US" w:eastAsia="el-GR"/>
              </w:rPr>
              <w:t xml:space="preserve">. New Jersey: John Wiley &amp; Sons, Inc. </w:t>
            </w:r>
          </w:p>
          <w:p w14:paraId="0959BCD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61EA03FB" w14:textId="77777777" w:rsidTr="00EA23AB">
        <w:trPr>
          <w:trHeight w:val="300"/>
        </w:trPr>
        <w:tc>
          <w:tcPr>
            <w:tcW w:w="8321" w:type="dxa"/>
            <w:tcBorders>
              <w:top w:val="nil"/>
              <w:left w:val="nil"/>
              <w:bottom w:val="nil"/>
              <w:right w:val="nil"/>
            </w:tcBorders>
            <w:shd w:val="clear" w:color="auto" w:fill="auto"/>
            <w:noWrap/>
            <w:vAlign w:val="bottom"/>
            <w:hideMark/>
          </w:tcPr>
          <w:p w14:paraId="7A13EBC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Gordon, B. N., Baker-Ward, L., &amp; Ornstein, P. A. (2001). Children’s testimony: A review of research on memory for past experiences. </w:t>
            </w:r>
            <w:r w:rsidRPr="00414983">
              <w:rPr>
                <w:rFonts w:ascii="Times New Roman" w:eastAsia="Times New Roman" w:hAnsi="Times New Roman"/>
                <w:i/>
                <w:color w:val="000000"/>
                <w:sz w:val="24"/>
                <w:szCs w:val="24"/>
                <w:lang w:val="en-US" w:eastAsia="el-GR"/>
              </w:rPr>
              <w:t>Clinical Child &amp; Family Psychology Review</w:t>
            </w:r>
            <w:r w:rsidRPr="007560B0">
              <w:rPr>
                <w:rFonts w:ascii="Times New Roman" w:eastAsia="Times New Roman" w:hAnsi="Times New Roman"/>
                <w:color w:val="000000"/>
                <w:sz w:val="24"/>
                <w:szCs w:val="24"/>
                <w:lang w:val="en-US" w:eastAsia="el-GR"/>
              </w:rPr>
              <w:t>, 4, 157–181.</w:t>
            </w:r>
          </w:p>
          <w:p w14:paraId="694A494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10B17C6B" w14:textId="77777777" w:rsidTr="00EA23AB">
        <w:trPr>
          <w:trHeight w:val="300"/>
        </w:trPr>
        <w:tc>
          <w:tcPr>
            <w:tcW w:w="8321" w:type="dxa"/>
            <w:tcBorders>
              <w:top w:val="nil"/>
              <w:left w:val="nil"/>
              <w:bottom w:val="nil"/>
              <w:right w:val="nil"/>
            </w:tcBorders>
            <w:shd w:val="clear" w:color="auto" w:fill="auto"/>
            <w:noWrap/>
            <w:vAlign w:val="bottom"/>
            <w:hideMark/>
          </w:tcPr>
          <w:p w14:paraId="69A7903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Greenfield, P. M. &amp; Smith, J. H. (1976). </w:t>
            </w:r>
            <w:r w:rsidRPr="00414983">
              <w:rPr>
                <w:rFonts w:ascii="Times New Roman" w:eastAsia="Times New Roman" w:hAnsi="Times New Roman"/>
                <w:i/>
                <w:color w:val="000000"/>
                <w:sz w:val="24"/>
                <w:szCs w:val="24"/>
                <w:lang w:val="en-US" w:eastAsia="el-GR"/>
              </w:rPr>
              <w:t xml:space="preserve">The structure of communication in early language development. </w:t>
            </w:r>
            <w:r w:rsidRPr="007560B0">
              <w:rPr>
                <w:rFonts w:ascii="Times New Roman" w:eastAsia="Times New Roman" w:hAnsi="Times New Roman"/>
                <w:color w:val="000000"/>
                <w:sz w:val="24"/>
                <w:szCs w:val="24"/>
                <w:lang w:val="en-US" w:eastAsia="el-GR"/>
              </w:rPr>
              <w:t>New York: Academic Press.</w:t>
            </w:r>
          </w:p>
          <w:p w14:paraId="5C53AA1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7B706CD8" w14:textId="77777777" w:rsidTr="00EA23AB">
        <w:trPr>
          <w:trHeight w:val="300"/>
        </w:trPr>
        <w:tc>
          <w:tcPr>
            <w:tcW w:w="8321" w:type="dxa"/>
            <w:tcBorders>
              <w:top w:val="nil"/>
              <w:left w:val="nil"/>
              <w:bottom w:val="nil"/>
              <w:right w:val="nil"/>
            </w:tcBorders>
            <w:shd w:val="clear" w:color="auto" w:fill="auto"/>
            <w:noWrap/>
            <w:vAlign w:val="bottom"/>
            <w:hideMark/>
          </w:tcPr>
          <w:p w14:paraId="03FEC79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Gries, L. T., Goh, D. S., &amp; Cavanaugh, J. (1996). Factors associated with disclosure during child sexual abuse assessment. </w:t>
            </w:r>
            <w:r w:rsidRPr="00414983">
              <w:rPr>
                <w:rFonts w:ascii="Times New Roman" w:eastAsia="Times New Roman" w:hAnsi="Times New Roman"/>
                <w:i/>
                <w:color w:val="000000"/>
                <w:sz w:val="24"/>
                <w:szCs w:val="24"/>
                <w:lang w:val="en-US" w:eastAsia="el-GR"/>
              </w:rPr>
              <w:t>Journal of Child Sexual Abuse</w:t>
            </w:r>
            <w:r w:rsidRPr="007560B0">
              <w:rPr>
                <w:rFonts w:ascii="Times New Roman" w:eastAsia="Times New Roman" w:hAnsi="Times New Roman"/>
                <w:color w:val="000000"/>
                <w:sz w:val="24"/>
                <w:szCs w:val="24"/>
                <w:lang w:val="en-US" w:eastAsia="el-GR"/>
              </w:rPr>
              <w:t>, 5, 1–19.</w:t>
            </w:r>
          </w:p>
          <w:p w14:paraId="603C114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240A8C" w:rsidRPr="00580C1B" w14:paraId="7C2EDA4E" w14:textId="77777777" w:rsidTr="00EA23AB">
        <w:trPr>
          <w:trHeight w:val="300"/>
        </w:trPr>
        <w:tc>
          <w:tcPr>
            <w:tcW w:w="8321" w:type="dxa"/>
            <w:tcBorders>
              <w:top w:val="nil"/>
              <w:left w:val="nil"/>
              <w:bottom w:val="nil"/>
              <w:right w:val="nil"/>
            </w:tcBorders>
            <w:shd w:val="clear" w:color="auto" w:fill="auto"/>
            <w:noWrap/>
            <w:vAlign w:val="bottom"/>
          </w:tcPr>
          <w:p w14:paraId="7CE51A4C" w14:textId="25E40FCB" w:rsidR="00240A8C" w:rsidRPr="00F94A52" w:rsidRDefault="00240A8C" w:rsidP="00F94A52">
            <w:pPr>
              <w:rPr>
                <w:rFonts w:ascii="Arial" w:eastAsia="Times New Roman" w:hAnsi="Arial" w:cs="Arial"/>
                <w:sz w:val="45"/>
                <w:szCs w:val="45"/>
              </w:rPr>
            </w:pPr>
            <w:r>
              <w:rPr>
                <w:rFonts w:ascii="Times New Roman" w:eastAsia="Times New Roman" w:hAnsi="Times New Roman"/>
                <w:color w:val="000000"/>
                <w:sz w:val="24"/>
                <w:szCs w:val="24"/>
                <w:lang w:val="en-US" w:eastAsia="el-GR"/>
              </w:rPr>
              <w:t>Gua</w:t>
            </w:r>
            <w:r w:rsidR="00F94A52">
              <w:rPr>
                <w:rFonts w:ascii="Times New Roman" w:eastAsia="Times New Roman" w:hAnsi="Times New Roman"/>
                <w:color w:val="000000"/>
                <w:sz w:val="24"/>
                <w:szCs w:val="24"/>
                <w:lang w:val="en-US" w:eastAsia="el-GR"/>
              </w:rPr>
              <w:t>dagno, B., L. &amp; Powell, M., B. (2014</w:t>
            </w:r>
            <w:r w:rsidR="00F94A52" w:rsidRPr="00F94A52">
              <w:rPr>
                <w:rFonts w:ascii="Times New Roman" w:eastAsia="Times New Roman" w:hAnsi="Times New Roman" w:cs="Times New Roman"/>
                <w:color w:val="000000"/>
                <w:sz w:val="24"/>
                <w:szCs w:val="24"/>
                <w:lang w:val="en-US" w:eastAsia="el-GR"/>
              </w:rPr>
              <w:t xml:space="preserve">). </w:t>
            </w:r>
            <w:r w:rsidR="00F94A52" w:rsidRPr="00F94A52">
              <w:rPr>
                <w:rFonts w:ascii="Times New Roman" w:eastAsia="Times New Roman" w:hAnsi="Times New Roman" w:cs="Times New Roman"/>
                <w:sz w:val="24"/>
                <w:szCs w:val="24"/>
              </w:rPr>
              <w:t>An examination of the prevalence of temporally leading questions in child witness interviews</w:t>
            </w:r>
            <w:r w:rsidR="00F94A52">
              <w:rPr>
                <w:rFonts w:ascii="Times New Roman" w:eastAsia="Times New Roman" w:hAnsi="Times New Roman" w:cs="Times New Roman"/>
                <w:sz w:val="24"/>
                <w:szCs w:val="24"/>
              </w:rPr>
              <w:t xml:space="preserve">. </w:t>
            </w:r>
            <w:r w:rsidR="00F94A52" w:rsidRPr="00F94A52">
              <w:rPr>
                <w:rFonts w:ascii="Times New Roman" w:hAnsi="Times New Roman" w:cs="Times New Roman"/>
                <w:i/>
                <w:sz w:val="24"/>
                <w:szCs w:val="24"/>
              </w:rPr>
              <w:t>International Journal of Police Science &amp; Management</w:t>
            </w:r>
            <w:r w:rsidR="00F94A52">
              <w:rPr>
                <w:rFonts w:ascii="Times New Roman" w:hAnsi="Times New Roman" w:cs="Times New Roman"/>
                <w:i/>
                <w:sz w:val="24"/>
                <w:szCs w:val="24"/>
              </w:rPr>
              <w:t xml:space="preserve">, </w:t>
            </w:r>
            <w:r w:rsidR="00F94A52">
              <w:rPr>
                <w:rFonts w:ascii="Times New Roman" w:hAnsi="Times New Roman" w:cs="Times New Roman"/>
                <w:sz w:val="24"/>
                <w:szCs w:val="24"/>
              </w:rPr>
              <w:t>16, 1.</w:t>
            </w:r>
          </w:p>
        </w:tc>
      </w:tr>
      <w:tr w:rsidR="007560B0" w:rsidRPr="00367336" w14:paraId="1CE1EE14" w14:textId="77777777" w:rsidTr="00EA23AB">
        <w:trPr>
          <w:trHeight w:val="300"/>
        </w:trPr>
        <w:tc>
          <w:tcPr>
            <w:tcW w:w="8321" w:type="dxa"/>
            <w:tcBorders>
              <w:top w:val="nil"/>
              <w:left w:val="nil"/>
              <w:bottom w:val="nil"/>
              <w:right w:val="nil"/>
            </w:tcBorders>
            <w:shd w:val="clear" w:color="auto" w:fill="auto"/>
            <w:noWrap/>
            <w:vAlign w:val="bottom"/>
            <w:hideMark/>
          </w:tcPr>
          <w:p w14:paraId="230C8B5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Hala, S., Chandler, M., &amp; Fritz, A. (1991). Fledgling theories of mind: Deception as a marker of 3 year olds’ understanding of false belief. </w:t>
            </w:r>
            <w:r w:rsidRPr="00414983">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xml:space="preserve"> 62, 83–97. </w:t>
            </w:r>
          </w:p>
          <w:p w14:paraId="334944D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611652" w14:paraId="71E39127" w14:textId="77777777" w:rsidTr="00EA23AB">
        <w:trPr>
          <w:trHeight w:val="300"/>
        </w:trPr>
        <w:tc>
          <w:tcPr>
            <w:tcW w:w="8321" w:type="dxa"/>
            <w:tcBorders>
              <w:top w:val="nil"/>
              <w:left w:val="nil"/>
              <w:bottom w:val="nil"/>
              <w:right w:val="nil"/>
            </w:tcBorders>
            <w:shd w:val="clear" w:color="auto" w:fill="auto"/>
            <w:noWrap/>
            <w:vAlign w:val="bottom"/>
            <w:hideMark/>
          </w:tcPr>
          <w:p w14:paraId="22773B2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Hanson, R.F., Resnick, H.S., Saunders, B.E., Kilpatrick, D.E., Best, C. (1999). Factors Related to the Reporting of Childhood Rape. </w:t>
            </w:r>
            <w:r w:rsidRPr="00414983">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23, 559-569.</w:t>
            </w:r>
          </w:p>
          <w:p w14:paraId="5325F2E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611652" w14:paraId="49063FA1" w14:textId="77777777" w:rsidTr="00EA23AB">
        <w:trPr>
          <w:trHeight w:val="300"/>
        </w:trPr>
        <w:tc>
          <w:tcPr>
            <w:tcW w:w="8321" w:type="dxa"/>
            <w:tcBorders>
              <w:top w:val="nil"/>
              <w:left w:val="nil"/>
              <w:bottom w:val="nil"/>
              <w:right w:val="nil"/>
            </w:tcBorders>
            <w:shd w:val="clear" w:color="auto" w:fill="auto"/>
            <w:noWrap/>
            <w:vAlign w:val="bottom"/>
            <w:hideMark/>
          </w:tcPr>
          <w:p w14:paraId="4244893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Hardoon, D., and Heinrich, F. (Eds).(2013) </w:t>
            </w:r>
            <w:r w:rsidRPr="00414983">
              <w:rPr>
                <w:rFonts w:ascii="Times New Roman" w:eastAsia="Times New Roman" w:hAnsi="Times New Roman"/>
                <w:i/>
                <w:color w:val="000000"/>
                <w:sz w:val="24"/>
                <w:szCs w:val="24"/>
                <w:lang w:val="en-US" w:eastAsia="el-GR"/>
              </w:rPr>
              <w:t>Global Corruption Barometer 2013</w:t>
            </w:r>
            <w:r w:rsidRPr="007560B0">
              <w:rPr>
                <w:rFonts w:ascii="Times New Roman" w:eastAsia="Times New Roman" w:hAnsi="Times New Roman"/>
                <w:color w:val="000000"/>
                <w:sz w:val="24"/>
                <w:szCs w:val="24"/>
                <w:lang w:val="en-US" w:eastAsia="el-GR"/>
              </w:rPr>
              <w:t>. Berlin: Transparency International.</w:t>
            </w:r>
          </w:p>
          <w:p w14:paraId="5A4FF8B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611652" w14:paraId="47F034EC" w14:textId="77777777" w:rsidTr="00EA23AB">
        <w:trPr>
          <w:trHeight w:val="300"/>
        </w:trPr>
        <w:tc>
          <w:tcPr>
            <w:tcW w:w="8321" w:type="dxa"/>
            <w:tcBorders>
              <w:top w:val="nil"/>
              <w:left w:val="nil"/>
              <w:bottom w:val="nil"/>
              <w:right w:val="nil"/>
            </w:tcBorders>
            <w:shd w:val="clear" w:color="auto" w:fill="auto"/>
            <w:noWrap/>
            <w:vAlign w:val="bottom"/>
            <w:hideMark/>
          </w:tcPr>
          <w:p w14:paraId="0FC3DC95"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Harter, S. (2006). Developmental and individual difference perspectives onself-esteem. In D. K. Mroczek &amp; T. D. Little (Eds.), </w:t>
            </w:r>
            <w:r w:rsidRPr="00414983">
              <w:rPr>
                <w:rFonts w:ascii="Times New Roman" w:eastAsia="Times New Roman" w:hAnsi="Times New Roman"/>
                <w:i/>
                <w:color w:val="000000"/>
                <w:sz w:val="24"/>
                <w:szCs w:val="24"/>
                <w:lang w:val="en-US" w:eastAsia="el-GR"/>
              </w:rPr>
              <w:t>Handbook of personality development,</w:t>
            </w:r>
            <w:r w:rsidRPr="007560B0">
              <w:rPr>
                <w:rFonts w:ascii="Times New Roman" w:eastAsia="Times New Roman" w:hAnsi="Times New Roman"/>
                <w:color w:val="000000"/>
                <w:sz w:val="24"/>
                <w:szCs w:val="24"/>
                <w:lang w:val="en-US" w:eastAsia="el-GR"/>
              </w:rPr>
              <w:t xml:space="preserve"> 311-334. Mahwah, NJ: Erlbaum.</w:t>
            </w:r>
          </w:p>
          <w:p w14:paraId="67F1F27B"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3B52EEB5" w14:textId="77777777" w:rsidTr="00EA23AB">
        <w:trPr>
          <w:trHeight w:val="300"/>
        </w:trPr>
        <w:tc>
          <w:tcPr>
            <w:tcW w:w="8321" w:type="dxa"/>
            <w:tcBorders>
              <w:top w:val="nil"/>
              <w:left w:val="nil"/>
              <w:bottom w:val="nil"/>
              <w:right w:val="nil"/>
            </w:tcBorders>
            <w:shd w:val="clear" w:color="auto" w:fill="auto"/>
            <w:noWrap/>
            <w:vAlign w:val="bottom"/>
            <w:hideMark/>
          </w:tcPr>
          <w:p w14:paraId="652B0C3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Hartwig, J., &amp; Wilson, J. C. (2002). Factors affecting children’s disclosure of secrets in an investigatory interview. </w:t>
            </w:r>
            <w:r w:rsidRPr="00414983">
              <w:rPr>
                <w:rFonts w:ascii="Times New Roman" w:eastAsia="Times New Roman" w:hAnsi="Times New Roman"/>
                <w:i/>
                <w:color w:val="000000"/>
                <w:sz w:val="24"/>
                <w:szCs w:val="24"/>
                <w:lang w:val="en-US" w:eastAsia="el-GR"/>
              </w:rPr>
              <w:t>Child Abuse Review</w:t>
            </w:r>
            <w:r w:rsidRPr="007560B0">
              <w:rPr>
                <w:rFonts w:ascii="Times New Roman" w:eastAsia="Times New Roman" w:hAnsi="Times New Roman"/>
                <w:color w:val="000000"/>
                <w:sz w:val="24"/>
                <w:szCs w:val="24"/>
                <w:lang w:val="en-US" w:eastAsia="el-GR"/>
              </w:rPr>
              <w:t>, 11, 77–93.</w:t>
            </w:r>
          </w:p>
          <w:p w14:paraId="3F80629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C41691" w:rsidRPr="00580C1B" w14:paraId="458ADC6D" w14:textId="77777777" w:rsidTr="00EA23AB">
        <w:trPr>
          <w:trHeight w:val="300"/>
        </w:trPr>
        <w:tc>
          <w:tcPr>
            <w:tcW w:w="8321" w:type="dxa"/>
            <w:tcBorders>
              <w:top w:val="nil"/>
              <w:left w:val="nil"/>
              <w:bottom w:val="nil"/>
              <w:right w:val="nil"/>
            </w:tcBorders>
            <w:shd w:val="clear" w:color="auto" w:fill="auto"/>
            <w:noWrap/>
            <w:vAlign w:val="bottom"/>
          </w:tcPr>
          <w:p w14:paraId="779C63E7" w14:textId="77777777" w:rsidR="00C41691" w:rsidRPr="00C41691" w:rsidRDefault="00C41691" w:rsidP="00C41691">
            <w:pPr>
              <w:pStyle w:val="NoSpacing"/>
            </w:pPr>
            <w:r w:rsidRPr="00C41691">
              <w:t>Harvey, A. G., &amp; Bryant, R. A. (2002). Acute stress disorder: A synthesis</w:t>
            </w:r>
            <w:r>
              <w:t xml:space="preserve"> </w:t>
            </w:r>
            <w:r w:rsidRPr="00C41691">
              <w:t>and critique.</w:t>
            </w:r>
            <w:r>
              <w:t xml:space="preserve"> </w:t>
            </w:r>
            <w:r w:rsidRPr="00C41691">
              <w:rPr>
                <w:i/>
              </w:rPr>
              <w:t>Psychological Bulletin</w:t>
            </w:r>
            <w:r w:rsidRPr="00C41691">
              <w:t>, 128,886–902.</w:t>
            </w:r>
          </w:p>
          <w:p w14:paraId="45B18011" w14:textId="77777777" w:rsidR="00C41691" w:rsidRPr="007560B0" w:rsidRDefault="00C41691"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54BABFCC" w14:textId="77777777" w:rsidTr="00EA23AB">
        <w:trPr>
          <w:trHeight w:val="300"/>
        </w:trPr>
        <w:tc>
          <w:tcPr>
            <w:tcW w:w="8321" w:type="dxa"/>
            <w:tcBorders>
              <w:top w:val="nil"/>
              <w:left w:val="nil"/>
              <w:bottom w:val="nil"/>
              <w:right w:val="nil"/>
            </w:tcBorders>
            <w:shd w:val="clear" w:color="auto" w:fill="auto"/>
            <w:noWrap/>
            <w:vAlign w:val="bottom"/>
            <w:hideMark/>
          </w:tcPr>
          <w:p w14:paraId="7B3709A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Hazzard, A., Celano, M., Gould, J., Lawry, S., &amp;Webb, C. (1995). Predicting symptomatology and self-blame among child sex abuse victims. </w:t>
            </w:r>
            <w:r w:rsidRPr="00414983">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19, 707–714. </w:t>
            </w:r>
          </w:p>
          <w:p w14:paraId="097B2803"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7A46FB11" w14:textId="77777777" w:rsidTr="00EA23AB">
        <w:trPr>
          <w:trHeight w:val="300"/>
        </w:trPr>
        <w:tc>
          <w:tcPr>
            <w:tcW w:w="8321" w:type="dxa"/>
            <w:tcBorders>
              <w:top w:val="nil"/>
              <w:left w:val="nil"/>
              <w:bottom w:val="nil"/>
              <w:right w:val="nil"/>
            </w:tcBorders>
            <w:shd w:val="clear" w:color="auto" w:fill="auto"/>
            <w:noWrap/>
            <w:vAlign w:val="bottom"/>
            <w:hideMark/>
          </w:tcPr>
          <w:p w14:paraId="1B5CE49B" w14:textId="77777777" w:rsidR="007560B0" w:rsidRPr="004E2779" w:rsidRDefault="004E2779" w:rsidP="007560B0">
            <w:pPr>
              <w:spacing w:after="0" w:line="240" w:lineRule="auto"/>
              <w:rPr>
                <w:rFonts w:ascii="Times New Roman" w:eastAsia="Times New Roman" w:hAnsi="Times New Roman"/>
                <w:color w:val="000000"/>
                <w:sz w:val="24"/>
                <w:szCs w:val="24"/>
                <w:lang w:val="en-US" w:eastAsia="el-GR"/>
              </w:rPr>
            </w:pPr>
            <w:r>
              <w:rPr>
                <w:rFonts w:ascii="Times New Roman" w:eastAsia="Times New Roman" w:hAnsi="Times New Roman"/>
                <w:color w:val="000000"/>
                <w:sz w:val="24"/>
                <w:szCs w:val="24"/>
                <w:lang w:val="en-US" w:eastAsia="el-GR"/>
              </w:rPr>
              <w:t>Hellenic Police (</w:t>
            </w:r>
            <w:r w:rsidR="007560B0" w:rsidRPr="004E2779">
              <w:rPr>
                <w:rFonts w:ascii="Times New Roman" w:eastAsia="Times New Roman" w:hAnsi="Times New Roman"/>
                <w:color w:val="000000"/>
                <w:sz w:val="24"/>
                <w:szCs w:val="24"/>
                <w:lang w:val="en-US" w:eastAsia="el-GR"/>
              </w:rPr>
              <w:t>2013</w:t>
            </w:r>
            <w:r>
              <w:rPr>
                <w:rFonts w:ascii="Times New Roman" w:eastAsia="Times New Roman" w:hAnsi="Times New Roman"/>
                <w:color w:val="000000"/>
                <w:sz w:val="24"/>
                <w:szCs w:val="24"/>
                <w:lang w:val="en-US" w:eastAsia="el-GR"/>
              </w:rPr>
              <w:t xml:space="preserve">) </w:t>
            </w:r>
            <w:r>
              <w:rPr>
                <w:rFonts w:ascii="Times New Roman" w:eastAsia="Times New Roman" w:hAnsi="Times New Roman"/>
                <w:i/>
                <w:color w:val="000000"/>
                <w:sz w:val="24"/>
                <w:szCs w:val="24"/>
                <w:lang w:val="en-US" w:eastAsia="el-GR"/>
              </w:rPr>
              <w:t xml:space="preserve">Crime Statistics. </w:t>
            </w:r>
            <w:r>
              <w:rPr>
                <w:rFonts w:ascii="Times New Roman" w:eastAsia="Times New Roman" w:hAnsi="Times New Roman"/>
                <w:color w:val="000000"/>
                <w:sz w:val="24"/>
                <w:szCs w:val="24"/>
                <w:lang w:val="en-US" w:eastAsia="el-GR"/>
              </w:rPr>
              <w:t xml:space="preserve">Available online: </w:t>
            </w:r>
            <w:hyperlink r:id="rId54" w:history="1">
              <w:r w:rsidRPr="00BE406F">
                <w:rPr>
                  <w:rStyle w:val="Hyperlink"/>
                  <w:rFonts w:ascii="Times New Roman" w:eastAsia="Times New Roman" w:hAnsi="Times New Roman"/>
                  <w:sz w:val="24"/>
                  <w:szCs w:val="24"/>
                  <w:lang w:val="en-US" w:eastAsia="el-GR"/>
                </w:rPr>
                <w:t>http://astynomia.gr/index.php?option=ozo_content&amp;perform=view&amp;id=81&amp;Itemid=73&amp;lang</w:t>
              </w:r>
            </w:hyperlink>
            <w:r w:rsidRPr="004E2779">
              <w:rPr>
                <w:rFonts w:ascii="Times New Roman" w:eastAsia="Times New Roman" w:hAnsi="Times New Roman"/>
                <w:color w:val="000000"/>
                <w:sz w:val="24"/>
                <w:szCs w:val="24"/>
                <w:lang w:val="en-US" w:eastAsia="el-GR"/>
              </w:rPr>
              <w:t>=</w:t>
            </w:r>
            <w:r>
              <w:rPr>
                <w:rFonts w:ascii="Times New Roman" w:eastAsia="Times New Roman" w:hAnsi="Times New Roman"/>
                <w:color w:val="000000"/>
                <w:sz w:val="24"/>
                <w:szCs w:val="24"/>
                <w:lang w:val="en-US" w:eastAsia="el-GR"/>
              </w:rPr>
              <w:t xml:space="preserve"> </w:t>
            </w:r>
          </w:p>
          <w:p w14:paraId="55BACC93"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71E067CC" w14:textId="77777777" w:rsidTr="00EA23AB">
        <w:trPr>
          <w:trHeight w:val="300"/>
        </w:trPr>
        <w:tc>
          <w:tcPr>
            <w:tcW w:w="8321" w:type="dxa"/>
            <w:tcBorders>
              <w:top w:val="nil"/>
              <w:left w:val="nil"/>
              <w:bottom w:val="nil"/>
              <w:right w:val="nil"/>
            </w:tcBorders>
            <w:shd w:val="clear" w:color="auto" w:fill="auto"/>
            <w:noWrap/>
            <w:vAlign w:val="bottom"/>
            <w:hideMark/>
          </w:tcPr>
          <w:p w14:paraId="101AA8F3"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Hershkowitz, I., Horowitz, D., Lamb, M. E., Orbach, Y. &amp; Sternberg, K. J. (2004). Interviewing youthful suspects in alleged sex crimes: a descriptive analysis. </w:t>
            </w:r>
            <w:r w:rsidRPr="00414983">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28(4), 423-438. </w:t>
            </w:r>
          </w:p>
          <w:p w14:paraId="69D029C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611652" w14:paraId="5904160F" w14:textId="77777777" w:rsidTr="00EA23AB">
        <w:trPr>
          <w:trHeight w:val="300"/>
        </w:trPr>
        <w:tc>
          <w:tcPr>
            <w:tcW w:w="8321" w:type="dxa"/>
            <w:tcBorders>
              <w:top w:val="nil"/>
              <w:left w:val="nil"/>
              <w:bottom w:val="nil"/>
              <w:right w:val="nil"/>
            </w:tcBorders>
            <w:shd w:val="clear" w:color="auto" w:fill="auto"/>
            <w:noWrap/>
            <w:vAlign w:val="bottom"/>
            <w:hideMark/>
          </w:tcPr>
          <w:p w14:paraId="48FB048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Hershkowitz, I., Lanes, O. &amp; Lamb, M. E. (2007). Exploring the disclosure of child sexual abuse with alleged victims and their parents. </w:t>
            </w:r>
            <w:r w:rsidRPr="00414983">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31(2), 111-123. </w:t>
            </w:r>
          </w:p>
          <w:p w14:paraId="60E8AB6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611652" w14:paraId="69192674" w14:textId="77777777" w:rsidTr="00EA23AB">
        <w:trPr>
          <w:trHeight w:val="300"/>
        </w:trPr>
        <w:tc>
          <w:tcPr>
            <w:tcW w:w="8321" w:type="dxa"/>
            <w:tcBorders>
              <w:top w:val="nil"/>
              <w:left w:val="nil"/>
              <w:bottom w:val="nil"/>
              <w:right w:val="nil"/>
            </w:tcBorders>
            <w:shd w:val="clear" w:color="auto" w:fill="auto"/>
            <w:noWrap/>
            <w:vAlign w:val="bottom"/>
            <w:hideMark/>
          </w:tcPr>
          <w:p w14:paraId="0CCF2B8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Hershkowitz, I., Lamb, M. E., Sternberg, K. J., &amp; Esplin, P. W. (1997). The relationships among interviewer utterance type, CBCA scores, and the richness of children’s responses. </w:t>
            </w:r>
            <w:r w:rsidRPr="00414983">
              <w:rPr>
                <w:rFonts w:ascii="Times New Roman" w:eastAsia="Times New Roman" w:hAnsi="Times New Roman"/>
                <w:i/>
                <w:color w:val="000000"/>
                <w:sz w:val="24"/>
                <w:szCs w:val="24"/>
                <w:lang w:val="en-US" w:eastAsia="el-GR"/>
              </w:rPr>
              <w:t>Legal and Criminological Psychology</w:t>
            </w:r>
            <w:r w:rsidRPr="007560B0">
              <w:rPr>
                <w:rFonts w:ascii="Times New Roman" w:eastAsia="Times New Roman" w:hAnsi="Times New Roman"/>
                <w:color w:val="000000"/>
                <w:sz w:val="24"/>
                <w:szCs w:val="24"/>
                <w:lang w:val="en-US" w:eastAsia="el-GR"/>
              </w:rPr>
              <w:t>, 2, 169-1 76.</w:t>
            </w:r>
          </w:p>
          <w:p w14:paraId="02C560A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611652" w14:paraId="4BC7E58C" w14:textId="77777777" w:rsidTr="00EA23AB">
        <w:trPr>
          <w:trHeight w:val="300"/>
        </w:trPr>
        <w:tc>
          <w:tcPr>
            <w:tcW w:w="8321" w:type="dxa"/>
            <w:tcBorders>
              <w:top w:val="nil"/>
              <w:left w:val="nil"/>
              <w:bottom w:val="nil"/>
              <w:right w:val="nil"/>
            </w:tcBorders>
            <w:shd w:val="clear" w:color="auto" w:fill="auto"/>
            <w:noWrap/>
            <w:vAlign w:val="bottom"/>
            <w:hideMark/>
          </w:tcPr>
          <w:p w14:paraId="04E516CC"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Hershkowitz, I.,Horowitz, D., &amp; Lamb, M.E. (2005).Trends in children's disclosure of abuse in Israel: A national study. </w:t>
            </w:r>
            <w:r w:rsidRPr="00414983">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 xml:space="preserve"> 29, 1203-1214.</w:t>
            </w:r>
          </w:p>
          <w:p w14:paraId="63A854B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C2746A" w14:paraId="6B857DA8" w14:textId="77777777" w:rsidTr="00EA23AB">
        <w:trPr>
          <w:trHeight w:val="300"/>
        </w:trPr>
        <w:tc>
          <w:tcPr>
            <w:tcW w:w="8321" w:type="dxa"/>
            <w:tcBorders>
              <w:top w:val="nil"/>
              <w:left w:val="nil"/>
              <w:bottom w:val="nil"/>
              <w:right w:val="nil"/>
            </w:tcBorders>
            <w:shd w:val="clear" w:color="auto" w:fill="auto"/>
            <w:noWrap/>
            <w:vAlign w:val="bottom"/>
            <w:hideMark/>
          </w:tcPr>
          <w:p w14:paraId="4EBE149C" w14:textId="77777777" w:rsidR="00414983" w:rsidRDefault="00D67E78" w:rsidP="007560B0">
            <w:pPr>
              <w:spacing w:after="0" w:line="240" w:lineRule="auto"/>
              <w:rPr>
                <w:rFonts w:ascii="Times New Roman" w:hAnsi="Times New Roman" w:cs="Times New Roman"/>
                <w:sz w:val="24"/>
                <w:szCs w:val="24"/>
              </w:rPr>
            </w:pPr>
            <w:r w:rsidRPr="006C7495">
              <w:rPr>
                <w:rFonts w:ascii="Times New Roman" w:hAnsi="Times New Roman" w:cs="Times New Roman"/>
                <w:sz w:val="24"/>
                <w:szCs w:val="24"/>
              </w:rPr>
              <w:t xml:space="preserve">Hershkowitz, I., Orbach, Y., Lamb, M. E., Sternberg, K. J., &amp; Horowitz, D. (2006). Dynamics of forensic interviews with suspected abuse victims who do not disclose abuse. </w:t>
            </w:r>
            <w:r w:rsidRPr="006C0EB5">
              <w:rPr>
                <w:rFonts w:ascii="Times New Roman" w:hAnsi="Times New Roman" w:cs="Times New Roman"/>
                <w:i/>
                <w:sz w:val="24"/>
                <w:szCs w:val="24"/>
              </w:rPr>
              <w:t>Child Abuse and Neglect, 30,</w:t>
            </w:r>
            <w:r w:rsidRPr="006C7495">
              <w:rPr>
                <w:rFonts w:ascii="Times New Roman" w:hAnsi="Times New Roman" w:cs="Times New Roman"/>
                <w:sz w:val="24"/>
                <w:szCs w:val="24"/>
              </w:rPr>
              <w:t xml:space="preserve"> 753-</w:t>
            </w:r>
            <w:r>
              <w:rPr>
                <w:rFonts w:ascii="Times New Roman" w:hAnsi="Times New Roman" w:cs="Times New Roman"/>
                <w:sz w:val="24"/>
                <w:szCs w:val="24"/>
              </w:rPr>
              <w:t xml:space="preserve">769.  </w:t>
            </w:r>
          </w:p>
          <w:p w14:paraId="6D297BF6" w14:textId="77777777" w:rsidR="00D67E78" w:rsidRPr="007560B0" w:rsidRDefault="00D67E78" w:rsidP="007560B0">
            <w:pPr>
              <w:spacing w:after="0" w:line="240" w:lineRule="auto"/>
              <w:rPr>
                <w:rFonts w:ascii="Times New Roman" w:eastAsia="Times New Roman" w:hAnsi="Times New Roman"/>
                <w:color w:val="000000"/>
                <w:sz w:val="24"/>
                <w:szCs w:val="24"/>
                <w:lang w:val="en-US" w:eastAsia="el-GR"/>
              </w:rPr>
            </w:pPr>
          </w:p>
        </w:tc>
      </w:tr>
      <w:tr w:rsidR="007560B0" w:rsidRPr="00BA2E16" w14:paraId="69A1920B" w14:textId="77777777" w:rsidTr="00EA23AB">
        <w:trPr>
          <w:trHeight w:val="300"/>
        </w:trPr>
        <w:tc>
          <w:tcPr>
            <w:tcW w:w="8321" w:type="dxa"/>
            <w:tcBorders>
              <w:top w:val="nil"/>
              <w:left w:val="nil"/>
              <w:bottom w:val="nil"/>
              <w:right w:val="nil"/>
            </w:tcBorders>
            <w:shd w:val="clear" w:color="auto" w:fill="auto"/>
            <w:noWrap/>
            <w:vAlign w:val="bottom"/>
            <w:hideMark/>
          </w:tcPr>
          <w:p w14:paraId="7B32887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Holliday, R. (2003a). The effect of a prior cognitive interview on children’s acceptance of misinformation. </w:t>
            </w:r>
            <w:r w:rsidRPr="00414983">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17, 443–457. </w:t>
            </w:r>
          </w:p>
          <w:p w14:paraId="5CA9655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6ABA2B69" w14:textId="77777777" w:rsidTr="00EA23AB">
        <w:trPr>
          <w:trHeight w:val="300"/>
        </w:trPr>
        <w:tc>
          <w:tcPr>
            <w:tcW w:w="8321" w:type="dxa"/>
            <w:tcBorders>
              <w:top w:val="nil"/>
              <w:left w:val="nil"/>
              <w:bottom w:val="nil"/>
              <w:right w:val="nil"/>
            </w:tcBorders>
            <w:shd w:val="clear" w:color="auto" w:fill="auto"/>
            <w:noWrap/>
            <w:vAlign w:val="bottom"/>
            <w:hideMark/>
          </w:tcPr>
          <w:p w14:paraId="766CAF39"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Holliday, R. (2003b). Reducing misinformation effects in children with cognitive interviews: Dissociating recollection and familiarity. </w:t>
            </w:r>
            <w:r w:rsidRPr="00414983">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xml:space="preserve">, 74, 728–751. </w:t>
            </w:r>
          </w:p>
          <w:p w14:paraId="428B07E1"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5D2572A4" w14:textId="77777777" w:rsidTr="00EA23AB">
        <w:trPr>
          <w:trHeight w:val="300"/>
        </w:trPr>
        <w:tc>
          <w:tcPr>
            <w:tcW w:w="8321" w:type="dxa"/>
            <w:tcBorders>
              <w:top w:val="nil"/>
              <w:left w:val="nil"/>
              <w:bottom w:val="nil"/>
              <w:right w:val="nil"/>
            </w:tcBorders>
            <w:shd w:val="clear" w:color="auto" w:fill="auto"/>
            <w:noWrap/>
            <w:vAlign w:val="bottom"/>
            <w:hideMark/>
          </w:tcPr>
          <w:p w14:paraId="032051D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Holmes, G. R., Offen, L., &amp;Waller, G. (1997). See no evil, hear no evil, speak no evil: Why do relatively few male victims of childhood sexual abuse receive help for abuse-related issues in adulthood? </w:t>
            </w:r>
            <w:r w:rsidRPr="00414983">
              <w:rPr>
                <w:rFonts w:ascii="Times New Roman" w:eastAsia="Times New Roman" w:hAnsi="Times New Roman"/>
                <w:i/>
                <w:color w:val="000000"/>
                <w:sz w:val="24"/>
                <w:szCs w:val="24"/>
                <w:lang w:val="en-US" w:eastAsia="el-GR"/>
              </w:rPr>
              <w:t>Clinical Psychology Review,</w:t>
            </w:r>
            <w:r w:rsidRPr="007560B0">
              <w:rPr>
                <w:rFonts w:ascii="Times New Roman" w:eastAsia="Times New Roman" w:hAnsi="Times New Roman"/>
                <w:color w:val="000000"/>
                <w:sz w:val="24"/>
                <w:szCs w:val="24"/>
                <w:lang w:val="en-US" w:eastAsia="el-GR"/>
              </w:rPr>
              <w:t xml:space="preserve"> 17, 69–88.</w:t>
            </w:r>
          </w:p>
          <w:p w14:paraId="09F0276F"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580C1B" w14:paraId="7ACFCC86" w14:textId="77777777" w:rsidTr="00EA23AB">
        <w:trPr>
          <w:trHeight w:val="300"/>
        </w:trPr>
        <w:tc>
          <w:tcPr>
            <w:tcW w:w="8321" w:type="dxa"/>
            <w:tcBorders>
              <w:top w:val="nil"/>
              <w:left w:val="nil"/>
              <w:bottom w:val="nil"/>
              <w:right w:val="nil"/>
            </w:tcBorders>
            <w:shd w:val="clear" w:color="auto" w:fill="auto"/>
            <w:noWrap/>
            <w:vAlign w:val="bottom"/>
            <w:hideMark/>
          </w:tcPr>
          <w:p w14:paraId="00ABD99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Howe, M. L., &amp; Courage, M. L. (1997). The emergence and early development of autobiographical memory. </w:t>
            </w:r>
            <w:r w:rsidRPr="00414983">
              <w:rPr>
                <w:rFonts w:ascii="Times New Roman" w:eastAsia="Times New Roman" w:hAnsi="Times New Roman"/>
                <w:i/>
                <w:color w:val="000000"/>
                <w:sz w:val="24"/>
                <w:szCs w:val="24"/>
                <w:lang w:val="en-US" w:eastAsia="el-GR"/>
              </w:rPr>
              <w:t>Psychological Review</w:t>
            </w:r>
            <w:r w:rsidRPr="007560B0">
              <w:rPr>
                <w:rFonts w:ascii="Times New Roman" w:eastAsia="Times New Roman" w:hAnsi="Times New Roman"/>
                <w:color w:val="000000"/>
                <w:sz w:val="24"/>
                <w:szCs w:val="24"/>
                <w:lang w:val="en-US" w:eastAsia="el-GR"/>
              </w:rPr>
              <w:t>, 104, 499-523.</w:t>
            </w:r>
          </w:p>
          <w:p w14:paraId="5BC6F5C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0F0521" w14:paraId="14867B3D" w14:textId="77777777" w:rsidTr="00EA23AB">
        <w:trPr>
          <w:trHeight w:val="300"/>
        </w:trPr>
        <w:tc>
          <w:tcPr>
            <w:tcW w:w="8321" w:type="dxa"/>
            <w:tcBorders>
              <w:top w:val="nil"/>
              <w:left w:val="nil"/>
              <w:bottom w:val="nil"/>
              <w:right w:val="nil"/>
            </w:tcBorders>
            <w:shd w:val="clear" w:color="auto" w:fill="auto"/>
            <w:noWrap/>
            <w:vAlign w:val="bottom"/>
            <w:hideMark/>
          </w:tcPr>
          <w:p w14:paraId="10E6384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Howe, M. L., Courage, M. L., &amp; Peterson, C. (1994). How can I remember when "I" wasn't there: Long-term retention of traumatic experiences and emergence of the cognitive self. </w:t>
            </w:r>
            <w:r w:rsidRPr="00414983">
              <w:rPr>
                <w:rFonts w:ascii="Times New Roman" w:eastAsia="Times New Roman" w:hAnsi="Times New Roman"/>
                <w:i/>
                <w:color w:val="000000"/>
                <w:sz w:val="24"/>
                <w:szCs w:val="24"/>
                <w:lang w:val="en-US" w:eastAsia="el-GR"/>
              </w:rPr>
              <w:t>Consciousness and Cognition,</w:t>
            </w:r>
            <w:r w:rsidRPr="007560B0">
              <w:rPr>
                <w:rFonts w:ascii="Times New Roman" w:eastAsia="Times New Roman" w:hAnsi="Times New Roman"/>
                <w:color w:val="000000"/>
                <w:sz w:val="24"/>
                <w:szCs w:val="24"/>
                <w:lang w:val="en-US" w:eastAsia="el-GR"/>
              </w:rPr>
              <w:t xml:space="preserve"> 3, 327- 355. </w:t>
            </w:r>
          </w:p>
          <w:p w14:paraId="6B0AB31E"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0F0521" w14:paraId="1353907E" w14:textId="77777777" w:rsidTr="00EA23AB">
        <w:trPr>
          <w:trHeight w:val="300"/>
        </w:trPr>
        <w:tc>
          <w:tcPr>
            <w:tcW w:w="8321" w:type="dxa"/>
            <w:tcBorders>
              <w:top w:val="nil"/>
              <w:left w:val="nil"/>
              <w:bottom w:val="nil"/>
              <w:right w:val="nil"/>
            </w:tcBorders>
            <w:shd w:val="clear" w:color="auto" w:fill="auto"/>
            <w:noWrap/>
            <w:vAlign w:val="bottom"/>
            <w:hideMark/>
          </w:tcPr>
          <w:p w14:paraId="0632980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Howie, P., Sheehan, M., Mojarrad, T., &amp; Wrzesinska, M. (2004). “Undesirable” and “desirable” shifts in children’s responses to repeated questions: Age differences in the effect of providing a rationale for repetition. </w:t>
            </w:r>
            <w:r w:rsidRPr="00414983">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18, 1161–1180.</w:t>
            </w:r>
          </w:p>
          <w:p w14:paraId="5DFECEE2"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0F0521" w14:paraId="3778F034" w14:textId="77777777" w:rsidTr="00EA23AB">
        <w:trPr>
          <w:trHeight w:val="300"/>
        </w:trPr>
        <w:tc>
          <w:tcPr>
            <w:tcW w:w="8321" w:type="dxa"/>
            <w:tcBorders>
              <w:top w:val="nil"/>
              <w:left w:val="nil"/>
              <w:bottom w:val="nil"/>
              <w:right w:val="nil"/>
            </w:tcBorders>
            <w:shd w:val="clear" w:color="auto" w:fill="auto"/>
            <w:noWrap/>
            <w:vAlign w:val="bottom"/>
            <w:hideMark/>
          </w:tcPr>
          <w:p w14:paraId="07DAE3D4"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Hudson, J. A. (1990). Constructive processing in children's event memory. </w:t>
            </w:r>
            <w:r w:rsidRPr="00414983">
              <w:rPr>
                <w:rFonts w:ascii="Times New Roman" w:eastAsia="Times New Roman" w:hAnsi="Times New Roman"/>
                <w:i/>
                <w:color w:val="000000"/>
                <w:sz w:val="24"/>
                <w:szCs w:val="24"/>
                <w:lang w:val="en-US" w:eastAsia="el-GR"/>
              </w:rPr>
              <w:t xml:space="preserve">Developmental Psychology, </w:t>
            </w:r>
            <w:r w:rsidRPr="007560B0">
              <w:rPr>
                <w:rFonts w:ascii="Times New Roman" w:eastAsia="Times New Roman" w:hAnsi="Times New Roman"/>
                <w:color w:val="000000"/>
                <w:sz w:val="24"/>
                <w:szCs w:val="24"/>
                <w:lang w:val="en-US" w:eastAsia="el-GR"/>
              </w:rPr>
              <w:t xml:space="preserve">26,180-18. </w:t>
            </w:r>
          </w:p>
          <w:p w14:paraId="7362FC60"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0F0521" w14:paraId="71D30DD0" w14:textId="77777777" w:rsidTr="00EA23AB">
        <w:trPr>
          <w:trHeight w:val="300"/>
        </w:trPr>
        <w:tc>
          <w:tcPr>
            <w:tcW w:w="8321" w:type="dxa"/>
            <w:tcBorders>
              <w:top w:val="nil"/>
              <w:left w:val="nil"/>
              <w:bottom w:val="nil"/>
              <w:right w:val="nil"/>
            </w:tcBorders>
            <w:shd w:val="clear" w:color="auto" w:fill="auto"/>
            <w:noWrap/>
            <w:vAlign w:val="bottom"/>
            <w:hideMark/>
          </w:tcPr>
          <w:p w14:paraId="35A3C226"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Huffman, M. L., Warren, A. R., &amp; Larson, S. M. (1999). Discussing truth and lies in interviews with children: Whether, why, and how? </w:t>
            </w:r>
            <w:r w:rsidRPr="00414983">
              <w:rPr>
                <w:rFonts w:ascii="Times New Roman" w:eastAsia="Times New Roman" w:hAnsi="Times New Roman"/>
                <w:i/>
                <w:color w:val="000000"/>
                <w:sz w:val="24"/>
                <w:szCs w:val="24"/>
                <w:lang w:val="en-US" w:eastAsia="el-GR"/>
              </w:rPr>
              <w:t>Applied Developmental Science</w:t>
            </w:r>
            <w:r w:rsidRPr="007560B0">
              <w:rPr>
                <w:rFonts w:ascii="Times New Roman" w:eastAsia="Times New Roman" w:hAnsi="Times New Roman"/>
                <w:color w:val="000000"/>
                <w:sz w:val="24"/>
                <w:szCs w:val="24"/>
                <w:lang w:val="en-US" w:eastAsia="el-GR"/>
              </w:rPr>
              <w:t>, 3, 6–15.</w:t>
            </w:r>
          </w:p>
          <w:p w14:paraId="665BFBAD"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7560B0" w:rsidRPr="000F0521" w14:paraId="454A6954" w14:textId="77777777" w:rsidTr="00EA23AB">
        <w:trPr>
          <w:trHeight w:val="300"/>
        </w:trPr>
        <w:tc>
          <w:tcPr>
            <w:tcW w:w="8321" w:type="dxa"/>
            <w:tcBorders>
              <w:top w:val="nil"/>
              <w:left w:val="nil"/>
              <w:bottom w:val="nil"/>
              <w:right w:val="nil"/>
            </w:tcBorders>
            <w:shd w:val="clear" w:color="auto" w:fill="auto"/>
            <w:noWrap/>
            <w:vAlign w:val="bottom"/>
            <w:hideMark/>
          </w:tcPr>
          <w:p w14:paraId="48C5C8F7"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Hughes, M., &amp; Grieve, R. (1980). On asking children bizarre questions. </w:t>
            </w:r>
            <w:r w:rsidRPr="00414983">
              <w:rPr>
                <w:rFonts w:ascii="Times New Roman" w:eastAsia="Times New Roman" w:hAnsi="Times New Roman"/>
                <w:i/>
                <w:color w:val="000000"/>
                <w:sz w:val="24"/>
                <w:szCs w:val="24"/>
                <w:lang w:val="en-US" w:eastAsia="el-GR"/>
              </w:rPr>
              <w:t>First Language</w:t>
            </w:r>
            <w:r w:rsidRPr="007560B0">
              <w:rPr>
                <w:rFonts w:ascii="Times New Roman" w:eastAsia="Times New Roman" w:hAnsi="Times New Roman"/>
                <w:color w:val="000000"/>
                <w:sz w:val="24"/>
                <w:szCs w:val="24"/>
                <w:lang w:val="en-US" w:eastAsia="el-GR"/>
              </w:rPr>
              <w:t xml:space="preserve">, 1,149-160. </w:t>
            </w:r>
          </w:p>
          <w:p w14:paraId="66BB94DA" w14:textId="77777777" w:rsidR="007560B0" w:rsidRPr="007560B0" w:rsidRDefault="007560B0" w:rsidP="007560B0">
            <w:pPr>
              <w:spacing w:after="0" w:line="240" w:lineRule="auto"/>
              <w:rPr>
                <w:rFonts w:ascii="Times New Roman" w:eastAsia="Times New Roman" w:hAnsi="Times New Roman"/>
                <w:color w:val="000000"/>
                <w:sz w:val="24"/>
                <w:szCs w:val="24"/>
                <w:lang w:val="en-US" w:eastAsia="el-GR"/>
              </w:rPr>
            </w:pPr>
          </w:p>
        </w:tc>
      </w:tr>
      <w:tr w:rsidR="00F94A52" w:rsidRPr="000F0521" w14:paraId="376ECEAA" w14:textId="77777777" w:rsidTr="00EA23AB">
        <w:trPr>
          <w:trHeight w:val="300"/>
        </w:trPr>
        <w:tc>
          <w:tcPr>
            <w:tcW w:w="8321" w:type="dxa"/>
            <w:tcBorders>
              <w:top w:val="nil"/>
              <w:left w:val="nil"/>
              <w:bottom w:val="nil"/>
              <w:right w:val="nil"/>
            </w:tcBorders>
            <w:shd w:val="clear" w:color="auto" w:fill="auto"/>
            <w:noWrap/>
            <w:vAlign w:val="bottom"/>
          </w:tcPr>
          <w:p w14:paraId="474C01FF" w14:textId="480D12AA" w:rsidR="00F94A52" w:rsidRPr="008B36C9" w:rsidRDefault="00F94A52" w:rsidP="00F94A52">
            <w:pPr>
              <w:autoSpaceDE w:val="0"/>
              <w:autoSpaceDN w:val="0"/>
              <w:adjustRightInd w:val="0"/>
              <w:spacing w:after="0" w:line="240" w:lineRule="auto"/>
              <w:rPr>
                <w:rFonts w:ascii="Times New Roman" w:eastAsiaTheme="minorHAnsi" w:hAnsi="Times New Roman" w:cs="Times New Roman"/>
                <w:bCs/>
                <w:sz w:val="24"/>
                <w:szCs w:val="12"/>
                <w:lang w:eastAsia="en-US"/>
              </w:rPr>
            </w:pPr>
            <w:r w:rsidRPr="00A67F89">
              <w:rPr>
                <w:rFonts w:ascii="Times New Roman" w:eastAsiaTheme="minorHAnsi" w:hAnsi="Times New Roman" w:cs="Times New Roman"/>
                <w:sz w:val="24"/>
                <w:szCs w:val="24"/>
                <w:lang w:eastAsia="en-US"/>
              </w:rPr>
              <w:t xml:space="preserve">Hughes-Scholes, C., H. &amp; </w:t>
            </w:r>
            <w:r>
              <w:rPr>
                <w:rFonts w:ascii="Times New Roman" w:eastAsiaTheme="minorHAnsi" w:hAnsi="Times New Roman" w:cs="Times New Roman"/>
                <w:sz w:val="24"/>
                <w:szCs w:val="24"/>
                <w:lang w:eastAsia="en-US"/>
              </w:rPr>
              <w:t>Powell</w:t>
            </w:r>
            <w:r w:rsidRPr="00A67F89">
              <w:rPr>
                <w:rFonts w:ascii="Times New Roman" w:eastAsiaTheme="minorHAnsi" w:hAnsi="Times New Roman" w:cs="Times New Roman"/>
                <w:sz w:val="24"/>
                <w:szCs w:val="24"/>
                <w:lang w:eastAsia="en-US"/>
              </w:rPr>
              <w:t>, M. B. (2008) An Examination of the types of leading questions used by investigative interviewers of children.</w:t>
            </w:r>
            <w:r w:rsidRPr="008B36C9">
              <w:rPr>
                <w:rFonts w:ascii="Times New Roman" w:eastAsiaTheme="minorHAnsi" w:hAnsi="Times New Roman" w:cs="Times New Roman"/>
                <w:b/>
                <w:bCs/>
                <w:sz w:val="12"/>
                <w:szCs w:val="12"/>
                <w:lang w:eastAsia="en-US"/>
              </w:rPr>
              <w:t xml:space="preserve"> </w:t>
            </w:r>
            <w:r w:rsidRPr="00A67F89">
              <w:rPr>
                <w:rFonts w:ascii="Times New Roman" w:eastAsiaTheme="minorHAnsi" w:hAnsi="Times New Roman" w:cs="Times New Roman"/>
                <w:bCs/>
                <w:i/>
                <w:sz w:val="24"/>
                <w:szCs w:val="12"/>
                <w:lang w:eastAsia="en-US"/>
              </w:rPr>
              <w:t>Policing: An International Journal of</w:t>
            </w:r>
            <w:r w:rsidRPr="00A67F89">
              <w:rPr>
                <w:rFonts w:ascii="Times New Roman" w:eastAsiaTheme="minorHAnsi" w:hAnsi="Times New Roman" w:cs="Times New Roman"/>
                <w:b/>
                <w:bCs/>
                <w:i/>
                <w:sz w:val="12"/>
                <w:szCs w:val="12"/>
                <w:lang w:eastAsia="en-US"/>
              </w:rPr>
              <w:t xml:space="preserve"> </w:t>
            </w:r>
            <w:r w:rsidRPr="00A67F89">
              <w:rPr>
                <w:rFonts w:ascii="Times New Roman" w:eastAsiaTheme="minorHAnsi" w:hAnsi="Times New Roman" w:cs="Times New Roman"/>
                <w:bCs/>
                <w:i/>
                <w:sz w:val="24"/>
                <w:szCs w:val="12"/>
                <w:lang w:eastAsia="en-US"/>
              </w:rPr>
              <w:t>Police Strategies &amp; Management</w:t>
            </w:r>
            <w:r w:rsidRPr="008B36C9">
              <w:rPr>
                <w:rFonts w:ascii="Times New Roman" w:eastAsiaTheme="minorHAnsi" w:hAnsi="Times New Roman" w:cs="Times New Roman"/>
                <w:bCs/>
                <w:sz w:val="24"/>
                <w:szCs w:val="12"/>
                <w:lang w:eastAsia="en-US"/>
              </w:rPr>
              <w:t xml:space="preserve">, 31, 2. </w:t>
            </w:r>
          </w:p>
          <w:p w14:paraId="2EBD839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0F0521" w14:paraId="6595B82B" w14:textId="77777777" w:rsidTr="00EA23AB">
        <w:trPr>
          <w:trHeight w:val="300"/>
        </w:trPr>
        <w:tc>
          <w:tcPr>
            <w:tcW w:w="8321" w:type="dxa"/>
            <w:tcBorders>
              <w:top w:val="nil"/>
              <w:left w:val="nil"/>
              <w:bottom w:val="nil"/>
              <w:right w:val="nil"/>
            </w:tcBorders>
            <w:shd w:val="clear" w:color="auto" w:fill="auto"/>
            <w:noWrap/>
            <w:vAlign w:val="bottom"/>
            <w:hideMark/>
          </w:tcPr>
          <w:p w14:paraId="52B7983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Hummer, P., Wimmer, H., &amp; Antes, G. (1993). On the origins of denial negation. </w:t>
            </w:r>
            <w:r w:rsidRPr="00414983">
              <w:rPr>
                <w:rFonts w:ascii="Times New Roman" w:eastAsia="Times New Roman" w:hAnsi="Times New Roman"/>
                <w:i/>
                <w:color w:val="000000"/>
                <w:sz w:val="24"/>
                <w:szCs w:val="24"/>
                <w:lang w:val="en-US" w:eastAsia="el-GR"/>
              </w:rPr>
              <w:lastRenderedPageBreak/>
              <w:t xml:space="preserve">Journal of Child Language, </w:t>
            </w:r>
            <w:r w:rsidRPr="007560B0">
              <w:rPr>
                <w:rFonts w:ascii="Times New Roman" w:eastAsia="Times New Roman" w:hAnsi="Times New Roman"/>
                <w:color w:val="000000"/>
                <w:sz w:val="24"/>
                <w:szCs w:val="24"/>
                <w:lang w:val="en-US" w:eastAsia="el-GR"/>
              </w:rPr>
              <w:t>20, 607–618.</w:t>
            </w:r>
          </w:p>
          <w:p w14:paraId="6856D0D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0F0521" w14:paraId="2107FCB3" w14:textId="77777777" w:rsidTr="00EA23AB">
        <w:trPr>
          <w:trHeight w:val="300"/>
        </w:trPr>
        <w:tc>
          <w:tcPr>
            <w:tcW w:w="8321" w:type="dxa"/>
            <w:tcBorders>
              <w:top w:val="nil"/>
              <w:left w:val="nil"/>
              <w:bottom w:val="nil"/>
              <w:right w:val="nil"/>
            </w:tcBorders>
            <w:shd w:val="clear" w:color="auto" w:fill="auto"/>
            <w:noWrap/>
            <w:vAlign w:val="bottom"/>
            <w:hideMark/>
          </w:tcPr>
          <w:p w14:paraId="3BC7261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Hunter, J. A., Goodwin, D. W., &amp; Wilson, R. J. (1992). Attributions of blame in child sexual abuse victims: An analysis of age and gender influences. </w:t>
            </w:r>
            <w:r w:rsidRPr="00414983">
              <w:rPr>
                <w:rFonts w:ascii="Times New Roman" w:eastAsia="Times New Roman" w:hAnsi="Times New Roman"/>
                <w:i/>
                <w:color w:val="000000"/>
                <w:sz w:val="24"/>
                <w:szCs w:val="24"/>
                <w:lang w:val="en-US" w:eastAsia="el-GR"/>
              </w:rPr>
              <w:t>Journal of Child Sexual Abuse</w:t>
            </w:r>
            <w:r w:rsidRPr="007560B0">
              <w:rPr>
                <w:rFonts w:ascii="Times New Roman" w:eastAsia="Times New Roman" w:hAnsi="Times New Roman"/>
                <w:color w:val="000000"/>
                <w:sz w:val="24"/>
                <w:szCs w:val="24"/>
                <w:lang w:val="en-US" w:eastAsia="el-GR"/>
              </w:rPr>
              <w:t>, 1, 75–89.</w:t>
            </w:r>
          </w:p>
          <w:p w14:paraId="620CD30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B7BCA" w14:paraId="68F196F8" w14:textId="77777777" w:rsidTr="00EA23AB">
        <w:trPr>
          <w:trHeight w:val="300"/>
        </w:trPr>
        <w:tc>
          <w:tcPr>
            <w:tcW w:w="8321" w:type="dxa"/>
            <w:tcBorders>
              <w:top w:val="nil"/>
              <w:left w:val="nil"/>
              <w:bottom w:val="nil"/>
              <w:right w:val="nil"/>
            </w:tcBorders>
            <w:shd w:val="clear" w:color="auto" w:fill="auto"/>
            <w:noWrap/>
            <w:vAlign w:val="bottom"/>
            <w:hideMark/>
          </w:tcPr>
          <w:p w14:paraId="4A76140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Hutcheson,G.D., Baxter, J. S., Telfer, K.,&amp; Warden,D. (1995). Child witness statement quality: Question type and errors of omission. </w:t>
            </w:r>
            <w:r w:rsidRPr="00414983">
              <w:rPr>
                <w:rFonts w:ascii="Times New Roman" w:eastAsia="Times New Roman" w:hAnsi="Times New Roman"/>
                <w:i/>
                <w:color w:val="000000"/>
                <w:sz w:val="24"/>
                <w:szCs w:val="24"/>
                <w:lang w:val="en-US" w:eastAsia="el-GR"/>
              </w:rPr>
              <w:t>Law and Human Behavior</w:t>
            </w:r>
            <w:r w:rsidRPr="007560B0">
              <w:rPr>
                <w:rFonts w:ascii="Times New Roman" w:eastAsia="Times New Roman" w:hAnsi="Times New Roman"/>
                <w:color w:val="000000"/>
                <w:sz w:val="24"/>
                <w:szCs w:val="24"/>
                <w:lang w:val="en-US" w:eastAsia="el-GR"/>
              </w:rPr>
              <w:t>, 19, 631–648.</w:t>
            </w:r>
          </w:p>
          <w:p w14:paraId="2EEA2DF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B7BCA" w14:paraId="7EED0C8E" w14:textId="77777777" w:rsidTr="00EA23AB">
        <w:trPr>
          <w:trHeight w:val="300"/>
        </w:trPr>
        <w:tc>
          <w:tcPr>
            <w:tcW w:w="8321" w:type="dxa"/>
            <w:tcBorders>
              <w:top w:val="nil"/>
              <w:left w:val="nil"/>
              <w:bottom w:val="nil"/>
              <w:right w:val="nil"/>
            </w:tcBorders>
            <w:shd w:val="clear" w:color="auto" w:fill="auto"/>
            <w:noWrap/>
            <w:vAlign w:val="bottom"/>
          </w:tcPr>
          <w:p w14:paraId="1739A42E" w14:textId="5AA77A56" w:rsidR="00F94A52" w:rsidRPr="00C41691" w:rsidRDefault="00F94A52" w:rsidP="00F94A52">
            <w:pPr>
              <w:pStyle w:val="NoSpacing"/>
            </w:pPr>
            <w:r>
              <w:t>Hy</w:t>
            </w:r>
            <w:r w:rsidRPr="00C41691">
              <w:t>man, I. E ., Jr., &amp; Billings, F . J.(1998). Individual differences and</w:t>
            </w:r>
            <w:r>
              <w:t xml:space="preserve"> </w:t>
            </w:r>
            <w:r w:rsidRPr="00C41691">
              <w:t xml:space="preserve">the creation of </w:t>
            </w:r>
            <w:r>
              <w:t xml:space="preserve"> </w:t>
            </w:r>
            <w:r w:rsidRPr="00C41691">
              <w:t xml:space="preserve">false </w:t>
            </w:r>
            <w:r>
              <w:t xml:space="preserve">childhood </w:t>
            </w:r>
            <w:r w:rsidRPr="00C41691">
              <w:t xml:space="preserve">memories. </w:t>
            </w:r>
            <w:r w:rsidRPr="00C41691">
              <w:rPr>
                <w:i/>
              </w:rPr>
              <w:t>Memory</w:t>
            </w:r>
            <w:r w:rsidRPr="00C41691">
              <w:t>, 6, 1-2</w:t>
            </w:r>
            <w:r>
              <w:t>.</w:t>
            </w:r>
          </w:p>
          <w:p w14:paraId="195C246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B7BCA" w14:paraId="57071361" w14:textId="77777777" w:rsidTr="00EA23AB">
        <w:trPr>
          <w:trHeight w:val="300"/>
        </w:trPr>
        <w:tc>
          <w:tcPr>
            <w:tcW w:w="8321" w:type="dxa"/>
            <w:tcBorders>
              <w:top w:val="nil"/>
              <w:left w:val="nil"/>
              <w:bottom w:val="nil"/>
              <w:right w:val="nil"/>
            </w:tcBorders>
            <w:shd w:val="clear" w:color="auto" w:fill="auto"/>
            <w:noWrap/>
          </w:tcPr>
          <w:p w14:paraId="6707A9EE" w14:textId="77777777" w:rsidR="00F94A52" w:rsidRPr="00C41691" w:rsidRDefault="00F94A52" w:rsidP="00F94A52">
            <w:pPr>
              <w:pStyle w:val="NoSpacing"/>
            </w:pPr>
            <w:r>
              <w:t>H</w:t>
            </w:r>
            <w:r w:rsidRPr="00C41691">
              <w:t xml:space="preserve">yman, I . E ., Jr., &amp; Pentland, J. (1996). The role of mental imagery inthe creation of false </w:t>
            </w:r>
            <w:r>
              <w:t xml:space="preserve"> childhood </w:t>
            </w:r>
            <w:r w:rsidRPr="00C41691">
              <w:t xml:space="preserve">memories. </w:t>
            </w:r>
            <w:r w:rsidRPr="00C41691">
              <w:rPr>
                <w:i/>
              </w:rPr>
              <w:t>Journal of Memory &amp; Language</w:t>
            </w:r>
            <w:r w:rsidRPr="00C41691">
              <w:t>, 35, 101-117.</w:t>
            </w:r>
          </w:p>
          <w:p w14:paraId="2C0F0387" w14:textId="77777777" w:rsidR="00F94A52" w:rsidRPr="000D346E" w:rsidRDefault="00F94A52" w:rsidP="00F94A52">
            <w:pPr>
              <w:spacing w:after="0" w:line="240" w:lineRule="auto"/>
              <w:rPr>
                <w:rFonts w:ascii="Arial" w:hAnsi="Arial" w:cs="Arial"/>
                <w:sz w:val="24"/>
                <w:szCs w:val="24"/>
              </w:rPr>
            </w:pPr>
          </w:p>
        </w:tc>
      </w:tr>
      <w:tr w:rsidR="00F94A52" w:rsidRPr="003B7BCA" w14:paraId="306534B6" w14:textId="77777777" w:rsidTr="00EA23AB">
        <w:trPr>
          <w:trHeight w:val="300"/>
        </w:trPr>
        <w:tc>
          <w:tcPr>
            <w:tcW w:w="8321" w:type="dxa"/>
            <w:tcBorders>
              <w:top w:val="nil"/>
              <w:left w:val="nil"/>
              <w:bottom w:val="nil"/>
              <w:right w:val="nil"/>
            </w:tcBorders>
            <w:shd w:val="clear" w:color="auto" w:fill="auto"/>
            <w:noWrap/>
          </w:tcPr>
          <w:p w14:paraId="457F5910" w14:textId="77777777" w:rsidR="00F94A52" w:rsidRPr="00C41691" w:rsidRDefault="00F94A52" w:rsidP="00F94A52">
            <w:pPr>
              <w:pStyle w:val="NoSpacing"/>
            </w:pPr>
            <w:r>
              <w:t>H</w:t>
            </w:r>
            <w:r w:rsidRPr="00C41691">
              <w:t xml:space="preserve">yman, I. E ., Jr., H usband, T . H ., &amp; Billings, F . J.(1995). False </w:t>
            </w:r>
            <w:r>
              <w:t>mem</w:t>
            </w:r>
            <w:r w:rsidRPr="00C41691">
              <w:t xml:space="preserve">ories of childhood experiences. </w:t>
            </w:r>
            <w:r w:rsidRPr="00C41691">
              <w:rPr>
                <w:i/>
              </w:rPr>
              <w:t>Applied Cognitive Psychology,</w:t>
            </w:r>
            <w:r w:rsidRPr="00C41691">
              <w:t xml:space="preserve"> 9, 181-197</w:t>
            </w:r>
            <w:r>
              <w:t>.</w:t>
            </w:r>
          </w:p>
          <w:p w14:paraId="41889913" w14:textId="77777777" w:rsidR="00F94A52" w:rsidRPr="00C41691" w:rsidRDefault="00F94A52" w:rsidP="00F94A52">
            <w:pPr>
              <w:pStyle w:val="NoSpacing"/>
            </w:pPr>
          </w:p>
        </w:tc>
      </w:tr>
      <w:tr w:rsidR="00F94A52" w:rsidRPr="00580C1B" w14:paraId="2C167ECF" w14:textId="77777777" w:rsidTr="00EA23AB">
        <w:trPr>
          <w:trHeight w:val="300"/>
        </w:trPr>
        <w:tc>
          <w:tcPr>
            <w:tcW w:w="8321" w:type="dxa"/>
            <w:tcBorders>
              <w:top w:val="nil"/>
              <w:left w:val="nil"/>
              <w:bottom w:val="nil"/>
              <w:right w:val="nil"/>
            </w:tcBorders>
            <w:shd w:val="clear" w:color="auto" w:fill="auto"/>
            <w:noWrap/>
            <w:vAlign w:val="bottom"/>
            <w:hideMark/>
          </w:tcPr>
          <w:p w14:paraId="35A3F68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Imhoff,M. C., &amp; Baker-Ward, L. (1999). Preschoolers’ suggestibility: Effects of developmentally ap</w:t>
            </w:r>
            <w:r>
              <w:rPr>
                <w:rFonts w:ascii="Times New Roman" w:eastAsia="Times New Roman" w:hAnsi="Times New Roman"/>
                <w:color w:val="000000"/>
                <w:sz w:val="24"/>
                <w:szCs w:val="24"/>
                <w:lang w:val="en-US" w:eastAsia="el-GR"/>
              </w:rPr>
              <w:t>pro</w:t>
            </w:r>
            <w:r w:rsidRPr="007560B0">
              <w:rPr>
                <w:rFonts w:ascii="Times New Roman" w:eastAsia="Times New Roman" w:hAnsi="Times New Roman"/>
                <w:color w:val="000000"/>
                <w:sz w:val="24"/>
                <w:szCs w:val="24"/>
                <w:lang w:val="en-US" w:eastAsia="el-GR"/>
              </w:rPr>
              <w:t xml:space="preserve">priate language and interviewer supportiveness. </w:t>
            </w:r>
            <w:r w:rsidRPr="00414983">
              <w:rPr>
                <w:rFonts w:ascii="Times New Roman" w:eastAsia="Times New Roman" w:hAnsi="Times New Roman"/>
                <w:i/>
                <w:color w:val="000000"/>
                <w:sz w:val="24"/>
                <w:szCs w:val="24"/>
                <w:lang w:val="en-US" w:eastAsia="el-GR"/>
              </w:rPr>
              <w:t>Journal of Applied Developmental Psychology</w:t>
            </w:r>
            <w:r w:rsidRPr="007560B0">
              <w:rPr>
                <w:rFonts w:ascii="Times New Roman" w:eastAsia="Times New Roman" w:hAnsi="Times New Roman"/>
                <w:color w:val="000000"/>
                <w:sz w:val="24"/>
                <w:szCs w:val="24"/>
                <w:lang w:val="en-US" w:eastAsia="el-GR"/>
              </w:rPr>
              <w:t>, 20, 407–429.</w:t>
            </w:r>
          </w:p>
          <w:p w14:paraId="6E3616D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580C1B" w14:paraId="1BAD9680" w14:textId="77777777" w:rsidTr="00EA23AB">
        <w:trPr>
          <w:trHeight w:val="300"/>
        </w:trPr>
        <w:tc>
          <w:tcPr>
            <w:tcW w:w="8321" w:type="dxa"/>
            <w:tcBorders>
              <w:top w:val="nil"/>
              <w:left w:val="nil"/>
              <w:bottom w:val="nil"/>
              <w:right w:val="nil"/>
            </w:tcBorders>
            <w:shd w:val="clear" w:color="auto" w:fill="auto"/>
            <w:noWrap/>
            <w:vAlign w:val="bottom"/>
            <w:hideMark/>
          </w:tcPr>
          <w:p w14:paraId="760BA33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Jack, F., Simcock, G., &amp; Hayne, H. (2012). Magic memories: Young children's verbal recall after a 6-year delay. </w:t>
            </w:r>
            <w:r w:rsidRPr="00414983">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83, 159-172.</w:t>
            </w:r>
          </w:p>
          <w:p w14:paraId="3782456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B1DFA" w14:paraId="272571FD" w14:textId="77777777" w:rsidTr="00EA23AB">
        <w:trPr>
          <w:trHeight w:val="300"/>
        </w:trPr>
        <w:tc>
          <w:tcPr>
            <w:tcW w:w="8321" w:type="dxa"/>
            <w:tcBorders>
              <w:top w:val="nil"/>
              <w:left w:val="nil"/>
              <w:bottom w:val="nil"/>
              <w:right w:val="nil"/>
            </w:tcBorders>
            <w:shd w:val="clear" w:color="auto" w:fill="auto"/>
            <w:noWrap/>
            <w:vAlign w:val="bottom"/>
            <w:hideMark/>
          </w:tcPr>
          <w:p w14:paraId="6D737FA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Janoff-Bulman, R., &amp; Frieze, I. (1983). A theoretical perspective for understanding reactions to victimization. </w:t>
            </w:r>
            <w:r w:rsidRPr="00414983">
              <w:rPr>
                <w:rFonts w:ascii="Times New Roman" w:eastAsia="Times New Roman" w:hAnsi="Times New Roman"/>
                <w:i/>
                <w:color w:val="000000"/>
                <w:sz w:val="24"/>
                <w:szCs w:val="24"/>
                <w:lang w:val="en-US" w:eastAsia="el-GR"/>
              </w:rPr>
              <w:t>Journal of Social Issues</w:t>
            </w:r>
            <w:r w:rsidRPr="007560B0">
              <w:rPr>
                <w:rFonts w:ascii="Times New Roman" w:eastAsia="Times New Roman" w:hAnsi="Times New Roman"/>
                <w:color w:val="000000"/>
                <w:sz w:val="24"/>
                <w:szCs w:val="24"/>
                <w:lang w:val="en-US" w:eastAsia="el-GR"/>
              </w:rPr>
              <w:t xml:space="preserve">, 39, 1 - 17. </w:t>
            </w:r>
          </w:p>
          <w:p w14:paraId="02F5B4C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B1DFA" w14:paraId="494ABD60" w14:textId="77777777" w:rsidTr="00EA23AB">
        <w:trPr>
          <w:trHeight w:val="300"/>
        </w:trPr>
        <w:tc>
          <w:tcPr>
            <w:tcW w:w="8321" w:type="dxa"/>
            <w:tcBorders>
              <w:top w:val="nil"/>
              <w:left w:val="nil"/>
              <w:bottom w:val="nil"/>
              <w:right w:val="nil"/>
            </w:tcBorders>
            <w:shd w:val="clear" w:color="auto" w:fill="auto"/>
            <w:noWrap/>
            <w:vAlign w:val="bottom"/>
            <w:hideMark/>
          </w:tcPr>
          <w:p w14:paraId="6292D12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Jensen, T. K., Gulbransen, W., Mossige, S., Reichelt, S., Tjersland, O. A. (2005). Reporting possible sexual abuse: a qualitative study on children's perspectives and the context for disclosure. </w:t>
            </w:r>
            <w:r w:rsidRPr="00414983">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29(12), 1395-413. </w:t>
            </w:r>
          </w:p>
          <w:p w14:paraId="356D9DC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580C1B" w14:paraId="6FF5CB91" w14:textId="77777777" w:rsidTr="00EA23AB">
        <w:trPr>
          <w:trHeight w:val="300"/>
        </w:trPr>
        <w:tc>
          <w:tcPr>
            <w:tcW w:w="8321" w:type="dxa"/>
            <w:tcBorders>
              <w:top w:val="nil"/>
              <w:left w:val="nil"/>
              <w:bottom w:val="nil"/>
              <w:right w:val="nil"/>
            </w:tcBorders>
            <w:shd w:val="clear" w:color="auto" w:fill="auto"/>
            <w:noWrap/>
            <w:vAlign w:val="bottom"/>
            <w:hideMark/>
          </w:tcPr>
          <w:p w14:paraId="534FDCC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Jensen, T. K., Gulbrandsen, W., Mossige, S., Reichelt, S., &amp; Tjersland, O. A. (2005). Reporting possible sexual abuse: A qualitative study on children’s perspectives and the context for disclosure. </w:t>
            </w:r>
            <w:r w:rsidRPr="00414983">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29, 1395-1413. </w:t>
            </w:r>
          </w:p>
          <w:p w14:paraId="39D65E8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99164D" w14:paraId="1CE1C96E" w14:textId="77777777" w:rsidTr="00EA23AB">
        <w:trPr>
          <w:trHeight w:val="300"/>
        </w:trPr>
        <w:tc>
          <w:tcPr>
            <w:tcW w:w="8321" w:type="dxa"/>
            <w:tcBorders>
              <w:top w:val="nil"/>
              <w:left w:val="nil"/>
              <w:bottom w:val="nil"/>
              <w:right w:val="nil"/>
            </w:tcBorders>
            <w:shd w:val="clear" w:color="auto" w:fill="auto"/>
            <w:noWrap/>
            <w:vAlign w:val="bottom"/>
            <w:hideMark/>
          </w:tcPr>
          <w:p w14:paraId="438F680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Pr>
                <w:rFonts w:ascii="Times New Roman" w:eastAsia="Times New Roman" w:hAnsi="Times New Roman"/>
                <w:color w:val="000000"/>
                <w:sz w:val="24"/>
                <w:szCs w:val="24"/>
                <w:lang w:val="en-US" w:eastAsia="el-GR"/>
              </w:rPr>
              <w:t>J</w:t>
            </w:r>
            <w:r w:rsidRPr="007560B0">
              <w:rPr>
                <w:rFonts w:ascii="Times New Roman" w:eastAsia="Times New Roman" w:hAnsi="Times New Roman"/>
                <w:color w:val="000000"/>
                <w:sz w:val="24"/>
                <w:szCs w:val="24"/>
                <w:lang w:val="en-US" w:eastAsia="el-GR"/>
              </w:rPr>
              <w:t>ohnson, M.</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H. (2001)</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 xml:space="preserve"> Functiona</w:t>
            </w:r>
            <w:r>
              <w:rPr>
                <w:rFonts w:ascii="Times New Roman" w:eastAsia="Times New Roman" w:hAnsi="Times New Roman"/>
                <w:color w:val="000000"/>
                <w:sz w:val="24"/>
                <w:szCs w:val="24"/>
                <w:lang w:val="en-US" w:eastAsia="el-GR"/>
              </w:rPr>
              <w:t xml:space="preserve">l brain development in humans. </w:t>
            </w:r>
            <w:r w:rsidRPr="00414983">
              <w:rPr>
                <w:rFonts w:ascii="Times New Roman" w:eastAsia="Times New Roman" w:hAnsi="Times New Roman"/>
                <w:i/>
                <w:color w:val="000000"/>
                <w:sz w:val="24"/>
                <w:szCs w:val="24"/>
                <w:lang w:val="en-US" w:eastAsia="el-GR"/>
              </w:rPr>
              <w:t>Nature Reviews Neuroscience</w:t>
            </w:r>
            <w:r>
              <w:rPr>
                <w:rFonts w:ascii="Times New Roman" w:eastAsia="Times New Roman" w:hAnsi="Times New Roman"/>
                <w:color w:val="000000"/>
                <w:sz w:val="24"/>
                <w:szCs w:val="24"/>
                <w:lang w:val="en-US" w:eastAsia="el-GR"/>
              </w:rPr>
              <w:t>, 2,</w:t>
            </w:r>
            <w:r w:rsidRPr="007560B0">
              <w:rPr>
                <w:rFonts w:ascii="Times New Roman" w:eastAsia="Times New Roman" w:hAnsi="Times New Roman"/>
                <w:color w:val="000000"/>
                <w:sz w:val="24"/>
                <w:szCs w:val="24"/>
                <w:lang w:val="en-US" w:eastAsia="el-GR"/>
              </w:rPr>
              <w:t>475-483</w:t>
            </w:r>
            <w:r>
              <w:rPr>
                <w:rFonts w:ascii="Times New Roman" w:eastAsia="Times New Roman" w:hAnsi="Times New Roman"/>
                <w:color w:val="000000"/>
                <w:sz w:val="24"/>
                <w:szCs w:val="24"/>
                <w:lang w:val="en-US" w:eastAsia="el-GR"/>
              </w:rPr>
              <w:t>.</w:t>
            </w:r>
          </w:p>
          <w:p w14:paraId="6F975D4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B1DFA" w14:paraId="762DA9F0" w14:textId="77777777" w:rsidTr="00EA23AB">
        <w:trPr>
          <w:trHeight w:val="300"/>
        </w:trPr>
        <w:tc>
          <w:tcPr>
            <w:tcW w:w="8321" w:type="dxa"/>
            <w:tcBorders>
              <w:top w:val="nil"/>
              <w:left w:val="nil"/>
              <w:bottom w:val="nil"/>
              <w:right w:val="nil"/>
            </w:tcBorders>
            <w:shd w:val="clear" w:color="auto" w:fill="auto"/>
            <w:noWrap/>
            <w:vAlign w:val="bottom"/>
            <w:hideMark/>
          </w:tcPr>
          <w:p w14:paraId="1CF93EA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Johnson, M. K., Hashtroudi, S. &amp; Lindsay, D. S. (1993). Source monitoring. </w:t>
            </w:r>
            <w:r w:rsidRPr="00414983">
              <w:rPr>
                <w:rFonts w:ascii="Times New Roman" w:eastAsia="Times New Roman" w:hAnsi="Times New Roman"/>
                <w:i/>
                <w:color w:val="000000"/>
                <w:sz w:val="24"/>
                <w:szCs w:val="24"/>
                <w:lang w:val="en-US" w:eastAsia="el-GR"/>
              </w:rPr>
              <w:t xml:space="preserve">Psychological </w:t>
            </w:r>
            <w:r w:rsidRPr="00FE5567">
              <w:rPr>
                <w:rFonts w:ascii="Times New Roman" w:eastAsia="Times New Roman" w:hAnsi="Times New Roman"/>
                <w:i/>
                <w:color w:val="000000"/>
                <w:sz w:val="24"/>
                <w:szCs w:val="24"/>
                <w:lang w:val="en-US" w:eastAsia="el-GR"/>
              </w:rPr>
              <w:t>Bulletin</w:t>
            </w:r>
            <w:r w:rsidRPr="00FE5567">
              <w:rPr>
                <w:rFonts w:ascii="Times New Roman" w:eastAsia="Times New Roman" w:hAnsi="Times New Roman"/>
                <w:color w:val="000000"/>
                <w:sz w:val="24"/>
                <w:szCs w:val="24"/>
                <w:lang w:val="en-US" w:eastAsia="el-GR"/>
              </w:rPr>
              <w:t>, 114(</w:t>
            </w:r>
            <w:r>
              <w:rPr>
                <w:rFonts w:ascii="Times New Roman" w:eastAsia="Times New Roman" w:hAnsi="Times New Roman"/>
                <w:color w:val="000000"/>
                <w:sz w:val="24"/>
                <w:szCs w:val="24"/>
                <w:lang w:val="en-US" w:eastAsia="el-GR"/>
              </w:rPr>
              <w:t xml:space="preserve">1), 3-28. </w:t>
            </w:r>
          </w:p>
          <w:p w14:paraId="20E46CC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580C1B" w14:paraId="3D074BF8" w14:textId="77777777" w:rsidTr="00EA23AB">
        <w:trPr>
          <w:trHeight w:val="300"/>
        </w:trPr>
        <w:tc>
          <w:tcPr>
            <w:tcW w:w="8321" w:type="dxa"/>
            <w:tcBorders>
              <w:top w:val="nil"/>
              <w:left w:val="nil"/>
              <w:bottom w:val="nil"/>
              <w:right w:val="nil"/>
            </w:tcBorders>
            <w:shd w:val="clear" w:color="auto" w:fill="auto"/>
            <w:noWrap/>
            <w:vAlign w:val="bottom"/>
            <w:hideMark/>
          </w:tcPr>
          <w:p w14:paraId="50DD5D5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Jones, C. &amp; Pipe M-E. (2002). How quickly do children forget events? A systematic study of children's event reports up to 6-months later. </w:t>
            </w:r>
            <w:r w:rsidRPr="00414983">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16,755-768. </w:t>
            </w:r>
          </w:p>
          <w:p w14:paraId="5753985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274D535E" w14:textId="77777777" w:rsidTr="00EA23AB">
        <w:trPr>
          <w:trHeight w:val="300"/>
        </w:trPr>
        <w:tc>
          <w:tcPr>
            <w:tcW w:w="8321" w:type="dxa"/>
            <w:tcBorders>
              <w:top w:val="nil"/>
              <w:left w:val="nil"/>
              <w:bottom w:val="nil"/>
              <w:right w:val="nil"/>
            </w:tcBorders>
            <w:shd w:val="clear" w:color="auto" w:fill="auto"/>
            <w:noWrap/>
            <w:vAlign w:val="bottom"/>
            <w:hideMark/>
          </w:tcPr>
          <w:p w14:paraId="5BFA3C3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Jones, D. P. H. &amp; Krugman, R. D. (1986).  Can a three year-old child bear witness to her sexual assault and attempted murder? </w:t>
            </w:r>
            <w:r w:rsidRPr="00414983">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10, 253-8.</w:t>
            </w:r>
          </w:p>
          <w:p w14:paraId="29E3E82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611652" w14:paraId="06B1EAB1" w14:textId="77777777" w:rsidTr="00EA23AB">
        <w:trPr>
          <w:trHeight w:val="300"/>
        </w:trPr>
        <w:tc>
          <w:tcPr>
            <w:tcW w:w="8321" w:type="dxa"/>
            <w:tcBorders>
              <w:top w:val="nil"/>
              <w:left w:val="nil"/>
              <w:bottom w:val="nil"/>
              <w:right w:val="nil"/>
            </w:tcBorders>
            <w:shd w:val="clear" w:color="auto" w:fill="auto"/>
            <w:noWrap/>
            <w:vAlign w:val="bottom"/>
            <w:hideMark/>
          </w:tcPr>
          <w:p w14:paraId="5C84100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BB442A">
              <w:rPr>
                <w:rFonts w:ascii="Times New Roman" w:eastAsia="Times New Roman" w:hAnsi="Times New Roman"/>
                <w:color w:val="000000"/>
                <w:sz w:val="24"/>
                <w:szCs w:val="24"/>
                <w:lang w:val="en-US" w:eastAsia="el-GR"/>
              </w:rPr>
              <w:lastRenderedPageBreak/>
              <w:t>Jutte, S., Murphy, T., Bentley, H., Miller, P. and Fitch, K. (2013</w:t>
            </w:r>
            <w:r w:rsidRPr="007560B0">
              <w:rPr>
                <w:rFonts w:ascii="Times New Roman" w:eastAsia="Times New Roman" w:hAnsi="Times New Roman"/>
                <w:color w:val="000000"/>
                <w:sz w:val="24"/>
                <w:szCs w:val="24"/>
                <w:lang w:val="en-US" w:eastAsia="el-GR"/>
              </w:rPr>
              <w:t xml:space="preserve">). </w:t>
            </w:r>
            <w:r w:rsidRPr="00414983">
              <w:rPr>
                <w:rFonts w:ascii="Times New Roman" w:eastAsia="Times New Roman" w:hAnsi="Times New Roman"/>
                <w:i/>
                <w:color w:val="000000"/>
                <w:sz w:val="24"/>
                <w:szCs w:val="24"/>
                <w:lang w:val="en-US" w:eastAsia="el-GR"/>
              </w:rPr>
              <w:t>How safe are our children? London: National Society for the Prevention of Cruelty to Children (NSPCC).</w:t>
            </w:r>
            <w:r w:rsidRPr="007560B0">
              <w:rPr>
                <w:rFonts w:ascii="Times New Roman" w:eastAsia="Times New Roman" w:hAnsi="Times New Roman"/>
                <w:color w:val="000000"/>
                <w:sz w:val="24"/>
                <w:szCs w:val="24"/>
                <w:lang w:val="en-US" w:eastAsia="el-GR"/>
              </w:rPr>
              <w:t xml:space="preserve"> Available at: </w:t>
            </w:r>
            <w:hyperlink r:id="rId55" w:history="1">
              <w:r w:rsidRPr="007560B0">
                <w:rPr>
                  <w:rStyle w:val="Hyperlink"/>
                  <w:rFonts w:ascii="Times New Roman" w:eastAsia="Times New Roman" w:hAnsi="Times New Roman"/>
                  <w:sz w:val="24"/>
                  <w:szCs w:val="24"/>
                  <w:lang w:val="en-US" w:eastAsia="el-GR"/>
                </w:rPr>
                <w:t>http://www.nspcc.org.uk/Inform/research/findings/howsafe/how-safe2013report_wdf95435.pdf</w:t>
              </w:r>
            </w:hyperlink>
          </w:p>
          <w:p w14:paraId="5167659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  </w:t>
            </w:r>
          </w:p>
        </w:tc>
      </w:tr>
      <w:tr w:rsidR="00F94A52" w:rsidRPr="00BA2E16" w14:paraId="1456BB15" w14:textId="77777777" w:rsidTr="00EA23AB">
        <w:trPr>
          <w:trHeight w:val="300"/>
        </w:trPr>
        <w:tc>
          <w:tcPr>
            <w:tcW w:w="8321" w:type="dxa"/>
            <w:tcBorders>
              <w:top w:val="nil"/>
              <w:left w:val="nil"/>
              <w:bottom w:val="nil"/>
              <w:right w:val="nil"/>
            </w:tcBorders>
            <w:shd w:val="clear" w:color="auto" w:fill="auto"/>
            <w:noWrap/>
            <w:vAlign w:val="bottom"/>
            <w:hideMark/>
          </w:tcPr>
          <w:p w14:paraId="728533A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Kask, K.</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 xml:space="preserve">(2008). </w:t>
            </w:r>
            <w:r w:rsidRPr="00414983">
              <w:rPr>
                <w:rFonts w:ascii="Times New Roman" w:eastAsia="Times New Roman" w:hAnsi="Times New Roman"/>
                <w:i/>
                <w:color w:val="000000"/>
                <w:sz w:val="24"/>
                <w:szCs w:val="24"/>
                <w:lang w:val="en-US" w:eastAsia="el-GR"/>
              </w:rPr>
              <w:t>Trying to improve child and young adult witnesses' performance</w:t>
            </w:r>
            <w:r w:rsidRPr="007560B0">
              <w:rPr>
                <w:rFonts w:ascii="Times New Roman" w:eastAsia="Times New Roman" w:hAnsi="Times New Roman"/>
                <w:color w:val="000000"/>
                <w:sz w:val="24"/>
                <w:szCs w:val="24"/>
                <w:lang w:val="en-US" w:eastAsia="el-GR"/>
              </w:rPr>
              <w:t xml:space="preserve">. Unpublished Thesis submitted for the degree of Doctor of Philosophy, University of Leicester. Available at: </w:t>
            </w:r>
            <w:hyperlink r:id="rId56" w:history="1">
              <w:r w:rsidRPr="007560B0">
                <w:rPr>
                  <w:rStyle w:val="Hyperlink"/>
                  <w:rFonts w:ascii="Times New Roman" w:eastAsia="Times New Roman" w:hAnsi="Times New Roman"/>
                  <w:sz w:val="24"/>
                  <w:szCs w:val="24"/>
                  <w:lang w:val="en-US" w:eastAsia="el-GR"/>
                </w:rPr>
                <w:t>https://lra.le.ac.uk/bitstream/2381/31252/1/U521519.pdf</w:t>
              </w:r>
            </w:hyperlink>
            <w:r w:rsidRPr="007560B0">
              <w:rPr>
                <w:rFonts w:ascii="Times New Roman" w:eastAsia="Times New Roman" w:hAnsi="Times New Roman"/>
                <w:color w:val="000000"/>
                <w:sz w:val="24"/>
                <w:szCs w:val="24"/>
                <w:lang w:val="en-US" w:eastAsia="el-GR"/>
              </w:rPr>
              <w:t xml:space="preserve"> </w:t>
            </w:r>
          </w:p>
          <w:p w14:paraId="7B1CA0E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B1DFA" w14:paraId="4C9740A3" w14:textId="77777777" w:rsidTr="00EA23AB">
        <w:trPr>
          <w:trHeight w:val="300"/>
        </w:trPr>
        <w:tc>
          <w:tcPr>
            <w:tcW w:w="8321" w:type="dxa"/>
            <w:tcBorders>
              <w:top w:val="nil"/>
              <w:left w:val="nil"/>
              <w:bottom w:val="nil"/>
              <w:right w:val="nil"/>
            </w:tcBorders>
            <w:shd w:val="clear" w:color="auto" w:fill="auto"/>
            <w:noWrap/>
            <w:vAlign w:val="bottom"/>
            <w:hideMark/>
          </w:tcPr>
          <w:p w14:paraId="5E53C86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Katz, C. &amp; Hershkowitz, I. (2012). The effect of multipart prompts on children's testimonies in sexual abuse investigations. </w:t>
            </w:r>
            <w:r w:rsidRPr="00414983">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36, 753-759. </w:t>
            </w:r>
          </w:p>
          <w:p w14:paraId="4F3C04F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580C1B" w14:paraId="36D315A1" w14:textId="77777777" w:rsidTr="00EA23AB">
        <w:trPr>
          <w:trHeight w:val="300"/>
        </w:trPr>
        <w:tc>
          <w:tcPr>
            <w:tcW w:w="8321" w:type="dxa"/>
            <w:tcBorders>
              <w:top w:val="nil"/>
              <w:left w:val="nil"/>
              <w:bottom w:val="nil"/>
              <w:right w:val="nil"/>
            </w:tcBorders>
            <w:shd w:val="clear" w:color="auto" w:fill="auto"/>
            <w:noWrap/>
            <w:vAlign w:val="bottom"/>
            <w:hideMark/>
          </w:tcPr>
          <w:p w14:paraId="61977CF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Katz, C. &amp; Barnetz, Z. (2014). The behavior patterns of abused children as described in their testimonies. </w:t>
            </w:r>
            <w:r w:rsidRPr="00414983">
              <w:rPr>
                <w:rFonts w:ascii="Times New Roman" w:eastAsia="Times New Roman" w:hAnsi="Times New Roman"/>
                <w:i/>
                <w:color w:val="000000"/>
                <w:sz w:val="24"/>
                <w:szCs w:val="24"/>
                <w:lang w:val="en-US" w:eastAsia="el-GR"/>
              </w:rPr>
              <w:t>Child Neglect &amp; Abuse</w:t>
            </w:r>
            <w:r w:rsidRPr="007560B0">
              <w:rPr>
                <w:rFonts w:ascii="Times New Roman" w:eastAsia="Times New Roman" w:hAnsi="Times New Roman"/>
                <w:color w:val="000000"/>
                <w:sz w:val="24"/>
                <w:szCs w:val="24"/>
                <w:lang w:val="en-US" w:eastAsia="el-GR"/>
              </w:rPr>
              <w:t xml:space="preserve">, 38(6), 1033-40. </w:t>
            </w:r>
          </w:p>
          <w:p w14:paraId="0BA0E73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580C1B" w14:paraId="2968FC99" w14:textId="77777777" w:rsidTr="00EA23AB">
        <w:trPr>
          <w:trHeight w:val="300"/>
        </w:trPr>
        <w:tc>
          <w:tcPr>
            <w:tcW w:w="8321" w:type="dxa"/>
            <w:tcBorders>
              <w:top w:val="nil"/>
              <w:left w:val="nil"/>
              <w:bottom w:val="nil"/>
              <w:right w:val="nil"/>
            </w:tcBorders>
            <w:shd w:val="clear" w:color="auto" w:fill="auto"/>
            <w:noWrap/>
            <w:vAlign w:val="bottom"/>
            <w:hideMark/>
          </w:tcPr>
          <w:p w14:paraId="5AF1838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Kaufman, K. L., Holmberg, J. K., Orts, K. A., McCrady, F. E., Rotzien, A. L., Daleiden, E. L. et al. (1998). Factors influencing sexual offenders’ modus operandi: An examination of victim-offender relatedness and age. </w:t>
            </w:r>
            <w:r w:rsidRPr="00414983">
              <w:rPr>
                <w:rFonts w:ascii="Times New Roman" w:eastAsia="Times New Roman" w:hAnsi="Times New Roman"/>
                <w:i/>
                <w:color w:val="000000"/>
                <w:sz w:val="24"/>
                <w:szCs w:val="24"/>
                <w:lang w:val="en-US" w:eastAsia="el-GR"/>
              </w:rPr>
              <w:t>Child Maltreatment</w:t>
            </w:r>
            <w:r w:rsidRPr="007560B0">
              <w:rPr>
                <w:rFonts w:ascii="Times New Roman" w:eastAsia="Times New Roman" w:hAnsi="Times New Roman"/>
                <w:color w:val="000000"/>
                <w:sz w:val="24"/>
                <w:szCs w:val="24"/>
                <w:lang w:val="en-US" w:eastAsia="el-GR"/>
              </w:rPr>
              <w:t xml:space="preserve">, 3, 349-361. </w:t>
            </w:r>
          </w:p>
          <w:p w14:paraId="7E4EA04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B1DFA" w14:paraId="6371BF69" w14:textId="77777777" w:rsidTr="00EA23AB">
        <w:trPr>
          <w:trHeight w:val="300"/>
        </w:trPr>
        <w:tc>
          <w:tcPr>
            <w:tcW w:w="8321" w:type="dxa"/>
            <w:tcBorders>
              <w:top w:val="nil"/>
              <w:left w:val="nil"/>
              <w:bottom w:val="nil"/>
              <w:right w:val="nil"/>
            </w:tcBorders>
            <w:shd w:val="clear" w:color="auto" w:fill="auto"/>
            <w:noWrap/>
            <w:vAlign w:val="bottom"/>
            <w:hideMark/>
          </w:tcPr>
          <w:p w14:paraId="3BAF43D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Klemfuss, J. Z. &amp; Ceci, S. J. (2012). Legal and psychological perspectives on children’s competence to testify in court. </w:t>
            </w:r>
            <w:r w:rsidRPr="00414983">
              <w:rPr>
                <w:rFonts w:ascii="Times New Roman" w:eastAsia="Times New Roman" w:hAnsi="Times New Roman"/>
                <w:i/>
                <w:color w:val="000000"/>
                <w:sz w:val="24"/>
                <w:szCs w:val="24"/>
                <w:lang w:val="en-US" w:eastAsia="el-GR"/>
              </w:rPr>
              <w:t>Developmental Review</w:t>
            </w:r>
            <w:r w:rsidRPr="007560B0">
              <w:rPr>
                <w:rFonts w:ascii="Times New Roman" w:eastAsia="Times New Roman" w:hAnsi="Times New Roman"/>
                <w:color w:val="000000"/>
                <w:sz w:val="24"/>
                <w:szCs w:val="24"/>
                <w:lang w:val="en-US" w:eastAsia="el-GR"/>
              </w:rPr>
              <w:t xml:space="preserve">, 32, 268-286. </w:t>
            </w:r>
          </w:p>
          <w:p w14:paraId="4DCA42C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B1DFA" w14:paraId="2C412373" w14:textId="77777777" w:rsidTr="00EA23AB">
        <w:trPr>
          <w:trHeight w:val="300"/>
        </w:trPr>
        <w:tc>
          <w:tcPr>
            <w:tcW w:w="8321" w:type="dxa"/>
            <w:tcBorders>
              <w:top w:val="nil"/>
              <w:left w:val="nil"/>
              <w:bottom w:val="nil"/>
              <w:right w:val="nil"/>
            </w:tcBorders>
            <w:shd w:val="clear" w:color="auto" w:fill="auto"/>
            <w:noWrap/>
            <w:vAlign w:val="bottom"/>
          </w:tcPr>
          <w:p w14:paraId="1DC91289" w14:textId="77777777" w:rsidR="00F94A52" w:rsidRDefault="00F94A52" w:rsidP="00F94A52">
            <w:pPr>
              <w:pStyle w:val="NoSpacing"/>
            </w:pPr>
            <w:r>
              <w:t xml:space="preserve">Kodaxes, A. K. (1985). </w:t>
            </w:r>
            <w:r w:rsidRPr="005A418F">
              <w:rPr>
                <w:i/>
                <w:lang w:val="el-GR"/>
              </w:rPr>
              <w:t>Ποινικός</w:t>
            </w:r>
            <w:r w:rsidRPr="005A418F">
              <w:rPr>
                <w:i/>
              </w:rPr>
              <w:t xml:space="preserve"> </w:t>
            </w:r>
            <w:r w:rsidRPr="005A418F">
              <w:rPr>
                <w:i/>
                <w:lang w:val="el-GR"/>
              </w:rPr>
              <w:t>Κώδικας</w:t>
            </w:r>
            <w:r w:rsidRPr="005A418F">
              <w:rPr>
                <w:i/>
              </w:rPr>
              <w:t xml:space="preserve"> [The Greek Penal Code].</w:t>
            </w:r>
            <w:r w:rsidRPr="005A418F">
              <w:t xml:space="preserve"> </w:t>
            </w:r>
            <w:r>
              <w:t xml:space="preserve">Athens: Sakkoula. </w:t>
            </w:r>
          </w:p>
          <w:p w14:paraId="45D8E11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B1DFA" w14:paraId="2EC2A566" w14:textId="77777777" w:rsidTr="00EA23AB">
        <w:trPr>
          <w:trHeight w:val="300"/>
        </w:trPr>
        <w:tc>
          <w:tcPr>
            <w:tcW w:w="8321" w:type="dxa"/>
            <w:tcBorders>
              <w:top w:val="nil"/>
              <w:left w:val="nil"/>
              <w:bottom w:val="nil"/>
              <w:right w:val="nil"/>
            </w:tcBorders>
            <w:shd w:val="clear" w:color="auto" w:fill="auto"/>
            <w:noWrap/>
            <w:vAlign w:val="bottom"/>
            <w:hideMark/>
          </w:tcPr>
          <w:p w14:paraId="59F9CDA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Kogan, S. M. (2004). Disclosing unwanted sexual experiences: Results from a national sample of adolescent women. </w:t>
            </w:r>
            <w:r w:rsidRPr="00414983">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28(2), 147–165.</w:t>
            </w:r>
          </w:p>
          <w:p w14:paraId="5F53D94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36D26" w14:paraId="42DE140B" w14:textId="77777777" w:rsidTr="00EA23AB">
        <w:trPr>
          <w:trHeight w:val="300"/>
        </w:trPr>
        <w:tc>
          <w:tcPr>
            <w:tcW w:w="8321" w:type="dxa"/>
            <w:tcBorders>
              <w:top w:val="nil"/>
              <w:left w:val="nil"/>
              <w:bottom w:val="nil"/>
              <w:right w:val="nil"/>
            </w:tcBorders>
            <w:shd w:val="clear" w:color="auto" w:fill="auto"/>
            <w:noWrap/>
            <w:vAlign w:val="bottom"/>
            <w:hideMark/>
          </w:tcPr>
          <w:p w14:paraId="7C500D8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Pr>
                <w:rFonts w:ascii="Times New Roman" w:eastAsia="Times New Roman" w:hAnsi="Times New Roman"/>
                <w:color w:val="000000"/>
                <w:sz w:val="24"/>
                <w:szCs w:val="24"/>
                <w:lang w:val="en-US" w:eastAsia="el-GR"/>
              </w:rPr>
              <w:t>Korkman J., Santtila P., Wester</w:t>
            </w:r>
            <w:r w:rsidRPr="007560B0">
              <w:rPr>
                <w:rFonts w:ascii="Times New Roman" w:eastAsia="Times New Roman" w:hAnsi="Times New Roman"/>
                <w:color w:val="000000"/>
                <w:sz w:val="24"/>
                <w:szCs w:val="24"/>
                <w:lang w:val="en-US" w:eastAsia="el-GR"/>
              </w:rPr>
              <w:t xml:space="preserve">ker M., Sandnabba N. K .(2008). Interviewing techniques and follow-up questions in child sexual abuse interviews. </w:t>
            </w:r>
            <w:r w:rsidRPr="00414983">
              <w:rPr>
                <w:rFonts w:ascii="Times New Roman" w:eastAsia="Times New Roman" w:hAnsi="Times New Roman"/>
                <w:i/>
                <w:color w:val="000000"/>
                <w:sz w:val="24"/>
                <w:szCs w:val="24"/>
                <w:lang w:val="en-US" w:eastAsia="el-GR"/>
              </w:rPr>
              <w:t>European Journal of Developmental Psychology</w:t>
            </w:r>
            <w:r w:rsidRPr="007560B0">
              <w:rPr>
                <w:rFonts w:ascii="Times New Roman" w:eastAsia="Times New Roman" w:hAnsi="Times New Roman"/>
                <w:color w:val="000000"/>
                <w:sz w:val="24"/>
                <w:szCs w:val="24"/>
                <w:lang w:val="en-US" w:eastAsia="el-GR"/>
              </w:rPr>
              <w:t>, 5, 108-128.</w:t>
            </w:r>
          </w:p>
          <w:p w14:paraId="2623B4D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36D26" w14:paraId="6618A529" w14:textId="77777777" w:rsidTr="00EA23AB">
        <w:trPr>
          <w:trHeight w:val="300"/>
        </w:trPr>
        <w:tc>
          <w:tcPr>
            <w:tcW w:w="8321" w:type="dxa"/>
            <w:tcBorders>
              <w:top w:val="nil"/>
              <w:left w:val="nil"/>
              <w:bottom w:val="nil"/>
              <w:right w:val="nil"/>
            </w:tcBorders>
            <w:shd w:val="clear" w:color="auto" w:fill="auto"/>
            <w:noWrap/>
            <w:vAlign w:val="bottom"/>
            <w:hideMark/>
          </w:tcPr>
          <w:p w14:paraId="5CB3C5B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Korkman J, Santtila P, Sandnabba NK (2006). Dynamics of verbal interaction between interviewer and child in interviews with alleged victims of child sexual abuse. </w:t>
            </w:r>
            <w:r w:rsidRPr="00414983">
              <w:rPr>
                <w:rFonts w:ascii="Times New Roman" w:eastAsia="Times New Roman" w:hAnsi="Times New Roman"/>
                <w:i/>
                <w:color w:val="000000"/>
                <w:sz w:val="24"/>
                <w:szCs w:val="24"/>
                <w:lang w:val="en-US" w:eastAsia="el-GR"/>
              </w:rPr>
              <w:t>Scandinavian Journal of Psychology</w:t>
            </w:r>
            <w:r w:rsidRPr="007560B0">
              <w:rPr>
                <w:rFonts w:ascii="Times New Roman" w:eastAsia="Times New Roman" w:hAnsi="Times New Roman"/>
                <w:color w:val="000000"/>
                <w:sz w:val="24"/>
                <w:szCs w:val="24"/>
                <w:lang w:val="en-US" w:eastAsia="el-GR"/>
              </w:rPr>
              <w:t xml:space="preserve">, 47, 109– 119. </w:t>
            </w:r>
          </w:p>
          <w:p w14:paraId="77B4972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36D26" w14:paraId="1396C691" w14:textId="77777777" w:rsidTr="00EA23AB">
        <w:trPr>
          <w:trHeight w:val="300"/>
        </w:trPr>
        <w:tc>
          <w:tcPr>
            <w:tcW w:w="8321" w:type="dxa"/>
            <w:tcBorders>
              <w:top w:val="nil"/>
              <w:left w:val="nil"/>
              <w:bottom w:val="nil"/>
              <w:right w:val="nil"/>
            </w:tcBorders>
            <w:shd w:val="clear" w:color="auto" w:fill="auto"/>
            <w:noWrap/>
            <w:vAlign w:val="bottom"/>
            <w:hideMark/>
          </w:tcPr>
          <w:p w14:paraId="5A8513F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Koutstaal, W. and Schacter, D.L. (1997). Gist-based false recognition of pictures in older and younger adults. </w:t>
            </w:r>
            <w:r w:rsidRPr="00414983">
              <w:rPr>
                <w:rFonts w:ascii="Times New Roman" w:eastAsia="Times New Roman" w:hAnsi="Times New Roman"/>
                <w:i/>
                <w:color w:val="000000"/>
                <w:sz w:val="24"/>
                <w:szCs w:val="24"/>
                <w:lang w:val="en-US" w:eastAsia="el-GR"/>
              </w:rPr>
              <w:t>Journal of Memory &amp; Language</w:t>
            </w:r>
            <w:r w:rsidRPr="007560B0">
              <w:rPr>
                <w:rFonts w:ascii="Times New Roman" w:eastAsia="Times New Roman" w:hAnsi="Times New Roman"/>
                <w:color w:val="000000"/>
                <w:sz w:val="24"/>
                <w:szCs w:val="24"/>
                <w:lang w:val="en-US" w:eastAsia="el-GR"/>
              </w:rPr>
              <w:t xml:space="preserve">, 37, 555–583. </w:t>
            </w:r>
          </w:p>
          <w:p w14:paraId="3E5D126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36D26" w14:paraId="599A74C5" w14:textId="77777777" w:rsidTr="00EA23AB">
        <w:trPr>
          <w:trHeight w:val="300"/>
        </w:trPr>
        <w:tc>
          <w:tcPr>
            <w:tcW w:w="8321" w:type="dxa"/>
            <w:tcBorders>
              <w:top w:val="nil"/>
              <w:left w:val="nil"/>
              <w:bottom w:val="nil"/>
              <w:right w:val="nil"/>
            </w:tcBorders>
            <w:shd w:val="clear" w:color="auto" w:fill="auto"/>
            <w:noWrap/>
            <w:vAlign w:val="bottom"/>
            <w:hideMark/>
          </w:tcPr>
          <w:p w14:paraId="1A4C6C6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Krähenbühl, S. J. (2008). Interviewing Young Children: Protocol, Practice and Perception in Police Interviews. Childhood’s Today. Available at: </w:t>
            </w:r>
            <w:hyperlink r:id="rId57" w:history="1">
              <w:r w:rsidRPr="007560B0">
                <w:rPr>
                  <w:rStyle w:val="Hyperlink"/>
                  <w:rFonts w:ascii="Times New Roman" w:eastAsia="Times New Roman" w:hAnsi="Times New Roman"/>
                  <w:sz w:val="24"/>
                  <w:szCs w:val="24"/>
                  <w:lang w:val="en-US" w:eastAsia="el-GR"/>
                </w:rPr>
                <w:t>http://www.childhoodstoday.org/download.php?id=16</w:t>
              </w:r>
            </w:hyperlink>
            <w:r w:rsidRPr="007560B0">
              <w:rPr>
                <w:rFonts w:ascii="Times New Roman" w:eastAsia="Times New Roman" w:hAnsi="Times New Roman"/>
                <w:color w:val="000000"/>
                <w:sz w:val="24"/>
                <w:szCs w:val="24"/>
                <w:lang w:val="en-US" w:eastAsia="el-GR"/>
              </w:rPr>
              <w:t xml:space="preserve"> </w:t>
            </w:r>
          </w:p>
          <w:p w14:paraId="00E7D9C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36D26" w14:paraId="33A26C06" w14:textId="77777777" w:rsidTr="00EA23AB">
        <w:trPr>
          <w:trHeight w:val="300"/>
        </w:trPr>
        <w:tc>
          <w:tcPr>
            <w:tcW w:w="8321" w:type="dxa"/>
            <w:tcBorders>
              <w:top w:val="nil"/>
              <w:left w:val="nil"/>
              <w:bottom w:val="nil"/>
              <w:right w:val="nil"/>
            </w:tcBorders>
            <w:shd w:val="clear" w:color="auto" w:fill="auto"/>
            <w:noWrap/>
            <w:vAlign w:val="bottom"/>
            <w:hideMark/>
          </w:tcPr>
          <w:p w14:paraId="157E7C5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Krahenbuhl, S., &amp; Blades, M. (2006). The effect of question repetition within interviews on young children's eyewitness recall. </w:t>
            </w:r>
            <w:r w:rsidRPr="00AF5585">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xml:space="preserve">, 94(1), 57-67. </w:t>
            </w:r>
          </w:p>
          <w:p w14:paraId="3075D61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454022B0" w14:textId="77777777" w:rsidTr="00EA23AB">
        <w:trPr>
          <w:trHeight w:val="300"/>
        </w:trPr>
        <w:tc>
          <w:tcPr>
            <w:tcW w:w="8321" w:type="dxa"/>
            <w:tcBorders>
              <w:top w:val="nil"/>
              <w:left w:val="nil"/>
              <w:bottom w:val="nil"/>
              <w:right w:val="nil"/>
            </w:tcBorders>
            <w:shd w:val="clear" w:color="auto" w:fill="auto"/>
            <w:noWrap/>
            <w:vAlign w:val="bottom"/>
            <w:hideMark/>
          </w:tcPr>
          <w:p w14:paraId="7916E2D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Krahenbuhl, S, Blades, M. &amp; Westcott, H. (2010). 'What else should I say?' An </w:t>
            </w:r>
            <w:r w:rsidRPr="007560B0">
              <w:rPr>
                <w:rFonts w:ascii="Times New Roman" w:eastAsia="Times New Roman" w:hAnsi="Times New Roman"/>
                <w:color w:val="000000"/>
                <w:sz w:val="24"/>
                <w:szCs w:val="24"/>
                <w:lang w:val="en-US" w:eastAsia="el-GR"/>
              </w:rPr>
              <w:lastRenderedPageBreak/>
              <w:t xml:space="preserve">analysis of the question repetition practiced in police interviews of 4-11-year-olds. </w:t>
            </w:r>
            <w:r w:rsidRPr="00AF5585">
              <w:rPr>
                <w:rFonts w:ascii="Times New Roman" w:eastAsia="Times New Roman" w:hAnsi="Times New Roman"/>
                <w:i/>
                <w:color w:val="000000"/>
                <w:sz w:val="24"/>
                <w:szCs w:val="24"/>
                <w:lang w:val="en-US" w:eastAsia="el-GR"/>
              </w:rPr>
              <w:t xml:space="preserve">Police Practice and Research, </w:t>
            </w:r>
            <w:r w:rsidRPr="007560B0">
              <w:rPr>
                <w:rFonts w:ascii="Times New Roman" w:eastAsia="Times New Roman" w:hAnsi="Times New Roman"/>
                <w:color w:val="000000"/>
                <w:sz w:val="24"/>
                <w:szCs w:val="24"/>
                <w:lang w:val="en-US" w:eastAsia="el-GR"/>
              </w:rPr>
              <w:t xml:space="preserve">11(6), 447-490. </w:t>
            </w:r>
          </w:p>
          <w:p w14:paraId="7E0948F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36D26" w14:paraId="57C42B5D" w14:textId="77777777" w:rsidTr="00EA23AB">
        <w:trPr>
          <w:trHeight w:val="300"/>
        </w:trPr>
        <w:tc>
          <w:tcPr>
            <w:tcW w:w="8321" w:type="dxa"/>
            <w:tcBorders>
              <w:top w:val="nil"/>
              <w:left w:val="nil"/>
              <w:bottom w:val="nil"/>
              <w:right w:val="nil"/>
            </w:tcBorders>
            <w:shd w:val="clear" w:color="auto" w:fill="auto"/>
            <w:noWrap/>
            <w:vAlign w:val="bottom"/>
            <w:hideMark/>
          </w:tcPr>
          <w:p w14:paraId="487F8B6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Kucuktepe, C. (2010). Examintion of question types used by elementary sc</w:t>
            </w:r>
            <w:r>
              <w:rPr>
                <w:rFonts w:ascii="Times New Roman" w:eastAsia="Times New Roman" w:hAnsi="Times New Roman"/>
                <w:color w:val="000000"/>
                <w:sz w:val="24"/>
                <w:szCs w:val="24"/>
                <w:lang w:val="en-US" w:eastAsia="el-GR"/>
              </w:rPr>
              <w:t xml:space="preserve">hool teachers in the process of </w:t>
            </w:r>
            <w:r w:rsidRPr="007560B0">
              <w:rPr>
                <w:rFonts w:ascii="Times New Roman" w:eastAsia="Times New Roman" w:hAnsi="Times New Roman"/>
                <w:color w:val="000000"/>
                <w:sz w:val="24"/>
                <w:szCs w:val="24"/>
                <w:lang w:val="en-US" w:eastAsia="el-GR"/>
              </w:rPr>
              <w:t xml:space="preserve">teaching and learning. </w:t>
            </w:r>
            <w:r w:rsidRPr="00AF5585">
              <w:rPr>
                <w:rFonts w:ascii="Times New Roman" w:eastAsia="Times New Roman" w:hAnsi="Times New Roman"/>
                <w:i/>
                <w:color w:val="000000"/>
                <w:sz w:val="24"/>
                <w:szCs w:val="24"/>
                <w:lang w:val="en-US" w:eastAsia="el-GR"/>
              </w:rPr>
              <w:t>Procedia Social and Behavioral Sciences</w:t>
            </w:r>
            <w:r w:rsidRPr="007560B0">
              <w:rPr>
                <w:rFonts w:ascii="Times New Roman" w:eastAsia="Times New Roman" w:hAnsi="Times New Roman"/>
                <w:color w:val="000000"/>
                <w:sz w:val="24"/>
                <w:szCs w:val="24"/>
                <w:lang w:val="en-US" w:eastAsia="el-GR"/>
              </w:rPr>
              <w:t>, 2, 5190-5195.</w:t>
            </w:r>
          </w:p>
          <w:p w14:paraId="6013197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580C1B" w14:paraId="7782A2B6" w14:textId="77777777" w:rsidTr="00EA23AB">
        <w:trPr>
          <w:trHeight w:val="300"/>
        </w:trPr>
        <w:tc>
          <w:tcPr>
            <w:tcW w:w="8321" w:type="dxa"/>
            <w:tcBorders>
              <w:top w:val="nil"/>
              <w:left w:val="nil"/>
              <w:bottom w:val="nil"/>
              <w:right w:val="nil"/>
            </w:tcBorders>
            <w:shd w:val="clear" w:color="auto" w:fill="auto"/>
            <w:noWrap/>
            <w:vAlign w:val="bottom"/>
            <w:hideMark/>
          </w:tcPr>
          <w:p w14:paraId="1BC07FC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Kyriakidou, M. (2012). Evaluation of Children's Testimonies in the Republic of Cyprus: Implications for Criminal and Legal Procedures. Sheffield: Sheffield. University, Ph.D. thesis.</w:t>
            </w:r>
          </w:p>
          <w:p w14:paraId="42F2CBD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580C1B" w14:paraId="7B83F316" w14:textId="77777777" w:rsidTr="00EA23AB">
        <w:trPr>
          <w:trHeight w:val="300"/>
        </w:trPr>
        <w:tc>
          <w:tcPr>
            <w:tcW w:w="8321" w:type="dxa"/>
            <w:tcBorders>
              <w:top w:val="nil"/>
              <w:left w:val="nil"/>
              <w:bottom w:val="nil"/>
              <w:right w:val="nil"/>
            </w:tcBorders>
            <w:shd w:val="clear" w:color="auto" w:fill="auto"/>
            <w:noWrap/>
            <w:vAlign w:val="bottom"/>
            <w:hideMark/>
          </w:tcPr>
          <w:p w14:paraId="69A9156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Kyriakidou, M., Blades, M., &amp; Carroll, D. (2014). Inconsistent findings for the eyes closed effect in children: the implications for interviewing child witnesses. </w:t>
            </w:r>
            <w:r w:rsidRPr="006530DB">
              <w:rPr>
                <w:rFonts w:ascii="Times New Roman" w:eastAsia="Times New Roman" w:hAnsi="Times New Roman"/>
                <w:i/>
                <w:color w:val="000000"/>
                <w:sz w:val="24"/>
                <w:szCs w:val="24"/>
                <w:lang w:val="en-US" w:eastAsia="el-GR"/>
              </w:rPr>
              <w:t>Frontiers in Psychology</w:t>
            </w:r>
            <w:r w:rsidRPr="007560B0">
              <w:rPr>
                <w:rFonts w:ascii="Times New Roman" w:eastAsia="Times New Roman" w:hAnsi="Times New Roman"/>
                <w:color w:val="000000"/>
                <w:sz w:val="24"/>
                <w:szCs w:val="24"/>
                <w:lang w:val="en-US" w:eastAsia="el-GR"/>
              </w:rPr>
              <w:t xml:space="preserve">, 5, 448. </w:t>
            </w:r>
          </w:p>
          <w:p w14:paraId="16A60E6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580C1B" w14:paraId="68B8A7D1" w14:textId="77777777" w:rsidTr="00EA23AB">
        <w:trPr>
          <w:trHeight w:val="300"/>
        </w:trPr>
        <w:tc>
          <w:tcPr>
            <w:tcW w:w="8321" w:type="dxa"/>
            <w:tcBorders>
              <w:top w:val="nil"/>
              <w:left w:val="nil"/>
              <w:bottom w:val="nil"/>
              <w:right w:val="nil"/>
            </w:tcBorders>
            <w:shd w:val="clear" w:color="auto" w:fill="auto"/>
            <w:noWrap/>
            <w:vAlign w:val="bottom"/>
            <w:hideMark/>
          </w:tcPr>
          <w:p w14:paraId="1011997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 Rooy, D., Pipe, M.-E., &amp; Murray, J. E. (2005). Reminiscence and hypermnesia in children’s eyewitness memory. </w:t>
            </w:r>
            <w:r w:rsidRPr="006530D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90, 235–254.</w:t>
            </w:r>
          </w:p>
          <w:p w14:paraId="0E3A2C0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713409" w14:paraId="2BE4BDCE" w14:textId="77777777" w:rsidTr="00EA23AB">
        <w:trPr>
          <w:trHeight w:val="300"/>
        </w:trPr>
        <w:tc>
          <w:tcPr>
            <w:tcW w:w="8321" w:type="dxa"/>
            <w:tcBorders>
              <w:top w:val="nil"/>
              <w:left w:val="nil"/>
              <w:bottom w:val="nil"/>
              <w:right w:val="nil"/>
            </w:tcBorders>
            <w:shd w:val="clear" w:color="auto" w:fill="auto"/>
            <w:noWrap/>
            <w:vAlign w:val="bottom"/>
            <w:hideMark/>
          </w:tcPr>
          <w:p w14:paraId="0F0AE68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 Rooy, D., Pipe, M.-E., Murray, J. E. (2007). Enhancing children's event recall after long delays. </w:t>
            </w:r>
            <w:r w:rsidRPr="006530D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21, 1-17. </w:t>
            </w:r>
          </w:p>
          <w:p w14:paraId="303993B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31DAE" w14:paraId="61379ACF" w14:textId="77777777" w:rsidTr="00EA23AB">
        <w:trPr>
          <w:trHeight w:val="300"/>
        </w:trPr>
        <w:tc>
          <w:tcPr>
            <w:tcW w:w="8321" w:type="dxa"/>
            <w:tcBorders>
              <w:top w:val="nil"/>
              <w:left w:val="nil"/>
              <w:bottom w:val="nil"/>
              <w:right w:val="nil"/>
            </w:tcBorders>
            <w:shd w:val="clear" w:color="auto" w:fill="auto"/>
            <w:noWrap/>
            <w:vAlign w:val="bottom"/>
            <w:hideMark/>
          </w:tcPr>
          <w:p w14:paraId="0152580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 Rooy, D., Katz, C., Malloy, L. C., &amp; Lamb, M. E. (2010). Do we need to rethink guidance on repeated interviews? Psychology, </w:t>
            </w:r>
            <w:r w:rsidRPr="006530DB">
              <w:rPr>
                <w:rFonts w:ascii="Times New Roman" w:eastAsia="Times New Roman" w:hAnsi="Times New Roman"/>
                <w:i/>
                <w:color w:val="000000"/>
                <w:sz w:val="24"/>
                <w:szCs w:val="24"/>
                <w:lang w:val="en-US" w:eastAsia="el-GR"/>
              </w:rPr>
              <w:t>Public Policy and Law</w:t>
            </w:r>
            <w:r w:rsidRPr="007560B0">
              <w:rPr>
                <w:rFonts w:ascii="Times New Roman" w:eastAsia="Times New Roman" w:hAnsi="Times New Roman"/>
                <w:color w:val="000000"/>
                <w:sz w:val="24"/>
                <w:szCs w:val="24"/>
                <w:lang w:val="en-US" w:eastAsia="el-GR"/>
              </w:rPr>
              <w:t xml:space="preserve">, 16(4), 373-392. </w:t>
            </w:r>
          </w:p>
          <w:p w14:paraId="4F072C3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31DAE" w14:paraId="537F0081" w14:textId="77777777" w:rsidTr="00EA23AB">
        <w:trPr>
          <w:trHeight w:val="300"/>
        </w:trPr>
        <w:tc>
          <w:tcPr>
            <w:tcW w:w="8321" w:type="dxa"/>
            <w:tcBorders>
              <w:top w:val="nil"/>
              <w:left w:val="nil"/>
              <w:bottom w:val="nil"/>
              <w:right w:val="nil"/>
            </w:tcBorders>
            <w:shd w:val="clear" w:color="auto" w:fill="auto"/>
            <w:noWrap/>
            <w:vAlign w:val="bottom"/>
            <w:hideMark/>
          </w:tcPr>
          <w:p w14:paraId="2D3AED4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M. E., &amp; Fauchier, A. (2001). The effects of question type on self-contradictions by children in the course of forensic interviews. </w:t>
            </w:r>
            <w:r w:rsidRPr="006530D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15, 483–491.</w:t>
            </w:r>
          </w:p>
          <w:p w14:paraId="48ADED8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D6D72" w14:paraId="2BB75AFE" w14:textId="77777777" w:rsidTr="00EA23AB">
        <w:trPr>
          <w:trHeight w:val="300"/>
        </w:trPr>
        <w:tc>
          <w:tcPr>
            <w:tcW w:w="8321" w:type="dxa"/>
            <w:tcBorders>
              <w:top w:val="nil"/>
              <w:left w:val="nil"/>
              <w:bottom w:val="nil"/>
              <w:right w:val="nil"/>
            </w:tcBorders>
            <w:shd w:val="clear" w:color="auto" w:fill="auto"/>
            <w:noWrap/>
            <w:vAlign w:val="bottom"/>
            <w:hideMark/>
          </w:tcPr>
          <w:p w14:paraId="4A433D3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S., &amp; Edgar-Smith, S. (1994). Aspects of disclosure: Mediators of outcome of childhood sexual abuse. </w:t>
            </w:r>
            <w:r w:rsidRPr="006530DB">
              <w:rPr>
                <w:rFonts w:ascii="Times New Roman" w:eastAsia="Times New Roman" w:hAnsi="Times New Roman"/>
                <w:i/>
                <w:color w:val="000000"/>
                <w:sz w:val="24"/>
                <w:szCs w:val="24"/>
                <w:lang w:val="en-US" w:eastAsia="el-GR"/>
              </w:rPr>
              <w:t>Journal of Interpersonal Violence</w:t>
            </w:r>
            <w:r w:rsidRPr="007560B0">
              <w:rPr>
                <w:rFonts w:ascii="Times New Roman" w:eastAsia="Times New Roman" w:hAnsi="Times New Roman"/>
                <w:color w:val="000000"/>
                <w:sz w:val="24"/>
                <w:szCs w:val="24"/>
                <w:lang w:val="en-US" w:eastAsia="el-GR"/>
              </w:rPr>
              <w:t>, 9, 307–326.</w:t>
            </w:r>
          </w:p>
          <w:p w14:paraId="109127F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D6D72" w14:paraId="43B1157F" w14:textId="77777777" w:rsidTr="00EA23AB">
        <w:trPr>
          <w:trHeight w:val="300"/>
        </w:trPr>
        <w:tc>
          <w:tcPr>
            <w:tcW w:w="8321" w:type="dxa"/>
            <w:tcBorders>
              <w:top w:val="nil"/>
              <w:left w:val="nil"/>
              <w:bottom w:val="nil"/>
              <w:right w:val="nil"/>
            </w:tcBorders>
            <w:shd w:val="clear" w:color="auto" w:fill="auto"/>
            <w:noWrap/>
            <w:vAlign w:val="bottom"/>
            <w:hideMark/>
          </w:tcPr>
          <w:p w14:paraId="342A8C7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M. E., Garretson M. E. (2003). The effects of interviewer gender and child gender on the informativeness of alleged child sexual abuse victims in forensic interviews. </w:t>
            </w:r>
            <w:r w:rsidRPr="006530DB">
              <w:rPr>
                <w:rFonts w:ascii="Times New Roman" w:eastAsia="Times New Roman" w:hAnsi="Times New Roman"/>
                <w:i/>
                <w:color w:val="000000"/>
                <w:sz w:val="24"/>
                <w:szCs w:val="24"/>
                <w:lang w:val="en-US" w:eastAsia="el-GR"/>
              </w:rPr>
              <w:t xml:space="preserve">Law and Human Behavior, </w:t>
            </w:r>
            <w:r w:rsidRPr="007560B0">
              <w:rPr>
                <w:rFonts w:ascii="Times New Roman" w:eastAsia="Times New Roman" w:hAnsi="Times New Roman"/>
                <w:color w:val="000000"/>
                <w:sz w:val="24"/>
                <w:szCs w:val="24"/>
                <w:lang w:val="en-US" w:eastAsia="el-GR"/>
              </w:rPr>
              <w:t>27, 157-171.</w:t>
            </w:r>
          </w:p>
          <w:p w14:paraId="5F5B113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31DAE" w14:paraId="50AD288E" w14:textId="77777777" w:rsidTr="00EA23AB">
        <w:trPr>
          <w:trHeight w:val="300"/>
        </w:trPr>
        <w:tc>
          <w:tcPr>
            <w:tcW w:w="8321" w:type="dxa"/>
            <w:tcBorders>
              <w:top w:val="nil"/>
              <w:left w:val="nil"/>
              <w:bottom w:val="nil"/>
              <w:right w:val="nil"/>
            </w:tcBorders>
            <w:shd w:val="clear" w:color="auto" w:fill="auto"/>
            <w:noWrap/>
            <w:vAlign w:val="bottom"/>
            <w:hideMark/>
          </w:tcPr>
          <w:p w14:paraId="7B9275C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Lamb M. E., Orbach Y., Hershkowitz I., Horowitz D., Abbott C. B. (2007). Does the type of prompt affect the accuracy of information provided by alleged victims of abuse in forensic interviews?</w:t>
            </w:r>
            <w:r w:rsidRPr="006530DB">
              <w:rPr>
                <w:rFonts w:ascii="Times New Roman" w:eastAsia="Times New Roman" w:hAnsi="Times New Roman"/>
                <w:i/>
                <w:color w:val="000000"/>
                <w:sz w:val="24"/>
                <w:szCs w:val="24"/>
                <w:lang w:val="en-US" w:eastAsia="el-GR"/>
              </w:rPr>
              <w:t xml:space="preserve"> Applied Cognitive Psychology</w:t>
            </w:r>
            <w:r w:rsidRPr="007560B0">
              <w:rPr>
                <w:rFonts w:ascii="Times New Roman" w:eastAsia="Times New Roman" w:hAnsi="Times New Roman"/>
                <w:color w:val="000000"/>
                <w:sz w:val="24"/>
                <w:szCs w:val="24"/>
                <w:lang w:val="en-US" w:eastAsia="el-GR"/>
              </w:rPr>
              <w:t>, 21, 1117-1130.</w:t>
            </w:r>
          </w:p>
          <w:p w14:paraId="3CBD994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1C656F53" w14:textId="77777777" w:rsidTr="00EA23AB">
        <w:trPr>
          <w:trHeight w:val="300"/>
        </w:trPr>
        <w:tc>
          <w:tcPr>
            <w:tcW w:w="8321" w:type="dxa"/>
            <w:tcBorders>
              <w:top w:val="nil"/>
              <w:left w:val="nil"/>
              <w:bottom w:val="nil"/>
              <w:right w:val="nil"/>
            </w:tcBorders>
            <w:shd w:val="clear" w:color="auto" w:fill="auto"/>
            <w:noWrap/>
            <w:vAlign w:val="bottom"/>
            <w:hideMark/>
          </w:tcPr>
          <w:p w14:paraId="1DF9B68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M. E., Hershkowitz, I., Sternberg, K. J., Boat, B., &amp; Everson, M. D. (1996). Investigative interviews of alleged sexual abuse victims with and without anatomical dolls. </w:t>
            </w:r>
            <w:r w:rsidRPr="006530DB">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20, 1239–1247.</w:t>
            </w:r>
          </w:p>
          <w:p w14:paraId="0FDC95A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48E797B1" w14:textId="77777777" w:rsidTr="00EA23AB">
        <w:trPr>
          <w:trHeight w:val="300"/>
        </w:trPr>
        <w:tc>
          <w:tcPr>
            <w:tcW w:w="8321" w:type="dxa"/>
            <w:tcBorders>
              <w:top w:val="nil"/>
              <w:left w:val="nil"/>
              <w:bottom w:val="nil"/>
              <w:right w:val="nil"/>
            </w:tcBorders>
            <w:shd w:val="clear" w:color="auto" w:fill="auto"/>
            <w:noWrap/>
            <w:vAlign w:val="bottom"/>
            <w:hideMark/>
          </w:tcPr>
          <w:p w14:paraId="7A6C863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M. E., &amp; Garretson, M. E. (2003). The effects of interviewer gender and child gender on the informativeness of alleged child sexual abuse victims in forensic interviews. </w:t>
            </w:r>
            <w:r w:rsidRPr="006530DB">
              <w:rPr>
                <w:rFonts w:ascii="Times New Roman" w:eastAsia="Times New Roman" w:hAnsi="Times New Roman"/>
                <w:i/>
                <w:color w:val="000000"/>
                <w:sz w:val="24"/>
                <w:szCs w:val="24"/>
                <w:lang w:val="en-US" w:eastAsia="el-GR"/>
              </w:rPr>
              <w:t>Law and Human Behavior</w:t>
            </w:r>
            <w:r w:rsidRPr="007560B0">
              <w:rPr>
                <w:rFonts w:ascii="Times New Roman" w:eastAsia="Times New Roman" w:hAnsi="Times New Roman"/>
                <w:color w:val="000000"/>
                <w:sz w:val="24"/>
                <w:szCs w:val="24"/>
                <w:lang w:val="en-US" w:eastAsia="el-GR"/>
              </w:rPr>
              <w:t xml:space="preserve">, 27(2), 157-71. </w:t>
            </w:r>
          </w:p>
          <w:p w14:paraId="3065B54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7010114" w14:textId="77777777" w:rsidTr="00EA23AB">
        <w:trPr>
          <w:trHeight w:val="300"/>
        </w:trPr>
        <w:tc>
          <w:tcPr>
            <w:tcW w:w="8321" w:type="dxa"/>
            <w:tcBorders>
              <w:top w:val="nil"/>
              <w:left w:val="nil"/>
              <w:bottom w:val="nil"/>
              <w:right w:val="nil"/>
            </w:tcBorders>
            <w:shd w:val="clear" w:color="auto" w:fill="auto"/>
            <w:noWrap/>
            <w:vAlign w:val="bottom"/>
            <w:hideMark/>
          </w:tcPr>
          <w:p w14:paraId="77B33EA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M. E., Hershkowitz, I., Sternberg, K. J., Esplin, P. Hovav, M., Manor, T., &amp; </w:t>
            </w:r>
            <w:r w:rsidRPr="007560B0">
              <w:rPr>
                <w:rFonts w:ascii="Times New Roman" w:eastAsia="Times New Roman" w:hAnsi="Times New Roman"/>
                <w:color w:val="000000"/>
                <w:sz w:val="24"/>
                <w:szCs w:val="24"/>
                <w:lang w:val="en-US" w:eastAsia="el-GR"/>
              </w:rPr>
              <w:lastRenderedPageBreak/>
              <w:t xml:space="preserve">Yudilevitch, L. (1996). Effects investigative utterance types on Israeli children's responses. </w:t>
            </w:r>
            <w:r w:rsidRPr="006530DB">
              <w:rPr>
                <w:rFonts w:ascii="Times New Roman" w:eastAsia="Times New Roman" w:hAnsi="Times New Roman"/>
                <w:i/>
                <w:color w:val="000000"/>
                <w:sz w:val="24"/>
                <w:szCs w:val="24"/>
                <w:lang w:val="en-US" w:eastAsia="el-GR"/>
              </w:rPr>
              <w:t>International Journal of Behavioral Development</w:t>
            </w:r>
            <w:r w:rsidRPr="007560B0">
              <w:rPr>
                <w:rFonts w:ascii="Times New Roman" w:eastAsia="Times New Roman" w:hAnsi="Times New Roman"/>
                <w:color w:val="000000"/>
                <w:sz w:val="24"/>
                <w:szCs w:val="24"/>
                <w:lang w:val="en-US" w:eastAsia="el-GR"/>
              </w:rPr>
              <w:t xml:space="preserve">, 19, 627-637. </w:t>
            </w:r>
          </w:p>
          <w:p w14:paraId="3277BFA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580C1B" w14:paraId="7242BE23" w14:textId="77777777" w:rsidTr="00EA23AB">
        <w:trPr>
          <w:trHeight w:val="300"/>
        </w:trPr>
        <w:tc>
          <w:tcPr>
            <w:tcW w:w="8321" w:type="dxa"/>
            <w:tcBorders>
              <w:top w:val="nil"/>
              <w:left w:val="nil"/>
              <w:bottom w:val="nil"/>
              <w:right w:val="nil"/>
            </w:tcBorders>
            <w:shd w:val="clear" w:color="auto" w:fill="auto"/>
            <w:noWrap/>
            <w:vAlign w:val="bottom"/>
            <w:hideMark/>
          </w:tcPr>
          <w:p w14:paraId="3C931CB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Lamb, M. E., La Rooy, D. J, Malloy, L. C. &amp; Katz C. (2011) Appendix: The National Institute of Child Health and Human Development (NICHD) Protocol: interview guide. In Lamb M. E., La Rooy D. J, Malloy L. C. &amp; Katz C. (eds) </w:t>
            </w:r>
            <w:r w:rsidRPr="006530DB">
              <w:rPr>
                <w:rFonts w:ascii="Times New Roman" w:eastAsia="Times New Roman" w:hAnsi="Times New Roman"/>
                <w:i/>
                <w:color w:val="000000"/>
                <w:sz w:val="24"/>
                <w:szCs w:val="24"/>
                <w:lang w:val="en-US" w:eastAsia="el-GR"/>
              </w:rPr>
              <w:t>Children's Testimony: A handbook of psychological research and forensic practise.</w:t>
            </w:r>
            <w:r w:rsidRPr="007560B0">
              <w:rPr>
                <w:rFonts w:ascii="Times New Roman" w:eastAsia="Times New Roman" w:hAnsi="Times New Roman"/>
                <w:color w:val="000000"/>
                <w:sz w:val="24"/>
                <w:szCs w:val="24"/>
                <w:lang w:val="en-US" w:eastAsia="el-GR"/>
              </w:rPr>
              <w:t xml:space="preserve"> (2nd Edition) (pp. 431-448). Chichester: Wiley.</w:t>
            </w:r>
          </w:p>
          <w:p w14:paraId="72C1075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2BDFFA5F" w14:textId="77777777" w:rsidTr="00EA23AB">
        <w:trPr>
          <w:trHeight w:val="300"/>
        </w:trPr>
        <w:tc>
          <w:tcPr>
            <w:tcW w:w="8321" w:type="dxa"/>
            <w:tcBorders>
              <w:top w:val="nil"/>
              <w:left w:val="nil"/>
              <w:bottom w:val="nil"/>
              <w:right w:val="nil"/>
            </w:tcBorders>
            <w:shd w:val="clear" w:color="auto" w:fill="auto"/>
            <w:noWrap/>
            <w:vAlign w:val="bottom"/>
            <w:hideMark/>
          </w:tcPr>
          <w:p w14:paraId="05852D8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M. E., Sternberg, K.  J., Esplin, P. W. (2000). Effects of age and delay on the amount of information provided by alleged sex abuse victims in investigative interviews. </w:t>
            </w:r>
            <w:r w:rsidRPr="006530DB">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71(6), 1586-96.</w:t>
            </w:r>
          </w:p>
          <w:p w14:paraId="6130E57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2512A320" w14:textId="77777777" w:rsidTr="00EA23AB">
        <w:trPr>
          <w:trHeight w:val="300"/>
        </w:trPr>
        <w:tc>
          <w:tcPr>
            <w:tcW w:w="8321" w:type="dxa"/>
            <w:tcBorders>
              <w:top w:val="nil"/>
              <w:left w:val="nil"/>
              <w:bottom w:val="nil"/>
              <w:right w:val="nil"/>
            </w:tcBorders>
            <w:shd w:val="clear" w:color="auto" w:fill="auto"/>
            <w:noWrap/>
            <w:vAlign w:val="bottom"/>
            <w:hideMark/>
          </w:tcPr>
          <w:p w14:paraId="4A94D6D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M. E., Sternberg, K. J., Esplin, P. W., Hershkowitz, I., &amp; Orbach, Y. (1997). Assessing the credibility of children's allegations of sexual abuse: A survey of recent research. </w:t>
            </w:r>
            <w:r w:rsidRPr="006530DB">
              <w:rPr>
                <w:rFonts w:ascii="Times New Roman" w:eastAsia="Times New Roman" w:hAnsi="Times New Roman"/>
                <w:i/>
                <w:color w:val="000000"/>
                <w:sz w:val="24"/>
                <w:szCs w:val="24"/>
                <w:lang w:val="en-US" w:eastAsia="el-GR"/>
              </w:rPr>
              <w:t xml:space="preserve">Learning and Individual Differences, </w:t>
            </w:r>
            <w:r w:rsidRPr="007560B0">
              <w:rPr>
                <w:rFonts w:ascii="Times New Roman" w:eastAsia="Times New Roman" w:hAnsi="Times New Roman"/>
                <w:color w:val="000000"/>
                <w:sz w:val="24"/>
                <w:szCs w:val="24"/>
                <w:lang w:val="en-US" w:eastAsia="el-GR"/>
              </w:rPr>
              <w:t>9, 175-194.</w:t>
            </w:r>
          </w:p>
          <w:p w14:paraId="4B01F4A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713409" w14:paraId="5D8C0037" w14:textId="77777777" w:rsidTr="00EA23AB">
        <w:trPr>
          <w:trHeight w:val="300"/>
        </w:trPr>
        <w:tc>
          <w:tcPr>
            <w:tcW w:w="8321" w:type="dxa"/>
            <w:tcBorders>
              <w:top w:val="nil"/>
              <w:left w:val="nil"/>
              <w:bottom w:val="nil"/>
              <w:right w:val="nil"/>
            </w:tcBorders>
            <w:shd w:val="clear" w:color="auto" w:fill="auto"/>
            <w:noWrap/>
            <w:vAlign w:val="bottom"/>
            <w:hideMark/>
          </w:tcPr>
          <w:p w14:paraId="5708C5E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M., Sternberg, K. J., &amp; Esplin, P. W. (2000) Effects of age and delay on the amount   of information provided by alleged sex abuse victims in investigative interviews. </w:t>
            </w:r>
            <w:r w:rsidRPr="006530DB">
              <w:rPr>
                <w:rFonts w:ascii="Times New Roman" w:eastAsia="Times New Roman" w:hAnsi="Times New Roman"/>
                <w:i/>
                <w:color w:val="000000"/>
                <w:sz w:val="24"/>
                <w:szCs w:val="24"/>
                <w:lang w:val="en-US" w:eastAsia="el-GR"/>
              </w:rPr>
              <w:t xml:space="preserve">Child Development, </w:t>
            </w:r>
            <w:r w:rsidRPr="007560B0">
              <w:rPr>
                <w:rFonts w:ascii="Times New Roman" w:eastAsia="Times New Roman" w:hAnsi="Times New Roman"/>
                <w:color w:val="000000"/>
                <w:sz w:val="24"/>
                <w:szCs w:val="24"/>
                <w:lang w:val="en-US" w:eastAsia="el-GR"/>
              </w:rPr>
              <w:t>71(6), 1586- 1596.</w:t>
            </w:r>
          </w:p>
          <w:p w14:paraId="069D59D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0F0521" w14:paraId="621CC855" w14:textId="77777777" w:rsidTr="00EA23AB">
        <w:trPr>
          <w:trHeight w:val="300"/>
        </w:trPr>
        <w:tc>
          <w:tcPr>
            <w:tcW w:w="8321" w:type="dxa"/>
            <w:tcBorders>
              <w:top w:val="nil"/>
              <w:left w:val="nil"/>
              <w:bottom w:val="nil"/>
              <w:right w:val="nil"/>
            </w:tcBorders>
            <w:shd w:val="clear" w:color="auto" w:fill="auto"/>
            <w:noWrap/>
            <w:vAlign w:val="bottom"/>
            <w:hideMark/>
          </w:tcPr>
          <w:p w14:paraId="5EF134E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M. E., Hershkowitz, I., Orbach, Y., Esplin P. W. (2008). </w:t>
            </w:r>
            <w:r w:rsidRPr="006530DB">
              <w:rPr>
                <w:rFonts w:ascii="Times New Roman" w:eastAsia="Times New Roman" w:hAnsi="Times New Roman"/>
                <w:i/>
                <w:color w:val="000000"/>
                <w:sz w:val="24"/>
                <w:szCs w:val="24"/>
                <w:lang w:val="en-US" w:eastAsia="el-GR"/>
              </w:rPr>
              <w:t>Tell me what happened. Structured investigative interviews of child victims and witnesses</w:t>
            </w:r>
            <w:r w:rsidRPr="007560B0">
              <w:rPr>
                <w:rFonts w:ascii="Times New Roman" w:eastAsia="Times New Roman" w:hAnsi="Times New Roman"/>
                <w:color w:val="000000"/>
                <w:sz w:val="24"/>
                <w:szCs w:val="24"/>
                <w:lang w:val="en-US" w:eastAsia="el-GR"/>
              </w:rPr>
              <w:t xml:space="preserve">. Chichester: Wiley. </w:t>
            </w:r>
          </w:p>
          <w:p w14:paraId="6686F2C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0F0521" w14:paraId="0DC6A21F" w14:textId="77777777" w:rsidTr="00EA23AB">
        <w:trPr>
          <w:trHeight w:val="300"/>
        </w:trPr>
        <w:tc>
          <w:tcPr>
            <w:tcW w:w="8321" w:type="dxa"/>
            <w:tcBorders>
              <w:top w:val="nil"/>
              <w:left w:val="nil"/>
              <w:bottom w:val="nil"/>
              <w:right w:val="nil"/>
            </w:tcBorders>
            <w:shd w:val="clear" w:color="auto" w:fill="auto"/>
            <w:noWrap/>
            <w:vAlign w:val="bottom"/>
            <w:hideMark/>
          </w:tcPr>
          <w:p w14:paraId="053E516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Lamb, M. E., Sternberg, K. J., &amp; Esplin, P.W. (1995). Making children into competent witnesses: Reactions to the amicus brief In re Michaels. Psychology, </w:t>
            </w:r>
            <w:r w:rsidRPr="006530DB">
              <w:rPr>
                <w:rFonts w:ascii="Times New Roman" w:eastAsia="Times New Roman" w:hAnsi="Times New Roman"/>
                <w:i/>
                <w:color w:val="000000"/>
                <w:sz w:val="24"/>
                <w:szCs w:val="24"/>
                <w:lang w:val="en-US" w:eastAsia="el-GR"/>
              </w:rPr>
              <w:t>Public Policy, and the Law</w:t>
            </w:r>
            <w:r w:rsidRPr="007560B0">
              <w:rPr>
                <w:rFonts w:ascii="Times New Roman" w:eastAsia="Times New Roman" w:hAnsi="Times New Roman"/>
                <w:color w:val="000000"/>
                <w:sz w:val="24"/>
                <w:szCs w:val="24"/>
                <w:lang w:val="en-US" w:eastAsia="el-GR"/>
              </w:rPr>
              <w:t xml:space="preserve">, 1, 438-449. </w:t>
            </w:r>
          </w:p>
          <w:p w14:paraId="42C4AA5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31DAE" w14:paraId="3292390E" w14:textId="77777777" w:rsidTr="00EA23AB">
        <w:trPr>
          <w:trHeight w:val="300"/>
        </w:trPr>
        <w:tc>
          <w:tcPr>
            <w:tcW w:w="8321" w:type="dxa"/>
            <w:tcBorders>
              <w:top w:val="nil"/>
              <w:left w:val="nil"/>
              <w:bottom w:val="nil"/>
              <w:right w:val="nil"/>
            </w:tcBorders>
            <w:shd w:val="clear" w:color="auto" w:fill="auto"/>
            <w:noWrap/>
            <w:vAlign w:val="bottom"/>
            <w:hideMark/>
          </w:tcPr>
          <w:p w14:paraId="184637AF" w14:textId="77777777" w:rsidR="00F94A52" w:rsidRPr="006530DB" w:rsidRDefault="00F94A52" w:rsidP="00F94A52">
            <w:pPr>
              <w:spacing w:after="0" w:line="240" w:lineRule="auto"/>
              <w:rPr>
                <w:rFonts w:ascii="Times New Roman" w:eastAsia="Times New Roman" w:hAnsi="Times New Roman"/>
                <w:i/>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Lampinen, J. M., &amp; Smith, V. L. (1995). The incredible (and sometimes incredulous) child witness: Child eyewitnesses’ sensitivity to source credibility cues. </w:t>
            </w:r>
            <w:r>
              <w:rPr>
                <w:rFonts w:ascii="Times New Roman" w:eastAsia="Times New Roman" w:hAnsi="Times New Roman"/>
                <w:i/>
                <w:color w:val="000000"/>
                <w:sz w:val="24"/>
                <w:szCs w:val="24"/>
                <w:lang w:val="en-US" w:eastAsia="el-GR"/>
              </w:rPr>
              <w:t>Journal of Applied Psychology,</w:t>
            </w:r>
            <w:r w:rsidRPr="007560B0">
              <w:rPr>
                <w:rFonts w:ascii="Times New Roman" w:eastAsia="Times New Roman" w:hAnsi="Times New Roman"/>
                <w:color w:val="000000"/>
                <w:sz w:val="24"/>
                <w:szCs w:val="24"/>
                <w:lang w:val="en-US" w:eastAsia="el-GR"/>
              </w:rPr>
              <w:t>80, 621–627.</w:t>
            </w:r>
          </w:p>
          <w:p w14:paraId="58D305C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0F0521" w14:paraId="076EF9CE" w14:textId="77777777" w:rsidTr="00EA23AB">
        <w:trPr>
          <w:trHeight w:val="300"/>
        </w:trPr>
        <w:tc>
          <w:tcPr>
            <w:tcW w:w="8321" w:type="dxa"/>
            <w:tcBorders>
              <w:top w:val="nil"/>
              <w:left w:val="nil"/>
              <w:bottom w:val="nil"/>
              <w:right w:val="nil"/>
            </w:tcBorders>
            <w:shd w:val="clear" w:color="auto" w:fill="auto"/>
            <w:noWrap/>
            <w:vAlign w:val="bottom"/>
            <w:hideMark/>
          </w:tcPr>
          <w:p w14:paraId="2EA38EA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Lavie, N., &amp; Lin, Z. (2009). The role of perceptual load in object recognition. Journal of Experimental Psychology. </w:t>
            </w:r>
            <w:r w:rsidRPr="006530DB">
              <w:rPr>
                <w:rFonts w:ascii="Times New Roman" w:eastAsia="Times New Roman" w:hAnsi="Times New Roman"/>
                <w:i/>
                <w:color w:val="000000"/>
                <w:sz w:val="24"/>
                <w:szCs w:val="24"/>
                <w:lang w:val="en-US" w:eastAsia="el-GR"/>
              </w:rPr>
              <w:t>Human Perception and Performance</w:t>
            </w:r>
            <w:r w:rsidRPr="007560B0">
              <w:rPr>
                <w:rFonts w:ascii="Times New Roman" w:eastAsia="Times New Roman" w:hAnsi="Times New Roman"/>
                <w:color w:val="000000"/>
                <w:sz w:val="24"/>
                <w:szCs w:val="24"/>
                <w:lang w:val="en-US" w:eastAsia="el-GR"/>
              </w:rPr>
              <w:t>, 35, 1346 –1358.</w:t>
            </w:r>
          </w:p>
          <w:p w14:paraId="53A54C5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BA863F2" w14:textId="77777777" w:rsidTr="00EA23AB">
        <w:trPr>
          <w:trHeight w:val="300"/>
        </w:trPr>
        <w:tc>
          <w:tcPr>
            <w:tcW w:w="8321" w:type="dxa"/>
            <w:tcBorders>
              <w:top w:val="nil"/>
              <w:left w:val="nil"/>
              <w:bottom w:val="nil"/>
              <w:right w:val="nil"/>
            </w:tcBorders>
            <w:shd w:val="clear" w:color="auto" w:fill="auto"/>
            <w:noWrap/>
            <w:vAlign w:val="bottom"/>
            <w:hideMark/>
          </w:tcPr>
          <w:p w14:paraId="477216E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Lavie, N., &amp; Tsal, Y. (1994). Perceptual load as a major determinant of the locus of selection in visual attention. </w:t>
            </w:r>
            <w:r w:rsidRPr="006530DB">
              <w:rPr>
                <w:rFonts w:ascii="Times New Roman" w:eastAsia="Times New Roman" w:hAnsi="Times New Roman"/>
                <w:i/>
                <w:color w:val="000000"/>
                <w:sz w:val="24"/>
                <w:szCs w:val="24"/>
                <w:lang w:val="en-US" w:eastAsia="el-GR"/>
              </w:rPr>
              <w:t>Perception &amp; Psychophysics</w:t>
            </w:r>
            <w:r w:rsidRPr="007560B0">
              <w:rPr>
                <w:rFonts w:ascii="Times New Roman" w:eastAsia="Times New Roman" w:hAnsi="Times New Roman"/>
                <w:color w:val="000000"/>
                <w:sz w:val="24"/>
                <w:szCs w:val="24"/>
                <w:lang w:val="en-US" w:eastAsia="el-GR"/>
              </w:rPr>
              <w:t>, 56, 183–197.</w:t>
            </w:r>
          </w:p>
          <w:p w14:paraId="7EE53ED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31DAE" w14:paraId="4908407F" w14:textId="77777777" w:rsidTr="00EA23AB">
        <w:trPr>
          <w:trHeight w:val="300"/>
        </w:trPr>
        <w:tc>
          <w:tcPr>
            <w:tcW w:w="8321" w:type="dxa"/>
            <w:tcBorders>
              <w:top w:val="nil"/>
              <w:left w:val="nil"/>
              <w:bottom w:val="nil"/>
              <w:right w:val="nil"/>
            </w:tcBorders>
            <w:shd w:val="clear" w:color="auto" w:fill="auto"/>
            <w:noWrap/>
            <w:vAlign w:val="bottom"/>
            <w:hideMark/>
          </w:tcPr>
          <w:p w14:paraId="460F0A6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Lavie, N. (2005). Distracted and confused? Selective attention under load. </w:t>
            </w:r>
            <w:r w:rsidRPr="006530DB">
              <w:rPr>
                <w:rFonts w:ascii="Times New Roman" w:eastAsia="Times New Roman" w:hAnsi="Times New Roman"/>
                <w:i/>
                <w:color w:val="000000"/>
                <w:sz w:val="24"/>
                <w:szCs w:val="24"/>
                <w:lang w:val="en-US" w:eastAsia="el-GR"/>
              </w:rPr>
              <w:t>Trends in Cognitive Sciences</w:t>
            </w:r>
            <w:r w:rsidRPr="007560B0">
              <w:rPr>
                <w:rFonts w:ascii="Times New Roman" w:eastAsia="Times New Roman" w:hAnsi="Times New Roman"/>
                <w:color w:val="000000"/>
                <w:sz w:val="24"/>
                <w:szCs w:val="24"/>
                <w:lang w:val="en-US" w:eastAsia="el-GR"/>
              </w:rPr>
              <w:t>, 9, 75–82.</w:t>
            </w:r>
          </w:p>
          <w:p w14:paraId="4A0F53A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31DAE" w14:paraId="619DD697" w14:textId="77777777" w:rsidTr="00EA23AB">
        <w:trPr>
          <w:trHeight w:val="300"/>
        </w:trPr>
        <w:tc>
          <w:tcPr>
            <w:tcW w:w="8321" w:type="dxa"/>
            <w:tcBorders>
              <w:top w:val="nil"/>
              <w:left w:val="nil"/>
              <w:bottom w:val="nil"/>
              <w:right w:val="nil"/>
            </w:tcBorders>
            <w:shd w:val="clear" w:color="auto" w:fill="auto"/>
            <w:noWrap/>
            <w:vAlign w:val="bottom"/>
            <w:hideMark/>
          </w:tcPr>
          <w:p w14:paraId="5C9F2F6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Lawson. L.. &amp; Chaffin, M. (1992). False negatives in sexual abuse disclosure interviews: Incidence and influence of caretaker's belief in abuse cases of accidental discovery and diagnosis of STD. </w:t>
            </w:r>
            <w:r w:rsidRPr="006530DB">
              <w:rPr>
                <w:rFonts w:ascii="Times New Roman" w:eastAsia="Times New Roman" w:hAnsi="Times New Roman"/>
                <w:i/>
                <w:color w:val="000000"/>
                <w:sz w:val="24"/>
                <w:szCs w:val="24"/>
                <w:lang w:val="en-US" w:eastAsia="el-GR"/>
              </w:rPr>
              <w:t>Journal of Interpersonal Violence</w:t>
            </w:r>
            <w:r w:rsidRPr="007560B0">
              <w:rPr>
                <w:rFonts w:ascii="Times New Roman" w:eastAsia="Times New Roman" w:hAnsi="Times New Roman"/>
                <w:color w:val="000000"/>
                <w:sz w:val="24"/>
                <w:szCs w:val="24"/>
                <w:lang w:val="en-US" w:eastAsia="el-GR"/>
              </w:rPr>
              <w:t xml:space="preserve">, 7, 532-542. </w:t>
            </w:r>
          </w:p>
          <w:p w14:paraId="61E9CE5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2B0EC9DB" w14:textId="77777777" w:rsidTr="00EA23AB">
        <w:trPr>
          <w:trHeight w:val="300"/>
        </w:trPr>
        <w:tc>
          <w:tcPr>
            <w:tcW w:w="8321" w:type="dxa"/>
            <w:tcBorders>
              <w:top w:val="nil"/>
              <w:left w:val="nil"/>
              <w:bottom w:val="nil"/>
              <w:right w:val="nil"/>
            </w:tcBorders>
            <w:shd w:val="clear" w:color="auto" w:fill="auto"/>
            <w:noWrap/>
            <w:vAlign w:val="bottom"/>
            <w:hideMark/>
          </w:tcPr>
          <w:p w14:paraId="7F3E49C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Leander, L., Christianson, S. -A., &amp; Granhag, P. A. (2007). Children's memories and reports: A sexual abuse case study. </w:t>
            </w:r>
            <w:r w:rsidRPr="006530DB">
              <w:rPr>
                <w:rFonts w:ascii="Times New Roman" w:eastAsia="Times New Roman" w:hAnsi="Times New Roman"/>
                <w:i/>
                <w:color w:val="000000"/>
                <w:sz w:val="24"/>
                <w:szCs w:val="24"/>
                <w:lang w:val="en-US" w:eastAsia="el-GR"/>
              </w:rPr>
              <w:t>Psychiatry, Psychology and Law</w:t>
            </w:r>
            <w:r w:rsidRPr="007560B0">
              <w:rPr>
                <w:rFonts w:ascii="Times New Roman" w:eastAsia="Times New Roman" w:hAnsi="Times New Roman"/>
                <w:color w:val="000000"/>
                <w:sz w:val="24"/>
                <w:szCs w:val="24"/>
                <w:lang w:val="en-US" w:eastAsia="el-GR"/>
              </w:rPr>
              <w:t>, 14, 120-12.</w:t>
            </w:r>
          </w:p>
          <w:p w14:paraId="13A138D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64F13" w14:paraId="184160F2" w14:textId="77777777" w:rsidTr="00EA23AB">
        <w:trPr>
          <w:trHeight w:val="300"/>
        </w:trPr>
        <w:tc>
          <w:tcPr>
            <w:tcW w:w="8321" w:type="dxa"/>
            <w:tcBorders>
              <w:top w:val="nil"/>
              <w:left w:val="nil"/>
              <w:bottom w:val="nil"/>
              <w:right w:val="nil"/>
            </w:tcBorders>
            <w:shd w:val="clear" w:color="auto" w:fill="auto"/>
            <w:noWrap/>
            <w:vAlign w:val="bottom"/>
            <w:hideMark/>
          </w:tcPr>
          <w:p w14:paraId="7162950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Leander, L., Granhag, P. A., &amp; Christianson, S. -A. (2005). Children exposed to obscene phone calls: What they remember and tell. </w:t>
            </w:r>
            <w:r w:rsidRPr="006530DB">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29, 871-888.</w:t>
            </w:r>
          </w:p>
          <w:p w14:paraId="6DFCD9E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525D80AD" w14:textId="77777777" w:rsidTr="00EA23AB">
        <w:trPr>
          <w:trHeight w:val="300"/>
        </w:trPr>
        <w:tc>
          <w:tcPr>
            <w:tcW w:w="8321" w:type="dxa"/>
            <w:tcBorders>
              <w:top w:val="nil"/>
              <w:left w:val="nil"/>
              <w:bottom w:val="nil"/>
              <w:right w:val="nil"/>
            </w:tcBorders>
            <w:shd w:val="clear" w:color="auto" w:fill="auto"/>
            <w:noWrap/>
            <w:vAlign w:val="bottom"/>
            <w:hideMark/>
          </w:tcPr>
          <w:p w14:paraId="1F30E38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Leander. L. (2010) Police interviews with child sexual abuse victims: Patterns of reporting, avoidance and denial. </w:t>
            </w:r>
            <w:r w:rsidRPr="006530DB">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 xml:space="preserve">, 34, 192- 205. </w:t>
            </w:r>
          </w:p>
          <w:p w14:paraId="3195940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66F236D" w14:textId="77777777" w:rsidTr="00EA23AB">
        <w:trPr>
          <w:trHeight w:val="300"/>
        </w:trPr>
        <w:tc>
          <w:tcPr>
            <w:tcW w:w="8321" w:type="dxa"/>
            <w:tcBorders>
              <w:top w:val="nil"/>
              <w:left w:val="nil"/>
              <w:bottom w:val="nil"/>
              <w:right w:val="nil"/>
            </w:tcBorders>
            <w:shd w:val="clear" w:color="auto" w:fill="auto"/>
            <w:noWrap/>
            <w:vAlign w:val="bottom"/>
            <w:hideMark/>
          </w:tcPr>
          <w:p w14:paraId="681E516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Lee, K. (2000). The development of lying: How children do deceptive things with words. In J. W. Astington (Ed.), </w:t>
            </w:r>
            <w:r w:rsidRPr="006530DB">
              <w:rPr>
                <w:rFonts w:ascii="Times New Roman" w:eastAsia="Times New Roman" w:hAnsi="Times New Roman"/>
                <w:i/>
                <w:color w:val="000000"/>
                <w:sz w:val="24"/>
                <w:szCs w:val="24"/>
                <w:lang w:val="en-US" w:eastAsia="el-GR"/>
              </w:rPr>
              <w:t xml:space="preserve">Minds in the making </w:t>
            </w:r>
            <w:r w:rsidRPr="007560B0">
              <w:rPr>
                <w:rFonts w:ascii="Times New Roman" w:eastAsia="Times New Roman" w:hAnsi="Times New Roman"/>
                <w:color w:val="000000"/>
                <w:sz w:val="24"/>
                <w:szCs w:val="24"/>
                <w:lang w:val="en-US" w:eastAsia="el-GR"/>
              </w:rPr>
              <w:t>(pp. 177 – 196). Oxford, England: Blackwell.</w:t>
            </w:r>
          </w:p>
          <w:p w14:paraId="6E25AD1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2A0C0591" w14:textId="77777777" w:rsidTr="00EA23AB">
        <w:trPr>
          <w:trHeight w:val="300"/>
        </w:trPr>
        <w:tc>
          <w:tcPr>
            <w:tcW w:w="8321" w:type="dxa"/>
            <w:tcBorders>
              <w:top w:val="nil"/>
              <w:left w:val="nil"/>
              <w:bottom w:val="nil"/>
              <w:right w:val="nil"/>
            </w:tcBorders>
            <w:shd w:val="clear" w:color="auto" w:fill="auto"/>
            <w:noWrap/>
            <w:vAlign w:val="bottom"/>
            <w:hideMark/>
          </w:tcPr>
          <w:p w14:paraId="60AEEA0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Leichtman, M. D., &amp; Ceci, S. J. (1995). The effects of stereotypes and suggestions on preschoolers’ reports. </w:t>
            </w:r>
            <w:r w:rsidRPr="006530D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xml:space="preserve">, 31, 568–578. </w:t>
            </w:r>
          </w:p>
          <w:p w14:paraId="3155222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64F13" w14:paraId="73CE1633" w14:textId="77777777" w:rsidTr="00EA23AB">
        <w:trPr>
          <w:trHeight w:val="300"/>
        </w:trPr>
        <w:tc>
          <w:tcPr>
            <w:tcW w:w="8321" w:type="dxa"/>
            <w:tcBorders>
              <w:top w:val="nil"/>
              <w:left w:val="nil"/>
              <w:bottom w:val="nil"/>
              <w:right w:val="nil"/>
            </w:tcBorders>
            <w:shd w:val="clear" w:color="auto" w:fill="auto"/>
            <w:noWrap/>
            <w:vAlign w:val="bottom"/>
            <w:hideMark/>
          </w:tcPr>
          <w:p w14:paraId="2A3E458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Lewis, M., Stranger, C., &amp; Sullivan, M.W. (1989). Deception in 3 year olds. </w:t>
            </w:r>
            <w:r w:rsidRPr="006530D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xml:space="preserve"> 25, 439–443.</w:t>
            </w:r>
          </w:p>
          <w:p w14:paraId="31FDE1D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0CD62708" w14:textId="77777777" w:rsidTr="00EA23AB">
        <w:trPr>
          <w:trHeight w:val="300"/>
        </w:trPr>
        <w:tc>
          <w:tcPr>
            <w:tcW w:w="8321" w:type="dxa"/>
            <w:tcBorders>
              <w:top w:val="nil"/>
              <w:left w:val="nil"/>
              <w:bottom w:val="nil"/>
              <w:right w:val="nil"/>
            </w:tcBorders>
            <w:shd w:val="clear" w:color="auto" w:fill="auto"/>
            <w:noWrap/>
            <w:vAlign w:val="bottom"/>
            <w:hideMark/>
          </w:tcPr>
          <w:p w14:paraId="4436909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Lindberg, M. A., Chapman, M. T., Samsock, D., Thomas, S. W., &amp; Lindberg, A. W. (2003). Comparisons of three different investigative interview techniques with young children. </w:t>
            </w:r>
            <w:r w:rsidRPr="006530DB">
              <w:rPr>
                <w:rFonts w:ascii="Times New Roman" w:eastAsia="Times New Roman" w:hAnsi="Times New Roman"/>
                <w:i/>
                <w:color w:val="000000"/>
                <w:sz w:val="24"/>
                <w:szCs w:val="24"/>
                <w:lang w:val="en-US" w:eastAsia="el-GR"/>
              </w:rPr>
              <w:t>Journal of Genetic Psychology</w:t>
            </w:r>
            <w:r w:rsidRPr="007560B0">
              <w:rPr>
                <w:rFonts w:ascii="Times New Roman" w:eastAsia="Times New Roman" w:hAnsi="Times New Roman"/>
                <w:color w:val="000000"/>
                <w:sz w:val="24"/>
                <w:szCs w:val="24"/>
                <w:lang w:val="en-US" w:eastAsia="el-GR"/>
              </w:rPr>
              <w:t>, 164, 5–28.</w:t>
            </w:r>
          </w:p>
          <w:p w14:paraId="7C5610F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4F818823" w14:textId="77777777" w:rsidTr="00EA23AB">
        <w:trPr>
          <w:trHeight w:val="300"/>
        </w:trPr>
        <w:tc>
          <w:tcPr>
            <w:tcW w:w="8321" w:type="dxa"/>
            <w:tcBorders>
              <w:top w:val="nil"/>
              <w:left w:val="nil"/>
              <w:bottom w:val="nil"/>
              <w:right w:val="nil"/>
            </w:tcBorders>
            <w:shd w:val="clear" w:color="auto" w:fill="auto"/>
            <w:noWrap/>
            <w:vAlign w:val="bottom"/>
          </w:tcPr>
          <w:p w14:paraId="0EA41A14" w14:textId="77777777" w:rsidR="00F94A52" w:rsidRDefault="00F94A52" w:rsidP="00F94A52">
            <w:pPr>
              <w:pStyle w:val="NoSpacing"/>
              <w:rPr>
                <w:lang w:val="en-US"/>
              </w:rPr>
            </w:pPr>
            <w:r>
              <w:rPr>
                <w:lang w:val="en-US"/>
              </w:rPr>
              <w:t xml:space="preserve">Lindberg, M. A., Jones, S., Collard, L. M. &amp; Thomas, S. W. (2001). Similarities and differences in eyewitness testimonies of children who directly versus vicariously experience stress. </w:t>
            </w:r>
            <w:r>
              <w:rPr>
                <w:i/>
                <w:lang w:val="en-US"/>
              </w:rPr>
              <w:t xml:space="preserve">The Journal of Genetic Psychology, </w:t>
            </w:r>
            <w:r>
              <w:rPr>
                <w:lang w:val="en-US"/>
              </w:rPr>
              <w:t xml:space="preserve">162(3), 314-333. </w:t>
            </w:r>
          </w:p>
          <w:p w14:paraId="48891F45" w14:textId="77777777" w:rsidR="00F94A52" w:rsidRPr="0081068A" w:rsidRDefault="00F94A52" w:rsidP="00F94A52">
            <w:pPr>
              <w:pStyle w:val="NoSpacing"/>
              <w:rPr>
                <w:color w:val="000000"/>
                <w:lang w:val="en-US" w:eastAsia="el-GR"/>
              </w:rPr>
            </w:pPr>
          </w:p>
        </w:tc>
      </w:tr>
      <w:tr w:rsidR="00F94A52" w:rsidRPr="0080713C" w14:paraId="68F655E0" w14:textId="77777777" w:rsidTr="00EA23AB">
        <w:trPr>
          <w:trHeight w:val="300"/>
        </w:trPr>
        <w:tc>
          <w:tcPr>
            <w:tcW w:w="8321" w:type="dxa"/>
            <w:tcBorders>
              <w:top w:val="nil"/>
              <w:left w:val="nil"/>
              <w:bottom w:val="nil"/>
              <w:right w:val="nil"/>
            </w:tcBorders>
            <w:shd w:val="clear" w:color="auto" w:fill="auto"/>
            <w:noWrap/>
            <w:vAlign w:val="bottom"/>
            <w:hideMark/>
          </w:tcPr>
          <w:p w14:paraId="37507A0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Lindsay, D. S., Johnson,M.K.,&amp;Kwon, P. (1991). Developmental changes in memory source-monitoring. </w:t>
            </w:r>
            <w:r w:rsidRPr="006530D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52, 297–318.</w:t>
            </w:r>
          </w:p>
          <w:p w14:paraId="2566848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050E839C" w14:textId="77777777" w:rsidTr="00EA23AB">
        <w:trPr>
          <w:trHeight w:val="300"/>
        </w:trPr>
        <w:tc>
          <w:tcPr>
            <w:tcW w:w="8321" w:type="dxa"/>
            <w:tcBorders>
              <w:top w:val="nil"/>
              <w:left w:val="nil"/>
              <w:bottom w:val="nil"/>
              <w:right w:val="nil"/>
            </w:tcBorders>
            <w:shd w:val="clear" w:color="auto" w:fill="auto"/>
            <w:noWrap/>
            <w:vAlign w:val="bottom"/>
            <w:hideMark/>
          </w:tcPr>
          <w:p w14:paraId="4D496CB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Littleton, H. L., Axsom, D., Breitkopf, C. R., &amp; Berenson, A. (2006). Rape acknowledgement and postassault experiences: How acknowledgement status relates to disclosure, coping, worldview, and reactions received from others. </w:t>
            </w:r>
            <w:r w:rsidRPr="006530DB">
              <w:rPr>
                <w:rFonts w:ascii="Times New Roman" w:eastAsia="Times New Roman" w:hAnsi="Times New Roman"/>
                <w:i/>
                <w:color w:val="000000"/>
                <w:sz w:val="24"/>
                <w:szCs w:val="24"/>
                <w:lang w:val="en-US" w:eastAsia="el-GR"/>
              </w:rPr>
              <w:t>Violence and Victims</w:t>
            </w:r>
            <w:r w:rsidRPr="007560B0">
              <w:rPr>
                <w:rFonts w:ascii="Times New Roman" w:eastAsia="Times New Roman" w:hAnsi="Times New Roman"/>
                <w:color w:val="000000"/>
                <w:sz w:val="24"/>
                <w:szCs w:val="24"/>
                <w:lang w:val="en-US" w:eastAsia="el-GR"/>
              </w:rPr>
              <w:t>, 21, 761-778.</w:t>
            </w:r>
          </w:p>
          <w:p w14:paraId="14DD338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FEF5551" w14:textId="77777777" w:rsidTr="00EA23AB">
        <w:trPr>
          <w:trHeight w:val="300"/>
        </w:trPr>
        <w:tc>
          <w:tcPr>
            <w:tcW w:w="8321" w:type="dxa"/>
            <w:tcBorders>
              <w:top w:val="nil"/>
              <w:left w:val="nil"/>
              <w:bottom w:val="nil"/>
              <w:right w:val="nil"/>
            </w:tcBorders>
            <w:shd w:val="clear" w:color="auto" w:fill="auto"/>
            <w:noWrap/>
            <w:vAlign w:val="bottom"/>
            <w:hideMark/>
          </w:tcPr>
          <w:p w14:paraId="18DBA8A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Loftus, E. F., &amp; Loftus, G. R.  (1980). On the permanence of stored information in the human brain. </w:t>
            </w:r>
            <w:r w:rsidRPr="006530DB">
              <w:rPr>
                <w:rStyle w:val="Emphasis"/>
                <w:rFonts w:ascii="Times New Roman" w:eastAsia="Times New Roman" w:hAnsi="Times New Roman"/>
                <w:iCs w:val="0"/>
                <w:color w:val="000000"/>
                <w:sz w:val="24"/>
                <w:szCs w:val="24"/>
                <w:lang w:val="en-US" w:eastAsia="el-GR"/>
              </w:rPr>
              <w:t>American Psychologist</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35, 409–420.</w:t>
            </w:r>
          </w:p>
          <w:p w14:paraId="3DE2C6B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64F13" w14:paraId="570EAF45" w14:textId="77777777" w:rsidTr="00EA23AB">
        <w:trPr>
          <w:trHeight w:val="300"/>
        </w:trPr>
        <w:tc>
          <w:tcPr>
            <w:tcW w:w="8321" w:type="dxa"/>
            <w:tcBorders>
              <w:top w:val="nil"/>
              <w:left w:val="nil"/>
              <w:bottom w:val="nil"/>
              <w:right w:val="nil"/>
            </w:tcBorders>
            <w:shd w:val="clear" w:color="auto" w:fill="auto"/>
            <w:noWrap/>
            <w:vAlign w:val="bottom"/>
            <w:hideMark/>
          </w:tcPr>
          <w:p w14:paraId="5BA8ECA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London,K.,Bruck,M.,Ceci,S.J.&amp; Shuman,D.W.(2005).Disclosure of child sexual abuse: What does research tell us about the ways that children tell? </w:t>
            </w:r>
            <w:r w:rsidRPr="006530DB">
              <w:rPr>
                <w:rFonts w:ascii="Times New Roman" w:eastAsia="Times New Roman" w:hAnsi="Times New Roman"/>
                <w:i/>
                <w:color w:val="000000"/>
                <w:sz w:val="24"/>
                <w:szCs w:val="24"/>
                <w:lang w:val="en-US" w:eastAsia="el-GR"/>
              </w:rPr>
              <w:t>Psychology, Public Policy, and Law</w:t>
            </w:r>
            <w:r w:rsidRPr="007560B0">
              <w:rPr>
                <w:rFonts w:ascii="Times New Roman" w:eastAsia="Times New Roman" w:hAnsi="Times New Roman"/>
                <w:color w:val="000000"/>
                <w:sz w:val="24"/>
                <w:szCs w:val="24"/>
                <w:lang w:val="en-US" w:eastAsia="el-GR"/>
              </w:rPr>
              <w:t>, 11, 194-226.</w:t>
            </w:r>
          </w:p>
          <w:p w14:paraId="7A8B8F8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 </w:t>
            </w:r>
          </w:p>
        </w:tc>
      </w:tr>
      <w:tr w:rsidR="00F94A52" w:rsidRPr="00BA2E16" w14:paraId="4D1C41E2" w14:textId="77777777" w:rsidTr="00EA23AB">
        <w:trPr>
          <w:trHeight w:val="300"/>
        </w:trPr>
        <w:tc>
          <w:tcPr>
            <w:tcW w:w="8321" w:type="dxa"/>
            <w:tcBorders>
              <w:top w:val="nil"/>
              <w:left w:val="nil"/>
              <w:bottom w:val="nil"/>
              <w:right w:val="nil"/>
            </w:tcBorders>
            <w:shd w:val="clear" w:color="auto" w:fill="auto"/>
            <w:noWrap/>
            <w:vAlign w:val="bottom"/>
            <w:hideMark/>
          </w:tcPr>
          <w:p w14:paraId="6966D9E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London,K.,Bruck,M.,Ceci,S.J.,&amp;</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Shuman,</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D.(2007). Disclosure of child sexual abuse: A review of the contemporary e</w:t>
            </w:r>
            <w:r>
              <w:rPr>
                <w:rFonts w:ascii="Times New Roman" w:eastAsia="Times New Roman" w:hAnsi="Times New Roman"/>
                <w:color w:val="000000"/>
                <w:sz w:val="24"/>
                <w:szCs w:val="24"/>
                <w:lang w:val="en-US" w:eastAsia="el-GR"/>
              </w:rPr>
              <w:t xml:space="preserve">mpirical literature. In Piper, M. E.,  Lamb, M. E., Orbach, Y., &amp; Cedeborg, A. C. (eds) </w:t>
            </w:r>
            <w:r w:rsidRPr="00C925B9">
              <w:rPr>
                <w:rFonts w:ascii="Times New Roman" w:eastAsia="Times New Roman" w:hAnsi="Times New Roman"/>
                <w:i/>
                <w:color w:val="000000"/>
                <w:sz w:val="24"/>
                <w:szCs w:val="24"/>
                <w:lang w:val="en-US" w:eastAsia="el-GR"/>
              </w:rPr>
              <w:t>Child sexual abuse: Disclosure, delay &amp; denial.</w:t>
            </w:r>
            <w:r>
              <w:rPr>
                <w:rFonts w:ascii="Times New Roman" w:eastAsia="Times New Roman" w:hAnsi="Times New Roman"/>
                <w:color w:val="000000"/>
                <w:sz w:val="24"/>
                <w:szCs w:val="24"/>
                <w:lang w:val="en-US" w:eastAsia="el-GR"/>
              </w:rPr>
              <w:t xml:space="preserve"> Mahway, NJ: Lawrence Erlbaum Associates. </w:t>
            </w:r>
          </w:p>
          <w:p w14:paraId="29C386E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1E7E8948" w14:textId="77777777" w:rsidTr="00EA23AB">
        <w:trPr>
          <w:trHeight w:val="300"/>
        </w:trPr>
        <w:tc>
          <w:tcPr>
            <w:tcW w:w="8321" w:type="dxa"/>
            <w:tcBorders>
              <w:top w:val="nil"/>
              <w:left w:val="nil"/>
              <w:bottom w:val="nil"/>
              <w:right w:val="nil"/>
            </w:tcBorders>
            <w:shd w:val="clear" w:color="auto" w:fill="auto"/>
            <w:noWrap/>
            <w:vAlign w:val="bottom"/>
            <w:hideMark/>
          </w:tcPr>
          <w:p w14:paraId="50186AB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Lourenco, S. F., &amp; Frick, A. (2014). Remembering where: The origins and early development of spatial memory. In P. </w:t>
            </w:r>
            <w:r>
              <w:rPr>
                <w:rFonts w:ascii="Times New Roman" w:eastAsia="Times New Roman" w:hAnsi="Times New Roman"/>
                <w:color w:val="000000"/>
                <w:sz w:val="24"/>
                <w:szCs w:val="24"/>
                <w:lang w:val="en-US" w:eastAsia="el-GR"/>
              </w:rPr>
              <w:t xml:space="preserve">J. Bauer &amp; R. Fivush (Eds.) </w:t>
            </w:r>
            <w:r w:rsidRPr="006530DB">
              <w:rPr>
                <w:rFonts w:ascii="Times New Roman" w:eastAsia="Times New Roman" w:hAnsi="Times New Roman"/>
                <w:i/>
                <w:color w:val="000000"/>
                <w:sz w:val="24"/>
                <w:szCs w:val="24"/>
                <w:lang w:val="en-US" w:eastAsia="el-GR"/>
              </w:rPr>
              <w:t>The handbook of children's memory development</w:t>
            </w:r>
            <w:r w:rsidRPr="007560B0">
              <w:rPr>
                <w:rFonts w:ascii="Times New Roman" w:eastAsia="Times New Roman" w:hAnsi="Times New Roman"/>
                <w:color w:val="000000"/>
                <w:sz w:val="24"/>
                <w:szCs w:val="24"/>
                <w:lang w:val="en-US" w:eastAsia="el-GR"/>
              </w:rPr>
              <w:t xml:space="preserve"> (pp. 367-393). Oxford, UK: Wiley-Blackwell.</w:t>
            </w:r>
          </w:p>
          <w:p w14:paraId="53C3ED9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AA4A4D" w14:paraId="1B4FA20B" w14:textId="77777777" w:rsidTr="00EA23AB">
        <w:trPr>
          <w:trHeight w:val="300"/>
        </w:trPr>
        <w:tc>
          <w:tcPr>
            <w:tcW w:w="8321" w:type="dxa"/>
            <w:tcBorders>
              <w:top w:val="nil"/>
              <w:left w:val="nil"/>
              <w:bottom w:val="nil"/>
              <w:right w:val="nil"/>
            </w:tcBorders>
            <w:shd w:val="clear" w:color="auto" w:fill="auto"/>
            <w:noWrap/>
            <w:vAlign w:val="bottom"/>
            <w:hideMark/>
          </w:tcPr>
          <w:p w14:paraId="7765574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Lyle, K. B., Logan, J. M. &amp; Roediger, H. L. (2008). Eye movements enhance memory for individuals who are strongly right-handed and harm it for individuals who are not. </w:t>
            </w:r>
            <w:r w:rsidRPr="006530DB">
              <w:rPr>
                <w:rFonts w:ascii="Times New Roman" w:eastAsia="Times New Roman" w:hAnsi="Times New Roman"/>
                <w:i/>
                <w:color w:val="000000"/>
                <w:sz w:val="24"/>
                <w:szCs w:val="24"/>
                <w:lang w:val="en-US" w:eastAsia="el-GR"/>
              </w:rPr>
              <w:t>Psychonomic Bulletin &amp; Review</w:t>
            </w:r>
            <w:r w:rsidRPr="007560B0">
              <w:rPr>
                <w:rFonts w:ascii="Times New Roman" w:eastAsia="Times New Roman" w:hAnsi="Times New Roman"/>
                <w:color w:val="000000"/>
                <w:sz w:val="24"/>
                <w:szCs w:val="24"/>
                <w:lang w:val="en-US" w:eastAsia="el-GR"/>
              </w:rPr>
              <w:t xml:space="preserve">, 15(3), 515-520. </w:t>
            </w:r>
          </w:p>
          <w:p w14:paraId="05D36ED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AA4A4D" w14:paraId="43FE5F91" w14:textId="77777777" w:rsidTr="00EA23AB">
        <w:trPr>
          <w:trHeight w:val="300"/>
        </w:trPr>
        <w:tc>
          <w:tcPr>
            <w:tcW w:w="8321" w:type="dxa"/>
            <w:tcBorders>
              <w:top w:val="nil"/>
              <w:left w:val="nil"/>
              <w:bottom w:val="nil"/>
              <w:right w:val="nil"/>
            </w:tcBorders>
            <w:shd w:val="clear" w:color="auto" w:fill="auto"/>
            <w:noWrap/>
            <w:vAlign w:val="bottom"/>
            <w:hideMark/>
          </w:tcPr>
          <w:p w14:paraId="59085078" w14:textId="77777777" w:rsidR="00F94A52" w:rsidRPr="00DB4DDB"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Lyon, </w:t>
            </w:r>
            <w:r>
              <w:rPr>
                <w:rFonts w:ascii="Times New Roman" w:eastAsia="Times New Roman" w:hAnsi="Times New Roman"/>
                <w:color w:val="000000"/>
                <w:sz w:val="24"/>
                <w:szCs w:val="24"/>
                <w:lang w:val="en-US" w:eastAsia="el-GR"/>
              </w:rPr>
              <w:t>M. L. (</w:t>
            </w:r>
            <w:r w:rsidRPr="007560B0">
              <w:rPr>
                <w:rFonts w:ascii="Times New Roman" w:eastAsia="Times New Roman" w:hAnsi="Times New Roman"/>
                <w:color w:val="000000"/>
                <w:sz w:val="24"/>
                <w:szCs w:val="24"/>
                <w:lang w:val="en-US" w:eastAsia="el-GR"/>
              </w:rPr>
              <w:t>1995</w:t>
            </w:r>
            <w:r>
              <w:rPr>
                <w:rFonts w:ascii="Times New Roman" w:eastAsia="Times New Roman" w:hAnsi="Times New Roman"/>
                <w:color w:val="000000"/>
                <w:sz w:val="24"/>
                <w:szCs w:val="24"/>
                <w:lang w:val="en-US" w:eastAsia="el-GR"/>
              </w:rPr>
              <w:t xml:space="preserve">). Missing emotions: the limitations of cultural constructionism in the study of emotion. </w:t>
            </w:r>
            <w:r>
              <w:rPr>
                <w:rFonts w:ascii="Times New Roman" w:eastAsia="Times New Roman" w:hAnsi="Times New Roman"/>
                <w:i/>
                <w:color w:val="000000"/>
                <w:sz w:val="24"/>
                <w:szCs w:val="24"/>
                <w:lang w:val="en-US" w:eastAsia="el-GR"/>
              </w:rPr>
              <w:t xml:space="preserve">Cultural Anthropology, </w:t>
            </w:r>
            <w:r>
              <w:rPr>
                <w:rFonts w:ascii="Times New Roman" w:eastAsia="Times New Roman" w:hAnsi="Times New Roman"/>
                <w:color w:val="000000"/>
                <w:sz w:val="24"/>
                <w:szCs w:val="24"/>
                <w:lang w:val="en-US" w:eastAsia="el-GR"/>
              </w:rPr>
              <w:t xml:space="preserve">1(3), 244- 263. </w:t>
            </w:r>
          </w:p>
          <w:p w14:paraId="2F03E89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AA4A4D" w14:paraId="77959CD0" w14:textId="77777777" w:rsidTr="00EA23AB">
        <w:trPr>
          <w:trHeight w:val="300"/>
        </w:trPr>
        <w:tc>
          <w:tcPr>
            <w:tcW w:w="8321" w:type="dxa"/>
            <w:tcBorders>
              <w:top w:val="nil"/>
              <w:left w:val="nil"/>
              <w:bottom w:val="nil"/>
              <w:right w:val="nil"/>
            </w:tcBorders>
            <w:shd w:val="clear" w:color="auto" w:fill="auto"/>
            <w:noWrap/>
            <w:vAlign w:val="bottom"/>
            <w:hideMark/>
          </w:tcPr>
          <w:p w14:paraId="10A5037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Lyon T (2002) Applying suggestibility research to the real world: the case of repeated questions. </w:t>
            </w:r>
            <w:r>
              <w:rPr>
                <w:rFonts w:ascii="Times New Roman" w:eastAsia="Times New Roman" w:hAnsi="Times New Roman"/>
                <w:i/>
                <w:color w:val="000000"/>
                <w:sz w:val="24"/>
                <w:szCs w:val="24"/>
                <w:lang w:val="en-US" w:eastAsia="el-GR"/>
              </w:rPr>
              <w:t xml:space="preserve">Law and Contemporary </w:t>
            </w:r>
            <w:r w:rsidRPr="006530DB">
              <w:rPr>
                <w:rFonts w:ascii="Times New Roman" w:eastAsia="Times New Roman" w:hAnsi="Times New Roman"/>
                <w:i/>
                <w:color w:val="000000"/>
                <w:sz w:val="24"/>
                <w:szCs w:val="24"/>
                <w:lang w:val="en-US" w:eastAsia="el-GR"/>
              </w:rPr>
              <w:t>Problems</w:t>
            </w:r>
            <w:r w:rsidRPr="007560B0">
              <w:rPr>
                <w:rFonts w:ascii="Times New Roman" w:eastAsia="Times New Roman" w:hAnsi="Times New Roman"/>
                <w:color w:val="000000"/>
                <w:sz w:val="24"/>
                <w:szCs w:val="24"/>
                <w:lang w:val="en-US" w:eastAsia="el-GR"/>
              </w:rPr>
              <w:t>, 65, 97–126.</w:t>
            </w:r>
          </w:p>
          <w:p w14:paraId="2581974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AA4A4D" w14:paraId="38219F48" w14:textId="77777777" w:rsidTr="00EA23AB">
        <w:trPr>
          <w:trHeight w:val="300"/>
        </w:trPr>
        <w:tc>
          <w:tcPr>
            <w:tcW w:w="8321" w:type="dxa"/>
            <w:tcBorders>
              <w:top w:val="nil"/>
              <w:left w:val="nil"/>
              <w:bottom w:val="nil"/>
              <w:right w:val="nil"/>
            </w:tcBorders>
            <w:shd w:val="clear" w:color="auto" w:fill="auto"/>
            <w:noWrap/>
            <w:vAlign w:val="bottom"/>
            <w:hideMark/>
          </w:tcPr>
          <w:p w14:paraId="41ADDAD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Malloy L. C., Brubacher S. P. &amp; Lamb M. E. (2013). "Because she's one who listens": children discuss disclosure recipients in forensic interviews. </w:t>
            </w:r>
            <w:r w:rsidRPr="006530DB">
              <w:rPr>
                <w:rFonts w:ascii="Times New Roman" w:eastAsia="Times New Roman" w:hAnsi="Times New Roman"/>
                <w:i/>
                <w:color w:val="000000"/>
                <w:sz w:val="24"/>
                <w:szCs w:val="24"/>
                <w:lang w:val="en-US" w:eastAsia="el-GR"/>
              </w:rPr>
              <w:t>Child Maltreatment</w:t>
            </w:r>
            <w:r w:rsidRPr="007560B0">
              <w:rPr>
                <w:rFonts w:ascii="Times New Roman" w:eastAsia="Times New Roman" w:hAnsi="Times New Roman"/>
                <w:color w:val="000000"/>
                <w:sz w:val="24"/>
                <w:szCs w:val="24"/>
                <w:lang w:val="en-US" w:eastAsia="el-GR"/>
              </w:rPr>
              <w:t xml:space="preserve">, 18(4), 245-251. </w:t>
            </w:r>
          </w:p>
          <w:p w14:paraId="45B1269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57C9F" w14:paraId="59595C9F" w14:textId="77777777" w:rsidTr="00EA23AB">
        <w:trPr>
          <w:trHeight w:val="300"/>
        </w:trPr>
        <w:tc>
          <w:tcPr>
            <w:tcW w:w="8321" w:type="dxa"/>
            <w:tcBorders>
              <w:top w:val="nil"/>
              <w:left w:val="nil"/>
              <w:bottom w:val="nil"/>
              <w:right w:val="nil"/>
            </w:tcBorders>
            <w:shd w:val="clear" w:color="auto" w:fill="auto"/>
            <w:noWrap/>
            <w:vAlign w:val="bottom"/>
            <w:hideMark/>
          </w:tcPr>
          <w:p w14:paraId="7CE86AB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Martin, J., Anderson, J.,  Romans, S. Mullen, P. &amp; O'Shea, M. (1993). Asking about sexual abuse: Methodological implications of two stage survey. </w:t>
            </w:r>
            <w:r w:rsidRPr="006530DB">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17, 383-392. </w:t>
            </w:r>
          </w:p>
          <w:p w14:paraId="7B53CFD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57C9F" w14:paraId="7EB80E4A" w14:textId="77777777" w:rsidTr="00EA23AB">
        <w:trPr>
          <w:trHeight w:val="300"/>
        </w:trPr>
        <w:tc>
          <w:tcPr>
            <w:tcW w:w="8321" w:type="dxa"/>
            <w:tcBorders>
              <w:top w:val="nil"/>
              <w:left w:val="nil"/>
              <w:bottom w:val="nil"/>
              <w:right w:val="nil"/>
            </w:tcBorders>
            <w:shd w:val="clear" w:color="auto" w:fill="auto"/>
            <w:noWrap/>
            <w:vAlign w:val="bottom"/>
            <w:hideMark/>
          </w:tcPr>
          <w:p w14:paraId="544320CB" w14:textId="77777777" w:rsidR="00F94A52" w:rsidRPr="007560B0" w:rsidRDefault="00F94A52" w:rsidP="00F94A52">
            <w:pPr>
              <w:spacing w:after="0" w:line="240" w:lineRule="auto"/>
              <w:rPr>
                <w:rStyle w:val="ref-iss"/>
                <w:rFonts w:ascii="Times New Roman" w:eastAsia="Times New Roman" w:hAnsi="Times New Roman"/>
                <w:color w:val="000000"/>
                <w:sz w:val="24"/>
                <w:szCs w:val="24"/>
                <w:lang w:val="en-US" w:eastAsia="el-GR"/>
              </w:rPr>
            </w:pPr>
            <w:r w:rsidRPr="007560B0">
              <w:rPr>
                <w:rStyle w:val="mixed-citation"/>
                <w:rFonts w:ascii="Times New Roman" w:eastAsia="Times New Roman" w:hAnsi="Times New Roman"/>
                <w:color w:val="000000"/>
                <w:sz w:val="24"/>
                <w:szCs w:val="24"/>
                <w:lang w:val="en-US" w:eastAsia="el-GR"/>
              </w:rPr>
              <w:t xml:space="preserve">Mastroberardino S., Vredeveldt A. (2014). </w:t>
            </w:r>
            <w:r w:rsidRPr="007560B0">
              <w:rPr>
                <w:rStyle w:val="ref-title"/>
                <w:rFonts w:ascii="Times New Roman" w:eastAsia="Times New Roman" w:hAnsi="Times New Roman"/>
                <w:color w:val="000000"/>
                <w:sz w:val="24"/>
                <w:szCs w:val="24"/>
                <w:lang w:val="en-US" w:eastAsia="el-GR"/>
              </w:rPr>
              <w:t>Eye-closure increases children’s memory accuracy for visual material.</w:t>
            </w:r>
            <w:r w:rsidRPr="007560B0">
              <w:rPr>
                <w:rStyle w:val="mixed-citation"/>
                <w:rFonts w:ascii="Times New Roman" w:eastAsia="Times New Roman" w:hAnsi="Times New Roman"/>
                <w:color w:val="000000"/>
                <w:sz w:val="24"/>
                <w:szCs w:val="24"/>
                <w:lang w:val="en-US" w:eastAsia="el-GR"/>
              </w:rPr>
              <w:t xml:space="preserve"> </w:t>
            </w:r>
            <w:r w:rsidRPr="006530DB">
              <w:rPr>
                <w:rStyle w:val="Emphasis"/>
                <w:rFonts w:ascii="Times New Roman" w:eastAsia="Times New Roman" w:hAnsi="Times New Roman"/>
                <w:iCs w:val="0"/>
                <w:color w:val="000000"/>
                <w:sz w:val="24"/>
                <w:szCs w:val="24"/>
                <w:lang w:val="en-US" w:eastAsia="el-GR"/>
              </w:rPr>
              <w:t>Frontiers in Psychology</w:t>
            </w:r>
            <w:r w:rsidRPr="007560B0">
              <w:rPr>
                <w:rStyle w:val="Emphasis"/>
                <w:rFonts w:ascii="Times New Roman" w:eastAsia="Times New Roman" w:hAnsi="Times New Roman"/>
                <w:i w:val="0"/>
                <w:iCs w:val="0"/>
                <w:color w:val="000000"/>
                <w:sz w:val="24"/>
                <w:szCs w:val="24"/>
                <w:lang w:val="en-US" w:eastAsia="el-GR"/>
              </w:rPr>
              <w:t xml:space="preserve">, </w:t>
            </w:r>
            <w:r w:rsidRPr="007560B0">
              <w:rPr>
                <w:rStyle w:val="ref-vol"/>
                <w:rFonts w:ascii="Times New Roman" w:eastAsia="Times New Roman" w:hAnsi="Times New Roman"/>
                <w:color w:val="000000"/>
                <w:sz w:val="24"/>
                <w:szCs w:val="24"/>
                <w:lang w:val="en-US" w:eastAsia="el-GR"/>
              </w:rPr>
              <w:t xml:space="preserve">5, </w:t>
            </w:r>
            <w:r w:rsidRPr="007560B0">
              <w:rPr>
                <w:rStyle w:val="ref-iss"/>
                <w:rFonts w:ascii="Times New Roman" w:eastAsia="Times New Roman" w:hAnsi="Times New Roman"/>
                <w:color w:val="000000"/>
                <w:sz w:val="24"/>
                <w:szCs w:val="24"/>
                <w:lang w:val="en-US" w:eastAsia="el-GR"/>
              </w:rPr>
              <w:t xml:space="preserve">241. </w:t>
            </w:r>
          </w:p>
          <w:p w14:paraId="2E4DEE3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4D4CD7AB" w14:textId="77777777" w:rsidTr="00EA23AB">
        <w:trPr>
          <w:trHeight w:val="300"/>
        </w:trPr>
        <w:tc>
          <w:tcPr>
            <w:tcW w:w="8321" w:type="dxa"/>
            <w:tcBorders>
              <w:top w:val="nil"/>
              <w:left w:val="nil"/>
              <w:bottom w:val="nil"/>
              <w:right w:val="nil"/>
            </w:tcBorders>
            <w:shd w:val="clear" w:color="auto" w:fill="auto"/>
            <w:noWrap/>
            <w:vAlign w:val="bottom"/>
            <w:hideMark/>
          </w:tcPr>
          <w:p w14:paraId="76091F1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Mattingly, M. J. &amp; Walsh (2010). </w:t>
            </w:r>
            <w:r w:rsidRPr="006530DB">
              <w:rPr>
                <w:rFonts w:ascii="Times New Roman" w:eastAsia="Times New Roman" w:hAnsi="Times New Roman"/>
                <w:i/>
                <w:color w:val="000000"/>
                <w:sz w:val="24"/>
                <w:szCs w:val="24"/>
                <w:lang w:val="en-US" w:eastAsia="el-GR"/>
              </w:rPr>
              <w:t>Rural families with a child abuse report are more likely headed by a single parent and endure economic and family stress.</w:t>
            </w:r>
            <w:r w:rsidRPr="007560B0">
              <w:rPr>
                <w:rFonts w:ascii="Times New Roman" w:eastAsia="Times New Roman" w:hAnsi="Times New Roman"/>
                <w:color w:val="000000"/>
                <w:sz w:val="24"/>
                <w:szCs w:val="24"/>
                <w:lang w:val="en-US" w:eastAsia="el-GR"/>
              </w:rPr>
              <w:t xml:space="preserve"> Casey Institute Issue Brief No. 10. Available at: </w:t>
            </w:r>
            <w:hyperlink r:id="rId58" w:history="1">
              <w:r w:rsidRPr="007560B0">
                <w:rPr>
                  <w:rStyle w:val="Hyperlink"/>
                  <w:rFonts w:ascii="Times New Roman" w:eastAsia="Times New Roman" w:hAnsi="Times New Roman"/>
                  <w:sz w:val="24"/>
                  <w:szCs w:val="24"/>
                  <w:lang w:val="en-US" w:eastAsia="el-GR"/>
                </w:rPr>
                <w:t>http://www.carseyinstitute.unh.edu/publications/FS-Mattingly-Childabuse.pdf</w:t>
              </w:r>
            </w:hyperlink>
          </w:p>
          <w:p w14:paraId="56F9EED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C844B12" w14:textId="77777777" w:rsidTr="00EA23AB">
        <w:trPr>
          <w:trHeight w:val="300"/>
        </w:trPr>
        <w:tc>
          <w:tcPr>
            <w:tcW w:w="8321" w:type="dxa"/>
            <w:tcBorders>
              <w:top w:val="nil"/>
              <w:left w:val="nil"/>
              <w:bottom w:val="nil"/>
              <w:right w:val="nil"/>
            </w:tcBorders>
            <w:shd w:val="clear" w:color="auto" w:fill="auto"/>
            <w:noWrap/>
            <w:vAlign w:val="bottom"/>
            <w:hideMark/>
          </w:tcPr>
          <w:p w14:paraId="17FA96F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McCauley, M. R., &amp; Parker, J. F. (2001). When will a child be believed? The impact of the victim’s age and jurors gender on children’s credibility and verdict in a sexual-abuse case. </w:t>
            </w:r>
            <w:r w:rsidRPr="006530DB">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 25, 523–539.</w:t>
            </w:r>
          </w:p>
          <w:p w14:paraId="037F0F8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6DB99338" w14:textId="77777777" w:rsidTr="00EA23AB">
        <w:trPr>
          <w:trHeight w:val="300"/>
        </w:trPr>
        <w:tc>
          <w:tcPr>
            <w:tcW w:w="8321" w:type="dxa"/>
            <w:tcBorders>
              <w:top w:val="nil"/>
              <w:left w:val="nil"/>
              <w:bottom w:val="nil"/>
              <w:right w:val="nil"/>
            </w:tcBorders>
            <w:shd w:val="clear" w:color="auto" w:fill="auto"/>
            <w:noWrap/>
            <w:vAlign w:val="bottom"/>
            <w:hideMark/>
          </w:tcPr>
          <w:p w14:paraId="3A40C9E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McGough, L. (1994). </w:t>
            </w:r>
            <w:r w:rsidRPr="006530DB">
              <w:rPr>
                <w:rFonts w:ascii="Times New Roman" w:eastAsia="Times New Roman" w:hAnsi="Times New Roman"/>
                <w:i/>
                <w:color w:val="000000"/>
                <w:sz w:val="24"/>
                <w:szCs w:val="24"/>
                <w:lang w:val="en-US" w:eastAsia="el-GR"/>
              </w:rPr>
              <w:t>Child witnesses: Fragile voices in the American legal system</w:t>
            </w:r>
            <w:r w:rsidRPr="007560B0">
              <w:rPr>
                <w:rFonts w:ascii="Times New Roman" w:eastAsia="Times New Roman" w:hAnsi="Times New Roman"/>
                <w:color w:val="000000"/>
                <w:sz w:val="24"/>
                <w:szCs w:val="24"/>
                <w:lang w:val="en-US" w:eastAsia="el-GR"/>
              </w:rPr>
              <w:t>.</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 xml:space="preserve"> New Haven, CT: Yale University Press. </w:t>
            </w:r>
          </w:p>
          <w:p w14:paraId="628D9C7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15A43FAF" w14:textId="77777777" w:rsidTr="00EA23AB">
        <w:trPr>
          <w:trHeight w:val="300"/>
        </w:trPr>
        <w:tc>
          <w:tcPr>
            <w:tcW w:w="8321" w:type="dxa"/>
            <w:tcBorders>
              <w:top w:val="nil"/>
              <w:left w:val="nil"/>
              <w:bottom w:val="nil"/>
              <w:right w:val="nil"/>
            </w:tcBorders>
            <w:shd w:val="clear" w:color="auto" w:fill="auto"/>
            <w:noWrap/>
            <w:vAlign w:val="bottom"/>
            <w:hideMark/>
          </w:tcPr>
          <w:p w14:paraId="0351B87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Melinder, A., Alexander, K., Cho, Y. I., Goodman, G. S., Thoresen, C., Lonnum, K. &amp; Magnussen, S. (2010).  Children's eyewitness memory: a comparison of two interviewing strategies as realized by forensic professionals. </w:t>
            </w:r>
            <w:r w:rsidRPr="006530D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,105</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 xml:space="preserve">(3), 156-77. </w:t>
            </w:r>
          </w:p>
          <w:p w14:paraId="711D8C8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7592F6CB" w14:textId="77777777" w:rsidTr="00EA23AB">
        <w:trPr>
          <w:trHeight w:val="300"/>
        </w:trPr>
        <w:tc>
          <w:tcPr>
            <w:tcW w:w="8321" w:type="dxa"/>
            <w:tcBorders>
              <w:top w:val="nil"/>
              <w:left w:val="nil"/>
              <w:bottom w:val="nil"/>
              <w:right w:val="nil"/>
            </w:tcBorders>
            <w:shd w:val="clear" w:color="auto" w:fill="auto"/>
            <w:noWrap/>
            <w:vAlign w:val="bottom"/>
            <w:hideMark/>
          </w:tcPr>
          <w:p w14:paraId="592BC8B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Melinder, A., Endestad, T. and Magnussen, S. (2006) Relations between Episodic Memory, Suggestibility, Theory of mind, and Cognitive Inhibition in the Preschool Child. </w:t>
            </w:r>
            <w:r w:rsidRPr="006530DB">
              <w:rPr>
                <w:rFonts w:ascii="Times New Roman" w:eastAsia="Times New Roman" w:hAnsi="Times New Roman"/>
                <w:i/>
                <w:color w:val="000000"/>
                <w:sz w:val="24"/>
                <w:szCs w:val="24"/>
                <w:lang w:val="en-US" w:eastAsia="el-GR"/>
              </w:rPr>
              <w:t>Scandinavian Journal of Psychology</w:t>
            </w:r>
            <w:r w:rsidRPr="007560B0">
              <w:rPr>
                <w:rFonts w:ascii="Times New Roman" w:eastAsia="Times New Roman" w:hAnsi="Times New Roman"/>
                <w:color w:val="000000"/>
                <w:sz w:val="24"/>
                <w:szCs w:val="24"/>
                <w:lang w:val="en-US" w:eastAsia="el-GR"/>
              </w:rPr>
              <w:t xml:space="preserve">, 47, 485-495. </w:t>
            </w:r>
          </w:p>
          <w:p w14:paraId="7FBFA11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04AEC9F9" w14:textId="77777777" w:rsidTr="00EA23AB">
        <w:trPr>
          <w:trHeight w:val="300"/>
        </w:trPr>
        <w:tc>
          <w:tcPr>
            <w:tcW w:w="8321" w:type="dxa"/>
            <w:tcBorders>
              <w:top w:val="nil"/>
              <w:left w:val="nil"/>
              <w:bottom w:val="nil"/>
              <w:right w:val="nil"/>
            </w:tcBorders>
            <w:shd w:val="clear" w:color="auto" w:fill="auto"/>
            <w:noWrap/>
            <w:vAlign w:val="bottom"/>
            <w:hideMark/>
          </w:tcPr>
          <w:p w14:paraId="2212C00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Memon, A., Bull, R., &amp; Smith, M. (1995). Improving the quality of the police interview: Can training in the use of the cognitive techniques help? </w:t>
            </w:r>
            <w:r w:rsidRPr="006530DB">
              <w:rPr>
                <w:rFonts w:ascii="Times New Roman" w:eastAsia="Times New Roman" w:hAnsi="Times New Roman"/>
                <w:i/>
                <w:color w:val="000000"/>
                <w:sz w:val="24"/>
                <w:szCs w:val="24"/>
                <w:lang w:val="en-US" w:eastAsia="el-GR"/>
              </w:rPr>
              <w:t>Policing &amp; Society</w:t>
            </w:r>
            <w:r w:rsidRPr="007560B0">
              <w:rPr>
                <w:rFonts w:ascii="Times New Roman" w:eastAsia="Times New Roman" w:hAnsi="Times New Roman"/>
                <w:color w:val="000000"/>
                <w:sz w:val="24"/>
                <w:szCs w:val="24"/>
                <w:lang w:val="en-US" w:eastAsia="el-GR"/>
              </w:rPr>
              <w:t>, 5, 53–68.</w:t>
            </w:r>
          </w:p>
          <w:p w14:paraId="445ED21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5D1FB6B0" w14:textId="77777777" w:rsidTr="00EA23AB">
        <w:trPr>
          <w:trHeight w:val="300"/>
        </w:trPr>
        <w:tc>
          <w:tcPr>
            <w:tcW w:w="8321" w:type="dxa"/>
            <w:tcBorders>
              <w:top w:val="nil"/>
              <w:left w:val="nil"/>
              <w:bottom w:val="nil"/>
              <w:right w:val="nil"/>
            </w:tcBorders>
            <w:shd w:val="clear" w:color="auto" w:fill="auto"/>
            <w:noWrap/>
            <w:vAlign w:val="bottom"/>
            <w:hideMark/>
          </w:tcPr>
          <w:p w14:paraId="4087147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Memon, A., Wark, L., Bull, R., &amp; Koehnken, G. (1997). Isolating the effects of the cognitive interview techniques. </w:t>
            </w:r>
            <w:r w:rsidRPr="006530DB">
              <w:rPr>
                <w:rFonts w:ascii="Times New Roman" w:eastAsia="Times New Roman" w:hAnsi="Times New Roman"/>
                <w:i/>
                <w:color w:val="000000"/>
                <w:sz w:val="24"/>
                <w:szCs w:val="24"/>
                <w:lang w:val="en-US" w:eastAsia="el-GR"/>
              </w:rPr>
              <w:t>British Journal of Psychology</w:t>
            </w:r>
            <w:r w:rsidRPr="007560B0">
              <w:rPr>
                <w:rFonts w:ascii="Times New Roman" w:eastAsia="Times New Roman" w:hAnsi="Times New Roman"/>
                <w:color w:val="000000"/>
                <w:sz w:val="24"/>
                <w:szCs w:val="24"/>
                <w:lang w:val="en-US" w:eastAsia="el-GR"/>
              </w:rPr>
              <w:t>, 88, 179–197.</w:t>
            </w:r>
          </w:p>
          <w:p w14:paraId="1929369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13E4FDDC" w14:textId="77777777" w:rsidTr="00EA23AB">
        <w:trPr>
          <w:trHeight w:val="300"/>
        </w:trPr>
        <w:tc>
          <w:tcPr>
            <w:tcW w:w="8321" w:type="dxa"/>
            <w:tcBorders>
              <w:top w:val="nil"/>
              <w:left w:val="nil"/>
              <w:bottom w:val="nil"/>
              <w:right w:val="nil"/>
            </w:tcBorders>
            <w:shd w:val="clear" w:color="auto" w:fill="auto"/>
            <w:noWrap/>
            <w:vAlign w:val="bottom"/>
            <w:hideMark/>
          </w:tcPr>
          <w:p w14:paraId="24B05F7F" w14:textId="77777777" w:rsidR="00F94A52" w:rsidRDefault="00F94A52" w:rsidP="00F94A52">
            <w:pPr>
              <w:spacing w:after="0" w:line="240" w:lineRule="auto"/>
              <w:rPr>
                <w:rFonts w:ascii="Times New Roman" w:eastAsia="Times New Roman" w:hAnsi="Times New Roman"/>
                <w:color w:val="000000"/>
                <w:sz w:val="24"/>
                <w:szCs w:val="24"/>
                <w:lang w:val="en-US" w:eastAsia="el-GR"/>
              </w:rPr>
            </w:pPr>
            <w:r>
              <w:rPr>
                <w:rFonts w:ascii="Times New Roman" w:eastAsia="Times New Roman" w:hAnsi="Times New Roman"/>
                <w:color w:val="000000"/>
                <w:sz w:val="24"/>
                <w:szCs w:val="24"/>
                <w:lang w:val="en-US" w:eastAsia="el-GR"/>
              </w:rPr>
              <w:lastRenderedPageBreak/>
              <w:t>Michaelian, K. (</w:t>
            </w:r>
            <w:r w:rsidRPr="007560B0">
              <w:rPr>
                <w:rFonts w:ascii="Times New Roman" w:eastAsia="Times New Roman" w:hAnsi="Times New Roman"/>
                <w:color w:val="000000"/>
                <w:sz w:val="24"/>
                <w:szCs w:val="24"/>
                <w:lang w:val="en-US" w:eastAsia="el-GR"/>
              </w:rPr>
              <w:t>2011</w:t>
            </w:r>
            <w:r>
              <w:rPr>
                <w:rFonts w:ascii="Times New Roman" w:eastAsia="Times New Roman" w:hAnsi="Times New Roman"/>
                <w:color w:val="000000"/>
                <w:sz w:val="24"/>
                <w:szCs w:val="24"/>
                <w:lang w:val="en-US" w:eastAsia="el-GR"/>
              </w:rPr>
              <w:t xml:space="preserve">). Generative memory. </w:t>
            </w:r>
            <w:r>
              <w:rPr>
                <w:rFonts w:ascii="Times New Roman" w:eastAsia="Times New Roman" w:hAnsi="Times New Roman"/>
                <w:i/>
                <w:color w:val="000000"/>
                <w:sz w:val="24"/>
                <w:szCs w:val="24"/>
                <w:lang w:val="en-US" w:eastAsia="el-GR"/>
              </w:rPr>
              <w:t>Philosophical Psychology</w:t>
            </w:r>
            <w:r w:rsidRPr="0064653D">
              <w:rPr>
                <w:rFonts w:ascii="Times New Roman" w:eastAsia="Times New Roman" w:hAnsi="Times New Roman"/>
                <w:i/>
                <w:color w:val="000000"/>
                <w:sz w:val="24"/>
                <w:szCs w:val="24"/>
                <w:lang w:val="en-US" w:eastAsia="el-GR"/>
              </w:rPr>
              <w:t>,</w:t>
            </w:r>
            <w:r>
              <w:rPr>
                <w:rFonts w:ascii="Times New Roman" w:eastAsia="Times New Roman" w:hAnsi="Times New Roman"/>
                <w:color w:val="000000"/>
                <w:sz w:val="24"/>
                <w:szCs w:val="24"/>
                <w:lang w:val="en-US" w:eastAsia="el-GR"/>
              </w:rPr>
              <w:t xml:space="preserve"> 24(3), 323-342. </w:t>
            </w:r>
          </w:p>
          <w:p w14:paraId="1D4C51A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6B3B02C" w14:textId="77777777" w:rsidTr="00EA23AB">
        <w:trPr>
          <w:trHeight w:val="300"/>
        </w:trPr>
        <w:tc>
          <w:tcPr>
            <w:tcW w:w="8321" w:type="dxa"/>
            <w:tcBorders>
              <w:top w:val="nil"/>
              <w:left w:val="nil"/>
              <w:bottom w:val="nil"/>
              <w:right w:val="nil"/>
            </w:tcBorders>
            <w:shd w:val="clear" w:color="auto" w:fill="auto"/>
            <w:noWrap/>
            <w:vAlign w:val="bottom"/>
          </w:tcPr>
          <w:p w14:paraId="52EBAF5F" w14:textId="77777777" w:rsidR="00F94A52" w:rsidRPr="0064653D" w:rsidRDefault="006350DA" w:rsidP="00F94A52">
            <w:pPr>
              <w:rPr>
                <w:rFonts w:ascii="Times New Roman" w:hAnsi="Times New Roman" w:cs="Times New Roman"/>
                <w:sz w:val="24"/>
                <w:szCs w:val="24"/>
              </w:rPr>
            </w:pPr>
            <w:hyperlink r:id="rId59" w:tgtFrame="_blank" w:history="1">
              <w:r w:rsidR="00F94A52" w:rsidRPr="0064653D">
                <w:rPr>
                  <w:rStyle w:val="name"/>
                  <w:rFonts w:ascii="Times New Roman" w:hAnsi="Times New Roman" w:cs="Times New Roman"/>
                  <w:sz w:val="24"/>
                  <w:szCs w:val="24"/>
                </w:rPr>
                <w:t>Kourken Michaelian</w:t>
              </w:r>
              <w:r w:rsidR="00F94A52" w:rsidRPr="0064653D">
                <w:rPr>
                  <w:rStyle w:val="Hyperlink"/>
                  <w:rFonts w:ascii="Times New Roman" w:hAnsi="Times New Roman" w:cs="Times New Roman"/>
                  <w:color w:val="auto"/>
                  <w:sz w:val="24"/>
                  <w:szCs w:val="24"/>
                  <w:u w:val="none"/>
                </w:rPr>
                <w:t xml:space="preserve"> (2013). </w:t>
              </w:r>
              <w:r w:rsidR="00F94A52" w:rsidRPr="0064653D">
                <w:rPr>
                  <w:rStyle w:val="articletitle"/>
                  <w:rFonts w:ascii="Times New Roman" w:hAnsi="Times New Roman" w:cs="Times New Roman"/>
                  <w:sz w:val="24"/>
                  <w:szCs w:val="24"/>
                </w:rPr>
                <w:t>The Information Effect: Constructive Memory, Testimony, and Epistemic Luck.</w:t>
              </w:r>
            </w:hyperlink>
            <w:r w:rsidR="00F94A52" w:rsidRPr="0064653D">
              <w:rPr>
                <w:rStyle w:val="pubinfo"/>
                <w:rFonts w:ascii="Times New Roman" w:hAnsi="Times New Roman" w:cs="Times New Roman"/>
                <w:sz w:val="24"/>
                <w:szCs w:val="24"/>
              </w:rPr>
              <w:t xml:space="preserve"> </w:t>
            </w:r>
            <w:r w:rsidR="00F94A52" w:rsidRPr="0064653D">
              <w:rPr>
                <w:rStyle w:val="Emphasis"/>
                <w:rFonts w:ascii="Times New Roman" w:hAnsi="Times New Roman" w:cs="Times New Roman"/>
                <w:sz w:val="24"/>
                <w:szCs w:val="24"/>
              </w:rPr>
              <w:t>Synthese</w:t>
            </w:r>
            <w:r w:rsidR="00F94A52" w:rsidRPr="0064653D">
              <w:rPr>
                <w:rStyle w:val="pubinfo"/>
                <w:rFonts w:ascii="Times New Roman" w:hAnsi="Times New Roman" w:cs="Times New Roman"/>
                <w:sz w:val="24"/>
                <w:szCs w:val="24"/>
              </w:rPr>
              <w:t>, 190 (12), 2429-2456.</w:t>
            </w:r>
          </w:p>
        </w:tc>
      </w:tr>
      <w:tr w:rsidR="00F94A52" w:rsidRPr="00DD2ECA" w14:paraId="3D4C5CCF" w14:textId="77777777" w:rsidTr="00EA23AB">
        <w:trPr>
          <w:trHeight w:val="300"/>
        </w:trPr>
        <w:tc>
          <w:tcPr>
            <w:tcW w:w="8321" w:type="dxa"/>
            <w:tcBorders>
              <w:top w:val="nil"/>
              <w:left w:val="nil"/>
              <w:bottom w:val="nil"/>
              <w:right w:val="nil"/>
            </w:tcBorders>
            <w:shd w:val="clear" w:color="auto" w:fill="auto"/>
            <w:noWrap/>
            <w:vAlign w:val="bottom"/>
            <w:hideMark/>
          </w:tcPr>
          <w:p w14:paraId="267A479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Milne, R., &amp; Bull, R. (1999). </w:t>
            </w:r>
            <w:r w:rsidRPr="006530DB">
              <w:rPr>
                <w:rFonts w:ascii="Times New Roman" w:eastAsia="Times New Roman" w:hAnsi="Times New Roman"/>
                <w:i/>
                <w:color w:val="000000"/>
                <w:sz w:val="24"/>
                <w:szCs w:val="24"/>
                <w:lang w:val="en-US" w:eastAsia="el-GR"/>
              </w:rPr>
              <w:t>Investigative interviewing: Psychology and practice</w:t>
            </w:r>
            <w:r w:rsidRPr="007560B0">
              <w:rPr>
                <w:rFonts w:ascii="Times New Roman" w:eastAsia="Times New Roman" w:hAnsi="Times New Roman"/>
                <w:color w:val="000000"/>
                <w:sz w:val="24"/>
                <w:szCs w:val="24"/>
                <w:lang w:val="en-US" w:eastAsia="el-GR"/>
              </w:rPr>
              <w:t xml:space="preserve">. Chichester, England: Wiley. </w:t>
            </w:r>
          </w:p>
          <w:p w14:paraId="3C199A9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711A0016" w14:textId="77777777" w:rsidTr="00EA23AB">
        <w:trPr>
          <w:trHeight w:val="300"/>
        </w:trPr>
        <w:tc>
          <w:tcPr>
            <w:tcW w:w="8321" w:type="dxa"/>
            <w:tcBorders>
              <w:top w:val="nil"/>
              <w:left w:val="nil"/>
              <w:bottom w:val="nil"/>
              <w:right w:val="nil"/>
            </w:tcBorders>
            <w:shd w:val="clear" w:color="auto" w:fill="auto"/>
            <w:noWrap/>
            <w:vAlign w:val="bottom"/>
            <w:hideMark/>
          </w:tcPr>
          <w:p w14:paraId="359155C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Ministry of Justice. (2011). </w:t>
            </w:r>
            <w:r w:rsidRPr="006530DB">
              <w:rPr>
                <w:rFonts w:ascii="Times New Roman" w:eastAsia="Times New Roman" w:hAnsi="Times New Roman"/>
                <w:i/>
                <w:color w:val="000000"/>
                <w:sz w:val="24"/>
                <w:szCs w:val="24"/>
                <w:lang w:val="en-US" w:eastAsia="el-GR"/>
              </w:rPr>
              <w:t>Achieving best evidence in criminal proceedings: Guidance on interviewing victims and witnesses, and guidance on using special measures.</w:t>
            </w:r>
            <w:r w:rsidRPr="007560B0">
              <w:rPr>
                <w:rFonts w:ascii="Times New Roman" w:eastAsia="Times New Roman" w:hAnsi="Times New Roman"/>
                <w:color w:val="000000"/>
                <w:sz w:val="24"/>
                <w:szCs w:val="24"/>
                <w:lang w:val="en-US" w:eastAsia="el-GR"/>
              </w:rPr>
              <w:t xml:space="preserve"> Crown Copyright. </w:t>
            </w:r>
          </w:p>
          <w:p w14:paraId="23939DD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1B7C4F" w14:paraId="23E804C2" w14:textId="77777777" w:rsidTr="00EA23AB">
        <w:trPr>
          <w:trHeight w:val="300"/>
        </w:trPr>
        <w:tc>
          <w:tcPr>
            <w:tcW w:w="8321" w:type="dxa"/>
            <w:tcBorders>
              <w:top w:val="nil"/>
              <w:left w:val="nil"/>
              <w:bottom w:val="nil"/>
              <w:right w:val="nil"/>
            </w:tcBorders>
            <w:shd w:val="clear" w:color="auto" w:fill="auto"/>
            <w:noWrap/>
            <w:vAlign w:val="bottom"/>
            <w:hideMark/>
          </w:tcPr>
          <w:p w14:paraId="0D824FCB" w14:textId="77777777" w:rsidR="00F94A52" w:rsidRPr="007560B0" w:rsidRDefault="00F94A52" w:rsidP="00F94A52">
            <w:pPr>
              <w:spacing w:after="0" w:line="240" w:lineRule="auto"/>
              <w:rPr>
                <w:rStyle w:val="HTMLCite"/>
                <w:rFonts w:ascii="Times New Roman" w:eastAsia="Times New Roman" w:hAnsi="Times New Roman"/>
                <w:i w:val="0"/>
                <w:iCs w:val="0"/>
                <w:color w:val="000000"/>
                <w:sz w:val="24"/>
                <w:szCs w:val="24"/>
                <w:lang w:val="en-US" w:eastAsia="el-GR"/>
              </w:rPr>
            </w:pPr>
            <w:r w:rsidRPr="007560B0">
              <w:rPr>
                <w:rStyle w:val="Strong"/>
                <w:rFonts w:ascii="Times New Roman" w:eastAsia="Times New Roman" w:hAnsi="Times New Roman"/>
                <w:b w:val="0"/>
                <w:bCs w:val="0"/>
                <w:color w:val="000000"/>
                <w:sz w:val="24"/>
                <w:szCs w:val="24"/>
                <w:lang w:val="en-US" w:eastAsia="el-GR"/>
              </w:rPr>
              <w:t>Mueser, K. T., Drake, R. E. &amp; Wallach, M. A. (</w:t>
            </w:r>
            <w:r w:rsidRPr="007560B0">
              <w:rPr>
                <w:rStyle w:val="cit-pub-date"/>
                <w:rFonts w:ascii="Times New Roman" w:eastAsia="Times New Roman" w:hAnsi="Times New Roman"/>
                <w:color w:val="000000"/>
                <w:sz w:val="24"/>
                <w:szCs w:val="24"/>
                <w:lang w:val="en-US" w:eastAsia="el-GR"/>
              </w:rPr>
              <w:t>1998</w:t>
            </w:r>
            <w:r w:rsidRPr="007560B0">
              <w:rPr>
                <w:rStyle w:val="Strong"/>
                <w:rFonts w:ascii="Times New Roman" w:eastAsia="Times New Roman" w:hAnsi="Times New Roman"/>
                <w:b w:val="0"/>
                <w:bCs w:val="0"/>
                <w:color w:val="000000"/>
                <w:sz w:val="24"/>
                <w:szCs w:val="24"/>
                <w:lang w:val="en-US" w:eastAsia="el-GR"/>
              </w:rPr>
              <w:t>).</w:t>
            </w:r>
            <w:r w:rsidRPr="007560B0">
              <w:rPr>
                <w:rStyle w:val="HTMLCite"/>
                <w:rFonts w:ascii="Times New Roman" w:eastAsia="Times New Roman" w:hAnsi="Times New Roman"/>
                <w:i w:val="0"/>
                <w:iCs w:val="0"/>
                <w:color w:val="000000"/>
                <w:sz w:val="24"/>
                <w:szCs w:val="24"/>
                <w:lang w:val="en-US" w:eastAsia="el-GR"/>
              </w:rPr>
              <w:t xml:space="preserve"> Dual diagnosis: a review of etiological theories. </w:t>
            </w:r>
            <w:r w:rsidRPr="006530DB">
              <w:rPr>
                <w:rStyle w:val="cit-source"/>
                <w:rFonts w:ascii="Times New Roman" w:eastAsia="Times New Roman" w:hAnsi="Times New Roman"/>
                <w:i/>
                <w:color w:val="000000"/>
                <w:sz w:val="24"/>
                <w:szCs w:val="24"/>
                <w:lang w:val="en-US" w:eastAsia="el-GR"/>
              </w:rPr>
              <w:t>Addictive Behaviors</w:t>
            </w:r>
            <w:r w:rsidRPr="007560B0">
              <w:rPr>
                <w:rStyle w:val="HTMLCite"/>
                <w:rFonts w:ascii="Times New Roman" w:eastAsia="Times New Roman" w:hAnsi="Times New Roman"/>
                <w:i w:val="0"/>
                <w:iCs w:val="0"/>
                <w:color w:val="000000"/>
                <w:sz w:val="24"/>
                <w:szCs w:val="24"/>
                <w:lang w:val="en-US" w:eastAsia="el-GR"/>
              </w:rPr>
              <w:t xml:space="preserve">, </w:t>
            </w:r>
            <w:r w:rsidRPr="007560B0">
              <w:rPr>
                <w:rStyle w:val="cit-vol"/>
                <w:rFonts w:ascii="Times New Roman" w:eastAsia="Times New Roman" w:hAnsi="Times New Roman"/>
                <w:color w:val="000000"/>
                <w:sz w:val="24"/>
                <w:szCs w:val="24"/>
                <w:lang w:val="en-US" w:eastAsia="el-GR"/>
              </w:rPr>
              <w:t>23</w:t>
            </w:r>
            <w:r w:rsidRPr="007560B0">
              <w:rPr>
                <w:rStyle w:val="HTMLCite"/>
                <w:rFonts w:ascii="Times New Roman" w:eastAsia="Times New Roman" w:hAnsi="Times New Roman"/>
                <w:i w:val="0"/>
                <w:iCs w:val="0"/>
                <w:color w:val="000000"/>
                <w:sz w:val="24"/>
                <w:szCs w:val="24"/>
                <w:lang w:val="en-US" w:eastAsia="el-GR"/>
              </w:rPr>
              <w:t xml:space="preserve">, </w:t>
            </w:r>
            <w:r w:rsidRPr="007560B0">
              <w:rPr>
                <w:rStyle w:val="cit-fpage"/>
                <w:rFonts w:ascii="Times New Roman" w:eastAsia="Times New Roman" w:hAnsi="Times New Roman"/>
                <w:color w:val="000000"/>
                <w:sz w:val="24"/>
                <w:szCs w:val="24"/>
                <w:lang w:val="en-US" w:eastAsia="el-GR"/>
              </w:rPr>
              <w:t>717</w:t>
            </w:r>
            <w:r w:rsidRPr="007560B0">
              <w:rPr>
                <w:rStyle w:val="HTMLCite"/>
                <w:rFonts w:ascii="Times New Roman" w:eastAsia="Times New Roman" w:hAnsi="Times New Roman"/>
                <w:i w:val="0"/>
                <w:iCs w:val="0"/>
                <w:color w:val="000000"/>
                <w:sz w:val="24"/>
                <w:szCs w:val="24"/>
                <w:lang w:val="en-US" w:eastAsia="el-GR"/>
              </w:rPr>
              <w:t xml:space="preserve"> -734.</w:t>
            </w:r>
          </w:p>
          <w:p w14:paraId="5B3BE5B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1B7C4F" w14:paraId="24BA9A2D" w14:textId="77777777" w:rsidTr="00EA23AB">
        <w:trPr>
          <w:trHeight w:val="300"/>
        </w:trPr>
        <w:tc>
          <w:tcPr>
            <w:tcW w:w="8321" w:type="dxa"/>
            <w:tcBorders>
              <w:top w:val="nil"/>
              <w:left w:val="nil"/>
              <w:bottom w:val="nil"/>
              <w:right w:val="nil"/>
            </w:tcBorders>
            <w:shd w:val="clear" w:color="auto" w:fill="auto"/>
            <w:noWrap/>
            <w:vAlign w:val="bottom"/>
            <w:hideMark/>
          </w:tcPr>
          <w:p w14:paraId="170B3C3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Myers, J. E. B. (1992). </w:t>
            </w:r>
            <w:r w:rsidRPr="006530DB">
              <w:rPr>
                <w:rFonts w:ascii="Times New Roman" w:eastAsia="Times New Roman" w:hAnsi="Times New Roman"/>
                <w:i/>
                <w:color w:val="000000"/>
                <w:sz w:val="24"/>
                <w:szCs w:val="24"/>
                <w:lang w:val="en-US" w:eastAsia="el-GR"/>
              </w:rPr>
              <w:t>Evidence in child abuse and neglect cases.</w:t>
            </w:r>
            <w:r w:rsidRPr="007560B0">
              <w:rPr>
                <w:rFonts w:ascii="Times New Roman" w:eastAsia="Times New Roman" w:hAnsi="Times New Roman"/>
                <w:color w:val="000000"/>
                <w:sz w:val="24"/>
                <w:szCs w:val="24"/>
                <w:lang w:val="en-US" w:eastAsia="el-GR"/>
              </w:rPr>
              <w:t xml:space="preserve"> New York: John Wiley &amp; Sons.</w:t>
            </w:r>
          </w:p>
          <w:p w14:paraId="2511536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4523A317" w14:textId="77777777" w:rsidTr="00EA23AB">
        <w:trPr>
          <w:trHeight w:val="300"/>
        </w:trPr>
        <w:tc>
          <w:tcPr>
            <w:tcW w:w="8321" w:type="dxa"/>
            <w:tcBorders>
              <w:top w:val="nil"/>
              <w:left w:val="nil"/>
              <w:bottom w:val="nil"/>
              <w:right w:val="nil"/>
            </w:tcBorders>
            <w:shd w:val="clear" w:color="auto" w:fill="auto"/>
            <w:noWrap/>
            <w:vAlign w:val="bottom"/>
            <w:hideMark/>
          </w:tcPr>
          <w:p w14:paraId="25B9637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Myklebust, T., Bjørklund R. A. (2010). Factors affecting the length of responses in Field Investigative Interviews of Children (FII</w:t>
            </w:r>
            <w:r>
              <w:rPr>
                <w:rFonts w:ascii="Times New Roman" w:eastAsia="Times New Roman" w:hAnsi="Times New Roman"/>
                <w:color w:val="000000"/>
                <w:sz w:val="24"/>
                <w:szCs w:val="24"/>
                <w:lang w:val="en-US" w:eastAsia="el-GR"/>
              </w:rPr>
              <w:t xml:space="preserve">C) in child sexual abuse cases. </w:t>
            </w:r>
            <w:r w:rsidRPr="006530DB">
              <w:rPr>
                <w:rFonts w:ascii="Times New Roman" w:eastAsia="Times New Roman" w:hAnsi="Times New Roman"/>
                <w:i/>
                <w:color w:val="000000"/>
                <w:sz w:val="24"/>
                <w:szCs w:val="24"/>
                <w:lang w:val="en-US" w:eastAsia="el-GR"/>
              </w:rPr>
              <w:t xml:space="preserve">Psychiatry Psychology Law, </w:t>
            </w:r>
            <w:r w:rsidRPr="007560B0">
              <w:rPr>
                <w:rFonts w:ascii="Times New Roman" w:eastAsia="Times New Roman" w:hAnsi="Times New Roman"/>
                <w:color w:val="000000"/>
                <w:sz w:val="24"/>
                <w:szCs w:val="24"/>
                <w:lang w:val="en-US" w:eastAsia="el-GR"/>
              </w:rPr>
              <w:t>17, 273-289.</w:t>
            </w:r>
          </w:p>
          <w:p w14:paraId="542907F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1B7C4F" w14:paraId="71B704D0" w14:textId="77777777" w:rsidTr="00EA23AB">
        <w:trPr>
          <w:trHeight w:val="300"/>
        </w:trPr>
        <w:tc>
          <w:tcPr>
            <w:tcW w:w="8321" w:type="dxa"/>
            <w:tcBorders>
              <w:top w:val="nil"/>
              <w:left w:val="nil"/>
              <w:bottom w:val="nil"/>
              <w:right w:val="nil"/>
            </w:tcBorders>
            <w:shd w:val="clear" w:color="auto" w:fill="auto"/>
            <w:noWrap/>
            <w:vAlign w:val="bottom"/>
            <w:hideMark/>
          </w:tcPr>
          <w:p w14:paraId="033475B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Myklebust T. (2009). </w:t>
            </w:r>
            <w:r w:rsidRPr="006530DB">
              <w:rPr>
                <w:rFonts w:ascii="Times New Roman" w:eastAsia="Times New Roman" w:hAnsi="Times New Roman"/>
                <w:i/>
                <w:color w:val="000000"/>
                <w:sz w:val="24"/>
                <w:szCs w:val="24"/>
                <w:lang w:val="en-US" w:eastAsia="el-GR"/>
              </w:rPr>
              <w:t>Analysis of field investigative interviews of children conducted by specially trained police investigators</w:t>
            </w:r>
            <w:r>
              <w:rPr>
                <w:rFonts w:ascii="Times New Roman" w:eastAsia="Times New Roman" w:hAnsi="Times New Roman"/>
                <w:color w:val="000000"/>
                <w:sz w:val="24"/>
                <w:szCs w:val="24"/>
                <w:lang w:val="en-US" w:eastAsia="el-GR"/>
              </w:rPr>
              <w:t xml:space="preserve"> (Published PhD thesis).</w:t>
            </w:r>
            <w:r w:rsidRPr="007560B0">
              <w:rPr>
                <w:rFonts w:ascii="Times New Roman" w:eastAsia="Times New Roman" w:hAnsi="Times New Roman"/>
                <w:color w:val="000000"/>
                <w:sz w:val="24"/>
                <w:szCs w:val="24"/>
                <w:lang w:val="en-US" w:eastAsia="el-GR"/>
              </w:rPr>
              <w:t xml:space="preserve"> University Publications University of Oslo, Oslo. Available at: </w:t>
            </w:r>
            <w:hyperlink r:id="rId60" w:history="1">
              <w:r w:rsidRPr="007560B0">
                <w:rPr>
                  <w:rStyle w:val="Hyperlink"/>
                  <w:rFonts w:ascii="Times New Roman" w:eastAsia="Times New Roman" w:hAnsi="Times New Roman"/>
                  <w:sz w:val="24"/>
                  <w:szCs w:val="24"/>
                  <w:lang w:val="en-US" w:eastAsia="el-GR"/>
                </w:rPr>
                <w:t>https://www.duo.uio.no/bitstream/handle/10852/18578/Myklebust_publ.pdf?sequence=3</w:t>
              </w:r>
            </w:hyperlink>
            <w:r w:rsidRPr="007560B0">
              <w:rPr>
                <w:rFonts w:ascii="Times New Roman" w:eastAsia="Times New Roman" w:hAnsi="Times New Roman"/>
                <w:color w:val="000000"/>
                <w:sz w:val="24"/>
                <w:szCs w:val="24"/>
                <w:lang w:val="en-US" w:eastAsia="el-GR"/>
              </w:rPr>
              <w:t xml:space="preserve"> </w:t>
            </w:r>
          </w:p>
          <w:p w14:paraId="0E947E1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1B7C4F" w14:paraId="19DAF371" w14:textId="77777777" w:rsidTr="00EA23AB">
        <w:trPr>
          <w:trHeight w:val="300"/>
        </w:trPr>
        <w:tc>
          <w:tcPr>
            <w:tcW w:w="8321" w:type="dxa"/>
            <w:tcBorders>
              <w:top w:val="nil"/>
              <w:left w:val="nil"/>
              <w:bottom w:val="nil"/>
              <w:right w:val="nil"/>
            </w:tcBorders>
            <w:shd w:val="clear" w:color="auto" w:fill="auto"/>
            <w:noWrap/>
            <w:vAlign w:val="bottom"/>
            <w:hideMark/>
          </w:tcPr>
          <w:p w14:paraId="15408E1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Myklebust T., Bjørklund R. A. (2009). The child verbal competence effect in court: a comparative study of field investigative interviews of children in child sexual abuse cases. </w:t>
            </w:r>
            <w:r w:rsidRPr="006530DB">
              <w:rPr>
                <w:rFonts w:ascii="Times New Roman" w:eastAsia="Times New Roman" w:hAnsi="Times New Roman"/>
                <w:i/>
                <w:color w:val="000000"/>
                <w:sz w:val="24"/>
                <w:szCs w:val="24"/>
                <w:lang w:val="en-US" w:eastAsia="el-GR"/>
              </w:rPr>
              <w:t>Journal of Investigative Psychology &amp; Offender Profiling</w:t>
            </w:r>
            <w:r w:rsidRPr="007560B0">
              <w:rPr>
                <w:rFonts w:ascii="Times New Roman" w:eastAsia="Times New Roman" w:hAnsi="Times New Roman"/>
                <w:color w:val="000000"/>
                <w:sz w:val="24"/>
                <w:szCs w:val="24"/>
                <w:lang w:val="en-US" w:eastAsia="el-GR"/>
              </w:rPr>
              <w:t>, 6, 117-128.</w:t>
            </w:r>
          </w:p>
          <w:p w14:paraId="6897927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0F7338" w14:paraId="2316F6E9" w14:textId="77777777" w:rsidTr="00EA23AB">
        <w:trPr>
          <w:trHeight w:val="300"/>
        </w:trPr>
        <w:tc>
          <w:tcPr>
            <w:tcW w:w="8321" w:type="dxa"/>
            <w:tcBorders>
              <w:top w:val="nil"/>
              <w:left w:val="nil"/>
              <w:bottom w:val="nil"/>
              <w:right w:val="nil"/>
            </w:tcBorders>
            <w:shd w:val="clear" w:color="auto" w:fill="auto"/>
            <w:noWrap/>
            <w:vAlign w:val="bottom"/>
            <w:hideMark/>
          </w:tcPr>
          <w:p w14:paraId="7FB9F47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Nathanson, R., &amp; Saywitz, K. J. (2003). Effects of the courtroom context on children’s memory and anxiety. </w:t>
            </w:r>
            <w:r w:rsidRPr="006530DB">
              <w:rPr>
                <w:rFonts w:ascii="Times New Roman" w:eastAsia="Times New Roman" w:hAnsi="Times New Roman"/>
                <w:i/>
                <w:color w:val="000000"/>
                <w:sz w:val="24"/>
                <w:szCs w:val="24"/>
                <w:lang w:val="en-US" w:eastAsia="el-GR"/>
              </w:rPr>
              <w:t>The Journal of Psychiatry &amp; Law,</w:t>
            </w:r>
            <w:r w:rsidRPr="007560B0">
              <w:rPr>
                <w:rFonts w:ascii="Times New Roman" w:eastAsia="Times New Roman" w:hAnsi="Times New Roman"/>
                <w:color w:val="000000"/>
                <w:sz w:val="24"/>
                <w:szCs w:val="24"/>
                <w:lang w:val="en-US" w:eastAsia="el-GR"/>
              </w:rPr>
              <w:t xml:space="preserve"> 31, 67. </w:t>
            </w:r>
          </w:p>
          <w:p w14:paraId="1BE45ED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0F7338" w14:paraId="6F0C7353" w14:textId="77777777" w:rsidTr="00EA23AB">
        <w:trPr>
          <w:trHeight w:val="300"/>
        </w:trPr>
        <w:tc>
          <w:tcPr>
            <w:tcW w:w="8321" w:type="dxa"/>
            <w:tcBorders>
              <w:top w:val="nil"/>
              <w:left w:val="nil"/>
              <w:bottom w:val="nil"/>
              <w:right w:val="nil"/>
            </w:tcBorders>
            <w:shd w:val="clear" w:color="auto" w:fill="auto"/>
            <w:noWrap/>
          </w:tcPr>
          <w:p w14:paraId="430B00D7" w14:textId="77777777" w:rsidR="00F94A52" w:rsidRPr="005B455A" w:rsidRDefault="00F94A52" w:rsidP="00F94A52">
            <w:pPr>
              <w:pStyle w:val="NoSpacing"/>
            </w:pPr>
            <w:r w:rsidRPr="005B455A">
              <w:t xml:space="preserve">Nelson, K. (1993). The psychological and social origins of autobiographical memory. </w:t>
            </w:r>
            <w:r w:rsidRPr="005B455A">
              <w:rPr>
                <w:i/>
              </w:rPr>
              <w:t>Psychological Science</w:t>
            </w:r>
            <w:r w:rsidRPr="005B455A">
              <w:t>, 4,</w:t>
            </w:r>
            <w:r>
              <w:t xml:space="preserve"> </w:t>
            </w:r>
            <w:r w:rsidRPr="005B455A">
              <w:t>1–8.</w:t>
            </w:r>
          </w:p>
          <w:p w14:paraId="182C1ACA" w14:textId="77777777" w:rsidR="00F94A52" w:rsidRPr="005B455A" w:rsidRDefault="00F94A52" w:rsidP="00F94A52">
            <w:pPr>
              <w:spacing w:after="0" w:line="240" w:lineRule="auto"/>
              <w:rPr>
                <w:rFonts w:ascii="Times New Roman" w:eastAsia="Times New Roman" w:hAnsi="Times New Roman" w:cs="Times New Roman"/>
                <w:sz w:val="20"/>
                <w:szCs w:val="20"/>
              </w:rPr>
            </w:pPr>
          </w:p>
        </w:tc>
      </w:tr>
      <w:tr w:rsidR="00F94A52" w:rsidRPr="00BA2E16" w14:paraId="0CED78AF" w14:textId="77777777" w:rsidTr="00EA23AB">
        <w:trPr>
          <w:trHeight w:val="300"/>
        </w:trPr>
        <w:tc>
          <w:tcPr>
            <w:tcW w:w="8321" w:type="dxa"/>
            <w:tcBorders>
              <w:top w:val="nil"/>
              <w:left w:val="nil"/>
              <w:bottom w:val="nil"/>
              <w:right w:val="nil"/>
            </w:tcBorders>
            <w:shd w:val="clear" w:color="auto" w:fill="auto"/>
            <w:noWrap/>
            <w:vAlign w:val="bottom"/>
            <w:hideMark/>
          </w:tcPr>
          <w:p w14:paraId="4BB11CF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Nelson, K. (2001). Language and the self: From the ‘experiencing’ I  to the ‘continuing me’. In C. Moore &amp; K. Lemmon .(Eds.), </w:t>
            </w:r>
            <w:r w:rsidRPr="00065120">
              <w:rPr>
                <w:rFonts w:ascii="Times New Roman" w:eastAsia="Times New Roman" w:hAnsi="Times New Roman"/>
                <w:i/>
                <w:color w:val="000000"/>
                <w:sz w:val="24"/>
                <w:szCs w:val="24"/>
                <w:lang w:val="en-US" w:eastAsia="el-GR"/>
              </w:rPr>
              <w:t>The self in time: developmental perspectives</w:t>
            </w:r>
            <w:r w:rsidRPr="007560B0">
              <w:rPr>
                <w:rFonts w:ascii="Times New Roman" w:eastAsia="Times New Roman" w:hAnsi="Times New Roman"/>
                <w:color w:val="000000"/>
                <w:sz w:val="24"/>
                <w:szCs w:val="24"/>
                <w:lang w:val="en-US" w:eastAsia="el-GR"/>
              </w:rPr>
              <w:t xml:space="preserve"> (pp. 15-35). Hillsdale, NJ :Lawrence Erlbaum Associates Inc. </w:t>
            </w:r>
          </w:p>
          <w:p w14:paraId="64B19D5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49F1E08D" w14:textId="77777777" w:rsidTr="00EA23AB">
        <w:trPr>
          <w:trHeight w:val="300"/>
        </w:trPr>
        <w:tc>
          <w:tcPr>
            <w:tcW w:w="8321" w:type="dxa"/>
            <w:tcBorders>
              <w:top w:val="nil"/>
              <w:left w:val="nil"/>
              <w:bottom w:val="nil"/>
              <w:right w:val="nil"/>
            </w:tcBorders>
            <w:shd w:val="clear" w:color="auto" w:fill="auto"/>
            <w:noWrap/>
            <w:vAlign w:val="bottom"/>
            <w:hideMark/>
          </w:tcPr>
          <w:p w14:paraId="0D3B8AE6" w14:textId="77777777" w:rsidR="00F94A52" w:rsidRPr="007560B0" w:rsidRDefault="00F94A52" w:rsidP="00F94A52">
            <w:pPr>
              <w:pStyle w:val="NoSpacing"/>
              <w:rPr>
                <w:lang w:val="en-US"/>
              </w:rPr>
            </w:pPr>
            <w:r w:rsidRPr="007560B0">
              <w:rPr>
                <w:lang w:val="en-US"/>
              </w:rPr>
              <w:t xml:space="preserve">Newton, P., Reddy, V.,&amp;Bull, R. (2000). Children’s everyday deception and performance on false-belief tasks. </w:t>
            </w:r>
            <w:r w:rsidRPr="00065120">
              <w:rPr>
                <w:i/>
                <w:lang w:val="en-US"/>
              </w:rPr>
              <w:t>British Journal of Developmental Psychology</w:t>
            </w:r>
            <w:r w:rsidRPr="007560B0">
              <w:rPr>
                <w:lang w:val="en-US"/>
              </w:rPr>
              <w:t>, 18, 297–317.</w:t>
            </w:r>
          </w:p>
          <w:p w14:paraId="404C4B4F" w14:textId="77777777" w:rsidR="00F94A52" w:rsidRPr="007560B0" w:rsidRDefault="00F94A52" w:rsidP="00F94A52">
            <w:pPr>
              <w:pStyle w:val="NoSpacing"/>
              <w:rPr>
                <w:lang w:val="en-US"/>
              </w:rPr>
            </w:pPr>
          </w:p>
        </w:tc>
      </w:tr>
      <w:tr w:rsidR="00F94A52" w14:paraId="1E2A10BF" w14:textId="77777777" w:rsidTr="00EA23AB">
        <w:trPr>
          <w:trHeight w:val="300"/>
        </w:trPr>
        <w:tc>
          <w:tcPr>
            <w:tcW w:w="8321" w:type="dxa"/>
            <w:tcBorders>
              <w:top w:val="nil"/>
              <w:left w:val="nil"/>
              <w:bottom w:val="nil"/>
              <w:right w:val="nil"/>
            </w:tcBorders>
            <w:shd w:val="clear" w:color="auto" w:fill="auto"/>
            <w:noWrap/>
            <w:vAlign w:val="bottom"/>
            <w:hideMark/>
          </w:tcPr>
          <w:p w14:paraId="5F406CAB" w14:textId="77777777" w:rsidR="00F94A52" w:rsidRDefault="00F94A52" w:rsidP="00F94A52">
            <w:pPr>
              <w:pStyle w:val="NoSpacing"/>
              <w:rPr>
                <w:rStyle w:val="a"/>
                <w:color w:val="231F20"/>
              </w:rPr>
            </w:pPr>
            <w:r w:rsidRPr="00065120">
              <w:rPr>
                <w:rStyle w:val="a"/>
                <w:color w:val="231F20"/>
                <w:spacing w:val="15"/>
              </w:rPr>
              <w:t>Newcombe, P. A., &amp; Dour, T. M. (2001). Conversational influences on</w:t>
            </w:r>
            <w:r>
              <w:rPr>
                <w:rStyle w:val="a"/>
                <w:color w:val="231F20"/>
                <w:spacing w:val="15"/>
              </w:rPr>
              <w:t xml:space="preserve"> </w:t>
            </w:r>
            <w:r w:rsidRPr="00065120">
              <w:rPr>
                <w:rStyle w:val="a"/>
                <w:color w:val="231F20"/>
              </w:rPr>
              <w:t xml:space="preserve">children’s responses to misleading questions. </w:t>
            </w:r>
            <w:r w:rsidRPr="00065120">
              <w:rPr>
                <w:rStyle w:val="a"/>
                <w:i/>
                <w:color w:val="231F20"/>
              </w:rPr>
              <w:t xml:space="preserve">Journal of Applied Developmental </w:t>
            </w:r>
            <w:r w:rsidRPr="00065120">
              <w:rPr>
                <w:rStyle w:val="a"/>
                <w:i/>
                <w:color w:val="231F20"/>
              </w:rPr>
              <w:lastRenderedPageBreak/>
              <w:t xml:space="preserve">Psychology, </w:t>
            </w:r>
            <w:r w:rsidRPr="00065120">
              <w:rPr>
                <w:rStyle w:val="a"/>
                <w:color w:val="231F20"/>
              </w:rPr>
              <w:t xml:space="preserve">22, 363-378. </w:t>
            </w:r>
          </w:p>
          <w:p w14:paraId="4595C818" w14:textId="77777777" w:rsidR="00F94A52" w:rsidRPr="00065120" w:rsidRDefault="00F94A52" w:rsidP="00F94A52">
            <w:pPr>
              <w:pStyle w:val="NoSpacing"/>
              <w:rPr>
                <w:lang w:val="en-US"/>
              </w:rPr>
            </w:pPr>
          </w:p>
        </w:tc>
      </w:tr>
      <w:tr w:rsidR="00F94A52" w:rsidRPr="00D651BD" w14:paraId="4827CA79" w14:textId="77777777" w:rsidTr="00EA23AB">
        <w:trPr>
          <w:trHeight w:val="300"/>
        </w:trPr>
        <w:tc>
          <w:tcPr>
            <w:tcW w:w="8321" w:type="dxa"/>
            <w:tcBorders>
              <w:top w:val="nil"/>
              <w:left w:val="nil"/>
              <w:bottom w:val="nil"/>
              <w:right w:val="nil"/>
            </w:tcBorders>
            <w:shd w:val="clear" w:color="auto" w:fill="auto"/>
            <w:noWrap/>
            <w:vAlign w:val="bottom"/>
            <w:hideMark/>
          </w:tcPr>
          <w:p w14:paraId="4ED12290" w14:textId="77777777" w:rsidR="00F94A52" w:rsidRPr="00065120" w:rsidRDefault="00F94A52" w:rsidP="00F94A52">
            <w:pPr>
              <w:spacing w:line="240" w:lineRule="auto"/>
              <w:rPr>
                <w:rFonts w:ascii="Times New Roman" w:eastAsia="Times New Roman" w:hAnsi="Times New Roman" w:cs="Times New Roman"/>
                <w:sz w:val="23"/>
                <w:szCs w:val="23"/>
              </w:rPr>
            </w:pPr>
            <w:r w:rsidRPr="00065120">
              <w:rPr>
                <w:rFonts w:ascii="Times New Roman" w:eastAsia="Times New Roman" w:hAnsi="Times New Roman" w:cs="Times New Roman"/>
                <w:sz w:val="24"/>
                <w:szCs w:val="23"/>
              </w:rPr>
              <w:lastRenderedPageBreak/>
              <w:t xml:space="preserve">Nigro, G. N., &amp; Wolpow, S. I. (2004). Interviewing young children with props: Prior experience matters. </w:t>
            </w:r>
            <w:r w:rsidRPr="00065120">
              <w:rPr>
                <w:rFonts w:ascii="Times New Roman" w:eastAsia="Times New Roman" w:hAnsi="Times New Roman" w:cs="Times New Roman"/>
                <w:i/>
                <w:sz w:val="24"/>
                <w:szCs w:val="23"/>
              </w:rPr>
              <w:t>Applied Cognitive Psychology</w:t>
            </w:r>
            <w:r w:rsidRPr="00065120">
              <w:rPr>
                <w:rFonts w:ascii="Times New Roman" w:eastAsia="Times New Roman" w:hAnsi="Times New Roman" w:cs="Times New Roman"/>
                <w:sz w:val="24"/>
                <w:szCs w:val="23"/>
              </w:rPr>
              <w:t>, 18, 549-565.</w:t>
            </w:r>
          </w:p>
        </w:tc>
      </w:tr>
      <w:tr w:rsidR="00F94A52" w:rsidRPr="000F7338" w14:paraId="05B552A7" w14:textId="77777777" w:rsidTr="00EA23AB">
        <w:trPr>
          <w:trHeight w:val="300"/>
        </w:trPr>
        <w:tc>
          <w:tcPr>
            <w:tcW w:w="8321" w:type="dxa"/>
            <w:tcBorders>
              <w:top w:val="nil"/>
              <w:left w:val="nil"/>
              <w:bottom w:val="nil"/>
              <w:right w:val="nil"/>
            </w:tcBorders>
            <w:shd w:val="clear" w:color="auto" w:fill="auto"/>
            <w:noWrap/>
            <w:vAlign w:val="bottom"/>
            <w:hideMark/>
          </w:tcPr>
          <w:p w14:paraId="398F6DD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4A1978">
              <w:rPr>
                <w:rFonts w:ascii="Times New Roman" w:eastAsia="Times New Roman" w:hAnsi="Times New Roman"/>
                <w:color w:val="000000"/>
                <w:sz w:val="24"/>
                <w:szCs w:val="24"/>
                <w:lang w:val="en-US" w:eastAsia="el-GR"/>
              </w:rPr>
              <w:t xml:space="preserve">NSPCC (2014). Order in Court: Calling for a justice system fit for children (campaign). </w:t>
            </w:r>
            <w:r>
              <w:rPr>
                <w:rFonts w:ascii="Times New Roman" w:eastAsia="Times New Roman" w:hAnsi="Times New Roman"/>
                <w:color w:val="000000"/>
                <w:sz w:val="24"/>
                <w:szCs w:val="24"/>
                <w:lang w:val="en-US" w:eastAsia="el-GR"/>
              </w:rPr>
              <w:t xml:space="preserve">Available at: </w:t>
            </w:r>
            <w:hyperlink r:id="rId61" w:history="1">
              <w:r w:rsidRPr="00C8762C">
                <w:rPr>
                  <w:rStyle w:val="Hyperlink"/>
                  <w:rFonts w:ascii="Times New Roman" w:eastAsia="Times New Roman" w:hAnsi="Times New Roman"/>
                  <w:sz w:val="24"/>
                  <w:szCs w:val="24"/>
                  <w:lang w:val="en-US" w:eastAsia="el-GR"/>
                </w:rPr>
                <w:t>https://www.nspcc.org.uk/fighting-for-childhood/campaigns/order-in-court/</w:t>
              </w:r>
            </w:hyperlink>
            <w:r>
              <w:rPr>
                <w:rFonts w:ascii="Times New Roman" w:eastAsia="Times New Roman" w:hAnsi="Times New Roman"/>
                <w:color w:val="000000"/>
                <w:sz w:val="24"/>
                <w:szCs w:val="24"/>
                <w:lang w:val="en-US" w:eastAsia="el-GR"/>
              </w:rPr>
              <w:t xml:space="preserve"> </w:t>
            </w:r>
          </w:p>
          <w:p w14:paraId="4E75511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021B88D9" w14:textId="77777777" w:rsidTr="00EA23AB">
        <w:trPr>
          <w:trHeight w:val="300"/>
        </w:trPr>
        <w:tc>
          <w:tcPr>
            <w:tcW w:w="8321" w:type="dxa"/>
            <w:tcBorders>
              <w:top w:val="nil"/>
              <w:left w:val="nil"/>
              <w:bottom w:val="nil"/>
              <w:right w:val="nil"/>
            </w:tcBorders>
            <w:shd w:val="clear" w:color="auto" w:fill="auto"/>
            <w:noWrap/>
            <w:vAlign w:val="bottom"/>
            <w:hideMark/>
          </w:tcPr>
          <w:p w14:paraId="18307BF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Oates, K., &amp; Shrimpton, S. (1991). Children’s memories for stressful and non-stressful events. </w:t>
            </w:r>
            <w:r w:rsidRPr="00065120">
              <w:rPr>
                <w:rFonts w:ascii="Times New Roman" w:eastAsia="Times New Roman" w:hAnsi="Times New Roman"/>
                <w:i/>
                <w:color w:val="000000"/>
                <w:sz w:val="24"/>
                <w:szCs w:val="24"/>
                <w:lang w:val="en-US" w:eastAsia="el-GR"/>
              </w:rPr>
              <w:t>Medical Science and Law</w:t>
            </w:r>
            <w:r w:rsidRPr="007560B0">
              <w:rPr>
                <w:rFonts w:ascii="Times New Roman" w:eastAsia="Times New Roman" w:hAnsi="Times New Roman"/>
                <w:color w:val="000000"/>
                <w:sz w:val="24"/>
                <w:szCs w:val="24"/>
                <w:lang w:val="en-US" w:eastAsia="el-GR"/>
              </w:rPr>
              <w:t>, 31, 4–10.</w:t>
            </w:r>
          </w:p>
          <w:p w14:paraId="1710FF3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45ED1189" w14:textId="77777777" w:rsidTr="00EA23AB">
        <w:trPr>
          <w:trHeight w:val="300"/>
        </w:trPr>
        <w:tc>
          <w:tcPr>
            <w:tcW w:w="8321" w:type="dxa"/>
            <w:tcBorders>
              <w:top w:val="nil"/>
              <w:left w:val="nil"/>
              <w:bottom w:val="nil"/>
              <w:right w:val="nil"/>
            </w:tcBorders>
            <w:shd w:val="clear" w:color="auto" w:fill="auto"/>
            <w:noWrap/>
            <w:vAlign w:val="bottom"/>
            <w:hideMark/>
          </w:tcPr>
          <w:p w14:paraId="755D923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O’Callaghan, G., &amp; D’Arcy, H. (1989). Use of props in questioning preschool witnesses. </w:t>
            </w:r>
            <w:r w:rsidRPr="001252C3">
              <w:rPr>
                <w:rFonts w:ascii="Times New Roman" w:eastAsia="Times New Roman" w:hAnsi="Times New Roman"/>
                <w:i/>
                <w:color w:val="000000"/>
                <w:sz w:val="24"/>
                <w:szCs w:val="24"/>
                <w:lang w:val="en-US" w:eastAsia="el-GR"/>
              </w:rPr>
              <w:t>Australian Journal of Psychology</w:t>
            </w:r>
            <w:r w:rsidRPr="007560B0">
              <w:rPr>
                <w:rFonts w:ascii="Times New Roman" w:eastAsia="Times New Roman" w:hAnsi="Times New Roman"/>
                <w:color w:val="000000"/>
                <w:sz w:val="24"/>
                <w:szCs w:val="24"/>
                <w:lang w:val="en-US" w:eastAsia="el-GR"/>
              </w:rPr>
              <w:t>, 41, 187–195.</w:t>
            </w:r>
          </w:p>
          <w:p w14:paraId="21BF60B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182CBE2F" w14:textId="77777777" w:rsidTr="00EA23AB">
        <w:trPr>
          <w:trHeight w:val="300"/>
        </w:trPr>
        <w:tc>
          <w:tcPr>
            <w:tcW w:w="8321" w:type="dxa"/>
            <w:tcBorders>
              <w:top w:val="nil"/>
              <w:left w:val="nil"/>
              <w:bottom w:val="nil"/>
              <w:right w:val="nil"/>
            </w:tcBorders>
            <w:shd w:val="clear" w:color="auto" w:fill="auto"/>
            <w:noWrap/>
            <w:vAlign w:val="bottom"/>
            <w:hideMark/>
          </w:tcPr>
          <w:p w14:paraId="32C6873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Okanda, M., &amp; Itakura, S. (2008). Children in Asian cultures say yes to yes–no questions: Common and cultural differences between Vietnamese and Japanese children. </w:t>
            </w:r>
            <w:r w:rsidRPr="00065120">
              <w:rPr>
                <w:rFonts w:ascii="Times New Roman" w:eastAsia="Times New Roman" w:hAnsi="Times New Roman"/>
                <w:i/>
                <w:color w:val="000000"/>
                <w:sz w:val="24"/>
                <w:szCs w:val="24"/>
                <w:lang w:val="en-US" w:eastAsia="el-GR"/>
              </w:rPr>
              <w:t>International Journal of Behavioral Development</w:t>
            </w:r>
            <w:r w:rsidRPr="007560B0">
              <w:rPr>
                <w:rFonts w:ascii="Times New Roman" w:eastAsia="Times New Roman" w:hAnsi="Times New Roman"/>
                <w:color w:val="000000"/>
                <w:sz w:val="24"/>
                <w:szCs w:val="24"/>
                <w:lang w:val="en-US" w:eastAsia="el-GR"/>
              </w:rPr>
              <w:t>, 32, 131–136.</w:t>
            </w:r>
          </w:p>
          <w:p w14:paraId="053D352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A64ABB1" w14:textId="77777777" w:rsidTr="00EA23AB">
        <w:trPr>
          <w:trHeight w:val="300"/>
        </w:trPr>
        <w:tc>
          <w:tcPr>
            <w:tcW w:w="8321" w:type="dxa"/>
            <w:tcBorders>
              <w:top w:val="nil"/>
              <w:left w:val="nil"/>
              <w:bottom w:val="nil"/>
              <w:right w:val="nil"/>
            </w:tcBorders>
            <w:shd w:val="clear" w:color="auto" w:fill="auto"/>
            <w:noWrap/>
            <w:vAlign w:val="bottom"/>
            <w:hideMark/>
          </w:tcPr>
          <w:p w14:paraId="0788E09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Okanda, M., &amp; Itakura, S. (2010). When do children exhibit a ‘‘yes’’ bias? </w:t>
            </w:r>
            <w:r w:rsidRPr="006530DB">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81, 568–580.</w:t>
            </w:r>
          </w:p>
          <w:p w14:paraId="291C368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1A0A1A" w14:paraId="718D368C" w14:textId="77777777" w:rsidTr="00EA23AB">
        <w:trPr>
          <w:trHeight w:val="300"/>
        </w:trPr>
        <w:tc>
          <w:tcPr>
            <w:tcW w:w="8321" w:type="dxa"/>
            <w:tcBorders>
              <w:top w:val="nil"/>
              <w:left w:val="nil"/>
              <w:bottom w:val="nil"/>
              <w:right w:val="nil"/>
            </w:tcBorders>
            <w:shd w:val="clear" w:color="auto" w:fill="auto"/>
            <w:noWrap/>
            <w:vAlign w:val="bottom"/>
            <w:hideMark/>
          </w:tcPr>
          <w:p w14:paraId="431B663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Okanda, M., Kanda, T., Ishiguro, H. &amp; Itakura, S. (2013). Three- and 4-year-old children's response tendencies to various interviewers. </w:t>
            </w:r>
            <w:r w:rsidRPr="006530D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xml:space="preserve">, 116(1), 68-77. </w:t>
            </w:r>
          </w:p>
          <w:p w14:paraId="0D2C24D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1A0A1A" w14:paraId="10A4F15D" w14:textId="77777777" w:rsidTr="00EA23AB">
        <w:trPr>
          <w:trHeight w:val="300"/>
        </w:trPr>
        <w:tc>
          <w:tcPr>
            <w:tcW w:w="8321" w:type="dxa"/>
            <w:tcBorders>
              <w:top w:val="nil"/>
              <w:left w:val="nil"/>
              <w:bottom w:val="nil"/>
              <w:right w:val="nil"/>
            </w:tcBorders>
            <w:shd w:val="clear" w:color="auto" w:fill="auto"/>
            <w:noWrap/>
            <w:vAlign w:val="bottom"/>
            <w:hideMark/>
          </w:tcPr>
          <w:p w14:paraId="517283C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Okanda, M., Somogyi, E., &amp; Itakura, S. (2012). Differences in response bias among younger and older preschoolers: Investigating Japanese and Hungarian preschoolers. </w:t>
            </w:r>
            <w:r w:rsidRPr="006530DB">
              <w:rPr>
                <w:rFonts w:ascii="Times New Roman" w:eastAsia="Times New Roman" w:hAnsi="Times New Roman"/>
                <w:i/>
                <w:color w:val="000000"/>
                <w:sz w:val="24"/>
                <w:szCs w:val="24"/>
                <w:lang w:val="en-US" w:eastAsia="el-GR"/>
              </w:rPr>
              <w:t>Journal of Cross-Cultural Psychology</w:t>
            </w:r>
            <w:r w:rsidRPr="007560B0">
              <w:rPr>
                <w:rFonts w:ascii="Times New Roman" w:eastAsia="Times New Roman" w:hAnsi="Times New Roman"/>
                <w:color w:val="000000"/>
                <w:sz w:val="24"/>
                <w:szCs w:val="24"/>
                <w:lang w:val="en-US" w:eastAsia="el-GR"/>
              </w:rPr>
              <w:t>, 43, 1325–1338.</w:t>
            </w:r>
          </w:p>
          <w:p w14:paraId="3136714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AEA06C2" w14:textId="77777777" w:rsidTr="00EA23AB">
        <w:trPr>
          <w:trHeight w:val="300"/>
        </w:trPr>
        <w:tc>
          <w:tcPr>
            <w:tcW w:w="8321" w:type="dxa"/>
            <w:tcBorders>
              <w:top w:val="nil"/>
              <w:left w:val="nil"/>
              <w:bottom w:val="nil"/>
              <w:right w:val="nil"/>
            </w:tcBorders>
            <w:shd w:val="clear" w:color="auto" w:fill="auto"/>
            <w:noWrap/>
            <w:vAlign w:val="bottom"/>
            <w:hideMark/>
          </w:tcPr>
          <w:p w14:paraId="22CC293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O'Neill, S. &amp; Zajac, R. (2013). Preparing children for cross-examination: how does intervention timing influence efficacy? </w:t>
            </w:r>
            <w:r w:rsidRPr="006530DB">
              <w:rPr>
                <w:rFonts w:ascii="Times New Roman" w:eastAsia="Times New Roman" w:hAnsi="Times New Roman"/>
                <w:i/>
                <w:color w:val="000000"/>
                <w:sz w:val="24"/>
                <w:szCs w:val="24"/>
                <w:lang w:val="en-US" w:eastAsia="el-GR"/>
              </w:rPr>
              <w:t>Psychology, Public Policy, and Law</w:t>
            </w:r>
            <w:r w:rsidRPr="007560B0">
              <w:rPr>
                <w:rFonts w:ascii="Times New Roman" w:eastAsia="Times New Roman" w:hAnsi="Times New Roman"/>
                <w:color w:val="000000"/>
                <w:sz w:val="24"/>
                <w:szCs w:val="24"/>
                <w:lang w:val="en-US" w:eastAsia="el-GR"/>
              </w:rPr>
              <w:t xml:space="preserve">, 19(3). </w:t>
            </w:r>
          </w:p>
          <w:p w14:paraId="0D56182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42D345D4" w14:textId="77777777" w:rsidTr="00EA23AB">
        <w:trPr>
          <w:trHeight w:val="300"/>
        </w:trPr>
        <w:tc>
          <w:tcPr>
            <w:tcW w:w="8321" w:type="dxa"/>
            <w:tcBorders>
              <w:top w:val="nil"/>
              <w:left w:val="nil"/>
              <w:bottom w:val="nil"/>
              <w:right w:val="nil"/>
            </w:tcBorders>
            <w:shd w:val="clear" w:color="auto" w:fill="auto"/>
            <w:noWrap/>
            <w:vAlign w:val="bottom"/>
            <w:hideMark/>
          </w:tcPr>
          <w:p w14:paraId="3F1211D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Orbach, Y., &amp; Lamb, M. E. (1999). Assessing the accuracy of a child’s account of sexual abuse: A case study. </w:t>
            </w:r>
            <w:r w:rsidRPr="006530DB">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23, 91–98.</w:t>
            </w:r>
          </w:p>
          <w:p w14:paraId="334395B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0B5C4592" w14:textId="77777777" w:rsidTr="00EA23AB">
        <w:trPr>
          <w:trHeight w:val="300"/>
        </w:trPr>
        <w:tc>
          <w:tcPr>
            <w:tcW w:w="8321" w:type="dxa"/>
            <w:tcBorders>
              <w:top w:val="nil"/>
              <w:left w:val="nil"/>
              <w:bottom w:val="nil"/>
              <w:right w:val="nil"/>
            </w:tcBorders>
            <w:shd w:val="clear" w:color="auto" w:fill="auto"/>
            <w:noWrap/>
            <w:vAlign w:val="bottom"/>
            <w:hideMark/>
          </w:tcPr>
          <w:p w14:paraId="3E2AA04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Orbach, Y., &amp; Lamb, M. E. (2000). Enhancing children’s narratives in investigative interviews. </w:t>
            </w:r>
            <w:r w:rsidRPr="006530DB">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 24, 1631–1648.</w:t>
            </w:r>
          </w:p>
          <w:p w14:paraId="0453512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0F7338" w14:paraId="12C93A4A" w14:textId="77777777" w:rsidTr="00EA23AB">
        <w:trPr>
          <w:trHeight w:val="300"/>
        </w:trPr>
        <w:tc>
          <w:tcPr>
            <w:tcW w:w="8321" w:type="dxa"/>
            <w:tcBorders>
              <w:top w:val="nil"/>
              <w:left w:val="nil"/>
              <w:bottom w:val="nil"/>
              <w:right w:val="nil"/>
            </w:tcBorders>
            <w:shd w:val="clear" w:color="auto" w:fill="auto"/>
            <w:noWrap/>
            <w:vAlign w:val="bottom"/>
            <w:hideMark/>
          </w:tcPr>
          <w:p w14:paraId="6DE598B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Orbach Y. &amp; Lamb M. E. (2001) The relationship between within interview contradictions and eliciting interviewer utterances. </w:t>
            </w:r>
            <w:r w:rsidRPr="006530DB">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 xml:space="preserve"> 25, 323-333. </w:t>
            </w:r>
          </w:p>
          <w:p w14:paraId="1C2000B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6B38BF68" w14:textId="77777777" w:rsidTr="00EA23AB">
        <w:trPr>
          <w:trHeight w:val="300"/>
        </w:trPr>
        <w:tc>
          <w:tcPr>
            <w:tcW w:w="8321" w:type="dxa"/>
            <w:tcBorders>
              <w:top w:val="nil"/>
              <w:left w:val="nil"/>
              <w:bottom w:val="nil"/>
              <w:right w:val="nil"/>
            </w:tcBorders>
            <w:shd w:val="clear" w:color="auto" w:fill="auto"/>
            <w:noWrap/>
            <w:vAlign w:val="bottom"/>
            <w:hideMark/>
          </w:tcPr>
          <w:p w14:paraId="4CCDE46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Orbach, Y. &amp; Lamb M., (2007). Young Children's References to Temporal Attributes of Allegedly Experienced Events in the Course of Forensic Interviews. Child Development, 78,1100-1120.</w:t>
            </w:r>
          </w:p>
          <w:p w14:paraId="11BF194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0B0D5D1D" w14:textId="77777777" w:rsidTr="00EA23AB">
        <w:trPr>
          <w:trHeight w:val="300"/>
        </w:trPr>
        <w:tc>
          <w:tcPr>
            <w:tcW w:w="8321" w:type="dxa"/>
            <w:tcBorders>
              <w:top w:val="nil"/>
              <w:left w:val="nil"/>
              <w:bottom w:val="nil"/>
              <w:right w:val="nil"/>
            </w:tcBorders>
            <w:shd w:val="clear" w:color="auto" w:fill="auto"/>
            <w:noWrap/>
            <w:vAlign w:val="bottom"/>
            <w:hideMark/>
          </w:tcPr>
          <w:p w14:paraId="7B13EF1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Orbach, Y., Hershkowitz, I., Lamb, M. E., Sternberg, K. J.,Esplin, P. W., and Horowitz, D. (2000) Assessing the value of structured protocols for forensic interviews of alleged child abuse victims, Child Abuse and Neglect, 24, 733-752.</w:t>
            </w:r>
          </w:p>
          <w:p w14:paraId="46C83E5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662D2E39" w14:textId="77777777" w:rsidTr="00EA23AB">
        <w:trPr>
          <w:trHeight w:val="300"/>
        </w:trPr>
        <w:tc>
          <w:tcPr>
            <w:tcW w:w="8321" w:type="dxa"/>
            <w:tcBorders>
              <w:top w:val="nil"/>
              <w:left w:val="nil"/>
              <w:bottom w:val="nil"/>
              <w:right w:val="nil"/>
            </w:tcBorders>
            <w:shd w:val="clear" w:color="auto" w:fill="auto"/>
            <w:noWrap/>
            <w:vAlign w:val="bottom"/>
            <w:hideMark/>
          </w:tcPr>
          <w:p w14:paraId="1AB9E78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Orbach, Y., Hershkowitz, I., Lamb, M.E., Sternberg, K.J., Esplin, P.W., &amp; Horowitz, D. (2000). Assessing the value of structured protocols for forensic interviews of alleged child abuse victims. </w:t>
            </w:r>
            <w:r w:rsidRPr="006530DB">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 xml:space="preserve"> 24, 733-752.</w:t>
            </w:r>
          </w:p>
          <w:p w14:paraId="68F3A5D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853A9B" w14:paraId="7988EAD2" w14:textId="77777777" w:rsidTr="00EA23AB">
        <w:trPr>
          <w:trHeight w:val="300"/>
        </w:trPr>
        <w:tc>
          <w:tcPr>
            <w:tcW w:w="8321" w:type="dxa"/>
            <w:tcBorders>
              <w:top w:val="nil"/>
              <w:left w:val="nil"/>
              <w:bottom w:val="nil"/>
              <w:right w:val="nil"/>
            </w:tcBorders>
            <w:shd w:val="clear" w:color="auto" w:fill="auto"/>
            <w:noWrap/>
            <w:vAlign w:val="bottom"/>
            <w:hideMark/>
          </w:tcPr>
          <w:p w14:paraId="6E531EB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Ornstein, P. A., Baker-Ward., Gordon, B., Pelphrey, K. A., Tyler, C. S., &amp; Gramzow, E. (2006). The influence of prior knowledge and repeated questioning on children’s long-term retention of the details of a paediatric examination</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 xml:space="preserve"> </w:t>
            </w:r>
            <w:r w:rsidRPr="006530D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xml:space="preserve">, 42, 332–344. </w:t>
            </w:r>
          </w:p>
          <w:p w14:paraId="05CF374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14:paraId="7BEF5B85" w14:textId="77777777" w:rsidTr="00EA23AB">
        <w:trPr>
          <w:trHeight w:val="300"/>
        </w:trPr>
        <w:tc>
          <w:tcPr>
            <w:tcW w:w="8321" w:type="dxa"/>
            <w:tcBorders>
              <w:top w:val="nil"/>
              <w:left w:val="nil"/>
              <w:bottom w:val="nil"/>
              <w:right w:val="nil"/>
            </w:tcBorders>
            <w:shd w:val="clear" w:color="auto" w:fill="auto"/>
            <w:noWrap/>
            <w:vAlign w:val="bottom"/>
            <w:hideMark/>
          </w:tcPr>
          <w:p w14:paraId="14A56B6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Ornstein, P., Larus, D., &amp; Clubb, P.A. (1991). Understanding children’s testimony: Implications of research on the developme</w:t>
            </w:r>
            <w:r>
              <w:rPr>
                <w:rFonts w:ascii="Times New Roman" w:eastAsia="Times New Roman" w:hAnsi="Times New Roman"/>
                <w:color w:val="000000"/>
                <w:sz w:val="24"/>
                <w:szCs w:val="24"/>
                <w:lang w:val="en-US" w:eastAsia="el-GR"/>
              </w:rPr>
              <w:t xml:space="preserve">nt of memory. In R. Vasta (Ed.). </w:t>
            </w:r>
            <w:r w:rsidRPr="007560B0">
              <w:rPr>
                <w:rFonts w:ascii="Times New Roman" w:eastAsia="Times New Roman" w:hAnsi="Times New Roman"/>
                <w:color w:val="000000"/>
                <w:sz w:val="24"/>
                <w:szCs w:val="24"/>
                <w:lang w:val="en-US" w:eastAsia="el-GR"/>
              </w:rPr>
              <w:t xml:space="preserve"> </w:t>
            </w:r>
            <w:r w:rsidRPr="006530DB">
              <w:rPr>
                <w:rFonts w:ascii="Times New Roman" w:eastAsia="Times New Roman" w:hAnsi="Times New Roman"/>
                <w:i/>
                <w:color w:val="000000"/>
                <w:sz w:val="24"/>
                <w:szCs w:val="24"/>
                <w:lang w:val="en-US" w:eastAsia="el-GR"/>
              </w:rPr>
              <w:t>Annals of child development</w:t>
            </w:r>
            <w:r w:rsidRPr="007560B0">
              <w:rPr>
                <w:rFonts w:ascii="Times New Roman" w:eastAsia="Times New Roman" w:hAnsi="Times New Roman"/>
                <w:color w:val="000000"/>
                <w:sz w:val="24"/>
                <w:szCs w:val="24"/>
                <w:lang w:val="en-US" w:eastAsia="el-GR"/>
              </w:rPr>
              <w:t xml:space="preserve"> (Vol. 8, pp. 145-176). London: Jessica Kingsly.</w:t>
            </w:r>
          </w:p>
          <w:p w14:paraId="29173F9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853A9B" w14:paraId="7520EA10" w14:textId="77777777" w:rsidTr="00EA23AB">
        <w:trPr>
          <w:trHeight w:val="300"/>
        </w:trPr>
        <w:tc>
          <w:tcPr>
            <w:tcW w:w="8321" w:type="dxa"/>
            <w:tcBorders>
              <w:top w:val="nil"/>
              <w:left w:val="nil"/>
              <w:bottom w:val="nil"/>
              <w:right w:val="nil"/>
            </w:tcBorders>
            <w:shd w:val="clear" w:color="auto" w:fill="auto"/>
            <w:noWrap/>
            <w:vAlign w:val="bottom"/>
            <w:hideMark/>
          </w:tcPr>
          <w:p w14:paraId="2896EB1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Ornstein, P. A., Gordon, B. N., &amp; Larus, D. M. (1992). Children’s memory for a personally experienced event: Implications for testimony. </w:t>
            </w:r>
            <w:r w:rsidRPr="006530D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6, 49–60. </w:t>
            </w:r>
          </w:p>
          <w:p w14:paraId="40C588E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5D17C163" w14:textId="77777777" w:rsidTr="00EA23AB">
        <w:trPr>
          <w:trHeight w:val="300"/>
        </w:trPr>
        <w:tc>
          <w:tcPr>
            <w:tcW w:w="8321" w:type="dxa"/>
            <w:tcBorders>
              <w:top w:val="nil"/>
              <w:left w:val="nil"/>
              <w:bottom w:val="nil"/>
              <w:right w:val="nil"/>
            </w:tcBorders>
            <w:shd w:val="clear" w:color="auto" w:fill="auto"/>
            <w:noWrap/>
            <w:vAlign w:val="bottom"/>
            <w:hideMark/>
          </w:tcPr>
          <w:p w14:paraId="0AC06F3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Paine, M. &amp; Hansen, D. (2002). Factors influencing children to self-disclose sexual abuse. </w:t>
            </w:r>
            <w:r w:rsidRPr="006530DB">
              <w:rPr>
                <w:rFonts w:ascii="Times New Roman" w:eastAsia="Times New Roman" w:hAnsi="Times New Roman"/>
                <w:i/>
                <w:color w:val="000000"/>
                <w:sz w:val="24"/>
                <w:szCs w:val="24"/>
                <w:lang w:val="en-US" w:eastAsia="el-GR"/>
              </w:rPr>
              <w:t>Clinical Psychology Review,</w:t>
            </w:r>
            <w:r w:rsidRPr="007560B0">
              <w:rPr>
                <w:rFonts w:ascii="Times New Roman" w:eastAsia="Times New Roman" w:hAnsi="Times New Roman"/>
                <w:color w:val="000000"/>
                <w:sz w:val="24"/>
                <w:szCs w:val="24"/>
                <w:lang w:val="en-US" w:eastAsia="el-GR"/>
              </w:rPr>
              <w:t xml:space="preserve"> 22, 271-95. </w:t>
            </w:r>
          </w:p>
          <w:p w14:paraId="137726C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01911F19" w14:textId="77777777" w:rsidTr="00EA23AB">
        <w:trPr>
          <w:trHeight w:val="300"/>
        </w:trPr>
        <w:tc>
          <w:tcPr>
            <w:tcW w:w="8321" w:type="dxa"/>
            <w:tcBorders>
              <w:top w:val="nil"/>
              <w:left w:val="nil"/>
              <w:bottom w:val="nil"/>
              <w:right w:val="nil"/>
            </w:tcBorders>
            <w:shd w:val="clear" w:color="auto" w:fill="auto"/>
            <w:noWrap/>
            <w:vAlign w:val="bottom"/>
            <w:hideMark/>
          </w:tcPr>
          <w:p w14:paraId="7362E10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Palmer, S. E., Brown, R. A., Rae-Grant, N. I., &amp; Loughlin, M. J. (1999). Responding to children’s disclosure of familial abuse: What survivors tell us. </w:t>
            </w:r>
            <w:r w:rsidRPr="006530DB">
              <w:rPr>
                <w:rFonts w:ascii="Times New Roman" w:eastAsia="Times New Roman" w:hAnsi="Times New Roman"/>
                <w:i/>
                <w:color w:val="000000"/>
                <w:sz w:val="24"/>
                <w:szCs w:val="24"/>
                <w:lang w:val="en-US" w:eastAsia="el-GR"/>
              </w:rPr>
              <w:t>Child Welfare</w:t>
            </w:r>
            <w:r w:rsidRPr="007560B0">
              <w:rPr>
                <w:rFonts w:ascii="Times New Roman" w:eastAsia="Times New Roman" w:hAnsi="Times New Roman"/>
                <w:color w:val="000000"/>
                <w:sz w:val="24"/>
                <w:szCs w:val="24"/>
                <w:lang w:val="en-US" w:eastAsia="el-GR"/>
              </w:rPr>
              <w:t>, 78, 259-282.</w:t>
            </w:r>
          </w:p>
          <w:p w14:paraId="335FE99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1C1973EC" w14:textId="77777777" w:rsidTr="00EA23AB">
        <w:trPr>
          <w:trHeight w:val="300"/>
        </w:trPr>
        <w:tc>
          <w:tcPr>
            <w:tcW w:w="8321" w:type="dxa"/>
            <w:tcBorders>
              <w:top w:val="nil"/>
              <w:left w:val="nil"/>
              <w:bottom w:val="nil"/>
              <w:right w:val="nil"/>
            </w:tcBorders>
            <w:shd w:val="clear" w:color="auto" w:fill="auto"/>
            <w:noWrap/>
            <w:vAlign w:val="bottom"/>
            <w:hideMark/>
          </w:tcPr>
          <w:p w14:paraId="3762C25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Papanikolaou</w:t>
            </w:r>
            <w:r w:rsidRPr="007560B0">
              <w:rPr>
                <w:rFonts w:ascii="Times New Roman" w:eastAsia="Times New Roman" w:hAnsi="Times New Roman"/>
                <w:color w:val="000000"/>
                <w:sz w:val="24"/>
                <w:szCs w:val="24"/>
                <w:lang w:val="el-GR" w:eastAsia="el-GR"/>
              </w:rPr>
              <w:t xml:space="preserve">, </w:t>
            </w:r>
            <w:r w:rsidRPr="007560B0">
              <w:rPr>
                <w:rFonts w:ascii="Times New Roman" w:eastAsia="Times New Roman" w:hAnsi="Times New Roman"/>
                <w:color w:val="000000"/>
                <w:sz w:val="24"/>
                <w:szCs w:val="24"/>
                <w:lang w:val="en-US" w:eastAsia="el-GR"/>
              </w:rPr>
              <w:t>E</w:t>
            </w:r>
            <w:r w:rsidRPr="007560B0">
              <w:rPr>
                <w:rFonts w:ascii="Times New Roman" w:eastAsia="Times New Roman" w:hAnsi="Times New Roman"/>
                <w:color w:val="000000"/>
                <w:sz w:val="24"/>
                <w:szCs w:val="24"/>
                <w:lang w:val="el-GR" w:eastAsia="el-GR"/>
              </w:rPr>
              <w:t xml:space="preserve">. (1998). Η σεξουαλική κακοποίηση παιδιών στην οικογένεια. </w:t>
            </w:r>
            <w:r w:rsidRPr="007560B0">
              <w:rPr>
                <w:rFonts w:ascii="Times New Roman" w:eastAsia="Times New Roman" w:hAnsi="Times New Roman"/>
                <w:color w:val="000000"/>
                <w:sz w:val="24"/>
                <w:szCs w:val="24"/>
                <w:lang w:val="en-US" w:eastAsia="el-GR"/>
              </w:rPr>
              <w:t xml:space="preserve">Σχολείο και παιδική προστασία (Sexual abuse in the familial environment. School and child protection.) Virtual School. </w:t>
            </w:r>
            <w:r w:rsidRPr="006530DB">
              <w:rPr>
                <w:rFonts w:ascii="Times New Roman" w:eastAsia="Times New Roman" w:hAnsi="Times New Roman"/>
                <w:i/>
                <w:color w:val="000000"/>
                <w:sz w:val="24"/>
                <w:szCs w:val="24"/>
                <w:lang w:val="en-US" w:eastAsia="el-GR"/>
              </w:rPr>
              <w:t>The Science of Education Online</w:t>
            </w:r>
            <w:r w:rsidRPr="007560B0">
              <w:rPr>
                <w:rFonts w:ascii="Times New Roman" w:eastAsia="Times New Roman" w:hAnsi="Times New Roman"/>
                <w:color w:val="000000"/>
                <w:sz w:val="24"/>
                <w:szCs w:val="24"/>
                <w:lang w:val="en-US" w:eastAsia="el-GR"/>
              </w:rPr>
              <w:t>, 1, 1-9.</w:t>
            </w:r>
          </w:p>
          <w:p w14:paraId="62C78A8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C2746A" w14:paraId="45DC36D0" w14:textId="77777777" w:rsidTr="00EA23AB">
        <w:trPr>
          <w:trHeight w:val="300"/>
        </w:trPr>
        <w:tc>
          <w:tcPr>
            <w:tcW w:w="8321" w:type="dxa"/>
            <w:tcBorders>
              <w:top w:val="nil"/>
              <w:left w:val="nil"/>
              <w:bottom w:val="nil"/>
              <w:right w:val="nil"/>
            </w:tcBorders>
            <w:shd w:val="clear" w:color="auto" w:fill="auto"/>
            <w:noWrap/>
            <w:vAlign w:val="bottom"/>
            <w:hideMark/>
          </w:tcPr>
          <w:p w14:paraId="1780DE48" w14:textId="77777777" w:rsidR="00F94A52" w:rsidRPr="00065120" w:rsidRDefault="00F94A52" w:rsidP="00F94A52">
            <w:pPr>
              <w:rPr>
                <w:rFonts w:ascii="Times New Roman" w:hAnsi="Times New Roman" w:cs="Times New Roman"/>
                <w:sz w:val="24"/>
                <w:szCs w:val="24"/>
              </w:rPr>
            </w:pPr>
            <w:r w:rsidRPr="00065120">
              <w:rPr>
                <w:rFonts w:ascii="Times New Roman" w:hAnsi="Times New Roman" w:cs="Times New Roman"/>
                <w:sz w:val="24"/>
                <w:szCs w:val="24"/>
              </w:rPr>
              <w:t xml:space="preserve">Patterson, T., &amp; Pipe, M.-E. (2009). Exploratory assessments of child abuse: Children’s responses to interviewer’s questions across multiple interview sessions. </w:t>
            </w:r>
            <w:r w:rsidRPr="00065120">
              <w:rPr>
                <w:rFonts w:ascii="Times New Roman" w:hAnsi="Times New Roman" w:cs="Times New Roman"/>
                <w:i/>
                <w:sz w:val="24"/>
                <w:szCs w:val="24"/>
              </w:rPr>
              <w:t>Child Abuse &amp; Neglect</w:t>
            </w:r>
            <w:r w:rsidRPr="00065120">
              <w:rPr>
                <w:rFonts w:ascii="Times New Roman" w:hAnsi="Times New Roman" w:cs="Times New Roman"/>
                <w:sz w:val="24"/>
                <w:szCs w:val="24"/>
              </w:rPr>
              <w:t xml:space="preserve">, 33,490-504. </w:t>
            </w:r>
          </w:p>
        </w:tc>
      </w:tr>
      <w:tr w:rsidR="00F94A52" w:rsidRPr="00D651BD" w14:paraId="7226B1AB" w14:textId="77777777" w:rsidTr="00EA23AB">
        <w:trPr>
          <w:trHeight w:val="300"/>
        </w:trPr>
        <w:tc>
          <w:tcPr>
            <w:tcW w:w="8321" w:type="dxa"/>
            <w:tcBorders>
              <w:top w:val="nil"/>
              <w:left w:val="nil"/>
              <w:bottom w:val="nil"/>
              <w:right w:val="nil"/>
            </w:tcBorders>
            <w:shd w:val="clear" w:color="auto" w:fill="auto"/>
            <w:noWrap/>
            <w:vAlign w:val="bottom"/>
            <w:hideMark/>
          </w:tcPr>
          <w:p w14:paraId="2C2FAE6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Paz-Alonso, P., &amp; Goodman, G. S. (2008). Trauma and memory: Effects of post-event misinformation, retrieval order, and retention interval.</w:t>
            </w:r>
            <w:r w:rsidRPr="006530DB">
              <w:rPr>
                <w:rFonts w:ascii="Times New Roman" w:eastAsia="Times New Roman" w:hAnsi="Times New Roman"/>
                <w:i/>
                <w:color w:val="000000"/>
                <w:sz w:val="24"/>
                <w:szCs w:val="24"/>
                <w:lang w:val="en-US" w:eastAsia="el-GR"/>
              </w:rPr>
              <w:t xml:space="preserve"> Memory</w:t>
            </w:r>
            <w:r w:rsidRPr="007560B0">
              <w:rPr>
                <w:rFonts w:ascii="Times New Roman" w:eastAsia="Times New Roman" w:hAnsi="Times New Roman"/>
                <w:color w:val="000000"/>
                <w:sz w:val="24"/>
                <w:szCs w:val="24"/>
                <w:lang w:val="en-US" w:eastAsia="el-GR"/>
              </w:rPr>
              <w:t>, 16, 58–75.</w:t>
            </w:r>
          </w:p>
          <w:p w14:paraId="3C43051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853A9B" w14:paraId="0B332A7B" w14:textId="77777777" w:rsidTr="00EA23AB">
        <w:trPr>
          <w:trHeight w:val="300"/>
        </w:trPr>
        <w:tc>
          <w:tcPr>
            <w:tcW w:w="8321" w:type="dxa"/>
            <w:tcBorders>
              <w:top w:val="nil"/>
              <w:left w:val="nil"/>
              <w:bottom w:val="nil"/>
              <w:right w:val="nil"/>
            </w:tcBorders>
            <w:shd w:val="clear" w:color="auto" w:fill="auto"/>
            <w:noWrap/>
            <w:vAlign w:val="bottom"/>
            <w:hideMark/>
          </w:tcPr>
          <w:p w14:paraId="517AF26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Pea, R. (1980). Logic in early child language. </w:t>
            </w:r>
            <w:r w:rsidRPr="006530DB">
              <w:rPr>
                <w:rFonts w:ascii="Times New Roman" w:eastAsia="Times New Roman" w:hAnsi="Times New Roman"/>
                <w:i/>
                <w:color w:val="000000"/>
                <w:sz w:val="24"/>
                <w:szCs w:val="24"/>
                <w:lang w:val="en-US" w:eastAsia="el-GR"/>
              </w:rPr>
              <w:t>Annals of the New York Academy of Sciences</w:t>
            </w:r>
            <w:r w:rsidRPr="007560B0">
              <w:rPr>
                <w:rFonts w:ascii="Times New Roman" w:eastAsia="Times New Roman" w:hAnsi="Times New Roman"/>
                <w:color w:val="000000"/>
                <w:sz w:val="24"/>
                <w:szCs w:val="24"/>
                <w:lang w:val="en-US" w:eastAsia="el-GR"/>
              </w:rPr>
              <w:t>, 345, 27–43.</w:t>
            </w:r>
          </w:p>
          <w:p w14:paraId="74B2D21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12340FA3" w14:textId="77777777" w:rsidTr="00EA23AB">
        <w:trPr>
          <w:trHeight w:val="300"/>
        </w:trPr>
        <w:tc>
          <w:tcPr>
            <w:tcW w:w="8321" w:type="dxa"/>
            <w:tcBorders>
              <w:top w:val="nil"/>
              <w:left w:val="nil"/>
              <w:bottom w:val="nil"/>
              <w:right w:val="nil"/>
            </w:tcBorders>
            <w:shd w:val="clear" w:color="auto" w:fill="auto"/>
            <w:noWrap/>
            <w:vAlign w:val="bottom"/>
            <w:hideMark/>
          </w:tcPr>
          <w:p w14:paraId="44F16E0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Perfect, T. J., Andrade, J., &amp; Eagan, I. (2011). Eye-closure reduces the cross-modal memory impairment caused by auditory distraction. </w:t>
            </w:r>
            <w:r w:rsidRPr="006530DB">
              <w:rPr>
                <w:rFonts w:ascii="Times New Roman" w:eastAsia="Times New Roman" w:hAnsi="Times New Roman"/>
                <w:i/>
                <w:color w:val="000000"/>
                <w:sz w:val="24"/>
                <w:szCs w:val="24"/>
                <w:lang w:val="en-US" w:eastAsia="el-GR"/>
              </w:rPr>
              <w:t>Journal of Experimental Psychology: Learning, Memory and Cognition</w:t>
            </w:r>
            <w:r w:rsidRPr="007560B0">
              <w:rPr>
                <w:rFonts w:ascii="Times New Roman" w:eastAsia="Times New Roman" w:hAnsi="Times New Roman"/>
                <w:color w:val="000000"/>
                <w:sz w:val="24"/>
                <w:szCs w:val="24"/>
                <w:lang w:val="en-US" w:eastAsia="el-GR"/>
              </w:rPr>
              <w:t>, 37(4), 1008-101.</w:t>
            </w:r>
          </w:p>
          <w:p w14:paraId="7D17B97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642B481" w14:textId="77777777" w:rsidTr="00EA23AB">
        <w:trPr>
          <w:trHeight w:val="300"/>
        </w:trPr>
        <w:tc>
          <w:tcPr>
            <w:tcW w:w="8321" w:type="dxa"/>
            <w:tcBorders>
              <w:top w:val="nil"/>
              <w:left w:val="nil"/>
              <w:bottom w:val="nil"/>
              <w:right w:val="nil"/>
            </w:tcBorders>
            <w:shd w:val="clear" w:color="auto" w:fill="auto"/>
            <w:noWrap/>
            <w:vAlign w:val="bottom"/>
            <w:hideMark/>
          </w:tcPr>
          <w:p w14:paraId="7248933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Perfect, T. J., Wagstaff, G. F., Moore, D., Andrews, B., Cleveland, V., Newcombe, S., &amp; Brown, L. (2008). How can we help witnesses to remember more? It's an (eyes) open and shut case. </w:t>
            </w:r>
            <w:r w:rsidRPr="006530DB">
              <w:rPr>
                <w:rFonts w:ascii="Times New Roman" w:eastAsia="Times New Roman" w:hAnsi="Times New Roman"/>
                <w:i/>
                <w:color w:val="000000"/>
                <w:sz w:val="24"/>
                <w:szCs w:val="24"/>
                <w:lang w:val="en-US" w:eastAsia="el-GR"/>
              </w:rPr>
              <w:t>Law and Human Behavior</w:t>
            </w:r>
            <w:r w:rsidRPr="007560B0">
              <w:rPr>
                <w:rFonts w:ascii="Times New Roman" w:eastAsia="Times New Roman" w:hAnsi="Times New Roman"/>
                <w:color w:val="000000"/>
                <w:sz w:val="24"/>
                <w:szCs w:val="24"/>
                <w:lang w:val="en-US" w:eastAsia="el-GR"/>
              </w:rPr>
              <w:t>, 32(4), 314-324.</w:t>
            </w:r>
          </w:p>
          <w:p w14:paraId="65457FB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w:t>
            </w:r>
          </w:p>
        </w:tc>
      </w:tr>
      <w:tr w:rsidR="00F94A52" w:rsidRPr="00853A9B" w14:paraId="17EB1A6F" w14:textId="77777777" w:rsidTr="00EA23AB">
        <w:trPr>
          <w:trHeight w:val="300"/>
        </w:trPr>
        <w:tc>
          <w:tcPr>
            <w:tcW w:w="8321" w:type="dxa"/>
            <w:tcBorders>
              <w:top w:val="nil"/>
              <w:left w:val="nil"/>
              <w:bottom w:val="nil"/>
              <w:right w:val="nil"/>
            </w:tcBorders>
            <w:shd w:val="clear" w:color="auto" w:fill="auto"/>
            <w:noWrap/>
            <w:vAlign w:val="bottom"/>
            <w:hideMark/>
          </w:tcPr>
          <w:p w14:paraId="381384D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Perner J. &amp; Ruffman T. (1995). Episodic memory an autonoetic consciousness: Developmental evidence and a theory of childhood amnesia. </w:t>
            </w:r>
            <w:r w:rsidRPr="006530D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59(3), 516-548.</w:t>
            </w:r>
          </w:p>
          <w:p w14:paraId="5FDC0CF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853A9B" w14:paraId="3FA89BF4" w14:textId="77777777" w:rsidTr="00EA23AB">
        <w:trPr>
          <w:trHeight w:val="300"/>
        </w:trPr>
        <w:tc>
          <w:tcPr>
            <w:tcW w:w="8321" w:type="dxa"/>
            <w:tcBorders>
              <w:top w:val="nil"/>
              <w:left w:val="nil"/>
              <w:bottom w:val="nil"/>
              <w:right w:val="nil"/>
            </w:tcBorders>
            <w:shd w:val="clear" w:color="auto" w:fill="auto"/>
            <w:noWrap/>
            <w:vAlign w:val="bottom"/>
            <w:hideMark/>
          </w:tcPr>
          <w:p w14:paraId="3161C39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Perry, N. W., McAuliff, B. D., Tam, P., Claycomb, L., Dostal, C., &amp; Flanagan, C. (2001). When lawyers question children: Is justice served? In R. Bull (Ed.), </w:t>
            </w:r>
            <w:r w:rsidRPr="006530DB">
              <w:rPr>
                <w:rFonts w:ascii="Times New Roman" w:eastAsia="Times New Roman" w:hAnsi="Times New Roman"/>
                <w:i/>
                <w:color w:val="000000"/>
                <w:sz w:val="24"/>
                <w:szCs w:val="24"/>
                <w:lang w:val="en-US" w:eastAsia="el-GR"/>
              </w:rPr>
              <w:t>Children and the law (pp. 304–332</w:t>
            </w:r>
            <w:r w:rsidRPr="007560B0">
              <w:rPr>
                <w:rFonts w:ascii="Times New Roman" w:eastAsia="Times New Roman" w:hAnsi="Times New Roman"/>
                <w:color w:val="000000"/>
                <w:sz w:val="24"/>
                <w:szCs w:val="24"/>
                <w:lang w:val="en-US" w:eastAsia="el-GR"/>
              </w:rPr>
              <w:t>). UK: Blackwell.</w:t>
            </w:r>
          </w:p>
          <w:p w14:paraId="0E99DC6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853A9B" w14:paraId="6793D707" w14:textId="77777777" w:rsidTr="00EA23AB">
        <w:trPr>
          <w:trHeight w:val="300"/>
        </w:trPr>
        <w:tc>
          <w:tcPr>
            <w:tcW w:w="8321" w:type="dxa"/>
            <w:tcBorders>
              <w:top w:val="nil"/>
              <w:left w:val="nil"/>
              <w:bottom w:val="nil"/>
              <w:right w:val="nil"/>
            </w:tcBorders>
            <w:shd w:val="clear" w:color="auto" w:fill="auto"/>
            <w:noWrap/>
            <w:vAlign w:val="bottom"/>
            <w:hideMark/>
          </w:tcPr>
          <w:p w14:paraId="4273BF4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Peskin, J. (1992). Ruse and representations: On children’s ability to conceal information. </w:t>
            </w:r>
            <w:r w:rsidRPr="005110F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xml:space="preserve">, 28, 84–89. </w:t>
            </w:r>
          </w:p>
          <w:p w14:paraId="6D7CCB6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853A9B" w14:paraId="4E9DF374" w14:textId="77777777" w:rsidTr="00EA23AB">
        <w:trPr>
          <w:trHeight w:val="300"/>
        </w:trPr>
        <w:tc>
          <w:tcPr>
            <w:tcW w:w="8321" w:type="dxa"/>
            <w:tcBorders>
              <w:top w:val="nil"/>
              <w:left w:val="nil"/>
              <w:bottom w:val="nil"/>
              <w:right w:val="nil"/>
            </w:tcBorders>
            <w:shd w:val="clear" w:color="auto" w:fill="auto"/>
            <w:noWrap/>
            <w:vAlign w:val="bottom"/>
            <w:hideMark/>
          </w:tcPr>
          <w:p w14:paraId="2DAD12C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Peterson, C.  &amp; Rideout, R. (1998). Memory for Medical Emergencies Experienced by 1- and 2-Year-Olds. </w:t>
            </w:r>
            <w:r w:rsidRPr="005110F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xml:space="preserve"> 34(5). 1059-1072. </w:t>
            </w:r>
          </w:p>
          <w:p w14:paraId="63B5C04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22D2D707" w14:textId="77777777" w:rsidTr="00EA23AB">
        <w:trPr>
          <w:trHeight w:val="300"/>
        </w:trPr>
        <w:tc>
          <w:tcPr>
            <w:tcW w:w="8321" w:type="dxa"/>
            <w:tcBorders>
              <w:top w:val="nil"/>
              <w:left w:val="nil"/>
              <w:bottom w:val="nil"/>
              <w:right w:val="nil"/>
            </w:tcBorders>
            <w:shd w:val="clear" w:color="auto" w:fill="auto"/>
            <w:noWrap/>
            <w:vAlign w:val="bottom"/>
            <w:hideMark/>
          </w:tcPr>
          <w:p w14:paraId="1C91818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Peterson, C. (2011) Children's memory reports over time: Getting both better and worse. </w:t>
            </w:r>
            <w:r w:rsidRPr="005110FB">
              <w:rPr>
                <w:rFonts w:ascii="Times New Roman" w:eastAsia="Times New Roman" w:hAnsi="Times New Roman"/>
                <w:i/>
                <w:color w:val="000000"/>
                <w:sz w:val="24"/>
                <w:szCs w:val="24"/>
                <w:lang w:val="en-US" w:eastAsia="el-GR"/>
              </w:rPr>
              <w:t>Journal of Experimental Child Psychology,</w:t>
            </w:r>
            <w:r>
              <w:rPr>
                <w:rFonts w:ascii="Times New Roman" w:eastAsia="Times New Roman" w:hAnsi="Times New Roman"/>
                <w:color w:val="000000"/>
                <w:sz w:val="24"/>
                <w:szCs w:val="24"/>
                <w:lang w:val="en-US" w:eastAsia="el-GR"/>
              </w:rPr>
              <w:t xml:space="preserve"> 109, 275-293. </w:t>
            </w:r>
          </w:p>
          <w:p w14:paraId="15240B5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0E459428" w14:textId="77777777" w:rsidTr="00EA23AB">
        <w:trPr>
          <w:trHeight w:val="300"/>
        </w:trPr>
        <w:tc>
          <w:tcPr>
            <w:tcW w:w="8321" w:type="dxa"/>
            <w:tcBorders>
              <w:top w:val="nil"/>
              <w:left w:val="nil"/>
              <w:bottom w:val="nil"/>
              <w:right w:val="nil"/>
            </w:tcBorders>
            <w:shd w:val="clear" w:color="auto" w:fill="auto"/>
            <w:noWrap/>
            <w:vAlign w:val="bottom"/>
            <w:hideMark/>
          </w:tcPr>
          <w:p w14:paraId="0D8FEEA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Peterson, C., &amp; Bell, M. (1996). Children's memory for traumatic injury. </w:t>
            </w:r>
            <w:r w:rsidRPr="005110FB">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xml:space="preserve"> 67, 3045-3070. </w:t>
            </w:r>
          </w:p>
          <w:p w14:paraId="65C33E9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4B6FDE1F" w14:textId="77777777" w:rsidTr="00EA23AB">
        <w:trPr>
          <w:trHeight w:val="300"/>
        </w:trPr>
        <w:tc>
          <w:tcPr>
            <w:tcW w:w="8321" w:type="dxa"/>
            <w:tcBorders>
              <w:top w:val="nil"/>
              <w:left w:val="nil"/>
              <w:bottom w:val="nil"/>
              <w:right w:val="nil"/>
            </w:tcBorders>
            <w:shd w:val="clear" w:color="auto" w:fill="auto"/>
            <w:noWrap/>
            <w:vAlign w:val="bottom"/>
            <w:hideMark/>
          </w:tcPr>
          <w:p w14:paraId="1E517FD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Peterson, C., &amp; Biggs, M. (1997). Interviewing children about trauma: Problem with 'specific' questions</w:t>
            </w:r>
            <w:r w:rsidRPr="005110FB">
              <w:rPr>
                <w:rFonts w:ascii="Times New Roman" w:eastAsia="Times New Roman" w:hAnsi="Times New Roman"/>
                <w:i/>
                <w:color w:val="000000"/>
                <w:sz w:val="24"/>
                <w:szCs w:val="24"/>
                <w:lang w:val="en-US" w:eastAsia="el-GR"/>
              </w:rPr>
              <w:t>. Journal of Traumatic Stress,</w:t>
            </w:r>
            <w:r w:rsidRPr="007560B0">
              <w:rPr>
                <w:rFonts w:ascii="Times New Roman" w:eastAsia="Times New Roman" w:hAnsi="Times New Roman"/>
                <w:color w:val="000000"/>
                <w:sz w:val="24"/>
                <w:szCs w:val="24"/>
                <w:lang w:val="en-US" w:eastAsia="el-GR"/>
              </w:rPr>
              <w:t xml:space="preserve"> 10, 279-290.</w:t>
            </w:r>
          </w:p>
          <w:p w14:paraId="37A18B7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051FE99B" w14:textId="77777777" w:rsidTr="00EA23AB">
        <w:trPr>
          <w:trHeight w:val="300"/>
        </w:trPr>
        <w:tc>
          <w:tcPr>
            <w:tcW w:w="8321" w:type="dxa"/>
            <w:tcBorders>
              <w:top w:val="nil"/>
              <w:left w:val="nil"/>
              <w:bottom w:val="nil"/>
              <w:right w:val="nil"/>
            </w:tcBorders>
            <w:shd w:val="clear" w:color="auto" w:fill="auto"/>
            <w:noWrap/>
            <w:vAlign w:val="bottom"/>
            <w:hideMark/>
          </w:tcPr>
          <w:p w14:paraId="1DA9243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Peterson, C., &amp;Whalen, N. (2001). Five years later: Children's memory for medical emergencies. </w:t>
            </w:r>
            <w:r w:rsidRPr="005110F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15(7), 7-24.</w:t>
            </w:r>
          </w:p>
          <w:p w14:paraId="7CDEA9A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6559AD16" w14:textId="77777777" w:rsidTr="00EA23AB">
        <w:trPr>
          <w:trHeight w:val="300"/>
        </w:trPr>
        <w:tc>
          <w:tcPr>
            <w:tcW w:w="8321" w:type="dxa"/>
            <w:tcBorders>
              <w:top w:val="nil"/>
              <w:left w:val="nil"/>
              <w:bottom w:val="nil"/>
              <w:right w:val="nil"/>
            </w:tcBorders>
            <w:shd w:val="clear" w:color="auto" w:fill="auto"/>
            <w:noWrap/>
            <w:vAlign w:val="bottom"/>
            <w:hideMark/>
          </w:tcPr>
          <w:p w14:paraId="345182C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Peterson, C., Parsons, T., &amp; Dean, M. (2004). Providing misleading and reinstatement information a year after it happened: Effects on long-term memory. </w:t>
            </w:r>
            <w:r w:rsidRPr="005110FB">
              <w:rPr>
                <w:rFonts w:ascii="Times New Roman" w:eastAsia="Times New Roman" w:hAnsi="Times New Roman"/>
                <w:i/>
                <w:color w:val="000000"/>
                <w:sz w:val="24"/>
                <w:szCs w:val="24"/>
                <w:lang w:val="en-US" w:eastAsia="el-GR"/>
              </w:rPr>
              <w:t>Memory,</w:t>
            </w:r>
            <w:r w:rsidRPr="007560B0">
              <w:rPr>
                <w:rFonts w:ascii="Times New Roman" w:eastAsia="Times New Roman" w:hAnsi="Times New Roman"/>
                <w:color w:val="000000"/>
                <w:sz w:val="24"/>
                <w:szCs w:val="24"/>
                <w:lang w:val="en-US" w:eastAsia="el-GR"/>
              </w:rPr>
              <w:t xml:space="preserve"> 12, 1-13.</w:t>
            </w:r>
          </w:p>
          <w:p w14:paraId="3611D65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7CCE871B" w14:textId="77777777" w:rsidTr="00EA23AB">
        <w:trPr>
          <w:trHeight w:val="300"/>
        </w:trPr>
        <w:tc>
          <w:tcPr>
            <w:tcW w:w="8321" w:type="dxa"/>
            <w:tcBorders>
              <w:top w:val="nil"/>
              <w:left w:val="nil"/>
              <w:bottom w:val="nil"/>
              <w:right w:val="nil"/>
            </w:tcBorders>
            <w:shd w:val="clear" w:color="auto" w:fill="auto"/>
            <w:noWrap/>
            <w:vAlign w:val="bottom"/>
            <w:hideMark/>
          </w:tcPr>
          <w:p w14:paraId="3C52162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Peterson, C., Dowden, C., &amp; Tobin, J. (1999). Interviewing preschoolers: Comparisons of yes/no and wh- questions. </w:t>
            </w:r>
            <w:r w:rsidRPr="005110FB">
              <w:rPr>
                <w:rFonts w:ascii="Times New Roman" w:eastAsia="Times New Roman" w:hAnsi="Times New Roman"/>
                <w:i/>
                <w:color w:val="000000"/>
                <w:sz w:val="24"/>
                <w:szCs w:val="24"/>
                <w:lang w:val="en-US" w:eastAsia="el-GR"/>
              </w:rPr>
              <w:t>Journal of Law &amp; Human Behavior,</w:t>
            </w:r>
            <w:r w:rsidRPr="007560B0">
              <w:rPr>
                <w:rFonts w:ascii="Times New Roman" w:eastAsia="Times New Roman" w:hAnsi="Times New Roman"/>
                <w:color w:val="000000"/>
                <w:sz w:val="24"/>
                <w:szCs w:val="24"/>
                <w:lang w:val="en-US" w:eastAsia="el-GR"/>
              </w:rPr>
              <w:t xml:space="preserve"> 23, 539–556.</w:t>
            </w:r>
          </w:p>
          <w:p w14:paraId="3427FAD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2A6D73F9" w14:textId="77777777" w:rsidTr="00EA23AB">
        <w:trPr>
          <w:trHeight w:val="300"/>
        </w:trPr>
        <w:tc>
          <w:tcPr>
            <w:tcW w:w="8321" w:type="dxa"/>
            <w:tcBorders>
              <w:top w:val="nil"/>
              <w:left w:val="nil"/>
              <w:bottom w:val="nil"/>
              <w:right w:val="nil"/>
            </w:tcBorders>
            <w:shd w:val="clear" w:color="auto" w:fill="auto"/>
            <w:noWrap/>
            <w:vAlign w:val="bottom"/>
            <w:hideMark/>
          </w:tcPr>
          <w:p w14:paraId="1A220CD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Peterson, C., Pardy, L., Tizzard-Drover, T., &amp; Warren, K. (2005). When initial interviews are delayed a year: Effect on children’s 2- year recall. </w:t>
            </w:r>
            <w:r w:rsidRPr="005110FB">
              <w:rPr>
                <w:rFonts w:ascii="Times New Roman" w:eastAsia="Times New Roman" w:hAnsi="Times New Roman"/>
                <w:i/>
                <w:color w:val="000000"/>
                <w:sz w:val="24"/>
                <w:szCs w:val="24"/>
                <w:lang w:val="en-US" w:eastAsia="el-GR"/>
              </w:rPr>
              <w:t>Law &amp; Human Behavior</w:t>
            </w:r>
            <w:r>
              <w:rPr>
                <w:rFonts w:ascii="Times New Roman" w:eastAsia="Times New Roman" w:hAnsi="Times New Roman"/>
                <w:color w:val="000000"/>
                <w:sz w:val="24"/>
                <w:szCs w:val="24"/>
                <w:lang w:val="en-US" w:eastAsia="el-GR"/>
              </w:rPr>
              <w:t>, 29, 527–541.</w:t>
            </w:r>
          </w:p>
          <w:p w14:paraId="2752B16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853A9B" w14:paraId="0F28C2E1" w14:textId="77777777" w:rsidTr="00EA23AB">
        <w:trPr>
          <w:trHeight w:val="300"/>
        </w:trPr>
        <w:tc>
          <w:tcPr>
            <w:tcW w:w="8321" w:type="dxa"/>
            <w:tcBorders>
              <w:top w:val="nil"/>
              <w:left w:val="nil"/>
              <w:bottom w:val="nil"/>
              <w:right w:val="nil"/>
            </w:tcBorders>
            <w:shd w:val="clear" w:color="auto" w:fill="auto"/>
            <w:noWrap/>
            <w:vAlign w:val="bottom"/>
            <w:hideMark/>
          </w:tcPr>
          <w:p w14:paraId="4406D4F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Phelps, F., Doherty-Sneddon, G. &amp; Warnock, H.(2006). Helping children think: Gaze aversion and teaching. </w:t>
            </w:r>
            <w:r w:rsidRPr="005110FB">
              <w:rPr>
                <w:rFonts w:ascii="Times New Roman" w:eastAsia="Times New Roman" w:hAnsi="Times New Roman"/>
                <w:i/>
                <w:color w:val="000000"/>
                <w:sz w:val="24"/>
                <w:szCs w:val="24"/>
                <w:lang w:val="en-US" w:eastAsia="el-GR"/>
              </w:rPr>
              <w:t>British Journal of Developmental Psychology</w:t>
            </w:r>
            <w:r w:rsidRPr="007560B0">
              <w:rPr>
                <w:rFonts w:ascii="Times New Roman" w:eastAsia="Times New Roman" w:hAnsi="Times New Roman"/>
                <w:color w:val="000000"/>
                <w:sz w:val="24"/>
                <w:szCs w:val="24"/>
                <w:lang w:val="en-US" w:eastAsia="el-GR"/>
              </w:rPr>
              <w:t>, 24 (3), 577-588.</w:t>
            </w:r>
          </w:p>
          <w:p w14:paraId="5525332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57A65DBA" w14:textId="77777777" w:rsidTr="00EA23AB">
        <w:trPr>
          <w:trHeight w:val="300"/>
        </w:trPr>
        <w:tc>
          <w:tcPr>
            <w:tcW w:w="8321" w:type="dxa"/>
            <w:tcBorders>
              <w:top w:val="nil"/>
              <w:left w:val="nil"/>
              <w:bottom w:val="nil"/>
              <w:right w:val="nil"/>
            </w:tcBorders>
            <w:shd w:val="clear" w:color="auto" w:fill="auto"/>
            <w:noWrap/>
            <w:vAlign w:val="bottom"/>
            <w:hideMark/>
          </w:tcPr>
          <w:p w14:paraId="29C8E57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Phillips, E., Oxburgh, G. E., Gavin, A., &amp; Myklebust, T. (2012). Investigative interviews with victims of child sexual abuse: The relationship between question type and investigation relevant information. </w:t>
            </w:r>
            <w:r w:rsidRPr="005110FB">
              <w:rPr>
                <w:rFonts w:ascii="Times New Roman" w:eastAsia="Times New Roman" w:hAnsi="Times New Roman"/>
                <w:i/>
                <w:color w:val="000000"/>
                <w:sz w:val="24"/>
                <w:szCs w:val="24"/>
                <w:lang w:val="en-US" w:eastAsia="el-GR"/>
              </w:rPr>
              <w:t>Journal of Police and Criminal Psychology</w:t>
            </w:r>
            <w:r w:rsidRPr="007560B0">
              <w:rPr>
                <w:rFonts w:ascii="Times New Roman" w:eastAsia="Times New Roman" w:hAnsi="Times New Roman"/>
                <w:color w:val="000000"/>
                <w:sz w:val="24"/>
                <w:szCs w:val="24"/>
                <w:lang w:val="en-US" w:eastAsia="el-GR"/>
              </w:rPr>
              <w:t>, 27(1), 145-54.</w:t>
            </w:r>
          </w:p>
          <w:p w14:paraId="1B16E04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04155A5" w14:textId="77777777" w:rsidTr="00EA23AB">
        <w:trPr>
          <w:trHeight w:val="300"/>
        </w:trPr>
        <w:tc>
          <w:tcPr>
            <w:tcW w:w="8321" w:type="dxa"/>
            <w:tcBorders>
              <w:top w:val="nil"/>
              <w:left w:val="nil"/>
              <w:bottom w:val="nil"/>
              <w:right w:val="nil"/>
            </w:tcBorders>
            <w:shd w:val="clear" w:color="auto" w:fill="auto"/>
            <w:noWrap/>
            <w:vAlign w:val="bottom"/>
            <w:hideMark/>
          </w:tcPr>
          <w:p w14:paraId="24669E4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Piaget, J. (1932</w:t>
            </w:r>
            <w:r w:rsidRPr="005110FB">
              <w:rPr>
                <w:rFonts w:ascii="Times New Roman" w:eastAsia="Times New Roman" w:hAnsi="Times New Roman"/>
                <w:color w:val="000000"/>
                <w:sz w:val="24"/>
                <w:szCs w:val="24"/>
                <w:lang w:val="en-US" w:eastAsia="el-GR"/>
              </w:rPr>
              <w:t>)</w:t>
            </w:r>
            <w:r w:rsidRPr="005110FB">
              <w:rPr>
                <w:rFonts w:ascii="Times New Roman" w:eastAsia="Times New Roman" w:hAnsi="Times New Roman"/>
                <w:i/>
                <w:color w:val="000000"/>
                <w:sz w:val="24"/>
                <w:szCs w:val="24"/>
                <w:lang w:val="en-US" w:eastAsia="el-GR"/>
              </w:rPr>
              <w:t>. The Moral Judgement of the Child.</w:t>
            </w:r>
            <w:r w:rsidRPr="007560B0">
              <w:rPr>
                <w:rFonts w:ascii="Times New Roman" w:eastAsia="Times New Roman" w:hAnsi="Times New Roman"/>
                <w:color w:val="000000"/>
                <w:sz w:val="24"/>
                <w:szCs w:val="24"/>
                <w:lang w:val="en-US" w:eastAsia="el-GR"/>
              </w:rPr>
              <w:t xml:space="preserve"> New York: The Free Press.</w:t>
            </w:r>
          </w:p>
          <w:p w14:paraId="0FD317B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58FF0568" w14:textId="77777777" w:rsidTr="00EA23AB">
        <w:trPr>
          <w:trHeight w:val="300"/>
        </w:trPr>
        <w:tc>
          <w:tcPr>
            <w:tcW w:w="8321" w:type="dxa"/>
            <w:tcBorders>
              <w:top w:val="nil"/>
              <w:left w:val="nil"/>
              <w:bottom w:val="nil"/>
              <w:right w:val="nil"/>
            </w:tcBorders>
            <w:shd w:val="clear" w:color="auto" w:fill="auto"/>
            <w:noWrap/>
            <w:vAlign w:val="bottom"/>
            <w:hideMark/>
          </w:tcPr>
          <w:p w14:paraId="557F5B1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Pillemer D. B., Wink P., DiDonato T. E. &amp; Sanborn R.L. (2003). Gender differences in autobiographical memory styles of older adults. </w:t>
            </w:r>
            <w:r w:rsidRPr="005110FB">
              <w:rPr>
                <w:rFonts w:ascii="Times New Roman" w:eastAsia="Times New Roman" w:hAnsi="Times New Roman"/>
                <w:i/>
                <w:color w:val="000000"/>
                <w:sz w:val="24"/>
                <w:szCs w:val="24"/>
                <w:lang w:val="en-US" w:eastAsia="el-GR"/>
              </w:rPr>
              <w:t>Memory,</w:t>
            </w:r>
            <w:r w:rsidRPr="007560B0">
              <w:rPr>
                <w:rFonts w:ascii="Times New Roman" w:eastAsia="Times New Roman" w:hAnsi="Times New Roman"/>
                <w:color w:val="000000"/>
                <w:sz w:val="24"/>
                <w:szCs w:val="24"/>
                <w:lang w:val="en-US" w:eastAsia="el-GR"/>
              </w:rPr>
              <w:t xml:space="preserve"> 11(6), 525-532.</w:t>
            </w:r>
          </w:p>
          <w:p w14:paraId="11D5FAB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450A4D40" w14:textId="77777777" w:rsidTr="00EA23AB">
        <w:trPr>
          <w:trHeight w:val="300"/>
        </w:trPr>
        <w:tc>
          <w:tcPr>
            <w:tcW w:w="8321" w:type="dxa"/>
            <w:tcBorders>
              <w:top w:val="nil"/>
              <w:left w:val="nil"/>
              <w:bottom w:val="nil"/>
              <w:right w:val="nil"/>
            </w:tcBorders>
            <w:shd w:val="clear" w:color="auto" w:fill="auto"/>
            <w:noWrap/>
            <w:vAlign w:val="bottom"/>
            <w:hideMark/>
          </w:tcPr>
          <w:p w14:paraId="4A7F4DF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Pillemer, D.B., Picariello, M.L., &amp; Pruett, J.C. (1994).Very long-term memories of a salient preschoolevent. </w:t>
            </w:r>
            <w:r w:rsidRPr="005110F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8,95-106.</w:t>
            </w:r>
          </w:p>
          <w:p w14:paraId="10DE8E6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6ACC118C" w14:textId="77777777" w:rsidTr="00EA23AB">
        <w:trPr>
          <w:trHeight w:val="300"/>
        </w:trPr>
        <w:tc>
          <w:tcPr>
            <w:tcW w:w="8321" w:type="dxa"/>
            <w:tcBorders>
              <w:top w:val="nil"/>
              <w:left w:val="nil"/>
              <w:bottom w:val="nil"/>
              <w:right w:val="nil"/>
            </w:tcBorders>
            <w:shd w:val="clear" w:color="auto" w:fill="auto"/>
            <w:noWrap/>
            <w:vAlign w:val="bottom"/>
            <w:hideMark/>
          </w:tcPr>
          <w:p w14:paraId="37427AC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Pipe, M.-E., &amp; Wilson, J. C. (1994). Cues and secrets: Influences on children’s event reports. </w:t>
            </w:r>
            <w:r w:rsidRPr="005110F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xml:space="preserve">, 30, 515–525. </w:t>
            </w:r>
          </w:p>
          <w:p w14:paraId="0C6DC93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1C38" w14:paraId="4F7A384E" w14:textId="77777777" w:rsidTr="00EA23AB">
        <w:trPr>
          <w:trHeight w:val="300"/>
        </w:trPr>
        <w:tc>
          <w:tcPr>
            <w:tcW w:w="8321" w:type="dxa"/>
            <w:tcBorders>
              <w:top w:val="nil"/>
              <w:left w:val="nil"/>
              <w:bottom w:val="nil"/>
              <w:right w:val="nil"/>
            </w:tcBorders>
            <w:shd w:val="clear" w:color="auto" w:fill="auto"/>
            <w:noWrap/>
            <w:vAlign w:val="bottom"/>
            <w:hideMark/>
          </w:tcPr>
          <w:p w14:paraId="31CA234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Pipe, M., &amp; Salmon, K. (2009). Dolls, drawing, body diagrams, and other props: Role of props in investigative interviews. In K. Kuehnle &amp; M. Connell (Eds.), </w:t>
            </w:r>
            <w:r w:rsidRPr="005110FB">
              <w:rPr>
                <w:rFonts w:ascii="Times New Roman" w:eastAsia="Times New Roman" w:hAnsi="Times New Roman"/>
                <w:i/>
                <w:color w:val="000000"/>
                <w:sz w:val="24"/>
                <w:szCs w:val="24"/>
                <w:lang w:val="en-US" w:eastAsia="el-GR"/>
              </w:rPr>
              <w:t>The evaluation of child sexual abuse allegations: A comprehensive guide to assessment and testimony</w:t>
            </w:r>
            <w:r w:rsidRPr="007560B0">
              <w:rPr>
                <w:rFonts w:ascii="Times New Roman" w:eastAsia="Times New Roman" w:hAnsi="Times New Roman"/>
                <w:color w:val="000000"/>
                <w:sz w:val="24"/>
                <w:szCs w:val="24"/>
                <w:lang w:val="en-US" w:eastAsia="el-GR"/>
              </w:rPr>
              <w:t xml:space="preserve"> (pp. 365-395). Hoboken, NJ: Wiley.</w:t>
            </w:r>
          </w:p>
          <w:p w14:paraId="32B7C7D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1C38" w14:paraId="22DEE92D" w14:textId="77777777" w:rsidTr="00EA23AB">
        <w:trPr>
          <w:trHeight w:val="300"/>
        </w:trPr>
        <w:tc>
          <w:tcPr>
            <w:tcW w:w="8321" w:type="dxa"/>
            <w:tcBorders>
              <w:top w:val="nil"/>
              <w:left w:val="nil"/>
              <w:bottom w:val="nil"/>
              <w:right w:val="nil"/>
            </w:tcBorders>
            <w:shd w:val="clear" w:color="auto" w:fill="auto"/>
            <w:noWrap/>
            <w:vAlign w:val="bottom"/>
            <w:hideMark/>
          </w:tcPr>
          <w:p w14:paraId="1ECEE0D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Polak, A., &amp; Harris, P. L. (1999). Deception by young children following noncompliance. </w:t>
            </w:r>
            <w:r w:rsidRPr="005110F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xml:space="preserve"> 35, 561–568.</w:t>
            </w:r>
          </w:p>
          <w:p w14:paraId="0193EC5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1C38" w14:paraId="631AEC88" w14:textId="77777777" w:rsidTr="00EA23AB">
        <w:trPr>
          <w:trHeight w:val="300"/>
        </w:trPr>
        <w:tc>
          <w:tcPr>
            <w:tcW w:w="8321" w:type="dxa"/>
            <w:tcBorders>
              <w:top w:val="nil"/>
              <w:left w:val="nil"/>
              <w:bottom w:val="nil"/>
              <w:right w:val="nil"/>
            </w:tcBorders>
            <w:shd w:val="clear" w:color="auto" w:fill="auto"/>
            <w:noWrap/>
            <w:vAlign w:val="bottom"/>
            <w:hideMark/>
          </w:tcPr>
          <w:p w14:paraId="5CA42AD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Poole, D. A., &amp; Lamb, M. E. (1998). </w:t>
            </w:r>
            <w:r w:rsidRPr="005110FB">
              <w:rPr>
                <w:rFonts w:ascii="Times New Roman" w:eastAsia="Times New Roman" w:hAnsi="Times New Roman"/>
                <w:i/>
                <w:color w:val="000000"/>
                <w:sz w:val="24"/>
                <w:szCs w:val="24"/>
                <w:lang w:val="en-US" w:eastAsia="el-GR"/>
              </w:rPr>
              <w:t>Investigative interviewing of child witnesses: A guide for helping professionals</w:t>
            </w:r>
            <w:r w:rsidRPr="007560B0">
              <w:rPr>
                <w:rFonts w:ascii="Times New Roman" w:eastAsia="Times New Roman" w:hAnsi="Times New Roman"/>
                <w:color w:val="000000"/>
                <w:sz w:val="24"/>
                <w:szCs w:val="24"/>
                <w:lang w:val="en-US" w:eastAsia="el-GR"/>
              </w:rPr>
              <w:t>. Washington, DC: American Psychological Association.</w:t>
            </w:r>
          </w:p>
          <w:p w14:paraId="210BF74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1C38" w14:paraId="76311D9A" w14:textId="77777777" w:rsidTr="00EA23AB">
        <w:trPr>
          <w:trHeight w:val="300"/>
        </w:trPr>
        <w:tc>
          <w:tcPr>
            <w:tcW w:w="8321" w:type="dxa"/>
            <w:tcBorders>
              <w:top w:val="nil"/>
              <w:left w:val="nil"/>
              <w:bottom w:val="nil"/>
              <w:right w:val="nil"/>
            </w:tcBorders>
            <w:shd w:val="clear" w:color="auto" w:fill="auto"/>
            <w:noWrap/>
            <w:vAlign w:val="bottom"/>
            <w:hideMark/>
          </w:tcPr>
          <w:p w14:paraId="1AF11A0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Poole, D. A., &amp; Lindsay, D. S. (1995). Interviewing preschoolers: Effects of nonsuggestive techniques, parental coaching, and leading questions on reports of nonexperienced events. </w:t>
            </w:r>
            <w:r w:rsidRPr="005110F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60, 129–154.</w:t>
            </w:r>
          </w:p>
          <w:p w14:paraId="2E7FC18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1C38" w14:paraId="092E62EC" w14:textId="77777777" w:rsidTr="00EA23AB">
        <w:trPr>
          <w:trHeight w:val="300"/>
        </w:trPr>
        <w:tc>
          <w:tcPr>
            <w:tcW w:w="8321" w:type="dxa"/>
            <w:tcBorders>
              <w:top w:val="nil"/>
              <w:left w:val="nil"/>
              <w:bottom w:val="nil"/>
              <w:right w:val="nil"/>
            </w:tcBorders>
            <w:shd w:val="clear" w:color="auto" w:fill="auto"/>
            <w:noWrap/>
            <w:vAlign w:val="bottom"/>
            <w:hideMark/>
          </w:tcPr>
          <w:p w14:paraId="5549A5E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Poole, D. A., &amp; White, L. T. (1991). Effects of question repetition on the eyewitness testimony of children and adults. </w:t>
            </w:r>
            <w:r w:rsidRPr="005110F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27, 975–986.</w:t>
            </w:r>
          </w:p>
          <w:p w14:paraId="056EDD5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1C38" w14:paraId="6E7AED3C" w14:textId="77777777" w:rsidTr="00EA23AB">
        <w:trPr>
          <w:trHeight w:val="300"/>
        </w:trPr>
        <w:tc>
          <w:tcPr>
            <w:tcW w:w="8321" w:type="dxa"/>
            <w:tcBorders>
              <w:top w:val="nil"/>
              <w:left w:val="nil"/>
              <w:bottom w:val="nil"/>
              <w:right w:val="nil"/>
            </w:tcBorders>
            <w:shd w:val="clear" w:color="auto" w:fill="auto"/>
            <w:noWrap/>
            <w:vAlign w:val="bottom"/>
            <w:hideMark/>
          </w:tcPr>
          <w:p w14:paraId="5395A51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Poole, D. A., &amp; White, L. T. (1993). Two years later: Effects of question repetition and retention interval on the eyewitness testimony of children and adults. </w:t>
            </w:r>
            <w:r w:rsidRPr="005110F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29, 844–853.</w:t>
            </w:r>
          </w:p>
          <w:p w14:paraId="2EEA52E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1C38" w14:paraId="0C9F6F7D" w14:textId="77777777" w:rsidTr="00EA23AB">
        <w:trPr>
          <w:trHeight w:val="300"/>
        </w:trPr>
        <w:tc>
          <w:tcPr>
            <w:tcW w:w="8321" w:type="dxa"/>
            <w:tcBorders>
              <w:top w:val="nil"/>
              <w:left w:val="nil"/>
              <w:bottom w:val="nil"/>
              <w:right w:val="nil"/>
            </w:tcBorders>
            <w:shd w:val="clear" w:color="auto" w:fill="auto"/>
            <w:noWrap/>
            <w:vAlign w:val="bottom"/>
            <w:hideMark/>
          </w:tcPr>
          <w:p w14:paraId="7CEC130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Poole, D. A., &amp; White, L. T. (1995). Tell me again and again: Stability and change in the repeated testimonies of children and adults. In M. Zaragoza, I. Graham, G. Hall, R. Hirsch- man, Y. Ben-Porath, (Eds.), </w:t>
            </w:r>
            <w:r w:rsidRPr="005110FB">
              <w:rPr>
                <w:rFonts w:ascii="Times New Roman" w:eastAsia="Times New Roman" w:hAnsi="Times New Roman"/>
                <w:i/>
                <w:color w:val="000000"/>
                <w:sz w:val="24"/>
                <w:szCs w:val="24"/>
                <w:lang w:val="en-US" w:eastAsia="el-GR"/>
              </w:rPr>
              <w:t>Memory and testimony in the child witness</w:t>
            </w:r>
            <w:r w:rsidRPr="007560B0">
              <w:rPr>
                <w:rFonts w:ascii="Times New Roman" w:eastAsia="Times New Roman" w:hAnsi="Times New Roman"/>
                <w:color w:val="000000"/>
                <w:sz w:val="24"/>
                <w:szCs w:val="24"/>
                <w:lang w:val="en-US" w:eastAsia="el-GR"/>
              </w:rPr>
              <w:t xml:space="preserve"> (pp. 24-43). Newbury Park, CA: Sage. Rovee-Collier. </w:t>
            </w:r>
          </w:p>
          <w:p w14:paraId="07A2D3A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1A3364E8" w14:textId="77777777" w:rsidTr="00EA23AB">
        <w:trPr>
          <w:trHeight w:val="300"/>
        </w:trPr>
        <w:tc>
          <w:tcPr>
            <w:tcW w:w="8321" w:type="dxa"/>
            <w:tcBorders>
              <w:top w:val="nil"/>
              <w:left w:val="nil"/>
              <w:bottom w:val="nil"/>
              <w:right w:val="nil"/>
            </w:tcBorders>
            <w:shd w:val="clear" w:color="auto" w:fill="auto"/>
            <w:noWrap/>
            <w:vAlign w:val="bottom"/>
            <w:hideMark/>
          </w:tcPr>
          <w:p w14:paraId="5B84C78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Poole, D. A., &amp; Dickinson, J. J. (2011). Evidence supporting restrictions on uses of body diagrams in forensic interviews. </w:t>
            </w:r>
            <w:r w:rsidRPr="005110FB">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35, 659- 669.</w:t>
            </w:r>
          </w:p>
          <w:p w14:paraId="0FE6897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6E5C224" w14:textId="77777777" w:rsidTr="00EA23AB">
        <w:trPr>
          <w:trHeight w:val="300"/>
        </w:trPr>
        <w:tc>
          <w:tcPr>
            <w:tcW w:w="8321" w:type="dxa"/>
            <w:tcBorders>
              <w:top w:val="nil"/>
              <w:left w:val="nil"/>
              <w:bottom w:val="nil"/>
              <w:right w:val="nil"/>
            </w:tcBorders>
            <w:shd w:val="clear" w:color="auto" w:fill="auto"/>
            <w:noWrap/>
            <w:vAlign w:val="bottom"/>
            <w:hideMark/>
          </w:tcPr>
          <w:p w14:paraId="40B2DC3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Poole, D. A., &amp; Lamb, M. E. (1998). </w:t>
            </w:r>
            <w:r w:rsidRPr="005110FB">
              <w:rPr>
                <w:rFonts w:ascii="Times New Roman" w:eastAsia="Times New Roman" w:hAnsi="Times New Roman"/>
                <w:i/>
                <w:color w:val="000000"/>
                <w:sz w:val="24"/>
                <w:szCs w:val="24"/>
                <w:lang w:val="en-US" w:eastAsia="el-GR"/>
              </w:rPr>
              <w:t xml:space="preserve">Investigative interviewing of child witnesses: A guide for helping professionals. </w:t>
            </w:r>
            <w:r w:rsidRPr="007560B0">
              <w:rPr>
                <w:rFonts w:ascii="Times New Roman" w:eastAsia="Times New Roman" w:hAnsi="Times New Roman"/>
                <w:color w:val="000000"/>
                <w:sz w:val="24"/>
                <w:szCs w:val="24"/>
                <w:lang w:val="en-US" w:eastAsia="el-GR"/>
              </w:rPr>
              <w:t>Washington, DC: American Psychological Association.</w:t>
            </w:r>
          </w:p>
          <w:p w14:paraId="28B806B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1C38" w14:paraId="08428F07" w14:textId="77777777" w:rsidTr="00EA23AB">
        <w:trPr>
          <w:trHeight w:val="300"/>
        </w:trPr>
        <w:tc>
          <w:tcPr>
            <w:tcW w:w="8321" w:type="dxa"/>
            <w:tcBorders>
              <w:top w:val="nil"/>
              <w:left w:val="nil"/>
              <w:bottom w:val="nil"/>
              <w:right w:val="nil"/>
            </w:tcBorders>
            <w:shd w:val="clear" w:color="auto" w:fill="auto"/>
            <w:noWrap/>
            <w:vAlign w:val="bottom"/>
            <w:hideMark/>
          </w:tcPr>
          <w:p w14:paraId="2755B30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Powell, M. B., Roberts, K. P., Ceci, S. J., &amp; Hembrooke, H. (1999). The effects of repeated experience on children's suggestibility. </w:t>
            </w:r>
            <w:r w:rsidRPr="005110F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35, 1462−1477.</w:t>
            </w:r>
          </w:p>
          <w:p w14:paraId="1DC0CB4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EB014F4" w14:textId="77777777" w:rsidTr="00EA23AB">
        <w:trPr>
          <w:trHeight w:val="300"/>
        </w:trPr>
        <w:tc>
          <w:tcPr>
            <w:tcW w:w="8321" w:type="dxa"/>
            <w:tcBorders>
              <w:top w:val="nil"/>
              <w:left w:val="nil"/>
              <w:bottom w:val="nil"/>
              <w:right w:val="nil"/>
            </w:tcBorders>
            <w:shd w:val="clear" w:color="auto" w:fill="auto"/>
            <w:noWrap/>
            <w:vAlign w:val="bottom"/>
            <w:hideMark/>
          </w:tcPr>
          <w:p w14:paraId="7C75B02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Powell, M.B., Wilson, C. &amp; Croft, C.M. (2000). The effect of uniform and prior knowledge on children's event reports and disclosure of secrets. </w:t>
            </w:r>
            <w:r w:rsidRPr="005110FB">
              <w:rPr>
                <w:rFonts w:ascii="Times New Roman" w:eastAsia="Times New Roman" w:hAnsi="Times New Roman"/>
                <w:i/>
                <w:color w:val="000000"/>
                <w:sz w:val="24"/>
                <w:szCs w:val="24"/>
                <w:lang w:val="en-US" w:eastAsia="el-GR"/>
              </w:rPr>
              <w:t xml:space="preserve">Police and Criminal Psychology, </w:t>
            </w:r>
            <w:r w:rsidRPr="007560B0">
              <w:rPr>
                <w:rFonts w:ascii="Times New Roman" w:eastAsia="Times New Roman" w:hAnsi="Times New Roman"/>
                <w:color w:val="000000"/>
                <w:sz w:val="24"/>
                <w:szCs w:val="24"/>
                <w:lang w:val="en-US" w:eastAsia="el-GR"/>
              </w:rPr>
              <w:t xml:space="preserve">15(1), </w:t>
            </w:r>
            <w:r>
              <w:rPr>
                <w:rFonts w:ascii="Times New Roman" w:eastAsia="Times New Roman" w:hAnsi="Times New Roman"/>
                <w:color w:val="000000"/>
                <w:sz w:val="24"/>
                <w:szCs w:val="24"/>
                <w:lang w:val="en-US" w:eastAsia="el-GR"/>
              </w:rPr>
              <w:t xml:space="preserve">27-40. </w:t>
            </w:r>
          </w:p>
          <w:p w14:paraId="49F45D6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1C38" w14:paraId="39026E31" w14:textId="77777777" w:rsidTr="00EA23AB">
        <w:trPr>
          <w:trHeight w:val="300"/>
        </w:trPr>
        <w:tc>
          <w:tcPr>
            <w:tcW w:w="8321" w:type="dxa"/>
            <w:tcBorders>
              <w:top w:val="nil"/>
              <w:left w:val="nil"/>
              <w:bottom w:val="nil"/>
              <w:right w:val="nil"/>
            </w:tcBorders>
            <w:shd w:val="clear" w:color="auto" w:fill="auto"/>
            <w:noWrap/>
            <w:vAlign w:val="bottom"/>
            <w:hideMark/>
          </w:tcPr>
          <w:p w14:paraId="0420BAF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Pratt, C. (1990). On asking children-and adults-bizarre questions. </w:t>
            </w:r>
            <w:r w:rsidRPr="005110FB">
              <w:rPr>
                <w:rFonts w:ascii="Times New Roman" w:eastAsia="Times New Roman" w:hAnsi="Times New Roman"/>
                <w:i/>
                <w:color w:val="000000"/>
                <w:sz w:val="24"/>
                <w:szCs w:val="24"/>
                <w:lang w:val="en-US" w:eastAsia="el-GR"/>
              </w:rPr>
              <w:t>First Language</w:t>
            </w:r>
            <w:r w:rsidRPr="007560B0">
              <w:rPr>
                <w:rFonts w:ascii="Times New Roman" w:eastAsia="Times New Roman" w:hAnsi="Times New Roman"/>
                <w:color w:val="000000"/>
                <w:sz w:val="24"/>
                <w:szCs w:val="24"/>
                <w:lang w:val="en-US" w:eastAsia="el-GR"/>
              </w:rPr>
              <w:t xml:space="preserve">, 10, 167-175. </w:t>
            </w:r>
          </w:p>
          <w:p w14:paraId="76B280C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D0F7640" w14:textId="77777777" w:rsidTr="00EA23AB">
        <w:trPr>
          <w:trHeight w:val="300"/>
        </w:trPr>
        <w:tc>
          <w:tcPr>
            <w:tcW w:w="8321" w:type="dxa"/>
            <w:tcBorders>
              <w:top w:val="nil"/>
              <w:left w:val="nil"/>
              <w:bottom w:val="nil"/>
              <w:right w:val="nil"/>
            </w:tcBorders>
            <w:shd w:val="clear" w:color="auto" w:fill="auto"/>
            <w:noWrap/>
            <w:vAlign w:val="bottom"/>
            <w:hideMark/>
          </w:tcPr>
          <w:p w14:paraId="2D4A0DD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Price, D.W.W., &amp; Goodman, G.S. (1990). Visiting the wizard: children's memory for a recurring event. </w:t>
            </w:r>
            <w:r w:rsidRPr="005110FB">
              <w:rPr>
                <w:rFonts w:ascii="Times New Roman" w:eastAsia="Times New Roman" w:hAnsi="Times New Roman"/>
                <w:i/>
                <w:color w:val="000000"/>
                <w:sz w:val="24"/>
                <w:szCs w:val="24"/>
                <w:lang w:val="en-US" w:eastAsia="el-GR"/>
              </w:rPr>
              <w:t>Child Development</w:t>
            </w:r>
            <w:r>
              <w:rPr>
                <w:rFonts w:ascii="Times New Roman" w:eastAsia="Times New Roman" w:hAnsi="Times New Roman"/>
                <w:i/>
                <w:color w:val="000000"/>
                <w:sz w:val="24"/>
                <w:szCs w:val="24"/>
                <w:lang w:val="en-US" w:eastAsia="el-GR"/>
              </w:rPr>
              <w:t xml:space="preserve">, </w:t>
            </w:r>
            <w:r w:rsidRPr="005110FB">
              <w:rPr>
                <w:rFonts w:ascii="Times New Roman" w:eastAsia="Times New Roman" w:hAnsi="Times New Roman"/>
                <w:i/>
                <w:color w:val="000000"/>
                <w:sz w:val="24"/>
                <w:szCs w:val="24"/>
                <w:lang w:val="en-US" w:eastAsia="el-GR"/>
              </w:rPr>
              <w:t>,</w:t>
            </w:r>
            <w:r w:rsidRPr="007560B0">
              <w:rPr>
                <w:rFonts w:ascii="Times New Roman" w:eastAsia="Times New Roman" w:hAnsi="Times New Roman"/>
                <w:color w:val="000000"/>
                <w:sz w:val="24"/>
                <w:szCs w:val="24"/>
                <w:lang w:val="en-US" w:eastAsia="el-GR"/>
              </w:rPr>
              <w:t>61, 664-680.</w:t>
            </w:r>
          </w:p>
          <w:p w14:paraId="0D02BCB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0C2D3005" w14:textId="77777777" w:rsidTr="00EA23AB">
        <w:trPr>
          <w:trHeight w:val="300"/>
        </w:trPr>
        <w:tc>
          <w:tcPr>
            <w:tcW w:w="8321" w:type="dxa"/>
            <w:tcBorders>
              <w:top w:val="nil"/>
              <w:left w:val="nil"/>
              <w:bottom w:val="nil"/>
              <w:right w:val="nil"/>
            </w:tcBorders>
            <w:shd w:val="clear" w:color="auto" w:fill="auto"/>
            <w:noWrap/>
            <w:vAlign w:val="bottom"/>
            <w:hideMark/>
          </w:tcPr>
          <w:p w14:paraId="15385C0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Priebe, G., &amp; Svedin, C. G. (2008). Child sexual abuse is largely hidden from the adult society. An epidemiological study of adolescents' disclosures. </w:t>
            </w:r>
            <w:r w:rsidRPr="005110FB">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32(12), 1095-108. </w:t>
            </w:r>
          </w:p>
          <w:p w14:paraId="2E3040A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624F481C" w14:textId="77777777" w:rsidTr="00EA23AB">
        <w:trPr>
          <w:trHeight w:val="300"/>
        </w:trPr>
        <w:tc>
          <w:tcPr>
            <w:tcW w:w="8321" w:type="dxa"/>
            <w:tcBorders>
              <w:top w:val="nil"/>
              <w:left w:val="nil"/>
              <w:bottom w:val="nil"/>
              <w:right w:val="nil"/>
            </w:tcBorders>
            <w:shd w:val="clear" w:color="auto" w:fill="auto"/>
            <w:noWrap/>
            <w:vAlign w:val="bottom"/>
            <w:hideMark/>
          </w:tcPr>
          <w:p w14:paraId="3C97F22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Priestley, G. and Pipe, M. (1997). Using toys and models in interviews with young children</w:t>
            </w:r>
            <w:r w:rsidRPr="005110FB">
              <w:rPr>
                <w:rFonts w:ascii="Times New Roman" w:eastAsia="Times New Roman" w:hAnsi="Times New Roman"/>
                <w:i/>
                <w:color w:val="000000"/>
                <w:sz w:val="24"/>
                <w:szCs w:val="24"/>
                <w:lang w:val="en-US" w:eastAsia="el-GR"/>
              </w:rPr>
              <w:t>. Applied Cognitive Psychology</w:t>
            </w:r>
            <w:r w:rsidRPr="007560B0">
              <w:rPr>
                <w:rFonts w:ascii="Times New Roman" w:eastAsia="Times New Roman" w:hAnsi="Times New Roman"/>
                <w:color w:val="000000"/>
                <w:sz w:val="24"/>
                <w:szCs w:val="24"/>
                <w:lang w:val="en-US" w:eastAsia="el-GR"/>
              </w:rPr>
              <w:t>,11 69-87.</w:t>
            </w:r>
          </w:p>
          <w:p w14:paraId="2C30AC5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07F634EB" w14:textId="77777777" w:rsidTr="00EA23AB">
        <w:trPr>
          <w:trHeight w:val="300"/>
        </w:trPr>
        <w:tc>
          <w:tcPr>
            <w:tcW w:w="8321" w:type="dxa"/>
            <w:tcBorders>
              <w:top w:val="nil"/>
              <w:left w:val="nil"/>
              <w:bottom w:val="nil"/>
              <w:right w:val="nil"/>
            </w:tcBorders>
            <w:shd w:val="clear" w:color="auto" w:fill="auto"/>
            <w:noWrap/>
            <w:vAlign w:val="bottom"/>
            <w:hideMark/>
          </w:tcPr>
          <w:p w14:paraId="168E4C3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Principe, G. F., Ornstein, P. A., Baker-ward, L., &amp; Gordon, B. N. (2000). The effects of intervening experiences on children’s memory for a physical examination. </w:t>
            </w:r>
            <w:r w:rsidRPr="005110F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14, 59–80.</w:t>
            </w:r>
          </w:p>
          <w:p w14:paraId="6C0E9EF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65CC3" w14:paraId="2344BA90" w14:textId="77777777" w:rsidTr="00EA23AB">
        <w:trPr>
          <w:trHeight w:val="300"/>
        </w:trPr>
        <w:tc>
          <w:tcPr>
            <w:tcW w:w="8321" w:type="dxa"/>
            <w:tcBorders>
              <w:top w:val="nil"/>
              <w:left w:val="nil"/>
              <w:bottom w:val="nil"/>
              <w:right w:val="nil"/>
            </w:tcBorders>
            <w:shd w:val="clear" w:color="auto" w:fill="auto"/>
            <w:noWrap/>
            <w:vAlign w:val="bottom"/>
            <w:hideMark/>
          </w:tcPr>
          <w:p w14:paraId="0B58C92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Quas, J. A., Malloy, L. C., Melinder, A., Goodman, G. S., D’Mello, M. &amp; Schaaf, J. M. (2007). Developmental differences in the effects of repeated interviews and interviewer bias on young children's event memory and false reports. </w:t>
            </w:r>
            <w:r w:rsidRPr="005110F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xml:space="preserve"> 43(4), 823- 837. </w:t>
            </w:r>
          </w:p>
          <w:p w14:paraId="6829B65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489CF302" w14:textId="77777777" w:rsidTr="00EA23AB">
        <w:trPr>
          <w:trHeight w:val="300"/>
        </w:trPr>
        <w:tc>
          <w:tcPr>
            <w:tcW w:w="8321" w:type="dxa"/>
            <w:tcBorders>
              <w:top w:val="nil"/>
              <w:left w:val="nil"/>
              <w:bottom w:val="nil"/>
              <w:right w:val="nil"/>
            </w:tcBorders>
            <w:shd w:val="clear" w:color="auto" w:fill="auto"/>
            <w:noWrap/>
            <w:vAlign w:val="bottom"/>
            <w:hideMark/>
          </w:tcPr>
          <w:p w14:paraId="1EB5FE6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Quas, J. A., &amp; Schaaf, J. M. (2002). Children's memories of experienced and nonexperienced events across repeated interviews. </w:t>
            </w:r>
            <w:r w:rsidRPr="005110FB">
              <w:rPr>
                <w:rFonts w:ascii="Times New Roman" w:eastAsia="Times New Roman" w:hAnsi="Times New Roman"/>
                <w:i/>
                <w:color w:val="000000"/>
                <w:sz w:val="24"/>
                <w:szCs w:val="24"/>
                <w:lang w:val="en-US" w:eastAsia="el-GR"/>
              </w:rPr>
              <w:t xml:space="preserve">Journal of Experimental Child Psychology, </w:t>
            </w:r>
            <w:r w:rsidRPr="007560B0">
              <w:rPr>
                <w:rFonts w:ascii="Times New Roman" w:eastAsia="Times New Roman" w:hAnsi="Times New Roman"/>
                <w:color w:val="000000"/>
                <w:sz w:val="24"/>
                <w:szCs w:val="24"/>
                <w:lang w:val="en-US" w:eastAsia="el-GR"/>
              </w:rPr>
              <w:t>83, 304-338.</w:t>
            </w:r>
          </w:p>
          <w:p w14:paraId="46EE8CD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7448BA42" w14:textId="77777777" w:rsidTr="00EA23AB">
        <w:trPr>
          <w:trHeight w:val="300"/>
        </w:trPr>
        <w:tc>
          <w:tcPr>
            <w:tcW w:w="8321" w:type="dxa"/>
            <w:tcBorders>
              <w:top w:val="nil"/>
              <w:left w:val="nil"/>
              <w:bottom w:val="nil"/>
              <w:right w:val="nil"/>
            </w:tcBorders>
            <w:shd w:val="clear" w:color="auto" w:fill="auto"/>
            <w:noWrap/>
            <w:vAlign w:val="bottom"/>
            <w:hideMark/>
          </w:tcPr>
          <w:p w14:paraId="48237FB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Quas, J. A., Bauer, A. B., &amp; Boyce, W.T.B. (2004). Emotion, reactivity, and memory in earlychildhood. </w:t>
            </w:r>
            <w:r w:rsidRPr="005110FB">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xml:space="preserve"> 75, 1-18. </w:t>
            </w:r>
          </w:p>
          <w:p w14:paraId="14E6C60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64DDDF57" w14:textId="77777777" w:rsidTr="00EA23AB">
        <w:trPr>
          <w:trHeight w:val="300"/>
        </w:trPr>
        <w:tc>
          <w:tcPr>
            <w:tcW w:w="8321" w:type="dxa"/>
            <w:tcBorders>
              <w:top w:val="nil"/>
              <w:left w:val="nil"/>
              <w:bottom w:val="nil"/>
              <w:right w:val="nil"/>
            </w:tcBorders>
            <w:shd w:val="clear" w:color="auto" w:fill="auto"/>
            <w:noWrap/>
            <w:vAlign w:val="bottom"/>
            <w:hideMark/>
          </w:tcPr>
          <w:p w14:paraId="251E788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Quas, J. A., Goodman, G. S., Bidrose, S., Pipe, M.-E., Craw, S., &amp; Ablin, D. S. (1999). Emotion and memory: Children's long-term remembering, forgetting, and suggestibility. </w:t>
            </w:r>
            <w:r w:rsidRPr="005110F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72, 235-270.</w:t>
            </w:r>
          </w:p>
          <w:p w14:paraId="1D01B08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6C40EE6D" w14:textId="77777777" w:rsidTr="00EA23AB">
        <w:trPr>
          <w:trHeight w:val="300"/>
        </w:trPr>
        <w:tc>
          <w:tcPr>
            <w:tcW w:w="8321" w:type="dxa"/>
            <w:tcBorders>
              <w:top w:val="nil"/>
              <w:left w:val="nil"/>
              <w:bottom w:val="nil"/>
              <w:right w:val="nil"/>
            </w:tcBorders>
            <w:shd w:val="clear" w:color="auto" w:fill="auto"/>
            <w:noWrap/>
            <w:vAlign w:val="bottom"/>
            <w:hideMark/>
          </w:tcPr>
          <w:p w14:paraId="2ECE049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Quas, J. A., Goodman, G.S. &amp; Jones, D.P.H. (2003). Predictors of attributions of self-blame and internalizing behavior problems in sexually abused children. </w:t>
            </w:r>
            <w:r w:rsidRPr="005110FB">
              <w:rPr>
                <w:rFonts w:ascii="Times New Roman" w:eastAsia="Times New Roman" w:hAnsi="Times New Roman"/>
                <w:i/>
                <w:color w:val="000000"/>
                <w:sz w:val="24"/>
                <w:szCs w:val="24"/>
                <w:lang w:val="en-US" w:eastAsia="el-GR"/>
              </w:rPr>
              <w:t>Journal of Child Psychology and Psychiatry</w:t>
            </w:r>
            <w:r w:rsidRPr="007560B0">
              <w:rPr>
                <w:rFonts w:ascii="Times New Roman" w:eastAsia="Times New Roman" w:hAnsi="Times New Roman"/>
                <w:color w:val="000000"/>
                <w:sz w:val="24"/>
                <w:szCs w:val="24"/>
                <w:lang w:val="en-US" w:eastAsia="el-GR"/>
              </w:rPr>
              <w:t>, 44, 723-736.</w:t>
            </w:r>
          </w:p>
          <w:p w14:paraId="3092011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2B4CD4AD" w14:textId="77777777" w:rsidTr="00EA23AB">
        <w:trPr>
          <w:trHeight w:val="300"/>
        </w:trPr>
        <w:tc>
          <w:tcPr>
            <w:tcW w:w="8321" w:type="dxa"/>
            <w:tcBorders>
              <w:top w:val="nil"/>
              <w:left w:val="nil"/>
              <w:bottom w:val="nil"/>
              <w:right w:val="nil"/>
            </w:tcBorders>
            <w:shd w:val="clear" w:color="auto" w:fill="auto"/>
            <w:noWrap/>
            <w:vAlign w:val="bottom"/>
            <w:hideMark/>
          </w:tcPr>
          <w:p w14:paraId="1207BD5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Radford, L.., Corral, S., Bradley, C., Fisher, H., Basset, C., Howat, N. &amp; Collishaw, S. (2011). </w:t>
            </w:r>
            <w:r w:rsidRPr="005110FB">
              <w:rPr>
                <w:rFonts w:ascii="Times New Roman" w:eastAsia="Times New Roman" w:hAnsi="Times New Roman"/>
                <w:i/>
                <w:color w:val="000000"/>
                <w:sz w:val="24"/>
                <w:szCs w:val="24"/>
                <w:lang w:val="en-US" w:eastAsia="el-GR"/>
              </w:rPr>
              <w:t>Child abuse and neglect in the UK today. London</w:t>
            </w:r>
            <w:r w:rsidRPr="007560B0">
              <w:rPr>
                <w:rFonts w:ascii="Times New Roman" w:eastAsia="Times New Roman" w:hAnsi="Times New Roman"/>
                <w:color w:val="000000"/>
                <w:sz w:val="24"/>
                <w:szCs w:val="24"/>
                <w:lang w:val="en-US" w:eastAsia="el-GR"/>
              </w:rPr>
              <w:t xml:space="preserve">: NSPCC. Available at: </w:t>
            </w:r>
            <w:hyperlink r:id="rId62" w:history="1">
              <w:r w:rsidRPr="007560B0">
                <w:rPr>
                  <w:rStyle w:val="Hyperlink"/>
                  <w:rFonts w:ascii="Times New Roman" w:eastAsia="Times New Roman" w:hAnsi="Times New Roman"/>
                  <w:sz w:val="24"/>
                  <w:szCs w:val="24"/>
                  <w:lang w:val="en-US" w:eastAsia="el-GR"/>
                </w:rPr>
                <w:t>https://www.nspcc.org.uk/globalassets/documents/research-reports/child-abuse-neglect-uk-today-research-report.pdf</w:t>
              </w:r>
            </w:hyperlink>
            <w:r w:rsidRPr="007560B0">
              <w:rPr>
                <w:rFonts w:ascii="Times New Roman" w:eastAsia="Times New Roman" w:hAnsi="Times New Roman"/>
                <w:color w:val="000000"/>
                <w:sz w:val="24"/>
                <w:szCs w:val="24"/>
                <w:lang w:val="en-US" w:eastAsia="el-GR"/>
              </w:rPr>
              <w:t xml:space="preserve">  </w:t>
            </w:r>
          </w:p>
          <w:p w14:paraId="4DF7824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65CC3" w14:paraId="52BD6B95" w14:textId="77777777" w:rsidTr="00EA23AB">
        <w:trPr>
          <w:trHeight w:val="300"/>
        </w:trPr>
        <w:tc>
          <w:tcPr>
            <w:tcW w:w="8321" w:type="dxa"/>
            <w:tcBorders>
              <w:top w:val="nil"/>
              <w:left w:val="nil"/>
              <w:bottom w:val="nil"/>
              <w:right w:val="nil"/>
            </w:tcBorders>
            <w:shd w:val="clear" w:color="auto" w:fill="auto"/>
            <w:noWrap/>
            <w:vAlign w:val="bottom"/>
            <w:hideMark/>
          </w:tcPr>
          <w:p w14:paraId="3D87BB40" w14:textId="77777777" w:rsidR="00F94A52" w:rsidRPr="00587E2E" w:rsidRDefault="00F94A52" w:rsidP="00F94A52">
            <w:pPr>
              <w:pStyle w:val="NoSpacing"/>
            </w:pPr>
            <w:r w:rsidRPr="00587E2E">
              <w:t>Reisberg, D. &amp;</w:t>
            </w:r>
            <w:r>
              <w:t xml:space="preserve"> </w:t>
            </w:r>
            <w:r w:rsidRPr="00587E2E">
              <w:t>Heuer, F. (2004). Memory for emotional events. In D</w:t>
            </w:r>
            <w:r>
              <w:t xml:space="preserve">. </w:t>
            </w:r>
            <w:r w:rsidRPr="00587E2E">
              <w:t>Reisberg &amp;P. Hertel</w:t>
            </w:r>
            <w:r>
              <w:t xml:space="preserve"> (Eds.).</w:t>
            </w:r>
            <w:r w:rsidRPr="00587E2E">
              <w:t xml:space="preserve"> </w:t>
            </w:r>
            <w:r w:rsidRPr="00587E2E">
              <w:rPr>
                <w:i/>
              </w:rPr>
              <w:t>Memory and emotion</w:t>
            </w:r>
            <w:r>
              <w:t xml:space="preserve"> </w:t>
            </w:r>
            <w:r w:rsidRPr="00587E2E">
              <w:t>(pp. 3-</w:t>
            </w:r>
            <w:r>
              <w:t>41).</w:t>
            </w:r>
            <w:r w:rsidRPr="00587E2E">
              <w:t xml:space="preserve"> London:</w:t>
            </w:r>
            <w:r>
              <w:t xml:space="preserve"> </w:t>
            </w:r>
            <w:r w:rsidRPr="00587E2E">
              <w:t>Oxford University Press</w:t>
            </w:r>
            <w:r>
              <w:t>.</w:t>
            </w:r>
          </w:p>
          <w:p w14:paraId="1B276E4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65CC3" w14:paraId="3E420337" w14:textId="77777777" w:rsidTr="00EA23AB">
        <w:trPr>
          <w:trHeight w:val="300"/>
        </w:trPr>
        <w:tc>
          <w:tcPr>
            <w:tcW w:w="8321" w:type="dxa"/>
            <w:tcBorders>
              <w:top w:val="nil"/>
              <w:left w:val="nil"/>
              <w:bottom w:val="nil"/>
              <w:right w:val="nil"/>
            </w:tcBorders>
            <w:shd w:val="clear" w:color="auto" w:fill="auto"/>
            <w:noWrap/>
            <w:vAlign w:val="bottom"/>
          </w:tcPr>
          <w:p w14:paraId="47D52745" w14:textId="77777777" w:rsidR="00F94A52" w:rsidRDefault="00F94A52" w:rsidP="00F94A52">
            <w:pPr>
              <w:pStyle w:val="NoSpacing"/>
              <w:rPr>
                <w:lang w:val="en-US"/>
              </w:rPr>
            </w:pPr>
            <w:r w:rsidRPr="007560B0">
              <w:rPr>
                <w:lang w:val="en-US"/>
              </w:rPr>
              <w:t xml:space="preserve">Reyna, V. F., &amp; Brainerd, C. J. (1995). Fuzzy-trace theory: Some foundational issues. </w:t>
            </w:r>
            <w:r w:rsidRPr="005110FB">
              <w:rPr>
                <w:i/>
                <w:lang w:val="en-US"/>
              </w:rPr>
              <w:t>Learning and Individual Differences</w:t>
            </w:r>
            <w:r w:rsidRPr="007560B0">
              <w:rPr>
                <w:lang w:val="en-US"/>
              </w:rPr>
              <w:t>, 7, 145–162.</w:t>
            </w:r>
          </w:p>
          <w:p w14:paraId="57504A5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5FE4D2C2" w14:textId="77777777" w:rsidTr="00EA23AB">
        <w:trPr>
          <w:trHeight w:val="300"/>
        </w:trPr>
        <w:tc>
          <w:tcPr>
            <w:tcW w:w="8321" w:type="dxa"/>
            <w:tcBorders>
              <w:top w:val="nil"/>
              <w:left w:val="nil"/>
              <w:bottom w:val="nil"/>
              <w:right w:val="nil"/>
            </w:tcBorders>
            <w:shd w:val="clear" w:color="auto" w:fill="auto"/>
            <w:noWrap/>
            <w:vAlign w:val="bottom"/>
            <w:hideMark/>
          </w:tcPr>
          <w:p w14:paraId="0582339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Rice, C. &amp; Pasupathi, M. (2010) Reflecting on self-relevant experiences: adult age differences. </w:t>
            </w:r>
            <w:r w:rsidRPr="005110FB">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xml:space="preserve">, 46(2), 479-490. </w:t>
            </w:r>
          </w:p>
          <w:p w14:paraId="6F02F7A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DD6A952" w14:textId="77777777" w:rsidTr="00EA23AB">
        <w:trPr>
          <w:trHeight w:val="300"/>
        </w:trPr>
        <w:tc>
          <w:tcPr>
            <w:tcW w:w="8321" w:type="dxa"/>
            <w:tcBorders>
              <w:top w:val="nil"/>
              <w:left w:val="nil"/>
              <w:bottom w:val="nil"/>
              <w:right w:val="nil"/>
            </w:tcBorders>
            <w:shd w:val="clear" w:color="auto" w:fill="auto"/>
            <w:noWrap/>
            <w:vAlign w:val="bottom"/>
            <w:hideMark/>
          </w:tcPr>
          <w:p w14:paraId="687642C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Roberts, K. P., &amp; Blades, M. (1999). Children’s memory and source monitoring for real-life and television events. </w:t>
            </w:r>
            <w:r w:rsidRPr="005110FB">
              <w:rPr>
                <w:rFonts w:ascii="Times New Roman" w:eastAsia="Times New Roman" w:hAnsi="Times New Roman"/>
                <w:i/>
                <w:color w:val="000000"/>
                <w:sz w:val="24"/>
                <w:szCs w:val="24"/>
                <w:lang w:val="en-US" w:eastAsia="el-GR"/>
              </w:rPr>
              <w:t>Journal of Applied Developmental Psychology</w:t>
            </w:r>
            <w:r w:rsidRPr="007560B0">
              <w:rPr>
                <w:rFonts w:ascii="Times New Roman" w:eastAsia="Times New Roman" w:hAnsi="Times New Roman"/>
                <w:color w:val="000000"/>
                <w:sz w:val="24"/>
                <w:szCs w:val="24"/>
                <w:lang w:val="en-US" w:eastAsia="el-GR"/>
              </w:rPr>
              <w:t xml:space="preserve">, 20,575–596. </w:t>
            </w:r>
          </w:p>
          <w:p w14:paraId="1BEBBDA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1F6B2A" w14:paraId="510D1C89" w14:textId="77777777" w:rsidTr="00EA23AB">
        <w:trPr>
          <w:trHeight w:val="300"/>
        </w:trPr>
        <w:tc>
          <w:tcPr>
            <w:tcW w:w="8321" w:type="dxa"/>
            <w:tcBorders>
              <w:top w:val="nil"/>
              <w:left w:val="nil"/>
              <w:bottom w:val="nil"/>
              <w:right w:val="nil"/>
            </w:tcBorders>
            <w:shd w:val="clear" w:color="auto" w:fill="auto"/>
            <w:noWrap/>
            <w:vAlign w:val="bottom"/>
            <w:hideMark/>
          </w:tcPr>
          <w:p w14:paraId="6F2A94D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Roberts,K. P., &amp; Powell, M. B. (2001). Describing individual incidents of sexual abuse: A review of research on the effects of multiple sources of information on children’s reports. </w:t>
            </w:r>
            <w:r w:rsidRPr="005110FB">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xml:space="preserve">, 25, 1643–1659. </w:t>
            </w:r>
          </w:p>
          <w:p w14:paraId="4F9CE51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65CC3" w14:paraId="5EE99815" w14:textId="77777777" w:rsidTr="00EA23AB">
        <w:trPr>
          <w:trHeight w:val="300"/>
        </w:trPr>
        <w:tc>
          <w:tcPr>
            <w:tcW w:w="8321" w:type="dxa"/>
            <w:tcBorders>
              <w:top w:val="nil"/>
              <w:left w:val="nil"/>
              <w:bottom w:val="nil"/>
              <w:right w:val="nil"/>
            </w:tcBorders>
            <w:shd w:val="clear" w:color="auto" w:fill="auto"/>
            <w:noWrap/>
            <w:vAlign w:val="bottom"/>
            <w:hideMark/>
          </w:tcPr>
          <w:p w14:paraId="7F0C9FA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Roberts, K. P. &amp; Blades, M. (1998). The effects of interacting in repeated events on children's eyewitness memory and source monitoring. </w:t>
            </w:r>
            <w:r w:rsidRPr="005110F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12(5), 489-503.</w:t>
            </w:r>
          </w:p>
          <w:p w14:paraId="22562C2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65CC3" w14:paraId="3B92EB15" w14:textId="77777777" w:rsidTr="00EA23AB">
        <w:trPr>
          <w:trHeight w:val="300"/>
        </w:trPr>
        <w:tc>
          <w:tcPr>
            <w:tcW w:w="8321" w:type="dxa"/>
            <w:tcBorders>
              <w:top w:val="nil"/>
              <w:left w:val="nil"/>
              <w:bottom w:val="nil"/>
              <w:right w:val="nil"/>
            </w:tcBorders>
            <w:shd w:val="clear" w:color="auto" w:fill="auto"/>
            <w:noWrap/>
            <w:vAlign w:val="bottom"/>
            <w:hideMark/>
          </w:tcPr>
          <w:p w14:paraId="427C406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Roberts,K. P. (2000). Conclusions: Children’s source monitoring. In K. P. Roberts &amp; M. Blades (Eds.), </w:t>
            </w:r>
            <w:r w:rsidRPr="005110FB">
              <w:rPr>
                <w:rFonts w:ascii="Times New Roman" w:eastAsia="Times New Roman" w:hAnsi="Times New Roman"/>
                <w:i/>
                <w:color w:val="000000"/>
                <w:sz w:val="24"/>
                <w:szCs w:val="24"/>
                <w:lang w:val="en-US" w:eastAsia="el-GR"/>
              </w:rPr>
              <w:t>Children’s source monitoring</w:t>
            </w:r>
            <w:r w:rsidRPr="007560B0">
              <w:rPr>
                <w:rFonts w:ascii="Times New Roman" w:eastAsia="Times New Roman" w:hAnsi="Times New Roman"/>
                <w:color w:val="000000"/>
                <w:sz w:val="24"/>
                <w:szCs w:val="24"/>
                <w:lang w:val="en-US" w:eastAsia="el-GR"/>
              </w:rPr>
              <w:t xml:space="preserve"> (pp. 317–336). Mahwah,NJ: Erlbaum.</w:t>
            </w:r>
          </w:p>
          <w:p w14:paraId="33BED8E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1F6B2A" w14:paraId="763088F6" w14:textId="77777777" w:rsidTr="00EA23AB">
        <w:trPr>
          <w:trHeight w:val="300"/>
        </w:trPr>
        <w:tc>
          <w:tcPr>
            <w:tcW w:w="8321" w:type="dxa"/>
            <w:tcBorders>
              <w:top w:val="nil"/>
              <w:left w:val="nil"/>
              <w:bottom w:val="nil"/>
              <w:right w:val="nil"/>
            </w:tcBorders>
            <w:shd w:val="clear" w:color="auto" w:fill="auto"/>
            <w:noWrap/>
            <w:vAlign w:val="bottom"/>
            <w:hideMark/>
          </w:tcPr>
          <w:p w14:paraId="0E51591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Roberts, K. P. (2002). Children’s ability to distinguish between memories from multiple sources: Implications for the quality and accuracy of eyewitness statements. </w:t>
            </w:r>
            <w:r w:rsidRPr="005110FB">
              <w:rPr>
                <w:rFonts w:ascii="Times New Roman" w:eastAsia="Times New Roman" w:hAnsi="Times New Roman"/>
                <w:i/>
                <w:color w:val="000000"/>
                <w:sz w:val="24"/>
                <w:szCs w:val="24"/>
                <w:lang w:val="en-US" w:eastAsia="el-GR"/>
              </w:rPr>
              <w:t>Developmental Review,</w:t>
            </w:r>
            <w:r w:rsidRPr="007560B0">
              <w:rPr>
                <w:rFonts w:ascii="Times New Roman" w:eastAsia="Times New Roman" w:hAnsi="Times New Roman"/>
                <w:color w:val="000000"/>
                <w:sz w:val="24"/>
                <w:szCs w:val="24"/>
                <w:lang w:val="en-US" w:eastAsia="el-GR"/>
              </w:rPr>
              <w:t xml:space="preserve"> 22(3), 403-435. </w:t>
            </w:r>
          </w:p>
          <w:p w14:paraId="61D2FC9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0DDB8D6" w14:textId="77777777" w:rsidTr="00EA23AB">
        <w:trPr>
          <w:trHeight w:val="300"/>
        </w:trPr>
        <w:tc>
          <w:tcPr>
            <w:tcW w:w="8321" w:type="dxa"/>
            <w:tcBorders>
              <w:top w:val="nil"/>
              <w:left w:val="nil"/>
              <w:bottom w:val="nil"/>
              <w:right w:val="nil"/>
            </w:tcBorders>
            <w:shd w:val="clear" w:color="auto" w:fill="auto"/>
            <w:noWrap/>
            <w:vAlign w:val="bottom"/>
            <w:hideMark/>
          </w:tcPr>
          <w:p w14:paraId="3F03455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Roberts, K. P., Lamb, M. E., &amp; Sternberg, K. J. (2004). The effects of rapport-building style on children's reports of a staged event. </w:t>
            </w:r>
            <w:r w:rsidRPr="005110F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18(2), 189-202. </w:t>
            </w:r>
          </w:p>
          <w:p w14:paraId="7B88241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7910A03A" w14:textId="77777777" w:rsidTr="00EA23AB">
        <w:trPr>
          <w:trHeight w:val="300"/>
        </w:trPr>
        <w:tc>
          <w:tcPr>
            <w:tcW w:w="8321" w:type="dxa"/>
            <w:tcBorders>
              <w:top w:val="nil"/>
              <w:left w:val="nil"/>
              <w:bottom w:val="nil"/>
              <w:right w:val="nil"/>
            </w:tcBorders>
            <w:shd w:val="clear" w:color="auto" w:fill="auto"/>
            <w:noWrap/>
            <w:vAlign w:val="bottom"/>
            <w:hideMark/>
          </w:tcPr>
          <w:p w14:paraId="4508B6F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Roebers, C. M., &amp; Fernandez, O. (2002). The effects of accuracy motivation on children’s and adults’ event recall, suggestibility and their answers to unanswerable questions. </w:t>
            </w:r>
            <w:r w:rsidRPr="005110FB">
              <w:rPr>
                <w:rFonts w:ascii="Times New Roman" w:eastAsia="Times New Roman" w:hAnsi="Times New Roman"/>
                <w:i/>
                <w:color w:val="000000"/>
                <w:sz w:val="24"/>
                <w:szCs w:val="24"/>
                <w:lang w:val="en-US" w:eastAsia="el-GR"/>
              </w:rPr>
              <w:t>Journal of Cognition and Development</w:t>
            </w:r>
            <w:r w:rsidRPr="007560B0">
              <w:rPr>
                <w:rFonts w:ascii="Times New Roman" w:eastAsia="Times New Roman" w:hAnsi="Times New Roman"/>
                <w:color w:val="000000"/>
                <w:sz w:val="24"/>
                <w:szCs w:val="24"/>
                <w:lang w:val="en-US" w:eastAsia="el-GR"/>
              </w:rPr>
              <w:t>, 3, 415–443.</w:t>
            </w:r>
          </w:p>
          <w:p w14:paraId="7A61128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FE243D" w14:paraId="658DD36C" w14:textId="77777777" w:rsidTr="00EA23AB">
        <w:trPr>
          <w:trHeight w:val="300"/>
        </w:trPr>
        <w:tc>
          <w:tcPr>
            <w:tcW w:w="8321" w:type="dxa"/>
            <w:tcBorders>
              <w:top w:val="nil"/>
              <w:left w:val="nil"/>
              <w:bottom w:val="nil"/>
              <w:right w:val="nil"/>
            </w:tcBorders>
            <w:shd w:val="clear" w:color="auto" w:fill="auto"/>
            <w:noWrap/>
            <w:vAlign w:val="bottom"/>
            <w:hideMark/>
          </w:tcPr>
          <w:p w14:paraId="0DDFD38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Roebers, C. M., &amp; Schneider, W. (2005). The strategic regulation of children’s memory performance and suggestibility. </w:t>
            </w:r>
            <w:r w:rsidRPr="005110F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xml:space="preserve">, 91, 24 – 44. </w:t>
            </w:r>
          </w:p>
          <w:p w14:paraId="5EC2784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1970C960" w14:textId="77777777" w:rsidTr="00EA23AB">
        <w:trPr>
          <w:trHeight w:val="300"/>
        </w:trPr>
        <w:tc>
          <w:tcPr>
            <w:tcW w:w="8321" w:type="dxa"/>
            <w:tcBorders>
              <w:top w:val="nil"/>
              <w:left w:val="nil"/>
              <w:bottom w:val="nil"/>
              <w:right w:val="nil"/>
            </w:tcBorders>
            <w:shd w:val="clear" w:color="auto" w:fill="auto"/>
            <w:noWrap/>
            <w:vAlign w:val="bottom"/>
            <w:hideMark/>
          </w:tcPr>
          <w:p w14:paraId="0CF4D1F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Roebers, C. M., Bjorklund, D.  F. Schneider, W., &amp; Cassel, W. S. (2002).  Differences and similarities in event recall and suggestibility between children and adults in Germany and the United States. </w:t>
            </w:r>
            <w:r w:rsidRPr="005110FB">
              <w:rPr>
                <w:rFonts w:ascii="Times New Roman" w:eastAsia="Times New Roman" w:hAnsi="Times New Roman"/>
                <w:i/>
                <w:color w:val="000000"/>
                <w:sz w:val="24"/>
                <w:szCs w:val="24"/>
                <w:lang w:val="en-US" w:eastAsia="el-GR"/>
              </w:rPr>
              <w:t xml:space="preserve">Experimental </w:t>
            </w:r>
            <w:r w:rsidRPr="009E4B94">
              <w:rPr>
                <w:rFonts w:ascii="Times New Roman" w:eastAsia="Times New Roman" w:hAnsi="Times New Roman"/>
                <w:i/>
                <w:color w:val="000000"/>
                <w:sz w:val="24"/>
                <w:szCs w:val="24"/>
                <w:lang w:val="en-US" w:eastAsia="el-GR"/>
              </w:rPr>
              <w:t>Psychology</w:t>
            </w:r>
            <w:r w:rsidRPr="009E4B94">
              <w:rPr>
                <w:rFonts w:ascii="Times New Roman" w:eastAsia="Times New Roman" w:hAnsi="Times New Roman"/>
                <w:color w:val="000000"/>
                <w:sz w:val="24"/>
                <w:szCs w:val="24"/>
                <w:lang w:val="en-US" w:eastAsia="el-GR"/>
              </w:rPr>
              <w:t>, 49(2),</w:t>
            </w:r>
            <w:r>
              <w:rPr>
                <w:rFonts w:ascii="Times New Roman" w:eastAsia="Times New Roman" w:hAnsi="Times New Roman"/>
                <w:color w:val="000000"/>
                <w:sz w:val="24"/>
                <w:szCs w:val="24"/>
                <w:lang w:val="en-US" w:eastAsia="el-GR"/>
              </w:rPr>
              <w:t xml:space="preserve"> 132- 140. </w:t>
            </w:r>
          </w:p>
          <w:p w14:paraId="2726E01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61A90C4E" w14:textId="77777777" w:rsidTr="00EA23AB">
        <w:trPr>
          <w:trHeight w:val="300"/>
        </w:trPr>
        <w:tc>
          <w:tcPr>
            <w:tcW w:w="8321" w:type="dxa"/>
            <w:tcBorders>
              <w:top w:val="nil"/>
              <w:left w:val="nil"/>
              <w:bottom w:val="nil"/>
              <w:right w:val="nil"/>
            </w:tcBorders>
            <w:shd w:val="clear" w:color="auto" w:fill="auto"/>
            <w:noWrap/>
            <w:vAlign w:val="bottom"/>
            <w:hideMark/>
          </w:tcPr>
          <w:p w14:paraId="16EA1FA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Roesler, T.A., &amp; Wind, T.W.(1994). Telling the secret:Adult women describe their disclosures of incest. </w:t>
            </w:r>
            <w:r w:rsidRPr="005110FB">
              <w:rPr>
                <w:rFonts w:ascii="Times New Roman" w:eastAsia="Times New Roman" w:hAnsi="Times New Roman"/>
                <w:i/>
                <w:color w:val="000000"/>
                <w:sz w:val="24"/>
                <w:szCs w:val="24"/>
                <w:lang w:val="en-US" w:eastAsia="el-GR"/>
              </w:rPr>
              <w:t>Journal of Interpersonal Violence,</w:t>
            </w:r>
            <w:r w:rsidRPr="007560B0">
              <w:rPr>
                <w:rFonts w:ascii="Times New Roman" w:eastAsia="Times New Roman" w:hAnsi="Times New Roman"/>
                <w:color w:val="000000"/>
                <w:sz w:val="24"/>
                <w:szCs w:val="24"/>
                <w:lang w:val="en-US" w:eastAsia="el-GR"/>
              </w:rPr>
              <w:t xml:space="preserve"> 9, 327-338.</w:t>
            </w:r>
          </w:p>
          <w:p w14:paraId="2ECBF5F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C2746A" w14:paraId="101E44FF" w14:textId="77777777" w:rsidTr="00EA23AB">
        <w:trPr>
          <w:trHeight w:val="300"/>
        </w:trPr>
        <w:tc>
          <w:tcPr>
            <w:tcW w:w="8321" w:type="dxa"/>
            <w:tcBorders>
              <w:top w:val="nil"/>
              <w:left w:val="nil"/>
              <w:bottom w:val="nil"/>
              <w:right w:val="nil"/>
            </w:tcBorders>
            <w:shd w:val="clear" w:color="auto" w:fill="auto"/>
            <w:noWrap/>
            <w:vAlign w:val="bottom"/>
            <w:hideMark/>
          </w:tcPr>
          <w:p w14:paraId="2D49EFEB" w14:textId="77777777" w:rsidR="00F94A52" w:rsidRDefault="00F94A52" w:rsidP="00F94A52">
            <w:pPr>
              <w:spacing w:after="0" w:line="240" w:lineRule="auto"/>
              <w:rPr>
                <w:rFonts w:ascii="Times New Roman" w:eastAsia="Times New Roman" w:hAnsi="Times New Roman"/>
                <w:color w:val="000000"/>
                <w:sz w:val="24"/>
                <w:szCs w:val="24"/>
                <w:lang w:val="en-US" w:eastAsia="el-GR"/>
              </w:rPr>
            </w:pPr>
            <w:r w:rsidRPr="009E4B94">
              <w:rPr>
                <w:rFonts w:ascii="Times New Roman" w:eastAsia="Times New Roman" w:hAnsi="Times New Roman"/>
                <w:color w:val="000000"/>
                <w:sz w:val="24"/>
                <w:szCs w:val="24"/>
                <w:lang w:val="en-US" w:eastAsia="el-GR"/>
              </w:rPr>
              <w:t>Roebers, C. M., von der Linden, N. &amp; Howie, P. (2007)</w:t>
            </w:r>
            <w:r>
              <w:rPr>
                <w:rFonts w:ascii="Times New Roman" w:eastAsia="Times New Roman" w:hAnsi="Times New Roman"/>
                <w:color w:val="000000"/>
                <w:sz w:val="24"/>
                <w:szCs w:val="24"/>
                <w:lang w:val="en-US" w:eastAsia="el-GR"/>
              </w:rPr>
              <w:t xml:space="preserve">. Favourable and unfavourable conditions for children’s confidence judgements. </w:t>
            </w:r>
            <w:r>
              <w:rPr>
                <w:rFonts w:ascii="Times New Roman" w:eastAsia="Times New Roman" w:hAnsi="Times New Roman"/>
                <w:i/>
                <w:color w:val="000000"/>
                <w:sz w:val="24"/>
                <w:szCs w:val="24"/>
                <w:lang w:val="en-US" w:eastAsia="el-GR"/>
              </w:rPr>
              <w:t xml:space="preserve">British Journal of Developmental Psychology, </w:t>
            </w:r>
            <w:r>
              <w:rPr>
                <w:rFonts w:ascii="Times New Roman" w:eastAsia="Times New Roman" w:hAnsi="Times New Roman"/>
                <w:color w:val="000000"/>
                <w:sz w:val="24"/>
                <w:szCs w:val="24"/>
                <w:lang w:val="en-US" w:eastAsia="el-GR"/>
              </w:rPr>
              <w:t xml:space="preserve">25, 109-134. </w:t>
            </w:r>
          </w:p>
          <w:p w14:paraId="0885CD36" w14:textId="77777777" w:rsidR="00F94A52" w:rsidRPr="009E4B94"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C2746A" w14:paraId="33531294" w14:textId="77777777" w:rsidTr="00EA23AB">
        <w:trPr>
          <w:trHeight w:val="300"/>
        </w:trPr>
        <w:tc>
          <w:tcPr>
            <w:tcW w:w="8321" w:type="dxa"/>
            <w:tcBorders>
              <w:top w:val="nil"/>
              <w:left w:val="nil"/>
              <w:bottom w:val="nil"/>
              <w:right w:val="nil"/>
            </w:tcBorders>
            <w:shd w:val="clear" w:color="auto" w:fill="auto"/>
            <w:noWrap/>
          </w:tcPr>
          <w:p w14:paraId="74499CD6" w14:textId="77777777" w:rsidR="00F94A52" w:rsidRDefault="00F94A52" w:rsidP="00F94A52">
            <w:pPr>
              <w:pStyle w:val="NoSpacing"/>
            </w:pPr>
            <w:r w:rsidRPr="00195E90">
              <w:t>Roozendaal, </w:t>
            </w:r>
            <w:r>
              <w:t>B. &amp; McGaugh, J. L. (2</w:t>
            </w:r>
            <w:r w:rsidRPr="00195E90">
              <w:t>011</w:t>
            </w:r>
            <w:r>
              <w:t xml:space="preserve">). Memory modulation. </w:t>
            </w:r>
            <w:r>
              <w:rPr>
                <w:i/>
              </w:rPr>
              <w:t xml:space="preserve">Behavioral Neuroscienc, </w:t>
            </w:r>
            <w:r>
              <w:t xml:space="preserve">125(6), 797-824. </w:t>
            </w:r>
          </w:p>
          <w:p w14:paraId="4712B268" w14:textId="77777777" w:rsidR="00F94A52" w:rsidRPr="0042193B" w:rsidRDefault="00F94A52" w:rsidP="00F94A52">
            <w:pPr>
              <w:pStyle w:val="NoSpacing"/>
            </w:pPr>
          </w:p>
        </w:tc>
      </w:tr>
      <w:tr w:rsidR="00F94A52" w:rsidRPr="00FE243D" w14:paraId="1ED880A6" w14:textId="77777777" w:rsidTr="00EA23AB">
        <w:trPr>
          <w:trHeight w:val="300"/>
        </w:trPr>
        <w:tc>
          <w:tcPr>
            <w:tcW w:w="8321" w:type="dxa"/>
            <w:tcBorders>
              <w:top w:val="nil"/>
              <w:left w:val="nil"/>
              <w:bottom w:val="nil"/>
              <w:right w:val="nil"/>
            </w:tcBorders>
            <w:shd w:val="clear" w:color="auto" w:fill="auto"/>
            <w:noWrap/>
            <w:vAlign w:val="bottom"/>
            <w:hideMark/>
          </w:tcPr>
          <w:p w14:paraId="14FC869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Rubin, D. C., Kozin, M. (1984) Vivid memories. </w:t>
            </w:r>
            <w:r w:rsidRPr="005110FB">
              <w:rPr>
                <w:rFonts w:ascii="Times New Roman" w:eastAsia="Times New Roman" w:hAnsi="Times New Roman"/>
                <w:i/>
                <w:color w:val="000000"/>
                <w:sz w:val="24"/>
                <w:szCs w:val="24"/>
                <w:lang w:val="en-US" w:eastAsia="el-GR"/>
              </w:rPr>
              <w:t>Cognition,</w:t>
            </w:r>
            <w:r w:rsidRPr="007560B0">
              <w:rPr>
                <w:rFonts w:ascii="Times New Roman" w:eastAsia="Times New Roman" w:hAnsi="Times New Roman"/>
                <w:color w:val="000000"/>
                <w:sz w:val="24"/>
                <w:szCs w:val="24"/>
                <w:lang w:val="en-US" w:eastAsia="el-GR"/>
              </w:rPr>
              <w:t xml:space="preserve"> 16(1), 81-95.</w:t>
            </w:r>
          </w:p>
          <w:p w14:paraId="36C42BF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05BE2A42" w14:textId="77777777" w:rsidTr="00EA23AB">
        <w:trPr>
          <w:trHeight w:val="300"/>
        </w:trPr>
        <w:tc>
          <w:tcPr>
            <w:tcW w:w="8321" w:type="dxa"/>
            <w:tcBorders>
              <w:top w:val="nil"/>
              <w:left w:val="nil"/>
              <w:bottom w:val="nil"/>
              <w:right w:val="nil"/>
            </w:tcBorders>
            <w:shd w:val="clear" w:color="auto" w:fill="auto"/>
            <w:noWrap/>
            <w:vAlign w:val="bottom"/>
            <w:hideMark/>
          </w:tcPr>
          <w:p w14:paraId="72CC1DD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Rubin, D. C. (2005). Autobiographical memory tasks in cognitive research. In: Wenzel A</w:t>
            </w:r>
            <w:r>
              <w:rPr>
                <w:rFonts w:ascii="Times New Roman" w:eastAsia="Times New Roman" w:hAnsi="Times New Roman"/>
                <w:color w:val="000000"/>
                <w:sz w:val="24"/>
                <w:szCs w:val="24"/>
                <w:lang w:val="en-US" w:eastAsia="el-GR"/>
              </w:rPr>
              <w:t>.</w:t>
            </w:r>
            <w:r w:rsidRPr="007560B0">
              <w:rPr>
                <w:rFonts w:ascii="Times New Roman" w:eastAsia="Times New Roman" w:hAnsi="Times New Roman"/>
                <w:color w:val="000000"/>
                <w:sz w:val="24"/>
                <w:szCs w:val="24"/>
                <w:lang w:val="en-US" w:eastAsia="el-GR"/>
              </w:rPr>
              <w:t>, Rubin D</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C</w:t>
            </w:r>
            <w:r>
              <w:rPr>
                <w:rFonts w:ascii="Times New Roman" w:eastAsia="Times New Roman" w:hAnsi="Times New Roman"/>
                <w:color w:val="000000"/>
                <w:sz w:val="24"/>
                <w:szCs w:val="24"/>
                <w:lang w:val="en-US" w:eastAsia="el-GR"/>
              </w:rPr>
              <w:t>.</w:t>
            </w:r>
            <w:r w:rsidRPr="007560B0">
              <w:rPr>
                <w:rFonts w:ascii="Times New Roman" w:eastAsia="Times New Roman" w:hAnsi="Times New Roman"/>
                <w:color w:val="000000"/>
                <w:sz w:val="24"/>
                <w:szCs w:val="24"/>
                <w:lang w:val="en-US" w:eastAsia="el-GR"/>
              </w:rPr>
              <w:t>, (Eds)</w:t>
            </w:r>
            <w:r>
              <w:rPr>
                <w:rFonts w:ascii="Times New Roman" w:eastAsia="Times New Roman" w:hAnsi="Times New Roman"/>
                <w:color w:val="000000"/>
                <w:sz w:val="24"/>
                <w:szCs w:val="24"/>
                <w:lang w:val="en-US" w:eastAsia="el-GR"/>
              </w:rPr>
              <w:t>.</w:t>
            </w:r>
            <w:r w:rsidRPr="007560B0">
              <w:rPr>
                <w:rFonts w:ascii="Times New Roman" w:eastAsia="Times New Roman" w:hAnsi="Times New Roman"/>
                <w:color w:val="000000"/>
                <w:sz w:val="24"/>
                <w:szCs w:val="24"/>
                <w:lang w:val="en-US" w:eastAsia="el-GR"/>
              </w:rPr>
              <w:t xml:space="preserve"> </w:t>
            </w:r>
            <w:r w:rsidRPr="005110FB">
              <w:rPr>
                <w:rFonts w:ascii="Times New Roman" w:eastAsia="Times New Roman" w:hAnsi="Times New Roman"/>
                <w:i/>
                <w:color w:val="000000"/>
                <w:sz w:val="24"/>
                <w:szCs w:val="24"/>
                <w:lang w:val="en-US" w:eastAsia="el-GR"/>
              </w:rPr>
              <w:t>Cognitive methods and their application to clinical research</w:t>
            </w:r>
            <w:r w:rsidRPr="007560B0">
              <w:rPr>
                <w:rFonts w:ascii="Times New Roman" w:eastAsia="Times New Roman" w:hAnsi="Times New Roman"/>
                <w:color w:val="000000"/>
                <w:sz w:val="24"/>
                <w:szCs w:val="24"/>
                <w:lang w:val="en-US" w:eastAsia="el-GR"/>
              </w:rPr>
              <w:t xml:space="preserve"> (pp. 219-241). Washington, D.C.: American Psychological Association. </w:t>
            </w:r>
          </w:p>
          <w:p w14:paraId="1BA0E00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FE243D" w14:paraId="22482AB3" w14:textId="77777777" w:rsidTr="00EA23AB">
        <w:trPr>
          <w:trHeight w:val="300"/>
        </w:trPr>
        <w:tc>
          <w:tcPr>
            <w:tcW w:w="8321" w:type="dxa"/>
            <w:tcBorders>
              <w:top w:val="nil"/>
              <w:left w:val="nil"/>
              <w:bottom w:val="nil"/>
              <w:right w:val="nil"/>
            </w:tcBorders>
            <w:shd w:val="clear" w:color="auto" w:fill="auto"/>
            <w:noWrap/>
            <w:vAlign w:val="bottom"/>
            <w:hideMark/>
          </w:tcPr>
          <w:p w14:paraId="6B67D9AD" w14:textId="77777777" w:rsidR="00F94A52" w:rsidRPr="0064653D" w:rsidRDefault="00F94A52" w:rsidP="00F94A52">
            <w:pPr>
              <w:spacing w:after="0" w:line="240" w:lineRule="auto"/>
              <w:rPr>
                <w:rFonts w:ascii="Times New Roman" w:eastAsia="Times New Roman" w:hAnsi="Times New Roman" w:cs="Times New Roman"/>
                <w:sz w:val="24"/>
                <w:szCs w:val="24"/>
              </w:rPr>
            </w:pPr>
            <w:r w:rsidRPr="0064653D">
              <w:rPr>
                <w:rFonts w:ascii="Times New Roman" w:eastAsia="Times New Roman" w:hAnsi="Times New Roman" w:cs="Times New Roman"/>
                <w:sz w:val="24"/>
                <w:szCs w:val="24"/>
              </w:rPr>
              <w:t xml:space="preserve">Rubin,D.C.(2006).The basic </w:t>
            </w:r>
            <w:r>
              <w:rPr>
                <w:rFonts w:ascii="Times New Roman" w:eastAsia="Times New Roman" w:hAnsi="Times New Roman" w:cs="Times New Roman"/>
                <w:sz w:val="24"/>
                <w:szCs w:val="24"/>
              </w:rPr>
              <w:t xml:space="preserve">systems model of episodic </w:t>
            </w:r>
            <w:r w:rsidRPr="0064653D">
              <w:rPr>
                <w:rFonts w:ascii="Times New Roman" w:eastAsia="Times New Roman" w:hAnsi="Times New Roman" w:cs="Times New Roman"/>
                <w:sz w:val="24"/>
                <w:szCs w:val="24"/>
              </w:rPr>
              <w:t>memory.</w:t>
            </w:r>
            <w:r>
              <w:rPr>
                <w:rFonts w:ascii="Times New Roman" w:eastAsia="Times New Roman" w:hAnsi="Times New Roman" w:cs="Times New Roman"/>
                <w:sz w:val="24"/>
                <w:szCs w:val="24"/>
              </w:rPr>
              <w:t xml:space="preserve"> </w:t>
            </w:r>
            <w:r w:rsidRPr="0064653D">
              <w:rPr>
                <w:rFonts w:ascii="Times New Roman" w:eastAsia="Times New Roman" w:hAnsi="Times New Roman" w:cs="Times New Roman"/>
                <w:i/>
                <w:sz w:val="24"/>
                <w:szCs w:val="24"/>
              </w:rPr>
              <w:t>Perspectives in Psychological Science</w:t>
            </w:r>
            <w:r>
              <w:rPr>
                <w:rFonts w:ascii="Times New Roman" w:eastAsia="Times New Roman" w:hAnsi="Times New Roman" w:cs="Times New Roman"/>
                <w:sz w:val="24"/>
                <w:szCs w:val="24"/>
              </w:rPr>
              <w:t xml:space="preserve">, </w:t>
            </w:r>
            <w:r w:rsidRPr="0064653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64653D">
              <w:rPr>
                <w:rFonts w:ascii="Times New Roman" w:eastAsia="Times New Roman" w:hAnsi="Times New Roman" w:cs="Times New Roman"/>
                <w:sz w:val="24"/>
                <w:szCs w:val="24"/>
              </w:rPr>
              <w:t>277–311.</w:t>
            </w:r>
          </w:p>
          <w:p w14:paraId="0A16A86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2D888E52" w14:textId="77777777" w:rsidTr="00EA23AB">
        <w:trPr>
          <w:trHeight w:val="300"/>
        </w:trPr>
        <w:tc>
          <w:tcPr>
            <w:tcW w:w="8321" w:type="dxa"/>
            <w:tcBorders>
              <w:top w:val="nil"/>
              <w:left w:val="nil"/>
              <w:bottom w:val="nil"/>
              <w:right w:val="nil"/>
            </w:tcBorders>
            <w:shd w:val="clear" w:color="auto" w:fill="auto"/>
            <w:noWrap/>
            <w:vAlign w:val="bottom"/>
            <w:hideMark/>
          </w:tcPr>
          <w:p w14:paraId="459AEB5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Sales, J. M., Fivush, R., Parker, J., &amp; Bahrick, L. (2005). Stressing memory: Long-term relations among children's stress, recall, and psychological outcome following Hurricane Andrew. </w:t>
            </w:r>
            <w:r w:rsidRPr="005110FB">
              <w:rPr>
                <w:rFonts w:ascii="Times New Roman" w:eastAsia="Times New Roman" w:hAnsi="Times New Roman"/>
                <w:i/>
                <w:color w:val="000000"/>
                <w:sz w:val="24"/>
                <w:szCs w:val="24"/>
                <w:lang w:val="en-US" w:eastAsia="el-GR"/>
              </w:rPr>
              <w:t>Journal of Cognition and Development,</w:t>
            </w:r>
            <w:r w:rsidRPr="007560B0">
              <w:rPr>
                <w:rFonts w:ascii="Times New Roman" w:eastAsia="Times New Roman" w:hAnsi="Times New Roman"/>
                <w:color w:val="000000"/>
                <w:sz w:val="24"/>
                <w:szCs w:val="24"/>
                <w:lang w:val="en-US" w:eastAsia="el-GR"/>
              </w:rPr>
              <w:t xml:space="preserve"> 6, 529-545.</w:t>
            </w:r>
          </w:p>
          <w:p w14:paraId="6343726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0353D7EE" w14:textId="77777777" w:rsidTr="00EA23AB">
        <w:trPr>
          <w:trHeight w:val="300"/>
        </w:trPr>
        <w:tc>
          <w:tcPr>
            <w:tcW w:w="8321" w:type="dxa"/>
            <w:tcBorders>
              <w:top w:val="nil"/>
              <w:left w:val="nil"/>
              <w:bottom w:val="nil"/>
              <w:right w:val="nil"/>
            </w:tcBorders>
            <w:shd w:val="clear" w:color="auto" w:fill="auto"/>
            <w:noWrap/>
            <w:vAlign w:val="bottom"/>
            <w:hideMark/>
          </w:tcPr>
          <w:p w14:paraId="6AC89C6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Salmon, K. Bidrose, S. &amp; Pipe, M. E. (1995). Providing props to facilitate children's event reports: A comparison of toys and real items. </w:t>
            </w:r>
            <w:r w:rsidRPr="005110F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xml:space="preserve">, 60, 174-194. </w:t>
            </w:r>
          </w:p>
          <w:p w14:paraId="2D25199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6226348B" w14:textId="77777777" w:rsidTr="00EA23AB">
        <w:trPr>
          <w:trHeight w:val="300"/>
        </w:trPr>
        <w:tc>
          <w:tcPr>
            <w:tcW w:w="8321" w:type="dxa"/>
            <w:tcBorders>
              <w:top w:val="nil"/>
              <w:left w:val="nil"/>
              <w:bottom w:val="nil"/>
              <w:right w:val="nil"/>
            </w:tcBorders>
            <w:shd w:val="clear" w:color="auto" w:fill="auto"/>
            <w:noWrap/>
            <w:vAlign w:val="bottom"/>
            <w:hideMark/>
          </w:tcPr>
          <w:p w14:paraId="428F74A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Salmon, K., &amp; Pipe, M. (1997). Props and children's Event Reports?: The impact of a 1-Year delay. </w:t>
            </w:r>
            <w:r w:rsidRPr="005110F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65, 261-292.</w:t>
            </w:r>
          </w:p>
          <w:p w14:paraId="147B883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51DE73D9" w14:textId="77777777" w:rsidTr="00EA23AB">
        <w:trPr>
          <w:trHeight w:val="300"/>
        </w:trPr>
        <w:tc>
          <w:tcPr>
            <w:tcW w:w="8321" w:type="dxa"/>
            <w:tcBorders>
              <w:top w:val="nil"/>
              <w:left w:val="nil"/>
              <w:bottom w:val="nil"/>
              <w:right w:val="nil"/>
            </w:tcBorders>
            <w:shd w:val="clear" w:color="auto" w:fill="auto"/>
            <w:noWrap/>
            <w:vAlign w:val="bottom"/>
            <w:hideMark/>
          </w:tcPr>
          <w:p w14:paraId="6EBAB50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Salmon, K., &amp; Pipe, M. (2000). Recalling an event one year later?: The impact of props , drawing and a prior interview. </w:t>
            </w:r>
            <w:r w:rsidRPr="005110F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14, 99-120.</w:t>
            </w:r>
          </w:p>
          <w:p w14:paraId="0BBFA30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243FE882" w14:textId="77777777" w:rsidTr="00EA23AB">
        <w:trPr>
          <w:trHeight w:val="300"/>
        </w:trPr>
        <w:tc>
          <w:tcPr>
            <w:tcW w:w="8321" w:type="dxa"/>
            <w:tcBorders>
              <w:top w:val="nil"/>
              <w:left w:val="nil"/>
              <w:bottom w:val="nil"/>
              <w:right w:val="nil"/>
            </w:tcBorders>
            <w:shd w:val="clear" w:color="auto" w:fill="auto"/>
            <w:noWrap/>
            <w:vAlign w:val="bottom"/>
            <w:hideMark/>
          </w:tcPr>
          <w:p w14:paraId="5E0F350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Salmon, K., Pipe, M. E., Malloy, A., &amp; Mackay, K. (2012). Do non-verbal aids increase the effectiveness of 'Best Practice' verbal interview techniques? An experimental study. </w:t>
            </w:r>
            <w:r w:rsidRPr="005110F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26, 370-380.</w:t>
            </w:r>
          </w:p>
          <w:p w14:paraId="08724EA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2642A4" w14:paraId="51D7B90F" w14:textId="77777777" w:rsidTr="00EA23AB">
        <w:trPr>
          <w:trHeight w:val="300"/>
        </w:trPr>
        <w:tc>
          <w:tcPr>
            <w:tcW w:w="8321" w:type="dxa"/>
            <w:tcBorders>
              <w:top w:val="nil"/>
              <w:left w:val="nil"/>
              <w:bottom w:val="nil"/>
              <w:right w:val="nil"/>
            </w:tcBorders>
            <w:shd w:val="clear" w:color="auto" w:fill="auto"/>
            <w:noWrap/>
            <w:vAlign w:val="bottom"/>
            <w:hideMark/>
          </w:tcPr>
          <w:p w14:paraId="42C7918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Pr>
                <w:rFonts w:ascii="Times New Roman" w:eastAsia="Times New Roman" w:hAnsi="Times New Roman"/>
                <w:color w:val="000000"/>
                <w:sz w:val="24"/>
                <w:szCs w:val="24"/>
                <w:lang w:val="en-US" w:eastAsia="el-GR"/>
              </w:rPr>
              <w:t xml:space="preserve">Ullman. S. E. </w:t>
            </w:r>
            <w:r w:rsidRPr="007560B0">
              <w:rPr>
                <w:rFonts w:ascii="Times New Roman" w:eastAsia="Times New Roman" w:hAnsi="Times New Roman"/>
                <w:color w:val="000000"/>
                <w:sz w:val="24"/>
                <w:szCs w:val="24"/>
                <w:lang w:val="en-US" w:eastAsia="el-GR"/>
              </w:rPr>
              <w:t xml:space="preserve">(2007). Relationship to Perpetrator, Disclosure, Social Reactions, and PTSD Symptoms in Child Sexual Abuse Survivors.  </w:t>
            </w:r>
            <w:r w:rsidRPr="005110FB">
              <w:rPr>
                <w:rFonts w:ascii="Times New Roman" w:eastAsia="Times New Roman" w:hAnsi="Times New Roman"/>
                <w:i/>
                <w:color w:val="000000"/>
                <w:sz w:val="24"/>
                <w:szCs w:val="24"/>
                <w:lang w:val="en-US" w:eastAsia="el-GR"/>
              </w:rPr>
              <w:t>Journal of Child Sexual Abuse</w:t>
            </w:r>
            <w:r w:rsidRPr="007560B0">
              <w:rPr>
                <w:rFonts w:ascii="Times New Roman" w:eastAsia="Times New Roman" w:hAnsi="Times New Roman"/>
                <w:color w:val="000000"/>
                <w:sz w:val="24"/>
                <w:szCs w:val="24"/>
                <w:lang w:val="en-US" w:eastAsia="el-GR"/>
              </w:rPr>
              <w:t>, 16(1), 19-36.</w:t>
            </w:r>
          </w:p>
          <w:p w14:paraId="7D26BAC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AD1040B" w14:textId="77777777" w:rsidTr="00EA23AB">
        <w:trPr>
          <w:trHeight w:val="300"/>
        </w:trPr>
        <w:tc>
          <w:tcPr>
            <w:tcW w:w="8321" w:type="dxa"/>
            <w:tcBorders>
              <w:top w:val="nil"/>
              <w:left w:val="nil"/>
              <w:bottom w:val="nil"/>
              <w:right w:val="nil"/>
            </w:tcBorders>
            <w:shd w:val="clear" w:color="auto" w:fill="auto"/>
            <w:noWrap/>
            <w:vAlign w:val="bottom"/>
            <w:hideMark/>
          </w:tcPr>
          <w:p w14:paraId="5BE355C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Sas, L. D., &amp; Cunningham, A. H. (1995). </w:t>
            </w:r>
            <w:r w:rsidRPr="005110FB">
              <w:rPr>
                <w:rFonts w:ascii="Times New Roman" w:eastAsia="Times New Roman" w:hAnsi="Times New Roman"/>
                <w:i/>
                <w:color w:val="000000"/>
                <w:sz w:val="24"/>
                <w:szCs w:val="24"/>
                <w:lang w:val="en-US" w:eastAsia="el-GR"/>
              </w:rPr>
              <w:t>Tipping the balance to tell the secret: The public discovery of child sexual abuse</w:t>
            </w:r>
            <w:r>
              <w:rPr>
                <w:rFonts w:ascii="Times New Roman" w:eastAsia="Times New Roman" w:hAnsi="Times New Roman"/>
                <w:color w:val="000000"/>
                <w:sz w:val="24"/>
                <w:szCs w:val="24"/>
                <w:lang w:val="en-US" w:eastAsia="el-GR"/>
              </w:rPr>
              <w:t>. London</w:t>
            </w:r>
            <w:r w:rsidRPr="007560B0">
              <w:rPr>
                <w:rFonts w:ascii="Times New Roman" w:eastAsia="Times New Roman" w:hAnsi="Times New Roman"/>
                <w:color w:val="000000"/>
                <w:sz w:val="24"/>
                <w:szCs w:val="24"/>
                <w:lang w:val="en-US" w:eastAsia="el-GR"/>
              </w:rPr>
              <w:t xml:space="preserve">: London Family Court Clinic. </w:t>
            </w:r>
          </w:p>
          <w:p w14:paraId="3B5EB19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2487EA3C" w14:textId="77777777" w:rsidTr="00EA23AB">
        <w:trPr>
          <w:trHeight w:val="300"/>
        </w:trPr>
        <w:tc>
          <w:tcPr>
            <w:tcW w:w="8321" w:type="dxa"/>
            <w:tcBorders>
              <w:top w:val="nil"/>
              <w:left w:val="nil"/>
              <w:bottom w:val="nil"/>
              <w:right w:val="nil"/>
            </w:tcBorders>
            <w:shd w:val="clear" w:color="auto" w:fill="auto"/>
            <w:noWrap/>
            <w:vAlign w:val="bottom"/>
            <w:hideMark/>
          </w:tcPr>
          <w:p w14:paraId="7F94E75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Sauzier, M. (1989). Disclosure of child sexual abuse: for better or worse. </w:t>
            </w:r>
            <w:r w:rsidRPr="005110FB">
              <w:rPr>
                <w:rFonts w:ascii="Times New Roman" w:eastAsia="Times New Roman" w:hAnsi="Times New Roman"/>
                <w:i/>
                <w:color w:val="000000"/>
                <w:sz w:val="24"/>
                <w:szCs w:val="24"/>
                <w:lang w:val="en-US" w:eastAsia="el-GR"/>
              </w:rPr>
              <w:t xml:space="preserve">Psychiatric Clinics of North America, </w:t>
            </w:r>
            <w:r w:rsidRPr="007560B0">
              <w:rPr>
                <w:rFonts w:ascii="Times New Roman" w:eastAsia="Times New Roman" w:hAnsi="Times New Roman"/>
                <w:color w:val="000000"/>
                <w:sz w:val="24"/>
                <w:szCs w:val="24"/>
                <w:lang w:val="en-US" w:eastAsia="el-GR"/>
              </w:rPr>
              <w:t xml:space="preserve">12, 455-469. </w:t>
            </w:r>
          </w:p>
          <w:p w14:paraId="0E7B200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75D84F3" w14:textId="77777777" w:rsidTr="00EA23AB">
        <w:trPr>
          <w:trHeight w:val="300"/>
        </w:trPr>
        <w:tc>
          <w:tcPr>
            <w:tcW w:w="8321" w:type="dxa"/>
            <w:tcBorders>
              <w:top w:val="nil"/>
              <w:left w:val="nil"/>
              <w:bottom w:val="nil"/>
              <w:right w:val="nil"/>
            </w:tcBorders>
            <w:shd w:val="clear" w:color="auto" w:fill="auto"/>
            <w:noWrap/>
            <w:vAlign w:val="bottom"/>
            <w:hideMark/>
          </w:tcPr>
          <w:p w14:paraId="0D31BCC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Saywitz, K. J., Snyder, L., &amp; Nathanson, R. (1999). Facilitating the communicative competence of the child witness. </w:t>
            </w:r>
            <w:r w:rsidRPr="005110FB">
              <w:rPr>
                <w:rFonts w:ascii="Times New Roman" w:eastAsia="Times New Roman" w:hAnsi="Times New Roman"/>
                <w:i/>
                <w:color w:val="000000"/>
                <w:sz w:val="24"/>
                <w:szCs w:val="24"/>
                <w:lang w:val="en-US" w:eastAsia="el-GR"/>
              </w:rPr>
              <w:t>Applied Developmental Science</w:t>
            </w:r>
            <w:r w:rsidRPr="007560B0">
              <w:rPr>
                <w:rFonts w:ascii="Times New Roman" w:eastAsia="Times New Roman" w:hAnsi="Times New Roman"/>
                <w:color w:val="000000"/>
                <w:sz w:val="24"/>
                <w:szCs w:val="24"/>
                <w:lang w:val="en-US" w:eastAsia="el-GR"/>
              </w:rPr>
              <w:t>, 3, 58–68.</w:t>
            </w:r>
          </w:p>
          <w:p w14:paraId="482465A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1E5585EE" w14:textId="77777777" w:rsidTr="00EA23AB">
        <w:trPr>
          <w:trHeight w:val="300"/>
        </w:trPr>
        <w:tc>
          <w:tcPr>
            <w:tcW w:w="8321" w:type="dxa"/>
            <w:tcBorders>
              <w:top w:val="nil"/>
              <w:left w:val="nil"/>
              <w:bottom w:val="nil"/>
              <w:right w:val="nil"/>
            </w:tcBorders>
            <w:shd w:val="clear" w:color="auto" w:fill="auto"/>
            <w:noWrap/>
            <w:vAlign w:val="bottom"/>
            <w:hideMark/>
          </w:tcPr>
          <w:p w14:paraId="19C235B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Saywitz, K. J., &amp; Goodman, G. S. (1996). Interviewing children in and out of court: Current research and </w:t>
            </w:r>
            <w:r w:rsidRPr="00DF2BDB">
              <w:rPr>
                <w:rFonts w:ascii="Times New Roman" w:eastAsia="Times New Roman" w:hAnsi="Times New Roman"/>
                <w:color w:val="000000"/>
                <w:sz w:val="24"/>
                <w:szCs w:val="24"/>
                <w:lang w:val="en-US" w:eastAsia="el-GR"/>
              </w:rPr>
              <w:t xml:space="preserve">practice implications. In J. Briere, L. Berliner, J. A. Bulkley, C. Jenny, &amp; T. Reid (Eds.), </w:t>
            </w:r>
            <w:r w:rsidRPr="00DF2BDB">
              <w:rPr>
                <w:rFonts w:ascii="Times New Roman" w:eastAsia="Times New Roman" w:hAnsi="Times New Roman"/>
                <w:i/>
                <w:color w:val="000000"/>
                <w:sz w:val="24"/>
                <w:szCs w:val="24"/>
                <w:lang w:val="en-US" w:eastAsia="el-GR"/>
              </w:rPr>
              <w:t>The APSAC</w:t>
            </w:r>
            <w:r w:rsidRPr="005110FB">
              <w:rPr>
                <w:rFonts w:ascii="Times New Roman" w:eastAsia="Times New Roman" w:hAnsi="Times New Roman"/>
                <w:i/>
                <w:color w:val="000000"/>
                <w:sz w:val="24"/>
                <w:szCs w:val="24"/>
                <w:lang w:val="en-US" w:eastAsia="el-GR"/>
              </w:rPr>
              <w:t xml:space="preserve"> handbook on child maltreatment</w:t>
            </w:r>
            <w:r w:rsidRPr="007560B0">
              <w:rPr>
                <w:rFonts w:ascii="Times New Roman" w:eastAsia="Times New Roman" w:hAnsi="Times New Roman"/>
                <w:color w:val="000000"/>
                <w:sz w:val="24"/>
                <w:szCs w:val="24"/>
                <w:lang w:val="en-US" w:eastAsia="el-GR"/>
              </w:rPr>
              <w:t xml:space="preserve"> (pp. 297–318). Thousand Oaks, CA: Sage.</w:t>
            </w:r>
          </w:p>
          <w:p w14:paraId="4A93ACB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0CFB93C7" w14:textId="77777777" w:rsidTr="00EA23AB">
        <w:trPr>
          <w:trHeight w:val="300"/>
        </w:trPr>
        <w:tc>
          <w:tcPr>
            <w:tcW w:w="8321" w:type="dxa"/>
            <w:tcBorders>
              <w:top w:val="nil"/>
              <w:left w:val="nil"/>
              <w:bottom w:val="nil"/>
              <w:right w:val="nil"/>
            </w:tcBorders>
            <w:shd w:val="clear" w:color="auto" w:fill="auto"/>
            <w:noWrap/>
            <w:vAlign w:val="bottom"/>
            <w:hideMark/>
          </w:tcPr>
          <w:p w14:paraId="51FFBDB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Pr>
                <w:rFonts w:ascii="Times New Roman" w:eastAsia="Times New Roman" w:hAnsi="Times New Roman"/>
                <w:color w:val="000000"/>
                <w:sz w:val="24"/>
                <w:szCs w:val="24"/>
                <w:lang w:val="en-US" w:eastAsia="el-GR"/>
              </w:rPr>
              <w:t xml:space="preserve">Saywitz, K. J. </w:t>
            </w:r>
            <w:r w:rsidRPr="007560B0">
              <w:rPr>
                <w:rFonts w:ascii="Times New Roman" w:eastAsia="Times New Roman" w:hAnsi="Times New Roman"/>
                <w:color w:val="000000"/>
                <w:sz w:val="24"/>
                <w:szCs w:val="24"/>
                <w:lang w:val="en-US" w:eastAsia="el-GR"/>
              </w:rPr>
              <w:t xml:space="preserve">&amp; Camparo, </w:t>
            </w:r>
            <w:r>
              <w:rPr>
                <w:rFonts w:ascii="Times New Roman" w:eastAsia="Times New Roman" w:hAnsi="Times New Roman"/>
                <w:color w:val="000000"/>
                <w:sz w:val="24"/>
                <w:szCs w:val="24"/>
                <w:lang w:val="en-US" w:eastAsia="el-GR"/>
              </w:rPr>
              <w:t>L. B. (</w:t>
            </w:r>
            <w:r w:rsidRPr="007560B0">
              <w:rPr>
                <w:rFonts w:ascii="Times New Roman" w:eastAsia="Times New Roman" w:hAnsi="Times New Roman"/>
                <w:color w:val="000000"/>
                <w:sz w:val="24"/>
                <w:szCs w:val="24"/>
                <w:lang w:val="en-US" w:eastAsia="el-GR"/>
              </w:rPr>
              <w:t>2014</w:t>
            </w:r>
            <w:r>
              <w:rPr>
                <w:rFonts w:ascii="Times New Roman" w:eastAsia="Times New Roman" w:hAnsi="Times New Roman"/>
                <w:color w:val="000000"/>
                <w:sz w:val="24"/>
                <w:szCs w:val="24"/>
                <w:lang w:val="en-US" w:eastAsia="el-GR"/>
              </w:rPr>
              <w:t xml:space="preserve">).  </w:t>
            </w:r>
            <w:r w:rsidRPr="005110FB">
              <w:rPr>
                <w:rFonts w:ascii="Times New Roman" w:eastAsia="Times New Roman" w:hAnsi="Times New Roman"/>
                <w:i/>
                <w:color w:val="000000"/>
                <w:sz w:val="24"/>
                <w:szCs w:val="24"/>
                <w:lang w:val="en-US" w:eastAsia="el-GR"/>
              </w:rPr>
              <w:t>Evidence-based child forensic interviewing: The developmental narrative elaboration interview: interviewer guide.</w:t>
            </w:r>
            <w:r>
              <w:rPr>
                <w:rFonts w:ascii="Times New Roman" w:eastAsia="Times New Roman" w:hAnsi="Times New Roman"/>
                <w:color w:val="000000"/>
                <w:sz w:val="24"/>
                <w:szCs w:val="24"/>
                <w:lang w:val="en-US" w:eastAsia="el-GR"/>
              </w:rPr>
              <w:t xml:space="preserve"> New York: Oxford University Press. </w:t>
            </w:r>
          </w:p>
          <w:p w14:paraId="5B1D456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195AA5C3" w14:textId="77777777" w:rsidTr="00EA23AB">
        <w:trPr>
          <w:trHeight w:val="300"/>
        </w:trPr>
        <w:tc>
          <w:tcPr>
            <w:tcW w:w="8321" w:type="dxa"/>
            <w:tcBorders>
              <w:top w:val="nil"/>
              <w:left w:val="nil"/>
              <w:bottom w:val="nil"/>
              <w:right w:val="nil"/>
            </w:tcBorders>
            <w:shd w:val="clear" w:color="auto" w:fill="auto"/>
            <w:noWrap/>
            <w:vAlign w:val="bottom"/>
            <w:hideMark/>
          </w:tcPr>
          <w:p w14:paraId="2A60DE3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Saywitz, K. J. (1987). Children's testimony age-related patterns of memory errors. In Ceci, S. J., Toglia, M. P. &amp; Ross, D. F. (eds) </w:t>
            </w:r>
            <w:r w:rsidRPr="005110FB">
              <w:rPr>
                <w:rFonts w:ascii="Times New Roman" w:eastAsia="Times New Roman" w:hAnsi="Times New Roman"/>
                <w:i/>
                <w:color w:val="000000"/>
                <w:sz w:val="24"/>
                <w:szCs w:val="24"/>
                <w:lang w:val="en-US" w:eastAsia="el-GR"/>
              </w:rPr>
              <w:t>Children's Eyewitness Memory</w:t>
            </w:r>
            <w:r w:rsidRPr="007560B0">
              <w:rPr>
                <w:rFonts w:ascii="Times New Roman" w:eastAsia="Times New Roman" w:hAnsi="Times New Roman"/>
                <w:color w:val="000000"/>
                <w:sz w:val="24"/>
                <w:szCs w:val="24"/>
                <w:lang w:val="en-US" w:eastAsia="el-GR"/>
              </w:rPr>
              <w:t>, pages New York: Springer-Verlag.</w:t>
            </w:r>
          </w:p>
          <w:p w14:paraId="613A6C5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5C5F1F88" w14:textId="77777777" w:rsidTr="00EA23AB">
        <w:trPr>
          <w:trHeight w:val="300"/>
        </w:trPr>
        <w:tc>
          <w:tcPr>
            <w:tcW w:w="8321" w:type="dxa"/>
            <w:tcBorders>
              <w:top w:val="nil"/>
              <w:left w:val="nil"/>
              <w:bottom w:val="nil"/>
              <w:right w:val="nil"/>
            </w:tcBorders>
            <w:shd w:val="clear" w:color="auto" w:fill="auto"/>
            <w:noWrap/>
            <w:vAlign w:val="bottom"/>
            <w:hideMark/>
          </w:tcPr>
          <w:p w14:paraId="4595FC1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Saywitz, K.L.,Goodman, G.S.,Nicholas, E.,&amp; Moan, S.F.(1991).Children's memories of a physical examination involving genital touch: implications for reports of child sexual abuse.  </w:t>
            </w:r>
            <w:r w:rsidRPr="005110FB">
              <w:rPr>
                <w:rFonts w:ascii="Times New Roman" w:eastAsia="Times New Roman" w:hAnsi="Times New Roman"/>
                <w:i/>
                <w:color w:val="000000"/>
                <w:sz w:val="24"/>
                <w:szCs w:val="24"/>
                <w:lang w:val="en-US" w:eastAsia="el-GR"/>
              </w:rPr>
              <w:t>Journal of Consulting and Clinical Psychology</w:t>
            </w:r>
            <w:r w:rsidRPr="007560B0">
              <w:rPr>
                <w:rFonts w:ascii="Times New Roman" w:eastAsia="Times New Roman" w:hAnsi="Times New Roman"/>
                <w:color w:val="000000"/>
                <w:sz w:val="24"/>
                <w:szCs w:val="24"/>
                <w:lang w:val="en-US" w:eastAsia="el-GR"/>
              </w:rPr>
              <w:t xml:space="preserve">, 59, 682-691. </w:t>
            </w:r>
          </w:p>
          <w:p w14:paraId="25F5A8F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11DCBF8B" w14:textId="77777777" w:rsidTr="00EA23AB">
        <w:trPr>
          <w:trHeight w:val="300"/>
        </w:trPr>
        <w:tc>
          <w:tcPr>
            <w:tcW w:w="8321" w:type="dxa"/>
            <w:tcBorders>
              <w:top w:val="nil"/>
              <w:left w:val="nil"/>
              <w:bottom w:val="nil"/>
              <w:right w:val="nil"/>
            </w:tcBorders>
            <w:shd w:val="clear" w:color="auto" w:fill="auto"/>
            <w:noWrap/>
            <w:vAlign w:val="bottom"/>
            <w:hideMark/>
          </w:tcPr>
          <w:p w14:paraId="4849998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Schacter, D. L. (2001).</w:t>
            </w:r>
            <w:r w:rsidRPr="005110FB">
              <w:rPr>
                <w:rFonts w:ascii="Times New Roman" w:eastAsia="Times New Roman" w:hAnsi="Times New Roman"/>
                <w:i/>
                <w:color w:val="000000"/>
                <w:sz w:val="24"/>
                <w:szCs w:val="24"/>
                <w:lang w:val="en-US" w:eastAsia="el-GR"/>
              </w:rPr>
              <w:t xml:space="preserve"> The seven sins of memory</w:t>
            </w:r>
            <w:r w:rsidRPr="007560B0">
              <w:rPr>
                <w:rFonts w:ascii="Times New Roman" w:eastAsia="Times New Roman" w:hAnsi="Times New Roman"/>
                <w:color w:val="000000"/>
                <w:sz w:val="24"/>
                <w:szCs w:val="24"/>
                <w:lang w:val="en-US" w:eastAsia="el-GR"/>
              </w:rPr>
              <w:t>. Boston, MA: Houghton Mifflin Co. Schwarz.</w:t>
            </w:r>
          </w:p>
          <w:p w14:paraId="4A93597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01553B47" w14:textId="77777777" w:rsidTr="00EA23AB">
        <w:trPr>
          <w:trHeight w:val="300"/>
        </w:trPr>
        <w:tc>
          <w:tcPr>
            <w:tcW w:w="8321" w:type="dxa"/>
            <w:tcBorders>
              <w:top w:val="nil"/>
              <w:left w:val="nil"/>
              <w:bottom w:val="nil"/>
              <w:right w:val="nil"/>
            </w:tcBorders>
            <w:shd w:val="clear" w:color="auto" w:fill="auto"/>
            <w:noWrap/>
            <w:vAlign w:val="bottom"/>
            <w:hideMark/>
          </w:tcPr>
          <w:p w14:paraId="5CACF4A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Schaeffer, P., Leventhal, J. M., &amp; Asnes, A. G. (2011). Children's disclosures of sexual abuse: Learning from direct inquiry. </w:t>
            </w:r>
            <w:r w:rsidRPr="005110FB">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 xml:space="preserve"> 35(5), 343-352.</w:t>
            </w:r>
          </w:p>
          <w:p w14:paraId="7231F37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13DC6" w14:paraId="6C52EFB3" w14:textId="77777777" w:rsidTr="00EA23AB">
        <w:trPr>
          <w:trHeight w:val="300"/>
        </w:trPr>
        <w:tc>
          <w:tcPr>
            <w:tcW w:w="8321" w:type="dxa"/>
            <w:tcBorders>
              <w:top w:val="nil"/>
              <w:left w:val="nil"/>
              <w:bottom w:val="nil"/>
              <w:right w:val="nil"/>
            </w:tcBorders>
            <w:shd w:val="clear" w:color="auto" w:fill="auto"/>
            <w:noWrap/>
            <w:vAlign w:val="bottom"/>
            <w:hideMark/>
          </w:tcPr>
          <w:p w14:paraId="3DCFC4C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Schlagman, S., Kliegel, M., Schultz, J., &amp; Kvavilashvili, L. (2009). Differential effects of age on involuntary and voluntary autobiographical memory. </w:t>
            </w:r>
            <w:r w:rsidRPr="005110FB">
              <w:rPr>
                <w:rFonts w:ascii="Times New Roman" w:eastAsia="Times New Roman" w:hAnsi="Times New Roman"/>
                <w:i/>
                <w:color w:val="000000"/>
                <w:sz w:val="24"/>
                <w:szCs w:val="24"/>
                <w:lang w:val="en-US" w:eastAsia="el-GR"/>
              </w:rPr>
              <w:t>Psychology and Aging</w:t>
            </w:r>
            <w:r w:rsidRPr="007560B0">
              <w:rPr>
                <w:rFonts w:ascii="Times New Roman" w:eastAsia="Times New Roman" w:hAnsi="Times New Roman"/>
                <w:color w:val="000000"/>
                <w:sz w:val="24"/>
                <w:szCs w:val="24"/>
                <w:lang w:val="en-US" w:eastAsia="el-GR"/>
              </w:rPr>
              <w:t>, 24(2), 397-411.</w:t>
            </w:r>
          </w:p>
          <w:p w14:paraId="66BC995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13DC6" w14:paraId="44D8C3A6" w14:textId="77777777" w:rsidTr="00EA23AB">
        <w:trPr>
          <w:trHeight w:val="300"/>
        </w:trPr>
        <w:tc>
          <w:tcPr>
            <w:tcW w:w="8321" w:type="dxa"/>
            <w:tcBorders>
              <w:top w:val="nil"/>
              <w:left w:val="nil"/>
              <w:bottom w:val="nil"/>
              <w:right w:val="nil"/>
            </w:tcBorders>
            <w:shd w:val="clear" w:color="auto" w:fill="auto"/>
            <w:noWrap/>
            <w:vAlign w:val="bottom"/>
            <w:hideMark/>
          </w:tcPr>
          <w:p w14:paraId="44C28B1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Schneider, W., &amp; Pressley, M. (1997). </w:t>
            </w:r>
            <w:r w:rsidRPr="005110FB">
              <w:rPr>
                <w:rFonts w:ascii="Times New Roman" w:eastAsia="Times New Roman" w:hAnsi="Times New Roman"/>
                <w:i/>
                <w:color w:val="000000"/>
                <w:sz w:val="24"/>
                <w:szCs w:val="24"/>
                <w:lang w:val="en-US" w:eastAsia="el-GR"/>
              </w:rPr>
              <w:t>Memory development between two and twenty</w:t>
            </w:r>
            <w:r w:rsidRPr="007560B0">
              <w:rPr>
                <w:rFonts w:ascii="Times New Roman" w:eastAsia="Times New Roman" w:hAnsi="Times New Roman"/>
                <w:color w:val="000000"/>
                <w:sz w:val="24"/>
                <w:szCs w:val="24"/>
                <w:lang w:val="en-US" w:eastAsia="el-GR"/>
              </w:rPr>
              <w:t>. Mahwah, NJ: Lawrence Erlbaum Associates.</w:t>
            </w:r>
          </w:p>
          <w:p w14:paraId="765F65F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13DC6" w14:paraId="14C368DE" w14:textId="77777777" w:rsidTr="00EA23AB">
        <w:trPr>
          <w:trHeight w:val="300"/>
        </w:trPr>
        <w:tc>
          <w:tcPr>
            <w:tcW w:w="8321" w:type="dxa"/>
            <w:tcBorders>
              <w:top w:val="nil"/>
              <w:left w:val="nil"/>
              <w:bottom w:val="nil"/>
              <w:right w:val="nil"/>
            </w:tcBorders>
            <w:shd w:val="clear" w:color="auto" w:fill="auto"/>
            <w:noWrap/>
            <w:vAlign w:val="bottom"/>
            <w:hideMark/>
          </w:tcPr>
          <w:p w14:paraId="4AD6933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Scottish Government. (2011). </w:t>
            </w:r>
            <w:r w:rsidRPr="005110FB">
              <w:rPr>
                <w:rFonts w:ascii="Times New Roman" w:eastAsia="Times New Roman" w:hAnsi="Times New Roman"/>
                <w:i/>
                <w:color w:val="000000"/>
                <w:sz w:val="24"/>
                <w:szCs w:val="24"/>
                <w:lang w:val="en-US" w:eastAsia="el-GR"/>
              </w:rPr>
              <w:t xml:space="preserve">Guidance on joint investigative interviewing of child witnesses in Scotland. </w:t>
            </w:r>
            <w:r w:rsidRPr="007560B0">
              <w:rPr>
                <w:rFonts w:ascii="Times New Roman" w:eastAsia="Times New Roman" w:hAnsi="Times New Roman"/>
                <w:color w:val="000000"/>
                <w:sz w:val="24"/>
                <w:szCs w:val="24"/>
                <w:lang w:val="en-US" w:eastAsia="el-GR"/>
              </w:rPr>
              <w:t xml:space="preserve">Edinburgh: Crown Copyright. </w:t>
            </w:r>
          </w:p>
          <w:p w14:paraId="24DB867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13DC6" w14:paraId="2FECD1A4" w14:textId="77777777" w:rsidTr="00EA23AB">
        <w:trPr>
          <w:trHeight w:val="300"/>
        </w:trPr>
        <w:tc>
          <w:tcPr>
            <w:tcW w:w="8321" w:type="dxa"/>
            <w:tcBorders>
              <w:top w:val="nil"/>
              <w:left w:val="nil"/>
              <w:bottom w:val="nil"/>
              <w:right w:val="nil"/>
            </w:tcBorders>
            <w:shd w:val="clear" w:color="auto" w:fill="auto"/>
            <w:noWrap/>
            <w:vAlign w:val="bottom"/>
            <w:hideMark/>
          </w:tcPr>
          <w:p w14:paraId="279ABF0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Scullin, M. H., &amp; Bonner, K. (2006). Theory of mind, inhibitory control, and preschool-age children’s suggestibility in different interviewing contexts. </w:t>
            </w:r>
            <w:r w:rsidRPr="005110FB">
              <w:rPr>
                <w:rFonts w:ascii="Times New Roman" w:eastAsia="Times New Roman" w:hAnsi="Times New Roman"/>
                <w:i/>
                <w:color w:val="000000"/>
                <w:sz w:val="24"/>
                <w:szCs w:val="24"/>
                <w:lang w:val="en-US" w:eastAsia="el-GR"/>
              </w:rPr>
              <w:t xml:space="preserve">Journal of Experimental Child Psychology, </w:t>
            </w:r>
            <w:r w:rsidRPr="005110FB">
              <w:rPr>
                <w:rFonts w:ascii="Times New Roman" w:eastAsia="Times New Roman" w:hAnsi="Times New Roman"/>
                <w:color w:val="000000"/>
                <w:sz w:val="24"/>
                <w:szCs w:val="24"/>
                <w:lang w:val="en-US" w:eastAsia="el-GR"/>
              </w:rPr>
              <w:t>93, 120–138.</w:t>
            </w:r>
          </w:p>
          <w:p w14:paraId="769E3F3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13DC6" w14:paraId="01063AD2" w14:textId="77777777" w:rsidTr="00EA23AB">
        <w:trPr>
          <w:trHeight w:val="300"/>
        </w:trPr>
        <w:tc>
          <w:tcPr>
            <w:tcW w:w="8321" w:type="dxa"/>
            <w:tcBorders>
              <w:top w:val="nil"/>
              <w:left w:val="nil"/>
              <w:bottom w:val="nil"/>
              <w:right w:val="nil"/>
            </w:tcBorders>
            <w:shd w:val="clear" w:color="auto" w:fill="auto"/>
            <w:noWrap/>
            <w:vAlign w:val="bottom"/>
            <w:hideMark/>
          </w:tcPr>
          <w:p w14:paraId="2B33495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Seidler, K. M. &amp; Howie, P. M. (1999). Motivational factor’s in children’s reporting of events: The influence of age and expected reinforcement contingency. </w:t>
            </w:r>
            <w:r w:rsidRPr="005110FB">
              <w:rPr>
                <w:rFonts w:ascii="Times New Roman" w:eastAsia="Times New Roman" w:hAnsi="Times New Roman"/>
                <w:i/>
                <w:color w:val="000000"/>
                <w:sz w:val="24"/>
                <w:szCs w:val="24"/>
                <w:lang w:val="en-US" w:eastAsia="el-GR"/>
              </w:rPr>
              <w:t xml:space="preserve">Journal of Applied Developmental Psychology, </w:t>
            </w:r>
            <w:r w:rsidRPr="007560B0">
              <w:rPr>
                <w:rFonts w:ascii="Times New Roman" w:eastAsia="Times New Roman" w:hAnsi="Times New Roman"/>
                <w:color w:val="000000"/>
                <w:sz w:val="24"/>
                <w:szCs w:val="24"/>
                <w:lang w:val="en-US" w:eastAsia="el-GR"/>
              </w:rPr>
              <w:t xml:space="preserve">20, 101-118. </w:t>
            </w:r>
          </w:p>
          <w:p w14:paraId="69912A0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6F3B2DC" w14:textId="77777777" w:rsidTr="00EA23AB">
        <w:trPr>
          <w:trHeight w:val="300"/>
        </w:trPr>
        <w:tc>
          <w:tcPr>
            <w:tcW w:w="8321" w:type="dxa"/>
            <w:tcBorders>
              <w:top w:val="nil"/>
              <w:left w:val="nil"/>
              <w:bottom w:val="nil"/>
              <w:right w:val="nil"/>
            </w:tcBorders>
            <w:shd w:val="clear" w:color="auto" w:fill="auto"/>
            <w:noWrap/>
            <w:vAlign w:val="bottom"/>
            <w:hideMark/>
          </w:tcPr>
          <w:p w14:paraId="670B297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Sethi, Bellis, Hughes, Gi</w:t>
            </w:r>
            <w:r>
              <w:rPr>
                <w:rFonts w:ascii="Times New Roman" w:eastAsia="Times New Roman" w:hAnsi="Times New Roman"/>
                <w:color w:val="000000"/>
                <w:sz w:val="24"/>
                <w:szCs w:val="24"/>
                <w:lang w:val="en-US" w:eastAsia="el-GR"/>
              </w:rPr>
              <w:t xml:space="preserve">lbert, Mitis, Gale (Eds) (2013). </w:t>
            </w:r>
            <w:r w:rsidRPr="005110FB">
              <w:rPr>
                <w:rFonts w:ascii="Times New Roman" w:eastAsia="Times New Roman" w:hAnsi="Times New Roman"/>
                <w:i/>
                <w:color w:val="000000"/>
                <w:sz w:val="24"/>
                <w:szCs w:val="24"/>
                <w:lang w:val="en-US" w:eastAsia="el-GR"/>
              </w:rPr>
              <w:t>European report on preventing child  maltreatment, World Health Organization, Regional office for Europe.</w:t>
            </w:r>
            <w:r w:rsidRPr="007560B0">
              <w:rPr>
                <w:rFonts w:ascii="Times New Roman" w:eastAsia="Times New Roman" w:hAnsi="Times New Roman"/>
                <w:color w:val="000000"/>
                <w:sz w:val="24"/>
                <w:szCs w:val="24"/>
                <w:lang w:val="en-US" w:eastAsia="el-GR"/>
              </w:rPr>
              <w:t xml:space="preserve"> Copenhagen: World Health Organization. Available at: </w:t>
            </w:r>
            <w:hyperlink r:id="rId63" w:history="1">
              <w:r w:rsidRPr="007560B0">
                <w:rPr>
                  <w:rStyle w:val="Hyperlink"/>
                  <w:rFonts w:ascii="Times New Roman" w:eastAsia="Times New Roman" w:hAnsi="Times New Roman"/>
                  <w:sz w:val="24"/>
                  <w:szCs w:val="24"/>
                  <w:lang w:val="en-US" w:eastAsia="el-GR"/>
                </w:rPr>
                <w:t>http://www.euro.who.int/__data/assets/pdf_ file/0019/217018/European-Report-on-Preventing-Child-Maltreatment.pdf</w:t>
              </w:r>
            </w:hyperlink>
            <w:r w:rsidRPr="007560B0">
              <w:rPr>
                <w:rFonts w:ascii="Times New Roman" w:eastAsia="Times New Roman" w:hAnsi="Times New Roman"/>
                <w:color w:val="000000"/>
                <w:sz w:val="24"/>
                <w:szCs w:val="24"/>
                <w:lang w:val="en-US" w:eastAsia="el-GR"/>
              </w:rPr>
              <w:t xml:space="preserve"> </w:t>
            </w:r>
          </w:p>
          <w:p w14:paraId="32425CE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17B32ED7" w14:textId="77777777" w:rsidTr="00EA23AB">
        <w:trPr>
          <w:trHeight w:val="300"/>
        </w:trPr>
        <w:tc>
          <w:tcPr>
            <w:tcW w:w="8321" w:type="dxa"/>
            <w:tcBorders>
              <w:top w:val="nil"/>
              <w:left w:val="nil"/>
              <w:bottom w:val="nil"/>
              <w:right w:val="nil"/>
            </w:tcBorders>
            <w:shd w:val="clear" w:color="auto" w:fill="auto"/>
            <w:noWrap/>
            <w:vAlign w:val="bottom"/>
            <w:hideMark/>
          </w:tcPr>
          <w:p w14:paraId="3E2175B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Shrimpton, S., Oates, K. &amp; Hayes, S. (1998). Children's Memo</w:t>
            </w:r>
            <w:r>
              <w:rPr>
                <w:rFonts w:ascii="Times New Roman" w:eastAsia="Times New Roman" w:hAnsi="Times New Roman"/>
                <w:color w:val="000000"/>
                <w:sz w:val="24"/>
                <w:szCs w:val="24"/>
                <w:lang w:val="en-US" w:eastAsia="el-GR"/>
              </w:rPr>
              <w:t>ry of Events: Effects of Stress</w:t>
            </w:r>
            <w:r w:rsidRPr="007560B0">
              <w:rPr>
                <w:rFonts w:ascii="Times New Roman" w:eastAsia="Times New Roman" w:hAnsi="Times New Roman"/>
                <w:color w:val="000000"/>
                <w:sz w:val="24"/>
                <w:szCs w:val="24"/>
                <w:lang w:val="en-US" w:eastAsia="el-GR"/>
              </w:rPr>
              <w:t xml:space="preserve">, Age , Time Delay and Location of Interview. </w:t>
            </w:r>
            <w:r w:rsidRPr="005110FB">
              <w:rPr>
                <w:rFonts w:ascii="Times New Roman" w:eastAsia="Times New Roman" w:hAnsi="Times New Roman"/>
                <w:i/>
                <w:color w:val="000000"/>
                <w:sz w:val="24"/>
                <w:szCs w:val="24"/>
                <w:lang w:val="en-US" w:eastAsia="el-GR"/>
              </w:rPr>
              <w:t>Applied Cognitive Psychology</w:t>
            </w:r>
            <w:r w:rsidRPr="007560B0">
              <w:rPr>
                <w:rFonts w:ascii="Times New Roman" w:eastAsia="Times New Roman" w:hAnsi="Times New Roman"/>
                <w:color w:val="000000"/>
                <w:sz w:val="24"/>
                <w:szCs w:val="24"/>
                <w:lang w:val="en-US" w:eastAsia="el-GR"/>
              </w:rPr>
              <w:t xml:space="preserve">, 12, 133-43. </w:t>
            </w:r>
          </w:p>
          <w:p w14:paraId="24ACE3F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26D911D" w14:textId="77777777" w:rsidTr="00EA23AB">
        <w:trPr>
          <w:trHeight w:val="300"/>
        </w:trPr>
        <w:tc>
          <w:tcPr>
            <w:tcW w:w="8321" w:type="dxa"/>
            <w:tcBorders>
              <w:top w:val="nil"/>
              <w:left w:val="nil"/>
              <w:bottom w:val="nil"/>
              <w:right w:val="nil"/>
            </w:tcBorders>
            <w:shd w:val="clear" w:color="auto" w:fill="auto"/>
            <w:noWrap/>
            <w:vAlign w:val="bottom"/>
            <w:hideMark/>
          </w:tcPr>
          <w:p w14:paraId="50189DF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Shuy, R. W. (1996). </w:t>
            </w:r>
            <w:r w:rsidRPr="005110FB">
              <w:rPr>
                <w:rFonts w:ascii="Times New Roman" w:eastAsia="Times New Roman" w:hAnsi="Times New Roman"/>
                <w:i/>
                <w:color w:val="000000"/>
                <w:sz w:val="24"/>
                <w:szCs w:val="24"/>
                <w:lang w:val="en-US" w:eastAsia="el-GR"/>
              </w:rPr>
              <w:t xml:space="preserve">Language crimes: The use and abuse of language evidence in the courtroom. Oxford, </w:t>
            </w:r>
            <w:r w:rsidRPr="007560B0">
              <w:rPr>
                <w:rFonts w:ascii="Times New Roman" w:eastAsia="Times New Roman" w:hAnsi="Times New Roman"/>
                <w:color w:val="000000"/>
                <w:sz w:val="24"/>
                <w:szCs w:val="24"/>
                <w:lang w:val="en-US" w:eastAsia="el-GR"/>
              </w:rPr>
              <w:t xml:space="preserve">UK.: Blackwell. </w:t>
            </w:r>
          </w:p>
          <w:p w14:paraId="5B71A90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13DC6" w14:paraId="2FEC6C70" w14:textId="77777777" w:rsidTr="00EA23AB">
        <w:trPr>
          <w:trHeight w:val="300"/>
        </w:trPr>
        <w:tc>
          <w:tcPr>
            <w:tcW w:w="8321" w:type="dxa"/>
            <w:tcBorders>
              <w:top w:val="nil"/>
              <w:left w:val="nil"/>
              <w:bottom w:val="nil"/>
              <w:right w:val="nil"/>
            </w:tcBorders>
            <w:shd w:val="clear" w:color="auto" w:fill="auto"/>
            <w:noWrap/>
            <w:vAlign w:val="bottom"/>
            <w:hideMark/>
          </w:tcPr>
          <w:p w14:paraId="3064C1C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Siegal, M. (1997). </w:t>
            </w:r>
            <w:r w:rsidRPr="005110FB">
              <w:rPr>
                <w:rFonts w:ascii="Times New Roman" w:eastAsia="Times New Roman" w:hAnsi="Times New Roman"/>
                <w:i/>
                <w:color w:val="000000"/>
                <w:sz w:val="24"/>
                <w:szCs w:val="24"/>
                <w:lang w:val="en-US" w:eastAsia="el-GR"/>
              </w:rPr>
              <w:t xml:space="preserve">Knowing children: Experiments in conversation and cognition. (2nd edition). </w:t>
            </w:r>
            <w:r w:rsidRPr="007560B0">
              <w:rPr>
                <w:rFonts w:ascii="Times New Roman" w:eastAsia="Times New Roman" w:hAnsi="Times New Roman"/>
                <w:color w:val="000000"/>
                <w:sz w:val="24"/>
                <w:szCs w:val="24"/>
                <w:lang w:val="en-US" w:eastAsia="el-GR"/>
              </w:rPr>
              <w:t>London: Psychology Press.</w:t>
            </w:r>
          </w:p>
          <w:p w14:paraId="246ACAA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13DC6" w14:paraId="3C4004D6" w14:textId="77777777" w:rsidTr="00EA23AB">
        <w:trPr>
          <w:trHeight w:val="300"/>
        </w:trPr>
        <w:tc>
          <w:tcPr>
            <w:tcW w:w="8321" w:type="dxa"/>
            <w:tcBorders>
              <w:top w:val="nil"/>
              <w:left w:val="nil"/>
              <w:bottom w:val="nil"/>
              <w:right w:val="nil"/>
            </w:tcBorders>
            <w:shd w:val="clear" w:color="auto" w:fill="auto"/>
            <w:noWrap/>
            <w:vAlign w:val="bottom"/>
            <w:hideMark/>
          </w:tcPr>
          <w:p w14:paraId="1C08D86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Siegal, M., Waters, L. J., &amp; Dinwiddy, L. D. (1988). Misleading children: Causal attributions for inconsistency under repeated questioning. </w:t>
            </w:r>
            <w:r w:rsidRPr="005110FB">
              <w:rPr>
                <w:rFonts w:ascii="Times New Roman" w:eastAsia="Times New Roman" w:hAnsi="Times New Roman"/>
                <w:i/>
                <w:color w:val="000000"/>
                <w:sz w:val="24"/>
                <w:szCs w:val="24"/>
                <w:lang w:val="en-US" w:eastAsia="el-GR"/>
              </w:rPr>
              <w:t xml:space="preserve">Journal of Experimental Child Psychology, </w:t>
            </w:r>
            <w:r w:rsidRPr="007560B0">
              <w:rPr>
                <w:rFonts w:ascii="Times New Roman" w:eastAsia="Times New Roman" w:hAnsi="Times New Roman"/>
                <w:color w:val="000000"/>
                <w:sz w:val="24"/>
                <w:szCs w:val="24"/>
                <w:lang w:val="en-US" w:eastAsia="el-GR"/>
              </w:rPr>
              <w:t xml:space="preserve">45, 438–456. </w:t>
            </w:r>
          </w:p>
          <w:p w14:paraId="1A61FD5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13DC6" w14:paraId="2AFDADBC" w14:textId="77777777" w:rsidTr="00EA23AB">
        <w:trPr>
          <w:trHeight w:val="300"/>
        </w:trPr>
        <w:tc>
          <w:tcPr>
            <w:tcW w:w="8321" w:type="dxa"/>
            <w:tcBorders>
              <w:top w:val="nil"/>
              <w:left w:val="nil"/>
              <w:bottom w:val="nil"/>
              <w:right w:val="nil"/>
            </w:tcBorders>
            <w:shd w:val="clear" w:color="auto" w:fill="auto"/>
            <w:noWrap/>
          </w:tcPr>
          <w:p w14:paraId="7F065B9B" w14:textId="77777777" w:rsidR="00F94A52" w:rsidRPr="00C145C8" w:rsidRDefault="00F94A52" w:rsidP="00F94A52">
            <w:pPr>
              <w:pStyle w:val="NoSpacing"/>
            </w:pPr>
            <w:r w:rsidRPr="00C145C8">
              <w:lastRenderedPageBreak/>
              <w:t xml:space="preserve">Siegman, A. W. &amp; Reynolds, M. A. (1984). The facilitating effects of interviewer rapport and the paralinguistics of intimate communications. </w:t>
            </w:r>
            <w:r w:rsidRPr="00C145C8">
              <w:rPr>
                <w:i/>
              </w:rPr>
              <w:t xml:space="preserve">Journal of Clinical and Social Psychology, </w:t>
            </w:r>
            <w:r w:rsidRPr="00C145C8">
              <w:t xml:space="preserve">89-96. </w:t>
            </w:r>
          </w:p>
          <w:p w14:paraId="31F54FA8" w14:textId="77777777" w:rsidR="00F94A52" w:rsidRDefault="00F94A52" w:rsidP="00F94A52">
            <w:pPr>
              <w:spacing w:after="0"/>
            </w:pPr>
          </w:p>
        </w:tc>
      </w:tr>
      <w:tr w:rsidR="00F94A52" w:rsidRPr="00BA2E16" w14:paraId="76DA541B" w14:textId="77777777" w:rsidTr="00EA23AB">
        <w:trPr>
          <w:trHeight w:val="300"/>
        </w:trPr>
        <w:tc>
          <w:tcPr>
            <w:tcW w:w="8321" w:type="dxa"/>
            <w:tcBorders>
              <w:top w:val="nil"/>
              <w:left w:val="nil"/>
              <w:bottom w:val="nil"/>
              <w:right w:val="nil"/>
            </w:tcBorders>
            <w:shd w:val="clear" w:color="auto" w:fill="auto"/>
            <w:noWrap/>
            <w:vAlign w:val="bottom"/>
            <w:hideMark/>
          </w:tcPr>
          <w:p w14:paraId="60FEC6A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Sjoberg R. L., Lindblad F. (2002) Delayed disclosure and disrupted communication during forensic investigation of child sexual abuse: a study of 47 corroborated cases, </w:t>
            </w:r>
            <w:r w:rsidRPr="005110FB">
              <w:rPr>
                <w:rFonts w:ascii="Times New Roman" w:eastAsia="Times New Roman" w:hAnsi="Times New Roman"/>
                <w:i/>
                <w:color w:val="000000"/>
                <w:sz w:val="24"/>
                <w:szCs w:val="24"/>
                <w:lang w:val="en-US" w:eastAsia="el-GR"/>
              </w:rPr>
              <w:t>Acta paediatrica</w:t>
            </w:r>
            <w:r w:rsidRPr="007560B0">
              <w:rPr>
                <w:rFonts w:ascii="Times New Roman" w:eastAsia="Times New Roman" w:hAnsi="Times New Roman"/>
                <w:color w:val="000000"/>
                <w:sz w:val="24"/>
                <w:szCs w:val="24"/>
                <w:lang w:val="en-US" w:eastAsia="el-GR"/>
              </w:rPr>
              <w:t xml:space="preserve">, 91(12), 1391-1396. </w:t>
            </w:r>
          </w:p>
          <w:p w14:paraId="29171DAE" w14:textId="77777777" w:rsidR="00F94A52" w:rsidRPr="004A1978" w:rsidRDefault="00F94A52" w:rsidP="00F94A52">
            <w:pPr>
              <w:spacing w:after="0" w:line="240" w:lineRule="auto"/>
              <w:rPr>
                <w:rFonts w:ascii="Times New Roman" w:eastAsia="Times New Roman" w:hAnsi="Times New Roman"/>
                <w:color w:val="000000"/>
                <w:sz w:val="24"/>
                <w:szCs w:val="24"/>
                <w:lang w:eastAsia="el-GR"/>
              </w:rPr>
            </w:pPr>
          </w:p>
        </w:tc>
      </w:tr>
      <w:tr w:rsidR="00F94A52" w:rsidRPr="00D651BD" w14:paraId="675BA5DF" w14:textId="77777777" w:rsidTr="00EA23AB">
        <w:trPr>
          <w:trHeight w:val="300"/>
        </w:trPr>
        <w:tc>
          <w:tcPr>
            <w:tcW w:w="8321" w:type="dxa"/>
            <w:tcBorders>
              <w:top w:val="nil"/>
              <w:left w:val="nil"/>
              <w:bottom w:val="nil"/>
              <w:right w:val="nil"/>
            </w:tcBorders>
            <w:shd w:val="clear" w:color="auto" w:fill="auto"/>
            <w:noWrap/>
            <w:vAlign w:val="bottom"/>
            <w:hideMark/>
          </w:tcPr>
          <w:p w14:paraId="30D97CF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Pr>
                <w:rFonts w:ascii="Times New Roman" w:eastAsia="Times New Roman" w:hAnsi="Times New Roman"/>
                <w:color w:val="000000"/>
                <w:sz w:val="24"/>
                <w:szCs w:val="24"/>
                <w:lang w:val="en-US" w:eastAsia="el-GR"/>
              </w:rPr>
              <w:t>Sjo</w:t>
            </w:r>
            <w:r w:rsidRPr="007560B0">
              <w:rPr>
                <w:rFonts w:ascii="Times New Roman" w:eastAsia="Times New Roman" w:hAnsi="Times New Roman"/>
                <w:color w:val="000000"/>
                <w:sz w:val="24"/>
                <w:szCs w:val="24"/>
                <w:lang w:val="en-US" w:eastAsia="el-GR"/>
              </w:rPr>
              <w:t xml:space="preserve">berg, R., &amp; Lindblad, F. (2002). Limited disclosure of sexual abuse in children whose experiences were documented by videotape. </w:t>
            </w:r>
            <w:r w:rsidRPr="005110FB">
              <w:rPr>
                <w:rFonts w:ascii="Times New Roman" w:eastAsia="Times New Roman" w:hAnsi="Times New Roman"/>
                <w:i/>
                <w:color w:val="000000"/>
                <w:sz w:val="24"/>
                <w:szCs w:val="24"/>
                <w:lang w:val="en-US" w:eastAsia="el-GR"/>
              </w:rPr>
              <w:t>American Journal of Psychiatry</w:t>
            </w:r>
            <w:r w:rsidRPr="007560B0">
              <w:rPr>
                <w:rFonts w:ascii="Times New Roman" w:eastAsia="Times New Roman" w:hAnsi="Times New Roman"/>
                <w:color w:val="000000"/>
                <w:sz w:val="24"/>
                <w:szCs w:val="24"/>
                <w:lang w:val="en-US" w:eastAsia="el-GR"/>
              </w:rPr>
              <w:t>, 158, 312–314.</w:t>
            </w:r>
          </w:p>
          <w:p w14:paraId="229C75B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32BCF0EB" w14:textId="77777777" w:rsidTr="00EA23AB">
        <w:trPr>
          <w:trHeight w:val="300"/>
        </w:trPr>
        <w:tc>
          <w:tcPr>
            <w:tcW w:w="8321" w:type="dxa"/>
            <w:tcBorders>
              <w:top w:val="nil"/>
              <w:left w:val="nil"/>
              <w:bottom w:val="nil"/>
              <w:right w:val="nil"/>
            </w:tcBorders>
            <w:shd w:val="clear" w:color="auto" w:fill="auto"/>
            <w:noWrap/>
            <w:vAlign w:val="bottom"/>
          </w:tcPr>
          <w:p w14:paraId="41F73A0C" w14:textId="77777777" w:rsidR="00F94A52" w:rsidRPr="00E1743D" w:rsidRDefault="00F94A52" w:rsidP="00F94A52">
            <w:pPr>
              <w:pStyle w:val="NoSpacing"/>
            </w:pPr>
            <w:r w:rsidRPr="00E1743D">
              <w:t xml:space="preserve">Smallbone, S., Marshall, W.L., &amp; Wortley, R. (2008). </w:t>
            </w:r>
            <w:r w:rsidRPr="00E1743D">
              <w:rPr>
                <w:i/>
              </w:rPr>
              <w:t>Preventing child sexual abuse: Evidence, policy and practice.</w:t>
            </w:r>
            <w:r>
              <w:t xml:space="preserve"> </w:t>
            </w:r>
            <w:r w:rsidRPr="00E1743D">
              <w:t>Cullompton,</w:t>
            </w:r>
            <w:r>
              <w:t xml:space="preserve"> </w:t>
            </w:r>
            <w:r w:rsidRPr="00E1743D">
              <w:t>Devon: Willan Publishing.</w:t>
            </w:r>
          </w:p>
          <w:p w14:paraId="447AB6A0" w14:textId="77777777" w:rsidR="00F94A5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651BD" w14:paraId="454F8A96" w14:textId="77777777" w:rsidTr="00EA23AB">
        <w:trPr>
          <w:trHeight w:val="300"/>
        </w:trPr>
        <w:tc>
          <w:tcPr>
            <w:tcW w:w="8321" w:type="dxa"/>
            <w:tcBorders>
              <w:top w:val="nil"/>
              <w:left w:val="nil"/>
              <w:bottom w:val="nil"/>
              <w:right w:val="nil"/>
            </w:tcBorders>
            <w:shd w:val="clear" w:color="auto" w:fill="auto"/>
            <w:noWrap/>
            <w:vAlign w:val="bottom"/>
            <w:hideMark/>
          </w:tcPr>
          <w:p w14:paraId="15732437" w14:textId="77777777" w:rsidR="00F94A52" w:rsidRPr="007560B0" w:rsidRDefault="00F94A52" w:rsidP="00F94A52">
            <w:pPr>
              <w:pStyle w:val="NoSpacing"/>
              <w:rPr>
                <w:lang w:val="en-US"/>
              </w:rPr>
            </w:pPr>
            <w:r w:rsidRPr="007560B0">
              <w:rPr>
                <w:lang w:val="en-US"/>
              </w:rPr>
              <w:t xml:space="preserve">Smith, D., Letourneau, E. J., Saunders, B. E., Kilpatrick, D. G., Resnick, H. S., &amp; Best, C. L. (2000). Delay in disclosure of childhood rape: Results from a national survey. </w:t>
            </w:r>
            <w:r w:rsidRPr="005110FB">
              <w:rPr>
                <w:i/>
                <w:lang w:val="en-US"/>
              </w:rPr>
              <w:t>Child Abuse &amp; Neglect,</w:t>
            </w:r>
            <w:r w:rsidRPr="007560B0">
              <w:rPr>
                <w:lang w:val="en-US"/>
              </w:rPr>
              <w:t xml:space="preserve"> 24, 273-287.</w:t>
            </w:r>
          </w:p>
          <w:p w14:paraId="7D41185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4F9CAAFC" w14:textId="77777777" w:rsidTr="00EA23AB">
        <w:trPr>
          <w:trHeight w:val="300"/>
        </w:trPr>
        <w:tc>
          <w:tcPr>
            <w:tcW w:w="8321" w:type="dxa"/>
            <w:tcBorders>
              <w:top w:val="nil"/>
              <w:left w:val="nil"/>
              <w:bottom w:val="nil"/>
              <w:right w:val="nil"/>
            </w:tcBorders>
            <w:shd w:val="clear" w:color="auto" w:fill="auto"/>
            <w:noWrap/>
            <w:vAlign w:val="bottom"/>
            <w:hideMark/>
          </w:tcPr>
          <w:p w14:paraId="1784735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Soboroff, S. D. (2012) </w:t>
            </w:r>
            <w:r w:rsidRPr="005110FB">
              <w:rPr>
                <w:rFonts w:ascii="Times New Roman" w:eastAsia="Times New Roman" w:hAnsi="Times New Roman"/>
                <w:i/>
                <w:color w:val="000000"/>
                <w:sz w:val="24"/>
                <w:szCs w:val="24"/>
                <w:lang w:val="en-US" w:eastAsia="el-GR"/>
              </w:rPr>
              <w:t xml:space="preserve">Group size and the trust, cohesion, and commitment of group members, </w:t>
            </w:r>
            <w:r w:rsidRPr="007560B0">
              <w:rPr>
                <w:rFonts w:ascii="Times New Roman" w:eastAsia="Times New Roman" w:hAnsi="Times New Roman"/>
                <w:color w:val="000000"/>
                <w:sz w:val="24"/>
                <w:szCs w:val="24"/>
                <w:lang w:val="en-US" w:eastAsia="el-GR"/>
              </w:rPr>
              <w:t xml:space="preserve">PhD (Doctor of Philosophy) thesis, University of Iowa. Available at: </w:t>
            </w:r>
            <w:hyperlink r:id="rId64" w:history="1">
              <w:r w:rsidRPr="007560B0">
                <w:rPr>
                  <w:rStyle w:val="Hyperlink"/>
                  <w:rFonts w:ascii="Times New Roman" w:eastAsia="Times New Roman" w:hAnsi="Times New Roman"/>
                  <w:sz w:val="24"/>
                  <w:szCs w:val="24"/>
                  <w:lang w:val="en-US" w:eastAsia="el-GR"/>
                </w:rPr>
                <w:t>http://ir.uiowa.edu/cgi/viewcontent.cgi?article=3537&amp;context=etd</w:t>
              </w:r>
            </w:hyperlink>
            <w:r w:rsidRPr="007560B0">
              <w:rPr>
                <w:rFonts w:ascii="Times New Roman" w:eastAsia="Times New Roman" w:hAnsi="Times New Roman"/>
                <w:color w:val="000000"/>
                <w:sz w:val="24"/>
                <w:szCs w:val="24"/>
                <w:lang w:val="en-US" w:eastAsia="el-GR"/>
              </w:rPr>
              <w:t xml:space="preserve"> </w:t>
            </w:r>
          </w:p>
          <w:p w14:paraId="4F4971B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1CAF7971" w14:textId="77777777" w:rsidTr="00EA23AB">
        <w:trPr>
          <w:trHeight w:val="300"/>
        </w:trPr>
        <w:tc>
          <w:tcPr>
            <w:tcW w:w="8321" w:type="dxa"/>
            <w:tcBorders>
              <w:top w:val="nil"/>
              <w:left w:val="nil"/>
              <w:bottom w:val="nil"/>
              <w:right w:val="nil"/>
            </w:tcBorders>
            <w:shd w:val="clear" w:color="auto" w:fill="auto"/>
            <w:noWrap/>
            <w:vAlign w:val="bottom"/>
            <w:hideMark/>
          </w:tcPr>
          <w:p w14:paraId="48586B2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Squire, L. R. (1992). Memory and the hippocampus: A synthesis from findings with rats, monkeys, and humans. </w:t>
            </w:r>
            <w:r w:rsidRPr="005110FB">
              <w:rPr>
                <w:rFonts w:ascii="Times New Roman" w:eastAsia="Times New Roman" w:hAnsi="Times New Roman"/>
                <w:i/>
                <w:color w:val="000000"/>
                <w:sz w:val="24"/>
                <w:szCs w:val="24"/>
                <w:lang w:val="en-US" w:eastAsia="el-GR"/>
              </w:rPr>
              <w:t>Psychological Review</w:t>
            </w:r>
            <w:r w:rsidRPr="007560B0">
              <w:rPr>
                <w:rFonts w:ascii="Times New Roman" w:eastAsia="Times New Roman" w:hAnsi="Times New Roman"/>
                <w:color w:val="000000"/>
                <w:sz w:val="24"/>
                <w:szCs w:val="24"/>
                <w:lang w:val="en-US" w:eastAsia="el-GR"/>
              </w:rPr>
              <w:t>, 99, 195-231.</w:t>
            </w:r>
          </w:p>
          <w:p w14:paraId="0313765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B4E52" w14:paraId="1FAC7844" w14:textId="77777777" w:rsidTr="00EA23AB">
        <w:trPr>
          <w:trHeight w:val="300"/>
        </w:trPr>
        <w:tc>
          <w:tcPr>
            <w:tcW w:w="8321" w:type="dxa"/>
            <w:tcBorders>
              <w:top w:val="nil"/>
              <w:left w:val="nil"/>
              <w:bottom w:val="nil"/>
              <w:right w:val="nil"/>
            </w:tcBorders>
            <w:shd w:val="clear" w:color="auto" w:fill="auto"/>
            <w:noWrap/>
            <w:vAlign w:val="bottom"/>
            <w:hideMark/>
          </w:tcPr>
          <w:p w14:paraId="12D2A06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Staller KM, Nelson-Gardell D. (2005).'A burden in your heart': lessons of disclosure from female preadolescent and adolescent survivors of sexual abuse. </w:t>
            </w:r>
            <w:r w:rsidRPr="005110FB">
              <w:rPr>
                <w:rFonts w:ascii="Times New Roman" w:eastAsia="Times New Roman" w:hAnsi="Times New Roman"/>
                <w:i/>
                <w:color w:val="000000"/>
                <w:sz w:val="24"/>
                <w:szCs w:val="24"/>
                <w:lang w:val="en-US" w:eastAsia="el-GR"/>
              </w:rPr>
              <w:t>Child Abuse Neglect</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29(12), 1415-32.</w:t>
            </w:r>
          </w:p>
          <w:p w14:paraId="355F2F7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08607E3B" w14:textId="77777777" w:rsidTr="00EA23AB">
        <w:trPr>
          <w:trHeight w:val="300"/>
        </w:trPr>
        <w:tc>
          <w:tcPr>
            <w:tcW w:w="8321" w:type="dxa"/>
            <w:tcBorders>
              <w:top w:val="nil"/>
              <w:left w:val="nil"/>
              <w:bottom w:val="nil"/>
              <w:right w:val="nil"/>
            </w:tcBorders>
            <w:shd w:val="clear" w:color="auto" w:fill="auto"/>
            <w:noWrap/>
            <w:vAlign w:val="bottom"/>
            <w:hideMark/>
          </w:tcPr>
          <w:p w14:paraId="368E9D9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Staub, E. (1996). The cultural-societal roots of violence: The examples of genocidal violence and of contemporary youth violence in the United States. </w:t>
            </w:r>
            <w:r w:rsidRPr="005110FB">
              <w:rPr>
                <w:rFonts w:ascii="Times New Roman" w:eastAsia="Times New Roman" w:hAnsi="Times New Roman"/>
                <w:i/>
                <w:color w:val="000000"/>
                <w:sz w:val="24"/>
                <w:szCs w:val="24"/>
                <w:lang w:val="en-US" w:eastAsia="el-GR"/>
              </w:rPr>
              <w:t>American Psychologist,</w:t>
            </w:r>
            <w:r w:rsidRPr="007560B0">
              <w:rPr>
                <w:rFonts w:ascii="Times New Roman" w:eastAsia="Times New Roman" w:hAnsi="Times New Roman"/>
                <w:color w:val="000000"/>
                <w:sz w:val="24"/>
                <w:szCs w:val="24"/>
                <w:lang w:val="en-US" w:eastAsia="el-GR"/>
              </w:rPr>
              <w:t xml:space="preserve"> 51, 117-132.</w:t>
            </w:r>
          </w:p>
          <w:p w14:paraId="1840C8B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39E343F0" w14:textId="77777777" w:rsidTr="00EA23AB">
        <w:trPr>
          <w:trHeight w:val="300"/>
        </w:trPr>
        <w:tc>
          <w:tcPr>
            <w:tcW w:w="8321" w:type="dxa"/>
            <w:tcBorders>
              <w:top w:val="nil"/>
              <w:left w:val="nil"/>
              <w:bottom w:val="nil"/>
              <w:right w:val="nil"/>
            </w:tcBorders>
            <w:shd w:val="clear" w:color="auto" w:fill="auto"/>
            <w:noWrap/>
            <w:vAlign w:val="bottom"/>
            <w:hideMark/>
          </w:tcPr>
          <w:p w14:paraId="78D752E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Sternberg, K. J., Lamb, M. E., Hershkowitz, I., Esplin, P. W., Redlich, A., &amp; Sunshine, N. (1996). The relationship be- tween investigative utterance types and the informative- ness of child witnesses. </w:t>
            </w:r>
            <w:r w:rsidRPr="005110FB">
              <w:rPr>
                <w:rFonts w:ascii="Times New Roman" w:eastAsia="Times New Roman" w:hAnsi="Times New Roman"/>
                <w:i/>
                <w:color w:val="000000"/>
                <w:sz w:val="24"/>
                <w:szCs w:val="24"/>
                <w:lang w:val="en-US" w:eastAsia="el-GR"/>
              </w:rPr>
              <w:t>Journal of Applied Developmental Psychology,</w:t>
            </w:r>
            <w:r w:rsidRPr="007560B0">
              <w:rPr>
                <w:rFonts w:ascii="Times New Roman" w:eastAsia="Times New Roman" w:hAnsi="Times New Roman"/>
                <w:color w:val="000000"/>
                <w:sz w:val="24"/>
                <w:szCs w:val="24"/>
                <w:lang w:val="en-US" w:eastAsia="el-GR"/>
              </w:rPr>
              <w:t xml:space="preserve"> 17, 439-451. </w:t>
            </w:r>
          </w:p>
          <w:p w14:paraId="779568D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17D6C148" w14:textId="77777777" w:rsidTr="00EA23AB">
        <w:trPr>
          <w:trHeight w:val="300"/>
        </w:trPr>
        <w:tc>
          <w:tcPr>
            <w:tcW w:w="8321" w:type="dxa"/>
            <w:tcBorders>
              <w:top w:val="nil"/>
              <w:left w:val="nil"/>
              <w:bottom w:val="nil"/>
              <w:right w:val="nil"/>
            </w:tcBorders>
            <w:shd w:val="clear" w:color="auto" w:fill="auto"/>
            <w:noWrap/>
            <w:vAlign w:val="bottom"/>
            <w:hideMark/>
          </w:tcPr>
          <w:p w14:paraId="5EB22D9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Sternberg, K. J., Lamb, M. E., Hershkowitz, I., Yudilevitch, L., Orbach, Y., Esplin, P. W., &amp; Hovav, M. (1997). Effects of introductory style on children's abilities to describe experiences of sexual abuse. </w:t>
            </w:r>
            <w:r w:rsidRPr="005110FB">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 21, 1133-1146.</w:t>
            </w:r>
          </w:p>
          <w:p w14:paraId="748B1CA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B4E52" w14:paraId="3547E874" w14:textId="77777777" w:rsidTr="00EA23AB">
        <w:trPr>
          <w:trHeight w:val="300"/>
        </w:trPr>
        <w:tc>
          <w:tcPr>
            <w:tcW w:w="8321" w:type="dxa"/>
            <w:tcBorders>
              <w:top w:val="nil"/>
              <w:left w:val="nil"/>
              <w:bottom w:val="nil"/>
              <w:right w:val="nil"/>
            </w:tcBorders>
            <w:shd w:val="clear" w:color="auto" w:fill="auto"/>
            <w:noWrap/>
            <w:vAlign w:val="bottom"/>
            <w:hideMark/>
          </w:tcPr>
          <w:p w14:paraId="24C1AAD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Sternberg, K.J., Lamb, M.E., Davies, G.A., &amp; Westcott, H.L. (2001). The memorandum of Good Practice: Theory versus application. </w:t>
            </w:r>
            <w:r w:rsidRPr="005110FB">
              <w:rPr>
                <w:rFonts w:ascii="Times New Roman" w:eastAsia="Times New Roman" w:hAnsi="Times New Roman"/>
                <w:i/>
                <w:color w:val="000000"/>
                <w:sz w:val="24"/>
                <w:szCs w:val="24"/>
                <w:lang w:val="en-US" w:eastAsia="el-GR"/>
              </w:rPr>
              <w:t>Child Abuse &amp; Neglect</w:t>
            </w:r>
            <w:r w:rsidRPr="007560B0">
              <w:rPr>
                <w:rFonts w:ascii="Times New Roman" w:eastAsia="Times New Roman" w:hAnsi="Times New Roman"/>
                <w:color w:val="000000"/>
                <w:sz w:val="24"/>
                <w:szCs w:val="24"/>
                <w:lang w:val="en-US" w:eastAsia="el-GR"/>
              </w:rPr>
              <w:t>, 25(5), 669-681.</w:t>
            </w:r>
          </w:p>
          <w:p w14:paraId="34C2EE9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B4E52" w14:paraId="648B88C5" w14:textId="77777777" w:rsidTr="00EA23AB">
        <w:trPr>
          <w:trHeight w:val="300"/>
        </w:trPr>
        <w:tc>
          <w:tcPr>
            <w:tcW w:w="8321" w:type="dxa"/>
            <w:tcBorders>
              <w:top w:val="nil"/>
              <w:left w:val="nil"/>
              <w:bottom w:val="nil"/>
              <w:right w:val="nil"/>
            </w:tcBorders>
            <w:shd w:val="clear" w:color="auto" w:fill="auto"/>
            <w:noWrap/>
            <w:vAlign w:val="bottom"/>
            <w:hideMark/>
          </w:tcPr>
          <w:p w14:paraId="22AD7C90" w14:textId="77777777" w:rsidR="00F94A52" w:rsidRPr="007560B0" w:rsidRDefault="00F94A52" w:rsidP="00F94A52">
            <w:pPr>
              <w:pStyle w:val="NoSpacing"/>
              <w:rPr>
                <w:lang w:val="en-US"/>
              </w:rPr>
            </w:pPr>
            <w:r w:rsidRPr="007560B0">
              <w:rPr>
                <w:lang w:val="en-US"/>
              </w:rPr>
              <w:t xml:space="preserve">Steward, M. S., Steward, D., Farquhar, L., Myers, J. E. B., Reinhart, M., Welker, J., et al. (1996). Interviewing young children about body touch and handling. </w:t>
            </w:r>
            <w:r w:rsidRPr="005110FB">
              <w:rPr>
                <w:i/>
                <w:lang w:val="en-US"/>
              </w:rPr>
              <w:lastRenderedPageBreak/>
              <w:t xml:space="preserve">Monographs of the Society for Research in Child </w:t>
            </w:r>
            <w:r w:rsidRPr="009E4B94">
              <w:rPr>
                <w:i/>
                <w:lang w:val="en-US"/>
              </w:rPr>
              <w:t xml:space="preserve">Development, </w:t>
            </w:r>
            <w:r w:rsidRPr="009E4B94">
              <w:rPr>
                <w:lang w:val="en-US"/>
              </w:rPr>
              <w:t xml:space="preserve">61(4–5), </w:t>
            </w:r>
            <w:r w:rsidRPr="009E4B94">
              <w:rPr>
                <w:rStyle w:val="publication-meta-journal"/>
              </w:rPr>
              <w:t>1-214.</w:t>
            </w:r>
            <w:r>
              <w:rPr>
                <w:rStyle w:val="publication-meta-journal"/>
              </w:rPr>
              <w:t xml:space="preserve"> </w:t>
            </w:r>
          </w:p>
          <w:p w14:paraId="749072A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1866C6C" w14:textId="77777777" w:rsidTr="00EA23AB">
        <w:trPr>
          <w:trHeight w:val="300"/>
        </w:trPr>
        <w:tc>
          <w:tcPr>
            <w:tcW w:w="8321" w:type="dxa"/>
            <w:tcBorders>
              <w:top w:val="nil"/>
              <w:left w:val="nil"/>
              <w:bottom w:val="nil"/>
              <w:right w:val="nil"/>
            </w:tcBorders>
            <w:shd w:val="clear" w:color="auto" w:fill="auto"/>
            <w:noWrap/>
            <w:vAlign w:val="bottom"/>
            <w:hideMark/>
          </w:tcPr>
          <w:p w14:paraId="580AE39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Steward, M. S., Bussey, K., Goodman, G. S., and Saywitz, K. J.(1993)</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 xml:space="preserve"> Implications of developmental rese</w:t>
            </w:r>
            <w:r>
              <w:rPr>
                <w:rFonts w:ascii="Times New Roman" w:eastAsia="Times New Roman" w:hAnsi="Times New Roman"/>
                <w:color w:val="000000"/>
                <w:sz w:val="24"/>
                <w:szCs w:val="24"/>
                <w:lang w:val="en-US" w:eastAsia="el-GR"/>
              </w:rPr>
              <w:t xml:space="preserve">arch for interviewing children. </w:t>
            </w:r>
            <w:r w:rsidRPr="005110FB">
              <w:rPr>
                <w:rFonts w:ascii="Times New Roman" w:eastAsia="Times New Roman" w:hAnsi="Times New Roman"/>
                <w:i/>
                <w:color w:val="000000"/>
                <w:sz w:val="24"/>
                <w:szCs w:val="24"/>
                <w:lang w:val="en-US" w:eastAsia="el-GR"/>
              </w:rPr>
              <w:t>Child Abuse and Neglect</w:t>
            </w:r>
            <w:r w:rsidRPr="007560B0">
              <w:rPr>
                <w:rFonts w:ascii="Times New Roman" w:eastAsia="Times New Roman" w:hAnsi="Times New Roman"/>
                <w:color w:val="000000"/>
                <w:sz w:val="24"/>
                <w:szCs w:val="24"/>
                <w:lang w:val="en-US" w:eastAsia="el-GR"/>
              </w:rPr>
              <w:t>, 17, 25-37.</w:t>
            </w:r>
          </w:p>
          <w:p w14:paraId="34C981D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01398" w14:paraId="10A9351C" w14:textId="77777777" w:rsidTr="00EA23AB">
        <w:trPr>
          <w:trHeight w:val="300"/>
        </w:trPr>
        <w:tc>
          <w:tcPr>
            <w:tcW w:w="8321" w:type="dxa"/>
            <w:tcBorders>
              <w:top w:val="nil"/>
              <w:left w:val="nil"/>
              <w:bottom w:val="nil"/>
              <w:right w:val="nil"/>
            </w:tcBorders>
            <w:shd w:val="clear" w:color="auto" w:fill="auto"/>
            <w:noWrap/>
            <w:vAlign w:val="bottom"/>
            <w:hideMark/>
          </w:tcPr>
          <w:p w14:paraId="0CFA2CE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Stolzenberg, S. &amp; Pezdek, K. (2013). Interviewing child witnesses: the effect of forced confabulation on event memory. </w:t>
            </w:r>
            <w:r w:rsidRPr="005110FB">
              <w:rPr>
                <w:rFonts w:ascii="Times New Roman" w:eastAsia="Times New Roman" w:hAnsi="Times New Roman"/>
                <w:i/>
                <w:color w:val="000000"/>
                <w:sz w:val="24"/>
                <w:szCs w:val="24"/>
                <w:lang w:val="en-US" w:eastAsia="el-GR"/>
              </w:rPr>
              <w:t>Journal of Experimental Child Psychology,</w:t>
            </w:r>
            <w:r w:rsidRPr="007560B0">
              <w:rPr>
                <w:rFonts w:ascii="Times New Roman" w:eastAsia="Times New Roman" w:hAnsi="Times New Roman"/>
                <w:color w:val="000000"/>
                <w:sz w:val="24"/>
                <w:szCs w:val="24"/>
                <w:lang w:val="en-US" w:eastAsia="el-GR"/>
              </w:rPr>
              <w:t xml:space="preserve"> 114(1), 77-88. </w:t>
            </w:r>
          </w:p>
          <w:p w14:paraId="7498455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01398" w14:paraId="75384498" w14:textId="77777777" w:rsidTr="00EA23AB">
        <w:trPr>
          <w:trHeight w:val="300"/>
        </w:trPr>
        <w:tc>
          <w:tcPr>
            <w:tcW w:w="8321" w:type="dxa"/>
            <w:tcBorders>
              <w:top w:val="nil"/>
              <w:left w:val="nil"/>
              <w:bottom w:val="nil"/>
              <w:right w:val="nil"/>
            </w:tcBorders>
            <w:shd w:val="clear" w:color="auto" w:fill="auto"/>
            <w:noWrap/>
            <w:vAlign w:val="bottom"/>
            <w:hideMark/>
          </w:tcPr>
          <w:p w14:paraId="46673BA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Svedin, G. &amp; Back, C. (2011)</w:t>
            </w:r>
            <w:r>
              <w:rPr>
                <w:rFonts w:ascii="Times New Roman" w:eastAsia="Times New Roman" w:hAnsi="Times New Roman"/>
                <w:color w:val="000000"/>
                <w:sz w:val="24"/>
                <w:szCs w:val="24"/>
                <w:lang w:val="en-US" w:eastAsia="el-GR"/>
              </w:rPr>
              <w:t>.</w:t>
            </w:r>
            <w:r w:rsidRPr="007560B0">
              <w:rPr>
                <w:rFonts w:ascii="Times New Roman" w:eastAsia="Times New Roman" w:hAnsi="Times New Roman"/>
                <w:color w:val="000000"/>
                <w:sz w:val="24"/>
                <w:szCs w:val="24"/>
                <w:lang w:val="en-US" w:eastAsia="el-GR"/>
              </w:rPr>
              <w:t xml:space="preserve"> </w:t>
            </w:r>
            <w:r w:rsidRPr="005110FB">
              <w:rPr>
                <w:rFonts w:ascii="Times New Roman" w:eastAsia="Times New Roman" w:hAnsi="Times New Roman"/>
                <w:i/>
                <w:color w:val="000000"/>
                <w:sz w:val="24"/>
                <w:szCs w:val="24"/>
                <w:lang w:val="en-US" w:eastAsia="el-GR"/>
              </w:rPr>
              <w:t>Why didn't they tell?</w:t>
            </w:r>
            <w:r w:rsidRPr="007560B0">
              <w:rPr>
                <w:rFonts w:ascii="Times New Roman" w:eastAsia="Times New Roman" w:hAnsi="Times New Roman"/>
                <w:color w:val="000000"/>
                <w:sz w:val="24"/>
                <w:szCs w:val="24"/>
                <w:lang w:val="en-US" w:eastAsia="el-GR"/>
              </w:rPr>
              <w:t xml:space="preserve"> Tallin : EVG Print.  Available at: </w:t>
            </w:r>
            <w:hyperlink r:id="rId65" w:history="1">
              <w:r w:rsidRPr="007560B0">
                <w:rPr>
                  <w:rStyle w:val="Hyperlink"/>
                  <w:rFonts w:ascii="Times New Roman" w:eastAsia="Times New Roman" w:hAnsi="Times New Roman"/>
                  <w:sz w:val="24"/>
                  <w:szCs w:val="24"/>
                  <w:lang w:val="en-US" w:eastAsia="el-GR"/>
                </w:rPr>
                <w:t>http://www.childcentre.info/robert/public/Why_Didnt_They_Tell_Us.pdf</w:t>
              </w:r>
            </w:hyperlink>
            <w:r w:rsidRPr="007560B0">
              <w:rPr>
                <w:rFonts w:ascii="Times New Roman" w:eastAsia="Times New Roman" w:hAnsi="Times New Roman"/>
                <w:color w:val="000000"/>
                <w:sz w:val="24"/>
                <w:szCs w:val="24"/>
                <w:lang w:val="en-US" w:eastAsia="el-GR"/>
              </w:rPr>
              <w:t xml:space="preserve"> </w:t>
            </w:r>
          </w:p>
          <w:p w14:paraId="01675BC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B4E52" w14:paraId="67A47E92" w14:textId="77777777" w:rsidTr="00EA23AB">
        <w:trPr>
          <w:trHeight w:val="300"/>
        </w:trPr>
        <w:tc>
          <w:tcPr>
            <w:tcW w:w="8321" w:type="dxa"/>
            <w:tcBorders>
              <w:top w:val="nil"/>
              <w:left w:val="nil"/>
              <w:bottom w:val="nil"/>
              <w:right w:val="nil"/>
            </w:tcBorders>
            <w:shd w:val="clear" w:color="auto" w:fill="auto"/>
            <w:noWrap/>
            <w:vAlign w:val="bottom"/>
            <w:hideMark/>
          </w:tcPr>
          <w:p w14:paraId="0AAC659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Svoboda, E., McKinnon, M. C. &amp; Levine, B. (2006). The functional neuroanatomy of autobiographical memory: a meta-analysis. </w:t>
            </w:r>
            <w:r w:rsidRPr="00D12328">
              <w:rPr>
                <w:rFonts w:ascii="Times New Roman" w:eastAsia="Times New Roman" w:hAnsi="Times New Roman"/>
                <w:i/>
                <w:color w:val="000000"/>
                <w:sz w:val="24"/>
                <w:szCs w:val="24"/>
                <w:lang w:val="en-US" w:eastAsia="el-GR"/>
              </w:rPr>
              <w:t>Neuropsychologia</w:t>
            </w:r>
            <w:r w:rsidRPr="007560B0">
              <w:rPr>
                <w:rFonts w:ascii="Times New Roman" w:eastAsia="Times New Roman" w:hAnsi="Times New Roman"/>
                <w:color w:val="000000"/>
                <w:sz w:val="24"/>
                <w:szCs w:val="24"/>
                <w:lang w:val="en-US" w:eastAsia="el-GR"/>
              </w:rPr>
              <w:t>. 44 (12), 2189-2208.</w:t>
            </w:r>
          </w:p>
          <w:p w14:paraId="12C3411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6999090A" w14:textId="77777777" w:rsidTr="00EA23AB">
        <w:trPr>
          <w:trHeight w:val="300"/>
        </w:trPr>
        <w:tc>
          <w:tcPr>
            <w:tcW w:w="8321" w:type="dxa"/>
            <w:tcBorders>
              <w:top w:val="nil"/>
              <w:left w:val="nil"/>
              <w:bottom w:val="nil"/>
              <w:right w:val="nil"/>
            </w:tcBorders>
            <w:shd w:val="clear" w:color="auto" w:fill="auto"/>
            <w:noWrap/>
            <w:vAlign w:val="bottom"/>
            <w:hideMark/>
          </w:tcPr>
          <w:p w14:paraId="2C988CD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Sweller, J., Ayres, P., &amp; Kalyuga S. (2011). </w:t>
            </w:r>
            <w:r w:rsidRPr="00D12328">
              <w:rPr>
                <w:rFonts w:ascii="Times New Roman" w:eastAsia="Times New Roman" w:hAnsi="Times New Roman"/>
                <w:i/>
                <w:color w:val="000000"/>
                <w:sz w:val="24"/>
                <w:szCs w:val="24"/>
                <w:lang w:val="en-US" w:eastAsia="el-GR"/>
              </w:rPr>
              <w:t>Cognitive load theory</w:t>
            </w:r>
            <w:r w:rsidRPr="007560B0">
              <w:rPr>
                <w:rFonts w:ascii="Times New Roman" w:eastAsia="Times New Roman" w:hAnsi="Times New Roman"/>
                <w:color w:val="000000"/>
                <w:sz w:val="24"/>
                <w:szCs w:val="24"/>
                <w:lang w:val="en-US" w:eastAsia="el-GR"/>
              </w:rPr>
              <w:t>. New York: Springer.</w:t>
            </w:r>
          </w:p>
          <w:p w14:paraId="7360F4B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0D4EBC3B" w14:textId="77777777" w:rsidTr="00EA23AB">
        <w:trPr>
          <w:trHeight w:val="300"/>
        </w:trPr>
        <w:tc>
          <w:tcPr>
            <w:tcW w:w="8321" w:type="dxa"/>
            <w:tcBorders>
              <w:top w:val="nil"/>
              <w:left w:val="nil"/>
              <w:bottom w:val="nil"/>
              <w:right w:val="nil"/>
            </w:tcBorders>
            <w:shd w:val="clear" w:color="auto" w:fill="auto"/>
            <w:noWrap/>
            <w:vAlign w:val="bottom"/>
          </w:tcPr>
          <w:p w14:paraId="2EFCA883" w14:textId="77777777" w:rsidR="00F94A52" w:rsidRPr="00A93149" w:rsidRDefault="00F94A52" w:rsidP="00F94A52">
            <w:pPr>
              <w:pStyle w:val="NoSpacing"/>
            </w:pPr>
            <w:r w:rsidRPr="00A93149">
              <w:t>Talmi, D., Luk, B.T.C., McGarry, L.M., Moscovitch, M.</w:t>
            </w:r>
            <w:r>
              <w:t xml:space="preserve"> </w:t>
            </w:r>
            <w:r w:rsidRPr="00A93149">
              <w:rPr>
                <w:i/>
                <w:iCs/>
              </w:rPr>
              <w:t>(</w:t>
            </w:r>
            <w:r w:rsidRPr="00A93149">
              <w:rPr>
                <w:iCs/>
              </w:rPr>
              <w:t>2007)</w:t>
            </w:r>
            <w:r>
              <w:rPr>
                <w:iCs/>
              </w:rPr>
              <w:t xml:space="preserve">. </w:t>
            </w:r>
            <w:r w:rsidRPr="00A93149">
              <w:rPr>
                <w:i/>
                <w:iCs/>
              </w:rPr>
              <w:t xml:space="preserve"> </w:t>
            </w:r>
            <w:r w:rsidRPr="00A93149">
              <w:rPr>
                <w:iCs/>
              </w:rPr>
              <w:t>The contribution of relatedness and distinctiveness to emotionally-enhanced memory</w:t>
            </w:r>
            <w:r>
              <w:rPr>
                <w:i/>
                <w:iCs/>
              </w:rPr>
              <w:t xml:space="preserve">. Journal of Memory and Language, </w:t>
            </w:r>
            <w:r w:rsidRPr="00A93149">
              <w:rPr>
                <w:iCs/>
              </w:rPr>
              <w:t>56, 555–574.</w:t>
            </w:r>
          </w:p>
          <w:p w14:paraId="2DD9884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6608C7D" w14:textId="77777777" w:rsidTr="00EA23AB">
        <w:trPr>
          <w:trHeight w:val="300"/>
        </w:trPr>
        <w:tc>
          <w:tcPr>
            <w:tcW w:w="8321" w:type="dxa"/>
            <w:tcBorders>
              <w:top w:val="nil"/>
              <w:left w:val="nil"/>
              <w:bottom w:val="nil"/>
              <w:right w:val="nil"/>
            </w:tcBorders>
            <w:shd w:val="clear" w:color="auto" w:fill="auto"/>
            <w:noWrap/>
            <w:vAlign w:val="bottom"/>
          </w:tcPr>
          <w:p w14:paraId="2097D723" w14:textId="77777777" w:rsidR="00F94A52" w:rsidRDefault="00F94A52" w:rsidP="00F94A52">
            <w:pPr>
              <w:pStyle w:val="NoSpacing"/>
            </w:pPr>
            <w:r>
              <w:t xml:space="preserve">Talmi, D., &amp; Moscovitch, M. (2004). Can semantic relatedness explain the enhancement of memory for emotional words? </w:t>
            </w:r>
            <w:r>
              <w:rPr>
                <w:i/>
                <w:iCs/>
              </w:rPr>
              <w:t>Memory &amp; Cognition</w:t>
            </w:r>
            <w:r>
              <w:t xml:space="preserve">, </w:t>
            </w:r>
            <w:r>
              <w:rPr>
                <w:i/>
                <w:iCs/>
              </w:rPr>
              <w:t>32</w:t>
            </w:r>
            <w:r>
              <w:t>, 742-751.</w:t>
            </w:r>
          </w:p>
          <w:p w14:paraId="7C2519ED" w14:textId="77777777" w:rsidR="00F94A52" w:rsidRPr="007560B0" w:rsidRDefault="00F94A52" w:rsidP="00F94A52">
            <w:pPr>
              <w:pStyle w:val="NoSpacing"/>
              <w:rPr>
                <w:lang w:val="en-US" w:eastAsia="el-GR"/>
              </w:rPr>
            </w:pPr>
          </w:p>
        </w:tc>
      </w:tr>
      <w:tr w:rsidR="00F94A52" w:rsidRPr="00EB4E52" w14:paraId="2051CF6F" w14:textId="77777777" w:rsidTr="00EA23AB">
        <w:trPr>
          <w:trHeight w:val="300"/>
        </w:trPr>
        <w:tc>
          <w:tcPr>
            <w:tcW w:w="8321" w:type="dxa"/>
            <w:tcBorders>
              <w:top w:val="nil"/>
              <w:left w:val="nil"/>
              <w:bottom w:val="nil"/>
              <w:right w:val="nil"/>
            </w:tcBorders>
            <w:shd w:val="clear" w:color="auto" w:fill="auto"/>
            <w:noWrap/>
            <w:vAlign w:val="bottom"/>
            <w:hideMark/>
          </w:tcPr>
          <w:p w14:paraId="30FA66C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Talwar, V., &amp; Crossman, A. (2011). From little white lies to filthy liars: The evolution of honesty and deception in young children. In J. Benson (Ed</w:t>
            </w:r>
            <w:r w:rsidRPr="00D12328">
              <w:rPr>
                <w:rFonts w:ascii="Times New Roman" w:eastAsia="Times New Roman" w:hAnsi="Times New Roman"/>
                <w:i/>
                <w:color w:val="000000"/>
                <w:sz w:val="24"/>
                <w:szCs w:val="24"/>
                <w:lang w:val="en-US" w:eastAsia="el-GR"/>
              </w:rPr>
              <w:t>.). Advances in child development and behavior</w:t>
            </w:r>
            <w:r w:rsidRPr="007560B0">
              <w:rPr>
                <w:rFonts w:ascii="Times New Roman" w:eastAsia="Times New Roman" w:hAnsi="Times New Roman"/>
                <w:color w:val="000000"/>
                <w:sz w:val="24"/>
                <w:szCs w:val="24"/>
                <w:lang w:val="en-US" w:eastAsia="el-GR"/>
              </w:rPr>
              <w:t xml:space="preserve"> (Vol. 40, pp. 139–179). Burlington: Academic Press. </w:t>
            </w:r>
          </w:p>
          <w:p w14:paraId="1145080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01398" w14:paraId="41F5366E" w14:textId="77777777" w:rsidTr="00EA23AB">
        <w:trPr>
          <w:trHeight w:val="300"/>
        </w:trPr>
        <w:tc>
          <w:tcPr>
            <w:tcW w:w="8321" w:type="dxa"/>
            <w:tcBorders>
              <w:top w:val="nil"/>
              <w:left w:val="nil"/>
              <w:bottom w:val="nil"/>
              <w:right w:val="nil"/>
            </w:tcBorders>
            <w:shd w:val="clear" w:color="auto" w:fill="auto"/>
            <w:noWrap/>
            <w:vAlign w:val="bottom"/>
            <w:hideMark/>
          </w:tcPr>
          <w:p w14:paraId="7D8F9576" w14:textId="77777777" w:rsidR="00F94A52" w:rsidRDefault="00F94A52" w:rsidP="00F94A52">
            <w:pPr>
              <w:spacing w:after="0" w:line="240" w:lineRule="auto"/>
              <w:rPr>
                <w:rFonts w:ascii="Times New Roman" w:hAnsi="Times New Roman" w:cs="Times New Roman"/>
                <w:sz w:val="24"/>
                <w:szCs w:val="24"/>
              </w:rPr>
            </w:pPr>
            <w:r w:rsidRPr="00D12328">
              <w:rPr>
                <w:rFonts w:ascii="Times New Roman" w:hAnsi="Times New Roman" w:cs="Times New Roman"/>
                <w:sz w:val="24"/>
                <w:szCs w:val="24"/>
              </w:rPr>
              <w:t xml:space="preserve">Talwar, V., &amp; Crossman, A. M. (2012). From little white lies to filthy liars: The evolution of honesty and deception in young children. </w:t>
            </w:r>
            <w:r w:rsidRPr="00D12328">
              <w:rPr>
                <w:rFonts w:ascii="Times New Roman" w:hAnsi="Times New Roman" w:cs="Times New Roman"/>
                <w:i/>
                <w:iCs/>
                <w:sz w:val="24"/>
                <w:szCs w:val="24"/>
              </w:rPr>
              <w:t>Advances in Child Development and Behavior, 2</w:t>
            </w:r>
            <w:r w:rsidRPr="00D12328">
              <w:rPr>
                <w:rFonts w:ascii="Times New Roman" w:hAnsi="Times New Roman" w:cs="Times New Roman"/>
                <w:sz w:val="24"/>
                <w:szCs w:val="24"/>
              </w:rPr>
              <w:t xml:space="preserve">, 139-179.  </w:t>
            </w:r>
          </w:p>
          <w:p w14:paraId="0865BC4B" w14:textId="77777777" w:rsidR="00F94A52" w:rsidRPr="00D12328" w:rsidRDefault="00F94A52" w:rsidP="00F94A52">
            <w:pPr>
              <w:spacing w:after="0" w:line="240" w:lineRule="auto"/>
              <w:rPr>
                <w:rFonts w:ascii="Times New Roman" w:eastAsia="Times New Roman" w:hAnsi="Times New Roman" w:cs="Times New Roman"/>
                <w:color w:val="000000"/>
                <w:sz w:val="24"/>
                <w:szCs w:val="24"/>
                <w:lang w:val="en-US" w:eastAsia="el-GR"/>
              </w:rPr>
            </w:pPr>
          </w:p>
        </w:tc>
      </w:tr>
      <w:tr w:rsidR="00F94A52" w:rsidRPr="00E01398" w14:paraId="5AD8A241" w14:textId="77777777" w:rsidTr="00EA23AB">
        <w:trPr>
          <w:trHeight w:val="300"/>
        </w:trPr>
        <w:tc>
          <w:tcPr>
            <w:tcW w:w="8321" w:type="dxa"/>
            <w:tcBorders>
              <w:top w:val="nil"/>
              <w:left w:val="nil"/>
              <w:bottom w:val="nil"/>
              <w:right w:val="nil"/>
            </w:tcBorders>
            <w:shd w:val="clear" w:color="auto" w:fill="auto"/>
            <w:noWrap/>
            <w:vAlign w:val="bottom"/>
            <w:hideMark/>
          </w:tcPr>
          <w:p w14:paraId="7735E1B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Talwar, V., &amp; Lee, K. (2002). Emergence of white lie-telling in children between 3 and 7 years of age. </w:t>
            </w:r>
            <w:r w:rsidRPr="005110FB">
              <w:rPr>
                <w:rFonts w:ascii="Times New Roman" w:eastAsia="Times New Roman" w:hAnsi="Times New Roman"/>
                <w:i/>
                <w:color w:val="000000"/>
                <w:sz w:val="24"/>
                <w:szCs w:val="24"/>
                <w:lang w:val="en-US" w:eastAsia="el-GR"/>
              </w:rPr>
              <w:t>Merrill-Palmer Quarterly</w:t>
            </w:r>
            <w:r w:rsidRPr="007560B0">
              <w:rPr>
                <w:rFonts w:ascii="Times New Roman" w:eastAsia="Times New Roman" w:hAnsi="Times New Roman"/>
                <w:color w:val="000000"/>
                <w:sz w:val="24"/>
                <w:szCs w:val="24"/>
                <w:lang w:val="en-US" w:eastAsia="el-GR"/>
              </w:rPr>
              <w:t>, 48(2), 160–181.</w:t>
            </w:r>
          </w:p>
          <w:p w14:paraId="6922104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01398" w14:paraId="76B6898A" w14:textId="77777777" w:rsidTr="00EA23AB">
        <w:trPr>
          <w:trHeight w:val="300"/>
        </w:trPr>
        <w:tc>
          <w:tcPr>
            <w:tcW w:w="8321" w:type="dxa"/>
            <w:tcBorders>
              <w:top w:val="nil"/>
              <w:left w:val="nil"/>
              <w:bottom w:val="nil"/>
              <w:right w:val="nil"/>
            </w:tcBorders>
            <w:shd w:val="clear" w:color="auto" w:fill="auto"/>
            <w:noWrap/>
            <w:vAlign w:val="bottom"/>
            <w:hideMark/>
          </w:tcPr>
          <w:p w14:paraId="43D5859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Talwar, V., &amp; Lee, K. (2008). Socio-cognitive correlates of children’s lying behavior: Conceptual understanding of lying, executive functioning, and false beliefs. </w:t>
            </w:r>
            <w:r w:rsidRPr="005110FB">
              <w:rPr>
                <w:rFonts w:ascii="Times New Roman" w:eastAsia="Times New Roman" w:hAnsi="Times New Roman"/>
                <w:i/>
                <w:color w:val="000000"/>
                <w:sz w:val="24"/>
                <w:szCs w:val="24"/>
                <w:lang w:val="en-US" w:eastAsia="el-GR"/>
              </w:rPr>
              <w:t>Child Development</w:t>
            </w:r>
            <w:r w:rsidRPr="007560B0">
              <w:rPr>
                <w:rFonts w:ascii="Times New Roman" w:eastAsia="Times New Roman" w:hAnsi="Times New Roman"/>
                <w:color w:val="000000"/>
                <w:sz w:val="24"/>
                <w:szCs w:val="24"/>
                <w:lang w:val="en-US" w:eastAsia="el-GR"/>
              </w:rPr>
              <w:t>, 79, 866–881.</w:t>
            </w:r>
          </w:p>
          <w:p w14:paraId="71737E0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01398" w14:paraId="6A232EE1" w14:textId="77777777" w:rsidTr="00EA23AB">
        <w:trPr>
          <w:trHeight w:val="300"/>
        </w:trPr>
        <w:tc>
          <w:tcPr>
            <w:tcW w:w="8321" w:type="dxa"/>
            <w:tcBorders>
              <w:top w:val="nil"/>
              <w:left w:val="nil"/>
              <w:bottom w:val="nil"/>
              <w:right w:val="nil"/>
            </w:tcBorders>
            <w:shd w:val="clear" w:color="auto" w:fill="auto"/>
            <w:noWrap/>
            <w:vAlign w:val="bottom"/>
            <w:hideMark/>
          </w:tcPr>
          <w:p w14:paraId="53C7598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Talwar, V., Lee, K., Bala, N., &amp; Lindsay, R. C. L. (2002). Children’s conceptual knowledge of lying and its relation to their actual behaviors: Implications for court competence examinations. </w:t>
            </w:r>
            <w:r w:rsidRPr="005110FB">
              <w:rPr>
                <w:rFonts w:ascii="Times New Roman" w:eastAsia="Times New Roman" w:hAnsi="Times New Roman"/>
                <w:i/>
                <w:color w:val="000000"/>
                <w:sz w:val="24"/>
                <w:szCs w:val="24"/>
                <w:lang w:val="en-US" w:eastAsia="el-GR"/>
              </w:rPr>
              <w:t>Law and Human Behavior</w:t>
            </w:r>
            <w:r w:rsidRPr="007560B0">
              <w:rPr>
                <w:rFonts w:ascii="Times New Roman" w:eastAsia="Times New Roman" w:hAnsi="Times New Roman"/>
                <w:color w:val="000000"/>
                <w:sz w:val="24"/>
                <w:szCs w:val="24"/>
                <w:lang w:val="en-US" w:eastAsia="el-GR"/>
              </w:rPr>
              <w:t>, 26, 395–415.</w:t>
            </w:r>
          </w:p>
          <w:p w14:paraId="21C3A87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01398" w14:paraId="5D5FD32C" w14:textId="77777777" w:rsidTr="00EA23AB">
        <w:trPr>
          <w:trHeight w:val="300"/>
        </w:trPr>
        <w:tc>
          <w:tcPr>
            <w:tcW w:w="8321" w:type="dxa"/>
            <w:tcBorders>
              <w:top w:val="nil"/>
              <w:left w:val="nil"/>
              <w:bottom w:val="nil"/>
              <w:right w:val="nil"/>
            </w:tcBorders>
            <w:shd w:val="clear" w:color="auto" w:fill="auto"/>
            <w:noWrap/>
            <w:vAlign w:val="bottom"/>
            <w:hideMark/>
          </w:tcPr>
          <w:p w14:paraId="62CA506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Taylor, S. E., Klein, L. C., Lewis, B. P.,Gruenewald, T. L.,Gurung, R. A. R.,&amp;  Uptegraff, J. A.(2000). Behavioral responses to stress in females: Tend and befriend, not fight or flight. </w:t>
            </w:r>
            <w:r w:rsidRPr="005110FB">
              <w:rPr>
                <w:rFonts w:ascii="Times New Roman" w:eastAsia="Times New Roman" w:hAnsi="Times New Roman"/>
                <w:i/>
                <w:color w:val="000000"/>
                <w:sz w:val="24"/>
                <w:szCs w:val="24"/>
                <w:lang w:val="en-US" w:eastAsia="el-GR"/>
              </w:rPr>
              <w:t>Psychological Review</w:t>
            </w:r>
            <w:r w:rsidRPr="007560B0">
              <w:rPr>
                <w:rFonts w:ascii="Times New Roman" w:eastAsia="Times New Roman" w:hAnsi="Times New Roman"/>
                <w:color w:val="000000"/>
                <w:sz w:val="24"/>
                <w:szCs w:val="24"/>
                <w:lang w:val="en-US" w:eastAsia="el-GR"/>
              </w:rPr>
              <w:t xml:space="preserve">, 107, 411-429. </w:t>
            </w:r>
          </w:p>
          <w:p w14:paraId="067BFB2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01398" w14:paraId="78EBBFFA" w14:textId="77777777" w:rsidTr="00EA23AB">
        <w:trPr>
          <w:trHeight w:val="300"/>
        </w:trPr>
        <w:tc>
          <w:tcPr>
            <w:tcW w:w="8321" w:type="dxa"/>
            <w:tcBorders>
              <w:top w:val="nil"/>
              <w:left w:val="nil"/>
              <w:bottom w:val="nil"/>
              <w:right w:val="nil"/>
            </w:tcBorders>
            <w:shd w:val="clear" w:color="auto" w:fill="auto"/>
            <w:noWrap/>
            <w:vAlign w:val="bottom"/>
            <w:hideMark/>
          </w:tcPr>
          <w:p w14:paraId="4035396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Teoh, Y. S. &amp; Lamb, M. E. (2013).  Interviewer demeanor in forensic interviews of children. </w:t>
            </w:r>
            <w:r w:rsidRPr="005110FB">
              <w:rPr>
                <w:rFonts w:ascii="Times New Roman" w:eastAsia="Times New Roman" w:hAnsi="Times New Roman"/>
                <w:i/>
                <w:color w:val="000000"/>
                <w:sz w:val="24"/>
                <w:szCs w:val="24"/>
                <w:lang w:val="en-US" w:eastAsia="el-GR"/>
              </w:rPr>
              <w:t>Psychology, Crime &amp; Law</w:t>
            </w:r>
            <w:r w:rsidRPr="007560B0">
              <w:rPr>
                <w:rFonts w:ascii="Times New Roman" w:eastAsia="Times New Roman" w:hAnsi="Times New Roman"/>
                <w:color w:val="000000"/>
                <w:sz w:val="24"/>
                <w:szCs w:val="24"/>
                <w:lang w:val="en-US" w:eastAsia="el-GR"/>
              </w:rPr>
              <w:t xml:space="preserve">, 19(2), 1-15. </w:t>
            </w:r>
          </w:p>
          <w:p w14:paraId="54E8901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44EF7484" w14:textId="77777777" w:rsidTr="00EA23AB">
        <w:trPr>
          <w:trHeight w:val="300"/>
        </w:trPr>
        <w:tc>
          <w:tcPr>
            <w:tcW w:w="8321" w:type="dxa"/>
            <w:tcBorders>
              <w:top w:val="nil"/>
              <w:left w:val="nil"/>
              <w:bottom w:val="nil"/>
              <w:right w:val="nil"/>
            </w:tcBorders>
            <w:shd w:val="clear" w:color="auto" w:fill="auto"/>
            <w:noWrap/>
            <w:vAlign w:val="bottom"/>
            <w:hideMark/>
          </w:tcPr>
          <w:p w14:paraId="0730D7E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Teoh, Y. S., Pipe, M. E., Johnson, Z. H., &amp; Lamb, M. E. (2014). Eliciting Accounts of Alleged Child Sexual Abuse: How Do Children Report Touch? </w:t>
            </w:r>
            <w:r w:rsidRPr="005110FB">
              <w:rPr>
                <w:rFonts w:ascii="Times New Roman" w:eastAsia="Times New Roman" w:hAnsi="Times New Roman"/>
                <w:i/>
                <w:color w:val="000000"/>
                <w:sz w:val="24"/>
                <w:szCs w:val="24"/>
                <w:lang w:val="en-US" w:eastAsia="el-GR"/>
              </w:rPr>
              <w:t>Journal of Child Sexual Abuse,</w:t>
            </w:r>
            <w:r w:rsidRPr="007560B0">
              <w:rPr>
                <w:rFonts w:ascii="Times New Roman" w:eastAsia="Times New Roman" w:hAnsi="Times New Roman"/>
                <w:color w:val="000000"/>
                <w:sz w:val="24"/>
                <w:szCs w:val="24"/>
                <w:lang w:val="en-US" w:eastAsia="el-GR"/>
              </w:rPr>
              <w:t xml:space="preserve"> 23, 792- 803. </w:t>
            </w:r>
          </w:p>
          <w:p w14:paraId="77D86D8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01398" w14:paraId="13C48E55" w14:textId="77777777" w:rsidTr="00EA23AB">
        <w:trPr>
          <w:trHeight w:val="300"/>
        </w:trPr>
        <w:tc>
          <w:tcPr>
            <w:tcW w:w="8321" w:type="dxa"/>
            <w:tcBorders>
              <w:top w:val="nil"/>
              <w:left w:val="nil"/>
              <w:bottom w:val="nil"/>
              <w:right w:val="nil"/>
            </w:tcBorders>
            <w:shd w:val="clear" w:color="auto" w:fill="auto"/>
            <w:noWrap/>
            <w:vAlign w:val="bottom"/>
            <w:hideMark/>
          </w:tcPr>
          <w:p w14:paraId="3155D215" w14:textId="77777777" w:rsidR="00F94A52" w:rsidRDefault="00F94A52" w:rsidP="00F94A52">
            <w:pPr>
              <w:spacing w:after="0" w:line="240" w:lineRule="auto"/>
              <w:rPr>
                <w:rFonts w:ascii="Times New Roman" w:eastAsia="Times New Roman" w:hAnsi="Times New Roman"/>
                <w:color w:val="000000"/>
                <w:sz w:val="24"/>
                <w:szCs w:val="24"/>
                <w:lang w:val="en-US" w:eastAsia="el-GR"/>
              </w:rPr>
            </w:pPr>
            <w:r w:rsidRPr="0031649C">
              <w:rPr>
                <w:rFonts w:ascii="Times New Roman" w:eastAsia="Times New Roman" w:hAnsi="Times New Roman"/>
                <w:color w:val="000000"/>
                <w:sz w:val="24"/>
                <w:szCs w:val="24"/>
                <w:lang w:val="en-US" w:eastAsia="el-GR"/>
              </w:rPr>
              <w:t>Themeli</w:t>
            </w:r>
            <w:r w:rsidRPr="0031649C">
              <w:rPr>
                <w:rFonts w:ascii="Times New Roman" w:eastAsia="Times New Roman" w:hAnsi="Times New Roman"/>
                <w:color w:val="000000"/>
                <w:sz w:val="24"/>
                <w:szCs w:val="24"/>
                <w:lang w:eastAsia="el-GR"/>
              </w:rPr>
              <w:t xml:space="preserve"> (2011) </w:t>
            </w:r>
            <w:r>
              <w:rPr>
                <w:rFonts w:ascii="Times New Roman" w:eastAsia="Times New Roman" w:hAnsi="Times New Roman"/>
                <w:color w:val="000000"/>
                <w:sz w:val="24"/>
                <w:szCs w:val="24"/>
                <w:lang w:val="el-GR" w:eastAsia="el-GR"/>
              </w:rPr>
              <w:t>Τεχνικές</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l-GR" w:eastAsia="el-GR"/>
              </w:rPr>
              <w:t>δικανικών</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l-GR" w:eastAsia="el-GR"/>
              </w:rPr>
              <w:t>συνετευξεων</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l-GR" w:eastAsia="el-GR"/>
              </w:rPr>
              <w:t>με</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l-GR" w:eastAsia="el-GR"/>
              </w:rPr>
              <w:t>κακοποιημένα</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l-GR" w:eastAsia="el-GR"/>
              </w:rPr>
              <w:t>παιδιά</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l-GR" w:eastAsia="el-GR"/>
              </w:rPr>
              <w:t>και</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l-GR" w:eastAsia="el-GR"/>
              </w:rPr>
              <w:t>ανήλικους</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l-GR" w:eastAsia="el-GR"/>
              </w:rPr>
              <w:t>μάρτυρες</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n-US" w:eastAsia="el-GR"/>
              </w:rPr>
              <w:t>Forensic</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n-US" w:eastAsia="el-GR"/>
              </w:rPr>
              <w:t>interviewing techniques with abused children and underage witnesses</w:t>
            </w:r>
            <w:r w:rsidRPr="0031649C">
              <w:rPr>
                <w:rFonts w:ascii="Times New Roman" w:eastAsia="Times New Roman" w:hAnsi="Times New Roman"/>
                <w:color w:val="000000"/>
                <w:sz w:val="24"/>
                <w:szCs w:val="24"/>
                <w:lang w:eastAsia="el-GR"/>
              </w:rPr>
              <w:t>]</w:t>
            </w:r>
            <w:r>
              <w:rPr>
                <w:rFonts w:ascii="Times New Roman" w:eastAsia="Times New Roman" w:hAnsi="Times New Roman"/>
                <w:color w:val="000000"/>
                <w:sz w:val="24"/>
                <w:szCs w:val="24"/>
                <w:lang w:eastAsia="el-GR"/>
              </w:rPr>
              <w:t xml:space="preserve"> </w:t>
            </w:r>
            <w:r w:rsidRPr="0031649C">
              <w:rPr>
                <w:rFonts w:ascii="Times New Roman" w:eastAsia="Times New Roman" w:hAnsi="Times New Roman"/>
                <w:color w:val="000000"/>
                <w:sz w:val="24"/>
                <w:szCs w:val="24"/>
                <w:lang w:eastAsia="el-GR"/>
              </w:rPr>
              <w:t>(</w:t>
            </w:r>
            <w:r>
              <w:rPr>
                <w:rFonts w:ascii="Times New Roman" w:eastAsia="Times New Roman" w:hAnsi="Times New Roman"/>
                <w:color w:val="000000"/>
                <w:sz w:val="24"/>
                <w:szCs w:val="24"/>
                <w:lang w:val="en-US" w:eastAsia="el-GR"/>
              </w:rPr>
              <w:t>pp</w:t>
            </w:r>
            <w:r>
              <w:rPr>
                <w:rFonts w:ascii="Times New Roman" w:eastAsia="Times New Roman" w:hAnsi="Times New Roman"/>
                <w:color w:val="000000"/>
                <w:sz w:val="24"/>
                <w:szCs w:val="24"/>
                <w:lang w:eastAsia="el-GR"/>
              </w:rPr>
              <w:t xml:space="preserve">.431- </w:t>
            </w:r>
            <w:r w:rsidRPr="0031649C">
              <w:rPr>
                <w:rFonts w:ascii="Times New Roman" w:eastAsia="Times New Roman" w:hAnsi="Times New Roman"/>
                <w:color w:val="000000"/>
                <w:sz w:val="24"/>
                <w:szCs w:val="24"/>
                <w:lang w:eastAsia="el-GR"/>
              </w:rPr>
              <w:t xml:space="preserve">444). </w:t>
            </w:r>
            <w:r>
              <w:rPr>
                <w:rFonts w:ascii="Times New Roman" w:eastAsia="Times New Roman" w:hAnsi="Times New Roman"/>
                <w:color w:val="000000"/>
                <w:sz w:val="24"/>
                <w:szCs w:val="24"/>
                <w:lang w:val="en-US" w:eastAsia="el-GR"/>
              </w:rPr>
              <w:t xml:space="preserve">In </w:t>
            </w:r>
            <w:r w:rsidRPr="0031649C">
              <w:rPr>
                <w:rFonts w:ascii="Times New Roman" w:eastAsia="Times New Roman" w:hAnsi="Times New Roman"/>
                <w:color w:val="000000"/>
                <w:sz w:val="24"/>
                <w:szCs w:val="24"/>
                <w:lang w:val="en-US" w:eastAsia="el-GR"/>
              </w:rPr>
              <w:t>Giotakos, O., Tsiliakou, M. &amp; Tsitsika , A. (</w:t>
            </w:r>
            <w:r>
              <w:rPr>
                <w:rFonts w:ascii="Times New Roman" w:eastAsia="Times New Roman" w:hAnsi="Times New Roman"/>
                <w:color w:val="000000"/>
                <w:sz w:val="24"/>
                <w:szCs w:val="24"/>
                <w:lang w:val="en-US" w:eastAsia="el-GR"/>
              </w:rPr>
              <w:t xml:space="preserve">eds) </w:t>
            </w:r>
            <w:r w:rsidRPr="0031649C">
              <w:rPr>
                <w:rFonts w:ascii="Times New Roman" w:eastAsia="Times New Roman" w:hAnsi="Times New Roman"/>
                <w:i/>
                <w:color w:val="000000"/>
                <w:sz w:val="24"/>
                <w:szCs w:val="24"/>
                <w:lang w:val="el-GR" w:eastAsia="el-GR"/>
              </w:rPr>
              <w:t>Κακοποίσηση</w:t>
            </w:r>
            <w:r w:rsidRPr="0031649C">
              <w:rPr>
                <w:rFonts w:ascii="Times New Roman" w:eastAsia="Times New Roman" w:hAnsi="Times New Roman"/>
                <w:i/>
                <w:color w:val="000000"/>
                <w:sz w:val="24"/>
                <w:szCs w:val="24"/>
                <w:lang w:eastAsia="el-GR"/>
              </w:rPr>
              <w:t xml:space="preserve"> </w:t>
            </w:r>
            <w:r w:rsidRPr="0031649C">
              <w:rPr>
                <w:rFonts w:ascii="Times New Roman" w:eastAsia="Times New Roman" w:hAnsi="Times New Roman"/>
                <w:i/>
                <w:color w:val="000000"/>
                <w:sz w:val="24"/>
                <w:szCs w:val="24"/>
                <w:lang w:val="el-GR" w:eastAsia="el-GR"/>
              </w:rPr>
              <w:t>παιδιού</w:t>
            </w:r>
            <w:r w:rsidRPr="0031649C">
              <w:rPr>
                <w:rFonts w:ascii="Times New Roman" w:eastAsia="Times New Roman" w:hAnsi="Times New Roman"/>
                <w:i/>
                <w:color w:val="000000"/>
                <w:sz w:val="24"/>
                <w:szCs w:val="24"/>
                <w:lang w:eastAsia="el-GR"/>
              </w:rPr>
              <w:t xml:space="preserve"> </w:t>
            </w:r>
            <w:r w:rsidRPr="0031649C">
              <w:rPr>
                <w:rFonts w:ascii="Times New Roman" w:eastAsia="Times New Roman" w:hAnsi="Times New Roman"/>
                <w:i/>
                <w:color w:val="000000"/>
                <w:sz w:val="24"/>
                <w:szCs w:val="24"/>
                <w:lang w:val="el-GR" w:eastAsia="el-GR"/>
              </w:rPr>
              <w:t>και</w:t>
            </w:r>
            <w:r w:rsidRPr="0031649C">
              <w:rPr>
                <w:rFonts w:ascii="Times New Roman" w:eastAsia="Times New Roman" w:hAnsi="Times New Roman"/>
                <w:i/>
                <w:color w:val="000000"/>
                <w:sz w:val="24"/>
                <w:szCs w:val="24"/>
                <w:lang w:eastAsia="el-GR"/>
              </w:rPr>
              <w:t xml:space="preserve"> </w:t>
            </w:r>
            <w:r w:rsidRPr="0031649C">
              <w:rPr>
                <w:rFonts w:ascii="Times New Roman" w:eastAsia="Times New Roman" w:hAnsi="Times New Roman"/>
                <w:i/>
                <w:color w:val="000000"/>
                <w:sz w:val="24"/>
                <w:szCs w:val="24"/>
                <w:lang w:val="el-GR" w:eastAsia="el-GR"/>
              </w:rPr>
              <w:t>εφήφου</w:t>
            </w:r>
            <w:r w:rsidRPr="0031649C">
              <w:rPr>
                <w:rFonts w:ascii="Times New Roman" w:eastAsia="Times New Roman" w:hAnsi="Times New Roman"/>
                <w:color w:val="000000"/>
                <w:sz w:val="24"/>
                <w:szCs w:val="24"/>
                <w:lang w:eastAsia="el-GR"/>
              </w:rPr>
              <w:t xml:space="preserve"> [</w:t>
            </w:r>
            <w:r>
              <w:rPr>
                <w:rFonts w:ascii="Times New Roman" w:eastAsia="Times New Roman" w:hAnsi="Times New Roman"/>
                <w:color w:val="000000"/>
                <w:sz w:val="24"/>
                <w:szCs w:val="24"/>
                <w:lang w:val="en-US" w:eastAsia="el-GR"/>
              </w:rPr>
              <w:t>Child and adolescence abuse]. Athina:Pedio</w:t>
            </w:r>
          </w:p>
          <w:p w14:paraId="4469393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638202AB" w14:textId="77777777" w:rsidTr="00EA23AB">
        <w:trPr>
          <w:trHeight w:val="300"/>
        </w:trPr>
        <w:tc>
          <w:tcPr>
            <w:tcW w:w="8321" w:type="dxa"/>
            <w:tcBorders>
              <w:top w:val="nil"/>
              <w:left w:val="nil"/>
              <w:bottom w:val="nil"/>
              <w:right w:val="nil"/>
            </w:tcBorders>
            <w:shd w:val="clear" w:color="auto" w:fill="auto"/>
            <w:noWrap/>
            <w:vAlign w:val="bottom"/>
            <w:hideMark/>
          </w:tcPr>
          <w:p w14:paraId="769511D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Themeli, O. &amp; Panagiotaki, M. (2014). Forensic interviews with children victims of sexual abuse: the role of the counselling psychologist. </w:t>
            </w:r>
            <w:r w:rsidRPr="005110FB">
              <w:rPr>
                <w:rFonts w:ascii="Times New Roman" w:eastAsia="Times New Roman" w:hAnsi="Times New Roman"/>
                <w:i/>
                <w:color w:val="000000"/>
                <w:sz w:val="24"/>
                <w:szCs w:val="24"/>
                <w:lang w:val="en-US" w:eastAsia="el-GR"/>
              </w:rPr>
              <w:t>The European Journal of Counselling Psychology</w:t>
            </w:r>
            <w:r w:rsidRPr="007560B0">
              <w:rPr>
                <w:rFonts w:ascii="Times New Roman" w:eastAsia="Times New Roman" w:hAnsi="Times New Roman"/>
                <w:color w:val="000000"/>
                <w:sz w:val="24"/>
                <w:szCs w:val="24"/>
                <w:lang w:val="en-US" w:eastAsia="el-GR"/>
              </w:rPr>
              <w:t xml:space="preserve">, 3(1), 1-19. </w:t>
            </w:r>
          </w:p>
          <w:p w14:paraId="4FD96EF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01398" w14:paraId="4B41F823" w14:textId="77777777" w:rsidTr="00EA23AB">
        <w:trPr>
          <w:trHeight w:val="300"/>
        </w:trPr>
        <w:tc>
          <w:tcPr>
            <w:tcW w:w="8321" w:type="dxa"/>
            <w:tcBorders>
              <w:top w:val="nil"/>
              <w:left w:val="nil"/>
              <w:bottom w:val="nil"/>
              <w:right w:val="nil"/>
            </w:tcBorders>
            <w:shd w:val="clear" w:color="auto" w:fill="auto"/>
            <w:noWrap/>
            <w:vAlign w:val="bottom"/>
            <w:hideMark/>
          </w:tcPr>
          <w:p w14:paraId="0DAD424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Thierry, K. L., Lamb, M. E., Orbach, Y. &amp; Pipe, M-E.(2005). Developmental differences in the function and use of anatomical dolls during interviews with alleged sexual abuse victims. </w:t>
            </w:r>
            <w:r w:rsidRPr="005110FB">
              <w:rPr>
                <w:rFonts w:ascii="Times New Roman" w:eastAsia="Times New Roman" w:hAnsi="Times New Roman"/>
                <w:i/>
                <w:color w:val="000000"/>
                <w:sz w:val="24"/>
                <w:szCs w:val="24"/>
                <w:lang w:val="en-US" w:eastAsia="el-GR"/>
              </w:rPr>
              <w:t>Journal of Consulting and Clinical Psychology,</w:t>
            </w:r>
            <w:r w:rsidRPr="007560B0">
              <w:rPr>
                <w:rFonts w:ascii="Times New Roman" w:eastAsia="Times New Roman" w:hAnsi="Times New Roman"/>
                <w:color w:val="000000"/>
                <w:sz w:val="24"/>
                <w:szCs w:val="24"/>
                <w:lang w:val="en-US" w:eastAsia="el-GR"/>
              </w:rPr>
              <w:t xml:space="preserve"> 73, 1125-1134.</w:t>
            </w:r>
          </w:p>
          <w:p w14:paraId="4AD43D5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E01398" w14:paraId="045DA2E2" w14:textId="77777777" w:rsidTr="00EA23AB">
        <w:trPr>
          <w:trHeight w:val="300"/>
        </w:trPr>
        <w:tc>
          <w:tcPr>
            <w:tcW w:w="8321" w:type="dxa"/>
            <w:tcBorders>
              <w:top w:val="nil"/>
              <w:left w:val="nil"/>
              <w:bottom w:val="nil"/>
              <w:right w:val="nil"/>
            </w:tcBorders>
            <w:shd w:val="clear" w:color="auto" w:fill="auto"/>
            <w:noWrap/>
            <w:vAlign w:val="bottom"/>
          </w:tcPr>
          <w:p w14:paraId="3CD94622" w14:textId="77777777" w:rsidR="00F94A52" w:rsidRDefault="00F94A52" w:rsidP="00F94A52">
            <w:pPr>
              <w:pStyle w:val="NoSpacing"/>
            </w:pPr>
            <w:r>
              <w:t xml:space="preserve">Thierry KL, Spence MJ (2004). A real-life event enhances the accuracy of preschoolers’ recall. </w:t>
            </w:r>
            <w:r w:rsidRPr="007B2618">
              <w:rPr>
                <w:i/>
              </w:rPr>
              <w:t>Applied Cognitive Psychology</w:t>
            </w:r>
            <w:r>
              <w:t xml:space="preserve">, 18, 297–309. </w:t>
            </w:r>
          </w:p>
          <w:p w14:paraId="76646402" w14:textId="77777777" w:rsidR="00F94A52" w:rsidRPr="007560B0" w:rsidRDefault="00F94A52" w:rsidP="00F94A52">
            <w:pPr>
              <w:pStyle w:val="NoSpacing"/>
              <w:rPr>
                <w:color w:val="000000"/>
                <w:lang w:val="en-US" w:eastAsia="el-GR"/>
              </w:rPr>
            </w:pPr>
          </w:p>
        </w:tc>
      </w:tr>
      <w:tr w:rsidR="00F94A52" w:rsidRPr="003C770A" w14:paraId="21EBDF6A" w14:textId="77777777" w:rsidTr="00EA23AB">
        <w:trPr>
          <w:trHeight w:val="300"/>
        </w:trPr>
        <w:tc>
          <w:tcPr>
            <w:tcW w:w="8321" w:type="dxa"/>
            <w:tcBorders>
              <w:top w:val="nil"/>
              <w:left w:val="nil"/>
              <w:bottom w:val="nil"/>
              <w:right w:val="nil"/>
            </w:tcBorders>
            <w:shd w:val="clear" w:color="auto" w:fill="auto"/>
            <w:noWrap/>
            <w:vAlign w:val="bottom"/>
            <w:hideMark/>
          </w:tcPr>
          <w:p w14:paraId="173E58D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Thompson,W. C., Clarke-Stewart, K. A.,&amp; Lepore, S. J. (1997). What did the janitor do? Suggestive interviewing and the accuracy of children’s accounts. </w:t>
            </w:r>
            <w:r w:rsidRPr="005110FB">
              <w:rPr>
                <w:rFonts w:ascii="Times New Roman" w:eastAsia="Times New Roman" w:hAnsi="Times New Roman"/>
                <w:i/>
                <w:color w:val="000000"/>
                <w:sz w:val="24"/>
                <w:szCs w:val="24"/>
                <w:lang w:val="en-US" w:eastAsia="el-GR"/>
              </w:rPr>
              <w:t xml:space="preserve">Law and Human Behavior, </w:t>
            </w:r>
            <w:r w:rsidRPr="007560B0">
              <w:rPr>
                <w:rFonts w:ascii="Times New Roman" w:eastAsia="Times New Roman" w:hAnsi="Times New Roman"/>
                <w:color w:val="000000"/>
                <w:sz w:val="24"/>
                <w:szCs w:val="24"/>
                <w:lang w:val="en-US" w:eastAsia="el-GR"/>
              </w:rPr>
              <w:t>21, 405–426.</w:t>
            </w:r>
          </w:p>
          <w:p w14:paraId="4DE33EC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37E0E67C" w14:textId="77777777" w:rsidTr="00EA23AB">
        <w:trPr>
          <w:trHeight w:val="300"/>
        </w:trPr>
        <w:tc>
          <w:tcPr>
            <w:tcW w:w="8321" w:type="dxa"/>
            <w:tcBorders>
              <w:top w:val="nil"/>
              <w:left w:val="nil"/>
              <w:bottom w:val="nil"/>
              <w:right w:val="nil"/>
            </w:tcBorders>
            <w:shd w:val="clear" w:color="auto" w:fill="auto"/>
            <w:noWrap/>
            <w:vAlign w:val="bottom"/>
            <w:hideMark/>
          </w:tcPr>
          <w:p w14:paraId="70E6A2CC" w14:textId="77777777" w:rsidR="00F94A52" w:rsidRPr="00715953" w:rsidRDefault="00F94A52" w:rsidP="00F94A52">
            <w:pPr>
              <w:spacing w:after="0" w:line="240" w:lineRule="auto"/>
              <w:rPr>
                <w:rFonts w:ascii="Times New Roman" w:eastAsia="Times New Roman" w:hAnsi="Times New Roman"/>
                <w:color w:val="000000"/>
                <w:sz w:val="24"/>
                <w:szCs w:val="24"/>
                <w:lang w:val="en-US" w:eastAsia="el-GR"/>
              </w:rPr>
            </w:pPr>
            <w:r w:rsidRPr="00715953">
              <w:rPr>
                <w:rFonts w:ascii="Times New Roman" w:eastAsia="Times New Roman" w:hAnsi="Times New Roman"/>
                <w:color w:val="000000"/>
                <w:sz w:val="24"/>
                <w:szCs w:val="24"/>
                <w:lang w:val="en-US" w:eastAsia="el-GR"/>
              </w:rPr>
              <w:t>To hamogelo tou paidiou</w:t>
            </w:r>
            <w:r w:rsidRPr="00715953">
              <w:rPr>
                <w:rFonts w:ascii="Times New Roman" w:eastAsia="Times New Roman" w:hAnsi="Times New Roman"/>
                <w:color w:val="000000"/>
                <w:sz w:val="24"/>
                <w:szCs w:val="24"/>
                <w:lang w:eastAsia="el-GR"/>
              </w:rPr>
              <w:t xml:space="preserve"> [</w:t>
            </w:r>
            <w:r w:rsidRPr="00715953">
              <w:rPr>
                <w:rFonts w:ascii="Times New Roman" w:eastAsia="Times New Roman" w:hAnsi="Times New Roman"/>
                <w:color w:val="000000"/>
                <w:sz w:val="24"/>
                <w:szCs w:val="24"/>
                <w:lang w:val="el-GR" w:eastAsia="el-GR"/>
              </w:rPr>
              <w:t>Τ</w:t>
            </w:r>
            <w:r w:rsidRPr="00715953">
              <w:rPr>
                <w:rFonts w:ascii="Times New Roman" w:eastAsia="Times New Roman" w:hAnsi="Times New Roman"/>
                <w:color w:val="000000"/>
                <w:sz w:val="24"/>
                <w:szCs w:val="24"/>
                <w:lang w:val="en-US" w:eastAsia="el-GR"/>
              </w:rPr>
              <w:t xml:space="preserve">he smile of the child] </w:t>
            </w:r>
            <w:r w:rsidRPr="00715953">
              <w:rPr>
                <w:rFonts w:ascii="Times New Roman" w:eastAsia="Times New Roman" w:hAnsi="Times New Roman"/>
                <w:color w:val="000000"/>
                <w:sz w:val="24"/>
                <w:szCs w:val="24"/>
                <w:lang w:eastAsia="el-GR"/>
              </w:rPr>
              <w:t>(</w:t>
            </w:r>
            <w:r w:rsidRPr="00715953">
              <w:rPr>
                <w:rFonts w:ascii="Times New Roman" w:eastAsia="Times New Roman" w:hAnsi="Times New Roman"/>
                <w:color w:val="000000"/>
                <w:sz w:val="24"/>
                <w:szCs w:val="24"/>
                <w:lang w:val="en-US" w:eastAsia="el-GR"/>
              </w:rPr>
              <w:t xml:space="preserve">2014). </w:t>
            </w:r>
            <w:r>
              <w:rPr>
                <w:rFonts w:ascii="Times New Roman" w:eastAsia="Times New Roman" w:hAnsi="Times New Roman"/>
                <w:color w:val="000000"/>
                <w:sz w:val="24"/>
                <w:szCs w:val="24"/>
                <w:lang w:val="en-US" w:eastAsia="el-GR"/>
              </w:rPr>
              <w:t xml:space="preserve">Statistics. Available at: </w:t>
            </w:r>
            <w:hyperlink r:id="rId66" w:history="1">
              <w:r w:rsidRPr="00BE406F">
                <w:rPr>
                  <w:rStyle w:val="Hyperlink"/>
                  <w:rFonts w:ascii="Times New Roman" w:eastAsia="Times New Roman" w:hAnsi="Times New Roman"/>
                  <w:sz w:val="24"/>
                  <w:szCs w:val="24"/>
                  <w:lang w:val="en-US" w:eastAsia="el-GR"/>
                </w:rPr>
                <w:t>http://www.hamogelo.gr/89.1/Statistika-stoixeia</w:t>
              </w:r>
            </w:hyperlink>
            <w:r>
              <w:rPr>
                <w:rFonts w:ascii="Times New Roman" w:eastAsia="Times New Roman" w:hAnsi="Times New Roman"/>
                <w:color w:val="000000"/>
                <w:sz w:val="24"/>
                <w:szCs w:val="24"/>
                <w:lang w:val="en-US" w:eastAsia="el-GR"/>
              </w:rPr>
              <w:t xml:space="preserve"> </w:t>
            </w:r>
          </w:p>
          <w:p w14:paraId="5B005C47" w14:textId="77777777" w:rsidR="00F94A52" w:rsidRPr="009E4B94" w:rsidRDefault="00F94A52" w:rsidP="00F94A52">
            <w:pPr>
              <w:spacing w:after="0" w:line="240" w:lineRule="auto"/>
              <w:rPr>
                <w:rFonts w:ascii="Times New Roman" w:eastAsia="Times New Roman" w:hAnsi="Times New Roman"/>
                <w:color w:val="000000"/>
                <w:sz w:val="24"/>
                <w:szCs w:val="24"/>
                <w:highlight w:val="yellow"/>
                <w:lang w:val="en-US" w:eastAsia="el-GR"/>
              </w:rPr>
            </w:pPr>
          </w:p>
        </w:tc>
      </w:tr>
      <w:tr w:rsidR="00F94A52" w:rsidRPr="003C770A" w14:paraId="42193340" w14:textId="77777777" w:rsidTr="00EA23AB">
        <w:trPr>
          <w:trHeight w:val="300"/>
        </w:trPr>
        <w:tc>
          <w:tcPr>
            <w:tcW w:w="8321" w:type="dxa"/>
            <w:tcBorders>
              <w:top w:val="nil"/>
              <w:left w:val="nil"/>
              <w:bottom w:val="nil"/>
              <w:right w:val="nil"/>
            </w:tcBorders>
            <w:shd w:val="clear" w:color="auto" w:fill="auto"/>
            <w:noWrap/>
            <w:vAlign w:val="bottom"/>
            <w:hideMark/>
          </w:tcPr>
          <w:p w14:paraId="49F702F4" w14:textId="77777777" w:rsidR="00F94A52" w:rsidRPr="00BD2168" w:rsidRDefault="00F94A52" w:rsidP="00F94A52">
            <w:pPr>
              <w:spacing w:after="0" w:line="240" w:lineRule="auto"/>
              <w:rPr>
                <w:rFonts w:ascii="Times New Roman" w:eastAsia="Times New Roman" w:hAnsi="Times New Roman"/>
                <w:color w:val="000000"/>
                <w:sz w:val="24"/>
                <w:szCs w:val="24"/>
                <w:lang w:val="en-US" w:eastAsia="el-GR"/>
              </w:rPr>
            </w:pPr>
            <w:r>
              <w:rPr>
                <w:rFonts w:ascii="Times New Roman" w:eastAsia="Times New Roman" w:hAnsi="Times New Roman"/>
                <w:color w:val="000000"/>
                <w:sz w:val="24"/>
                <w:szCs w:val="24"/>
                <w:lang w:val="en-US" w:eastAsia="el-GR"/>
              </w:rPr>
              <w:t>Triandis, H. C., Marin, G., Hui, C. H., Lisansky, J., &amp; Ottati, V. (1982</w:t>
            </w:r>
            <w:r w:rsidRPr="004E2779">
              <w:rPr>
                <w:rFonts w:ascii="Times New Roman" w:eastAsia="Times New Roman" w:hAnsi="Times New Roman"/>
                <w:i/>
                <w:color w:val="000000"/>
                <w:sz w:val="24"/>
                <w:szCs w:val="24"/>
                <w:lang w:val="en-US" w:eastAsia="el-GR"/>
              </w:rPr>
              <w:t>). Role perceptions of Hispanic and mainstream Navy recruits</w:t>
            </w:r>
            <w:r>
              <w:rPr>
                <w:rFonts w:ascii="Times New Roman" w:eastAsia="Times New Roman" w:hAnsi="Times New Roman"/>
                <w:i/>
                <w:color w:val="000000"/>
                <w:sz w:val="24"/>
                <w:szCs w:val="24"/>
                <w:lang w:val="en-US" w:eastAsia="el-GR"/>
              </w:rPr>
              <w:t xml:space="preserve"> </w:t>
            </w:r>
            <w:r>
              <w:rPr>
                <w:rFonts w:ascii="Times New Roman" w:eastAsia="Times New Roman" w:hAnsi="Times New Roman"/>
                <w:color w:val="000000"/>
                <w:sz w:val="24"/>
                <w:szCs w:val="24"/>
                <w:lang w:val="en-US" w:eastAsia="el-GR"/>
              </w:rPr>
              <w:t xml:space="preserve">(Technical Report No. ONR-24). Chicago: University of Illinois, Department of Psychology. </w:t>
            </w:r>
          </w:p>
          <w:p w14:paraId="243937AA" w14:textId="77777777" w:rsidR="00F94A52" w:rsidRPr="004E2779" w:rsidRDefault="00F94A52" w:rsidP="00F94A52">
            <w:pPr>
              <w:spacing w:after="0" w:line="240" w:lineRule="auto"/>
              <w:rPr>
                <w:rFonts w:ascii="Times New Roman" w:eastAsia="Times New Roman" w:hAnsi="Times New Roman"/>
                <w:color w:val="000000"/>
                <w:sz w:val="24"/>
                <w:szCs w:val="24"/>
                <w:highlight w:val="yellow"/>
                <w:lang w:val="el-GR" w:eastAsia="el-GR"/>
              </w:rPr>
            </w:pPr>
          </w:p>
        </w:tc>
      </w:tr>
      <w:tr w:rsidR="00F94A52" w:rsidRPr="00D73187" w14:paraId="265FF295" w14:textId="77777777" w:rsidTr="00EA23AB">
        <w:trPr>
          <w:trHeight w:val="300"/>
        </w:trPr>
        <w:tc>
          <w:tcPr>
            <w:tcW w:w="8321" w:type="dxa"/>
            <w:tcBorders>
              <w:top w:val="nil"/>
              <w:left w:val="nil"/>
              <w:bottom w:val="nil"/>
              <w:right w:val="nil"/>
            </w:tcBorders>
            <w:shd w:val="clear" w:color="auto" w:fill="auto"/>
            <w:noWrap/>
            <w:vAlign w:val="bottom"/>
            <w:hideMark/>
          </w:tcPr>
          <w:p w14:paraId="5BCFE47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rogan I, Dessypris N, Moustaki M, Petridou E. (2001). How common is abuse in Greece? Studying cases with femoral fractures</w:t>
            </w:r>
            <w:r w:rsidRPr="005110FB">
              <w:rPr>
                <w:rFonts w:ascii="Times New Roman" w:eastAsia="Times New Roman" w:hAnsi="Times New Roman"/>
                <w:i/>
                <w:color w:val="000000"/>
                <w:sz w:val="24"/>
                <w:szCs w:val="24"/>
                <w:lang w:val="en-US" w:eastAsia="el-GR"/>
              </w:rPr>
              <w:t>. Archives of Disease in Childhood</w:t>
            </w:r>
            <w:r w:rsidRPr="007560B0">
              <w:rPr>
                <w:rFonts w:ascii="Times New Roman" w:eastAsia="Times New Roman" w:hAnsi="Times New Roman"/>
                <w:color w:val="000000"/>
                <w:sz w:val="24"/>
                <w:szCs w:val="24"/>
                <w:lang w:val="en-US" w:eastAsia="el-GR"/>
              </w:rPr>
              <w:t>, 85(4), 289-329.</w:t>
            </w:r>
          </w:p>
          <w:p w14:paraId="517C3DE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3187" w14:paraId="750F0CCF" w14:textId="77777777" w:rsidTr="00EA23AB">
        <w:trPr>
          <w:trHeight w:val="300"/>
        </w:trPr>
        <w:tc>
          <w:tcPr>
            <w:tcW w:w="8321" w:type="dxa"/>
            <w:tcBorders>
              <w:top w:val="nil"/>
              <w:left w:val="nil"/>
              <w:bottom w:val="nil"/>
              <w:right w:val="nil"/>
            </w:tcBorders>
            <w:shd w:val="clear" w:color="auto" w:fill="auto"/>
            <w:noWrap/>
            <w:vAlign w:val="bottom"/>
            <w:hideMark/>
          </w:tcPr>
          <w:p w14:paraId="49E9F6E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Tulving, E. (1972). Episodic and semantic memory. In E. Tulving &amp; W.Donaldson (Eds.) </w:t>
            </w:r>
            <w:r w:rsidRPr="005110FB">
              <w:rPr>
                <w:rFonts w:ascii="Times New Roman" w:eastAsia="Times New Roman" w:hAnsi="Times New Roman"/>
                <w:i/>
                <w:color w:val="000000"/>
                <w:sz w:val="24"/>
                <w:szCs w:val="24"/>
                <w:lang w:val="en-US" w:eastAsia="el-GR"/>
              </w:rPr>
              <w:t>Organization of memory</w:t>
            </w:r>
            <w:r w:rsidRPr="007560B0">
              <w:rPr>
                <w:rFonts w:ascii="Times New Roman" w:eastAsia="Times New Roman" w:hAnsi="Times New Roman"/>
                <w:color w:val="000000"/>
                <w:sz w:val="24"/>
                <w:szCs w:val="24"/>
                <w:lang w:val="en-US" w:eastAsia="el-GR"/>
              </w:rPr>
              <w:t xml:space="preserve"> (pp. 381-403). New York: Academic Press.</w:t>
            </w:r>
          </w:p>
          <w:p w14:paraId="2FB2AFC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F17E3BB" w14:textId="77777777" w:rsidTr="00EA23AB">
        <w:trPr>
          <w:trHeight w:val="300"/>
        </w:trPr>
        <w:tc>
          <w:tcPr>
            <w:tcW w:w="8321" w:type="dxa"/>
            <w:tcBorders>
              <w:top w:val="nil"/>
              <w:left w:val="nil"/>
              <w:bottom w:val="nil"/>
              <w:right w:val="nil"/>
            </w:tcBorders>
            <w:shd w:val="clear" w:color="auto" w:fill="auto"/>
            <w:noWrap/>
            <w:vAlign w:val="bottom"/>
            <w:hideMark/>
          </w:tcPr>
          <w:p w14:paraId="5D6B4A06"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Tulving, E. (1983). </w:t>
            </w:r>
            <w:r w:rsidRPr="00311CC9">
              <w:rPr>
                <w:rFonts w:ascii="Times New Roman" w:eastAsia="Times New Roman" w:hAnsi="Times New Roman"/>
                <w:i/>
                <w:color w:val="000000"/>
                <w:sz w:val="24"/>
                <w:szCs w:val="24"/>
                <w:lang w:val="en-US" w:eastAsia="el-GR"/>
              </w:rPr>
              <w:t>Elements of episodic memory</w:t>
            </w:r>
            <w:r w:rsidRPr="007560B0">
              <w:rPr>
                <w:rFonts w:ascii="Times New Roman" w:eastAsia="Times New Roman" w:hAnsi="Times New Roman"/>
                <w:color w:val="000000"/>
                <w:sz w:val="24"/>
                <w:szCs w:val="24"/>
                <w:lang w:val="en-US" w:eastAsia="el-GR"/>
              </w:rPr>
              <w:t>. Oxford: Clarendon.</w:t>
            </w:r>
          </w:p>
          <w:p w14:paraId="7803A68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3187" w14:paraId="36DAE5B4" w14:textId="77777777" w:rsidTr="00EA23AB">
        <w:trPr>
          <w:trHeight w:val="300"/>
        </w:trPr>
        <w:tc>
          <w:tcPr>
            <w:tcW w:w="8321" w:type="dxa"/>
            <w:tcBorders>
              <w:top w:val="nil"/>
              <w:left w:val="nil"/>
              <w:bottom w:val="nil"/>
              <w:right w:val="nil"/>
            </w:tcBorders>
            <w:shd w:val="clear" w:color="auto" w:fill="auto"/>
            <w:noWrap/>
            <w:vAlign w:val="bottom"/>
            <w:hideMark/>
          </w:tcPr>
          <w:p w14:paraId="1288456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Tulving, E. (1985). Memory and consciousness. </w:t>
            </w:r>
            <w:r w:rsidRPr="00311CC9">
              <w:rPr>
                <w:rFonts w:ascii="Times New Roman" w:eastAsia="Times New Roman" w:hAnsi="Times New Roman"/>
                <w:i/>
                <w:color w:val="000000"/>
                <w:sz w:val="24"/>
                <w:szCs w:val="24"/>
                <w:lang w:val="en-US" w:eastAsia="el-GR"/>
              </w:rPr>
              <w:t>Canadian Psychologist</w:t>
            </w:r>
            <w:r w:rsidRPr="007560B0">
              <w:rPr>
                <w:rFonts w:ascii="Times New Roman" w:eastAsia="Times New Roman" w:hAnsi="Times New Roman"/>
                <w:color w:val="000000"/>
                <w:sz w:val="24"/>
                <w:szCs w:val="24"/>
                <w:lang w:val="en-US" w:eastAsia="el-GR"/>
              </w:rPr>
              <w:t>, 25, 1-12.</w:t>
            </w:r>
          </w:p>
          <w:p w14:paraId="10DAD99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49351004" w14:textId="77777777" w:rsidTr="00EA23AB">
        <w:trPr>
          <w:trHeight w:val="300"/>
        </w:trPr>
        <w:tc>
          <w:tcPr>
            <w:tcW w:w="8321" w:type="dxa"/>
            <w:tcBorders>
              <w:top w:val="nil"/>
              <w:left w:val="nil"/>
              <w:bottom w:val="nil"/>
              <w:right w:val="nil"/>
            </w:tcBorders>
            <w:shd w:val="clear" w:color="auto" w:fill="auto"/>
            <w:noWrap/>
            <w:vAlign w:val="bottom"/>
            <w:hideMark/>
          </w:tcPr>
          <w:p w14:paraId="06AAEE6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Tulving, E. (2001). Episodic and common sense: How far apart? </w:t>
            </w:r>
            <w:r w:rsidRPr="00311CC9">
              <w:rPr>
                <w:rFonts w:ascii="Times New Roman" w:eastAsia="Times New Roman" w:hAnsi="Times New Roman"/>
                <w:i/>
                <w:color w:val="000000"/>
                <w:sz w:val="24"/>
                <w:szCs w:val="24"/>
                <w:lang w:val="en-US" w:eastAsia="el-GR"/>
              </w:rPr>
              <w:t xml:space="preserve">Philosophical Transactions of the Royal Society of London, </w:t>
            </w:r>
            <w:r w:rsidRPr="007560B0">
              <w:rPr>
                <w:rFonts w:ascii="Times New Roman" w:eastAsia="Times New Roman" w:hAnsi="Times New Roman"/>
                <w:color w:val="000000"/>
                <w:sz w:val="24"/>
                <w:szCs w:val="24"/>
                <w:lang w:val="en-US" w:eastAsia="el-GR"/>
              </w:rPr>
              <w:t xml:space="preserve">356, 1505-1515. </w:t>
            </w:r>
          </w:p>
          <w:p w14:paraId="6689A2B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2FA625DA" w14:textId="77777777" w:rsidTr="00EA23AB">
        <w:trPr>
          <w:trHeight w:val="300"/>
        </w:trPr>
        <w:tc>
          <w:tcPr>
            <w:tcW w:w="8321" w:type="dxa"/>
            <w:tcBorders>
              <w:top w:val="nil"/>
              <w:left w:val="nil"/>
              <w:bottom w:val="nil"/>
              <w:right w:val="nil"/>
            </w:tcBorders>
            <w:shd w:val="clear" w:color="auto" w:fill="auto"/>
            <w:noWrap/>
            <w:vAlign w:val="bottom"/>
            <w:hideMark/>
          </w:tcPr>
          <w:p w14:paraId="13B43DC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lastRenderedPageBreak/>
              <w:t xml:space="preserve">Tulving, E. (2002). Episodic memory: From mind to brain. </w:t>
            </w:r>
            <w:r w:rsidRPr="00311CC9">
              <w:rPr>
                <w:rFonts w:ascii="Times New Roman" w:eastAsia="Times New Roman" w:hAnsi="Times New Roman"/>
                <w:i/>
                <w:color w:val="000000"/>
                <w:sz w:val="24"/>
                <w:szCs w:val="24"/>
                <w:lang w:val="en-US" w:eastAsia="el-GR"/>
              </w:rPr>
              <w:t>Annual Review of Psychology</w:t>
            </w:r>
            <w:r w:rsidRPr="007560B0">
              <w:rPr>
                <w:rFonts w:ascii="Times New Roman" w:eastAsia="Times New Roman" w:hAnsi="Times New Roman"/>
                <w:color w:val="000000"/>
                <w:sz w:val="24"/>
                <w:szCs w:val="24"/>
                <w:lang w:val="en-US" w:eastAsia="el-GR"/>
              </w:rPr>
              <w:t>,53, 1-25.</w:t>
            </w:r>
          </w:p>
          <w:p w14:paraId="04B1AF7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5713FE5C" w14:textId="77777777" w:rsidTr="00EA23AB">
        <w:trPr>
          <w:trHeight w:val="300"/>
        </w:trPr>
        <w:tc>
          <w:tcPr>
            <w:tcW w:w="8321" w:type="dxa"/>
            <w:tcBorders>
              <w:top w:val="nil"/>
              <w:left w:val="nil"/>
              <w:bottom w:val="nil"/>
              <w:right w:val="nil"/>
            </w:tcBorders>
            <w:shd w:val="clear" w:color="auto" w:fill="auto"/>
            <w:noWrap/>
            <w:vAlign w:val="bottom"/>
            <w:hideMark/>
          </w:tcPr>
          <w:p w14:paraId="1406F51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Tulving, E., Schacter, D. L., McLachlan, D. R., &amp; Moscovitch, M. (1988). Priming of semantic autobiographical knowledge: A case study of retrograde amnesia, Brain and </w:t>
            </w:r>
            <w:r w:rsidRPr="005110FB">
              <w:rPr>
                <w:rFonts w:ascii="Times New Roman" w:eastAsia="Times New Roman" w:hAnsi="Times New Roman"/>
                <w:i/>
                <w:color w:val="000000"/>
                <w:sz w:val="24"/>
                <w:szCs w:val="24"/>
                <w:lang w:val="en-US" w:eastAsia="el-GR"/>
              </w:rPr>
              <w:t>Cognition</w:t>
            </w:r>
            <w:r w:rsidRPr="007560B0">
              <w:rPr>
                <w:rFonts w:ascii="Times New Roman" w:eastAsia="Times New Roman" w:hAnsi="Times New Roman"/>
                <w:color w:val="000000"/>
                <w:sz w:val="24"/>
                <w:szCs w:val="24"/>
                <w:lang w:val="en-US" w:eastAsia="el-GR"/>
              </w:rPr>
              <w:t>,</w:t>
            </w:r>
            <w:r>
              <w:rPr>
                <w:rFonts w:ascii="Times New Roman" w:eastAsia="Times New Roman" w:hAnsi="Times New Roman"/>
                <w:color w:val="000000"/>
                <w:sz w:val="24"/>
                <w:szCs w:val="24"/>
                <w:lang w:val="en-US" w:eastAsia="el-GR"/>
              </w:rPr>
              <w:t xml:space="preserve"> </w:t>
            </w:r>
            <w:r w:rsidRPr="007560B0">
              <w:rPr>
                <w:rFonts w:ascii="Times New Roman" w:eastAsia="Times New Roman" w:hAnsi="Times New Roman"/>
                <w:color w:val="000000"/>
                <w:sz w:val="24"/>
                <w:szCs w:val="24"/>
                <w:lang w:val="en-US" w:eastAsia="el-GR"/>
              </w:rPr>
              <w:t>8, 3-20.</w:t>
            </w:r>
          </w:p>
          <w:p w14:paraId="69F42A9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D73187" w14:paraId="5A68F18D" w14:textId="77777777" w:rsidTr="00EA23AB">
        <w:trPr>
          <w:trHeight w:val="300"/>
        </w:trPr>
        <w:tc>
          <w:tcPr>
            <w:tcW w:w="8321" w:type="dxa"/>
            <w:tcBorders>
              <w:top w:val="nil"/>
              <w:left w:val="nil"/>
              <w:bottom w:val="nil"/>
              <w:right w:val="nil"/>
            </w:tcBorders>
            <w:shd w:val="clear" w:color="auto" w:fill="auto"/>
            <w:noWrap/>
            <w:vAlign w:val="bottom"/>
            <w:hideMark/>
          </w:tcPr>
          <w:p w14:paraId="3511FF2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Turton, S.&amp; Campbell, C.(2005).Tend and befriend versus fight or flight: Gender differences in behavioural response to stress among university students. Journal of </w:t>
            </w:r>
            <w:r w:rsidRPr="00311CC9">
              <w:rPr>
                <w:rFonts w:ascii="Times New Roman" w:eastAsia="Times New Roman" w:hAnsi="Times New Roman"/>
                <w:i/>
                <w:color w:val="000000"/>
                <w:sz w:val="24"/>
                <w:szCs w:val="24"/>
                <w:lang w:val="en-US" w:eastAsia="el-GR"/>
              </w:rPr>
              <w:t>Applied Behavioral Research</w:t>
            </w:r>
            <w:r w:rsidRPr="007560B0">
              <w:rPr>
                <w:rFonts w:ascii="Times New Roman" w:eastAsia="Times New Roman" w:hAnsi="Times New Roman"/>
                <w:color w:val="000000"/>
                <w:sz w:val="24"/>
                <w:szCs w:val="24"/>
                <w:lang w:val="en-US" w:eastAsia="el-GR"/>
              </w:rPr>
              <w:t>, 10, 209-232.</w:t>
            </w:r>
          </w:p>
          <w:p w14:paraId="0E75DB40"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496C6CB6" w14:textId="77777777" w:rsidTr="00EA23AB">
        <w:trPr>
          <w:trHeight w:val="300"/>
        </w:trPr>
        <w:tc>
          <w:tcPr>
            <w:tcW w:w="8321" w:type="dxa"/>
            <w:tcBorders>
              <w:top w:val="nil"/>
              <w:left w:val="nil"/>
              <w:bottom w:val="nil"/>
              <w:right w:val="nil"/>
            </w:tcBorders>
            <w:shd w:val="clear" w:color="auto" w:fill="auto"/>
            <w:noWrap/>
            <w:vAlign w:val="bottom"/>
            <w:hideMark/>
          </w:tcPr>
          <w:p w14:paraId="07079D1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Tustin, K., &amp; Hayne, H. (2010). Defining the boundary: age-related changes in childhood amnesia. </w:t>
            </w:r>
            <w:r w:rsidRPr="00311CC9">
              <w:rPr>
                <w:rFonts w:ascii="Times New Roman" w:eastAsia="Times New Roman" w:hAnsi="Times New Roman"/>
                <w:i/>
                <w:color w:val="000000"/>
                <w:sz w:val="24"/>
                <w:szCs w:val="24"/>
                <w:lang w:val="en-US" w:eastAsia="el-GR"/>
              </w:rPr>
              <w:t>Developmental Psychology</w:t>
            </w:r>
            <w:r w:rsidRPr="007560B0">
              <w:rPr>
                <w:rFonts w:ascii="Times New Roman" w:eastAsia="Times New Roman" w:hAnsi="Times New Roman"/>
                <w:color w:val="000000"/>
                <w:sz w:val="24"/>
                <w:szCs w:val="24"/>
                <w:lang w:val="en-US" w:eastAsia="el-GR"/>
              </w:rPr>
              <w:t xml:space="preserve">, 46(5), 1049-61. </w:t>
            </w:r>
          </w:p>
          <w:p w14:paraId="4A235B25"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6A601C86" w14:textId="77777777" w:rsidTr="00EA23AB">
        <w:trPr>
          <w:trHeight w:val="300"/>
        </w:trPr>
        <w:tc>
          <w:tcPr>
            <w:tcW w:w="8321" w:type="dxa"/>
            <w:tcBorders>
              <w:top w:val="nil"/>
              <w:left w:val="nil"/>
              <w:bottom w:val="nil"/>
              <w:right w:val="nil"/>
            </w:tcBorders>
            <w:shd w:val="clear" w:color="auto" w:fill="auto"/>
            <w:noWrap/>
            <w:vAlign w:val="bottom"/>
            <w:hideMark/>
          </w:tcPr>
          <w:p w14:paraId="5F936CE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Ullman, S. E.(2007). Mental health services seeking in sexual assault victims. </w:t>
            </w:r>
            <w:r w:rsidRPr="00311CC9">
              <w:rPr>
                <w:rFonts w:ascii="Times New Roman" w:eastAsia="Times New Roman" w:hAnsi="Times New Roman"/>
                <w:i/>
                <w:color w:val="000000"/>
                <w:sz w:val="24"/>
                <w:szCs w:val="24"/>
                <w:lang w:val="en-US" w:eastAsia="el-GR"/>
              </w:rPr>
              <w:t>Women &amp; Therapy</w:t>
            </w:r>
            <w:r w:rsidRPr="007560B0">
              <w:rPr>
                <w:rFonts w:ascii="Times New Roman" w:eastAsia="Times New Roman" w:hAnsi="Times New Roman"/>
                <w:color w:val="000000"/>
                <w:sz w:val="24"/>
                <w:szCs w:val="24"/>
                <w:lang w:val="en-US" w:eastAsia="el-GR"/>
              </w:rPr>
              <w:t xml:space="preserve">, 30, 61-84. </w:t>
            </w:r>
          </w:p>
          <w:p w14:paraId="35C53A7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301D13AE" w14:textId="77777777" w:rsidTr="00EA23AB">
        <w:trPr>
          <w:trHeight w:val="300"/>
        </w:trPr>
        <w:tc>
          <w:tcPr>
            <w:tcW w:w="8321" w:type="dxa"/>
            <w:tcBorders>
              <w:top w:val="nil"/>
              <w:left w:val="nil"/>
              <w:bottom w:val="nil"/>
              <w:right w:val="nil"/>
            </w:tcBorders>
            <w:shd w:val="clear" w:color="auto" w:fill="auto"/>
            <w:noWrap/>
            <w:vAlign w:val="bottom"/>
            <w:hideMark/>
          </w:tcPr>
          <w:p w14:paraId="04333D3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Ullman, S. E., &amp; Filipas, H. H. (2005). Gender differences in social reactions to abuse disclosures, post-buse coping, and PTSD of child sexual abuse survivors. </w:t>
            </w:r>
            <w:r w:rsidRPr="00AF3290">
              <w:rPr>
                <w:rFonts w:ascii="Times New Roman" w:eastAsia="Times New Roman" w:hAnsi="Times New Roman"/>
                <w:i/>
                <w:color w:val="000000"/>
                <w:sz w:val="24"/>
                <w:szCs w:val="24"/>
                <w:lang w:val="en-US" w:eastAsia="el-GR"/>
              </w:rPr>
              <w:t xml:space="preserve">Child Abuse &amp; Neglect, </w:t>
            </w:r>
            <w:r w:rsidRPr="007560B0">
              <w:rPr>
                <w:rFonts w:ascii="Times New Roman" w:eastAsia="Times New Roman" w:hAnsi="Times New Roman"/>
                <w:color w:val="000000"/>
                <w:sz w:val="24"/>
                <w:szCs w:val="24"/>
                <w:lang w:val="en-US" w:eastAsia="el-GR"/>
              </w:rPr>
              <w:t>29,767-782.</w:t>
            </w:r>
          </w:p>
          <w:p w14:paraId="3CC0161C"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25BDFC20" w14:textId="77777777" w:rsidTr="00EA23AB">
        <w:trPr>
          <w:trHeight w:val="300"/>
        </w:trPr>
        <w:tc>
          <w:tcPr>
            <w:tcW w:w="8321" w:type="dxa"/>
            <w:tcBorders>
              <w:top w:val="nil"/>
              <w:left w:val="nil"/>
              <w:bottom w:val="nil"/>
              <w:right w:val="nil"/>
            </w:tcBorders>
            <w:shd w:val="clear" w:color="auto" w:fill="auto"/>
            <w:noWrap/>
            <w:vAlign w:val="bottom"/>
            <w:hideMark/>
          </w:tcPr>
          <w:p w14:paraId="6688B614" w14:textId="77777777" w:rsidR="00F94A52" w:rsidRPr="001252C3" w:rsidRDefault="00F94A52" w:rsidP="00F94A52">
            <w:pPr>
              <w:spacing w:line="240" w:lineRule="auto"/>
              <w:rPr>
                <w:rFonts w:ascii="Times New Roman" w:eastAsia="Times New Roman" w:hAnsi="Times New Roman" w:cs="Times New Roman"/>
                <w:color w:val="000000"/>
                <w:sz w:val="24"/>
                <w:szCs w:val="24"/>
                <w:lang w:val="en-US" w:eastAsia="el-GR"/>
              </w:rPr>
            </w:pPr>
            <w:r w:rsidRPr="001252C3">
              <w:rPr>
                <w:rFonts w:ascii="Times New Roman" w:hAnsi="Times New Roman" w:cs="Times New Roman"/>
                <w:sz w:val="24"/>
                <w:szCs w:val="24"/>
              </w:rPr>
              <w:t xml:space="preserve">van Dam, C. (2001). </w:t>
            </w:r>
            <w:r>
              <w:rPr>
                <w:rFonts w:ascii="Times New Roman" w:hAnsi="Times New Roman" w:cs="Times New Roman"/>
                <w:sz w:val="24"/>
                <w:szCs w:val="24"/>
              </w:rPr>
              <w:t xml:space="preserve"> </w:t>
            </w:r>
            <w:r w:rsidRPr="001252C3">
              <w:rPr>
                <w:rStyle w:val="Emphasis"/>
                <w:rFonts w:ascii="Times New Roman" w:hAnsi="Times New Roman" w:cs="Times New Roman"/>
                <w:sz w:val="24"/>
                <w:szCs w:val="24"/>
              </w:rPr>
              <w:t>Identifying child molesters: Preventing child sexual abuse by recognizing the patterns of the offenders</w:t>
            </w:r>
            <w:r w:rsidRPr="001252C3">
              <w:rPr>
                <w:rFonts w:ascii="Times New Roman" w:hAnsi="Times New Roman" w:cs="Times New Roman"/>
                <w:sz w:val="24"/>
                <w:szCs w:val="24"/>
              </w:rPr>
              <w:t>. London: Haworth Press.</w:t>
            </w:r>
            <w:r w:rsidRPr="001252C3">
              <w:rPr>
                <w:rFonts w:ascii="Times New Roman" w:eastAsia="Times New Roman" w:hAnsi="Times New Roman" w:cs="Times New Roman"/>
                <w:color w:val="000000"/>
                <w:sz w:val="24"/>
                <w:szCs w:val="24"/>
                <w:lang w:val="en-US" w:eastAsia="el-GR"/>
              </w:rPr>
              <w:t xml:space="preserve"> </w:t>
            </w:r>
          </w:p>
        </w:tc>
      </w:tr>
      <w:tr w:rsidR="00F94A52" w:rsidRPr="001D1F1C" w14:paraId="482A24B6" w14:textId="77777777" w:rsidTr="00EA23AB">
        <w:trPr>
          <w:trHeight w:val="300"/>
        </w:trPr>
        <w:tc>
          <w:tcPr>
            <w:tcW w:w="8321" w:type="dxa"/>
            <w:tcBorders>
              <w:top w:val="nil"/>
              <w:left w:val="nil"/>
              <w:bottom w:val="nil"/>
              <w:right w:val="nil"/>
            </w:tcBorders>
            <w:shd w:val="clear" w:color="auto" w:fill="auto"/>
            <w:noWrap/>
            <w:vAlign w:val="bottom"/>
            <w:hideMark/>
          </w:tcPr>
          <w:p w14:paraId="047E2FD2" w14:textId="77777777" w:rsidR="00F94A52" w:rsidRPr="007560B0" w:rsidRDefault="00F94A52" w:rsidP="00F94A52">
            <w:pPr>
              <w:spacing w:after="0" w:line="240" w:lineRule="auto"/>
              <w:rPr>
                <w:rStyle w:val="mixed-citation"/>
                <w:rFonts w:ascii="Times New Roman" w:eastAsia="Times New Roman" w:hAnsi="Times New Roman"/>
                <w:color w:val="000000"/>
                <w:sz w:val="24"/>
                <w:szCs w:val="24"/>
                <w:lang w:val="en-US" w:eastAsia="el-GR"/>
              </w:rPr>
            </w:pPr>
            <w:r w:rsidRPr="007560B0">
              <w:rPr>
                <w:rStyle w:val="mixed-citation"/>
                <w:rFonts w:ascii="Times New Roman" w:eastAsia="Times New Roman" w:hAnsi="Times New Roman"/>
                <w:color w:val="000000"/>
                <w:sz w:val="24"/>
                <w:szCs w:val="24"/>
                <w:lang w:val="en-US" w:eastAsia="el-GR"/>
              </w:rPr>
              <w:t xml:space="preserve">Vredeveldt A., Baddeley A. D., Hitch G. J. (2012). </w:t>
            </w:r>
            <w:r w:rsidRPr="007560B0">
              <w:rPr>
                <w:rStyle w:val="ref-title"/>
                <w:rFonts w:ascii="Times New Roman" w:eastAsia="Times New Roman" w:hAnsi="Times New Roman"/>
                <w:color w:val="000000"/>
                <w:sz w:val="24"/>
                <w:szCs w:val="24"/>
                <w:lang w:val="en-US" w:eastAsia="el-GR"/>
              </w:rPr>
              <w:t>The effects of eye-closure and “ear-closure” on recall of visual and auditory aspects of a criminal event</w:t>
            </w:r>
            <w:r w:rsidRPr="007560B0">
              <w:rPr>
                <w:rStyle w:val="mixed-citation"/>
                <w:rFonts w:ascii="Times New Roman" w:eastAsia="Times New Roman" w:hAnsi="Times New Roman"/>
                <w:color w:val="000000"/>
                <w:sz w:val="24"/>
                <w:szCs w:val="24"/>
                <w:lang w:val="en-US" w:eastAsia="el-GR"/>
              </w:rPr>
              <w:t xml:space="preserve">. </w:t>
            </w:r>
            <w:r w:rsidRPr="00AF3290">
              <w:rPr>
                <w:rStyle w:val="ref-journal"/>
                <w:rFonts w:ascii="Times New Roman" w:eastAsia="Times New Roman" w:hAnsi="Times New Roman"/>
                <w:i/>
                <w:color w:val="000000"/>
                <w:sz w:val="24"/>
                <w:szCs w:val="24"/>
                <w:lang w:val="en-US" w:eastAsia="el-GR"/>
              </w:rPr>
              <w:t>European Journal of Psychology</w:t>
            </w:r>
            <w:r w:rsidRPr="007560B0">
              <w:rPr>
                <w:rStyle w:val="ref-journal"/>
                <w:rFonts w:ascii="Times New Roman" w:eastAsia="Times New Roman" w:hAnsi="Times New Roman"/>
                <w:color w:val="000000"/>
                <w:sz w:val="24"/>
                <w:szCs w:val="24"/>
                <w:lang w:val="en-US" w:eastAsia="el-GR"/>
              </w:rPr>
              <w:t xml:space="preserve">, </w:t>
            </w:r>
            <w:r w:rsidRPr="007560B0">
              <w:rPr>
                <w:rStyle w:val="ref-vol"/>
                <w:rFonts w:ascii="Times New Roman" w:eastAsia="Times New Roman" w:hAnsi="Times New Roman"/>
                <w:color w:val="000000"/>
                <w:sz w:val="24"/>
                <w:szCs w:val="24"/>
                <w:lang w:val="en-US" w:eastAsia="el-GR"/>
              </w:rPr>
              <w:t>8</w:t>
            </w:r>
            <w:r w:rsidRPr="007560B0">
              <w:rPr>
                <w:rStyle w:val="mixed-citation"/>
                <w:rFonts w:ascii="Times New Roman" w:eastAsia="Times New Roman" w:hAnsi="Times New Roman"/>
                <w:color w:val="000000"/>
                <w:sz w:val="24"/>
                <w:szCs w:val="24"/>
                <w:lang w:val="en-US" w:eastAsia="el-GR"/>
              </w:rPr>
              <w:t xml:space="preserve">, 284-299. </w:t>
            </w:r>
          </w:p>
          <w:p w14:paraId="77FD36B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3DE1CE1F" w14:textId="77777777" w:rsidTr="00EA23AB">
        <w:trPr>
          <w:trHeight w:val="300"/>
        </w:trPr>
        <w:tc>
          <w:tcPr>
            <w:tcW w:w="8321" w:type="dxa"/>
            <w:tcBorders>
              <w:top w:val="nil"/>
              <w:left w:val="nil"/>
              <w:bottom w:val="nil"/>
              <w:right w:val="nil"/>
            </w:tcBorders>
            <w:shd w:val="clear" w:color="auto" w:fill="auto"/>
            <w:noWrap/>
            <w:vAlign w:val="bottom"/>
            <w:hideMark/>
          </w:tcPr>
          <w:p w14:paraId="13CF468B" w14:textId="77777777" w:rsidR="00F94A52" w:rsidRPr="007560B0" w:rsidRDefault="00F94A52" w:rsidP="00F94A52">
            <w:pPr>
              <w:spacing w:after="0" w:line="240" w:lineRule="auto"/>
              <w:rPr>
                <w:rStyle w:val="ref-journal"/>
                <w:rFonts w:ascii="Times New Roman" w:eastAsia="Times New Roman" w:hAnsi="Times New Roman"/>
                <w:color w:val="000000"/>
                <w:sz w:val="24"/>
                <w:szCs w:val="24"/>
                <w:lang w:val="en-US" w:eastAsia="el-GR"/>
              </w:rPr>
            </w:pPr>
            <w:r w:rsidRPr="007560B0">
              <w:rPr>
                <w:rStyle w:val="mixed-citation"/>
                <w:rFonts w:ascii="Times New Roman" w:eastAsia="Times New Roman" w:hAnsi="Times New Roman"/>
                <w:color w:val="000000"/>
                <w:sz w:val="24"/>
                <w:szCs w:val="24"/>
                <w:lang w:val="en-US" w:eastAsia="el-GR"/>
              </w:rPr>
              <w:t xml:space="preserve">Vredeveldt A., Baddeley A., Hitch G. J. (2014). </w:t>
            </w:r>
            <w:r w:rsidRPr="007560B0">
              <w:rPr>
                <w:rStyle w:val="ref-title"/>
                <w:rFonts w:ascii="Times New Roman" w:eastAsia="Times New Roman" w:hAnsi="Times New Roman"/>
                <w:color w:val="000000"/>
                <w:sz w:val="24"/>
                <w:szCs w:val="24"/>
                <w:lang w:val="en-US" w:eastAsia="el-GR"/>
              </w:rPr>
              <w:t>The effectiveness of eye-closure in repeated Interviews</w:t>
            </w:r>
            <w:r w:rsidRPr="007560B0">
              <w:rPr>
                <w:rStyle w:val="mixed-citation"/>
                <w:rFonts w:ascii="Times New Roman" w:eastAsia="Times New Roman" w:hAnsi="Times New Roman"/>
                <w:color w:val="000000"/>
                <w:sz w:val="24"/>
                <w:szCs w:val="24"/>
                <w:lang w:val="en-US" w:eastAsia="el-GR"/>
              </w:rPr>
              <w:t xml:space="preserve">. </w:t>
            </w:r>
            <w:r w:rsidRPr="00AF3290">
              <w:rPr>
                <w:rStyle w:val="ref-journal"/>
                <w:rFonts w:ascii="Times New Roman" w:eastAsia="Times New Roman" w:hAnsi="Times New Roman"/>
                <w:i/>
                <w:color w:val="000000"/>
                <w:sz w:val="24"/>
                <w:szCs w:val="24"/>
                <w:lang w:val="en-US" w:eastAsia="el-GR"/>
              </w:rPr>
              <w:t>Legal and Criminological Psychology</w:t>
            </w:r>
            <w:r w:rsidRPr="007560B0">
              <w:rPr>
                <w:rStyle w:val="ref-journal"/>
                <w:rFonts w:ascii="Times New Roman" w:eastAsia="Times New Roman" w:hAnsi="Times New Roman"/>
                <w:color w:val="000000"/>
                <w:sz w:val="24"/>
                <w:szCs w:val="24"/>
                <w:lang w:val="en-US" w:eastAsia="el-GR"/>
              </w:rPr>
              <w:t xml:space="preserve">, 19(2), 282-295. </w:t>
            </w:r>
          </w:p>
          <w:p w14:paraId="11D1EF9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06EDCB9F" w14:textId="77777777" w:rsidTr="00EA23AB">
        <w:trPr>
          <w:trHeight w:val="300"/>
        </w:trPr>
        <w:tc>
          <w:tcPr>
            <w:tcW w:w="8321" w:type="dxa"/>
            <w:tcBorders>
              <w:top w:val="nil"/>
              <w:left w:val="nil"/>
              <w:bottom w:val="nil"/>
              <w:right w:val="nil"/>
            </w:tcBorders>
            <w:shd w:val="clear" w:color="auto" w:fill="auto"/>
            <w:noWrap/>
            <w:vAlign w:val="bottom"/>
            <w:hideMark/>
          </w:tcPr>
          <w:p w14:paraId="1AAD59AD"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Vredeveldt, A., &amp; Penrod, S. D. (2013). Eye-closure improves memory for a witnessed event</w:t>
            </w:r>
            <w:r>
              <w:rPr>
                <w:rFonts w:ascii="Times New Roman" w:eastAsia="Times New Roman" w:hAnsi="Times New Roman"/>
                <w:color w:val="000000"/>
                <w:sz w:val="24"/>
                <w:szCs w:val="24"/>
                <w:lang w:val="en-US" w:eastAsia="el-GR"/>
              </w:rPr>
              <w:t xml:space="preserve"> under naturalistic conditions. </w:t>
            </w:r>
            <w:r w:rsidRPr="00AF3290">
              <w:rPr>
                <w:rFonts w:ascii="Times New Roman" w:eastAsia="Times New Roman" w:hAnsi="Times New Roman"/>
                <w:i/>
                <w:color w:val="000000"/>
                <w:sz w:val="24"/>
                <w:szCs w:val="24"/>
                <w:lang w:val="en-US" w:eastAsia="el-GR"/>
              </w:rPr>
              <w:t>Psychology, Crime &amp; Law</w:t>
            </w:r>
            <w:r w:rsidRPr="007560B0">
              <w:rPr>
                <w:rFonts w:ascii="Times New Roman" w:eastAsia="Times New Roman" w:hAnsi="Times New Roman"/>
                <w:color w:val="000000"/>
                <w:sz w:val="24"/>
                <w:szCs w:val="24"/>
                <w:lang w:val="en-US" w:eastAsia="el-GR"/>
              </w:rPr>
              <w:t xml:space="preserve">,19, 893-905. </w:t>
            </w:r>
          </w:p>
          <w:p w14:paraId="0755F03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0C5CC75F" w14:textId="77777777" w:rsidTr="00EA23AB">
        <w:trPr>
          <w:trHeight w:val="300"/>
        </w:trPr>
        <w:tc>
          <w:tcPr>
            <w:tcW w:w="8321" w:type="dxa"/>
            <w:tcBorders>
              <w:top w:val="nil"/>
              <w:left w:val="nil"/>
              <w:bottom w:val="nil"/>
              <w:right w:val="nil"/>
            </w:tcBorders>
            <w:shd w:val="clear" w:color="auto" w:fill="auto"/>
            <w:noWrap/>
            <w:vAlign w:val="bottom"/>
            <w:hideMark/>
          </w:tcPr>
          <w:p w14:paraId="6BA95179"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Vredeveldt, A., Hitch, G. J., &amp; Baddeley, A. D. (2011).Eyeclosure helps memory by reducing cognitive load and enhancing visualisation. </w:t>
            </w:r>
            <w:r w:rsidRPr="00AF3290">
              <w:rPr>
                <w:rFonts w:ascii="Times New Roman" w:eastAsia="Times New Roman" w:hAnsi="Times New Roman"/>
                <w:i/>
                <w:color w:val="000000"/>
                <w:sz w:val="24"/>
                <w:szCs w:val="24"/>
                <w:lang w:val="en-US" w:eastAsia="el-GR"/>
              </w:rPr>
              <w:t>Memory &amp; Cognition,</w:t>
            </w:r>
            <w:r w:rsidRPr="007560B0">
              <w:rPr>
                <w:rFonts w:ascii="Times New Roman" w:eastAsia="Times New Roman" w:hAnsi="Times New Roman"/>
                <w:color w:val="000000"/>
                <w:sz w:val="24"/>
                <w:szCs w:val="24"/>
                <w:lang w:val="en-US" w:eastAsia="el-GR"/>
              </w:rPr>
              <w:t xml:space="preserve"> 39, 1253-1263. </w:t>
            </w:r>
          </w:p>
          <w:p w14:paraId="59A7906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7F07FB71" w14:textId="77777777" w:rsidTr="00EA23AB">
        <w:trPr>
          <w:trHeight w:val="300"/>
        </w:trPr>
        <w:tc>
          <w:tcPr>
            <w:tcW w:w="8321" w:type="dxa"/>
            <w:tcBorders>
              <w:top w:val="nil"/>
              <w:left w:val="nil"/>
              <w:bottom w:val="nil"/>
              <w:right w:val="nil"/>
            </w:tcBorders>
            <w:shd w:val="clear" w:color="auto" w:fill="auto"/>
            <w:noWrap/>
            <w:vAlign w:val="bottom"/>
            <w:hideMark/>
          </w:tcPr>
          <w:p w14:paraId="5E59413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Wagstaff, G. F., Brunas-Wagstaff, J., Knapton, L., Winterbottom, J., Crean, V., Cole, J., &amp; Wheatcroft, J. (2004). Facilitating memory with hypnosis, focused meditation and eye-closure. </w:t>
            </w:r>
            <w:r w:rsidRPr="00AF3290">
              <w:rPr>
                <w:rFonts w:ascii="Times New Roman" w:eastAsia="Times New Roman" w:hAnsi="Times New Roman"/>
                <w:i/>
                <w:color w:val="000000"/>
                <w:sz w:val="24"/>
                <w:szCs w:val="24"/>
                <w:lang w:val="en-US" w:eastAsia="el-GR"/>
              </w:rPr>
              <w:t>International Journal of Clinical and Experimental Hypnosis</w:t>
            </w:r>
            <w:r w:rsidRPr="007560B0">
              <w:rPr>
                <w:rFonts w:ascii="Times New Roman" w:eastAsia="Times New Roman" w:hAnsi="Times New Roman"/>
                <w:color w:val="000000"/>
                <w:sz w:val="24"/>
                <w:szCs w:val="24"/>
                <w:lang w:val="en-US" w:eastAsia="el-GR"/>
              </w:rPr>
              <w:t>, 52, 434-455.</w:t>
            </w:r>
          </w:p>
          <w:p w14:paraId="212762DA"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0B69EE69" w14:textId="77777777" w:rsidTr="00EA23AB">
        <w:trPr>
          <w:trHeight w:val="300"/>
        </w:trPr>
        <w:tc>
          <w:tcPr>
            <w:tcW w:w="8321" w:type="dxa"/>
            <w:tcBorders>
              <w:top w:val="nil"/>
              <w:left w:val="nil"/>
              <w:bottom w:val="nil"/>
              <w:right w:val="nil"/>
            </w:tcBorders>
            <w:shd w:val="clear" w:color="auto" w:fill="auto"/>
            <w:noWrap/>
            <w:vAlign w:val="bottom"/>
            <w:hideMark/>
          </w:tcPr>
          <w:p w14:paraId="70460B5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Wais, P. E., Rubens, M. T., Boccanfuso, J. &amp; Gazzaley, A. (2010). Neural mechanisms underlying the impact of visual distraction on retrieval of long-term memory. </w:t>
            </w:r>
            <w:r w:rsidRPr="00AF3290">
              <w:rPr>
                <w:rFonts w:ascii="Times New Roman" w:eastAsia="Times New Roman" w:hAnsi="Times New Roman"/>
                <w:i/>
                <w:color w:val="000000"/>
                <w:sz w:val="24"/>
                <w:szCs w:val="24"/>
                <w:lang w:val="en-US" w:eastAsia="el-GR"/>
              </w:rPr>
              <w:t>Journal of Neuroscience</w:t>
            </w:r>
            <w:r w:rsidRPr="007560B0">
              <w:rPr>
                <w:rFonts w:ascii="Times New Roman" w:eastAsia="Times New Roman" w:hAnsi="Times New Roman"/>
                <w:color w:val="000000"/>
                <w:sz w:val="24"/>
                <w:szCs w:val="24"/>
                <w:lang w:val="en-US" w:eastAsia="el-GR"/>
              </w:rPr>
              <w:t xml:space="preserve">, 30(25), 8541-8550. </w:t>
            </w:r>
          </w:p>
          <w:p w14:paraId="4A2F15F3"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1D1F1C" w14:paraId="22EEFE68" w14:textId="77777777" w:rsidTr="00EA23AB">
        <w:trPr>
          <w:trHeight w:val="300"/>
        </w:trPr>
        <w:tc>
          <w:tcPr>
            <w:tcW w:w="8321" w:type="dxa"/>
            <w:tcBorders>
              <w:top w:val="nil"/>
              <w:left w:val="nil"/>
              <w:bottom w:val="nil"/>
              <w:right w:val="nil"/>
            </w:tcBorders>
            <w:shd w:val="clear" w:color="auto" w:fill="auto"/>
            <w:noWrap/>
            <w:vAlign w:val="bottom"/>
            <w:hideMark/>
          </w:tcPr>
          <w:p w14:paraId="79EBF188"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Walker, N. E., &amp; Hunt, J. S. (1998). Interviewing child victim witnesses: How you </w:t>
            </w:r>
            <w:r w:rsidRPr="007560B0">
              <w:rPr>
                <w:rFonts w:ascii="Times New Roman" w:eastAsia="Times New Roman" w:hAnsi="Times New Roman"/>
                <w:color w:val="000000"/>
                <w:sz w:val="24"/>
                <w:szCs w:val="24"/>
                <w:lang w:val="en-US" w:eastAsia="el-GR"/>
              </w:rPr>
              <w:lastRenderedPageBreak/>
              <w:t xml:space="preserve">ask is what you get. In C. P. Thompson, D. J. Herrmann, J. Don Read, D. Bruce, D. G. Payne, &amp; M. P. Toglia (Eds.), </w:t>
            </w:r>
            <w:r w:rsidRPr="00AF3290">
              <w:rPr>
                <w:rFonts w:ascii="Times New Roman" w:eastAsia="Times New Roman" w:hAnsi="Times New Roman"/>
                <w:i/>
                <w:color w:val="000000"/>
                <w:sz w:val="24"/>
                <w:szCs w:val="24"/>
                <w:lang w:val="en-US" w:eastAsia="el-GR"/>
              </w:rPr>
              <w:t xml:space="preserve">Eyewitness memory </w:t>
            </w:r>
            <w:r w:rsidRPr="007560B0">
              <w:rPr>
                <w:rFonts w:ascii="Times New Roman" w:eastAsia="Times New Roman" w:hAnsi="Times New Roman"/>
                <w:color w:val="000000"/>
                <w:sz w:val="24"/>
                <w:szCs w:val="24"/>
                <w:lang w:val="en-US" w:eastAsia="el-GR"/>
              </w:rPr>
              <w:t>(pp. 55–87). Mahwah, NJ: Lawrence Erlbaum Associates.</w:t>
            </w:r>
          </w:p>
          <w:p w14:paraId="6B9DE1DE"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1D1F1C" w14:paraId="5388956C" w14:textId="77777777" w:rsidTr="00EA23AB">
        <w:trPr>
          <w:trHeight w:val="300"/>
        </w:trPr>
        <w:tc>
          <w:tcPr>
            <w:tcW w:w="8321" w:type="dxa"/>
            <w:tcBorders>
              <w:top w:val="nil"/>
              <w:left w:val="nil"/>
              <w:bottom w:val="nil"/>
              <w:right w:val="nil"/>
            </w:tcBorders>
            <w:shd w:val="clear" w:color="auto" w:fill="auto"/>
            <w:noWrap/>
            <w:vAlign w:val="bottom"/>
            <w:hideMark/>
          </w:tcPr>
          <w:p w14:paraId="45A29FE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Style w:val="normalchar1"/>
                <w:rFonts w:ascii="Times New Roman" w:eastAsia="Times New Roman" w:hAnsi="Times New Roman"/>
                <w:color w:val="000000"/>
                <w:sz w:val="24"/>
                <w:szCs w:val="24"/>
                <w:lang w:val="en-US" w:eastAsia="el-GR"/>
              </w:rPr>
              <w:lastRenderedPageBreak/>
              <w:t>Walsh, D. &amp; Bull, R. (2011)</w:t>
            </w:r>
            <w:r w:rsidRPr="007560B0">
              <w:rPr>
                <w:rFonts w:ascii="Times New Roman" w:eastAsia="Times New Roman" w:hAnsi="Times New Roman"/>
                <w:color w:val="000000"/>
                <w:sz w:val="24"/>
                <w:szCs w:val="24"/>
                <w:lang w:val="en-US" w:eastAsia="el-GR"/>
              </w:rPr>
              <w:t xml:space="preserve">. Benefit fraud investigative interviewing: A self-report study of investigation professionals’ beliefs concerning practice. Journal of Investigative </w:t>
            </w:r>
            <w:r w:rsidRPr="00AF3290">
              <w:rPr>
                <w:rFonts w:ascii="Times New Roman" w:eastAsia="Times New Roman" w:hAnsi="Times New Roman"/>
                <w:i/>
                <w:color w:val="000000"/>
                <w:sz w:val="24"/>
                <w:szCs w:val="24"/>
                <w:lang w:val="en-US" w:eastAsia="el-GR"/>
              </w:rPr>
              <w:t>Psychology and Offender Profiling,</w:t>
            </w:r>
            <w:r w:rsidRPr="007560B0">
              <w:rPr>
                <w:rFonts w:ascii="Times New Roman" w:eastAsia="Times New Roman" w:hAnsi="Times New Roman"/>
                <w:color w:val="000000"/>
                <w:sz w:val="24"/>
                <w:szCs w:val="24"/>
                <w:lang w:val="en-US" w:eastAsia="el-GR"/>
              </w:rPr>
              <w:t xml:space="preserve"> 8, 131-148.</w:t>
            </w:r>
          </w:p>
          <w:p w14:paraId="0ADCCBF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435C9A" w14:paraId="1F991257" w14:textId="77777777" w:rsidTr="00EA23AB">
        <w:trPr>
          <w:trHeight w:val="300"/>
        </w:trPr>
        <w:tc>
          <w:tcPr>
            <w:tcW w:w="8321" w:type="dxa"/>
            <w:tcBorders>
              <w:top w:val="nil"/>
              <w:left w:val="nil"/>
              <w:bottom w:val="nil"/>
              <w:right w:val="nil"/>
            </w:tcBorders>
            <w:shd w:val="clear" w:color="auto" w:fill="auto"/>
            <w:noWrap/>
            <w:vAlign w:val="bottom"/>
            <w:hideMark/>
          </w:tcPr>
          <w:p w14:paraId="39D924E7"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Warren, A. and McGough, L . (1996). Research on children’s suggestibility: Implications for the investigative interview. </w:t>
            </w:r>
            <w:r w:rsidRPr="00AF3290">
              <w:rPr>
                <w:rFonts w:ascii="Times New Roman" w:eastAsia="Times New Roman" w:hAnsi="Times New Roman"/>
                <w:i/>
                <w:color w:val="000000"/>
                <w:sz w:val="24"/>
                <w:szCs w:val="24"/>
                <w:lang w:val="en-US" w:eastAsia="el-GR"/>
              </w:rPr>
              <w:t>Criminal Justice and Behavior</w:t>
            </w:r>
            <w:r w:rsidRPr="007560B0">
              <w:rPr>
                <w:rFonts w:ascii="Times New Roman" w:eastAsia="Times New Roman" w:hAnsi="Times New Roman"/>
                <w:color w:val="000000"/>
                <w:sz w:val="24"/>
                <w:szCs w:val="24"/>
                <w:lang w:val="en-US" w:eastAsia="el-GR"/>
              </w:rPr>
              <w:t xml:space="preserve">, 32, 269- 303. </w:t>
            </w:r>
          </w:p>
          <w:p w14:paraId="5A69957F"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435C9A" w14:paraId="4EA7D40D" w14:textId="77777777" w:rsidTr="00EA23AB">
        <w:trPr>
          <w:trHeight w:val="300"/>
        </w:trPr>
        <w:tc>
          <w:tcPr>
            <w:tcW w:w="8321" w:type="dxa"/>
            <w:tcBorders>
              <w:top w:val="nil"/>
              <w:left w:val="nil"/>
              <w:bottom w:val="nil"/>
              <w:right w:val="nil"/>
            </w:tcBorders>
            <w:shd w:val="clear" w:color="auto" w:fill="auto"/>
            <w:noWrap/>
            <w:vAlign w:val="bottom"/>
            <w:hideMark/>
          </w:tcPr>
          <w:p w14:paraId="4E6147FB"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Warren, A. R.,Woodall, C. E., Thomas, M., Nunno, M., Keeney, J. M., Larson, S. M., &amp; Stadfeld, J. M. (1999). Assessing the effectiveness of a training program for interviewing child witnesses. </w:t>
            </w:r>
            <w:r w:rsidRPr="00AF3290">
              <w:rPr>
                <w:rFonts w:ascii="Times New Roman" w:eastAsia="Times New Roman" w:hAnsi="Times New Roman"/>
                <w:i/>
                <w:color w:val="000000"/>
                <w:sz w:val="24"/>
                <w:szCs w:val="24"/>
                <w:lang w:val="en-US" w:eastAsia="el-GR"/>
              </w:rPr>
              <w:t>Applied Developmental Science</w:t>
            </w:r>
            <w:r w:rsidRPr="007560B0">
              <w:rPr>
                <w:rFonts w:ascii="Times New Roman" w:eastAsia="Times New Roman" w:hAnsi="Times New Roman"/>
                <w:color w:val="000000"/>
                <w:sz w:val="24"/>
                <w:szCs w:val="24"/>
                <w:lang w:val="en-US" w:eastAsia="el-GR"/>
              </w:rPr>
              <w:t>, 3, 128–135.</w:t>
            </w:r>
          </w:p>
          <w:p w14:paraId="051340C1"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435C9A" w14:paraId="67AF5252" w14:textId="77777777" w:rsidTr="00EA23AB">
        <w:trPr>
          <w:trHeight w:val="300"/>
        </w:trPr>
        <w:tc>
          <w:tcPr>
            <w:tcW w:w="8321" w:type="dxa"/>
            <w:tcBorders>
              <w:top w:val="nil"/>
              <w:left w:val="nil"/>
              <w:bottom w:val="nil"/>
              <w:right w:val="nil"/>
            </w:tcBorders>
            <w:shd w:val="clear" w:color="auto" w:fill="auto"/>
            <w:noWrap/>
            <w:vAlign w:val="bottom"/>
            <w:hideMark/>
          </w:tcPr>
          <w:p w14:paraId="177EC972"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r w:rsidRPr="007560B0">
              <w:rPr>
                <w:rFonts w:ascii="Times New Roman" w:eastAsia="Times New Roman" w:hAnsi="Times New Roman"/>
                <w:color w:val="000000"/>
                <w:sz w:val="24"/>
                <w:szCs w:val="24"/>
                <w:lang w:val="en-US" w:eastAsia="el-GR"/>
              </w:rPr>
              <w:t xml:space="preserve">Warren, A., Hulse-Trotter, K., &amp; Tubbs, E. C. (1991). Inducing resistance to suggestibility in children. </w:t>
            </w:r>
            <w:r w:rsidRPr="00AF3290">
              <w:rPr>
                <w:rFonts w:ascii="Times New Roman" w:eastAsia="Times New Roman" w:hAnsi="Times New Roman"/>
                <w:i/>
                <w:color w:val="000000"/>
                <w:sz w:val="24"/>
                <w:szCs w:val="24"/>
                <w:lang w:val="en-US" w:eastAsia="el-GR"/>
              </w:rPr>
              <w:t>Law and Human Behavior,</w:t>
            </w:r>
            <w:r w:rsidRPr="007560B0">
              <w:rPr>
                <w:rFonts w:ascii="Times New Roman" w:eastAsia="Times New Roman" w:hAnsi="Times New Roman"/>
                <w:color w:val="000000"/>
                <w:sz w:val="24"/>
                <w:szCs w:val="24"/>
                <w:lang w:val="en-US" w:eastAsia="el-GR"/>
              </w:rPr>
              <w:t xml:space="preserve"> 15, 273-285.</w:t>
            </w:r>
          </w:p>
          <w:p w14:paraId="7602E244" w14:textId="77777777" w:rsidR="00F94A52" w:rsidRPr="007560B0"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435C9A" w14:paraId="0F66C9FD" w14:textId="77777777" w:rsidTr="00EA23AB">
        <w:trPr>
          <w:trHeight w:val="300"/>
        </w:trPr>
        <w:tc>
          <w:tcPr>
            <w:tcW w:w="8321" w:type="dxa"/>
            <w:tcBorders>
              <w:top w:val="nil"/>
              <w:left w:val="nil"/>
              <w:bottom w:val="nil"/>
              <w:right w:val="nil"/>
            </w:tcBorders>
            <w:shd w:val="clear" w:color="auto" w:fill="auto"/>
            <w:noWrap/>
            <w:vAlign w:val="bottom"/>
            <w:hideMark/>
          </w:tcPr>
          <w:p w14:paraId="4BF60B4D"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Waterman, A. H.  &amp; Blades, M. (2011). Helping children correctly say "I don't know" to unanswerable questions. </w:t>
            </w:r>
            <w:r w:rsidRPr="00AF3290">
              <w:rPr>
                <w:rFonts w:ascii="Times New Roman" w:eastAsia="Times New Roman" w:hAnsi="Times New Roman"/>
                <w:i/>
                <w:color w:val="000000"/>
                <w:sz w:val="24"/>
                <w:szCs w:val="24"/>
                <w:lang w:val="en-US" w:eastAsia="el-GR"/>
              </w:rPr>
              <w:t>Journal of Experimental Psychology</w:t>
            </w:r>
            <w:r w:rsidRPr="009243C2">
              <w:rPr>
                <w:rFonts w:ascii="Times New Roman" w:eastAsia="Times New Roman" w:hAnsi="Times New Roman"/>
                <w:color w:val="000000"/>
                <w:sz w:val="24"/>
                <w:szCs w:val="24"/>
                <w:lang w:val="en-US" w:eastAsia="el-GR"/>
              </w:rPr>
              <w:t xml:space="preserve">, 17(4), 396-405. </w:t>
            </w:r>
          </w:p>
          <w:p w14:paraId="391C57F3"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2D28AE15" w14:textId="77777777" w:rsidTr="00EA23AB">
        <w:trPr>
          <w:trHeight w:val="300"/>
        </w:trPr>
        <w:tc>
          <w:tcPr>
            <w:tcW w:w="8321" w:type="dxa"/>
            <w:tcBorders>
              <w:top w:val="nil"/>
              <w:left w:val="nil"/>
              <w:bottom w:val="nil"/>
              <w:right w:val="nil"/>
            </w:tcBorders>
            <w:shd w:val="clear" w:color="auto" w:fill="auto"/>
            <w:noWrap/>
            <w:vAlign w:val="bottom"/>
            <w:hideMark/>
          </w:tcPr>
          <w:p w14:paraId="755FB80A"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Waterman, A. H., &amp; Blades, M. (2013). The effect of delay and individual differences on children's tendency to guess. </w:t>
            </w:r>
            <w:r w:rsidRPr="00AF3290">
              <w:rPr>
                <w:rFonts w:ascii="Times New Roman" w:eastAsia="Times New Roman" w:hAnsi="Times New Roman"/>
                <w:i/>
                <w:color w:val="000000"/>
                <w:sz w:val="24"/>
                <w:szCs w:val="24"/>
                <w:lang w:val="en-US" w:eastAsia="el-GR"/>
              </w:rPr>
              <w:t>Developmental Psychology</w:t>
            </w:r>
            <w:r w:rsidRPr="009243C2">
              <w:rPr>
                <w:rFonts w:ascii="Times New Roman" w:eastAsia="Times New Roman" w:hAnsi="Times New Roman"/>
                <w:color w:val="000000"/>
                <w:sz w:val="24"/>
                <w:szCs w:val="24"/>
                <w:lang w:val="en-US" w:eastAsia="el-GR"/>
              </w:rPr>
              <w:t xml:space="preserve">, 49(2), 215-26. </w:t>
            </w:r>
          </w:p>
          <w:p w14:paraId="74243C42"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717440B6" w14:textId="77777777" w:rsidTr="00EA23AB">
        <w:trPr>
          <w:trHeight w:val="300"/>
        </w:trPr>
        <w:tc>
          <w:tcPr>
            <w:tcW w:w="8321" w:type="dxa"/>
            <w:tcBorders>
              <w:top w:val="nil"/>
              <w:left w:val="nil"/>
              <w:bottom w:val="nil"/>
              <w:right w:val="nil"/>
            </w:tcBorders>
            <w:shd w:val="clear" w:color="auto" w:fill="auto"/>
            <w:noWrap/>
            <w:vAlign w:val="bottom"/>
            <w:hideMark/>
          </w:tcPr>
          <w:p w14:paraId="0CAB2A15"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Waterman, A. H., Blades, M., &amp; Spencer, C. (2001). Interviewing children and adults: the effect of question format on the tendency to speculate. </w:t>
            </w:r>
            <w:r w:rsidRPr="00AF3290">
              <w:rPr>
                <w:rFonts w:ascii="Times New Roman" w:eastAsia="Times New Roman" w:hAnsi="Times New Roman"/>
                <w:i/>
                <w:color w:val="000000"/>
                <w:sz w:val="24"/>
                <w:szCs w:val="24"/>
                <w:lang w:val="en-US" w:eastAsia="el-GR"/>
              </w:rPr>
              <w:t>Applied Cognitive Psychology,</w:t>
            </w:r>
            <w:r w:rsidRPr="009243C2">
              <w:rPr>
                <w:rFonts w:ascii="Times New Roman" w:eastAsia="Times New Roman" w:hAnsi="Times New Roman"/>
                <w:color w:val="000000"/>
                <w:sz w:val="24"/>
                <w:szCs w:val="24"/>
                <w:lang w:val="en-US" w:eastAsia="el-GR"/>
              </w:rPr>
              <w:t xml:space="preserve"> 15(5), 521-531. </w:t>
            </w:r>
          </w:p>
          <w:p w14:paraId="1D7A21ED"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25F8DB52" w14:textId="77777777" w:rsidTr="00EA23AB">
        <w:trPr>
          <w:trHeight w:val="300"/>
        </w:trPr>
        <w:tc>
          <w:tcPr>
            <w:tcW w:w="8321" w:type="dxa"/>
            <w:tcBorders>
              <w:top w:val="nil"/>
              <w:left w:val="nil"/>
              <w:bottom w:val="nil"/>
              <w:right w:val="nil"/>
            </w:tcBorders>
            <w:shd w:val="clear" w:color="auto" w:fill="auto"/>
            <w:noWrap/>
            <w:vAlign w:val="bottom"/>
            <w:hideMark/>
          </w:tcPr>
          <w:p w14:paraId="13E36820"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Waterman, A. H., Blades, M., &amp; Spencer, C. P. (2000). Do children try to answer nonsensical questions? </w:t>
            </w:r>
            <w:r w:rsidRPr="00AF3290">
              <w:rPr>
                <w:rFonts w:ascii="Times New Roman" w:eastAsia="Times New Roman" w:hAnsi="Times New Roman"/>
                <w:i/>
                <w:color w:val="000000"/>
                <w:sz w:val="24"/>
                <w:szCs w:val="24"/>
                <w:lang w:val="en-US" w:eastAsia="el-GR"/>
              </w:rPr>
              <w:t>British Journal of Developmental Psychology</w:t>
            </w:r>
            <w:r w:rsidRPr="009243C2">
              <w:rPr>
                <w:rFonts w:ascii="Times New Roman" w:eastAsia="Times New Roman" w:hAnsi="Times New Roman"/>
                <w:color w:val="000000"/>
                <w:sz w:val="24"/>
                <w:szCs w:val="24"/>
                <w:lang w:val="en-US" w:eastAsia="el-GR"/>
              </w:rPr>
              <w:t>, 18, 211–226.</w:t>
            </w:r>
          </w:p>
          <w:p w14:paraId="161E5D95"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026433A1" w14:textId="77777777" w:rsidTr="00EA23AB">
        <w:trPr>
          <w:trHeight w:val="300"/>
        </w:trPr>
        <w:tc>
          <w:tcPr>
            <w:tcW w:w="8321" w:type="dxa"/>
            <w:tcBorders>
              <w:top w:val="nil"/>
              <w:left w:val="nil"/>
              <w:bottom w:val="nil"/>
              <w:right w:val="nil"/>
            </w:tcBorders>
            <w:shd w:val="clear" w:color="auto" w:fill="auto"/>
            <w:noWrap/>
            <w:vAlign w:val="bottom"/>
            <w:hideMark/>
          </w:tcPr>
          <w:p w14:paraId="5702A97C"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Waterman, A. H., Blades, M., &amp; Spencer, C. P. (2004). Indicating when you do not know the answer: The effect of question format and inter- viewer knowledge on children’s ‘don’t know’ responses. </w:t>
            </w:r>
            <w:r w:rsidRPr="00AF3290">
              <w:rPr>
                <w:rFonts w:ascii="Times New Roman" w:eastAsia="Times New Roman" w:hAnsi="Times New Roman"/>
                <w:i/>
                <w:color w:val="000000"/>
                <w:sz w:val="24"/>
                <w:szCs w:val="24"/>
                <w:lang w:val="en-US" w:eastAsia="el-GR"/>
              </w:rPr>
              <w:t>British Journal of Developmental Psychology</w:t>
            </w:r>
            <w:r w:rsidRPr="009243C2">
              <w:rPr>
                <w:rFonts w:ascii="Times New Roman" w:eastAsia="Times New Roman" w:hAnsi="Times New Roman"/>
                <w:color w:val="000000"/>
                <w:sz w:val="24"/>
                <w:szCs w:val="24"/>
                <w:lang w:val="en-US" w:eastAsia="el-GR"/>
              </w:rPr>
              <w:t xml:space="preserve">, 22, 335–348. </w:t>
            </w:r>
          </w:p>
          <w:p w14:paraId="1C2CEBF1"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2FBBC479" w14:textId="77777777" w:rsidTr="00EA23AB">
        <w:trPr>
          <w:trHeight w:val="300"/>
        </w:trPr>
        <w:tc>
          <w:tcPr>
            <w:tcW w:w="8321" w:type="dxa"/>
            <w:tcBorders>
              <w:top w:val="nil"/>
              <w:left w:val="nil"/>
              <w:bottom w:val="nil"/>
              <w:right w:val="nil"/>
            </w:tcBorders>
            <w:shd w:val="clear" w:color="auto" w:fill="auto"/>
            <w:noWrap/>
            <w:vAlign w:val="bottom"/>
            <w:hideMark/>
          </w:tcPr>
          <w:p w14:paraId="591D4802" w14:textId="77777777" w:rsidR="00F94A52" w:rsidRPr="0086233B" w:rsidRDefault="00F94A52" w:rsidP="00F94A52">
            <w:pPr>
              <w:pStyle w:val="NoSpacing"/>
            </w:pPr>
            <w:r w:rsidRPr="0086233B">
              <w:t xml:space="preserve">Weinstein, Y., &amp; Roediger, H. L. (2012). The effect of question order on evaluations of test performance: how does the bias evolve? </w:t>
            </w:r>
            <w:r w:rsidRPr="0086233B">
              <w:rPr>
                <w:i/>
              </w:rPr>
              <w:t>Memory and Cognition</w:t>
            </w:r>
            <w:r w:rsidRPr="0086233B">
              <w:t>, 40, 727-735.</w:t>
            </w:r>
          </w:p>
          <w:p w14:paraId="53604820"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5EAC9E97" w14:textId="77777777" w:rsidTr="00EA23AB">
        <w:trPr>
          <w:trHeight w:val="300"/>
        </w:trPr>
        <w:tc>
          <w:tcPr>
            <w:tcW w:w="8321" w:type="dxa"/>
            <w:tcBorders>
              <w:top w:val="nil"/>
              <w:left w:val="nil"/>
              <w:bottom w:val="nil"/>
              <w:right w:val="nil"/>
            </w:tcBorders>
            <w:shd w:val="clear" w:color="auto" w:fill="auto"/>
            <w:noWrap/>
            <w:vAlign w:val="bottom"/>
          </w:tcPr>
          <w:p w14:paraId="516D2F6C" w14:textId="77777777" w:rsidR="00F94A52" w:rsidRPr="00055DCB" w:rsidRDefault="00F94A52" w:rsidP="00F94A52">
            <w:pPr>
              <w:pStyle w:val="NoSpacing"/>
            </w:pPr>
            <w:r>
              <w:t>W</w:t>
            </w:r>
            <w:r w:rsidRPr="00055DCB">
              <w:t>ells, G. L., Memon, A., &amp; Penrod, S. D. (2006). Eyewitness evidence: Improving its probative value.</w:t>
            </w:r>
            <w:r>
              <w:t xml:space="preserve"> </w:t>
            </w:r>
            <w:r w:rsidRPr="00055DCB">
              <w:rPr>
                <w:i/>
              </w:rPr>
              <w:t>Psychological Science in the Public Interest,</w:t>
            </w:r>
            <w:r>
              <w:rPr>
                <w:i/>
              </w:rPr>
              <w:t xml:space="preserve"> </w:t>
            </w:r>
            <w:r w:rsidRPr="00055DCB">
              <w:t>7(2), 45</w:t>
            </w:r>
            <w:r w:rsidRPr="00055DCB">
              <w:rPr>
                <w:rFonts w:ascii="Arial" w:hAnsi="Arial" w:cs="Arial"/>
              </w:rPr>
              <w:t>–</w:t>
            </w:r>
            <w:r w:rsidRPr="00055DCB">
              <w:t>75.</w:t>
            </w:r>
          </w:p>
          <w:p w14:paraId="64C1176D" w14:textId="77777777" w:rsidR="00F94A52" w:rsidRPr="0086233B" w:rsidRDefault="00F94A52" w:rsidP="00F94A52">
            <w:pPr>
              <w:pStyle w:val="NoSpacing"/>
            </w:pPr>
          </w:p>
        </w:tc>
      </w:tr>
      <w:tr w:rsidR="00F94A52" w:rsidRPr="003C770A" w14:paraId="4D33B655" w14:textId="77777777" w:rsidTr="00EA23AB">
        <w:trPr>
          <w:trHeight w:val="300"/>
        </w:trPr>
        <w:tc>
          <w:tcPr>
            <w:tcW w:w="8321" w:type="dxa"/>
            <w:tcBorders>
              <w:top w:val="nil"/>
              <w:left w:val="nil"/>
              <w:bottom w:val="nil"/>
              <w:right w:val="nil"/>
            </w:tcBorders>
            <w:shd w:val="clear" w:color="auto" w:fill="auto"/>
            <w:noWrap/>
            <w:vAlign w:val="bottom"/>
            <w:hideMark/>
          </w:tcPr>
          <w:p w14:paraId="1F4CF993" w14:textId="77777777" w:rsidR="00F94A52" w:rsidRPr="0086233B" w:rsidRDefault="00F94A52" w:rsidP="00F94A52">
            <w:pPr>
              <w:pStyle w:val="NoSpacing"/>
            </w:pPr>
            <w:r w:rsidRPr="0086233B">
              <w:t>Westcott, H., and Kynan, S. (2006)</w:t>
            </w:r>
            <w:r>
              <w:t xml:space="preserve">. </w:t>
            </w:r>
            <w:r w:rsidRPr="0086233B">
              <w:t xml:space="preserve">Interviewer practice in investigative interviews for </w:t>
            </w:r>
            <w:r>
              <w:t xml:space="preserve">suspected child sexual abuse. </w:t>
            </w:r>
            <w:r w:rsidRPr="0086233B">
              <w:t xml:space="preserve"> </w:t>
            </w:r>
            <w:r w:rsidRPr="0086233B">
              <w:rPr>
                <w:i/>
              </w:rPr>
              <w:t>Psychology, Crime and Law</w:t>
            </w:r>
            <w:r w:rsidRPr="0086233B">
              <w:t>, 12, 367-382.</w:t>
            </w:r>
          </w:p>
          <w:p w14:paraId="670F3366" w14:textId="77777777" w:rsidR="00F94A52" w:rsidRPr="0086233B" w:rsidRDefault="00F94A52" w:rsidP="00F94A52">
            <w:pPr>
              <w:spacing w:after="0" w:line="240" w:lineRule="auto"/>
              <w:rPr>
                <w:rFonts w:ascii="Times New Roman" w:eastAsia="Times New Roman" w:hAnsi="Times New Roman"/>
                <w:color w:val="000000"/>
                <w:sz w:val="24"/>
                <w:szCs w:val="24"/>
                <w:lang w:eastAsia="el-GR"/>
              </w:rPr>
            </w:pPr>
          </w:p>
        </w:tc>
      </w:tr>
      <w:tr w:rsidR="00F94A52" w:rsidRPr="007237E6" w14:paraId="1C2576BC" w14:textId="77777777" w:rsidTr="00EA23AB">
        <w:trPr>
          <w:trHeight w:val="300"/>
        </w:trPr>
        <w:tc>
          <w:tcPr>
            <w:tcW w:w="8321" w:type="dxa"/>
            <w:tcBorders>
              <w:top w:val="nil"/>
              <w:left w:val="nil"/>
              <w:bottom w:val="nil"/>
              <w:right w:val="nil"/>
            </w:tcBorders>
            <w:shd w:val="clear" w:color="auto" w:fill="auto"/>
            <w:noWrap/>
            <w:vAlign w:val="bottom"/>
            <w:hideMark/>
          </w:tcPr>
          <w:p w14:paraId="53E6B265"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Westcott, H.L. (1995).  Children's experiences of being examined and cross </w:t>
            </w:r>
            <w:r w:rsidRPr="009243C2">
              <w:rPr>
                <w:rFonts w:ascii="Times New Roman" w:eastAsia="Times New Roman" w:hAnsi="Times New Roman"/>
                <w:color w:val="000000"/>
                <w:sz w:val="24"/>
                <w:szCs w:val="24"/>
                <w:lang w:val="en-US" w:eastAsia="el-GR"/>
              </w:rPr>
              <w:lastRenderedPageBreak/>
              <w:t xml:space="preserve">examined: The opportunity to be heard? </w:t>
            </w:r>
            <w:r w:rsidRPr="00AF3290">
              <w:rPr>
                <w:rFonts w:ascii="Times New Roman" w:eastAsia="Times New Roman" w:hAnsi="Times New Roman"/>
                <w:i/>
                <w:color w:val="000000"/>
                <w:sz w:val="24"/>
                <w:szCs w:val="24"/>
                <w:lang w:val="en-US" w:eastAsia="el-GR"/>
              </w:rPr>
              <w:t>Expert Evidence,</w:t>
            </w:r>
            <w:r w:rsidRPr="009243C2">
              <w:rPr>
                <w:rFonts w:ascii="Times New Roman" w:eastAsia="Times New Roman" w:hAnsi="Times New Roman"/>
                <w:color w:val="000000"/>
                <w:sz w:val="24"/>
                <w:szCs w:val="24"/>
                <w:lang w:val="en-US" w:eastAsia="el-GR"/>
              </w:rPr>
              <w:t xml:space="preserve"> 4, 13-19.</w:t>
            </w:r>
          </w:p>
          <w:p w14:paraId="5456AC86"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3F564940" w14:textId="77777777" w:rsidTr="00EA23AB">
        <w:trPr>
          <w:trHeight w:val="300"/>
        </w:trPr>
        <w:tc>
          <w:tcPr>
            <w:tcW w:w="8321" w:type="dxa"/>
            <w:tcBorders>
              <w:top w:val="nil"/>
              <w:left w:val="nil"/>
              <w:bottom w:val="nil"/>
              <w:right w:val="nil"/>
            </w:tcBorders>
            <w:shd w:val="clear" w:color="auto" w:fill="auto"/>
            <w:noWrap/>
            <w:vAlign w:val="bottom"/>
            <w:hideMark/>
          </w:tcPr>
          <w:p w14:paraId="6448CCE8"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lastRenderedPageBreak/>
              <w:t xml:space="preserve">Wheeler, M. A., Struss,  D. T. &amp; Tulving, E. (1997). Toward a theory of episodic memory: the frontal lobes and autonoetic consciousness. </w:t>
            </w:r>
            <w:r w:rsidRPr="00AF3290">
              <w:rPr>
                <w:rFonts w:ascii="Times New Roman" w:eastAsia="Times New Roman" w:hAnsi="Times New Roman"/>
                <w:i/>
                <w:color w:val="000000"/>
                <w:sz w:val="24"/>
                <w:szCs w:val="24"/>
                <w:lang w:val="en-US" w:eastAsia="el-GR"/>
              </w:rPr>
              <w:t>Psychological Bulletin</w:t>
            </w:r>
            <w:r>
              <w:rPr>
                <w:rFonts w:ascii="Times New Roman" w:eastAsia="Times New Roman" w:hAnsi="Times New Roman"/>
                <w:color w:val="000000"/>
                <w:sz w:val="24"/>
                <w:szCs w:val="24"/>
                <w:lang w:val="en-US" w:eastAsia="el-GR"/>
              </w:rPr>
              <w:t xml:space="preserve">, 121(3), 331-354. </w:t>
            </w:r>
          </w:p>
          <w:p w14:paraId="57E9CC7A"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0355D87D" w14:textId="77777777" w:rsidTr="00EA23AB">
        <w:trPr>
          <w:trHeight w:val="300"/>
        </w:trPr>
        <w:tc>
          <w:tcPr>
            <w:tcW w:w="8321" w:type="dxa"/>
            <w:tcBorders>
              <w:top w:val="nil"/>
              <w:left w:val="nil"/>
              <w:bottom w:val="nil"/>
              <w:right w:val="nil"/>
            </w:tcBorders>
            <w:shd w:val="clear" w:color="auto" w:fill="auto"/>
            <w:noWrap/>
            <w:vAlign w:val="bottom"/>
            <w:hideMark/>
          </w:tcPr>
          <w:p w14:paraId="6C44E96C"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Wheeler, M. A., Stuss, D. T., &amp; Tulving, E. (1997). Toward a theory of episodic memory: the frontal lobes and autonoetic consciousness, </w:t>
            </w:r>
            <w:r w:rsidRPr="00AF3290">
              <w:rPr>
                <w:rFonts w:ascii="Times New Roman" w:eastAsia="Times New Roman" w:hAnsi="Times New Roman"/>
                <w:i/>
                <w:color w:val="000000"/>
                <w:sz w:val="24"/>
                <w:szCs w:val="24"/>
                <w:lang w:val="en-US" w:eastAsia="el-GR"/>
              </w:rPr>
              <w:t>Psychological Bulletin</w:t>
            </w:r>
            <w:r w:rsidRPr="009243C2">
              <w:rPr>
                <w:rFonts w:ascii="Times New Roman" w:eastAsia="Times New Roman" w:hAnsi="Times New Roman"/>
                <w:color w:val="000000"/>
                <w:sz w:val="24"/>
                <w:szCs w:val="24"/>
                <w:lang w:val="en-US" w:eastAsia="el-GR"/>
              </w:rPr>
              <w:t>, 121(3), 331-54.</w:t>
            </w:r>
          </w:p>
          <w:p w14:paraId="2ABBD7E3"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6D32D1" w14:paraId="1058D151" w14:textId="77777777" w:rsidTr="00EA23AB">
        <w:trPr>
          <w:trHeight w:val="300"/>
        </w:trPr>
        <w:tc>
          <w:tcPr>
            <w:tcW w:w="8321" w:type="dxa"/>
            <w:tcBorders>
              <w:top w:val="nil"/>
              <w:left w:val="nil"/>
              <w:bottom w:val="nil"/>
              <w:right w:val="nil"/>
            </w:tcBorders>
            <w:shd w:val="clear" w:color="auto" w:fill="auto"/>
            <w:noWrap/>
            <w:vAlign w:val="bottom"/>
            <w:hideMark/>
          </w:tcPr>
          <w:p w14:paraId="0F5EEFA8"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Williams, H. L., Conway, M. A., &amp; Cohen, G. (2008). Autobiographical memory. In Cohen, G. &amp; Conway, M. A. (Eds.) </w:t>
            </w:r>
            <w:r w:rsidRPr="00AF3290">
              <w:rPr>
                <w:rFonts w:ascii="Times New Roman" w:eastAsia="Times New Roman" w:hAnsi="Times New Roman"/>
                <w:i/>
                <w:color w:val="000000"/>
                <w:sz w:val="24"/>
                <w:szCs w:val="24"/>
                <w:lang w:val="en-US" w:eastAsia="el-GR"/>
              </w:rPr>
              <w:t>Memory in the Real World</w:t>
            </w:r>
            <w:r w:rsidRPr="009243C2">
              <w:rPr>
                <w:rFonts w:ascii="Times New Roman" w:eastAsia="Times New Roman" w:hAnsi="Times New Roman"/>
                <w:color w:val="000000"/>
                <w:sz w:val="24"/>
                <w:szCs w:val="24"/>
                <w:lang w:val="en-US" w:eastAsia="el-GR"/>
              </w:rPr>
              <w:t xml:space="preserve"> (3rd ed) (pp. 21-90). Hove, UK: Psychology Press. </w:t>
            </w:r>
          </w:p>
          <w:p w14:paraId="481CB501"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71CCFD35" w14:textId="77777777" w:rsidTr="00EA23AB">
        <w:trPr>
          <w:trHeight w:val="300"/>
        </w:trPr>
        <w:tc>
          <w:tcPr>
            <w:tcW w:w="8321" w:type="dxa"/>
            <w:tcBorders>
              <w:top w:val="nil"/>
              <w:left w:val="nil"/>
              <w:bottom w:val="nil"/>
              <w:right w:val="nil"/>
            </w:tcBorders>
            <w:shd w:val="clear" w:color="auto" w:fill="auto"/>
            <w:noWrap/>
            <w:vAlign w:val="bottom"/>
            <w:hideMark/>
          </w:tcPr>
          <w:p w14:paraId="3A62BDC2"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Wilson, A. &amp; Ross, M. (2003).  The identity function of autobiographical memory: Time is on our side. </w:t>
            </w:r>
            <w:r w:rsidRPr="00AF3290">
              <w:rPr>
                <w:rFonts w:ascii="Times New Roman" w:eastAsia="Times New Roman" w:hAnsi="Times New Roman"/>
                <w:i/>
                <w:color w:val="000000"/>
                <w:sz w:val="24"/>
                <w:szCs w:val="24"/>
                <w:lang w:val="en-US" w:eastAsia="el-GR"/>
              </w:rPr>
              <w:t xml:space="preserve"> Memory</w:t>
            </w:r>
            <w:r w:rsidRPr="009243C2">
              <w:rPr>
                <w:rFonts w:ascii="Times New Roman" w:eastAsia="Times New Roman" w:hAnsi="Times New Roman"/>
                <w:color w:val="000000"/>
                <w:sz w:val="24"/>
                <w:szCs w:val="24"/>
                <w:lang w:val="en-US" w:eastAsia="el-GR"/>
              </w:rPr>
              <w:t>, 11(2), 137 - 149.</w:t>
            </w:r>
          </w:p>
          <w:p w14:paraId="79169131"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6D32D1" w14:paraId="7E32D14A" w14:textId="77777777" w:rsidTr="00EA23AB">
        <w:trPr>
          <w:trHeight w:val="300"/>
        </w:trPr>
        <w:tc>
          <w:tcPr>
            <w:tcW w:w="8321" w:type="dxa"/>
            <w:tcBorders>
              <w:top w:val="nil"/>
              <w:left w:val="nil"/>
              <w:bottom w:val="nil"/>
              <w:right w:val="nil"/>
            </w:tcBorders>
            <w:shd w:val="clear" w:color="auto" w:fill="auto"/>
            <w:noWrap/>
            <w:vAlign w:val="bottom"/>
            <w:hideMark/>
          </w:tcPr>
          <w:p w14:paraId="601AD68F" w14:textId="77777777" w:rsidR="00F94A52" w:rsidRPr="009243C2" w:rsidRDefault="00F94A52" w:rsidP="00F94A52">
            <w:pPr>
              <w:spacing w:after="0" w:line="240" w:lineRule="auto"/>
              <w:rPr>
                <w:rStyle w:val="citation"/>
                <w:rFonts w:ascii="Times New Roman" w:eastAsia="Times New Roman" w:hAnsi="Times New Roman"/>
                <w:color w:val="000000"/>
                <w:sz w:val="24"/>
                <w:szCs w:val="24"/>
                <w:lang w:val="en-US" w:eastAsia="el-GR"/>
              </w:rPr>
            </w:pPr>
            <w:r w:rsidRPr="009243C2">
              <w:rPr>
                <w:rStyle w:val="citation"/>
                <w:rFonts w:ascii="Times New Roman" w:eastAsia="Times New Roman" w:hAnsi="Times New Roman"/>
                <w:color w:val="000000"/>
                <w:sz w:val="24"/>
                <w:szCs w:val="24"/>
                <w:lang w:val="en-US" w:eastAsia="el-GR"/>
              </w:rPr>
              <w:t xml:space="preserve">Wilson, A. E., Smith, M. D. &amp; Ross,  H. S. (2003). The nature and effects of young children's lies. </w:t>
            </w:r>
            <w:r w:rsidRPr="00AF3290">
              <w:rPr>
                <w:rStyle w:val="ref-journal"/>
                <w:rFonts w:ascii="Times New Roman" w:eastAsia="Times New Roman" w:hAnsi="Times New Roman"/>
                <w:i/>
                <w:color w:val="000000"/>
                <w:sz w:val="24"/>
                <w:szCs w:val="24"/>
                <w:lang w:val="en-US" w:eastAsia="el-GR"/>
              </w:rPr>
              <w:t>Social Development,</w:t>
            </w:r>
            <w:r w:rsidRPr="009243C2">
              <w:rPr>
                <w:rStyle w:val="ref-journal"/>
                <w:rFonts w:ascii="Times New Roman" w:eastAsia="Times New Roman" w:hAnsi="Times New Roman"/>
                <w:color w:val="000000"/>
                <w:sz w:val="24"/>
                <w:szCs w:val="24"/>
                <w:lang w:val="en-US" w:eastAsia="el-GR"/>
              </w:rPr>
              <w:t xml:space="preserve"> </w:t>
            </w:r>
            <w:r w:rsidRPr="009243C2">
              <w:rPr>
                <w:rStyle w:val="ref-vol"/>
                <w:rFonts w:ascii="Times New Roman" w:eastAsia="Times New Roman" w:hAnsi="Times New Roman"/>
                <w:color w:val="000000"/>
                <w:sz w:val="24"/>
                <w:szCs w:val="24"/>
                <w:lang w:val="en-US" w:eastAsia="el-GR"/>
              </w:rPr>
              <w:t>12</w:t>
            </w:r>
            <w:r w:rsidRPr="009243C2">
              <w:rPr>
                <w:rStyle w:val="citation"/>
                <w:rFonts w:ascii="Times New Roman" w:eastAsia="Times New Roman" w:hAnsi="Times New Roman"/>
                <w:color w:val="000000"/>
                <w:sz w:val="24"/>
                <w:szCs w:val="24"/>
                <w:lang w:val="en-US" w:eastAsia="el-GR"/>
              </w:rPr>
              <w:t xml:space="preserve">, 21–45. </w:t>
            </w:r>
          </w:p>
          <w:p w14:paraId="00A612FB"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6D32D1" w14:paraId="12C4EB96" w14:textId="77777777" w:rsidTr="00EA23AB">
        <w:trPr>
          <w:trHeight w:val="300"/>
        </w:trPr>
        <w:tc>
          <w:tcPr>
            <w:tcW w:w="8321" w:type="dxa"/>
            <w:tcBorders>
              <w:top w:val="nil"/>
              <w:left w:val="nil"/>
              <w:bottom w:val="nil"/>
              <w:right w:val="nil"/>
            </w:tcBorders>
            <w:shd w:val="clear" w:color="auto" w:fill="auto"/>
            <w:noWrap/>
            <w:vAlign w:val="bottom"/>
            <w:hideMark/>
          </w:tcPr>
          <w:p w14:paraId="7E94073B" w14:textId="0BA2A61E"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Wright D, Gaskell G. (1992). The construction and function of vivid memories. In: Conway MA, Rubin DC, Spinnler H, Wagenaar WA (Eds) </w:t>
            </w:r>
            <w:r w:rsidRPr="00AF3290">
              <w:rPr>
                <w:rFonts w:ascii="Times New Roman" w:eastAsia="Times New Roman" w:hAnsi="Times New Roman"/>
                <w:i/>
                <w:color w:val="000000"/>
                <w:sz w:val="24"/>
                <w:szCs w:val="24"/>
                <w:lang w:val="en-US" w:eastAsia="el-GR"/>
              </w:rPr>
              <w:t>Theoretical Perspectives on Autobiographical Memory</w:t>
            </w:r>
            <w:r w:rsidRPr="009243C2">
              <w:rPr>
                <w:rFonts w:ascii="Times New Roman" w:eastAsia="Times New Roman" w:hAnsi="Times New Roman"/>
                <w:color w:val="000000"/>
                <w:sz w:val="24"/>
                <w:szCs w:val="24"/>
                <w:lang w:val="en-US" w:eastAsia="el-GR"/>
              </w:rPr>
              <w:t xml:space="preserve"> (pp. 275-292). Boston: </w:t>
            </w:r>
          </w:p>
          <w:p w14:paraId="0FE657D9"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03CD95D8" w14:textId="77777777" w:rsidTr="00EA23AB">
        <w:trPr>
          <w:trHeight w:val="300"/>
        </w:trPr>
        <w:tc>
          <w:tcPr>
            <w:tcW w:w="8321" w:type="dxa"/>
            <w:tcBorders>
              <w:top w:val="nil"/>
              <w:left w:val="nil"/>
              <w:bottom w:val="nil"/>
              <w:right w:val="nil"/>
            </w:tcBorders>
            <w:shd w:val="clear" w:color="auto" w:fill="auto"/>
            <w:noWrap/>
            <w:vAlign w:val="bottom"/>
            <w:hideMark/>
          </w:tcPr>
          <w:p w14:paraId="278EA579"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Wyatt, G. E., &amp; Newcomb, M. (1990). Internal and external mediatiors of women's sexual abuse in childhood. </w:t>
            </w:r>
            <w:r w:rsidRPr="00AF3290">
              <w:rPr>
                <w:rFonts w:ascii="Times New Roman" w:eastAsia="Times New Roman" w:hAnsi="Times New Roman"/>
                <w:i/>
                <w:color w:val="000000"/>
                <w:sz w:val="24"/>
                <w:szCs w:val="24"/>
                <w:lang w:val="en-US" w:eastAsia="el-GR"/>
              </w:rPr>
              <w:t>Journal of Consulting and Clinical Psychology</w:t>
            </w:r>
            <w:r w:rsidRPr="009243C2">
              <w:rPr>
                <w:rFonts w:ascii="Times New Roman" w:eastAsia="Times New Roman" w:hAnsi="Times New Roman"/>
                <w:color w:val="000000"/>
                <w:sz w:val="24"/>
                <w:szCs w:val="24"/>
                <w:lang w:val="en-US" w:eastAsia="el-GR"/>
              </w:rPr>
              <w:t>, 58,758-767.</w:t>
            </w:r>
          </w:p>
          <w:p w14:paraId="266ECD7A"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6F0A0D01" w14:textId="77777777" w:rsidTr="00EA23AB">
        <w:trPr>
          <w:trHeight w:val="300"/>
        </w:trPr>
        <w:tc>
          <w:tcPr>
            <w:tcW w:w="8321" w:type="dxa"/>
            <w:tcBorders>
              <w:top w:val="nil"/>
              <w:left w:val="nil"/>
              <w:bottom w:val="nil"/>
              <w:right w:val="nil"/>
            </w:tcBorders>
            <w:shd w:val="clear" w:color="auto" w:fill="auto"/>
            <w:noWrap/>
            <w:vAlign w:val="bottom"/>
            <w:hideMark/>
          </w:tcPr>
          <w:p w14:paraId="00FA2EC1" w14:textId="77777777" w:rsidR="00F94A52" w:rsidRPr="009243C2" w:rsidRDefault="00F94A52" w:rsidP="00F94A52">
            <w:pPr>
              <w:spacing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Yeschke, C. L. (1993). </w:t>
            </w:r>
            <w:r w:rsidRPr="00AF3290">
              <w:rPr>
                <w:rStyle w:val="a-size-large"/>
                <w:rFonts w:ascii="Times New Roman" w:eastAsia="Times New Roman" w:hAnsi="Times New Roman"/>
                <w:i/>
                <w:color w:val="000000"/>
                <w:sz w:val="24"/>
                <w:szCs w:val="24"/>
                <w:lang w:val="en-US" w:eastAsia="el-GR"/>
              </w:rPr>
              <w:t>Interviewing: A forensic guide to interrogation</w:t>
            </w:r>
            <w:r w:rsidRPr="009243C2">
              <w:rPr>
                <w:rFonts w:ascii="Times New Roman" w:eastAsia="Times New Roman" w:hAnsi="Times New Roman"/>
                <w:color w:val="000000"/>
                <w:sz w:val="24"/>
                <w:szCs w:val="24"/>
                <w:lang w:val="en-US" w:eastAsia="el-GR"/>
              </w:rPr>
              <w:t xml:space="preserve"> (Second Edition). Charles C Thomas Pub Ltd. </w:t>
            </w:r>
          </w:p>
          <w:p w14:paraId="18E046D5"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5DBE2282" w14:textId="77777777" w:rsidTr="00EA23AB">
        <w:trPr>
          <w:trHeight w:val="300"/>
        </w:trPr>
        <w:tc>
          <w:tcPr>
            <w:tcW w:w="8321" w:type="dxa"/>
            <w:tcBorders>
              <w:top w:val="nil"/>
              <w:left w:val="nil"/>
              <w:bottom w:val="nil"/>
              <w:right w:val="nil"/>
            </w:tcBorders>
            <w:shd w:val="clear" w:color="auto" w:fill="auto"/>
            <w:noWrap/>
            <w:vAlign w:val="bottom"/>
            <w:hideMark/>
          </w:tcPr>
          <w:p w14:paraId="6FA1CA78"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Yoshioka, M. R., Gilbert, L., El-Bassel, N., &amp; Baig-Amin, M. (2003). Social support and disclosure of abuse: Comparing South Asian, African American, and Hispanic battered women. </w:t>
            </w:r>
            <w:r w:rsidRPr="00AF3290">
              <w:rPr>
                <w:rFonts w:ascii="Times New Roman" w:eastAsia="Times New Roman" w:hAnsi="Times New Roman"/>
                <w:i/>
                <w:color w:val="000000"/>
                <w:sz w:val="24"/>
                <w:szCs w:val="24"/>
                <w:lang w:val="en-US" w:eastAsia="el-GR"/>
              </w:rPr>
              <w:t>Journal of Family Violence,</w:t>
            </w:r>
            <w:r w:rsidRPr="009243C2">
              <w:rPr>
                <w:rFonts w:ascii="Times New Roman" w:eastAsia="Times New Roman" w:hAnsi="Times New Roman"/>
                <w:color w:val="000000"/>
                <w:sz w:val="24"/>
                <w:szCs w:val="24"/>
                <w:lang w:val="en-US" w:eastAsia="el-GR"/>
              </w:rPr>
              <w:t xml:space="preserve"> 18, 171-180.</w:t>
            </w:r>
          </w:p>
          <w:p w14:paraId="2CE163CB"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461E93F8" w14:textId="77777777" w:rsidTr="00EA23AB">
        <w:trPr>
          <w:trHeight w:val="300"/>
        </w:trPr>
        <w:tc>
          <w:tcPr>
            <w:tcW w:w="8321" w:type="dxa"/>
            <w:tcBorders>
              <w:top w:val="nil"/>
              <w:left w:val="nil"/>
              <w:bottom w:val="nil"/>
              <w:right w:val="nil"/>
            </w:tcBorders>
            <w:shd w:val="clear" w:color="auto" w:fill="auto"/>
            <w:noWrap/>
            <w:vAlign w:val="bottom"/>
            <w:hideMark/>
          </w:tcPr>
          <w:p w14:paraId="623EC52B"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Yuille, J. C. &amp; Cutsall, J. (1986). A case study of eyewitness memory of a crime. </w:t>
            </w:r>
            <w:r w:rsidRPr="00AF3290">
              <w:rPr>
                <w:rFonts w:ascii="Times New Roman" w:eastAsia="Times New Roman" w:hAnsi="Times New Roman"/>
                <w:i/>
                <w:color w:val="000000"/>
                <w:sz w:val="24"/>
                <w:szCs w:val="24"/>
                <w:lang w:val="en-US" w:eastAsia="el-GR"/>
              </w:rPr>
              <w:t>Journal of Applied Psychology</w:t>
            </w:r>
            <w:r w:rsidRPr="009243C2">
              <w:rPr>
                <w:rFonts w:ascii="Times New Roman" w:eastAsia="Times New Roman" w:hAnsi="Times New Roman"/>
                <w:color w:val="000000"/>
                <w:sz w:val="24"/>
                <w:szCs w:val="24"/>
                <w:lang w:val="en-US" w:eastAsia="el-GR"/>
              </w:rPr>
              <w:t xml:space="preserve">, 71, 291-301. </w:t>
            </w:r>
          </w:p>
          <w:p w14:paraId="1D1EEAB3"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BA2E16" w14:paraId="16599D25" w14:textId="77777777" w:rsidTr="00EA23AB">
        <w:trPr>
          <w:trHeight w:val="300"/>
        </w:trPr>
        <w:tc>
          <w:tcPr>
            <w:tcW w:w="8321" w:type="dxa"/>
            <w:tcBorders>
              <w:top w:val="nil"/>
              <w:left w:val="nil"/>
              <w:bottom w:val="nil"/>
              <w:right w:val="nil"/>
            </w:tcBorders>
            <w:shd w:val="clear" w:color="auto" w:fill="auto"/>
            <w:noWrap/>
            <w:vAlign w:val="bottom"/>
            <w:hideMark/>
          </w:tcPr>
          <w:p w14:paraId="1E1F5AC0"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Yuille, J. C. &amp; Cutsall, J. (1989). Analysis of the statements of victims, witnesses, and suspects. In J.C. Yuille (Ed) </w:t>
            </w:r>
            <w:r w:rsidRPr="00AF3290">
              <w:rPr>
                <w:rFonts w:ascii="Times New Roman" w:eastAsia="Times New Roman" w:hAnsi="Times New Roman"/>
                <w:i/>
                <w:color w:val="000000"/>
                <w:sz w:val="24"/>
                <w:szCs w:val="24"/>
                <w:lang w:val="en-US" w:eastAsia="el-GR"/>
              </w:rPr>
              <w:t>Credibility assessment</w:t>
            </w:r>
            <w:r w:rsidRPr="009243C2">
              <w:rPr>
                <w:rFonts w:ascii="Times New Roman" w:eastAsia="Times New Roman" w:hAnsi="Times New Roman"/>
                <w:color w:val="000000"/>
                <w:sz w:val="24"/>
                <w:szCs w:val="24"/>
                <w:lang w:val="en-US" w:eastAsia="el-GR"/>
              </w:rPr>
              <w:t xml:space="preserve"> (pp 175-191). Norwell, MA: Kluwer Academic.</w:t>
            </w:r>
          </w:p>
          <w:p w14:paraId="33E9406E"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1A23047A" w14:textId="77777777" w:rsidTr="00EA23AB">
        <w:trPr>
          <w:trHeight w:val="300"/>
        </w:trPr>
        <w:tc>
          <w:tcPr>
            <w:tcW w:w="8321" w:type="dxa"/>
            <w:tcBorders>
              <w:top w:val="nil"/>
              <w:left w:val="nil"/>
              <w:bottom w:val="nil"/>
              <w:right w:val="nil"/>
            </w:tcBorders>
            <w:shd w:val="clear" w:color="auto" w:fill="auto"/>
            <w:noWrap/>
            <w:vAlign w:val="bottom"/>
            <w:hideMark/>
          </w:tcPr>
          <w:p w14:paraId="06EE5E79"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Yuille, J. C. (1988). The systematic assessment of children's testimony. </w:t>
            </w:r>
            <w:r w:rsidRPr="00AF3290">
              <w:rPr>
                <w:rFonts w:ascii="Times New Roman" w:eastAsia="Times New Roman" w:hAnsi="Times New Roman"/>
                <w:i/>
                <w:color w:val="000000"/>
                <w:sz w:val="24"/>
                <w:szCs w:val="24"/>
                <w:lang w:val="en-US" w:eastAsia="el-GR"/>
              </w:rPr>
              <w:t>Canadian Psychologist</w:t>
            </w:r>
            <w:r w:rsidRPr="009243C2">
              <w:rPr>
                <w:rFonts w:ascii="Times New Roman" w:eastAsia="Times New Roman" w:hAnsi="Times New Roman"/>
                <w:color w:val="000000"/>
                <w:sz w:val="24"/>
                <w:szCs w:val="24"/>
                <w:lang w:val="en-US" w:eastAsia="el-GR"/>
              </w:rPr>
              <w:t xml:space="preserve">, 29, 247-262. </w:t>
            </w:r>
          </w:p>
          <w:p w14:paraId="01AB0D1F" w14:textId="77777777" w:rsidR="00F94A52" w:rsidRPr="009243C2" w:rsidRDefault="00F94A52" w:rsidP="00F94A52">
            <w:pPr>
              <w:spacing w:after="0" w:line="240" w:lineRule="auto"/>
              <w:rPr>
                <w:rFonts w:ascii="Times New Roman" w:eastAsia="Times New Roman" w:hAnsi="Times New Roman"/>
                <w:color w:val="000000"/>
                <w:sz w:val="24"/>
                <w:szCs w:val="24"/>
                <w:lang w:val="en-US" w:eastAsia="el-GR"/>
              </w:rPr>
            </w:pPr>
          </w:p>
        </w:tc>
      </w:tr>
      <w:tr w:rsidR="00F94A52" w:rsidRPr="003C770A" w14:paraId="6DC9E39F" w14:textId="77777777" w:rsidTr="00EA23AB">
        <w:trPr>
          <w:trHeight w:val="300"/>
        </w:trPr>
        <w:tc>
          <w:tcPr>
            <w:tcW w:w="8321" w:type="dxa"/>
            <w:tcBorders>
              <w:top w:val="nil"/>
              <w:left w:val="nil"/>
              <w:bottom w:val="nil"/>
              <w:right w:val="nil"/>
            </w:tcBorders>
            <w:shd w:val="clear" w:color="auto" w:fill="auto"/>
            <w:noWrap/>
            <w:vAlign w:val="bottom"/>
            <w:hideMark/>
          </w:tcPr>
          <w:p w14:paraId="4C6F8839" w14:textId="737B256C" w:rsidR="00F94A52" w:rsidRPr="009243C2" w:rsidRDefault="00F94A52" w:rsidP="00F94A52">
            <w:pPr>
              <w:spacing w:after="0" w:line="240" w:lineRule="auto"/>
              <w:rPr>
                <w:rFonts w:ascii="Times New Roman" w:eastAsia="Times New Roman" w:hAnsi="Times New Roman"/>
                <w:color w:val="000000"/>
                <w:sz w:val="24"/>
                <w:szCs w:val="24"/>
                <w:lang w:val="en-US" w:eastAsia="el-GR"/>
              </w:rPr>
            </w:pPr>
            <w:r w:rsidRPr="009243C2">
              <w:rPr>
                <w:rFonts w:ascii="Times New Roman" w:eastAsia="Times New Roman" w:hAnsi="Times New Roman"/>
                <w:color w:val="000000"/>
                <w:sz w:val="24"/>
                <w:szCs w:val="24"/>
                <w:lang w:val="en-US" w:eastAsia="el-GR"/>
              </w:rPr>
              <w:t xml:space="preserve">Yuille, J. C., Hunter, R., Joffe, R., &amp; Zaparniuk, J. (1993). Interviewing children in sexual abuse cases. In Goodman, G. S.&amp; Bottoms, B. L. (Eds.) </w:t>
            </w:r>
            <w:r w:rsidRPr="00AF3290">
              <w:rPr>
                <w:rFonts w:ascii="Times New Roman" w:eastAsia="Times New Roman" w:hAnsi="Times New Roman"/>
                <w:i/>
                <w:color w:val="000000"/>
                <w:sz w:val="24"/>
                <w:szCs w:val="24"/>
                <w:lang w:val="en-US" w:eastAsia="el-GR"/>
              </w:rPr>
              <w:t xml:space="preserve">Child victims, </w:t>
            </w:r>
            <w:r>
              <w:rPr>
                <w:rFonts w:ascii="Times New Roman" w:eastAsia="Times New Roman" w:hAnsi="Times New Roman"/>
                <w:i/>
                <w:color w:val="000000"/>
                <w:sz w:val="24"/>
                <w:szCs w:val="24"/>
                <w:lang w:val="en-US" w:eastAsia="el-GR"/>
              </w:rPr>
              <w:t xml:space="preserve">child witnesses: Understanding </w:t>
            </w:r>
            <w:r w:rsidRPr="00AF3290">
              <w:rPr>
                <w:rFonts w:ascii="Times New Roman" w:eastAsia="Times New Roman" w:hAnsi="Times New Roman"/>
                <w:i/>
                <w:color w:val="000000"/>
                <w:sz w:val="24"/>
                <w:szCs w:val="24"/>
                <w:lang w:val="en-US" w:eastAsia="el-GR"/>
              </w:rPr>
              <w:t xml:space="preserve">and improving children's testimony </w:t>
            </w:r>
            <w:r w:rsidRPr="009243C2">
              <w:rPr>
                <w:rFonts w:ascii="Times New Roman" w:eastAsia="Times New Roman" w:hAnsi="Times New Roman"/>
                <w:color w:val="000000"/>
                <w:sz w:val="24"/>
                <w:szCs w:val="24"/>
                <w:lang w:val="en-US" w:eastAsia="el-GR"/>
              </w:rPr>
              <w:t xml:space="preserve">(pp. 95-115). New York: Guilford Press. </w:t>
            </w:r>
          </w:p>
        </w:tc>
      </w:tr>
    </w:tbl>
    <w:p w14:paraId="752E40B2" w14:textId="77777777" w:rsidR="00567E01" w:rsidRPr="007560B0" w:rsidRDefault="00567E01" w:rsidP="00567E01">
      <w:pPr>
        <w:pStyle w:val="NoSpacing"/>
        <w:rPr>
          <w:lang w:val="en-US"/>
        </w:rPr>
      </w:pPr>
    </w:p>
    <w:sectPr w:rsidR="00567E01" w:rsidRPr="007560B0" w:rsidSect="0092351E">
      <w:footerReference w:type="default" r:id="rId67"/>
      <w:pgSz w:w="11906" w:h="16838"/>
      <w:pgMar w:top="1440" w:right="1440" w:bottom="1440"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7DD5E" w14:textId="77777777" w:rsidR="0025229B" w:rsidRDefault="0025229B" w:rsidP="008D4D99">
      <w:pPr>
        <w:spacing w:after="0" w:line="240" w:lineRule="auto"/>
      </w:pPr>
      <w:r>
        <w:separator/>
      </w:r>
    </w:p>
  </w:endnote>
  <w:endnote w:type="continuationSeparator" w:id="0">
    <w:p w14:paraId="597D34DC" w14:textId="77777777" w:rsidR="0025229B" w:rsidRDefault="0025229B" w:rsidP="008D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KIQP E+ Bliss 2">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MinionPro-Regular">
    <w:altName w:val="Cambria"/>
    <w:panose1 w:val="00000000000000000000"/>
    <w:charset w:val="00"/>
    <w:family w:val="roman"/>
    <w:notTrueType/>
    <w:pitch w:val="default"/>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 w:name="TimesTen-Roman">
    <w:altName w:val="Cambria"/>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246194"/>
      <w:docPartObj>
        <w:docPartGallery w:val="Page Numbers (Bottom of Page)"/>
        <w:docPartUnique/>
      </w:docPartObj>
    </w:sdtPr>
    <w:sdtEndPr>
      <w:rPr>
        <w:noProof/>
      </w:rPr>
    </w:sdtEndPr>
    <w:sdtContent>
      <w:p w14:paraId="22E2CF4C" w14:textId="3A9F1EAD" w:rsidR="006350DA" w:rsidRDefault="006350DA">
        <w:pPr>
          <w:pStyle w:val="Footer"/>
          <w:jc w:val="right"/>
        </w:pPr>
        <w:r>
          <w:fldChar w:fldCharType="begin"/>
        </w:r>
        <w:r>
          <w:instrText xml:space="preserve"> PAGE   \* MERGEFORMAT </w:instrText>
        </w:r>
        <w:r>
          <w:fldChar w:fldCharType="separate"/>
        </w:r>
        <w:r w:rsidR="000C7D96">
          <w:rPr>
            <w:noProof/>
          </w:rPr>
          <w:t>176</w:t>
        </w:r>
        <w:r>
          <w:rPr>
            <w:noProof/>
          </w:rPr>
          <w:fldChar w:fldCharType="end"/>
        </w:r>
      </w:p>
    </w:sdtContent>
  </w:sdt>
  <w:p w14:paraId="723763A2" w14:textId="77777777" w:rsidR="006350DA" w:rsidRDefault="0063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DC865" w14:textId="77777777" w:rsidR="0025229B" w:rsidRDefault="0025229B" w:rsidP="008D4D99">
      <w:pPr>
        <w:spacing w:after="0" w:line="240" w:lineRule="auto"/>
      </w:pPr>
      <w:r>
        <w:separator/>
      </w:r>
    </w:p>
  </w:footnote>
  <w:footnote w:type="continuationSeparator" w:id="0">
    <w:p w14:paraId="1B8B1D1F" w14:textId="77777777" w:rsidR="0025229B" w:rsidRDefault="0025229B" w:rsidP="008D4D99">
      <w:pPr>
        <w:spacing w:after="0" w:line="240" w:lineRule="auto"/>
      </w:pPr>
      <w:r>
        <w:continuationSeparator/>
      </w:r>
    </w:p>
  </w:footnote>
  <w:footnote w:id="1">
    <w:p w14:paraId="3FEE930B" w14:textId="77777777" w:rsidR="006350DA" w:rsidRDefault="006350DA" w:rsidP="008D4D99">
      <w:pPr>
        <w:pStyle w:val="NormalWeb"/>
        <w:spacing w:before="0" w:beforeAutospacing="0" w:after="0" w:afterAutospacing="0"/>
        <w:jc w:val="center"/>
        <w:rPr>
          <w:rFonts w:eastAsia="Times New Roman"/>
        </w:rPr>
      </w:pPr>
      <w:r>
        <w:rPr>
          <w:rFonts w:eastAsia="Times New Roman"/>
        </w:rPr>
        <w:t> </w:t>
      </w:r>
    </w:p>
    <w:p w14:paraId="3E8BEF87" w14:textId="77777777" w:rsidR="006350DA" w:rsidRDefault="006350DA" w:rsidP="008D4D99">
      <w:pPr>
        <w:spacing w:after="0" w:line="240" w:lineRule="auto"/>
        <w:jc w:val="both"/>
        <w:rPr>
          <w:rFonts w:ascii="Times New Roman" w:eastAsia="Times New Roman" w:hAnsi="Times New Roman" w:cs="Times New Roman"/>
        </w:rPr>
      </w:pPr>
      <w:r>
        <w:rPr>
          <w:rStyle w:val="FootnoteReference"/>
        </w:rPr>
        <w:footnoteRef/>
      </w:r>
      <w:r>
        <w:rPr>
          <w:rFonts w:ascii="Trebuchet MS" w:eastAsia="Times New Roman" w:hAnsi="Trebuchet MS" w:cs="Times New Roman"/>
          <w:color w:val="486B8F"/>
          <w:sz w:val="24"/>
          <w:szCs w:val="24"/>
          <w:lang w:val="en-US"/>
        </w:rPr>
        <w:t>"</w:t>
      </w:r>
      <w:r>
        <w:rPr>
          <w:rFonts w:ascii="Trebuchet MS" w:eastAsia="Times New Roman" w:hAnsi="Trebuchet MS" w:cs="Times New Roman"/>
          <w:lang w:val="en-US"/>
        </w:rPr>
        <w:t xml:space="preserve">The Smile of the child" (“To hamogelo tou paidiou”) is a non-profit voluntary organization in Greece. </w:t>
      </w:r>
      <w:r>
        <w:rPr>
          <w:rFonts w:ascii="Trebuchet MS" w:hAnsi="Trebuchet MS"/>
          <w:lang w:val="en-US"/>
        </w:rPr>
        <w:t xml:space="preserve">It is one of the biggest organizations fighting for children’s health (mental, physical) and rights in Greece.  </w:t>
      </w:r>
    </w:p>
    <w:p w14:paraId="1970E26A" w14:textId="77777777" w:rsidR="006350DA" w:rsidRDefault="006350DA" w:rsidP="008D4D99">
      <w:pPr>
        <w:pStyle w:val="FootnoteText"/>
      </w:pPr>
    </w:p>
  </w:footnote>
  <w:footnote w:id="2">
    <w:p w14:paraId="2436454E" w14:textId="77777777" w:rsidR="006350DA" w:rsidRDefault="006350DA" w:rsidP="008D4D99">
      <w:pPr>
        <w:spacing w:after="0" w:line="240" w:lineRule="auto"/>
        <w:jc w:val="both"/>
        <w:rPr>
          <w:rFonts w:ascii="Times New Roman" w:eastAsia="Times New Roman" w:hAnsi="Times New Roman" w:cs="Times New Roman"/>
        </w:rPr>
      </w:pPr>
      <w:r>
        <w:rPr>
          <w:rStyle w:val="FootnoteReference"/>
        </w:rPr>
        <w:footnoteRef/>
      </w:r>
      <w:r>
        <w:rPr>
          <w:rFonts w:ascii="Trebuchet MS" w:eastAsia="Times New Roman" w:hAnsi="Trebuchet MS" w:cs="Times New Roman"/>
          <w:color w:val="486B8F"/>
          <w:sz w:val="24"/>
          <w:szCs w:val="24"/>
          <w:lang w:val="en-US"/>
        </w:rPr>
        <w:t>"</w:t>
      </w:r>
      <w:r>
        <w:rPr>
          <w:rFonts w:ascii="Trebuchet MS" w:eastAsia="Times New Roman" w:hAnsi="Trebuchet MS" w:cs="Times New Roman"/>
          <w:lang w:val="en-US"/>
        </w:rPr>
        <w:t xml:space="preserve">The Smile of the child" (“To hamogelo tou paidiou”) is a non-profit voluntary organization in Greece. </w:t>
      </w:r>
      <w:r>
        <w:rPr>
          <w:rFonts w:ascii="Trebuchet MS" w:hAnsi="Trebuchet MS"/>
          <w:lang w:val="en-US"/>
        </w:rPr>
        <w:t xml:space="preserve">It is one of the biggest organizations fighting for children’s health (mental, physical) and rights in Greece.  </w:t>
      </w:r>
    </w:p>
    <w:p w14:paraId="510D7436" w14:textId="77777777" w:rsidR="006350DA" w:rsidRDefault="006350DA" w:rsidP="008D4D9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6D6"/>
    <w:multiLevelType w:val="hybridMultilevel"/>
    <w:tmpl w:val="F4142324"/>
    <w:lvl w:ilvl="0" w:tplc="EEC00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7AA4"/>
    <w:multiLevelType w:val="multilevel"/>
    <w:tmpl w:val="1A5A666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25091E"/>
    <w:multiLevelType w:val="hybridMultilevel"/>
    <w:tmpl w:val="A484C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F5B4F"/>
    <w:multiLevelType w:val="multilevel"/>
    <w:tmpl w:val="3B2C6444"/>
    <w:lvl w:ilvl="0">
      <w:start w:val="1"/>
      <w:numFmt w:val="decimal"/>
      <w:lvlText w:val="%1."/>
      <w:lvlJc w:val="left"/>
      <w:pPr>
        <w:ind w:left="390" w:hanging="39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4" w15:restartNumberingAfterBreak="0">
    <w:nsid w:val="1292230C"/>
    <w:multiLevelType w:val="multilevel"/>
    <w:tmpl w:val="8910981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4651DB8"/>
    <w:multiLevelType w:val="hybridMultilevel"/>
    <w:tmpl w:val="C3CAB0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7FC5AEB"/>
    <w:multiLevelType w:val="multilevel"/>
    <w:tmpl w:val="588EA22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9A7A28"/>
    <w:multiLevelType w:val="hybridMultilevel"/>
    <w:tmpl w:val="1B3E646E"/>
    <w:lvl w:ilvl="0" w:tplc="B85E9C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9E657E"/>
    <w:multiLevelType w:val="multilevel"/>
    <w:tmpl w:val="D22EC3D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8FC0A84"/>
    <w:multiLevelType w:val="multilevel"/>
    <w:tmpl w:val="150A8D68"/>
    <w:lvl w:ilvl="0">
      <w:start w:val="1"/>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A4F4F72"/>
    <w:multiLevelType w:val="multilevel"/>
    <w:tmpl w:val="2AF2D5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1751A17"/>
    <w:multiLevelType w:val="multilevel"/>
    <w:tmpl w:val="38B4CEA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C27D60"/>
    <w:multiLevelType w:val="hybridMultilevel"/>
    <w:tmpl w:val="3ACC2B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2D9607E"/>
    <w:multiLevelType w:val="multilevel"/>
    <w:tmpl w:val="34DC5AEA"/>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59607DB"/>
    <w:multiLevelType w:val="multilevel"/>
    <w:tmpl w:val="AF34026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C665580"/>
    <w:multiLevelType w:val="multilevel"/>
    <w:tmpl w:val="B7888164"/>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857F60"/>
    <w:multiLevelType w:val="multilevel"/>
    <w:tmpl w:val="953CC89C"/>
    <w:lvl w:ilvl="0">
      <w:start w:val="3"/>
      <w:numFmt w:val="decimal"/>
      <w:lvlText w:val="%1"/>
      <w:lvlJc w:val="left"/>
      <w:pPr>
        <w:ind w:left="360" w:hanging="360"/>
      </w:pPr>
      <w:rPr>
        <w:rFonts w:hint="default"/>
      </w:rPr>
    </w:lvl>
    <w:lvl w:ilvl="1">
      <w:start w:val="1"/>
      <w:numFmt w:val="decimal"/>
      <w:lvlText w:val="%1.%2"/>
      <w:lvlJc w:val="left"/>
      <w:pPr>
        <w:ind w:left="5094" w:hanging="360"/>
      </w:pPr>
      <w:rPr>
        <w:rFonts w:hint="default"/>
      </w:rPr>
    </w:lvl>
    <w:lvl w:ilvl="2">
      <w:start w:val="1"/>
      <w:numFmt w:val="decimal"/>
      <w:lvlText w:val="%1.%2.%3"/>
      <w:lvlJc w:val="left"/>
      <w:pPr>
        <w:ind w:left="10188" w:hanging="720"/>
      </w:pPr>
      <w:rPr>
        <w:rFonts w:hint="default"/>
      </w:rPr>
    </w:lvl>
    <w:lvl w:ilvl="3">
      <w:start w:val="1"/>
      <w:numFmt w:val="decimal"/>
      <w:lvlText w:val="%1.%2.%3.%4"/>
      <w:lvlJc w:val="left"/>
      <w:pPr>
        <w:ind w:left="14922" w:hanging="720"/>
      </w:pPr>
      <w:rPr>
        <w:rFonts w:hint="default"/>
      </w:rPr>
    </w:lvl>
    <w:lvl w:ilvl="4">
      <w:start w:val="1"/>
      <w:numFmt w:val="decimal"/>
      <w:lvlText w:val="%1.%2.%3.%4.%5"/>
      <w:lvlJc w:val="left"/>
      <w:pPr>
        <w:ind w:left="20016" w:hanging="1080"/>
      </w:pPr>
      <w:rPr>
        <w:rFonts w:hint="default"/>
      </w:rPr>
    </w:lvl>
    <w:lvl w:ilvl="5">
      <w:start w:val="1"/>
      <w:numFmt w:val="decimal"/>
      <w:lvlText w:val="%1.%2.%3.%4.%5.%6"/>
      <w:lvlJc w:val="left"/>
      <w:pPr>
        <w:ind w:left="24750" w:hanging="1080"/>
      </w:pPr>
      <w:rPr>
        <w:rFonts w:hint="default"/>
      </w:rPr>
    </w:lvl>
    <w:lvl w:ilvl="6">
      <w:start w:val="1"/>
      <w:numFmt w:val="decimal"/>
      <w:lvlText w:val="%1.%2.%3.%4.%5.%6.%7"/>
      <w:lvlJc w:val="left"/>
      <w:pPr>
        <w:ind w:left="29844" w:hanging="1440"/>
      </w:pPr>
      <w:rPr>
        <w:rFonts w:hint="default"/>
      </w:rPr>
    </w:lvl>
    <w:lvl w:ilvl="7">
      <w:start w:val="1"/>
      <w:numFmt w:val="decimal"/>
      <w:lvlText w:val="%1.%2.%3.%4.%5.%6.%7.%8"/>
      <w:lvlJc w:val="left"/>
      <w:pPr>
        <w:ind w:left="-30958" w:hanging="1440"/>
      </w:pPr>
      <w:rPr>
        <w:rFonts w:hint="default"/>
      </w:rPr>
    </w:lvl>
    <w:lvl w:ilvl="8">
      <w:start w:val="1"/>
      <w:numFmt w:val="decimal"/>
      <w:lvlText w:val="%1.%2.%3.%4.%5.%6.%7.%8.%9"/>
      <w:lvlJc w:val="left"/>
      <w:pPr>
        <w:ind w:left="-25864" w:hanging="1800"/>
      </w:pPr>
      <w:rPr>
        <w:rFonts w:hint="default"/>
      </w:rPr>
    </w:lvl>
  </w:abstractNum>
  <w:abstractNum w:abstractNumId="17" w15:restartNumberingAfterBreak="0">
    <w:nsid w:val="42004B50"/>
    <w:multiLevelType w:val="hybridMultilevel"/>
    <w:tmpl w:val="64F223F2"/>
    <w:lvl w:ilvl="0" w:tplc="E17A90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5823CBF"/>
    <w:multiLevelType w:val="hybridMultilevel"/>
    <w:tmpl w:val="16200C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8E0A17"/>
    <w:multiLevelType w:val="multilevel"/>
    <w:tmpl w:val="89CE39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183AC2"/>
    <w:multiLevelType w:val="hybridMultilevel"/>
    <w:tmpl w:val="D52E0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EE24A9"/>
    <w:multiLevelType w:val="multilevel"/>
    <w:tmpl w:val="1AE89612"/>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023131F"/>
    <w:multiLevelType w:val="hybridMultilevel"/>
    <w:tmpl w:val="F084B9B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503A062F"/>
    <w:multiLevelType w:val="multilevel"/>
    <w:tmpl w:val="AF34026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2AD72E1"/>
    <w:multiLevelType w:val="hybridMultilevel"/>
    <w:tmpl w:val="C31ED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C81500"/>
    <w:multiLevelType w:val="multilevel"/>
    <w:tmpl w:val="977608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D42EF8"/>
    <w:multiLevelType w:val="multilevel"/>
    <w:tmpl w:val="19123F2C"/>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44E6F72"/>
    <w:multiLevelType w:val="multilevel"/>
    <w:tmpl w:val="764803CC"/>
    <w:lvl w:ilvl="0">
      <w:start w:val="2"/>
      <w:numFmt w:val="decimal"/>
      <w:lvlText w:val="%1."/>
      <w:lvlJc w:val="left"/>
      <w:pPr>
        <w:ind w:left="390" w:hanging="390"/>
      </w:pPr>
      <w:rPr>
        <w:rFonts w:hint="default"/>
      </w:rPr>
    </w:lvl>
    <w:lvl w:ilvl="1">
      <w:start w:val="1"/>
      <w:numFmt w:val="decimal"/>
      <w:lvlText w:val="%1.%2."/>
      <w:lvlJc w:val="left"/>
      <w:pPr>
        <w:ind w:left="2727" w:hanging="72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7101" w:hanging="108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8216" w:hanging="2160"/>
      </w:pPr>
      <w:rPr>
        <w:rFonts w:hint="default"/>
      </w:rPr>
    </w:lvl>
  </w:abstractNum>
  <w:abstractNum w:abstractNumId="28" w15:restartNumberingAfterBreak="0">
    <w:nsid w:val="5A454516"/>
    <w:multiLevelType w:val="multilevel"/>
    <w:tmpl w:val="3710BC8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855956"/>
    <w:multiLevelType w:val="hybridMultilevel"/>
    <w:tmpl w:val="F084B9B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15:restartNumberingAfterBreak="0">
    <w:nsid w:val="5E6814F0"/>
    <w:multiLevelType w:val="hybridMultilevel"/>
    <w:tmpl w:val="8CD41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3B3319"/>
    <w:multiLevelType w:val="hybridMultilevel"/>
    <w:tmpl w:val="6860B2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250084"/>
    <w:multiLevelType w:val="multilevel"/>
    <w:tmpl w:val="D05C137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AF87560"/>
    <w:multiLevelType w:val="hybridMultilevel"/>
    <w:tmpl w:val="125CC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D5226C"/>
    <w:multiLevelType w:val="multilevel"/>
    <w:tmpl w:val="F2A4480A"/>
    <w:lvl w:ilvl="0">
      <w:start w:val="1"/>
      <w:numFmt w:val="decimal"/>
      <w:lvlText w:val="%1."/>
      <w:lvlJc w:val="left"/>
      <w:pPr>
        <w:ind w:left="927" w:hanging="360"/>
      </w:pPr>
      <w:rPr>
        <w:rFonts w:ascii="Arial" w:eastAsiaTheme="minorHAnsi" w:hAnsi="Arial" w:cs="Arial"/>
      </w:rPr>
    </w:lvl>
    <w:lvl w:ilvl="1">
      <w:start w:val="1"/>
      <w:numFmt w:val="decimal"/>
      <w:isLgl/>
      <w:lvlText w:val="%1.%2"/>
      <w:lvlJc w:val="left"/>
      <w:pPr>
        <w:ind w:left="1996"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447" w:hanging="144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5" w15:restartNumberingAfterBreak="0">
    <w:nsid w:val="6C1E02DB"/>
    <w:multiLevelType w:val="hybridMultilevel"/>
    <w:tmpl w:val="861AF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02E14"/>
    <w:multiLevelType w:val="multilevel"/>
    <w:tmpl w:val="75A01AE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E882125"/>
    <w:multiLevelType w:val="multilevel"/>
    <w:tmpl w:val="9E8007D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BC5109"/>
    <w:multiLevelType w:val="hybridMultilevel"/>
    <w:tmpl w:val="04707742"/>
    <w:lvl w:ilvl="0" w:tplc="8A3461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0872A0D"/>
    <w:multiLevelType w:val="hybridMultilevel"/>
    <w:tmpl w:val="9ACAC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14606B"/>
    <w:multiLevelType w:val="multilevel"/>
    <w:tmpl w:val="533E0BB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29B0677"/>
    <w:multiLevelType w:val="hybridMultilevel"/>
    <w:tmpl w:val="8CD41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0F3B2B"/>
    <w:multiLevelType w:val="multilevel"/>
    <w:tmpl w:val="AF34026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7A9A3B49"/>
    <w:multiLevelType w:val="multilevel"/>
    <w:tmpl w:val="2F66A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6"/>
  </w:num>
  <w:num w:numId="3">
    <w:abstractNumId w:val="4"/>
  </w:num>
  <w:num w:numId="4">
    <w:abstractNumId w:val="23"/>
  </w:num>
  <w:num w:numId="5">
    <w:abstractNumId w:val="42"/>
  </w:num>
  <w:num w:numId="6">
    <w:abstractNumId w:val="14"/>
  </w:num>
  <w:num w:numId="7">
    <w:abstractNumId w:val="10"/>
  </w:num>
  <w:num w:numId="8">
    <w:abstractNumId w:val="34"/>
  </w:num>
  <w:num w:numId="9">
    <w:abstractNumId w:val="24"/>
  </w:num>
  <w:num w:numId="10">
    <w:abstractNumId w:val="2"/>
  </w:num>
  <w:num w:numId="11">
    <w:abstractNumId w:val="6"/>
  </w:num>
  <w:num w:numId="12">
    <w:abstractNumId w:val="8"/>
  </w:num>
  <w:num w:numId="13">
    <w:abstractNumId w:val="27"/>
  </w:num>
  <w:num w:numId="14">
    <w:abstractNumId w:val="19"/>
  </w:num>
  <w:num w:numId="15">
    <w:abstractNumId w:val="28"/>
  </w:num>
  <w:num w:numId="16">
    <w:abstractNumId w:val="11"/>
  </w:num>
  <w:num w:numId="17">
    <w:abstractNumId w:val="16"/>
  </w:num>
  <w:num w:numId="18">
    <w:abstractNumId w:val="13"/>
  </w:num>
  <w:num w:numId="19">
    <w:abstractNumId w:val="9"/>
  </w:num>
  <w:num w:numId="20">
    <w:abstractNumId w:val="39"/>
  </w:num>
  <w:num w:numId="21">
    <w:abstractNumId w:val="30"/>
  </w:num>
  <w:num w:numId="22">
    <w:abstractNumId w:val="33"/>
  </w:num>
  <w:num w:numId="23">
    <w:abstractNumId w:val="18"/>
  </w:num>
  <w:num w:numId="24">
    <w:abstractNumId w:val="35"/>
  </w:num>
  <w:num w:numId="25">
    <w:abstractNumId w:val="38"/>
  </w:num>
  <w:num w:numId="26">
    <w:abstractNumId w:val="40"/>
  </w:num>
  <w:num w:numId="27">
    <w:abstractNumId w:val="17"/>
  </w:num>
  <w:num w:numId="28">
    <w:abstractNumId w:val="3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7"/>
  </w:num>
  <w:num w:numId="34">
    <w:abstractNumId w:val="36"/>
  </w:num>
  <w:num w:numId="35">
    <w:abstractNumId w:val="0"/>
  </w:num>
  <w:num w:numId="36">
    <w:abstractNumId w:val="20"/>
  </w:num>
  <w:num w:numId="37">
    <w:abstractNumId w:val="3"/>
  </w:num>
  <w:num w:numId="38">
    <w:abstractNumId w:val="37"/>
  </w:num>
  <w:num w:numId="39">
    <w:abstractNumId w:val="25"/>
  </w:num>
  <w:num w:numId="40">
    <w:abstractNumId w:val="15"/>
  </w:num>
  <w:num w:numId="41">
    <w:abstractNumId w:val="21"/>
  </w:num>
  <w:num w:numId="42">
    <w:abstractNumId w:val="43"/>
  </w:num>
  <w:num w:numId="43">
    <w:abstractNumId w:val="41"/>
  </w:num>
  <w:num w:numId="44">
    <w:abstractNumId w:val="2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3NDYyNTczMzY3NbdQ0lEKTi0uzszPAykwtKgFAOmbPmwtAAAA"/>
  </w:docVars>
  <w:rsids>
    <w:rsidRoot w:val="003B0A10"/>
    <w:rsid w:val="00000B0D"/>
    <w:rsid w:val="0000241D"/>
    <w:rsid w:val="0000548E"/>
    <w:rsid w:val="000058C6"/>
    <w:rsid w:val="00011F66"/>
    <w:rsid w:val="00014430"/>
    <w:rsid w:val="00016795"/>
    <w:rsid w:val="00017107"/>
    <w:rsid w:val="0002242A"/>
    <w:rsid w:val="00022A62"/>
    <w:rsid w:val="00024A30"/>
    <w:rsid w:val="00024ABB"/>
    <w:rsid w:val="00024BC4"/>
    <w:rsid w:val="00026FB9"/>
    <w:rsid w:val="00035A83"/>
    <w:rsid w:val="000365B9"/>
    <w:rsid w:val="00037BE7"/>
    <w:rsid w:val="00041E8A"/>
    <w:rsid w:val="000432A2"/>
    <w:rsid w:val="000447CE"/>
    <w:rsid w:val="000458E6"/>
    <w:rsid w:val="00047311"/>
    <w:rsid w:val="00053737"/>
    <w:rsid w:val="00053836"/>
    <w:rsid w:val="00055DCB"/>
    <w:rsid w:val="000570F8"/>
    <w:rsid w:val="00057B29"/>
    <w:rsid w:val="000619FF"/>
    <w:rsid w:val="00065120"/>
    <w:rsid w:val="00076DDC"/>
    <w:rsid w:val="0008640F"/>
    <w:rsid w:val="00093AC0"/>
    <w:rsid w:val="00095257"/>
    <w:rsid w:val="00097079"/>
    <w:rsid w:val="000A414C"/>
    <w:rsid w:val="000A4AD6"/>
    <w:rsid w:val="000B2F26"/>
    <w:rsid w:val="000B625B"/>
    <w:rsid w:val="000B7924"/>
    <w:rsid w:val="000C01C0"/>
    <w:rsid w:val="000C711A"/>
    <w:rsid w:val="000C7D96"/>
    <w:rsid w:val="000D2F16"/>
    <w:rsid w:val="000E1402"/>
    <w:rsid w:val="000F59FB"/>
    <w:rsid w:val="00101195"/>
    <w:rsid w:val="00101A47"/>
    <w:rsid w:val="00102487"/>
    <w:rsid w:val="001029F3"/>
    <w:rsid w:val="0010386C"/>
    <w:rsid w:val="00105764"/>
    <w:rsid w:val="001143F6"/>
    <w:rsid w:val="001152F8"/>
    <w:rsid w:val="0012177C"/>
    <w:rsid w:val="0012180D"/>
    <w:rsid w:val="001252C3"/>
    <w:rsid w:val="001272C8"/>
    <w:rsid w:val="00127D1D"/>
    <w:rsid w:val="00137232"/>
    <w:rsid w:val="00137614"/>
    <w:rsid w:val="001449E4"/>
    <w:rsid w:val="00145DA4"/>
    <w:rsid w:val="00146D19"/>
    <w:rsid w:val="00154F86"/>
    <w:rsid w:val="001550F9"/>
    <w:rsid w:val="00156106"/>
    <w:rsid w:val="0015626B"/>
    <w:rsid w:val="0016015B"/>
    <w:rsid w:val="001604E1"/>
    <w:rsid w:val="0016376E"/>
    <w:rsid w:val="00173E16"/>
    <w:rsid w:val="0018099B"/>
    <w:rsid w:val="00181802"/>
    <w:rsid w:val="00186A9E"/>
    <w:rsid w:val="001878EB"/>
    <w:rsid w:val="00190B63"/>
    <w:rsid w:val="00193C1E"/>
    <w:rsid w:val="001A14D7"/>
    <w:rsid w:val="001A331D"/>
    <w:rsid w:val="001A3B59"/>
    <w:rsid w:val="001B25E1"/>
    <w:rsid w:val="001B42C0"/>
    <w:rsid w:val="001C07AF"/>
    <w:rsid w:val="001C1C27"/>
    <w:rsid w:val="001C3F96"/>
    <w:rsid w:val="001C4142"/>
    <w:rsid w:val="001C54FF"/>
    <w:rsid w:val="001D00A1"/>
    <w:rsid w:val="001D0480"/>
    <w:rsid w:val="001D2F70"/>
    <w:rsid w:val="001D2FC1"/>
    <w:rsid w:val="001D506C"/>
    <w:rsid w:val="001E0FC9"/>
    <w:rsid w:val="001E1EF1"/>
    <w:rsid w:val="001F00AC"/>
    <w:rsid w:val="001F06C5"/>
    <w:rsid w:val="001F086D"/>
    <w:rsid w:val="001F1111"/>
    <w:rsid w:val="001F47C5"/>
    <w:rsid w:val="001F57DD"/>
    <w:rsid w:val="00205F05"/>
    <w:rsid w:val="00206416"/>
    <w:rsid w:val="002064CE"/>
    <w:rsid w:val="00206A02"/>
    <w:rsid w:val="0021000B"/>
    <w:rsid w:val="002163E5"/>
    <w:rsid w:val="002177A4"/>
    <w:rsid w:val="00222998"/>
    <w:rsid w:val="00223ACA"/>
    <w:rsid w:val="00223AD2"/>
    <w:rsid w:val="00223AF2"/>
    <w:rsid w:val="00223CB0"/>
    <w:rsid w:val="002259CF"/>
    <w:rsid w:val="00225C90"/>
    <w:rsid w:val="00234F02"/>
    <w:rsid w:val="0023552D"/>
    <w:rsid w:val="00237F5D"/>
    <w:rsid w:val="00240A8C"/>
    <w:rsid w:val="002445E2"/>
    <w:rsid w:val="00246451"/>
    <w:rsid w:val="002466E1"/>
    <w:rsid w:val="0025229B"/>
    <w:rsid w:val="002529D5"/>
    <w:rsid w:val="00255FB2"/>
    <w:rsid w:val="0026180A"/>
    <w:rsid w:val="00262A27"/>
    <w:rsid w:val="0026302D"/>
    <w:rsid w:val="002665D8"/>
    <w:rsid w:val="002668C4"/>
    <w:rsid w:val="00272D1E"/>
    <w:rsid w:val="00274D8B"/>
    <w:rsid w:val="00281A41"/>
    <w:rsid w:val="00281F0A"/>
    <w:rsid w:val="00285E9E"/>
    <w:rsid w:val="0028752A"/>
    <w:rsid w:val="00292730"/>
    <w:rsid w:val="002958B4"/>
    <w:rsid w:val="002A1EA5"/>
    <w:rsid w:val="002A3B20"/>
    <w:rsid w:val="002A44AD"/>
    <w:rsid w:val="002B08E4"/>
    <w:rsid w:val="002B543C"/>
    <w:rsid w:val="002B7576"/>
    <w:rsid w:val="002C4A8C"/>
    <w:rsid w:val="002C612D"/>
    <w:rsid w:val="002D0722"/>
    <w:rsid w:val="002D0BE9"/>
    <w:rsid w:val="002D204C"/>
    <w:rsid w:val="002D21CB"/>
    <w:rsid w:val="002D2DA4"/>
    <w:rsid w:val="002D2F9F"/>
    <w:rsid w:val="002E123E"/>
    <w:rsid w:val="002E6F71"/>
    <w:rsid w:val="002F2B6F"/>
    <w:rsid w:val="002F5655"/>
    <w:rsid w:val="002F6605"/>
    <w:rsid w:val="00307587"/>
    <w:rsid w:val="003075A0"/>
    <w:rsid w:val="003078B7"/>
    <w:rsid w:val="003103AF"/>
    <w:rsid w:val="00311CC9"/>
    <w:rsid w:val="00312DF6"/>
    <w:rsid w:val="00314EB9"/>
    <w:rsid w:val="003162F3"/>
    <w:rsid w:val="0031649C"/>
    <w:rsid w:val="003220D6"/>
    <w:rsid w:val="003221B9"/>
    <w:rsid w:val="00322BFD"/>
    <w:rsid w:val="00333754"/>
    <w:rsid w:val="00333FD0"/>
    <w:rsid w:val="00335074"/>
    <w:rsid w:val="00335EA5"/>
    <w:rsid w:val="00336D22"/>
    <w:rsid w:val="00341E63"/>
    <w:rsid w:val="00345CAE"/>
    <w:rsid w:val="00351F7C"/>
    <w:rsid w:val="003577F9"/>
    <w:rsid w:val="00357F84"/>
    <w:rsid w:val="003604B8"/>
    <w:rsid w:val="003623A4"/>
    <w:rsid w:val="003756A1"/>
    <w:rsid w:val="0037710B"/>
    <w:rsid w:val="00381A9A"/>
    <w:rsid w:val="00381F88"/>
    <w:rsid w:val="00383644"/>
    <w:rsid w:val="003859DB"/>
    <w:rsid w:val="00394A80"/>
    <w:rsid w:val="003A2F27"/>
    <w:rsid w:val="003A5894"/>
    <w:rsid w:val="003A6D3B"/>
    <w:rsid w:val="003B0A10"/>
    <w:rsid w:val="003C18F4"/>
    <w:rsid w:val="003D1E04"/>
    <w:rsid w:val="003D623A"/>
    <w:rsid w:val="003E5024"/>
    <w:rsid w:val="003E508A"/>
    <w:rsid w:val="003E5941"/>
    <w:rsid w:val="003F0E6E"/>
    <w:rsid w:val="003F32A4"/>
    <w:rsid w:val="003F44E6"/>
    <w:rsid w:val="003F4CD2"/>
    <w:rsid w:val="003F6248"/>
    <w:rsid w:val="003F7AB8"/>
    <w:rsid w:val="00402E2B"/>
    <w:rsid w:val="0040471E"/>
    <w:rsid w:val="004118C4"/>
    <w:rsid w:val="00414983"/>
    <w:rsid w:val="00416606"/>
    <w:rsid w:val="00417774"/>
    <w:rsid w:val="004178D9"/>
    <w:rsid w:val="0042193B"/>
    <w:rsid w:val="004220D6"/>
    <w:rsid w:val="00431374"/>
    <w:rsid w:val="00444F03"/>
    <w:rsid w:val="004471B5"/>
    <w:rsid w:val="004506E7"/>
    <w:rsid w:val="00466AB3"/>
    <w:rsid w:val="00471647"/>
    <w:rsid w:val="00475412"/>
    <w:rsid w:val="0047718D"/>
    <w:rsid w:val="0048182B"/>
    <w:rsid w:val="00481B04"/>
    <w:rsid w:val="00484C52"/>
    <w:rsid w:val="0049101B"/>
    <w:rsid w:val="004A0CB2"/>
    <w:rsid w:val="004A1978"/>
    <w:rsid w:val="004A2095"/>
    <w:rsid w:val="004A30DD"/>
    <w:rsid w:val="004A5C62"/>
    <w:rsid w:val="004B0933"/>
    <w:rsid w:val="004B23AB"/>
    <w:rsid w:val="004B4802"/>
    <w:rsid w:val="004B4A36"/>
    <w:rsid w:val="004C03B4"/>
    <w:rsid w:val="004C33A7"/>
    <w:rsid w:val="004C3970"/>
    <w:rsid w:val="004C4C03"/>
    <w:rsid w:val="004D0E50"/>
    <w:rsid w:val="004D16C0"/>
    <w:rsid w:val="004E2779"/>
    <w:rsid w:val="004E30DC"/>
    <w:rsid w:val="004E65A8"/>
    <w:rsid w:val="004E69BF"/>
    <w:rsid w:val="004F12E5"/>
    <w:rsid w:val="004F4526"/>
    <w:rsid w:val="004F5A5E"/>
    <w:rsid w:val="0050257D"/>
    <w:rsid w:val="0050299D"/>
    <w:rsid w:val="00510D5F"/>
    <w:rsid w:val="005110FB"/>
    <w:rsid w:val="00512596"/>
    <w:rsid w:val="0051574C"/>
    <w:rsid w:val="00516458"/>
    <w:rsid w:val="00522001"/>
    <w:rsid w:val="00523AC5"/>
    <w:rsid w:val="005266A5"/>
    <w:rsid w:val="005326BD"/>
    <w:rsid w:val="005329DC"/>
    <w:rsid w:val="00543025"/>
    <w:rsid w:val="00545B37"/>
    <w:rsid w:val="00546154"/>
    <w:rsid w:val="00552701"/>
    <w:rsid w:val="005547E6"/>
    <w:rsid w:val="005561F0"/>
    <w:rsid w:val="00557148"/>
    <w:rsid w:val="00557AC9"/>
    <w:rsid w:val="00564D8A"/>
    <w:rsid w:val="00566EC2"/>
    <w:rsid w:val="00567E01"/>
    <w:rsid w:val="00572FF8"/>
    <w:rsid w:val="005752C5"/>
    <w:rsid w:val="00575F18"/>
    <w:rsid w:val="00580576"/>
    <w:rsid w:val="00582D98"/>
    <w:rsid w:val="00585698"/>
    <w:rsid w:val="005864CC"/>
    <w:rsid w:val="00587E2E"/>
    <w:rsid w:val="00590695"/>
    <w:rsid w:val="00594475"/>
    <w:rsid w:val="00595B69"/>
    <w:rsid w:val="00595F49"/>
    <w:rsid w:val="005A1B49"/>
    <w:rsid w:val="005A418F"/>
    <w:rsid w:val="005A7465"/>
    <w:rsid w:val="005A7E04"/>
    <w:rsid w:val="005B455A"/>
    <w:rsid w:val="005C6185"/>
    <w:rsid w:val="005D0628"/>
    <w:rsid w:val="005D4A61"/>
    <w:rsid w:val="005F7CA8"/>
    <w:rsid w:val="006018C0"/>
    <w:rsid w:val="00602DC3"/>
    <w:rsid w:val="006047A6"/>
    <w:rsid w:val="00607831"/>
    <w:rsid w:val="006114BF"/>
    <w:rsid w:val="006156FF"/>
    <w:rsid w:val="00616D9C"/>
    <w:rsid w:val="006260C7"/>
    <w:rsid w:val="006264A9"/>
    <w:rsid w:val="006326E1"/>
    <w:rsid w:val="006350DA"/>
    <w:rsid w:val="0063529E"/>
    <w:rsid w:val="006371D5"/>
    <w:rsid w:val="006378C5"/>
    <w:rsid w:val="006420B2"/>
    <w:rsid w:val="00644C5F"/>
    <w:rsid w:val="006455B1"/>
    <w:rsid w:val="00645ECF"/>
    <w:rsid w:val="0064653D"/>
    <w:rsid w:val="006530DB"/>
    <w:rsid w:val="00653F6F"/>
    <w:rsid w:val="006543DB"/>
    <w:rsid w:val="00655AF1"/>
    <w:rsid w:val="0066035D"/>
    <w:rsid w:val="006645C9"/>
    <w:rsid w:val="00670F00"/>
    <w:rsid w:val="00671BBB"/>
    <w:rsid w:val="00672537"/>
    <w:rsid w:val="0068347E"/>
    <w:rsid w:val="00687274"/>
    <w:rsid w:val="00691E0F"/>
    <w:rsid w:val="00697EE5"/>
    <w:rsid w:val="006A0880"/>
    <w:rsid w:val="006A5E8A"/>
    <w:rsid w:val="006B079A"/>
    <w:rsid w:val="006B210B"/>
    <w:rsid w:val="006B32CE"/>
    <w:rsid w:val="006C0D12"/>
    <w:rsid w:val="006C1183"/>
    <w:rsid w:val="006C2BA1"/>
    <w:rsid w:val="006C5532"/>
    <w:rsid w:val="006C7FD0"/>
    <w:rsid w:val="006D1D21"/>
    <w:rsid w:val="006D4971"/>
    <w:rsid w:val="006D4C3A"/>
    <w:rsid w:val="006D658C"/>
    <w:rsid w:val="006E1B8B"/>
    <w:rsid w:val="006E3305"/>
    <w:rsid w:val="006E346A"/>
    <w:rsid w:val="006E3608"/>
    <w:rsid w:val="006E42AE"/>
    <w:rsid w:val="006E6CE4"/>
    <w:rsid w:val="006F2447"/>
    <w:rsid w:val="006F372E"/>
    <w:rsid w:val="006F58C6"/>
    <w:rsid w:val="00701141"/>
    <w:rsid w:val="00702719"/>
    <w:rsid w:val="007048FD"/>
    <w:rsid w:val="00714409"/>
    <w:rsid w:val="007157EA"/>
    <w:rsid w:val="00715953"/>
    <w:rsid w:val="00726427"/>
    <w:rsid w:val="00726785"/>
    <w:rsid w:val="00730171"/>
    <w:rsid w:val="0073087B"/>
    <w:rsid w:val="00731BBD"/>
    <w:rsid w:val="00750767"/>
    <w:rsid w:val="00752200"/>
    <w:rsid w:val="00752B51"/>
    <w:rsid w:val="007560B0"/>
    <w:rsid w:val="00757D1F"/>
    <w:rsid w:val="0076106B"/>
    <w:rsid w:val="007623AB"/>
    <w:rsid w:val="007707F9"/>
    <w:rsid w:val="007839A9"/>
    <w:rsid w:val="007970CA"/>
    <w:rsid w:val="007A230A"/>
    <w:rsid w:val="007A2549"/>
    <w:rsid w:val="007A3896"/>
    <w:rsid w:val="007A39C0"/>
    <w:rsid w:val="007A3E9C"/>
    <w:rsid w:val="007A5D2A"/>
    <w:rsid w:val="007B2618"/>
    <w:rsid w:val="007B2947"/>
    <w:rsid w:val="007B338C"/>
    <w:rsid w:val="007C0374"/>
    <w:rsid w:val="007C23A1"/>
    <w:rsid w:val="007C38DE"/>
    <w:rsid w:val="007D0636"/>
    <w:rsid w:val="007D1C9B"/>
    <w:rsid w:val="007D25A6"/>
    <w:rsid w:val="007D2855"/>
    <w:rsid w:val="007D4611"/>
    <w:rsid w:val="007D540A"/>
    <w:rsid w:val="007D72B2"/>
    <w:rsid w:val="007D77B8"/>
    <w:rsid w:val="007D7926"/>
    <w:rsid w:val="007E1117"/>
    <w:rsid w:val="007E1DC2"/>
    <w:rsid w:val="007E1FD5"/>
    <w:rsid w:val="007F0D54"/>
    <w:rsid w:val="007F445C"/>
    <w:rsid w:val="007F5A4C"/>
    <w:rsid w:val="007F754E"/>
    <w:rsid w:val="00800792"/>
    <w:rsid w:val="008021C5"/>
    <w:rsid w:val="00805165"/>
    <w:rsid w:val="008059B6"/>
    <w:rsid w:val="008102E8"/>
    <w:rsid w:val="00810386"/>
    <w:rsid w:val="0081068A"/>
    <w:rsid w:val="00815229"/>
    <w:rsid w:val="00815342"/>
    <w:rsid w:val="0082199A"/>
    <w:rsid w:val="00823FA9"/>
    <w:rsid w:val="008260EE"/>
    <w:rsid w:val="00827B90"/>
    <w:rsid w:val="00830814"/>
    <w:rsid w:val="00834B78"/>
    <w:rsid w:val="00835E7C"/>
    <w:rsid w:val="00846994"/>
    <w:rsid w:val="00851CDC"/>
    <w:rsid w:val="00851F2A"/>
    <w:rsid w:val="00852074"/>
    <w:rsid w:val="00852F19"/>
    <w:rsid w:val="00854E15"/>
    <w:rsid w:val="008567FF"/>
    <w:rsid w:val="00861F3A"/>
    <w:rsid w:val="0086233B"/>
    <w:rsid w:val="00862422"/>
    <w:rsid w:val="00866DE4"/>
    <w:rsid w:val="00870100"/>
    <w:rsid w:val="00873A2A"/>
    <w:rsid w:val="00877513"/>
    <w:rsid w:val="008813AF"/>
    <w:rsid w:val="00882B15"/>
    <w:rsid w:val="00886E52"/>
    <w:rsid w:val="00892C35"/>
    <w:rsid w:val="008A1AC1"/>
    <w:rsid w:val="008A4DC9"/>
    <w:rsid w:val="008A6CE2"/>
    <w:rsid w:val="008A7541"/>
    <w:rsid w:val="008B0A95"/>
    <w:rsid w:val="008B1F88"/>
    <w:rsid w:val="008B22E4"/>
    <w:rsid w:val="008B2B1C"/>
    <w:rsid w:val="008B3997"/>
    <w:rsid w:val="008B4522"/>
    <w:rsid w:val="008C51D9"/>
    <w:rsid w:val="008C57FB"/>
    <w:rsid w:val="008C5C1F"/>
    <w:rsid w:val="008C7449"/>
    <w:rsid w:val="008C77D0"/>
    <w:rsid w:val="008D112E"/>
    <w:rsid w:val="008D46B3"/>
    <w:rsid w:val="008D4D99"/>
    <w:rsid w:val="008E019F"/>
    <w:rsid w:val="008E26EE"/>
    <w:rsid w:val="008E3649"/>
    <w:rsid w:val="008E4FD3"/>
    <w:rsid w:val="008E5A17"/>
    <w:rsid w:val="008E7945"/>
    <w:rsid w:val="008F1E38"/>
    <w:rsid w:val="008F5281"/>
    <w:rsid w:val="00901D34"/>
    <w:rsid w:val="00901EDC"/>
    <w:rsid w:val="0090303E"/>
    <w:rsid w:val="009032C5"/>
    <w:rsid w:val="00906A58"/>
    <w:rsid w:val="009134C4"/>
    <w:rsid w:val="009150DF"/>
    <w:rsid w:val="0092351E"/>
    <w:rsid w:val="00923E61"/>
    <w:rsid w:val="009243C2"/>
    <w:rsid w:val="00935287"/>
    <w:rsid w:val="009407D1"/>
    <w:rsid w:val="009430F8"/>
    <w:rsid w:val="00943A3D"/>
    <w:rsid w:val="00945F5C"/>
    <w:rsid w:val="00956D0C"/>
    <w:rsid w:val="00956FD4"/>
    <w:rsid w:val="0096227E"/>
    <w:rsid w:val="00966763"/>
    <w:rsid w:val="00966994"/>
    <w:rsid w:val="009710CA"/>
    <w:rsid w:val="00974189"/>
    <w:rsid w:val="009770CE"/>
    <w:rsid w:val="0097751E"/>
    <w:rsid w:val="00980D46"/>
    <w:rsid w:val="009813FA"/>
    <w:rsid w:val="00983247"/>
    <w:rsid w:val="00983EE7"/>
    <w:rsid w:val="00985A58"/>
    <w:rsid w:val="0098613F"/>
    <w:rsid w:val="00992748"/>
    <w:rsid w:val="00994DF4"/>
    <w:rsid w:val="00996F82"/>
    <w:rsid w:val="009B111D"/>
    <w:rsid w:val="009B2A68"/>
    <w:rsid w:val="009B491C"/>
    <w:rsid w:val="009B5D46"/>
    <w:rsid w:val="009C16D0"/>
    <w:rsid w:val="009C4C33"/>
    <w:rsid w:val="009C53AB"/>
    <w:rsid w:val="009C6BB0"/>
    <w:rsid w:val="009C7C2E"/>
    <w:rsid w:val="009D5B0C"/>
    <w:rsid w:val="009D76A1"/>
    <w:rsid w:val="009E0AF2"/>
    <w:rsid w:val="009E13BD"/>
    <w:rsid w:val="009E3F51"/>
    <w:rsid w:val="009E4B94"/>
    <w:rsid w:val="009E7215"/>
    <w:rsid w:val="009F0C73"/>
    <w:rsid w:val="009F1592"/>
    <w:rsid w:val="00A03487"/>
    <w:rsid w:val="00A07924"/>
    <w:rsid w:val="00A136DA"/>
    <w:rsid w:val="00A144F1"/>
    <w:rsid w:val="00A26BF7"/>
    <w:rsid w:val="00A27222"/>
    <w:rsid w:val="00A27CC8"/>
    <w:rsid w:val="00A30567"/>
    <w:rsid w:val="00A30B3D"/>
    <w:rsid w:val="00A317A7"/>
    <w:rsid w:val="00A33008"/>
    <w:rsid w:val="00A35037"/>
    <w:rsid w:val="00A42AC5"/>
    <w:rsid w:val="00A4357C"/>
    <w:rsid w:val="00A4415D"/>
    <w:rsid w:val="00A44C89"/>
    <w:rsid w:val="00A4575D"/>
    <w:rsid w:val="00A50A9D"/>
    <w:rsid w:val="00A52342"/>
    <w:rsid w:val="00A5430B"/>
    <w:rsid w:val="00A60784"/>
    <w:rsid w:val="00A624AE"/>
    <w:rsid w:val="00A62EF0"/>
    <w:rsid w:val="00A639AA"/>
    <w:rsid w:val="00A71899"/>
    <w:rsid w:val="00A727F1"/>
    <w:rsid w:val="00A72E22"/>
    <w:rsid w:val="00A8254A"/>
    <w:rsid w:val="00A829A5"/>
    <w:rsid w:val="00A852C6"/>
    <w:rsid w:val="00A85AEF"/>
    <w:rsid w:val="00A86AAF"/>
    <w:rsid w:val="00A93149"/>
    <w:rsid w:val="00A93409"/>
    <w:rsid w:val="00A94ABA"/>
    <w:rsid w:val="00A97CF5"/>
    <w:rsid w:val="00AB1763"/>
    <w:rsid w:val="00AB2BF6"/>
    <w:rsid w:val="00AC209A"/>
    <w:rsid w:val="00AC419F"/>
    <w:rsid w:val="00AC4BA0"/>
    <w:rsid w:val="00AC7BAA"/>
    <w:rsid w:val="00AD0C58"/>
    <w:rsid w:val="00AD117E"/>
    <w:rsid w:val="00AD55A2"/>
    <w:rsid w:val="00AD5E16"/>
    <w:rsid w:val="00AD6D68"/>
    <w:rsid w:val="00AD79F8"/>
    <w:rsid w:val="00AF19C9"/>
    <w:rsid w:val="00AF26C0"/>
    <w:rsid w:val="00AF3290"/>
    <w:rsid w:val="00AF5585"/>
    <w:rsid w:val="00AF74E5"/>
    <w:rsid w:val="00B10DD4"/>
    <w:rsid w:val="00B132AB"/>
    <w:rsid w:val="00B1603A"/>
    <w:rsid w:val="00B2203E"/>
    <w:rsid w:val="00B2584C"/>
    <w:rsid w:val="00B31A03"/>
    <w:rsid w:val="00B32D6E"/>
    <w:rsid w:val="00B3550B"/>
    <w:rsid w:val="00B35B33"/>
    <w:rsid w:val="00B36121"/>
    <w:rsid w:val="00B411FC"/>
    <w:rsid w:val="00B41773"/>
    <w:rsid w:val="00B452B9"/>
    <w:rsid w:val="00B46BFF"/>
    <w:rsid w:val="00B52546"/>
    <w:rsid w:val="00B60502"/>
    <w:rsid w:val="00B64D36"/>
    <w:rsid w:val="00B711E3"/>
    <w:rsid w:val="00B80829"/>
    <w:rsid w:val="00B84061"/>
    <w:rsid w:val="00B84BB7"/>
    <w:rsid w:val="00B85FB9"/>
    <w:rsid w:val="00B9105E"/>
    <w:rsid w:val="00B910DE"/>
    <w:rsid w:val="00B91E13"/>
    <w:rsid w:val="00B9292F"/>
    <w:rsid w:val="00BA2DD6"/>
    <w:rsid w:val="00BA3615"/>
    <w:rsid w:val="00BA4546"/>
    <w:rsid w:val="00BA5124"/>
    <w:rsid w:val="00BA58C3"/>
    <w:rsid w:val="00BB442A"/>
    <w:rsid w:val="00BC439C"/>
    <w:rsid w:val="00BC4E54"/>
    <w:rsid w:val="00BC4F97"/>
    <w:rsid w:val="00BC5E9F"/>
    <w:rsid w:val="00BC76D5"/>
    <w:rsid w:val="00BD047C"/>
    <w:rsid w:val="00BD1ABF"/>
    <w:rsid w:val="00BD2168"/>
    <w:rsid w:val="00BD52F7"/>
    <w:rsid w:val="00BD6157"/>
    <w:rsid w:val="00BE1F99"/>
    <w:rsid w:val="00BE22CF"/>
    <w:rsid w:val="00BF27A4"/>
    <w:rsid w:val="00C04CD2"/>
    <w:rsid w:val="00C04E52"/>
    <w:rsid w:val="00C112AF"/>
    <w:rsid w:val="00C145C8"/>
    <w:rsid w:val="00C20ED6"/>
    <w:rsid w:val="00C24747"/>
    <w:rsid w:val="00C2655D"/>
    <w:rsid w:val="00C33823"/>
    <w:rsid w:val="00C4040D"/>
    <w:rsid w:val="00C40587"/>
    <w:rsid w:val="00C4065B"/>
    <w:rsid w:val="00C41691"/>
    <w:rsid w:val="00C456FC"/>
    <w:rsid w:val="00C45A72"/>
    <w:rsid w:val="00C476CF"/>
    <w:rsid w:val="00C47FCC"/>
    <w:rsid w:val="00C56A80"/>
    <w:rsid w:val="00C60F63"/>
    <w:rsid w:val="00C620D9"/>
    <w:rsid w:val="00C62B4B"/>
    <w:rsid w:val="00C7073C"/>
    <w:rsid w:val="00C71A47"/>
    <w:rsid w:val="00C8515D"/>
    <w:rsid w:val="00C85D6D"/>
    <w:rsid w:val="00C87337"/>
    <w:rsid w:val="00C913F3"/>
    <w:rsid w:val="00C91886"/>
    <w:rsid w:val="00C925B9"/>
    <w:rsid w:val="00CA1735"/>
    <w:rsid w:val="00CA1B88"/>
    <w:rsid w:val="00CA2F34"/>
    <w:rsid w:val="00CA69F5"/>
    <w:rsid w:val="00CB015E"/>
    <w:rsid w:val="00CB6871"/>
    <w:rsid w:val="00CB6D9C"/>
    <w:rsid w:val="00CC3A1A"/>
    <w:rsid w:val="00CC3BE0"/>
    <w:rsid w:val="00CC63A1"/>
    <w:rsid w:val="00CD7606"/>
    <w:rsid w:val="00CD793A"/>
    <w:rsid w:val="00CE1F23"/>
    <w:rsid w:val="00CE1F5B"/>
    <w:rsid w:val="00CF13FE"/>
    <w:rsid w:val="00CF39A8"/>
    <w:rsid w:val="00CF3C2F"/>
    <w:rsid w:val="00CF402D"/>
    <w:rsid w:val="00CF72A0"/>
    <w:rsid w:val="00CF759C"/>
    <w:rsid w:val="00CF75A3"/>
    <w:rsid w:val="00D02333"/>
    <w:rsid w:val="00D032AD"/>
    <w:rsid w:val="00D06ED4"/>
    <w:rsid w:val="00D07463"/>
    <w:rsid w:val="00D07EE7"/>
    <w:rsid w:val="00D10BC0"/>
    <w:rsid w:val="00D12328"/>
    <w:rsid w:val="00D12811"/>
    <w:rsid w:val="00D13B3F"/>
    <w:rsid w:val="00D20057"/>
    <w:rsid w:val="00D2009D"/>
    <w:rsid w:val="00D20EAE"/>
    <w:rsid w:val="00D217B0"/>
    <w:rsid w:val="00D21C7F"/>
    <w:rsid w:val="00D22AD1"/>
    <w:rsid w:val="00D23BC4"/>
    <w:rsid w:val="00D31E78"/>
    <w:rsid w:val="00D35B36"/>
    <w:rsid w:val="00D369E3"/>
    <w:rsid w:val="00D46C34"/>
    <w:rsid w:val="00D54455"/>
    <w:rsid w:val="00D5618F"/>
    <w:rsid w:val="00D624B9"/>
    <w:rsid w:val="00D63C31"/>
    <w:rsid w:val="00D648FE"/>
    <w:rsid w:val="00D67E78"/>
    <w:rsid w:val="00D70E7C"/>
    <w:rsid w:val="00D72532"/>
    <w:rsid w:val="00D72FC6"/>
    <w:rsid w:val="00D73116"/>
    <w:rsid w:val="00D906BC"/>
    <w:rsid w:val="00D9158E"/>
    <w:rsid w:val="00D93851"/>
    <w:rsid w:val="00D96871"/>
    <w:rsid w:val="00DA2527"/>
    <w:rsid w:val="00DA2687"/>
    <w:rsid w:val="00DA535C"/>
    <w:rsid w:val="00DA6C87"/>
    <w:rsid w:val="00DA6F42"/>
    <w:rsid w:val="00DB2B3B"/>
    <w:rsid w:val="00DB4DDB"/>
    <w:rsid w:val="00DB6CF5"/>
    <w:rsid w:val="00DB70F6"/>
    <w:rsid w:val="00DB7A57"/>
    <w:rsid w:val="00DC250A"/>
    <w:rsid w:val="00DC3582"/>
    <w:rsid w:val="00DC4E1C"/>
    <w:rsid w:val="00DC65B9"/>
    <w:rsid w:val="00DC792F"/>
    <w:rsid w:val="00DD1C15"/>
    <w:rsid w:val="00DD29E1"/>
    <w:rsid w:val="00DD5266"/>
    <w:rsid w:val="00DE2C61"/>
    <w:rsid w:val="00DE353A"/>
    <w:rsid w:val="00DF22C1"/>
    <w:rsid w:val="00DF2BDB"/>
    <w:rsid w:val="00DF3D91"/>
    <w:rsid w:val="00E00DE0"/>
    <w:rsid w:val="00E04833"/>
    <w:rsid w:val="00E05EE1"/>
    <w:rsid w:val="00E14009"/>
    <w:rsid w:val="00E1452D"/>
    <w:rsid w:val="00E153FD"/>
    <w:rsid w:val="00E1743D"/>
    <w:rsid w:val="00E177B1"/>
    <w:rsid w:val="00E30A22"/>
    <w:rsid w:val="00E3511D"/>
    <w:rsid w:val="00E35FE7"/>
    <w:rsid w:val="00E36024"/>
    <w:rsid w:val="00E41E00"/>
    <w:rsid w:val="00E41E2F"/>
    <w:rsid w:val="00E423F1"/>
    <w:rsid w:val="00E47A5E"/>
    <w:rsid w:val="00E54589"/>
    <w:rsid w:val="00E6054B"/>
    <w:rsid w:val="00E6166C"/>
    <w:rsid w:val="00E646DD"/>
    <w:rsid w:val="00E667E8"/>
    <w:rsid w:val="00E70216"/>
    <w:rsid w:val="00E70F68"/>
    <w:rsid w:val="00E73CAF"/>
    <w:rsid w:val="00E77879"/>
    <w:rsid w:val="00E82871"/>
    <w:rsid w:val="00E9021B"/>
    <w:rsid w:val="00E90C25"/>
    <w:rsid w:val="00E90DFC"/>
    <w:rsid w:val="00E92BF3"/>
    <w:rsid w:val="00E93125"/>
    <w:rsid w:val="00E95751"/>
    <w:rsid w:val="00E95C1A"/>
    <w:rsid w:val="00E96796"/>
    <w:rsid w:val="00E9696F"/>
    <w:rsid w:val="00EA23AB"/>
    <w:rsid w:val="00EA2C08"/>
    <w:rsid w:val="00EA306A"/>
    <w:rsid w:val="00EA382A"/>
    <w:rsid w:val="00EA75EE"/>
    <w:rsid w:val="00EA7921"/>
    <w:rsid w:val="00EB2EE2"/>
    <w:rsid w:val="00EB368E"/>
    <w:rsid w:val="00EC4598"/>
    <w:rsid w:val="00EC4982"/>
    <w:rsid w:val="00EC6D6F"/>
    <w:rsid w:val="00ED2BC3"/>
    <w:rsid w:val="00ED5379"/>
    <w:rsid w:val="00EE6A0C"/>
    <w:rsid w:val="00EF154E"/>
    <w:rsid w:val="00EF3C28"/>
    <w:rsid w:val="00F06D8D"/>
    <w:rsid w:val="00F07471"/>
    <w:rsid w:val="00F158A3"/>
    <w:rsid w:val="00F1629F"/>
    <w:rsid w:val="00F22954"/>
    <w:rsid w:val="00F26F57"/>
    <w:rsid w:val="00F26F7A"/>
    <w:rsid w:val="00F27CE8"/>
    <w:rsid w:val="00F3015F"/>
    <w:rsid w:val="00F31090"/>
    <w:rsid w:val="00F31586"/>
    <w:rsid w:val="00F4068E"/>
    <w:rsid w:val="00F454CF"/>
    <w:rsid w:val="00F51DAB"/>
    <w:rsid w:val="00F5291C"/>
    <w:rsid w:val="00F53CF0"/>
    <w:rsid w:val="00F67573"/>
    <w:rsid w:val="00F71B58"/>
    <w:rsid w:val="00F76EA4"/>
    <w:rsid w:val="00F80BA3"/>
    <w:rsid w:val="00F84C39"/>
    <w:rsid w:val="00F879DB"/>
    <w:rsid w:val="00F947F7"/>
    <w:rsid w:val="00F94A52"/>
    <w:rsid w:val="00F94FE8"/>
    <w:rsid w:val="00FA01EE"/>
    <w:rsid w:val="00FA3058"/>
    <w:rsid w:val="00FA4813"/>
    <w:rsid w:val="00FA4DCE"/>
    <w:rsid w:val="00FB10F7"/>
    <w:rsid w:val="00FB7970"/>
    <w:rsid w:val="00FC2A32"/>
    <w:rsid w:val="00FC3051"/>
    <w:rsid w:val="00FC63B8"/>
    <w:rsid w:val="00FC7610"/>
    <w:rsid w:val="00FC78E6"/>
    <w:rsid w:val="00FD2C21"/>
    <w:rsid w:val="00FD39C2"/>
    <w:rsid w:val="00FD4619"/>
    <w:rsid w:val="00FD54C4"/>
    <w:rsid w:val="00FD7B51"/>
    <w:rsid w:val="00FE1AEA"/>
    <w:rsid w:val="00FE2A20"/>
    <w:rsid w:val="00FE3AAE"/>
    <w:rsid w:val="00FE537D"/>
    <w:rsid w:val="00FE5567"/>
    <w:rsid w:val="00FF1665"/>
    <w:rsid w:val="00FF3105"/>
    <w:rsid w:val="00FF36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224B"/>
  <w15:docId w15:val="{FDC49D13-2E8E-4AC8-843F-C6A750E0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A10"/>
    <w:rPr>
      <w:rFonts w:eastAsiaTheme="minorEastAsia"/>
      <w:lang w:eastAsia="en-GB"/>
    </w:rPr>
  </w:style>
  <w:style w:type="paragraph" w:styleId="Heading1">
    <w:name w:val="heading 1"/>
    <w:basedOn w:val="Normal"/>
    <w:next w:val="Normal"/>
    <w:link w:val="Heading1Char"/>
    <w:uiPriority w:val="9"/>
    <w:qFormat/>
    <w:rsid w:val="00CD793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CD793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link w:val="Heading3Char"/>
    <w:uiPriority w:val="9"/>
    <w:qFormat/>
    <w:rsid w:val="008B39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10"/>
    <w:pPr>
      <w:ind w:left="720"/>
      <w:contextualSpacing/>
    </w:pPr>
  </w:style>
  <w:style w:type="character" w:customStyle="1" w:styleId="Heading3Char">
    <w:name w:val="Heading 3 Char"/>
    <w:basedOn w:val="DefaultParagraphFont"/>
    <w:link w:val="Heading3"/>
    <w:uiPriority w:val="9"/>
    <w:rsid w:val="008B399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8B3997"/>
    <w:rPr>
      <w:color w:val="0000FF"/>
      <w:u w:val="single"/>
    </w:rPr>
  </w:style>
  <w:style w:type="character" w:styleId="Strong">
    <w:name w:val="Strong"/>
    <w:basedOn w:val="DefaultParagraphFont"/>
    <w:uiPriority w:val="22"/>
    <w:qFormat/>
    <w:rsid w:val="008B3997"/>
    <w:rPr>
      <w:b/>
      <w:bCs/>
    </w:rPr>
  </w:style>
  <w:style w:type="paragraph" w:styleId="NormalWeb">
    <w:name w:val="Normal (Web)"/>
    <w:basedOn w:val="Normal"/>
    <w:uiPriority w:val="99"/>
    <w:unhideWhenUsed/>
    <w:rsid w:val="008D4D99"/>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D4D9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8D4D99"/>
    <w:rPr>
      <w:sz w:val="20"/>
      <w:szCs w:val="20"/>
    </w:rPr>
  </w:style>
  <w:style w:type="character" w:styleId="FootnoteReference">
    <w:name w:val="footnote reference"/>
    <w:basedOn w:val="DefaultParagraphFont"/>
    <w:uiPriority w:val="99"/>
    <w:semiHidden/>
    <w:unhideWhenUsed/>
    <w:rsid w:val="008D4D99"/>
    <w:rPr>
      <w:vertAlign w:val="superscript"/>
    </w:rPr>
  </w:style>
  <w:style w:type="character" w:styleId="Emphasis">
    <w:name w:val="Emphasis"/>
    <w:basedOn w:val="DefaultParagraphFont"/>
    <w:uiPriority w:val="20"/>
    <w:qFormat/>
    <w:rsid w:val="008D4D99"/>
    <w:rPr>
      <w:i/>
      <w:iCs/>
    </w:rPr>
  </w:style>
  <w:style w:type="paragraph" w:styleId="BalloonText">
    <w:name w:val="Balloon Text"/>
    <w:basedOn w:val="Normal"/>
    <w:link w:val="BalloonTextChar"/>
    <w:uiPriority w:val="99"/>
    <w:semiHidden/>
    <w:unhideWhenUsed/>
    <w:rsid w:val="008D4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D99"/>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92351E"/>
    <w:rPr>
      <w:sz w:val="18"/>
      <w:szCs w:val="18"/>
    </w:rPr>
  </w:style>
  <w:style w:type="paragraph" w:styleId="CommentText">
    <w:name w:val="annotation text"/>
    <w:basedOn w:val="Normal"/>
    <w:link w:val="CommentTextChar"/>
    <w:uiPriority w:val="99"/>
    <w:unhideWhenUsed/>
    <w:rsid w:val="0092351E"/>
    <w:pPr>
      <w:spacing w:line="240" w:lineRule="auto"/>
    </w:pPr>
    <w:rPr>
      <w:rFonts w:eastAsiaTheme="minorHAnsi"/>
      <w:sz w:val="24"/>
      <w:szCs w:val="24"/>
      <w:lang w:eastAsia="en-US"/>
    </w:rPr>
  </w:style>
  <w:style w:type="character" w:customStyle="1" w:styleId="CommentTextChar">
    <w:name w:val="Comment Text Char"/>
    <w:basedOn w:val="DefaultParagraphFont"/>
    <w:link w:val="CommentText"/>
    <w:uiPriority w:val="99"/>
    <w:rsid w:val="0092351E"/>
    <w:rPr>
      <w:sz w:val="24"/>
      <w:szCs w:val="24"/>
    </w:rPr>
  </w:style>
  <w:style w:type="character" w:styleId="SubtleEmphasis">
    <w:name w:val="Subtle Emphasis"/>
    <w:basedOn w:val="DefaultParagraphFont"/>
    <w:uiPriority w:val="19"/>
    <w:qFormat/>
    <w:rsid w:val="0092351E"/>
    <w:rPr>
      <w:i/>
      <w:iCs/>
      <w:color w:val="808080" w:themeColor="text1" w:themeTint="7F"/>
    </w:rPr>
  </w:style>
  <w:style w:type="character" w:customStyle="1" w:styleId="reference-text">
    <w:name w:val="reference-text"/>
    <w:basedOn w:val="DefaultParagraphFont"/>
    <w:rsid w:val="0092351E"/>
  </w:style>
  <w:style w:type="character" w:styleId="HTMLCite">
    <w:name w:val="HTML Cite"/>
    <w:basedOn w:val="DefaultParagraphFont"/>
    <w:uiPriority w:val="99"/>
    <w:semiHidden/>
    <w:unhideWhenUsed/>
    <w:rsid w:val="0092351E"/>
    <w:rPr>
      <w:i/>
      <w:iCs/>
    </w:rPr>
  </w:style>
  <w:style w:type="character" w:customStyle="1" w:styleId="highlight">
    <w:name w:val="highlight"/>
    <w:basedOn w:val="DefaultParagraphFont"/>
    <w:rsid w:val="00CD793A"/>
  </w:style>
  <w:style w:type="character" w:customStyle="1" w:styleId="Heading1Char">
    <w:name w:val="Heading 1 Char"/>
    <w:basedOn w:val="DefaultParagraphFont"/>
    <w:link w:val="Heading1"/>
    <w:uiPriority w:val="9"/>
    <w:rsid w:val="00CD79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793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D7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793A"/>
    <w:pPr>
      <w:autoSpaceDE w:val="0"/>
      <w:autoSpaceDN w:val="0"/>
      <w:adjustRightInd w:val="0"/>
      <w:spacing w:after="0" w:line="240" w:lineRule="auto"/>
    </w:pPr>
    <w:rPr>
      <w:rFonts w:ascii="UKIQP E+ Bliss 2" w:hAnsi="UKIQP E+ Bliss 2" w:cs="UKIQP E+ Bliss 2"/>
      <w:color w:val="000000"/>
      <w:sz w:val="24"/>
      <w:szCs w:val="24"/>
    </w:rPr>
  </w:style>
  <w:style w:type="paragraph" w:styleId="Revision">
    <w:name w:val="Revision"/>
    <w:hidden/>
    <w:uiPriority w:val="99"/>
    <w:semiHidden/>
    <w:rsid w:val="00CD793A"/>
    <w:pPr>
      <w:spacing w:after="0" w:line="240" w:lineRule="auto"/>
    </w:pPr>
  </w:style>
  <w:style w:type="paragraph" w:styleId="Header">
    <w:name w:val="header"/>
    <w:basedOn w:val="Normal"/>
    <w:link w:val="HeaderChar"/>
    <w:uiPriority w:val="99"/>
    <w:unhideWhenUsed/>
    <w:rsid w:val="00CD793A"/>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CD793A"/>
  </w:style>
  <w:style w:type="paragraph" w:styleId="Footer">
    <w:name w:val="footer"/>
    <w:basedOn w:val="Normal"/>
    <w:link w:val="FooterChar"/>
    <w:uiPriority w:val="99"/>
    <w:unhideWhenUsed/>
    <w:rsid w:val="00CD793A"/>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CD793A"/>
  </w:style>
  <w:style w:type="character" w:customStyle="1" w:styleId="st">
    <w:name w:val="st"/>
    <w:basedOn w:val="DefaultParagraphFont"/>
    <w:rsid w:val="00CD793A"/>
  </w:style>
  <w:style w:type="character" w:customStyle="1" w:styleId="citation">
    <w:name w:val="citation"/>
    <w:basedOn w:val="DefaultParagraphFont"/>
    <w:rsid w:val="00CD793A"/>
  </w:style>
  <w:style w:type="character" w:customStyle="1" w:styleId="ref-journal">
    <w:name w:val="ref-journal"/>
    <w:basedOn w:val="DefaultParagraphFont"/>
    <w:rsid w:val="00CD793A"/>
  </w:style>
  <w:style w:type="character" w:customStyle="1" w:styleId="ref-vol">
    <w:name w:val="ref-vol"/>
    <w:basedOn w:val="DefaultParagraphFont"/>
    <w:rsid w:val="00CD793A"/>
  </w:style>
  <w:style w:type="paragraph" w:styleId="BodyTextIndent3">
    <w:name w:val="Body Text Indent 3"/>
    <w:basedOn w:val="Normal"/>
    <w:link w:val="BodyTextIndent3Char"/>
    <w:uiPriority w:val="99"/>
    <w:unhideWhenUsed/>
    <w:rsid w:val="00CD793A"/>
    <w:pPr>
      <w:tabs>
        <w:tab w:val="left" w:pos="2160"/>
        <w:tab w:val="left" w:pos="5112"/>
      </w:tabs>
      <w:spacing w:after="0" w:line="240" w:lineRule="exact"/>
      <w:ind w:left="360"/>
    </w:pPr>
    <w:rPr>
      <w:rFonts w:ascii="Trebuchet MS" w:eastAsia="Times New Roman" w:hAnsi="Trebuchet MS" w:cs="Times New Roman"/>
      <w:bCs/>
      <w:sz w:val="18"/>
      <w:szCs w:val="20"/>
      <w:lang w:eastAsia="en-US"/>
    </w:rPr>
  </w:style>
  <w:style w:type="character" w:customStyle="1" w:styleId="BodyTextIndent3Char">
    <w:name w:val="Body Text Indent 3 Char"/>
    <w:basedOn w:val="DefaultParagraphFont"/>
    <w:link w:val="BodyTextIndent3"/>
    <w:uiPriority w:val="99"/>
    <w:rsid w:val="00CD793A"/>
    <w:rPr>
      <w:rFonts w:ascii="Trebuchet MS" w:eastAsia="Times New Roman" w:hAnsi="Trebuchet MS" w:cs="Times New Roman"/>
      <w:bCs/>
      <w:sz w:val="18"/>
      <w:szCs w:val="20"/>
    </w:rPr>
  </w:style>
  <w:style w:type="character" w:customStyle="1" w:styleId="textexposedshow">
    <w:name w:val="text_exposed_show"/>
    <w:basedOn w:val="DefaultParagraphFont"/>
    <w:rsid w:val="00CD793A"/>
  </w:style>
  <w:style w:type="character" w:customStyle="1" w:styleId="CommentSubjectChar">
    <w:name w:val="Comment Subject Char"/>
    <w:basedOn w:val="CommentTextChar"/>
    <w:link w:val="CommentSubject"/>
    <w:uiPriority w:val="99"/>
    <w:semiHidden/>
    <w:rsid w:val="00CD793A"/>
    <w:rPr>
      <w:b/>
      <w:bCs/>
      <w:sz w:val="20"/>
      <w:szCs w:val="20"/>
    </w:rPr>
  </w:style>
  <w:style w:type="paragraph" w:styleId="CommentSubject">
    <w:name w:val="annotation subject"/>
    <w:basedOn w:val="CommentText"/>
    <w:next w:val="CommentText"/>
    <w:link w:val="CommentSubjectChar"/>
    <w:uiPriority w:val="99"/>
    <w:semiHidden/>
    <w:unhideWhenUsed/>
    <w:rsid w:val="00CD793A"/>
    <w:rPr>
      <w:b/>
      <w:bCs/>
      <w:sz w:val="20"/>
      <w:szCs w:val="20"/>
    </w:rPr>
  </w:style>
  <w:style w:type="character" w:customStyle="1" w:styleId="CommentSubjectChar1">
    <w:name w:val="Comment Subject Char1"/>
    <w:basedOn w:val="CommentTextChar"/>
    <w:uiPriority w:val="99"/>
    <w:semiHidden/>
    <w:rsid w:val="00CD793A"/>
    <w:rPr>
      <w:rFonts w:eastAsiaTheme="minorEastAsia"/>
      <w:b/>
      <w:bCs/>
      <w:sz w:val="20"/>
      <w:szCs w:val="20"/>
      <w:lang w:eastAsia="en-GB"/>
    </w:rPr>
  </w:style>
  <w:style w:type="table" w:styleId="LightShading">
    <w:name w:val="Light Shading"/>
    <w:basedOn w:val="TableNormal"/>
    <w:uiPriority w:val="60"/>
    <w:rsid w:val="00CD79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2-Accent5">
    <w:name w:val="Medium Grid 2 Accent 5"/>
    <w:basedOn w:val="TableNormal"/>
    <w:uiPriority w:val="68"/>
    <w:rsid w:val="00CD793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element-citation">
    <w:name w:val="element-citation"/>
    <w:basedOn w:val="DefaultParagraphFont"/>
    <w:rsid w:val="00CD793A"/>
  </w:style>
  <w:style w:type="character" w:customStyle="1" w:styleId="hlfld-contribauthor">
    <w:name w:val="hlfld-contribauthor"/>
    <w:basedOn w:val="DefaultParagraphFont"/>
    <w:rsid w:val="00CD793A"/>
  </w:style>
  <w:style w:type="character" w:customStyle="1" w:styleId="nlmgiven-names">
    <w:name w:val="nlm_given-names"/>
    <w:basedOn w:val="DefaultParagraphFont"/>
    <w:rsid w:val="00CD793A"/>
  </w:style>
  <w:style w:type="character" w:customStyle="1" w:styleId="nlmyear">
    <w:name w:val="nlm_year"/>
    <w:basedOn w:val="DefaultParagraphFont"/>
    <w:rsid w:val="00CD793A"/>
  </w:style>
  <w:style w:type="character" w:customStyle="1" w:styleId="nlmchapter-title">
    <w:name w:val="nlm_chapter-title"/>
    <w:basedOn w:val="DefaultParagraphFont"/>
    <w:rsid w:val="00CD793A"/>
  </w:style>
  <w:style w:type="character" w:customStyle="1" w:styleId="nlmpage-range">
    <w:name w:val="nlm_page-range"/>
    <w:basedOn w:val="DefaultParagraphFont"/>
    <w:rsid w:val="00CD793A"/>
  </w:style>
  <w:style w:type="character" w:customStyle="1" w:styleId="nlmpublisher-loc">
    <w:name w:val="nlm_publisher-loc"/>
    <w:basedOn w:val="DefaultParagraphFont"/>
    <w:rsid w:val="00CD793A"/>
  </w:style>
  <w:style w:type="character" w:customStyle="1" w:styleId="nlmpublisher-name">
    <w:name w:val="nlm_publisher-name"/>
    <w:basedOn w:val="DefaultParagraphFont"/>
    <w:rsid w:val="00CD793A"/>
  </w:style>
  <w:style w:type="table" w:styleId="MediumShading1">
    <w:name w:val="Medium Shading 1"/>
    <w:basedOn w:val="TableNormal"/>
    <w:uiPriority w:val="63"/>
    <w:rsid w:val="00CD793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6E346A"/>
    <w:rPr>
      <w:color w:val="800080"/>
      <w:u w:val="single"/>
    </w:rPr>
  </w:style>
  <w:style w:type="paragraph" w:customStyle="1" w:styleId="font5">
    <w:name w:val="font5"/>
    <w:basedOn w:val="Normal"/>
    <w:rsid w:val="006E346A"/>
    <w:pPr>
      <w:spacing w:before="100" w:beforeAutospacing="1" w:after="100" w:afterAutospacing="1" w:line="240" w:lineRule="auto"/>
    </w:pPr>
    <w:rPr>
      <w:rFonts w:ascii="Calibri" w:eastAsia="Times New Roman" w:hAnsi="Calibri" w:cs="Times New Roman"/>
      <w:color w:val="000000"/>
    </w:rPr>
  </w:style>
  <w:style w:type="paragraph" w:customStyle="1" w:styleId="font6">
    <w:name w:val="font6"/>
    <w:basedOn w:val="Normal"/>
    <w:rsid w:val="006E346A"/>
    <w:pPr>
      <w:spacing w:before="100" w:beforeAutospacing="1" w:after="100" w:afterAutospacing="1" w:line="240" w:lineRule="auto"/>
    </w:pPr>
    <w:rPr>
      <w:rFonts w:ascii="Arial" w:eastAsia="Times New Roman" w:hAnsi="Arial" w:cs="Arial"/>
      <w:color w:val="000000"/>
      <w:sz w:val="24"/>
      <w:szCs w:val="24"/>
    </w:rPr>
  </w:style>
  <w:style w:type="paragraph" w:customStyle="1" w:styleId="font7">
    <w:name w:val="font7"/>
    <w:basedOn w:val="Normal"/>
    <w:rsid w:val="006E346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6E346A"/>
    <w:pPr>
      <w:spacing w:before="100" w:beforeAutospacing="1" w:after="100" w:afterAutospacing="1" w:line="240" w:lineRule="auto"/>
    </w:pPr>
    <w:rPr>
      <w:rFonts w:ascii="Arial" w:eastAsia="Times New Roman" w:hAnsi="Arial" w:cs="Arial"/>
      <w:i/>
      <w:iCs/>
      <w:color w:val="000000"/>
      <w:sz w:val="24"/>
      <w:szCs w:val="24"/>
    </w:rPr>
  </w:style>
  <w:style w:type="paragraph" w:customStyle="1" w:styleId="font9">
    <w:name w:val="font9"/>
    <w:basedOn w:val="Normal"/>
    <w:rsid w:val="006E346A"/>
    <w:pPr>
      <w:spacing w:before="100" w:beforeAutospacing="1" w:after="100" w:afterAutospacing="1" w:line="240" w:lineRule="auto"/>
    </w:pPr>
    <w:rPr>
      <w:rFonts w:ascii="Arial" w:eastAsia="Times New Roman" w:hAnsi="Arial" w:cs="Arial"/>
      <w:color w:val="000000"/>
      <w:sz w:val="24"/>
      <w:szCs w:val="24"/>
    </w:rPr>
  </w:style>
  <w:style w:type="paragraph" w:customStyle="1" w:styleId="font10">
    <w:name w:val="font10"/>
    <w:basedOn w:val="Normal"/>
    <w:rsid w:val="006E346A"/>
    <w:pPr>
      <w:spacing w:before="100" w:beforeAutospacing="1" w:after="100" w:afterAutospacing="1" w:line="240" w:lineRule="auto"/>
    </w:pPr>
    <w:rPr>
      <w:rFonts w:ascii="Arial" w:eastAsia="Times New Roman" w:hAnsi="Arial" w:cs="Arial"/>
      <w:color w:val="000000"/>
      <w:sz w:val="28"/>
      <w:szCs w:val="28"/>
    </w:rPr>
  </w:style>
  <w:style w:type="paragraph" w:customStyle="1" w:styleId="font11">
    <w:name w:val="font11"/>
    <w:basedOn w:val="Normal"/>
    <w:rsid w:val="006E346A"/>
    <w:pPr>
      <w:spacing w:before="100" w:beforeAutospacing="1" w:after="100" w:afterAutospacing="1" w:line="240" w:lineRule="auto"/>
    </w:pPr>
    <w:rPr>
      <w:rFonts w:ascii="Arial" w:eastAsia="Times New Roman" w:hAnsi="Arial" w:cs="Arial"/>
      <w:color w:val="000000"/>
      <w:sz w:val="29"/>
      <w:szCs w:val="29"/>
    </w:rPr>
  </w:style>
  <w:style w:type="paragraph" w:customStyle="1" w:styleId="font12">
    <w:name w:val="font12"/>
    <w:basedOn w:val="Normal"/>
    <w:rsid w:val="006E346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3">
    <w:name w:val="font13"/>
    <w:basedOn w:val="Normal"/>
    <w:rsid w:val="006E346A"/>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14">
    <w:name w:val="font14"/>
    <w:basedOn w:val="Normal"/>
    <w:rsid w:val="006E346A"/>
    <w:pPr>
      <w:spacing w:before="100" w:beforeAutospacing="1" w:after="100" w:afterAutospacing="1" w:line="240" w:lineRule="auto"/>
    </w:pPr>
    <w:rPr>
      <w:rFonts w:ascii="Arial" w:eastAsia="Times New Roman" w:hAnsi="Arial" w:cs="Arial"/>
      <w:sz w:val="24"/>
      <w:szCs w:val="24"/>
    </w:rPr>
  </w:style>
  <w:style w:type="paragraph" w:customStyle="1" w:styleId="font15">
    <w:name w:val="font15"/>
    <w:basedOn w:val="Normal"/>
    <w:rsid w:val="006E346A"/>
    <w:pPr>
      <w:spacing w:before="100" w:beforeAutospacing="1" w:after="100" w:afterAutospacing="1" w:line="240" w:lineRule="auto"/>
    </w:pPr>
    <w:rPr>
      <w:rFonts w:ascii="Arial" w:eastAsia="Times New Roman" w:hAnsi="Arial" w:cs="Arial"/>
      <w:color w:val="000000"/>
      <w:sz w:val="30"/>
      <w:szCs w:val="30"/>
    </w:rPr>
  </w:style>
  <w:style w:type="paragraph" w:customStyle="1" w:styleId="font16">
    <w:name w:val="font16"/>
    <w:basedOn w:val="Normal"/>
    <w:rsid w:val="006E346A"/>
    <w:pPr>
      <w:spacing w:before="100" w:beforeAutospacing="1" w:after="100" w:afterAutospacing="1" w:line="240" w:lineRule="auto"/>
    </w:pPr>
    <w:rPr>
      <w:rFonts w:ascii="Arial" w:eastAsia="Times New Roman" w:hAnsi="Arial" w:cs="Arial"/>
      <w:color w:val="000000"/>
      <w:sz w:val="20"/>
      <w:szCs w:val="20"/>
    </w:rPr>
  </w:style>
  <w:style w:type="paragraph" w:customStyle="1" w:styleId="font17">
    <w:name w:val="font17"/>
    <w:basedOn w:val="Normal"/>
    <w:rsid w:val="006E346A"/>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8">
    <w:name w:val="font18"/>
    <w:basedOn w:val="Normal"/>
    <w:rsid w:val="006E346A"/>
    <w:pPr>
      <w:spacing w:before="100" w:beforeAutospacing="1" w:after="100" w:afterAutospacing="1" w:line="240" w:lineRule="auto"/>
    </w:pPr>
    <w:rPr>
      <w:rFonts w:ascii="Arial" w:eastAsia="Times New Roman" w:hAnsi="Arial" w:cs="Arial"/>
      <w:i/>
      <w:iCs/>
      <w:sz w:val="24"/>
      <w:szCs w:val="24"/>
    </w:rPr>
  </w:style>
  <w:style w:type="paragraph" w:customStyle="1" w:styleId="font19">
    <w:name w:val="font19"/>
    <w:basedOn w:val="Normal"/>
    <w:rsid w:val="006E34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20">
    <w:name w:val="font20"/>
    <w:basedOn w:val="Normal"/>
    <w:rsid w:val="006E34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21">
    <w:name w:val="font21"/>
    <w:basedOn w:val="Normal"/>
    <w:rsid w:val="006E346A"/>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22">
    <w:name w:val="font22"/>
    <w:basedOn w:val="Normal"/>
    <w:rsid w:val="006E346A"/>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nt23">
    <w:name w:val="font23"/>
    <w:basedOn w:val="Normal"/>
    <w:rsid w:val="006E346A"/>
    <w:pPr>
      <w:spacing w:before="100" w:beforeAutospacing="1" w:after="100" w:afterAutospacing="1" w:line="240" w:lineRule="auto"/>
    </w:pPr>
    <w:rPr>
      <w:rFonts w:ascii="Lucida Grande" w:eastAsia="Times New Roman" w:hAnsi="Lucida Grande" w:cs="Lucida Grande"/>
      <w:color w:val="000000"/>
      <w:sz w:val="24"/>
      <w:szCs w:val="24"/>
    </w:rPr>
  </w:style>
  <w:style w:type="paragraph" w:customStyle="1" w:styleId="font24">
    <w:name w:val="font24"/>
    <w:basedOn w:val="Normal"/>
    <w:rsid w:val="006E346A"/>
    <w:pPr>
      <w:spacing w:before="100" w:beforeAutospacing="1" w:after="100" w:afterAutospacing="1" w:line="240" w:lineRule="auto"/>
    </w:pPr>
    <w:rPr>
      <w:rFonts w:ascii="Arial" w:eastAsia="Times New Roman" w:hAnsi="Arial" w:cs="Arial"/>
      <w:i/>
      <w:iCs/>
      <w:color w:val="000000"/>
      <w:sz w:val="24"/>
      <w:szCs w:val="24"/>
    </w:rPr>
  </w:style>
  <w:style w:type="paragraph" w:customStyle="1" w:styleId="font25">
    <w:name w:val="font25"/>
    <w:basedOn w:val="Normal"/>
    <w:rsid w:val="006E346A"/>
    <w:pPr>
      <w:spacing w:before="100" w:beforeAutospacing="1" w:after="100" w:afterAutospacing="1" w:line="240" w:lineRule="auto"/>
    </w:pPr>
    <w:rPr>
      <w:rFonts w:ascii="Arial" w:eastAsia="Times New Roman" w:hAnsi="Arial" w:cs="Arial"/>
      <w:color w:val="131413"/>
      <w:sz w:val="24"/>
      <w:szCs w:val="24"/>
    </w:rPr>
  </w:style>
  <w:style w:type="paragraph" w:customStyle="1" w:styleId="font26">
    <w:name w:val="font26"/>
    <w:basedOn w:val="Normal"/>
    <w:rsid w:val="006E346A"/>
    <w:pPr>
      <w:spacing w:before="100" w:beforeAutospacing="1" w:after="100" w:afterAutospacing="1" w:line="240" w:lineRule="auto"/>
    </w:pPr>
    <w:rPr>
      <w:rFonts w:ascii="Arial" w:eastAsia="Times New Roman" w:hAnsi="Arial" w:cs="Arial"/>
      <w:i/>
      <w:iCs/>
      <w:color w:val="131413"/>
      <w:sz w:val="24"/>
      <w:szCs w:val="24"/>
    </w:rPr>
  </w:style>
  <w:style w:type="paragraph" w:customStyle="1" w:styleId="font27">
    <w:name w:val="font27"/>
    <w:basedOn w:val="Normal"/>
    <w:rsid w:val="006E346A"/>
    <w:pPr>
      <w:spacing w:before="100" w:beforeAutospacing="1" w:after="100" w:afterAutospacing="1" w:line="240" w:lineRule="auto"/>
    </w:pPr>
    <w:rPr>
      <w:rFonts w:ascii="Arial" w:eastAsia="Times New Roman" w:hAnsi="Arial" w:cs="Arial"/>
      <w:color w:val="292526"/>
      <w:sz w:val="24"/>
      <w:szCs w:val="24"/>
    </w:rPr>
  </w:style>
  <w:style w:type="paragraph" w:customStyle="1" w:styleId="font28">
    <w:name w:val="font28"/>
    <w:basedOn w:val="Normal"/>
    <w:rsid w:val="006E346A"/>
    <w:pPr>
      <w:spacing w:before="100" w:beforeAutospacing="1" w:after="100" w:afterAutospacing="1" w:line="240" w:lineRule="auto"/>
    </w:pPr>
    <w:rPr>
      <w:rFonts w:ascii="Arial" w:eastAsia="Times New Roman" w:hAnsi="Arial" w:cs="Arial"/>
      <w:i/>
      <w:iCs/>
      <w:color w:val="292526"/>
      <w:sz w:val="24"/>
      <w:szCs w:val="24"/>
    </w:rPr>
  </w:style>
  <w:style w:type="paragraph" w:customStyle="1" w:styleId="font29">
    <w:name w:val="font29"/>
    <w:basedOn w:val="Normal"/>
    <w:rsid w:val="006E346A"/>
    <w:pPr>
      <w:spacing w:before="100" w:beforeAutospacing="1" w:after="100" w:afterAutospacing="1" w:line="240" w:lineRule="auto"/>
    </w:pPr>
    <w:rPr>
      <w:rFonts w:ascii="Arial" w:eastAsia="Times New Roman" w:hAnsi="Arial" w:cs="Arial"/>
      <w:i/>
      <w:iCs/>
      <w:color w:val="000000"/>
      <w:sz w:val="30"/>
      <w:szCs w:val="30"/>
    </w:rPr>
  </w:style>
  <w:style w:type="paragraph" w:customStyle="1" w:styleId="font30">
    <w:name w:val="font30"/>
    <w:basedOn w:val="Normal"/>
    <w:rsid w:val="006E346A"/>
    <w:pPr>
      <w:spacing w:before="100" w:beforeAutospacing="1" w:after="100" w:afterAutospacing="1" w:line="240" w:lineRule="auto"/>
    </w:pPr>
    <w:rPr>
      <w:rFonts w:ascii="Times New Roman" w:eastAsia="Times New Roman" w:hAnsi="Times New Roman" w:cs="Times New Roman"/>
      <w:i/>
      <w:iCs/>
      <w:color w:val="008080"/>
      <w:sz w:val="24"/>
      <w:szCs w:val="24"/>
    </w:rPr>
  </w:style>
  <w:style w:type="paragraph" w:customStyle="1" w:styleId="font31">
    <w:name w:val="font31"/>
    <w:basedOn w:val="Normal"/>
    <w:rsid w:val="006E346A"/>
    <w:pPr>
      <w:spacing w:before="100" w:beforeAutospacing="1" w:after="100" w:afterAutospacing="1" w:line="240" w:lineRule="auto"/>
    </w:pPr>
    <w:rPr>
      <w:rFonts w:ascii="Times New Roman" w:eastAsia="Times New Roman" w:hAnsi="Times New Roman" w:cs="Times New Roman"/>
      <w:color w:val="008080"/>
      <w:sz w:val="24"/>
      <w:szCs w:val="24"/>
    </w:rPr>
  </w:style>
  <w:style w:type="paragraph" w:customStyle="1" w:styleId="xl65">
    <w:name w:val="xl65"/>
    <w:basedOn w:val="Normal"/>
    <w:rsid w:val="006E346A"/>
    <w:pPr>
      <w:spacing w:before="100" w:beforeAutospacing="1" w:after="100" w:afterAutospacing="1" w:line="240" w:lineRule="auto"/>
    </w:pPr>
    <w:rPr>
      <w:rFonts w:ascii="Arial" w:eastAsia="Times New Roman" w:hAnsi="Arial" w:cs="Arial"/>
      <w:i/>
      <w:iCs/>
      <w:sz w:val="24"/>
      <w:szCs w:val="24"/>
    </w:rPr>
  </w:style>
  <w:style w:type="paragraph" w:customStyle="1" w:styleId="xl66">
    <w:name w:val="xl66"/>
    <w:basedOn w:val="Normal"/>
    <w:rsid w:val="006E34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6E346A"/>
    <w:pPr>
      <w:spacing w:before="100" w:beforeAutospacing="1" w:after="100" w:afterAutospacing="1" w:line="240" w:lineRule="auto"/>
    </w:pPr>
    <w:rPr>
      <w:rFonts w:ascii="Arial" w:eastAsia="Times New Roman" w:hAnsi="Arial" w:cs="Arial"/>
      <w:sz w:val="24"/>
      <w:szCs w:val="24"/>
    </w:rPr>
  </w:style>
  <w:style w:type="paragraph" w:styleId="TOCHeading">
    <w:name w:val="TOC Heading"/>
    <w:basedOn w:val="Heading1"/>
    <w:next w:val="Normal"/>
    <w:uiPriority w:val="39"/>
    <w:semiHidden/>
    <w:unhideWhenUsed/>
    <w:qFormat/>
    <w:rsid w:val="008C51D9"/>
    <w:pPr>
      <w:outlineLvl w:val="9"/>
    </w:pPr>
    <w:rPr>
      <w:lang w:val="en-US" w:eastAsia="ja-JP"/>
    </w:rPr>
  </w:style>
  <w:style w:type="paragraph" w:styleId="TOC3">
    <w:name w:val="toc 3"/>
    <w:basedOn w:val="Normal"/>
    <w:next w:val="Normal"/>
    <w:autoRedefine/>
    <w:uiPriority w:val="39"/>
    <w:unhideWhenUsed/>
    <w:rsid w:val="008C51D9"/>
    <w:pPr>
      <w:spacing w:after="100"/>
      <w:ind w:left="440"/>
    </w:pPr>
  </w:style>
  <w:style w:type="paragraph" w:styleId="TOC1">
    <w:name w:val="toc 1"/>
    <w:basedOn w:val="Normal"/>
    <w:next w:val="Normal"/>
    <w:autoRedefine/>
    <w:uiPriority w:val="39"/>
    <w:unhideWhenUsed/>
    <w:rsid w:val="008C51D9"/>
    <w:pPr>
      <w:spacing w:after="100"/>
    </w:pPr>
  </w:style>
  <w:style w:type="paragraph" w:styleId="TOC2">
    <w:name w:val="toc 2"/>
    <w:basedOn w:val="Normal"/>
    <w:next w:val="Normal"/>
    <w:autoRedefine/>
    <w:uiPriority w:val="39"/>
    <w:unhideWhenUsed/>
    <w:rsid w:val="008C51D9"/>
    <w:pPr>
      <w:spacing w:after="100"/>
      <w:ind w:left="220"/>
    </w:pPr>
  </w:style>
  <w:style w:type="paragraph" w:styleId="NoSpacing">
    <w:name w:val="No Spacing"/>
    <w:qFormat/>
    <w:rsid w:val="008C51D9"/>
    <w:pPr>
      <w:spacing w:after="0" w:line="240" w:lineRule="auto"/>
    </w:pPr>
    <w:rPr>
      <w:rFonts w:ascii="Times New Roman" w:eastAsia="Times New Roman" w:hAnsi="Times New Roman" w:cs="Times New Roman"/>
      <w:sz w:val="24"/>
      <w:szCs w:val="24"/>
    </w:rPr>
  </w:style>
  <w:style w:type="character" w:customStyle="1" w:styleId="mixed-citation">
    <w:name w:val="mixed-citation"/>
    <w:rsid w:val="007560B0"/>
  </w:style>
  <w:style w:type="character" w:customStyle="1" w:styleId="ref-title">
    <w:name w:val="ref-title"/>
    <w:rsid w:val="007560B0"/>
  </w:style>
  <w:style w:type="character" w:customStyle="1" w:styleId="ref-iss">
    <w:name w:val="ref-iss"/>
    <w:rsid w:val="007560B0"/>
  </w:style>
  <w:style w:type="character" w:customStyle="1" w:styleId="cit-pub-date">
    <w:name w:val="cit-pub-date"/>
    <w:rsid w:val="007560B0"/>
  </w:style>
  <w:style w:type="character" w:customStyle="1" w:styleId="cit-source">
    <w:name w:val="cit-source"/>
    <w:rsid w:val="007560B0"/>
  </w:style>
  <w:style w:type="character" w:customStyle="1" w:styleId="cit-vol">
    <w:name w:val="cit-vol"/>
    <w:rsid w:val="007560B0"/>
  </w:style>
  <w:style w:type="character" w:customStyle="1" w:styleId="cit-fpage">
    <w:name w:val="cit-fpage"/>
    <w:rsid w:val="007560B0"/>
  </w:style>
  <w:style w:type="character" w:customStyle="1" w:styleId="normalchar1">
    <w:name w:val="normal__char1"/>
    <w:rsid w:val="007560B0"/>
    <w:rPr>
      <w:rFonts w:ascii="Calibri" w:hAnsi="Calibri"/>
      <w:strike w:val="0"/>
      <w:dstrike w:val="0"/>
      <w:sz w:val="22"/>
      <w:szCs w:val="22"/>
      <w:u w:val="none"/>
    </w:rPr>
  </w:style>
  <w:style w:type="character" w:customStyle="1" w:styleId="a-size-large">
    <w:name w:val="a-size-large"/>
    <w:rsid w:val="009243C2"/>
  </w:style>
  <w:style w:type="character" w:customStyle="1" w:styleId="a">
    <w:name w:val="a"/>
    <w:basedOn w:val="DefaultParagraphFont"/>
    <w:rsid w:val="00065120"/>
  </w:style>
  <w:style w:type="character" w:customStyle="1" w:styleId="name">
    <w:name w:val="name"/>
    <w:basedOn w:val="DefaultParagraphFont"/>
    <w:rsid w:val="0064653D"/>
  </w:style>
  <w:style w:type="character" w:customStyle="1" w:styleId="articletitle">
    <w:name w:val="articletitle"/>
    <w:basedOn w:val="DefaultParagraphFont"/>
    <w:rsid w:val="0064653D"/>
  </w:style>
  <w:style w:type="character" w:customStyle="1" w:styleId="pubinfo">
    <w:name w:val="pubinfo"/>
    <w:basedOn w:val="DefaultParagraphFont"/>
    <w:rsid w:val="0064653D"/>
  </w:style>
  <w:style w:type="character" w:customStyle="1" w:styleId="publication-meta-journal">
    <w:name w:val="publication-meta-journal"/>
    <w:basedOn w:val="DefaultParagraphFont"/>
    <w:rsid w:val="009E4B94"/>
  </w:style>
  <w:style w:type="character" w:customStyle="1" w:styleId="cit-auth">
    <w:name w:val="cit-auth"/>
    <w:basedOn w:val="DefaultParagraphFont"/>
    <w:rsid w:val="00A93149"/>
  </w:style>
  <w:style w:type="character" w:customStyle="1" w:styleId="cit-name-surname">
    <w:name w:val="cit-name-surname"/>
    <w:basedOn w:val="DefaultParagraphFont"/>
    <w:rsid w:val="00A93149"/>
  </w:style>
  <w:style w:type="character" w:customStyle="1" w:styleId="cit-name-given-names">
    <w:name w:val="cit-name-given-names"/>
    <w:basedOn w:val="DefaultParagraphFont"/>
    <w:rsid w:val="00A93149"/>
  </w:style>
  <w:style w:type="character" w:customStyle="1" w:styleId="cit-article-title">
    <w:name w:val="cit-article-title"/>
    <w:basedOn w:val="DefaultParagraphFont"/>
    <w:rsid w:val="00A93149"/>
  </w:style>
  <w:style w:type="character" w:customStyle="1" w:styleId="cit-lpage">
    <w:name w:val="cit-lpage"/>
    <w:basedOn w:val="DefaultParagraphFont"/>
    <w:rsid w:val="00A9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0456">
      <w:bodyDiv w:val="1"/>
      <w:marLeft w:val="0"/>
      <w:marRight w:val="0"/>
      <w:marTop w:val="0"/>
      <w:marBottom w:val="0"/>
      <w:divBdr>
        <w:top w:val="none" w:sz="0" w:space="0" w:color="auto"/>
        <w:left w:val="none" w:sz="0" w:space="0" w:color="auto"/>
        <w:bottom w:val="none" w:sz="0" w:space="0" w:color="auto"/>
        <w:right w:val="none" w:sz="0" w:space="0" w:color="auto"/>
      </w:divBdr>
    </w:div>
    <w:div w:id="364404182">
      <w:bodyDiv w:val="1"/>
      <w:marLeft w:val="0"/>
      <w:marRight w:val="0"/>
      <w:marTop w:val="0"/>
      <w:marBottom w:val="0"/>
      <w:divBdr>
        <w:top w:val="none" w:sz="0" w:space="0" w:color="auto"/>
        <w:left w:val="none" w:sz="0" w:space="0" w:color="auto"/>
        <w:bottom w:val="none" w:sz="0" w:space="0" w:color="auto"/>
        <w:right w:val="none" w:sz="0" w:space="0" w:color="auto"/>
      </w:divBdr>
      <w:divsChild>
        <w:div w:id="612053487">
          <w:marLeft w:val="0"/>
          <w:marRight w:val="0"/>
          <w:marTop w:val="0"/>
          <w:marBottom w:val="0"/>
          <w:divBdr>
            <w:top w:val="none" w:sz="0" w:space="0" w:color="auto"/>
            <w:left w:val="none" w:sz="0" w:space="0" w:color="auto"/>
            <w:bottom w:val="none" w:sz="0" w:space="0" w:color="auto"/>
            <w:right w:val="none" w:sz="0" w:space="0" w:color="auto"/>
          </w:divBdr>
        </w:div>
        <w:div w:id="839469912">
          <w:marLeft w:val="0"/>
          <w:marRight w:val="0"/>
          <w:marTop w:val="0"/>
          <w:marBottom w:val="0"/>
          <w:divBdr>
            <w:top w:val="none" w:sz="0" w:space="0" w:color="auto"/>
            <w:left w:val="none" w:sz="0" w:space="0" w:color="auto"/>
            <w:bottom w:val="none" w:sz="0" w:space="0" w:color="auto"/>
            <w:right w:val="none" w:sz="0" w:space="0" w:color="auto"/>
          </w:divBdr>
        </w:div>
      </w:divsChild>
    </w:div>
    <w:div w:id="379208334">
      <w:bodyDiv w:val="1"/>
      <w:marLeft w:val="0"/>
      <w:marRight w:val="0"/>
      <w:marTop w:val="0"/>
      <w:marBottom w:val="0"/>
      <w:divBdr>
        <w:top w:val="none" w:sz="0" w:space="0" w:color="auto"/>
        <w:left w:val="none" w:sz="0" w:space="0" w:color="auto"/>
        <w:bottom w:val="none" w:sz="0" w:space="0" w:color="auto"/>
        <w:right w:val="none" w:sz="0" w:space="0" w:color="auto"/>
      </w:divBdr>
      <w:divsChild>
        <w:div w:id="1710690134">
          <w:marLeft w:val="0"/>
          <w:marRight w:val="0"/>
          <w:marTop w:val="0"/>
          <w:marBottom w:val="0"/>
          <w:divBdr>
            <w:top w:val="none" w:sz="0" w:space="0" w:color="auto"/>
            <w:left w:val="none" w:sz="0" w:space="0" w:color="auto"/>
            <w:bottom w:val="none" w:sz="0" w:space="0" w:color="auto"/>
            <w:right w:val="none" w:sz="0" w:space="0" w:color="auto"/>
          </w:divBdr>
        </w:div>
        <w:div w:id="1482305048">
          <w:marLeft w:val="0"/>
          <w:marRight w:val="0"/>
          <w:marTop w:val="0"/>
          <w:marBottom w:val="0"/>
          <w:divBdr>
            <w:top w:val="none" w:sz="0" w:space="0" w:color="auto"/>
            <w:left w:val="none" w:sz="0" w:space="0" w:color="auto"/>
            <w:bottom w:val="none" w:sz="0" w:space="0" w:color="auto"/>
            <w:right w:val="none" w:sz="0" w:space="0" w:color="auto"/>
          </w:divBdr>
        </w:div>
        <w:div w:id="2001348187">
          <w:marLeft w:val="0"/>
          <w:marRight w:val="0"/>
          <w:marTop w:val="0"/>
          <w:marBottom w:val="0"/>
          <w:divBdr>
            <w:top w:val="none" w:sz="0" w:space="0" w:color="auto"/>
            <w:left w:val="none" w:sz="0" w:space="0" w:color="auto"/>
            <w:bottom w:val="none" w:sz="0" w:space="0" w:color="auto"/>
            <w:right w:val="none" w:sz="0" w:space="0" w:color="auto"/>
          </w:divBdr>
        </w:div>
        <w:div w:id="32387940">
          <w:marLeft w:val="0"/>
          <w:marRight w:val="0"/>
          <w:marTop w:val="0"/>
          <w:marBottom w:val="0"/>
          <w:divBdr>
            <w:top w:val="none" w:sz="0" w:space="0" w:color="auto"/>
            <w:left w:val="none" w:sz="0" w:space="0" w:color="auto"/>
            <w:bottom w:val="none" w:sz="0" w:space="0" w:color="auto"/>
            <w:right w:val="none" w:sz="0" w:space="0" w:color="auto"/>
          </w:divBdr>
        </w:div>
      </w:divsChild>
    </w:div>
    <w:div w:id="425149850">
      <w:bodyDiv w:val="1"/>
      <w:marLeft w:val="0"/>
      <w:marRight w:val="0"/>
      <w:marTop w:val="0"/>
      <w:marBottom w:val="0"/>
      <w:divBdr>
        <w:top w:val="none" w:sz="0" w:space="0" w:color="auto"/>
        <w:left w:val="none" w:sz="0" w:space="0" w:color="auto"/>
        <w:bottom w:val="none" w:sz="0" w:space="0" w:color="auto"/>
        <w:right w:val="none" w:sz="0" w:space="0" w:color="auto"/>
      </w:divBdr>
      <w:divsChild>
        <w:div w:id="42484867">
          <w:marLeft w:val="0"/>
          <w:marRight w:val="0"/>
          <w:marTop w:val="0"/>
          <w:marBottom w:val="0"/>
          <w:divBdr>
            <w:top w:val="none" w:sz="0" w:space="0" w:color="auto"/>
            <w:left w:val="none" w:sz="0" w:space="0" w:color="auto"/>
            <w:bottom w:val="none" w:sz="0" w:space="0" w:color="auto"/>
            <w:right w:val="none" w:sz="0" w:space="0" w:color="auto"/>
          </w:divBdr>
        </w:div>
        <w:div w:id="1762872235">
          <w:marLeft w:val="0"/>
          <w:marRight w:val="0"/>
          <w:marTop w:val="0"/>
          <w:marBottom w:val="0"/>
          <w:divBdr>
            <w:top w:val="none" w:sz="0" w:space="0" w:color="auto"/>
            <w:left w:val="none" w:sz="0" w:space="0" w:color="auto"/>
            <w:bottom w:val="none" w:sz="0" w:space="0" w:color="auto"/>
            <w:right w:val="none" w:sz="0" w:space="0" w:color="auto"/>
          </w:divBdr>
        </w:div>
        <w:div w:id="1920285960">
          <w:marLeft w:val="0"/>
          <w:marRight w:val="0"/>
          <w:marTop w:val="0"/>
          <w:marBottom w:val="0"/>
          <w:divBdr>
            <w:top w:val="none" w:sz="0" w:space="0" w:color="auto"/>
            <w:left w:val="none" w:sz="0" w:space="0" w:color="auto"/>
            <w:bottom w:val="none" w:sz="0" w:space="0" w:color="auto"/>
            <w:right w:val="none" w:sz="0" w:space="0" w:color="auto"/>
          </w:divBdr>
        </w:div>
        <w:div w:id="52630766">
          <w:marLeft w:val="0"/>
          <w:marRight w:val="0"/>
          <w:marTop w:val="0"/>
          <w:marBottom w:val="0"/>
          <w:divBdr>
            <w:top w:val="none" w:sz="0" w:space="0" w:color="auto"/>
            <w:left w:val="none" w:sz="0" w:space="0" w:color="auto"/>
            <w:bottom w:val="none" w:sz="0" w:space="0" w:color="auto"/>
            <w:right w:val="none" w:sz="0" w:space="0" w:color="auto"/>
          </w:divBdr>
        </w:div>
        <w:div w:id="212620243">
          <w:marLeft w:val="0"/>
          <w:marRight w:val="0"/>
          <w:marTop w:val="0"/>
          <w:marBottom w:val="0"/>
          <w:divBdr>
            <w:top w:val="none" w:sz="0" w:space="0" w:color="auto"/>
            <w:left w:val="none" w:sz="0" w:space="0" w:color="auto"/>
            <w:bottom w:val="none" w:sz="0" w:space="0" w:color="auto"/>
            <w:right w:val="none" w:sz="0" w:space="0" w:color="auto"/>
          </w:divBdr>
        </w:div>
        <w:div w:id="1538542603">
          <w:marLeft w:val="0"/>
          <w:marRight w:val="0"/>
          <w:marTop w:val="0"/>
          <w:marBottom w:val="0"/>
          <w:divBdr>
            <w:top w:val="none" w:sz="0" w:space="0" w:color="auto"/>
            <w:left w:val="none" w:sz="0" w:space="0" w:color="auto"/>
            <w:bottom w:val="none" w:sz="0" w:space="0" w:color="auto"/>
            <w:right w:val="none" w:sz="0" w:space="0" w:color="auto"/>
          </w:divBdr>
        </w:div>
        <w:div w:id="1841042630">
          <w:marLeft w:val="0"/>
          <w:marRight w:val="0"/>
          <w:marTop w:val="0"/>
          <w:marBottom w:val="0"/>
          <w:divBdr>
            <w:top w:val="none" w:sz="0" w:space="0" w:color="auto"/>
            <w:left w:val="none" w:sz="0" w:space="0" w:color="auto"/>
            <w:bottom w:val="none" w:sz="0" w:space="0" w:color="auto"/>
            <w:right w:val="none" w:sz="0" w:space="0" w:color="auto"/>
          </w:divBdr>
        </w:div>
        <w:div w:id="137380877">
          <w:marLeft w:val="0"/>
          <w:marRight w:val="0"/>
          <w:marTop w:val="0"/>
          <w:marBottom w:val="0"/>
          <w:divBdr>
            <w:top w:val="none" w:sz="0" w:space="0" w:color="auto"/>
            <w:left w:val="none" w:sz="0" w:space="0" w:color="auto"/>
            <w:bottom w:val="none" w:sz="0" w:space="0" w:color="auto"/>
            <w:right w:val="none" w:sz="0" w:space="0" w:color="auto"/>
          </w:divBdr>
        </w:div>
        <w:div w:id="942152207">
          <w:marLeft w:val="0"/>
          <w:marRight w:val="0"/>
          <w:marTop w:val="0"/>
          <w:marBottom w:val="0"/>
          <w:divBdr>
            <w:top w:val="none" w:sz="0" w:space="0" w:color="auto"/>
            <w:left w:val="none" w:sz="0" w:space="0" w:color="auto"/>
            <w:bottom w:val="none" w:sz="0" w:space="0" w:color="auto"/>
            <w:right w:val="none" w:sz="0" w:space="0" w:color="auto"/>
          </w:divBdr>
        </w:div>
        <w:div w:id="1085414171">
          <w:marLeft w:val="0"/>
          <w:marRight w:val="0"/>
          <w:marTop w:val="0"/>
          <w:marBottom w:val="0"/>
          <w:divBdr>
            <w:top w:val="none" w:sz="0" w:space="0" w:color="auto"/>
            <w:left w:val="none" w:sz="0" w:space="0" w:color="auto"/>
            <w:bottom w:val="none" w:sz="0" w:space="0" w:color="auto"/>
            <w:right w:val="none" w:sz="0" w:space="0" w:color="auto"/>
          </w:divBdr>
        </w:div>
        <w:div w:id="1943998381">
          <w:marLeft w:val="0"/>
          <w:marRight w:val="0"/>
          <w:marTop w:val="0"/>
          <w:marBottom w:val="0"/>
          <w:divBdr>
            <w:top w:val="none" w:sz="0" w:space="0" w:color="auto"/>
            <w:left w:val="none" w:sz="0" w:space="0" w:color="auto"/>
            <w:bottom w:val="none" w:sz="0" w:space="0" w:color="auto"/>
            <w:right w:val="none" w:sz="0" w:space="0" w:color="auto"/>
          </w:divBdr>
        </w:div>
        <w:div w:id="1513258369">
          <w:marLeft w:val="0"/>
          <w:marRight w:val="0"/>
          <w:marTop w:val="0"/>
          <w:marBottom w:val="0"/>
          <w:divBdr>
            <w:top w:val="none" w:sz="0" w:space="0" w:color="auto"/>
            <w:left w:val="none" w:sz="0" w:space="0" w:color="auto"/>
            <w:bottom w:val="none" w:sz="0" w:space="0" w:color="auto"/>
            <w:right w:val="none" w:sz="0" w:space="0" w:color="auto"/>
          </w:divBdr>
        </w:div>
        <w:div w:id="1577323562">
          <w:marLeft w:val="0"/>
          <w:marRight w:val="0"/>
          <w:marTop w:val="0"/>
          <w:marBottom w:val="0"/>
          <w:divBdr>
            <w:top w:val="none" w:sz="0" w:space="0" w:color="auto"/>
            <w:left w:val="none" w:sz="0" w:space="0" w:color="auto"/>
            <w:bottom w:val="none" w:sz="0" w:space="0" w:color="auto"/>
            <w:right w:val="none" w:sz="0" w:space="0" w:color="auto"/>
          </w:divBdr>
        </w:div>
        <w:div w:id="938097233">
          <w:marLeft w:val="0"/>
          <w:marRight w:val="0"/>
          <w:marTop w:val="0"/>
          <w:marBottom w:val="0"/>
          <w:divBdr>
            <w:top w:val="none" w:sz="0" w:space="0" w:color="auto"/>
            <w:left w:val="none" w:sz="0" w:space="0" w:color="auto"/>
            <w:bottom w:val="none" w:sz="0" w:space="0" w:color="auto"/>
            <w:right w:val="none" w:sz="0" w:space="0" w:color="auto"/>
          </w:divBdr>
        </w:div>
        <w:div w:id="1507817755">
          <w:marLeft w:val="0"/>
          <w:marRight w:val="0"/>
          <w:marTop w:val="0"/>
          <w:marBottom w:val="0"/>
          <w:divBdr>
            <w:top w:val="none" w:sz="0" w:space="0" w:color="auto"/>
            <w:left w:val="none" w:sz="0" w:space="0" w:color="auto"/>
            <w:bottom w:val="none" w:sz="0" w:space="0" w:color="auto"/>
            <w:right w:val="none" w:sz="0" w:space="0" w:color="auto"/>
          </w:divBdr>
        </w:div>
        <w:div w:id="864749199">
          <w:marLeft w:val="0"/>
          <w:marRight w:val="0"/>
          <w:marTop w:val="0"/>
          <w:marBottom w:val="0"/>
          <w:divBdr>
            <w:top w:val="none" w:sz="0" w:space="0" w:color="auto"/>
            <w:left w:val="none" w:sz="0" w:space="0" w:color="auto"/>
            <w:bottom w:val="none" w:sz="0" w:space="0" w:color="auto"/>
            <w:right w:val="none" w:sz="0" w:space="0" w:color="auto"/>
          </w:divBdr>
        </w:div>
        <w:div w:id="477311221">
          <w:marLeft w:val="0"/>
          <w:marRight w:val="0"/>
          <w:marTop w:val="0"/>
          <w:marBottom w:val="0"/>
          <w:divBdr>
            <w:top w:val="none" w:sz="0" w:space="0" w:color="auto"/>
            <w:left w:val="none" w:sz="0" w:space="0" w:color="auto"/>
            <w:bottom w:val="none" w:sz="0" w:space="0" w:color="auto"/>
            <w:right w:val="none" w:sz="0" w:space="0" w:color="auto"/>
          </w:divBdr>
        </w:div>
        <w:div w:id="1109860410">
          <w:marLeft w:val="0"/>
          <w:marRight w:val="0"/>
          <w:marTop w:val="0"/>
          <w:marBottom w:val="0"/>
          <w:divBdr>
            <w:top w:val="none" w:sz="0" w:space="0" w:color="auto"/>
            <w:left w:val="none" w:sz="0" w:space="0" w:color="auto"/>
            <w:bottom w:val="none" w:sz="0" w:space="0" w:color="auto"/>
            <w:right w:val="none" w:sz="0" w:space="0" w:color="auto"/>
          </w:divBdr>
        </w:div>
        <w:div w:id="1680741362">
          <w:marLeft w:val="0"/>
          <w:marRight w:val="0"/>
          <w:marTop w:val="0"/>
          <w:marBottom w:val="0"/>
          <w:divBdr>
            <w:top w:val="none" w:sz="0" w:space="0" w:color="auto"/>
            <w:left w:val="none" w:sz="0" w:space="0" w:color="auto"/>
            <w:bottom w:val="none" w:sz="0" w:space="0" w:color="auto"/>
            <w:right w:val="none" w:sz="0" w:space="0" w:color="auto"/>
          </w:divBdr>
        </w:div>
        <w:div w:id="1205098776">
          <w:marLeft w:val="0"/>
          <w:marRight w:val="0"/>
          <w:marTop w:val="0"/>
          <w:marBottom w:val="0"/>
          <w:divBdr>
            <w:top w:val="none" w:sz="0" w:space="0" w:color="auto"/>
            <w:left w:val="none" w:sz="0" w:space="0" w:color="auto"/>
            <w:bottom w:val="none" w:sz="0" w:space="0" w:color="auto"/>
            <w:right w:val="none" w:sz="0" w:space="0" w:color="auto"/>
          </w:divBdr>
        </w:div>
        <w:div w:id="383453775">
          <w:marLeft w:val="0"/>
          <w:marRight w:val="0"/>
          <w:marTop w:val="0"/>
          <w:marBottom w:val="0"/>
          <w:divBdr>
            <w:top w:val="none" w:sz="0" w:space="0" w:color="auto"/>
            <w:left w:val="none" w:sz="0" w:space="0" w:color="auto"/>
            <w:bottom w:val="none" w:sz="0" w:space="0" w:color="auto"/>
            <w:right w:val="none" w:sz="0" w:space="0" w:color="auto"/>
          </w:divBdr>
        </w:div>
        <w:div w:id="1914124202">
          <w:marLeft w:val="0"/>
          <w:marRight w:val="0"/>
          <w:marTop w:val="0"/>
          <w:marBottom w:val="0"/>
          <w:divBdr>
            <w:top w:val="none" w:sz="0" w:space="0" w:color="auto"/>
            <w:left w:val="none" w:sz="0" w:space="0" w:color="auto"/>
            <w:bottom w:val="none" w:sz="0" w:space="0" w:color="auto"/>
            <w:right w:val="none" w:sz="0" w:space="0" w:color="auto"/>
          </w:divBdr>
        </w:div>
      </w:divsChild>
    </w:div>
    <w:div w:id="493447650">
      <w:bodyDiv w:val="1"/>
      <w:marLeft w:val="0"/>
      <w:marRight w:val="0"/>
      <w:marTop w:val="0"/>
      <w:marBottom w:val="0"/>
      <w:divBdr>
        <w:top w:val="none" w:sz="0" w:space="0" w:color="auto"/>
        <w:left w:val="none" w:sz="0" w:space="0" w:color="auto"/>
        <w:bottom w:val="none" w:sz="0" w:space="0" w:color="auto"/>
        <w:right w:val="none" w:sz="0" w:space="0" w:color="auto"/>
      </w:divBdr>
      <w:divsChild>
        <w:div w:id="417335606">
          <w:marLeft w:val="0"/>
          <w:marRight w:val="0"/>
          <w:marTop w:val="0"/>
          <w:marBottom w:val="0"/>
          <w:divBdr>
            <w:top w:val="none" w:sz="0" w:space="0" w:color="auto"/>
            <w:left w:val="none" w:sz="0" w:space="0" w:color="auto"/>
            <w:bottom w:val="none" w:sz="0" w:space="0" w:color="auto"/>
            <w:right w:val="none" w:sz="0" w:space="0" w:color="auto"/>
          </w:divBdr>
        </w:div>
        <w:div w:id="1780644210">
          <w:marLeft w:val="0"/>
          <w:marRight w:val="0"/>
          <w:marTop w:val="0"/>
          <w:marBottom w:val="0"/>
          <w:divBdr>
            <w:top w:val="none" w:sz="0" w:space="0" w:color="auto"/>
            <w:left w:val="none" w:sz="0" w:space="0" w:color="auto"/>
            <w:bottom w:val="none" w:sz="0" w:space="0" w:color="auto"/>
            <w:right w:val="none" w:sz="0" w:space="0" w:color="auto"/>
          </w:divBdr>
        </w:div>
        <w:div w:id="628778892">
          <w:marLeft w:val="0"/>
          <w:marRight w:val="0"/>
          <w:marTop w:val="0"/>
          <w:marBottom w:val="0"/>
          <w:divBdr>
            <w:top w:val="none" w:sz="0" w:space="0" w:color="auto"/>
            <w:left w:val="none" w:sz="0" w:space="0" w:color="auto"/>
            <w:bottom w:val="none" w:sz="0" w:space="0" w:color="auto"/>
            <w:right w:val="none" w:sz="0" w:space="0" w:color="auto"/>
          </w:divBdr>
        </w:div>
        <w:div w:id="142158154">
          <w:marLeft w:val="0"/>
          <w:marRight w:val="0"/>
          <w:marTop w:val="0"/>
          <w:marBottom w:val="0"/>
          <w:divBdr>
            <w:top w:val="none" w:sz="0" w:space="0" w:color="auto"/>
            <w:left w:val="none" w:sz="0" w:space="0" w:color="auto"/>
            <w:bottom w:val="none" w:sz="0" w:space="0" w:color="auto"/>
            <w:right w:val="none" w:sz="0" w:space="0" w:color="auto"/>
          </w:divBdr>
        </w:div>
        <w:div w:id="557401996">
          <w:marLeft w:val="0"/>
          <w:marRight w:val="0"/>
          <w:marTop w:val="0"/>
          <w:marBottom w:val="0"/>
          <w:divBdr>
            <w:top w:val="none" w:sz="0" w:space="0" w:color="auto"/>
            <w:left w:val="none" w:sz="0" w:space="0" w:color="auto"/>
            <w:bottom w:val="none" w:sz="0" w:space="0" w:color="auto"/>
            <w:right w:val="none" w:sz="0" w:space="0" w:color="auto"/>
          </w:divBdr>
        </w:div>
        <w:div w:id="1504272587">
          <w:marLeft w:val="0"/>
          <w:marRight w:val="0"/>
          <w:marTop w:val="0"/>
          <w:marBottom w:val="0"/>
          <w:divBdr>
            <w:top w:val="none" w:sz="0" w:space="0" w:color="auto"/>
            <w:left w:val="none" w:sz="0" w:space="0" w:color="auto"/>
            <w:bottom w:val="none" w:sz="0" w:space="0" w:color="auto"/>
            <w:right w:val="none" w:sz="0" w:space="0" w:color="auto"/>
          </w:divBdr>
        </w:div>
        <w:div w:id="2120249346">
          <w:marLeft w:val="0"/>
          <w:marRight w:val="0"/>
          <w:marTop w:val="0"/>
          <w:marBottom w:val="0"/>
          <w:divBdr>
            <w:top w:val="none" w:sz="0" w:space="0" w:color="auto"/>
            <w:left w:val="none" w:sz="0" w:space="0" w:color="auto"/>
            <w:bottom w:val="none" w:sz="0" w:space="0" w:color="auto"/>
            <w:right w:val="none" w:sz="0" w:space="0" w:color="auto"/>
          </w:divBdr>
        </w:div>
      </w:divsChild>
    </w:div>
    <w:div w:id="602226442">
      <w:bodyDiv w:val="1"/>
      <w:marLeft w:val="0"/>
      <w:marRight w:val="0"/>
      <w:marTop w:val="0"/>
      <w:marBottom w:val="0"/>
      <w:divBdr>
        <w:top w:val="none" w:sz="0" w:space="0" w:color="auto"/>
        <w:left w:val="none" w:sz="0" w:space="0" w:color="auto"/>
        <w:bottom w:val="none" w:sz="0" w:space="0" w:color="auto"/>
        <w:right w:val="none" w:sz="0" w:space="0" w:color="auto"/>
      </w:divBdr>
      <w:divsChild>
        <w:div w:id="358091549">
          <w:marLeft w:val="0"/>
          <w:marRight w:val="0"/>
          <w:marTop w:val="0"/>
          <w:marBottom w:val="0"/>
          <w:divBdr>
            <w:top w:val="none" w:sz="0" w:space="0" w:color="auto"/>
            <w:left w:val="none" w:sz="0" w:space="0" w:color="auto"/>
            <w:bottom w:val="none" w:sz="0" w:space="0" w:color="auto"/>
            <w:right w:val="none" w:sz="0" w:space="0" w:color="auto"/>
          </w:divBdr>
        </w:div>
        <w:div w:id="1792166809">
          <w:marLeft w:val="0"/>
          <w:marRight w:val="0"/>
          <w:marTop w:val="0"/>
          <w:marBottom w:val="0"/>
          <w:divBdr>
            <w:top w:val="none" w:sz="0" w:space="0" w:color="auto"/>
            <w:left w:val="none" w:sz="0" w:space="0" w:color="auto"/>
            <w:bottom w:val="none" w:sz="0" w:space="0" w:color="auto"/>
            <w:right w:val="none" w:sz="0" w:space="0" w:color="auto"/>
          </w:divBdr>
        </w:div>
        <w:div w:id="1169903282">
          <w:marLeft w:val="0"/>
          <w:marRight w:val="0"/>
          <w:marTop w:val="0"/>
          <w:marBottom w:val="0"/>
          <w:divBdr>
            <w:top w:val="none" w:sz="0" w:space="0" w:color="auto"/>
            <w:left w:val="none" w:sz="0" w:space="0" w:color="auto"/>
            <w:bottom w:val="none" w:sz="0" w:space="0" w:color="auto"/>
            <w:right w:val="none" w:sz="0" w:space="0" w:color="auto"/>
          </w:divBdr>
        </w:div>
        <w:div w:id="582691043">
          <w:marLeft w:val="0"/>
          <w:marRight w:val="0"/>
          <w:marTop w:val="0"/>
          <w:marBottom w:val="0"/>
          <w:divBdr>
            <w:top w:val="none" w:sz="0" w:space="0" w:color="auto"/>
            <w:left w:val="none" w:sz="0" w:space="0" w:color="auto"/>
            <w:bottom w:val="none" w:sz="0" w:space="0" w:color="auto"/>
            <w:right w:val="none" w:sz="0" w:space="0" w:color="auto"/>
          </w:divBdr>
        </w:div>
        <w:div w:id="257367447">
          <w:marLeft w:val="0"/>
          <w:marRight w:val="0"/>
          <w:marTop w:val="0"/>
          <w:marBottom w:val="0"/>
          <w:divBdr>
            <w:top w:val="none" w:sz="0" w:space="0" w:color="auto"/>
            <w:left w:val="none" w:sz="0" w:space="0" w:color="auto"/>
            <w:bottom w:val="none" w:sz="0" w:space="0" w:color="auto"/>
            <w:right w:val="none" w:sz="0" w:space="0" w:color="auto"/>
          </w:divBdr>
        </w:div>
        <w:div w:id="693305640">
          <w:marLeft w:val="0"/>
          <w:marRight w:val="0"/>
          <w:marTop w:val="0"/>
          <w:marBottom w:val="0"/>
          <w:divBdr>
            <w:top w:val="none" w:sz="0" w:space="0" w:color="auto"/>
            <w:left w:val="none" w:sz="0" w:space="0" w:color="auto"/>
            <w:bottom w:val="none" w:sz="0" w:space="0" w:color="auto"/>
            <w:right w:val="none" w:sz="0" w:space="0" w:color="auto"/>
          </w:divBdr>
        </w:div>
        <w:div w:id="1733967936">
          <w:marLeft w:val="0"/>
          <w:marRight w:val="0"/>
          <w:marTop w:val="0"/>
          <w:marBottom w:val="0"/>
          <w:divBdr>
            <w:top w:val="none" w:sz="0" w:space="0" w:color="auto"/>
            <w:left w:val="none" w:sz="0" w:space="0" w:color="auto"/>
            <w:bottom w:val="none" w:sz="0" w:space="0" w:color="auto"/>
            <w:right w:val="none" w:sz="0" w:space="0" w:color="auto"/>
          </w:divBdr>
        </w:div>
        <w:div w:id="1757703924">
          <w:marLeft w:val="0"/>
          <w:marRight w:val="0"/>
          <w:marTop w:val="0"/>
          <w:marBottom w:val="0"/>
          <w:divBdr>
            <w:top w:val="none" w:sz="0" w:space="0" w:color="auto"/>
            <w:left w:val="none" w:sz="0" w:space="0" w:color="auto"/>
            <w:bottom w:val="none" w:sz="0" w:space="0" w:color="auto"/>
            <w:right w:val="none" w:sz="0" w:space="0" w:color="auto"/>
          </w:divBdr>
        </w:div>
        <w:div w:id="971520286">
          <w:marLeft w:val="0"/>
          <w:marRight w:val="0"/>
          <w:marTop w:val="0"/>
          <w:marBottom w:val="0"/>
          <w:divBdr>
            <w:top w:val="none" w:sz="0" w:space="0" w:color="auto"/>
            <w:left w:val="none" w:sz="0" w:space="0" w:color="auto"/>
            <w:bottom w:val="none" w:sz="0" w:space="0" w:color="auto"/>
            <w:right w:val="none" w:sz="0" w:space="0" w:color="auto"/>
          </w:divBdr>
        </w:div>
        <w:div w:id="1413239703">
          <w:marLeft w:val="0"/>
          <w:marRight w:val="0"/>
          <w:marTop w:val="0"/>
          <w:marBottom w:val="0"/>
          <w:divBdr>
            <w:top w:val="none" w:sz="0" w:space="0" w:color="auto"/>
            <w:left w:val="none" w:sz="0" w:space="0" w:color="auto"/>
            <w:bottom w:val="none" w:sz="0" w:space="0" w:color="auto"/>
            <w:right w:val="none" w:sz="0" w:space="0" w:color="auto"/>
          </w:divBdr>
        </w:div>
        <w:div w:id="1822310646">
          <w:marLeft w:val="0"/>
          <w:marRight w:val="0"/>
          <w:marTop w:val="0"/>
          <w:marBottom w:val="0"/>
          <w:divBdr>
            <w:top w:val="none" w:sz="0" w:space="0" w:color="auto"/>
            <w:left w:val="none" w:sz="0" w:space="0" w:color="auto"/>
            <w:bottom w:val="none" w:sz="0" w:space="0" w:color="auto"/>
            <w:right w:val="none" w:sz="0" w:space="0" w:color="auto"/>
          </w:divBdr>
        </w:div>
        <w:div w:id="1069425359">
          <w:marLeft w:val="0"/>
          <w:marRight w:val="0"/>
          <w:marTop w:val="0"/>
          <w:marBottom w:val="0"/>
          <w:divBdr>
            <w:top w:val="none" w:sz="0" w:space="0" w:color="auto"/>
            <w:left w:val="none" w:sz="0" w:space="0" w:color="auto"/>
            <w:bottom w:val="none" w:sz="0" w:space="0" w:color="auto"/>
            <w:right w:val="none" w:sz="0" w:space="0" w:color="auto"/>
          </w:divBdr>
        </w:div>
        <w:div w:id="2632689">
          <w:marLeft w:val="0"/>
          <w:marRight w:val="0"/>
          <w:marTop w:val="0"/>
          <w:marBottom w:val="0"/>
          <w:divBdr>
            <w:top w:val="none" w:sz="0" w:space="0" w:color="auto"/>
            <w:left w:val="none" w:sz="0" w:space="0" w:color="auto"/>
            <w:bottom w:val="none" w:sz="0" w:space="0" w:color="auto"/>
            <w:right w:val="none" w:sz="0" w:space="0" w:color="auto"/>
          </w:divBdr>
        </w:div>
        <w:div w:id="1200630661">
          <w:marLeft w:val="0"/>
          <w:marRight w:val="0"/>
          <w:marTop w:val="0"/>
          <w:marBottom w:val="0"/>
          <w:divBdr>
            <w:top w:val="none" w:sz="0" w:space="0" w:color="auto"/>
            <w:left w:val="none" w:sz="0" w:space="0" w:color="auto"/>
            <w:bottom w:val="none" w:sz="0" w:space="0" w:color="auto"/>
            <w:right w:val="none" w:sz="0" w:space="0" w:color="auto"/>
          </w:divBdr>
        </w:div>
        <w:div w:id="448285961">
          <w:marLeft w:val="0"/>
          <w:marRight w:val="0"/>
          <w:marTop w:val="0"/>
          <w:marBottom w:val="0"/>
          <w:divBdr>
            <w:top w:val="none" w:sz="0" w:space="0" w:color="auto"/>
            <w:left w:val="none" w:sz="0" w:space="0" w:color="auto"/>
            <w:bottom w:val="none" w:sz="0" w:space="0" w:color="auto"/>
            <w:right w:val="none" w:sz="0" w:space="0" w:color="auto"/>
          </w:divBdr>
        </w:div>
        <w:div w:id="1968926718">
          <w:marLeft w:val="0"/>
          <w:marRight w:val="0"/>
          <w:marTop w:val="0"/>
          <w:marBottom w:val="0"/>
          <w:divBdr>
            <w:top w:val="none" w:sz="0" w:space="0" w:color="auto"/>
            <w:left w:val="none" w:sz="0" w:space="0" w:color="auto"/>
            <w:bottom w:val="none" w:sz="0" w:space="0" w:color="auto"/>
            <w:right w:val="none" w:sz="0" w:space="0" w:color="auto"/>
          </w:divBdr>
        </w:div>
        <w:div w:id="481042783">
          <w:marLeft w:val="0"/>
          <w:marRight w:val="0"/>
          <w:marTop w:val="0"/>
          <w:marBottom w:val="0"/>
          <w:divBdr>
            <w:top w:val="none" w:sz="0" w:space="0" w:color="auto"/>
            <w:left w:val="none" w:sz="0" w:space="0" w:color="auto"/>
            <w:bottom w:val="none" w:sz="0" w:space="0" w:color="auto"/>
            <w:right w:val="none" w:sz="0" w:space="0" w:color="auto"/>
          </w:divBdr>
        </w:div>
        <w:div w:id="1394964128">
          <w:marLeft w:val="0"/>
          <w:marRight w:val="0"/>
          <w:marTop w:val="0"/>
          <w:marBottom w:val="0"/>
          <w:divBdr>
            <w:top w:val="none" w:sz="0" w:space="0" w:color="auto"/>
            <w:left w:val="none" w:sz="0" w:space="0" w:color="auto"/>
            <w:bottom w:val="none" w:sz="0" w:space="0" w:color="auto"/>
            <w:right w:val="none" w:sz="0" w:space="0" w:color="auto"/>
          </w:divBdr>
        </w:div>
        <w:div w:id="379137656">
          <w:marLeft w:val="0"/>
          <w:marRight w:val="0"/>
          <w:marTop w:val="0"/>
          <w:marBottom w:val="0"/>
          <w:divBdr>
            <w:top w:val="none" w:sz="0" w:space="0" w:color="auto"/>
            <w:left w:val="none" w:sz="0" w:space="0" w:color="auto"/>
            <w:bottom w:val="none" w:sz="0" w:space="0" w:color="auto"/>
            <w:right w:val="none" w:sz="0" w:space="0" w:color="auto"/>
          </w:divBdr>
        </w:div>
        <w:div w:id="1202278880">
          <w:marLeft w:val="0"/>
          <w:marRight w:val="0"/>
          <w:marTop w:val="0"/>
          <w:marBottom w:val="0"/>
          <w:divBdr>
            <w:top w:val="none" w:sz="0" w:space="0" w:color="auto"/>
            <w:left w:val="none" w:sz="0" w:space="0" w:color="auto"/>
            <w:bottom w:val="none" w:sz="0" w:space="0" w:color="auto"/>
            <w:right w:val="none" w:sz="0" w:space="0" w:color="auto"/>
          </w:divBdr>
        </w:div>
        <w:div w:id="432241417">
          <w:marLeft w:val="0"/>
          <w:marRight w:val="0"/>
          <w:marTop w:val="0"/>
          <w:marBottom w:val="0"/>
          <w:divBdr>
            <w:top w:val="none" w:sz="0" w:space="0" w:color="auto"/>
            <w:left w:val="none" w:sz="0" w:space="0" w:color="auto"/>
            <w:bottom w:val="none" w:sz="0" w:space="0" w:color="auto"/>
            <w:right w:val="none" w:sz="0" w:space="0" w:color="auto"/>
          </w:divBdr>
        </w:div>
        <w:div w:id="744378862">
          <w:marLeft w:val="0"/>
          <w:marRight w:val="0"/>
          <w:marTop w:val="0"/>
          <w:marBottom w:val="0"/>
          <w:divBdr>
            <w:top w:val="none" w:sz="0" w:space="0" w:color="auto"/>
            <w:left w:val="none" w:sz="0" w:space="0" w:color="auto"/>
            <w:bottom w:val="none" w:sz="0" w:space="0" w:color="auto"/>
            <w:right w:val="none" w:sz="0" w:space="0" w:color="auto"/>
          </w:divBdr>
        </w:div>
        <w:div w:id="963384104">
          <w:marLeft w:val="0"/>
          <w:marRight w:val="0"/>
          <w:marTop w:val="0"/>
          <w:marBottom w:val="0"/>
          <w:divBdr>
            <w:top w:val="none" w:sz="0" w:space="0" w:color="auto"/>
            <w:left w:val="none" w:sz="0" w:space="0" w:color="auto"/>
            <w:bottom w:val="none" w:sz="0" w:space="0" w:color="auto"/>
            <w:right w:val="none" w:sz="0" w:space="0" w:color="auto"/>
          </w:divBdr>
        </w:div>
        <w:div w:id="2033723005">
          <w:marLeft w:val="0"/>
          <w:marRight w:val="0"/>
          <w:marTop w:val="0"/>
          <w:marBottom w:val="0"/>
          <w:divBdr>
            <w:top w:val="none" w:sz="0" w:space="0" w:color="auto"/>
            <w:left w:val="none" w:sz="0" w:space="0" w:color="auto"/>
            <w:bottom w:val="none" w:sz="0" w:space="0" w:color="auto"/>
            <w:right w:val="none" w:sz="0" w:space="0" w:color="auto"/>
          </w:divBdr>
        </w:div>
      </w:divsChild>
    </w:div>
    <w:div w:id="929390587">
      <w:bodyDiv w:val="1"/>
      <w:marLeft w:val="0"/>
      <w:marRight w:val="0"/>
      <w:marTop w:val="0"/>
      <w:marBottom w:val="0"/>
      <w:divBdr>
        <w:top w:val="none" w:sz="0" w:space="0" w:color="auto"/>
        <w:left w:val="none" w:sz="0" w:space="0" w:color="auto"/>
        <w:bottom w:val="none" w:sz="0" w:space="0" w:color="auto"/>
        <w:right w:val="none" w:sz="0" w:space="0" w:color="auto"/>
      </w:divBdr>
      <w:divsChild>
        <w:div w:id="1275476213">
          <w:marLeft w:val="0"/>
          <w:marRight w:val="0"/>
          <w:marTop w:val="0"/>
          <w:marBottom w:val="0"/>
          <w:divBdr>
            <w:top w:val="none" w:sz="0" w:space="0" w:color="auto"/>
            <w:left w:val="none" w:sz="0" w:space="0" w:color="auto"/>
            <w:bottom w:val="none" w:sz="0" w:space="0" w:color="auto"/>
            <w:right w:val="none" w:sz="0" w:space="0" w:color="auto"/>
          </w:divBdr>
        </w:div>
      </w:divsChild>
    </w:div>
    <w:div w:id="1002320843">
      <w:bodyDiv w:val="1"/>
      <w:marLeft w:val="0"/>
      <w:marRight w:val="0"/>
      <w:marTop w:val="0"/>
      <w:marBottom w:val="0"/>
      <w:divBdr>
        <w:top w:val="none" w:sz="0" w:space="0" w:color="auto"/>
        <w:left w:val="none" w:sz="0" w:space="0" w:color="auto"/>
        <w:bottom w:val="none" w:sz="0" w:space="0" w:color="auto"/>
        <w:right w:val="none" w:sz="0" w:space="0" w:color="auto"/>
      </w:divBdr>
      <w:divsChild>
        <w:div w:id="1218316278">
          <w:marLeft w:val="0"/>
          <w:marRight w:val="0"/>
          <w:marTop w:val="0"/>
          <w:marBottom w:val="0"/>
          <w:divBdr>
            <w:top w:val="none" w:sz="0" w:space="0" w:color="auto"/>
            <w:left w:val="none" w:sz="0" w:space="0" w:color="auto"/>
            <w:bottom w:val="none" w:sz="0" w:space="0" w:color="auto"/>
            <w:right w:val="none" w:sz="0" w:space="0" w:color="auto"/>
          </w:divBdr>
        </w:div>
        <w:div w:id="1771506793">
          <w:marLeft w:val="0"/>
          <w:marRight w:val="0"/>
          <w:marTop w:val="0"/>
          <w:marBottom w:val="0"/>
          <w:divBdr>
            <w:top w:val="none" w:sz="0" w:space="0" w:color="auto"/>
            <w:left w:val="none" w:sz="0" w:space="0" w:color="auto"/>
            <w:bottom w:val="none" w:sz="0" w:space="0" w:color="auto"/>
            <w:right w:val="none" w:sz="0" w:space="0" w:color="auto"/>
          </w:divBdr>
        </w:div>
        <w:div w:id="335498026">
          <w:marLeft w:val="0"/>
          <w:marRight w:val="0"/>
          <w:marTop w:val="0"/>
          <w:marBottom w:val="0"/>
          <w:divBdr>
            <w:top w:val="none" w:sz="0" w:space="0" w:color="auto"/>
            <w:left w:val="none" w:sz="0" w:space="0" w:color="auto"/>
            <w:bottom w:val="none" w:sz="0" w:space="0" w:color="auto"/>
            <w:right w:val="none" w:sz="0" w:space="0" w:color="auto"/>
          </w:divBdr>
        </w:div>
        <w:div w:id="822966171">
          <w:marLeft w:val="0"/>
          <w:marRight w:val="0"/>
          <w:marTop w:val="0"/>
          <w:marBottom w:val="0"/>
          <w:divBdr>
            <w:top w:val="none" w:sz="0" w:space="0" w:color="auto"/>
            <w:left w:val="none" w:sz="0" w:space="0" w:color="auto"/>
            <w:bottom w:val="none" w:sz="0" w:space="0" w:color="auto"/>
            <w:right w:val="none" w:sz="0" w:space="0" w:color="auto"/>
          </w:divBdr>
        </w:div>
        <w:div w:id="740180668">
          <w:marLeft w:val="0"/>
          <w:marRight w:val="0"/>
          <w:marTop w:val="0"/>
          <w:marBottom w:val="0"/>
          <w:divBdr>
            <w:top w:val="none" w:sz="0" w:space="0" w:color="auto"/>
            <w:left w:val="none" w:sz="0" w:space="0" w:color="auto"/>
            <w:bottom w:val="none" w:sz="0" w:space="0" w:color="auto"/>
            <w:right w:val="none" w:sz="0" w:space="0" w:color="auto"/>
          </w:divBdr>
        </w:div>
        <w:div w:id="1209294847">
          <w:marLeft w:val="0"/>
          <w:marRight w:val="0"/>
          <w:marTop w:val="0"/>
          <w:marBottom w:val="0"/>
          <w:divBdr>
            <w:top w:val="none" w:sz="0" w:space="0" w:color="auto"/>
            <w:left w:val="none" w:sz="0" w:space="0" w:color="auto"/>
            <w:bottom w:val="none" w:sz="0" w:space="0" w:color="auto"/>
            <w:right w:val="none" w:sz="0" w:space="0" w:color="auto"/>
          </w:divBdr>
        </w:div>
        <w:div w:id="1428888783">
          <w:marLeft w:val="0"/>
          <w:marRight w:val="0"/>
          <w:marTop w:val="0"/>
          <w:marBottom w:val="0"/>
          <w:divBdr>
            <w:top w:val="none" w:sz="0" w:space="0" w:color="auto"/>
            <w:left w:val="none" w:sz="0" w:space="0" w:color="auto"/>
            <w:bottom w:val="none" w:sz="0" w:space="0" w:color="auto"/>
            <w:right w:val="none" w:sz="0" w:space="0" w:color="auto"/>
          </w:divBdr>
        </w:div>
      </w:divsChild>
    </w:div>
    <w:div w:id="1128625660">
      <w:bodyDiv w:val="1"/>
      <w:marLeft w:val="0"/>
      <w:marRight w:val="0"/>
      <w:marTop w:val="0"/>
      <w:marBottom w:val="0"/>
      <w:divBdr>
        <w:top w:val="none" w:sz="0" w:space="0" w:color="auto"/>
        <w:left w:val="none" w:sz="0" w:space="0" w:color="auto"/>
        <w:bottom w:val="none" w:sz="0" w:space="0" w:color="auto"/>
        <w:right w:val="none" w:sz="0" w:space="0" w:color="auto"/>
      </w:divBdr>
      <w:divsChild>
        <w:div w:id="1715155158">
          <w:marLeft w:val="0"/>
          <w:marRight w:val="0"/>
          <w:marTop w:val="0"/>
          <w:marBottom w:val="0"/>
          <w:divBdr>
            <w:top w:val="none" w:sz="0" w:space="0" w:color="auto"/>
            <w:left w:val="none" w:sz="0" w:space="0" w:color="auto"/>
            <w:bottom w:val="none" w:sz="0" w:space="0" w:color="auto"/>
            <w:right w:val="none" w:sz="0" w:space="0" w:color="auto"/>
          </w:divBdr>
        </w:div>
        <w:div w:id="248779440">
          <w:marLeft w:val="0"/>
          <w:marRight w:val="0"/>
          <w:marTop w:val="0"/>
          <w:marBottom w:val="0"/>
          <w:divBdr>
            <w:top w:val="none" w:sz="0" w:space="0" w:color="auto"/>
            <w:left w:val="none" w:sz="0" w:space="0" w:color="auto"/>
            <w:bottom w:val="none" w:sz="0" w:space="0" w:color="auto"/>
            <w:right w:val="none" w:sz="0" w:space="0" w:color="auto"/>
          </w:divBdr>
        </w:div>
        <w:div w:id="2075659845">
          <w:marLeft w:val="0"/>
          <w:marRight w:val="0"/>
          <w:marTop w:val="0"/>
          <w:marBottom w:val="0"/>
          <w:divBdr>
            <w:top w:val="none" w:sz="0" w:space="0" w:color="auto"/>
            <w:left w:val="none" w:sz="0" w:space="0" w:color="auto"/>
            <w:bottom w:val="none" w:sz="0" w:space="0" w:color="auto"/>
            <w:right w:val="none" w:sz="0" w:space="0" w:color="auto"/>
          </w:divBdr>
        </w:div>
        <w:div w:id="90052240">
          <w:marLeft w:val="0"/>
          <w:marRight w:val="0"/>
          <w:marTop w:val="0"/>
          <w:marBottom w:val="0"/>
          <w:divBdr>
            <w:top w:val="none" w:sz="0" w:space="0" w:color="auto"/>
            <w:left w:val="none" w:sz="0" w:space="0" w:color="auto"/>
            <w:bottom w:val="none" w:sz="0" w:space="0" w:color="auto"/>
            <w:right w:val="none" w:sz="0" w:space="0" w:color="auto"/>
          </w:divBdr>
        </w:div>
        <w:div w:id="308941946">
          <w:marLeft w:val="0"/>
          <w:marRight w:val="0"/>
          <w:marTop w:val="0"/>
          <w:marBottom w:val="0"/>
          <w:divBdr>
            <w:top w:val="none" w:sz="0" w:space="0" w:color="auto"/>
            <w:left w:val="none" w:sz="0" w:space="0" w:color="auto"/>
            <w:bottom w:val="none" w:sz="0" w:space="0" w:color="auto"/>
            <w:right w:val="none" w:sz="0" w:space="0" w:color="auto"/>
          </w:divBdr>
        </w:div>
        <w:div w:id="611207148">
          <w:marLeft w:val="0"/>
          <w:marRight w:val="0"/>
          <w:marTop w:val="0"/>
          <w:marBottom w:val="0"/>
          <w:divBdr>
            <w:top w:val="none" w:sz="0" w:space="0" w:color="auto"/>
            <w:left w:val="none" w:sz="0" w:space="0" w:color="auto"/>
            <w:bottom w:val="none" w:sz="0" w:space="0" w:color="auto"/>
            <w:right w:val="none" w:sz="0" w:space="0" w:color="auto"/>
          </w:divBdr>
        </w:div>
      </w:divsChild>
    </w:div>
    <w:div w:id="1184785680">
      <w:bodyDiv w:val="1"/>
      <w:marLeft w:val="0"/>
      <w:marRight w:val="0"/>
      <w:marTop w:val="0"/>
      <w:marBottom w:val="0"/>
      <w:divBdr>
        <w:top w:val="none" w:sz="0" w:space="0" w:color="auto"/>
        <w:left w:val="none" w:sz="0" w:space="0" w:color="auto"/>
        <w:bottom w:val="none" w:sz="0" w:space="0" w:color="auto"/>
        <w:right w:val="none" w:sz="0" w:space="0" w:color="auto"/>
      </w:divBdr>
      <w:divsChild>
        <w:div w:id="614794566">
          <w:marLeft w:val="0"/>
          <w:marRight w:val="0"/>
          <w:marTop w:val="0"/>
          <w:marBottom w:val="0"/>
          <w:divBdr>
            <w:top w:val="none" w:sz="0" w:space="0" w:color="auto"/>
            <w:left w:val="none" w:sz="0" w:space="0" w:color="auto"/>
            <w:bottom w:val="none" w:sz="0" w:space="0" w:color="auto"/>
            <w:right w:val="none" w:sz="0" w:space="0" w:color="auto"/>
          </w:divBdr>
        </w:div>
        <w:div w:id="1203907163">
          <w:marLeft w:val="0"/>
          <w:marRight w:val="0"/>
          <w:marTop w:val="0"/>
          <w:marBottom w:val="0"/>
          <w:divBdr>
            <w:top w:val="none" w:sz="0" w:space="0" w:color="auto"/>
            <w:left w:val="none" w:sz="0" w:space="0" w:color="auto"/>
            <w:bottom w:val="none" w:sz="0" w:space="0" w:color="auto"/>
            <w:right w:val="none" w:sz="0" w:space="0" w:color="auto"/>
          </w:divBdr>
        </w:div>
        <w:div w:id="1755854417">
          <w:marLeft w:val="0"/>
          <w:marRight w:val="0"/>
          <w:marTop w:val="0"/>
          <w:marBottom w:val="0"/>
          <w:divBdr>
            <w:top w:val="none" w:sz="0" w:space="0" w:color="auto"/>
            <w:left w:val="none" w:sz="0" w:space="0" w:color="auto"/>
            <w:bottom w:val="none" w:sz="0" w:space="0" w:color="auto"/>
            <w:right w:val="none" w:sz="0" w:space="0" w:color="auto"/>
          </w:divBdr>
        </w:div>
        <w:div w:id="1563370844">
          <w:marLeft w:val="0"/>
          <w:marRight w:val="0"/>
          <w:marTop w:val="0"/>
          <w:marBottom w:val="0"/>
          <w:divBdr>
            <w:top w:val="none" w:sz="0" w:space="0" w:color="auto"/>
            <w:left w:val="none" w:sz="0" w:space="0" w:color="auto"/>
            <w:bottom w:val="none" w:sz="0" w:space="0" w:color="auto"/>
            <w:right w:val="none" w:sz="0" w:space="0" w:color="auto"/>
          </w:divBdr>
        </w:div>
        <w:div w:id="1284458569">
          <w:marLeft w:val="0"/>
          <w:marRight w:val="0"/>
          <w:marTop w:val="0"/>
          <w:marBottom w:val="0"/>
          <w:divBdr>
            <w:top w:val="none" w:sz="0" w:space="0" w:color="auto"/>
            <w:left w:val="none" w:sz="0" w:space="0" w:color="auto"/>
            <w:bottom w:val="none" w:sz="0" w:space="0" w:color="auto"/>
            <w:right w:val="none" w:sz="0" w:space="0" w:color="auto"/>
          </w:divBdr>
        </w:div>
      </w:divsChild>
    </w:div>
    <w:div w:id="1369523395">
      <w:bodyDiv w:val="1"/>
      <w:marLeft w:val="0"/>
      <w:marRight w:val="0"/>
      <w:marTop w:val="0"/>
      <w:marBottom w:val="0"/>
      <w:divBdr>
        <w:top w:val="none" w:sz="0" w:space="0" w:color="auto"/>
        <w:left w:val="none" w:sz="0" w:space="0" w:color="auto"/>
        <w:bottom w:val="none" w:sz="0" w:space="0" w:color="auto"/>
        <w:right w:val="none" w:sz="0" w:space="0" w:color="auto"/>
      </w:divBdr>
      <w:divsChild>
        <w:div w:id="608467159">
          <w:marLeft w:val="0"/>
          <w:marRight w:val="0"/>
          <w:marTop w:val="0"/>
          <w:marBottom w:val="0"/>
          <w:divBdr>
            <w:top w:val="none" w:sz="0" w:space="0" w:color="auto"/>
            <w:left w:val="none" w:sz="0" w:space="0" w:color="auto"/>
            <w:bottom w:val="none" w:sz="0" w:space="0" w:color="auto"/>
            <w:right w:val="none" w:sz="0" w:space="0" w:color="auto"/>
          </w:divBdr>
        </w:div>
        <w:div w:id="122968440">
          <w:marLeft w:val="0"/>
          <w:marRight w:val="0"/>
          <w:marTop w:val="0"/>
          <w:marBottom w:val="0"/>
          <w:divBdr>
            <w:top w:val="none" w:sz="0" w:space="0" w:color="auto"/>
            <w:left w:val="none" w:sz="0" w:space="0" w:color="auto"/>
            <w:bottom w:val="none" w:sz="0" w:space="0" w:color="auto"/>
            <w:right w:val="none" w:sz="0" w:space="0" w:color="auto"/>
          </w:divBdr>
        </w:div>
        <w:div w:id="1683235931">
          <w:marLeft w:val="0"/>
          <w:marRight w:val="0"/>
          <w:marTop w:val="0"/>
          <w:marBottom w:val="0"/>
          <w:divBdr>
            <w:top w:val="none" w:sz="0" w:space="0" w:color="auto"/>
            <w:left w:val="none" w:sz="0" w:space="0" w:color="auto"/>
            <w:bottom w:val="none" w:sz="0" w:space="0" w:color="auto"/>
            <w:right w:val="none" w:sz="0" w:space="0" w:color="auto"/>
          </w:divBdr>
        </w:div>
        <w:div w:id="1468818345">
          <w:marLeft w:val="0"/>
          <w:marRight w:val="0"/>
          <w:marTop w:val="0"/>
          <w:marBottom w:val="0"/>
          <w:divBdr>
            <w:top w:val="none" w:sz="0" w:space="0" w:color="auto"/>
            <w:left w:val="none" w:sz="0" w:space="0" w:color="auto"/>
            <w:bottom w:val="none" w:sz="0" w:space="0" w:color="auto"/>
            <w:right w:val="none" w:sz="0" w:space="0" w:color="auto"/>
          </w:divBdr>
        </w:div>
        <w:div w:id="2100325301">
          <w:marLeft w:val="0"/>
          <w:marRight w:val="0"/>
          <w:marTop w:val="0"/>
          <w:marBottom w:val="0"/>
          <w:divBdr>
            <w:top w:val="none" w:sz="0" w:space="0" w:color="auto"/>
            <w:left w:val="none" w:sz="0" w:space="0" w:color="auto"/>
            <w:bottom w:val="none" w:sz="0" w:space="0" w:color="auto"/>
            <w:right w:val="none" w:sz="0" w:space="0" w:color="auto"/>
          </w:divBdr>
        </w:div>
        <w:div w:id="560949400">
          <w:marLeft w:val="0"/>
          <w:marRight w:val="0"/>
          <w:marTop w:val="0"/>
          <w:marBottom w:val="0"/>
          <w:divBdr>
            <w:top w:val="none" w:sz="0" w:space="0" w:color="auto"/>
            <w:left w:val="none" w:sz="0" w:space="0" w:color="auto"/>
            <w:bottom w:val="none" w:sz="0" w:space="0" w:color="auto"/>
            <w:right w:val="none" w:sz="0" w:space="0" w:color="auto"/>
          </w:divBdr>
        </w:div>
        <w:div w:id="654377182">
          <w:marLeft w:val="0"/>
          <w:marRight w:val="0"/>
          <w:marTop w:val="0"/>
          <w:marBottom w:val="0"/>
          <w:divBdr>
            <w:top w:val="none" w:sz="0" w:space="0" w:color="auto"/>
            <w:left w:val="none" w:sz="0" w:space="0" w:color="auto"/>
            <w:bottom w:val="none" w:sz="0" w:space="0" w:color="auto"/>
            <w:right w:val="none" w:sz="0" w:space="0" w:color="auto"/>
          </w:divBdr>
        </w:div>
        <w:div w:id="1605377216">
          <w:marLeft w:val="0"/>
          <w:marRight w:val="0"/>
          <w:marTop w:val="0"/>
          <w:marBottom w:val="0"/>
          <w:divBdr>
            <w:top w:val="none" w:sz="0" w:space="0" w:color="auto"/>
            <w:left w:val="none" w:sz="0" w:space="0" w:color="auto"/>
            <w:bottom w:val="none" w:sz="0" w:space="0" w:color="auto"/>
            <w:right w:val="none" w:sz="0" w:space="0" w:color="auto"/>
          </w:divBdr>
        </w:div>
        <w:div w:id="2060934859">
          <w:marLeft w:val="0"/>
          <w:marRight w:val="0"/>
          <w:marTop w:val="0"/>
          <w:marBottom w:val="0"/>
          <w:divBdr>
            <w:top w:val="none" w:sz="0" w:space="0" w:color="auto"/>
            <w:left w:val="none" w:sz="0" w:space="0" w:color="auto"/>
            <w:bottom w:val="none" w:sz="0" w:space="0" w:color="auto"/>
            <w:right w:val="none" w:sz="0" w:space="0" w:color="auto"/>
          </w:divBdr>
        </w:div>
        <w:div w:id="684751115">
          <w:marLeft w:val="0"/>
          <w:marRight w:val="0"/>
          <w:marTop w:val="0"/>
          <w:marBottom w:val="0"/>
          <w:divBdr>
            <w:top w:val="none" w:sz="0" w:space="0" w:color="auto"/>
            <w:left w:val="none" w:sz="0" w:space="0" w:color="auto"/>
            <w:bottom w:val="none" w:sz="0" w:space="0" w:color="auto"/>
            <w:right w:val="none" w:sz="0" w:space="0" w:color="auto"/>
          </w:divBdr>
        </w:div>
      </w:divsChild>
    </w:div>
    <w:div w:id="1370842066">
      <w:bodyDiv w:val="1"/>
      <w:marLeft w:val="0"/>
      <w:marRight w:val="0"/>
      <w:marTop w:val="0"/>
      <w:marBottom w:val="0"/>
      <w:divBdr>
        <w:top w:val="none" w:sz="0" w:space="0" w:color="auto"/>
        <w:left w:val="none" w:sz="0" w:space="0" w:color="auto"/>
        <w:bottom w:val="none" w:sz="0" w:space="0" w:color="auto"/>
        <w:right w:val="none" w:sz="0" w:space="0" w:color="auto"/>
      </w:divBdr>
      <w:divsChild>
        <w:div w:id="1200046273">
          <w:marLeft w:val="0"/>
          <w:marRight w:val="0"/>
          <w:marTop w:val="0"/>
          <w:marBottom w:val="0"/>
          <w:divBdr>
            <w:top w:val="none" w:sz="0" w:space="0" w:color="auto"/>
            <w:left w:val="none" w:sz="0" w:space="0" w:color="auto"/>
            <w:bottom w:val="none" w:sz="0" w:space="0" w:color="auto"/>
            <w:right w:val="none" w:sz="0" w:space="0" w:color="auto"/>
          </w:divBdr>
        </w:div>
        <w:div w:id="1385636837">
          <w:marLeft w:val="0"/>
          <w:marRight w:val="0"/>
          <w:marTop w:val="0"/>
          <w:marBottom w:val="0"/>
          <w:divBdr>
            <w:top w:val="none" w:sz="0" w:space="0" w:color="auto"/>
            <w:left w:val="none" w:sz="0" w:space="0" w:color="auto"/>
            <w:bottom w:val="none" w:sz="0" w:space="0" w:color="auto"/>
            <w:right w:val="none" w:sz="0" w:space="0" w:color="auto"/>
          </w:divBdr>
        </w:div>
        <w:div w:id="415857501">
          <w:marLeft w:val="0"/>
          <w:marRight w:val="0"/>
          <w:marTop w:val="0"/>
          <w:marBottom w:val="0"/>
          <w:divBdr>
            <w:top w:val="none" w:sz="0" w:space="0" w:color="auto"/>
            <w:left w:val="none" w:sz="0" w:space="0" w:color="auto"/>
            <w:bottom w:val="none" w:sz="0" w:space="0" w:color="auto"/>
            <w:right w:val="none" w:sz="0" w:space="0" w:color="auto"/>
          </w:divBdr>
        </w:div>
        <w:div w:id="1249731198">
          <w:marLeft w:val="0"/>
          <w:marRight w:val="0"/>
          <w:marTop w:val="0"/>
          <w:marBottom w:val="0"/>
          <w:divBdr>
            <w:top w:val="none" w:sz="0" w:space="0" w:color="auto"/>
            <w:left w:val="none" w:sz="0" w:space="0" w:color="auto"/>
            <w:bottom w:val="none" w:sz="0" w:space="0" w:color="auto"/>
            <w:right w:val="none" w:sz="0" w:space="0" w:color="auto"/>
          </w:divBdr>
        </w:div>
        <w:div w:id="578633467">
          <w:marLeft w:val="0"/>
          <w:marRight w:val="0"/>
          <w:marTop w:val="0"/>
          <w:marBottom w:val="0"/>
          <w:divBdr>
            <w:top w:val="none" w:sz="0" w:space="0" w:color="auto"/>
            <w:left w:val="none" w:sz="0" w:space="0" w:color="auto"/>
            <w:bottom w:val="none" w:sz="0" w:space="0" w:color="auto"/>
            <w:right w:val="none" w:sz="0" w:space="0" w:color="auto"/>
          </w:divBdr>
        </w:div>
        <w:div w:id="891312013">
          <w:marLeft w:val="0"/>
          <w:marRight w:val="0"/>
          <w:marTop w:val="0"/>
          <w:marBottom w:val="0"/>
          <w:divBdr>
            <w:top w:val="none" w:sz="0" w:space="0" w:color="auto"/>
            <w:left w:val="none" w:sz="0" w:space="0" w:color="auto"/>
            <w:bottom w:val="none" w:sz="0" w:space="0" w:color="auto"/>
            <w:right w:val="none" w:sz="0" w:space="0" w:color="auto"/>
          </w:divBdr>
        </w:div>
      </w:divsChild>
    </w:div>
    <w:div w:id="1434547676">
      <w:bodyDiv w:val="1"/>
      <w:marLeft w:val="0"/>
      <w:marRight w:val="0"/>
      <w:marTop w:val="0"/>
      <w:marBottom w:val="0"/>
      <w:divBdr>
        <w:top w:val="none" w:sz="0" w:space="0" w:color="auto"/>
        <w:left w:val="none" w:sz="0" w:space="0" w:color="auto"/>
        <w:bottom w:val="none" w:sz="0" w:space="0" w:color="auto"/>
        <w:right w:val="none" w:sz="0" w:space="0" w:color="auto"/>
      </w:divBdr>
      <w:divsChild>
        <w:div w:id="1506937430">
          <w:marLeft w:val="0"/>
          <w:marRight w:val="0"/>
          <w:marTop w:val="0"/>
          <w:marBottom w:val="0"/>
          <w:divBdr>
            <w:top w:val="none" w:sz="0" w:space="0" w:color="auto"/>
            <w:left w:val="none" w:sz="0" w:space="0" w:color="auto"/>
            <w:bottom w:val="none" w:sz="0" w:space="0" w:color="auto"/>
            <w:right w:val="none" w:sz="0" w:space="0" w:color="auto"/>
          </w:divBdr>
        </w:div>
        <w:div w:id="568688495">
          <w:marLeft w:val="0"/>
          <w:marRight w:val="0"/>
          <w:marTop w:val="0"/>
          <w:marBottom w:val="0"/>
          <w:divBdr>
            <w:top w:val="none" w:sz="0" w:space="0" w:color="auto"/>
            <w:left w:val="none" w:sz="0" w:space="0" w:color="auto"/>
            <w:bottom w:val="none" w:sz="0" w:space="0" w:color="auto"/>
            <w:right w:val="none" w:sz="0" w:space="0" w:color="auto"/>
          </w:divBdr>
        </w:div>
        <w:div w:id="1910535600">
          <w:marLeft w:val="0"/>
          <w:marRight w:val="0"/>
          <w:marTop w:val="0"/>
          <w:marBottom w:val="0"/>
          <w:divBdr>
            <w:top w:val="none" w:sz="0" w:space="0" w:color="auto"/>
            <w:left w:val="none" w:sz="0" w:space="0" w:color="auto"/>
            <w:bottom w:val="none" w:sz="0" w:space="0" w:color="auto"/>
            <w:right w:val="none" w:sz="0" w:space="0" w:color="auto"/>
          </w:divBdr>
        </w:div>
        <w:div w:id="378625240">
          <w:marLeft w:val="0"/>
          <w:marRight w:val="0"/>
          <w:marTop w:val="0"/>
          <w:marBottom w:val="0"/>
          <w:divBdr>
            <w:top w:val="none" w:sz="0" w:space="0" w:color="auto"/>
            <w:left w:val="none" w:sz="0" w:space="0" w:color="auto"/>
            <w:bottom w:val="none" w:sz="0" w:space="0" w:color="auto"/>
            <w:right w:val="none" w:sz="0" w:space="0" w:color="auto"/>
          </w:divBdr>
        </w:div>
        <w:div w:id="1562134238">
          <w:marLeft w:val="0"/>
          <w:marRight w:val="0"/>
          <w:marTop w:val="0"/>
          <w:marBottom w:val="0"/>
          <w:divBdr>
            <w:top w:val="none" w:sz="0" w:space="0" w:color="auto"/>
            <w:left w:val="none" w:sz="0" w:space="0" w:color="auto"/>
            <w:bottom w:val="none" w:sz="0" w:space="0" w:color="auto"/>
            <w:right w:val="none" w:sz="0" w:space="0" w:color="auto"/>
          </w:divBdr>
        </w:div>
        <w:div w:id="1218056550">
          <w:marLeft w:val="0"/>
          <w:marRight w:val="0"/>
          <w:marTop w:val="0"/>
          <w:marBottom w:val="0"/>
          <w:divBdr>
            <w:top w:val="none" w:sz="0" w:space="0" w:color="auto"/>
            <w:left w:val="none" w:sz="0" w:space="0" w:color="auto"/>
            <w:bottom w:val="none" w:sz="0" w:space="0" w:color="auto"/>
            <w:right w:val="none" w:sz="0" w:space="0" w:color="auto"/>
          </w:divBdr>
        </w:div>
        <w:div w:id="2134666785">
          <w:marLeft w:val="0"/>
          <w:marRight w:val="0"/>
          <w:marTop w:val="0"/>
          <w:marBottom w:val="0"/>
          <w:divBdr>
            <w:top w:val="none" w:sz="0" w:space="0" w:color="auto"/>
            <w:left w:val="none" w:sz="0" w:space="0" w:color="auto"/>
            <w:bottom w:val="none" w:sz="0" w:space="0" w:color="auto"/>
            <w:right w:val="none" w:sz="0" w:space="0" w:color="auto"/>
          </w:divBdr>
        </w:div>
        <w:div w:id="472019334">
          <w:marLeft w:val="0"/>
          <w:marRight w:val="0"/>
          <w:marTop w:val="0"/>
          <w:marBottom w:val="0"/>
          <w:divBdr>
            <w:top w:val="none" w:sz="0" w:space="0" w:color="auto"/>
            <w:left w:val="none" w:sz="0" w:space="0" w:color="auto"/>
            <w:bottom w:val="none" w:sz="0" w:space="0" w:color="auto"/>
            <w:right w:val="none" w:sz="0" w:space="0" w:color="auto"/>
          </w:divBdr>
        </w:div>
        <w:div w:id="1343163173">
          <w:marLeft w:val="0"/>
          <w:marRight w:val="0"/>
          <w:marTop w:val="0"/>
          <w:marBottom w:val="0"/>
          <w:divBdr>
            <w:top w:val="none" w:sz="0" w:space="0" w:color="auto"/>
            <w:left w:val="none" w:sz="0" w:space="0" w:color="auto"/>
            <w:bottom w:val="none" w:sz="0" w:space="0" w:color="auto"/>
            <w:right w:val="none" w:sz="0" w:space="0" w:color="auto"/>
          </w:divBdr>
        </w:div>
        <w:div w:id="335771839">
          <w:marLeft w:val="0"/>
          <w:marRight w:val="0"/>
          <w:marTop w:val="0"/>
          <w:marBottom w:val="0"/>
          <w:divBdr>
            <w:top w:val="none" w:sz="0" w:space="0" w:color="auto"/>
            <w:left w:val="none" w:sz="0" w:space="0" w:color="auto"/>
            <w:bottom w:val="none" w:sz="0" w:space="0" w:color="auto"/>
            <w:right w:val="none" w:sz="0" w:space="0" w:color="auto"/>
          </w:divBdr>
        </w:div>
      </w:divsChild>
    </w:div>
    <w:div w:id="1485587628">
      <w:bodyDiv w:val="1"/>
      <w:marLeft w:val="0"/>
      <w:marRight w:val="0"/>
      <w:marTop w:val="0"/>
      <w:marBottom w:val="0"/>
      <w:divBdr>
        <w:top w:val="none" w:sz="0" w:space="0" w:color="auto"/>
        <w:left w:val="none" w:sz="0" w:space="0" w:color="auto"/>
        <w:bottom w:val="none" w:sz="0" w:space="0" w:color="auto"/>
        <w:right w:val="none" w:sz="0" w:space="0" w:color="auto"/>
      </w:divBdr>
      <w:divsChild>
        <w:div w:id="1070932105">
          <w:marLeft w:val="0"/>
          <w:marRight w:val="0"/>
          <w:marTop w:val="0"/>
          <w:marBottom w:val="0"/>
          <w:divBdr>
            <w:top w:val="none" w:sz="0" w:space="0" w:color="auto"/>
            <w:left w:val="none" w:sz="0" w:space="0" w:color="auto"/>
            <w:bottom w:val="none" w:sz="0" w:space="0" w:color="auto"/>
            <w:right w:val="none" w:sz="0" w:space="0" w:color="auto"/>
          </w:divBdr>
        </w:div>
        <w:div w:id="1000737228">
          <w:marLeft w:val="0"/>
          <w:marRight w:val="0"/>
          <w:marTop w:val="0"/>
          <w:marBottom w:val="0"/>
          <w:divBdr>
            <w:top w:val="none" w:sz="0" w:space="0" w:color="auto"/>
            <w:left w:val="none" w:sz="0" w:space="0" w:color="auto"/>
            <w:bottom w:val="none" w:sz="0" w:space="0" w:color="auto"/>
            <w:right w:val="none" w:sz="0" w:space="0" w:color="auto"/>
          </w:divBdr>
        </w:div>
        <w:div w:id="1433017522">
          <w:marLeft w:val="0"/>
          <w:marRight w:val="0"/>
          <w:marTop w:val="0"/>
          <w:marBottom w:val="0"/>
          <w:divBdr>
            <w:top w:val="none" w:sz="0" w:space="0" w:color="auto"/>
            <w:left w:val="none" w:sz="0" w:space="0" w:color="auto"/>
            <w:bottom w:val="none" w:sz="0" w:space="0" w:color="auto"/>
            <w:right w:val="none" w:sz="0" w:space="0" w:color="auto"/>
          </w:divBdr>
        </w:div>
      </w:divsChild>
    </w:div>
    <w:div w:id="1503813462">
      <w:bodyDiv w:val="1"/>
      <w:marLeft w:val="0"/>
      <w:marRight w:val="0"/>
      <w:marTop w:val="0"/>
      <w:marBottom w:val="0"/>
      <w:divBdr>
        <w:top w:val="none" w:sz="0" w:space="0" w:color="auto"/>
        <w:left w:val="none" w:sz="0" w:space="0" w:color="auto"/>
        <w:bottom w:val="none" w:sz="0" w:space="0" w:color="auto"/>
        <w:right w:val="none" w:sz="0" w:space="0" w:color="auto"/>
      </w:divBdr>
      <w:divsChild>
        <w:div w:id="1243762002">
          <w:marLeft w:val="0"/>
          <w:marRight w:val="0"/>
          <w:marTop w:val="0"/>
          <w:marBottom w:val="0"/>
          <w:divBdr>
            <w:top w:val="none" w:sz="0" w:space="0" w:color="auto"/>
            <w:left w:val="none" w:sz="0" w:space="0" w:color="auto"/>
            <w:bottom w:val="none" w:sz="0" w:space="0" w:color="auto"/>
            <w:right w:val="none" w:sz="0" w:space="0" w:color="auto"/>
          </w:divBdr>
        </w:div>
      </w:divsChild>
    </w:div>
    <w:div w:id="1529180356">
      <w:bodyDiv w:val="1"/>
      <w:marLeft w:val="0"/>
      <w:marRight w:val="0"/>
      <w:marTop w:val="0"/>
      <w:marBottom w:val="0"/>
      <w:divBdr>
        <w:top w:val="none" w:sz="0" w:space="0" w:color="auto"/>
        <w:left w:val="none" w:sz="0" w:space="0" w:color="auto"/>
        <w:bottom w:val="none" w:sz="0" w:space="0" w:color="auto"/>
        <w:right w:val="none" w:sz="0" w:space="0" w:color="auto"/>
      </w:divBdr>
      <w:divsChild>
        <w:div w:id="523323000">
          <w:marLeft w:val="0"/>
          <w:marRight w:val="0"/>
          <w:marTop w:val="0"/>
          <w:marBottom w:val="0"/>
          <w:divBdr>
            <w:top w:val="none" w:sz="0" w:space="0" w:color="auto"/>
            <w:left w:val="none" w:sz="0" w:space="0" w:color="auto"/>
            <w:bottom w:val="none" w:sz="0" w:space="0" w:color="auto"/>
            <w:right w:val="none" w:sz="0" w:space="0" w:color="auto"/>
          </w:divBdr>
        </w:div>
        <w:div w:id="157574798">
          <w:marLeft w:val="0"/>
          <w:marRight w:val="0"/>
          <w:marTop w:val="0"/>
          <w:marBottom w:val="0"/>
          <w:divBdr>
            <w:top w:val="none" w:sz="0" w:space="0" w:color="auto"/>
            <w:left w:val="none" w:sz="0" w:space="0" w:color="auto"/>
            <w:bottom w:val="none" w:sz="0" w:space="0" w:color="auto"/>
            <w:right w:val="none" w:sz="0" w:space="0" w:color="auto"/>
          </w:divBdr>
        </w:div>
        <w:div w:id="1854761826">
          <w:marLeft w:val="0"/>
          <w:marRight w:val="0"/>
          <w:marTop w:val="0"/>
          <w:marBottom w:val="0"/>
          <w:divBdr>
            <w:top w:val="none" w:sz="0" w:space="0" w:color="auto"/>
            <w:left w:val="none" w:sz="0" w:space="0" w:color="auto"/>
            <w:bottom w:val="none" w:sz="0" w:space="0" w:color="auto"/>
            <w:right w:val="none" w:sz="0" w:space="0" w:color="auto"/>
          </w:divBdr>
        </w:div>
        <w:div w:id="923994651">
          <w:marLeft w:val="0"/>
          <w:marRight w:val="0"/>
          <w:marTop w:val="0"/>
          <w:marBottom w:val="0"/>
          <w:divBdr>
            <w:top w:val="none" w:sz="0" w:space="0" w:color="auto"/>
            <w:left w:val="none" w:sz="0" w:space="0" w:color="auto"/>
            <w:bottom w:val="none" w:sz="0" w:space="0" w:color="auto"/>
            <w:right w:val="none" w:sz="0" w:space="0" w:color="auto"/>
          </w:divBdr>
        </w:div>
        <w:div w:id="657148489">
          <w:marLeft w:val="0"/>
          <w:marRight w:val="0"/>
          <w:marTop w:val="0"/>
          <w:marBottom w:val="0"/>
          <w:divBdr>
            <w:top w:val="none" w:sz="0" w:space="0" w:color="auto"/>
            <w:left w:val="none" w:sz="0" w:space="0" w:color="auto"/>
            <w:bottom w:val="none" w:sz="0" w:space="0" w:color="auto"/>
            <w:right w:val="none" w:sz="0" w:space="0" w:color="auto"/>
          </w:divBdr>
        </w:div>
        <w:div w:id="1748184430">
          <w:marLeft w:val="0"/>
          <w:marRight w:val="0"/>
          <w:marTop w:val="0"/>
          <w:marBottom w:val="0"/>
          <w:divBdr>
            <w:top w:val="none" w:sz="0" w:space="0" w:color="auto"/>
            <w:left w:val="none" w:sz="0" w:space="0" w:color="auto"/>
            <w:bottom w:val="none" w:sz="0" w:space="0" w:color="auto"/>
            <w:right w:val="none" w:sz="0" w:space="0" w:color="auto"/>
          </w:divBdr>
        </w:div>
        <w:div w:id="2058356240">
          <w:marLeft w:val="0"/>
          <w:marRight w:val="0"/>
          <w:marTop w:val="0"/>
          <w:marBottom w:val="0"/>
          <w:divBdr>
            <w:top w:val="none" w:sz="0" w:space="0" w:color="auto"/>
            <w:left w:val="none" w:sz="0" w:space="0" w:color="auto"/>
            <w:bottom w:val="none" w:sz="0" w:space="0" w:color="auto"/>
            <w:right w:val="none" w:sz="0" w:space="0" w:color="auto"/>
          </w:divBdr>
        </w:div>
        <w:div w:id="641346738">
          <w:marLeft w:val="0"/>
          <w:marRight w:val="0"/>
          <w:marTop w:val="0"/>
          <w:marBottom w:val="0"/>
          <w:divBdr>
            <w:top w:val="none" w:sz="0" w:space="0" w:color="auto"/>
            <w:left w:val="none" w:sz="0" w:space="0" w:color="auto"/>
            <w:bottom w:val="none" w:sz="0" w:space="0" w:color="auto"/>
            <w:right w:val="none" w:sz="0" w:space="0" w:color="auto"/>
          </w:divBdr>
        </w:div>
        <w:div w:id="783959720">
          <w:marLeft w:val="0"/>
          <w:marRight w:val="0"/>
          <w:marTop w:val="0"/>
          <w:marBottom w:val="0"/>
          <w:divBdr>
            <w:top w:val="none" w:sz="0" w:space="0" w:color="auto"/>
            <w:left w:val="none" w:sz="0" w:space="0" w:color="auto"/>
            <w:bottom w:val="none" w:sz="0" w:space="0" w:color="auto"/>
            <w:right w:val="none" w:sz="0" w:space="0" w:color="auto"/>
          </w:divBdr>
        </w:div>
        <w:div w:id="678430970">
          <w:marLeft w:val="0"/>
          <w:marRight w:val="0"/>
          <w:marTop w:val="0"/>
          <w:marBottom w:val="0"/>
          <w:divBdr>
            <w:top w:val="none" w:sz="0" w:space="0" w:color="auto"/>
            <w:left w:val="none" w:sz="0" w:space="0" w:color="auto"/>
            <w:bottom w:val="none" w:sz="0" w:space="0" w:color="auto"/>
            <w:right w:val="none" w:sz="0" w:space="0" w:color="auto"/>
          </w:divBdr>
        </w:div>
      </w:divsChild>
    </w:div>
    <w:div w:id="1585189222">
      <w:bodyDiv w:val="1"/>
      <w:marLeft w:val="0"/>
      <w:marRight w:val="0"/>
      <w:marTop w:val="0"/>
      <w:marBottom w:val="0"/>
      <w:divBdr>
        <w:top w:val="none" w:sz="0" w:space="0" w:color="auto"/>
        <w:left w:val="none" w:sz="0" w:space="0" w:color="auto"/>
        <w:bottom w:val="none" w:sz="0" w:space="0" w:color="auto"/>
        <w:right w:val="none" w:sz="0" w:space="0" w:color="auto"/>
      </w:divBdr>
      <w:divsChild>
        <w:div w:id="857619085">
          <w:marLeft w:val="0"/>
          <w:marRight w:val="0"/>
          <w:marTop w:val="0"/>
          <w:marBottom w:val="0"/>
          <w:divBdr>
            <w:top w:val="none" w:sz="0" w:space="0" w:color="auto"/>
            <w:left w:val="none" w:sz="0" w:space="0" w:color="auto"/>
            <w:bottom w:val="none" w:sz="0" w:space="0" w:color="auto"/>
            <w:right w:val="none" w:sz="0" w:space="0" w:color="auto"/>
          </w:divBdr>
        </w:div>
        <w:div w:id="1256473991">
          <w:marLeft w:val="0"/>
          <w:marRight w:val="0"/>
          <w:marTop w:val="0"/>
          <w:marBottom w:val="0"/>
          <w:divBdr>
            <w:top w:val="none" w:sz="0" w:space="0" w:color="auto"/>
            <w:left w:val="none" w:sz="0" w:space="0" w:color="auto"/>
            <w:bottom w:val="none" w:sz="0" w:space="0" w:color="auto"/>
            <w:right w:val="none" w:sz="0" w:space="0" w:color="auto"/>
          </w:divBdr>
        </w:div>
        <w:div w:id="1884562786">
          <w:marLeft w:val="0"/>
          <w:marRight w:val="0"/>
          <w:marTop w:val="0"/>
          <w:marBottom w:val="0"/>
          <w:divBdr>
            <w:top w:val="none" w:sz="0" w:space="0" w:color="auto"/>
            <w:left w:val="none" w:sz="0" w:space="0" w:color="auto"/>
            <w:bottom w:val="none" w:sz="0" w:space="0" w:color="auto"/>
            <w:right w:val="none" w:sz="0" w:space="0" w:color="auto"/>
          </w:divBdr>
        </w:div>
        <w:div w:id="556010872">
          <w:marLeft w:val="0"/>
          <w:marRight w:val="0"/>
          <w:marTop w:val="0"/>
          <w:marBottom w:val="0"/>
          <w:divBdr>
            <w:top w:val="none" w:sz="0" w:space="0" w:color="auto"/>
            <w:left w:val="none" w:sz="0" w:space="0" w:color="auto"/>
            <w:bottom w:val="none" w:sz="0" w:space="0" w:color="auto"/>
            <w:right w:val="none" w:sz="0" w:space="0" w:color="auto"/>
          </w:divBdr>
        </w:div>
        <w:div w:id="1309092986">
          <w:marLeft w:val="0"/>
          <w:marRight w:val="0"/>
          <w:marTop w:val="0"/>
          <w:marBottom w:val="0"/>
          <w:divBdr>
            <w:top w:val="none" w:sz="0" w:space="0" w:color="auto"/>
            <w:left w:val="none" w:sz="0" w:space="0" w:color="auto"/>
            <w:bottom w:val="none" w:sz="0" w:space="0" w:color="auto"/>
            <w:right w:val="none" w:sz="0" w:space="0" w:color="auto"/>
          </w:divBdr>
        </w:div>
        <w:div w:id="1320499887">
          <w:marLeft w:val="0"/>
          <w:marRight w:val="0"/>
          <w:marTop w:val="0"/>
          <w:marBottom w:val="0"/>
          <w:divBdr>
            <w:top w:val="none" w:sz="0" w:space="0" w:color="auto"/>
            <w:left w:val="none" w:sz="0" w:space="0" w:color="auto"/>
            <w:bottom w:val="none" w:sz="0" w:space="0" w:color="auto"/>
            <w:right w:val="none" w:sz="0" w:space="0" w:color="auto"/>
          </w:divBdr>
        </w:div>
        <w:div w:id="1769807977">
          <w:marLeft w:val="0"/>
          <w:marRight w:val="0"/>
          <w:marTop w:val="0"/>
          <w:marBottom w:val="0"/>
          <w:divBdr>
            <w:top w:val="none" w:sz="0" w:space="0" w:color="auto"/>
            <w:left w:val="none" w:sz="0" w:space="0" w:color="auto"/>
            <w:bottom w:val="none" w:sz="0" w:space="0" w:color="auto"/>
            <w:right w:val="none" w:sz="0" w:space="0" w:color="auto"/>
          </w:divBdr>
        </w:div>
        <w:div w:id="1868370831">
          <w:marLeft w:val="0"/>
          <w:marRight w:val="0"/>
          <w:marTop w:val="0"/>
          <w:marBottom w:val="0"/>
          <w:divBdr>
            <w:top w:val="none" w:sz="0" w:space="0" w:color="auto"/>
            <w:left w:val="none" w:sz="0" w:space="0" w:color="auto"/>
            <w:bottom w:val="none" w:sz="0" w:space="0" w:color="auto"/>
            <w:right w:val="none" w:sz="0" w:space="0" w:color="auto"/>
          </w:divBdr>
        </w:div>
        <w:div w:id="1600020290">
          <w:marLeft w:val="0"/>
          <w:marRight w:val="0"/>
          <w:marTop w:val="0"/>
          <w:marBottom w:val="0"/>
          <w:divBdr>
            <w:top w:val="none" w:sz="0" w:space="0" w:color="auto"/>
            <w:left w:val="none" w:sz="0" w:space="0" w:color="auto"/>
            <w:bottom w:val="none" w:sz="0" w:space="0" w:color="auto"/>
            <w:right w:val="none" w:sz="0" w:space="0" w:color="auto"/>
          </w:divBdr>
        </w:div>
        <w:div w:id="332413130">
          <w:marLeft w:val="0"/>
          <w:marRight w:val="0"/>
          <w:marTop w:val="0"/>
          <w:marBottom w:val="0"/>
          <w:divBdr>
            <w:top w:val="none" w:sz="0" w:space="0" w:color="auto"/>
            <w:left w:val="none" w:sz="0" w:space="0" w:color="auto"/>
            <w:bottom w:val="none" w:sz="0" w:space="0" w:color="auto"/>
            <w:right w:val="none" w:sz="0" w:space="0" w:color="auto"/>
          </w:divBdr>
        </w:div>
        <w:div w:id="884634866">
          <w:marLeft w:val="0"/>
          <w:marRight w:val="0"/>
          <w:marTop w:val="0"/>
          <w:marBottom w:val="0"/>
          <w:divBdr>
            <w:top w:val="none" w:sz="0" w:space="0" w:color="auto"/>
            <w:left w:val="none" w:sz="0" w:space="0" w:color="auto"/>
            <w:bottom w:val="none" w:sz="0" w:space="0" w:color="auto"/>
            <w:right w:val="none" w:sz="0" w:space="0" w:color="auto"/>
          </w:divBdr>
        </w:div>
        <w:div w:id="421688719">
          <w:marLeft w:val="0"/>
          <w:marRight w:val="0"/>
          <w:marTop w:val="0"/>
          <w:marBottom w:val="0"/>
          <w:divBdr>
            <w:top w:val="none" w:sz="0" w:space="0" w:color="auto"/>
            <w:left w:val="none" w:sz="0" w:space="0" w:color="auto"/>
            <w:bottom w:val="none" w:sz="0" w:space="0" w:color="auto"/>
            <w:right w:val="none" w:sz="0" w:space="0" w:color="auto"/>
          </w:divBdr>
        </w:div>
        <w:div w:id="366030243">
          <w:marLeft w:val="0"/>
          <w:marRight w:val="0"/>
          <w:marTop w:val="0"/>
          <w:marBottom w:val="0"/>
          <w:divBdr>
            <w:top w:val="none" w:sz="0" w:space="0" w:color="auto"/>
            <w:left w:val="none" w:sz="0" w:space="0" w:color="auto"/>
            <w:bottom w:val="none" w:sz="0" w:space="0" w:color="auto"/>
            <w:right w:val="none" w:sz="0" w:space="0" w:color="auto"/>
          </w:divBdr>
        </w:div>
      </w:divsChild>
    </w:div>
    <w:div w:id="1590656336">
      <w:bodyDiv w:val="1"/>
      <w:marLeft w:val="0"/>
      <w:marRight w:val="0"/>
      <w:marTop w:val="0"/>
      <w:marBottom w:val="0"/>
      <w:divBdr>
        <w:top w:val="none" w:sz="0" w:space="0" w:color="auto"/>
        <w:left w:val="none" w:sz="0" w:space="0" w:color="auto"/>
        <w:bottom w:val="none" w:sz="0" w:space="0" w:color="auto"/>
        <w:right w:val="none" w:sz="0" w:space="0" w:color="auto"/>
      </w:divBdr>
      <w:divsChild>
        <w:div w:id="1874347633">
          <w:marLeft w:val="0"/>
          <w:marRight w:val="0"/>
          <w:marTop w:val="0"/>
          <w:marBottom w:val="0"/>
          <w:divBdr>
            <w:top w:val="none" w:sz="0" w:space="0" w:color="auto"/>
            <w:left w:val="none" w:sz="0" w:space="0" w:color="auto"/>
            <w:bottom w:val="none" w:sz="0" w:space="0" w:color="auto"/>
            <w:right w:val="none" w:sz="0" w:space="0" w:color="auto"/>
          </w:divBdr>
        </w:div>
        <w:div w:id="1849519181">
          <w:marLeft w:val="0"/>
          <w:marRight w:val="0"/>
          <w:marTop w:val="0"/>
          <w:marBottom w:val="0"/>
          <w:divBdr>
            <w:top w:val="none" w:sz="0" w:space="0" w:color="auto"/>
            <w:left w:val="none" w:sz="0" w:space="0" w:color="auto"/>
            <w:bottom w:val="none" w:sz="0" w:space="0" w:color="auto"/>
            <w:right w:val="none" w:sz="0" w:space="0" w:color="auto"/>
          </w:divBdr>
        </w:div>
        <w:div w:id="2124808780">
          <w:marLeft w:val="0"/>
          <w:marRight w:val="0"/>
          <w:marTop w:val="0"/>
          <w:marBottom w:val="0"/>
          <w:divBdr>
            <w:top w:val="none" w:sz="0" w:space="0" w:color="auto"/>
            <w:left w:val="none" w:sz="0" w:space="0" w:color="auto"/>
            <w:bottom w:val="none" w:sz="0" w:space="0" w:color="auto"/>
            <w:right w:val="none" w:sz="0" w:space="0" w:color="auto"/>
          </w:divBdr>
        </w:div>
        <w:div w:id="946037758">
          <w:marLeft w:val="0"/>
          <w:marRight w:val="0"/>
          <w:marTop w:val="0"/>
          <w:marBottom w:val="0"/>
          <w:divBdr>
            <w:top w:val="none" w:sz="0" w:space="0" w:color="auto"/>
            <w:left w:val="none" w:sz="0" w:space="0" w:color="auto"/>
            <w:bottom w:val="none" w:sz="0" w:space="0" w:color="auto"/>
            <w:right w:val="none" w:sz="0" w:space="0" w:color="auto"/>
          </w:divBdr>
        </w:div>
        <w:div w:id="877549433">
          <w:marLeft w:val="0"/>
          <w:marRight w:val="0"/>
          <w:marTop w:val="0"/>
          <w:marBottom w:val="0"/>
          <w:divBdr>
            <w:top w:val="none" w:sz="0" w:space="0" w:color="auto"/>
            <w:left w:val="none" w:sz="0" w:space="0" w:color="auto"/>
            <w:bottom w:val="none" w:sz="0" w:space="0" w:color="auto"/>
            <w:right w:val="none" w:sz="0" w:space="0" w:color="auto"/>
          </w:divBdr>
        </w:div>
        <w:div w:id="1912764737">
          <w:marLeft w:val="0"/>
          <w:marRight w:val="0"/>
          <w:marTop w:val="0"/>
          <w:marBottom w:val="0"/>
          <w:divBdr>
            <w:top w:val="none" w:sz="0" w:space="0" w:color="auto"/>
            <w:left w:val="none" w:sz="0" w:space="0" w:color="auto"/>
            <w:bottom w:val="none" w:sz="0" w:space="0" w:color="auto"/>
            <w:right w:val="none" w:sz="0" w:space="0" w:color="auto"/>
          </w:divBdr>
        </w:div>
        <w:div w:id="1294559236">
          <w:marLeft w:val="0"/>
          <w:marRight w:val="0"/>
          <w:marTop w:val="0"/>
          <w:marBottom w:val="0"/>
          <w:divBdr>
            <w:top w:val="none" w:sz="0" w:space="0" w:color="auto"/>
            <w:left w:val="none" w:sz="0" w:space="0" w:color="auto"/>
            <w:bottom w:val="none" w:sz="0" w:space="0" w:color="auto"/>
            <w:right w:val="none" w:sz="0" w:space="0" w:color="auto"/>
          </w:divBdr>
        </w:div>
        <w:div w:id="37094442">
          <w:marLeft w:val="0"/>
          <w:marRight w:val="0"/>
          <w:marTop w:val="0"/>
          <w:marBottom w:val="0"/>
          <w:divBdr>
            <w:top w:val="none" w:sz="0" w:space="0" w:color="auto"/>
            <w:left w:val="none" w:sz="0" w:space="0" w:color="auto"/>
            <w:bottom w:val="none" w:sz="0" w:space="0" w:color="auto"/>
            <w:right w:val="none" w:sz="0" w:space="0" w:color="auto"/>
          </w:divBdr>
        </w:div>
        <w:div w:id="1516112255">
          <w:marLeft w:val="0"/>
          <w:marRight w:val="0"/>
          <w:marTop w:val="0"/>
          <w:marBottom w:val="0"/>
          <w:divBdr>
            <w:top w:val="none" w:sz="0" w:space="0" w:color="auto"/>
            <w:left w:val="none" w:sz="0" w:space="0" w:color="auto"/>
            <w:bottom w:val="none" w:sz="0" w:space="0" w:color="auto"/>
            <w:right w:val="none" w:sz="0" w:space="0" w:color="auto"/>
          </w:divBdr>
        </w:div>
        <w:div w:id="1725254776">
          <w:marLeft w:val="0"/>
          <w:marRight w:val="0"/>
          <w:marTop w:val="0"/>
          <w:marBottom w:val="0"/>
          <w:divBdr>
            <w:top w:val="none" w:sz="0" w:space="0" w:color="auto"/>
            <w:left w:val="none" w:sz="0" w:space="0" w:color="auto"/>
            <w:bottom w:val="none" w:sz="0" w:space="0" w:color="auto"/>
            <w:right w:val="none" w:sz="0" w:space="0" w:color="auto"/>
          </w:divBdr>
        </w:div>
        <w:div w:id="1179152138">
          <w:marLeft w:val="0"/>
          <w:marRight w:val="0"/>
          <w:marTop w:val="0"/>
          <w:marBottom w:val="0"/>
          <w:divBdr>
            <w:top w:val="none" w:sz="0" w:space="0" w:color="auto"/>
            <w:left w:val="none" w:sz="0" w:space="0" w:color="auto"/>
            <w:bottom w:val="none" w:sz="0" w:space="0" w:color="auto"/>
            <w:right w:val="none" w:sz="0" w:space="0" w:color="auto"/>
          </w:divBdr>
        </w:div>
        <w:div w:id="1860854752">
          <w:marLeft w:val="0"/>
          <w:marRight w:val="0"/>
          <w:marTop w:val="0"/>
          <w:marBottom w:val="0"/>
          <w:divBdr>
            <w:top w:val="none" w:sz="0" w:space="0" w:color="auto"/>
            <w:left w:val="none" w:sz="0" w:space="0" w:color="auto"/>
            <w:bottom w:val="none" w:sz="0" w:space="0" w:color="auto"/>
            <w:right w:val="none" w:sz="0" w:space="0" w:color="auto"/>
          </w:divBdr>
        </w:div>
        <w:div w:id="570850567">
          <w:marLeft w:val="0"/>
          <w:marRight w:val="0"/>
          <w:marTop w:val="0"/>
          <w:marBottom w:val="0"/>
          <w:divBdr>
            <w:top w:val="none" w:sz="0" w:space="0" w:color="auto"/>
            <w:left w:val="none" w:sz="0" w:space="0" w:color="auto"/>
            <w:bottom w:val="none" w:sz="0" w:space="0" w:color="auto"/>
            <w:right w:val="none" w:sz="0" w:space="0" w:color="auto"/>
          </w:divBdr>
        </w:div>
        <w:div w:id="744687346">
          <w:marLeft w:val="0"/>
          <w:marRight w:val="0"/>
          <w:marTop w:val="0"/>
          <w:marBottom w:val="0"/>
          <w:divBdr>
            <w:top w:val="none" w:sz="0" w:space="0" w:color="auto"/>
            <w:left w:val="none" w:sz="0" w:space="0" w:color="auto"/>
            <w:bottom w:val="none" w:sz="0" w:space="0" w:color="auto"/>
            <w:right w:val="none" w:sz="0" w:space="0" w:color="auto"/>
          </w:divBdr>
        </w:div>
        <w:div w:id="50152678">
          <w:marLeft w:val="0"/>
          <w:marRight w:val="0"/>
          <w:marTop w:val="0"/>
          <w:marBottom w:val="0"/>
          <w:divBdr>
            <w:top w:val="none" w:sz="0" w:space="0" w:color="auto"/>
            <w:left w:val="none" w:sz="0" w:space="0" w:color="auto"/>
            <w:bottom w:val="none" w:sz="0" w:space="0" w:color="auto"/>
            <w:right w:val="none" w:sz="0" w:space="0" w:color="auto"/>
          </w:divBdr>
        </w:div>
        <w:div w:id="1450127516">
          <w:marLeft w:val="0"/>
          <w:marRight w:val="0"/>
          <w:marTop w:val="0"/>
          <w:marBottom w:val="0"/>
          <w:divBdr>
            <w:top w:val="none" w:sz="0" w:space="0" w:color="auto"/>
            <w:left w:val="none" w:sz="0" w:space="0" w:color="auto"/>
            <w:bottom w:val="none" w:sz="0" w:space="0" w:color="auto"/>
            <w:right w:val="none" w:sz="0" w:space="0" w:color="auto"/>
          </w:divBdr>
        </w:div>
        <w:div w:id="1935673646">
          <w:marLeft w:val="0"/>
          <w:marRight w:val="0"/>
          <w:marTop w:val="0"/>
          <w:marBottom w:val="0"/>
          <w:divBdr>
            <w:top w:val="none" w:sz="0" w:space="0" w:color="auto"/>
            <w:left w:val="none" w:sz="0" w:space="0" w:color="auto"/>
            <w:bottom w:val="none" w:sz="0" w:space="0" w:color="auto"/>
            <w:right w:val="none" w:sz="0" w:space="0" w:color="auto"/>
          </w:divBdr>
        </w:div>
        <w:div w:id="1036002836">
          <w:marLeft w:val="0"/>
          <w:marRight w:val="0"/>
          <w:marTop w:val="0"/>
          <w:marBottom w:val="0"/>
          <w:divBdr>
            <w:top w:val="none" w:sz="0" w:space="0" w:color="auto"/>
            <w:left w:val="none" w:sz="0" w:space="0" w:color="auto"/>
            <w:bottom w:val="none" w:sz="0" w:space="0" w:color="auto"/>
            <w:right w:val="none" w:sz="0" w:space="0" w:color="auto"/>
          </w:divBdr>
        </w:div>
      </w:divsChild>
    </w:div>
    <w:div w:id="1666349881">
      <w:bodyDiv w:val="1"/>
      <w:marLeft w:val="0"/>
      <w:marRight w:val="0"/>
      <w:marTop w:val="0"/>
      <w:marBottom w:val="0"/>
      <w:divBdr>
        <w:top w:val="none" w:sz="0" w:space="0" w:color="auto"/>
        <w:left w:val="none" w:sz="0" w:space="0" w:color="auto"/>
        <w:bottom w:val="none" w:sz="0" w:space="0" w:color="auto"/>
        <w:right w:val="none" w:sz="0" w:space="0" w:color="auto"/>
      </w:divBdr>
      <w:divsChild>
        <w:div w:id="1784030147">
          <w:marLeft w:val="0"/>
          <w:marRight w:val="0"/>
          <w:marTop w:val="0"/>
          <w:marBottom w:val="0"/>
          <w:divBdr>
            <w:top w:val="none" w:sz="0" w:space="0" w:color="auto"/>
            <w:left w:val="none" w:sz="0" w:space="0" w:color="auto"/>
            <w:bottom w:val="none" w:sz="0" w:space="0" w:color="auto"/>
            <w:right w:val="none" w:sz="0" w:space="0" w:color="auto"/>
          </w:divBdr>
        </w:div>
        <w:div w:id="72556699">
          <w:marLeft w:val="0"/>
          <w:marRight w:val="0"/>
          <w:marTop w:val="0"/>
          <w:marBottom w:val="0"/>
          <w:divBdr>
            <w:top w:val="none" w:sz="0" w:space="0" w:color="auto"/>
            <w:left w:val="none" w:sz="0" w:space="0" w:color="auto"/>
            <w:bottom w:val="none" w:sz="0" w:space="0" w:color="auto"/>
            <w:right w:val="none" w:sz="0" w:space="0" w:color="auto"/>
          </w:divBdr>
        </w:div>
        <w:div w:id="2054647369">
          <w:marLeft w:val="0"/>
          <w:marRight w:val="0"/>
          <w:marTop w:val="0"/>
          <w:marBottom w:val="0"/>
          <w:divBdr>
            <w:top w:val="none" w:sz="0" w:space="0" w:color="auto"/>
            <w:left w:val="none" w:sz="0" w:space="0" w:color="auto"/>
            <w:bottom w:val="none" w:sz="0" w:space="0" w:color="auto"/>
            <w:right w:val="none" w:sz="0" w:space="0" w:color="auto"/>
          </w:divBdr>
        </w:div>
        <w:div w:id="111440292">
          <w:marLeft w:val="0"/>
          <w:marRight w:val="0"/>
          <w:marTop w:val="0"/>
          <w:marBottom w:val="0"/>
          <w:divBdr>
            <w:top w:val="none" w:sz="0" w:space="0" w:color="auto"/>
            <w:left w:val="none" w:sz="0" w:space="0" w:color="auto"/>
            <w:bottom w:val="none" w:sz="0" w:space="0" w:color="auto"/>
            <w:right w:val="none" w:sz="0" w:space="0" w:color="auto"/>
          </w:divBdr>
        </w:div>
        <w:div w:id="1210074423">
          <w:marLeft w:val="0"/>
          <w:marRight w:val="0"/>
          <w:marTop w:val="0"/>
          <w:marBottom w:val="0"/>
          <w:divBdr>
            <w:top w:val="none" w:sz="0" w:space="0" w:color="auto"/>
            <w:left w:val="none" w:sz="0" w:space="0" w:color="auto"/>
            <w:bottom w:val="none" w:sz="0" w:space="0" w:color="auto"/>
            <w:right w:val="none" w:sz="0" w:space="0" w:color="auto"/>
          </w:divBdr>
        </w:div>
      </w:divsChild>
    </w:div>
    <w:div w:id="1778216795">
      <w:bodyDiv w:val="1"/>
      <w:marLeft w:val="0"/>
      <w:marRight w:val="0"/>
      <w:marTop w:val="0"/>
      <w:marBottom w:val="0"/>
      <w:divBdr>
        <w:top w:val="none" w:sz="0" w:space="0" w:color="auto"/>
        <w:left w:val="none" w:sz="0" w:space="0" w:color="auto"/>
        <w:bottom w:val="none" w:sz="0" w:space="0" w:color="auto"/>
        <w:right w:val="none" w:sz="0" w:space="0" w:color="auto"/>
      </w:divBdr>
      <w:divsChild>
        <w:div w:id="129977050">
          <w:marLeft w:val="0"/>
          <w:marRight w:val="0"/>
          <w:marTop w:val="0"/>
          <w:marBottom w:val="0"/>
          <w:divBdr>
            <w:top w:val="none" w:sz="0" w:space="0" w:color="auto"/>
            <w:left w:val="none" w:sz="0" w:space="0" w:color="auto"/>
            <w:bottom w:val="none" w:sz="0" w:space="0" w:color="auto"/>
            <w:right w:val="none" w:sz="0" w:space="0" w:color="auto"/>
          </w:divBdr>
        </w:div>
        <w:div w:id="981037824">
          <w:marLeft w:val="0"/>
          <w:marRight w:val="0"/>
          <w:marTop w:val="0"/>
          <w:marBottom w:val="0"/>
          <w:divBdr>
            <w:top w:val="none" w:sz="0" w:space="0" w:color="auto"/>
            <w:left w:val="none" w:sz="0" w:space="0" w:color="auto"/>
            <w:bottom w:val="none" w:sz="0" w:space="0" w:color="auto"/>
            <w:right w:val="none" w:sz="0" w:space="0" w:color="auto"/>
          </w:divBdr>
        </w:div>
        <w:div w:id="1644581281">
          <w:marLeft w:val="0"/>
          <w:marRight w:val="0"/>
          <w:marTop w:val="0"/>
          <w:marBottom w:val="0"/>
          <w:divBdr>
            <w:top w:val="none" w:sz="0" w:space="0" w:color="auto"/>
            <w:left w:val="none" w:sz="0" w:space="0" w:color="auto"/>
            <w:bottom w:val="none" w:sz="0" w:space="0" w:color="auto"/>
            <w:right w:val="none" w:sz="0" w:space="0" w:color="auto"/>
          </w:divBdr>
        </w:div>
        <w:div w:id="1000355274">
          <w:marLeft w:val="0"/>
          <w:marRight w:val="0"/>
          <w:marTop w:val="0"/>
          <w:marBottom w:val="0"/>
          <w:divBdr>
            <w:top w:val="none" w:sz="0" w:space="0" w:color="auto"/>
            <w:left w:val="none" w:sz="0" w:space="0" w:color="auto"/>
            <w:bottom w:val="none" w:sz="0" w:space="0" w:color="auto"/>
            <w:right w:val="none" w:sz="0" w:space="0" w:color="auto"/>
          </w:divBdr>
        </w:div>
        <w:div w:id="266549823">
          <w:marLeft w:val="0"/>
          <w:marRight w:val="0"/>
          <w:marTop w:val="0"/>
          <w:marBottom w:val="0"/>
          <w:divBdr>
            <w:top w:val="none" w:sz="0" w:space="0" w:color="auto"/>
            <w:left w:val="none" w:sz="0" w:space="0" w:color="auto"/>
            <w:bottom w:val="none" w:sz="0" w:space="0" w:color="auto"/>
            <w:right w:val="none" w:sz="0" w:space="0" w:color="auto"/>
          </w:divBdr>
        </w:div>
        <w:div w:id="580332340">
          <w:marLeft w:val="0"/>
          <w:marRight w:val="0"/>
          <w:marTop w:val="0"/>
          <w:marBottom w:val="0"/>
          <w:divBdr>
            <w:top w:val="none" w:sz="0" w:space="0" w:color="auto"/>
            <w:left w:val="none" w:sz="0" w:space="0" w:color="auto"/>
            <w:bottom w:val="none" w:sz="0" w:space="0" w:color="auto"/>
            <w:right w:val="none" w:sz="0" w:space="0" w:color="auto"/>
          </w:divBdr>
        </w:div>
        <w:div w:id="2146196854">
          <w:marLeft w:val="0"/>
          <w:marRight w:val="0"/>
          <w:marTop w:val="0"/>
          <w:marBottom w:val="0"/>
          <w:divBdr>
            <w:top w:val="none" w:sz="0" w:space="0" w:color="auto"/>
            <w:left w:val="none" w:sz="0" w:space="0" w:color="auto"/>
            <w:bottom w:val="none" w:sz="0" w:space="0" w:color="auto"/>
            <w:right w:val="none" w:sz="0" w:space="0" w:color="auto"/>
          </w:divBdr>
        </w:div>
        <w:div w:id="437723446">
          <w:marLeft w:val="0"/>
          <w:marRight w:val="0"/>
          <w:marTop w:val="0"/>
          <w:marBottom w:val="0"/>
          <w:divBdr>
            <w:top w:val="none" w:sz="0" w:space="0" w:color="auto"/>
            <w:left w:val="none" w:sz="0" w:space="0" w:color="auto"/>
            <w:bottom w:val="none" w:sz="0" w:space="0" w:color="auto"/>
            <w:right w:val="none" w:sz="0" w:space="0" w:color="auto"/>
          </w:divBdr>
        </w:div>
        <w:div w:id="422994906">
          <w:marLeft w:val="0"/>
          <w:marRight w:val="0"/>
          <w:marTop w:val="0"/>
          <w:marBottom w:val="0"/>
          <w:divBdr>
            <w:top w:val="none" w:sz="0" w:space="0" w:color="auto"/>
            <w:left w:val="none" w:sz="0" w:space="0" w:color="auto"/>
            <w:bottom w:val="none" w:sz="0" w:space="0" w:color="auto"/>
            <w:right w:val="none" w:sz="0" w:space="0" w:color="auto"/>
          </w:divBdr>
        </w:div>
        <w:div w:id="1086654429">
          <w:marLeft w:val="0"/>
          <w:marRight w:val="0"/>
          <w:marTop w:val="0"/>
          <w:marBottom w:val="0"/>
          <w:divBdr>
            <w:top w:val="none" w:sz="0" w:space="0" w:color="auto"/>
            <w:left w:val="none" w:sz="0" w:space="0" w:color="auto"/>
            <w:bottom w:val="none" w:sz="0" w:space="0" w:color="auto"/>
            <w:right w:val="none" w:sz="0" w:space="0" w:color="auto"/>
          </w:divBdr>
        </w:div>
        <w:div w:id="985166722">
          <w:marLeft w:val="0"/>
          <w:marRight w:val="0"/>
          <w:marTop w:val="0"/>
          <w:marBottom w:val="0"/>
          <w:divBdr>
            <w:top w:val="none" w:sz="0" w:space="0" w:color="auto"/>
            <w:left w:val="none" w:sz="0" w:space="0" w:color="auto"/>
            <w:bottom w:val="none" w:sz="0" w:space="0" w:color="auto"/>
            <w:right w:val="none" w:sz="0" w:space="0" w:color="auto"/>
          </w:divBdr>
        </w:div>
        <w:div w:id="1687973793">
          <w:marLeft w:val="0"/>
          <w:marRight w:val="0"/>
          <w:marTop w:val="0"/>
          <w:marBottom w:val="0"/>
          <w:divBdr>
            <w:top w:val="none" w:sz="0" w:space="0" w:color="auto"/>
            <w:left w:val="none" w:sz="0" w:space="0" w:color="auto"/>
            <w:bottom w:val="none" w:sz="0" w:space="0" w:color="auto"/>
            <w:right w:val="none" w:sz="0" w:space="0" w:color="auto"/>
          </w:divBdr>
        </w:div>
        <w:div w:id="716515718">
          <w:marLeft w:val="0"/>
          <w:marRight w:val="0"/>
          <w:marTop w:val="0"/>
          <w:marBottom w:val="0"/>
          <w:divBdr>
            <w:top w:val="none" w:sz="0" w:space="0" w:color="auto"/>
            <w:left w:val="none" w:sz="0" w:space="0" w:color="auto"/>
            <w:bottom w:val="none" w:sz="0" w:space="0" w:color="auto"/>
            <w:right w:val="none" w:sz="0" w:space="0" w:color="auto"/>
          </w:divBdr>
        </w:div>
        <w:div w:id="234358448">
          <w:marLeft w:val="0"/>
          <w:marRight w:val="0"/>
          <w:marTop w:val="0"/>
          <w:marBottom w:val="0"/>
          <w:divBdr>
            <w:top w:val="none" w:sz="0" w:space="0" w:color="auto"/>
            <w:left w:val="none" w:sz="0" w:space="0" w:color="auto"/>
            <w:bottom w:val="none" w:sz="0" w:space="0" w:color="auto"/>
            <w:right w:val="none" w:sz="0" w:space="0" w:color="auto"/>
          </w:divBdr>
        </w:div>
        <w:div w:id="720714567">
          <w:marLeft w:val="0"/>
          <w:marRight w:val="0"/>
          <w:marTop w:val="0"/>
          <w:marBottom w:val="0"/>
          <w:divBdr>
            <w:top w:val="none" w:sz="0" w:space="0" w:color="auto"/>
            <w:left w:val="none" w:sz="0" w:space="0" w:color="auto"/>
            <w:bottom w:val="none" w:sz="0" w:space="0" w:color="auto"/>
            <w:right w:val="none" w:sz="0" w:space="0" w:color="auto"/>
          </w:divBdr>
        </w:div>
        <w:div w:id="654265803">
          <w:marLeft w:val="0"/>
          <w:marRight w:val="0"/>
          <w:marTop w:val="0"/>
          <w:marBottom w:val="0"/>
          <w:divBdr>
            <w:top w:val="none" w:sz="0" w:space="0" w:color="auto"/>
            <w:left w:val="none" w:sz="0" w:space="0" w:color="auto"/>
            <w:bottom w:val="none" w:sz="0" w:space="0" w:color="auto"/>
            <w:right w:val="none" w:sz="0" w:space="0" w:color="auto"/>
          </w:divBdr>
        </w:div>
        <w:div w:id="2036734819">
          <w:marLeft w:val="0"/>
          <w:marRight w:val="0"/>
          <w:marTop w:val="0"/>
          <w:marBottom w:val="0"/>
          <w:divBdr>
            <w:top w:val="none" w:sz="0" w:space="0" w:color="auto"/>
            <w:left w:val="none" w:sz="0" w:space="0" w:color="auto"/>
            <w:bottom w:val="none" w:sz="0" w:space="0" w:color="auto"/>
            <w:right w:val="none" w:sz="0" w:space="0" w:color="auto"/>
          </w:divBdr>
        </w:div>
        <w:div w:id="1193765004">
          <w:marLeft w:val="0"/>
          <w:marRight w:val="0"/>
          <w:marTop w:val="0"/>
          <w:marBottom w:val="0"/>
          <w:divBdr>
            <w:top w:val="none" w:sz="0" w:space="0" w:color="auto"/>
            <w:left w:val="none" w:sz="0" w:space="0" w:color="auto"/>
            <w:bottom w:val="none" w:sz="0" w:space="0" w:color="auto"/>
            <w:right w:val="none" w:sz="0" w:space="0" w:color="auto"/>
          </w:divBdr>
        </w:div>
      </w:divsChild>
    </w:div>
    <w:div w:id="1983192168">
      <w:bodyDiv w:val="1"/>
      <w:marLeft w:val="0"/>
      <w:marRight w:val="0"/>
      <w:marTop w:val="0"/>
      <w:marBottom w:val="0"/>
      <w:divBdr>
        <w:top w:val="none" w:sz="0" w:space="0" w:color="auto"/>
        <w:left w:val="none" w:sz="0" w:space="0" w:color="auto"/>
        <w:bottom w:val="none" w:sz="0" w:space="0" w:color="auto"/>
        <w:right w:val="none" w:sz="0" w:space="0" w:color="auto"/>
      </w:divBdr>
      <w:divsChild>
        <w:div w:id="1571230726">
          <w:marLeft w:val="0"/>
          <w:marRight w:val="0"/>
          <w:marTop w:val="0"/>
          <w:marBottom w:val="0"/>
          <w:divBdr>
            <w:top w:val="none" w:sz="0" w:space="0" w:color="auto"/>
            <w:left w:val="none" w:sz="0" w:space="0" w:color="auto"/>
            <w:bottom w:val="none" w:sz="0" w:space="0" w:color="auto"/>
            <w:right w:val="none" w:sz="0" w:space="0" w:color="auto"/>
          </w:divBdr>
        </w:div>
        <w:div w:id="666131675">
          <w:marLeft w:val="0"/>
          <w:marRight w:val="0"/>
          <w:marTop w:val="0"/>
          <w:marBottom w:val="0"/>
          <w:divBdr>
            <w:top w:val="none" w:sz="0" w:space="0" w:color="auto"/>
            <w:left w:val="none" w:sz="0" w:space="0" w:color="auto"/>
            <w:bottom w:val="none" w:sz="0" w:space="0" w:color="auto"/>
            <w:right w:val="none" w:sz="0" w:space="0" w:color="auto"/>
          </w:divBdr>
        </w:div>
        <w:div w:id="1623658623">
          <w:marLeft w:val="0"/>
          <w:marRight w:val="0"/>
          <w:marTop w:val="0"/>
          <w:marBottom w:val="0"/>
          <w:divBdr>
            <w:top w:val="none" w:sz="0" w:space="0" w:color="auto"/>
            <w:left w:val="none" w:sz="0" w:space="0" w:color="auto"/>
            <w:bottom w:val="none" w:sz="0" w:space="0" w:color="auto"/>
            <w:right w:val="none" w:sz="0" w:space="0" w:color="auto"/>
          </w:divBdr>
        </w:div>
        <w:div w:id="1553076268">
          <w:marLeft w:val="0"/>
          <w:marRight w:val="0"/>
          <w:marTop w:val="0"/>
          <w:marBottom w:val="0"/>
          <w:divBdr>
            <w:top w:val="none" w:sz="0" w:space="0" w:color="auto"/>
            <w:left w:val="none" w:sz="0" w:space="0" w:color="auto"/>
            <w:bottom w:val="none" w:sz="0" w:space="0" w:color="auto"/>
            <w:right w:val="none" w:sz="0" w:space="0" w:color="auto"/>
          </w:divBdr>
        </w:div>
        <w:div w:id="17119352">
          <w:marLeft w:val="0"/>
          <w:marRight w:val="0"/>
          <w:marTop w:val="0"/>
          <w:marBottom w:val="0"/>
          <w:divBdr>
            <w:top w:val="none" w:sz="0" w:space="0" w:color="auto"/>
            <w:left w:val="none" w:sz="0" w:space="0" w:color="auto"/>
            <w:bottom w:val="none" w:sz="0" w:space="0" w:color="auto"/>
            <w:right w:val="none" w:sz="0" w:space="0" w:color="auto"/>
          </w:divBdr>
        </w:div>
        <w:div w:id="1582369928">
          <w:marLeft w:val="0"/>
          <w:marRight w:val="0"/>
          <w:marTop w:val="0"/>
          <w:marBottom w:val="0"/>
          <w:divBdr>
            <w:top w:val="none" w:sz="0" w:space="0" w:color="auto"/>
            <w:left w:val="none" w:sz="0" w:space="0" w:color="auto"/>
            <w:bottom w:val="none" w:sz="0" w:space="0" w:color="auto"/>
            <w:right w:val="none" w:sz="0" w:space="0" w:color="auto"/>
          </w:divBdr>
        </w:div>
        <w:div w:id="1253006603">
          <w:marLeft w:val="0"/>
          <w:marRight w:val="0"/>
          <w:marTop w:val="0"/>
          <w:marBottom w:val="0"/>
          <w:divBdr>
            <w:top w:val="none" w:sz="0" w:space="0" w:color="auto"/>
            <w:left w:val="none" w:sz="0" w:space="0" w:color="auto"/>
            <w:bottom w:val="none" w:sz="0" w:space="0" w:color="auto"/>
            <w:right w:val="none" w:sz="0" w:space="0" w:color="auto"/>
          </w:divBdr>
        </w:div>
        <w:div w:id="164632690">
          <w:marLeft w:val="0"/>
          <w:marRight w:val="0"/>
          <w:marTop w:val="0"/>
          <w:marBottom w:val="0"/>
          <w:divBdr>
            <w:top w:val="none" w:sz="0" w:space="0" w:color="auto"/>
            <w:left w:val="none" w:sz="0" w:space="0" w:color="auto"/>
            <w:bottom w:val="none" w:sz="0" w:space="0" w:color="auto"/>
            <w:right w:val="none" w:sz="0" w:space="0" w:color="auto"/>
          </w:divBdr>
        </w:div>
        <w:div w:id="1492136500">
          <w:marLeft w:val="0"/>
          <w:marRight w:val="0"/>
          <w:marTop w:val="0"/>
          <w:marBottom w:val="0"/>
          <w:divBdr>
            <w:top w:val="none" w:sz="0" w:space="0" w:color="auto"/>
            <w:left w:val="none" w:sz="0" w:space="0" w:color="auto"/>
            <w:bottom w:val="none" w:sz="0" w:space="0" w:color="auto"/>
            <w:right w:val="none" w:sz="0" w:space="0" w:color="auto"/>
          </w:divBdr>
        </w:div>
        <w:div w:id="2026322424">
          <w:marLeft w:val="0"/>
          <w:marRight w:val="0"/>
          <w:marTop w:val="0"/>
          <w:marBottom w:val="0"/>
          <w:divBdr>
            <w:top w:val="none" w:sz="0" w:space="0" w:color="auto"/>
            <w:left w:val="none" w:sz="0" w:space="0" w:color="auto"/>
            <w:bottom w:val="none" w:sz="0" w:space="0" w:color="auto"/>
            <w:right w:val="none" w:sz="0" w:space="0" w:color="auto"/>
          </w:divBdr>
        </w:div>
      </w:divsChild>
    </w:div>
    <w:div w:id="1988363592">
      <w:bodyDiv w:val="1"/>
      <w:marLeft w:val="0"/>
      <w:marRight w:val="0"/>
      <w:marTop w:val="0"/>
      <w:marBottom w:val="0"/>
      <w:divBdr>
        <w:top w:val="none" w:sz="0" w:space="0" w:color="auto"/>
        <w:left w:val="none" w:sz="0" w:space="0" w:color="auto"/>
        <w:bottom w:val="none" w:sz="0" w:space="0" w:color="auto"/>
        <w:right w:val="none" w:sz="0" w:space="0" w:color="auto"/>
      </w:divBdr>
      <w:divsChild>
        <w:div w:id="1587223647">
          <w:marLeft w:val="0"/>
          <w:marRight w:val="0"/>
          <w:marTop w:val="0"/>
          <w:marBottom w:val="0"/>
          <w:divBdr>
            <w:top w:val="none" w:sz="0" w:space="0" w:color="auto"/>
            <w:left w:val="none" w:sz="0" w:space="0" w:color="auto"/>
            <w:bottom w:val="none" w:sz="0" w:space="0" w:color="auto"/>
            <w:right w:val="none" w:sz="0" w:space="0" w:color="auto"/>
          </w:divBdr>
        </w:div>
        <w:div w:id="100809678">
          <w:marLeft w:val="0"/>
          <w:marRight w:val="0"/>
          <w:marTop w:val="0"/>
          <w:marBottom w:val="0"/>
          <w:divBdr>
            <w:top w:val="none" w:sz="0" w:space="0" w:color="auto"/>
            <w:left w:val="none" w:sz="0" w:space="0" w:color="auto"/>
            <w:bottom w:val="none" w:sz="0" w:space="0" w:color="auto"/>
            <w:right w:val="none" w:sz="0" w:space="0" w:color="auto"/>
          </w:divBdr>
        </w:div>
        <w:div w:id="2035619609">
          <w:marLeft w:val="0"/>
          <w:marRight w:val="0"/>
          <w:marTop w:val="0"/>
          <w:marBottom w:val="0"/>
          <w:divBdr>
            <w:top w:val="none" w:sz="0" w:space="0" w:color="auto"/>
            <w:left w:val="none" w:sz="0" w:space="0" w:color="auto"/>
            <w:bottom w:val="none" w:sz="0" w:space="0" w:color="auto"/>
            <w:right w:val="none" w:sz="0" w:space="0" w:color="auto"/>
          </w:divBdr>
        </w:div>
        <w:div w:id="624779107">
          <w:marLeft w:val="0"/>
          <w:marRight w:val="0"/>
          <w:marTop w:val="0"/>
          <w:marBottom w:val="0"/>
          <w:divBdr>
            <w:top w:val="none" w:sz="0" w:space="0" w:color="auto"/>
            <w:left w:val="none" w:sz="0" w:space="0" w:color="auto"/>
            <w:bottom w:val="none" w:sz="0" w:space="0" w:color="auto"/>
            <w:right w:val="none" w:sz="0" w:space="0" w:color="auto"/>
          </w:divBdr>
        </w:div>
      </w:divsChild>
    </w:div>
    <w:div w:id="2095741516">
      <w:bodyDiv w:val="1"/>
      <w:marLeft w:val="0"/>
      <w:marRight w:val="0"/>
      <w:marTop w:val="0"/>
      <w:marBottom w:val="0"/>
      <w:divBdr>
        <w:top w:val="none" w:sz="0" w:space="0" w:color="auto"/>
        <w:left w:val="none" w:sz="0" w:space="0" w:color="auto"/>
        <w:bottom w:val="none" w:sz="0" w:space="0" w:color="auto"/>
        <w:right w:val="none" w:sz="0" w:space="0" w:color="auto"/>
      </w:divBdr>
      <w:divsChild>
        <w:div w:id="283924765">
          <w:marLeft w:val="0"/>
          <w:marRight w:val="0"/>
          <w:marTop w:val="0"/>
          <w:marBottom w:val="0"/>
          <w:divBdr>
            <w:top w:val="none" w:sz="0" w:space="0" w:color="auto"/>
            <w:left w:val="none" w:sz="0" w:space="0" w:color="auto"/>
            <w:bottom w:val="none" w:sz="0" w:space="0" w:color="auto"/>
            <w:right w:val="none" w:sz="0" w:space="0" w:color="auto"/>
          </w:divBdr>
        </w:div>
        <w:div w:id="1592818002">
          <w:marLeft w:val="0"/>
          <w:marRight w:val="0"/>
          <w:marTop w:val="0"/>
          <w:marBottom w:val="0"/>
          <w:divBdr>
            <w:top w:val="none" w:sz="0" w:space="0" w:color="auto"/>
            <w:left w:val="none" w:sz="0" w:space="0" w:color="auto"/>
            <w:bottom w:val="none" w:sz="0" w:space="0" w:color="auto"/>
            <w:right w:val="none" w:sz="0" w:space="0" w:color="auto"/>
          </w:divBdr>
        </w:div>
      </w:divsChild>
    </w:div>
    <w:div w:id="2130322418">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sChild>
        <w:div w:id="2017070868">
          <w:marLeft w:val="0"/>
          <w:marRight w:val="0"/>
          <w:marTop w:val="0"/>
          <w:marBottom w:val="0"/>
          <w:divBdr>
            <w:top w:val="none" w:sz="0" w:space="0" w:color="auto"/>
            <w:left w:val="none" w:sz="0" w:space="0" w:color="auto"/>
            <w:bottom w:val="none" w:sz="0" w:space="0" w:color="auto"/>
            <w:right w:val="none" w:sz="0" w:space="0" w:color="auto"/>
          </w:divBdr>
        </w:div>
        <w:div w:id="2029597635">
          <w:marLeft w:val="0"/>
          <w:marRight w:val="0"/>
          <w:marTop w:val="0"/>
          <w:marBottom w:val="0"/>
          <w:divBdr>
            <w:top w:val="none" w:sz="0" w:space="0" w:color="auto"/>
            <w:left w:val="none" w:sz="0" w:space="0" w:color="auto"/>
            <w:bottom w:val="none" w:sz="0" w:space="0" w:color="auto"/>
            <w:right w:val="none" w:sz="0" w:space="0" w:color="auto"/>
          </w:divBdr>
        </w:div>
        <w:div w:id="1155145974">
          <w:marLeft w:val="0"/>
          <w:marRight w:val="0"/>
          <w:marTop w:val="0"/>
          <w:marBottom w:val="0"/>
          <w:divBdr>
            <w:top w:val="none" w:sz="0" w:space="0" w:color="auto"/>
            <w:left w:val="none" w:sz="0" w:space="0" w:color="auto"/>
            <w:bottom w:val="none" w:sz="0" w:space="0" w:color="auto"/>
            <w:right w:val="none" w:sz="0" w:space="0" w:color="auto"/>
          </w:divBdr>
        </w:div>
        <w:div w:id="208029532">
          <w:marLeft w:val="0"/>
          <w:marRight w:val="0"/>
          <w:marTop w:val="0"/>
          <w:marBottom w:val="0"/>
          <w:divBdr>
            <w:top w:val="none" w:sz="0" w:space="0" w:color="auto"/>
            <w:left w:val="none" w:sz="0" w:space="0" w:color="auto"/>
            <w:bottom w:val="none" w:sz="0" w:space="0" w:color="auto"/>
            <w:right w:val="none" w:sz="0" w:space="0" w:color="auto"/>
          </w:divBdr>
        </w:div>
        <w:div w:id="58669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eresources.shef.ac.uk/science/article/pii/S016025271200088X?np=y" TargetMode="External"/><Relationship Id="rId18" Type="http://schemas.openxmlformats.org/officeDocument/2006/relationships/hyperlink" Target="http://www.sciencedirect.com.eresources.shef.ac.uk/science/article/pii/S0160252701000917" TargetMode="External"/><Relationship Id="rId26" Type="http://schemas.openxmlformats.org/officeDocument/2006/relationships/hyperlink" Target="http://www.sciencedirect.com.eresources.shef.ac.uk/science/article/pii/S0273229712000263" TargetMode="External"/><Relationship Id="rId39" Type="http://schemas.openxmlformats.org/officeDocument/2006/relationships/image" Target="media/image2.png"/><Relationship Id="rId21" Type="http://schemas.openxmlformats.org/officeDocument/2006/relationships/hyperlink" Target="http://www.tandfonline.com.eresources.shef.ac.uk/action/doSearch?action=runSearch&amp;type=advanced&amp;searchType=journal&amp;result=true&amp;prevSearch=%2Bauthorsfield%3A%28Huffman%2C+Mary+Lyn%29" TargetMode="External"/><Relationship Id="rId34" Type="http://schemas.openxmlformats.org/officeDocument/2006/relationships/hyperlink" Target="http://ovidsp.tx.ovid.com.eresources.shef.ac.uk/sp-3.23.1b/ovidweb.cgi?QS2=434f4e1a73d37e8c057d01da537da357eb30fa4b72236dbe9aea643c8c0c12952d1cd33530afc67e5b42693285203cb738c96f71a6f45e3a06712f016fecf83142bef96d2d8d5dd63f3ffe7d1699514b1d520d3b653c02fea7e8e865f3f14c94df0e236b34a999e4f160a313181b96d41b03ad98b556df7e0494e33535bf39c24ad90fd702eb41d5e662bebbf4fe3fe09d9b7b01e7d81c092dcf75d66819a3b4b604f2fda146cd76831c18d3edc158c39a954a39d254b7aa26f123e67231b9af12b904c0f19aa19091876c90ce39acc3f938a22c71c9d648fba750693b636daab70550d2e3661d9bf583292b8cc3ef5d87aa79b1891512af0c94e1cabe0063f3f960d13e3568c29ea9c89b3b32d9997e" TargetMode="External"/><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hyperlink" Target="http://www.nspcc.org.uk/Inform/research/findings/howsafe/how-safe2013report_wdf95435.pdf" TargetMode="External"/><Relationship Id="rId63" Type="http://schemas.openxmlformats.org/officeDocument/2006/relationships/hyperlink" Target="http://www.euro.who.int/__data/assets/pdf_%20file/0019/217018/European-Report-on-Preventing-Child-Maltreatment.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iencedirect.com.eresources.shef.ac.uk/science/article/pii/S0145213415000940" TargetMode="External"/><Relationship Id="rId29" Type="http://schemas.openxmlformats.org/officeDocument/2006/relationships/hyperlink" Target="http://www.sciencedirect.com.eresources.shef.ac.uk/science/article/pii/S014521341300224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eresources.shef.ac.uk/science/article/pii/S016025271200088X?np=y" TargetMode="External"/><Relationship Id="rId24" Type="http://schemas.openxmlformats.org/officeDocument/2006/relationships/hyperlink" Target="http://www.sciencedirect.com.eresources.shef.ac.uk/science/article/pii/S0273229712000263" TargetMode="External"/><Relationship Id="rId32" Type="http://schemas.openxmlformats.org/officeDocument/2006/relationships/hyperlink" Target="http://www.sciencedirect.com.eresources.shef.ac.uk/science/article/pii/S014521341300224X" TargetMode="External"/><Relationship Id="rId37" Type="http://schemas.openxmlformats.org/officeDocument/2006/relationships/hyperlink" Target="http://ovidsp.tx.ovid.com.eresources.shef.ac.uk/sp-3.23.1b/ovidweb.cgi?QS2=434f4e1a73d37e8c4cb0e1de38128890a8af15fd272cfae6c448b61f694a80f1dde5b3774ec7068ee180dd947607f6f44923475309fc3574efd7ae9529e7612b5a408e43bba7a38d2300dedcd6e7be846828d93376de62f334065bc23aa8664f132248b3d4f857053ce932bcc80cce35e3b6c1966c8040c40db4538703ce5822f0d85603201384442da664d25c9c9fdf31fe7c2e0f487ae3bc41dd5c010b95f99f79ef6afaac7469378346964e3b36eace768e002894ffcb16e15e31abd9ab28e66411352c727f239f58d1184109d1b4c05e5ffd40e03e49ea81f6c9d33cd5c089d9d46ff46647eb21e9d65c360b6d3d438dae806e86ffa0d71ff716e4d452cf" TargetMode="External"/><Relationship Id="rId40" Type="http://schemas.openxmlformats.org/officeDocument/2006/relationships/image" Target="media/image3.png"/><Relationship Id="rId45" Type="http://schemas.openxmlformats.org/officeDocument/2006/relationships/image" Target="media/image8.png"/><Relationship Id="rId53" Type="http://schemas.openxmlformats.org/officeDocument/2006/relationships/hyperlink" Target="http://www.doj.state.or.us/crimev/pdf/orinterviewingguide.pdf" TargetMode="External"/><Relationship Id="rId58" Type="http://schemas.openxmlformats.org/officeDocument/2006/relationships/hyperlink" Target="http://www.carseyinstitute.unh.edu/publications/FS-Mattingly-Childabuse.pdf" TargetMode="External"/><Relationship Id="rId66" Type="http://schemas.openxmlformats.org/officeDocument/2006/relationships/hyperlink" Target="http://www.hamogelo.gr/89.1/Statistika-stoixeia" TargetMode="External"/><Relationship Id="rId5" Type="http://schemas.openxmlformats.org/officeDocument/2006/relationships/webSettings" Target="webSettings.xml"/><Relationship Id="rId15" Type="http://schemas.openxmlformats.org/officeDocument/2006/relationships/hyperlink" Target="http://www.sciencedirect.com.eresources.shef.ac.uk/science/article/pii/S016025271200088X?np=y" TargetMode="External"/><Relationship Id="rId23" Type="http://schemas.openxmlformats.org/officeDocument/2006/relationships/hyperlink" Target="http://www.tandfonline.com.eresources.shef.ac.uk/action/doSearch?action=runSearch&amp;type=advanced&amp;searchType=journal&amp;result=true&amp;prevSearch=%2Bauthorsfield%3A%28Larson%2C+Susan+M.%29" TargetMode="External"/><Relationship Id="rId28" Type="http://schemas.openxmlformats.org/officeDocument/2006/relationships/hyperlink" Target="http://www.sciencedirect.com.eresources.shef.ac.uk/science/article/pii/S014521341300224X" TargetMode="External"/><Relationship Id="rId36" Type="http://schemas.openxmlformats.org/officeDocument/2006/relationships/hyperlink" Target="http://ovidsp.tx.ovid.com.eresources.shef.ac.uk/sp-3.23.1b/ovidweb.cgi?QS2=434f4e1a73d37e8c4cb0e1de38128890a8af15fd272cfae6c448b61f694a80f1dde5b3774ec7068ee180dd947607f6f44923475309fc3574efd7ae9529e7612b5a408e43bba7a38d2300dedcd6e7be846828d93376de62f334065bc23aa8664f132248b3d4f857053ce932bcc80cce35e3b6c1966c8040c40db4538703ce5822f0d85603201384442da664d25c9c9fdf31fe7c2e0f487ae3bc41dd5c010b95f99f79ef6afaac7469378346964e3b36eace768e002894ffcb16e15e31abd9ab28e66411352c727f239f58d1184109d1b4c05e5ffd40e03e49ea81f6c9d33cd5c089d9d46ff46647eb21e9d65c360b6d3d438dae806e86ffa0d71ff716e4d452cf" TargetMode="External"/><Relationship Id="rId49" Type="http://schemas.openxmlformats.org/officeDocument/2006/relationships/image" Target="media/image12.png"/><Relationship Id="rId57" Type="http://schemas.openxmlformats.org/officeDocument/2006/relationships/hyperlink" Target="http://www.childhoodstoday.org/download.php?id=16" TargetMode="External"/><Relationship Id="rId61" Type="http://schemas.openxmlformats.org/officeDocument/2006/relationships/hyperlink" Target="https://www.nspcc.org.uk/fighting-for-childhood/campaigns/order-in-court/" TargetMode="External"/><Relationship Id="rId10" Type="http://schemas.openxmlformats.org/officeDocument/2006/relationships/hyperlink" Target="http://www.ncbi.nlm.nih.gov/pmc/articles/PMC3432421/" TargetMode="External"/><Relationship Id="rId19" Type="http://schemas.openxmlformats.org/officeDocument/2006/relationships/hyperlink" Target="http://www.sciencedirect.com.eresources.shef.ac.uk/science/article/pii/S0160252701000917" TargetMode="External"/><Relationship Id="rId31" Type="http://schemas.openxmlformats.org/officeDocument/2006/relationships/hyperlink" Target="http://www.sciencedirect.com.eresources.shef.ac.uk/science/article/pii/S014521341300224X" TargetMode="External"/><Relationship Id="rId44" Type="http://schemas.openxmlformats.org/officeDocument/2006/relationships/image" Target="media/image7.png"/><Relationship Id="rId52" Type="http://schemas.openxmlformats.org/officeDocument/2006/relationships/image" Target="media/image15.png"/><Relationship Id="rId60" Type="http://schemas.openxmlformats.org/officeDocument/2006/relationships/hyperlink" Target="https://www.duo.uio.no/bitstream/handle/10852/18578/Myklebust_publ.pdf?sequence=3" TargetMode="External"/><Relationship Id="rId65" Type="http://schemas.openxmlformats.org/officeDocument/2006/relationships/hyperlink" Target="http://www.childcentre.info/robert/public/Why_Didnt_They_Tell_Us.pdf" TargetMode="External"/><Relationship Id="rId4" Type="http://schemas.openxmlformats.org/officeDocument/2006/relationships/settings" Target="settings.xml"/><Relationship Id="rId9" Type="http://schemas.openxmlformats.org/officeDocument/2006/relationships/hyperlink" Target="https://www.ncbi.nlm.nih.gov/pubmed/?term=Schacter%20DL%5BAuthor%5D&amp;cauthor=true&amp;cauthor_uid=22577300" TargetMode="External"/><Relationship Id="rId14" Type="http://schemas.openxmlformats.org/officeDocument/2006/relationships/hyperlink" Target="http://www.sciencedirect.com.eresources.shef.ac.uk/science/article/pii/S016025271200088X?np=y" TargetMode="External"/><Relationship Id="rId22" Type="http://schemas.openxmlformats.org/officeDocument/2006/relationships/hyperlink" Target="http://www.tandfonline.com.eresources.shef.ac.uk/action/doSearch?action=runSearch&amp;type=advanced&amp;searchType=journal&amp;result=true&amp;prevSearch=%2Bauthorsfield%3A%28Warren%2C+Amye+R.%29" TargetMode="External"/><Relationship Id="rId27" Type="http://schemas.openxmlformats.org/officeDocument/2006/relationships/hyperlink" Target="http://www.sciencedirect.com.eresources.shef.ac.uk/science/article/pii/S014521341300224X" TargetMode="External"/><Relationship Id="rId30" Type="http://schemas.openxmlformats.org/officeDocument/2006/relationships/hyperlink" Target="http://www.sciencedirect.com.eresources.shef.ac.uk/science/article/pii/S014521341300224X" TargetMode="External"/><Relationship Id="rId35" Type="http://schemas.openxmlformats.org/officeDocument/2006/relationships/hyperlink" Target="http://ovidsp.tx.ovid.com.eresources.shef.ac.uk/sp-3.23.1b/ovidweb.cgi?QS2=434f4e1a73d37e8c057d01da537da357eb30fa4b72236dbe9aea643c8c0c12952d1cd33530afc67e5b42693285203cb738c96f71a6f45e3a06712f016fecf83142bef96d2d8d5dd63f3ffe7d1699514b1d520d3b653c02fea7e8e865f3f14c94df0e236b34a999e4f160a313181b96d41b03ad98b556df7e0494e33535bf39c24ad90fd702eb41d5e662bebbf4fe3fe09d9b7b01e7d81c092dcf75d66819a3b4b604f2fda146cd76831c18d3edc158c39a954a39d254b7aa26f123e67231b9af12b904c0f19aa19091876c90ce39acc3f938a22c71c9d648fba750693b636daab70550d2e3661d9bf583292b8cc3ef5d87aa79b1891512af0c94e1cabe0063f3f960d13e3568c29ea9c89b3b32d9997e" TargetMode="Externa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hyperlink" Target="https://lra.le.ac.uk/bitstream/2381/31252/1/U521519.pdf" TargetMode="External"/><Relationship Id="rId64" Type="http://schemas.openxmlformats.org/officeDocument/2006/relationships/hyperlink" Target="http://ir.uiowa.edu/cgi/viewcontent.cgi?article=3537&amp;context=etd" TargetMode="External"/><Relationship Id="rId69" Type="http://schemas.openxmlformats.org/officeDocument/2006/relationships/theme" Target="theme/theme1.xml"/><Relationship Id="rId8" Type="http://schemas.openxmlformats.org/officeDocument/2006/relationships/hyperlink" Target="http://www.gtp.gr/GeneralPoliceDirectorateofAttica" TargetMode="External"/><Relationship Id="rId51" Type="http://schemas.openxmlformats.org/officeDocument/2006/relationships/image" Target="media/image14.png"/><Relationship Id="rId3" Type="http://schemas.openxmlformats.org/officeDocument/2006/relationships/styles" Target="styles.xml"/><Relationship Id="rId12" Type="http://schemas.openxmlformats.org/officeDocument/2006/relationships/hyperlink" Target="http://www.sciencedirect.com.eresources.shef.ac.uk/science/article/pii/S016025271200088X?np=y" TargetMode="External"/><Relationship Id="rId17" Type="http://schemas.openxmlformats.org/officeDocument/2006/relationships/hyperlink" Target="http://www.sciencedirect.com.eresources.shef.ac.uk/science/article/pii/S0160252701000917" TargetMode="External"/><Relationship Id="rId25" Type="http://schemas.openxmlformats.org/officeDocument/2006/relationships/hyperlink" Target="http://www.sciencedirect.com.eresources.shef.ac.uk/science/article/pii/S0273229712000263" TargetMode="External"/><Relationship Id="rId33" Type="http://schemas.openxmlformats.org/officeDocument/2006/relationships/hyperlink" Target="http://www.sciencedirect.com.eresources.shef.ac.uk/science/article/pii/S014521341300224X" TargetMode="External"/><Relationship Id="rId38" Type="http://schemas.openxmlformats.org/officeDocument/2006/relationships/image" Target="media/image1.png"/><Relationship Id="rId46" Type="http://schemas.openxmlformats.org/officeDocument/2006/relationships/image" Target="media/image9.png"/><Relationship Id="rId59" Type="http://schemas.openxmlformats.org/officeDocument/2006/relationships/hyperlink" Target="https://philpapers.org/rec/MICTIE-2" TargetMode="External"/><Relationship Id="rId67" Type="http://schemas.openxmlformats.org/officeDocument/2006/relationships/footer" Target="footer1.xml"/><Relationship Id="rId20" Type="http://schemas.openxmlformats.org/officeDocument/2006/relationships/hyperlink" Target="http://www.sciencedirect.com.eresources.shef.ac.uk/science/article/pii/S0145213403001893" TargetMode="External"/><Relationship Id="rId41" Type="http://schemas.openxmlformats.org/officeDocument/2006/relationships/image" Target="media/image4.png"/><Relationship Id="rId54" Type="http://schemas.openxmlformats.org/officeDocument/2006/relationships/hyperlink" Target="http://astynomia.gr/index.php?option=ozo_content&amp;perform=view&amp;id=81&amp;Itemid=73&amp;lang" TargetMode="External"/><Relationship Id="rId62" Type="http://schemas.openxmlformats.org/officeDocument/2006/relationships/hyperlink" Target="https://www.nspcc.org.uk/globalassets/documents/research-reports/child-abuse-neglect-uk-today-research-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9B20-3DCB-4461-8C91-5A7C7A48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204</Pages>
  <Words>62813</Words>
  <Characters>358035</Characters>
  <Application>Microsoft Office Word</Application>
  <DocSecurity>0</DocSecurity>
  <Lines>2983</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KMOP</dc:creator>
  <cp:lastModifiedBy>fenia f</cp:lastModifiedBy>
  <cp:revision>58</cp:revision>
  <cp:lastPrinted>2017-10-31T09:25:00Z</cp:lastPrinted>
  <dcterms:created xsi:type="dcterms:W3CDTF">2017-10-30T11:19:00Z</dcterms:created>
  <dcterms:modified xsi:type="dcterms:W3CDTF">2017-11-01T09:12:00Z</dcterms:modified>
</cp:coreProperties>
</file>