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3563" w:rsidRDefault="00C83563" w:rsidP="003535D3">
      <w:pPr>
        <w:jc w:val="center"/>
      </w:pPr>
      <w:r>
        <w:rPr>
          <w:noProof/>
          <w:lang w:eastAsia="en-GB"/>
        </w:rPr>
        <w:drawing>
          <wp:inline distT="0" distB="0" distL="0" distR="0">
            <wp:extent cx="4274288" cy="2293620"/>
            <wp:effectExtent l="0" t="0" r="0" b="0"/>
            <wp:docPr id="50" name="Picture 50" descr="https://www.sheffield.ac.uk/ourplan/wp-content/uploads/2015/11/TUOS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heffield.ac.uk/ourplan/wp-content/uploads/2015/11/TUOS_Logo_CMYK.png"/>
                    <pic:cNvPicPr>
                      <a:picLocks noChangeAspect="1" noChangeArrowheads="1"/>
                    </pic:cNvPicPr>
                  </pic:nvPicPr>
                  <pic:blipFill rotWithShape="1">
                    <a:blip r:embed="rId8">
                      <a:extLst>
                        <a:ext uri="{28A0092B-C50C-407E-A947-70E740481C1C}">
                          <a14:useLocalDpi xmlns:a14="http://schemas.microsoft.com/office/drawing/2010/main" val="0"/>
                        </a:ext>
                      </a:extLst>
                    </a:blip>
                    <a:srcRect r="25411"/>
                    <a:stretch/>
                  </pic:blipFill>
                  <pic:spPr bwMode="auto">
                    <a:xfrm>
                      <a:off x="0" y="0"/>
                      <a:ext cx="4275074" cy="2294042"/>
                    </a:xfrm>
                    <a:prstGeom prst="rect">
                      <a:avLst/>
                    </a:prstGeom>
                    <a:noFill/>
                    <a:ln>
                      <a:noFill/>
                    </a:ln>
                    <a:extLst>
                      <a:ext uri="{53640926-AAD7-44D8-BBD7-CCE9431645EC}">
                        <a14:shadowObscured xmlns:a14="http://schemas.microsoft.com/office/drawing/2010/main"/>
                      </a:ext>
                    </a:extLst>
                  </pic:spPr>
                </pic:pic>
              </a:graphicData>
            </a:graphic>
          </wp:inline>
        </w:drawing>
      </w:r>
    </w:p>
    <w:p w:rsidR="00C83563" w:rsidRDefault="00C83563" w:rsidP="005C16D9">
      <w:pPr>
        <w:spacing w:line="276" w:lineRule="auto"/>
      </w:pPr>
    </w:p>
    <w:p w:rsidR="00C83563" w:rsidRDefault="00C83563" w:rsidP="005C16D9">
      <w:pPr>
        <w:spacing w:line="276" w:lineRule="auto"/>
      </w:pPr>
    </w:p>
    <w:p w:rsidR="00C83563" w:rsidRPr="003535D3" w:rsidRDefault="00C83563" w:rsidP="003535D3">
      <w:pPr>
        <w:jc w:val="center"/>
        <w:rPr>
          <w:b/>
          <w:sz w:val="32"/>
          <w:szCs w:val="32"/>
        </w:rPr>
      </w:pPr>
      <w:r w:rsidRPr="003535D3">
        <w:rPr>
          <w:b/>
          <w:sz w:val="32"/>
          <w:szCs w:val="32"/>
        </w:rPr>
        <w:t>Improving high-speed optical telecommunications: faster photodiodes and wavelength division multiplexing</w:t>
      </w:r>
    </w:p>
    <w:p w:rsidR="00C83563" w:rsidRPr="00C83563" w:rsidRDefault="00C83563" w:rsidP="005C16D9">
      <w:pPr>
        <w:spacing w:line="276" w:lineRule="auto"/>
        <w:rPr>
          <w:sz w:val="24"/>
          <w:szCs w:val="24"/>
        </w:rPr>
      </w:pPr>
    </w:p>
    <w:p w:rsidR="00C83563" w:rsidRPr="00C83563" w:rsidRDefault="00C83563" w:rsidP="005C16D9">
      <w:pPr>
        <w:spacing w:line="276" w:lineRule="auto"/>
        <w:jc w:val="center"/>
        <w:rPr>
          <w:sz w:val="24"/>
          <w:szCs w:val="24"/>
        </w:rPr>
      </w:pPr>
      <w:r w:rsidRPr="00C83563">
        <w:rPr>
          <w:sz w:val="24"/>
          <w:szCs w:val="24"/>
        </w:rPr>
        <w:t>By:</w:t>
      </w:r>
    </w:p>
    <w:p w:rsidR="00C83563" w:rsidRPr="00C83563" w:rsidRDefault="00C83563" w:rsidP="005C16D9">
      <w:pPr>
        <w:spacing w:line="276" w:lineRule="auto"/>
        <w:jc w:val="center"/>
        <w:rPr>
          <w:sz w:val="24"/>
          <w:szCs w:val="24"/>
        </w:rPr>
      </w:pPr>
      <w:r w:rsidRPr="00C83563">
        <w:rPr>
          <w:sz w:val="24"/>
          <w:szCs w:val="24"/>
        </w:rPr>
        <w:t>Maximilian Rowe</w:t>
      </w:r>
    </w:p>
    <w:p w:rsidR="00C83563" w:rsidRDefault="00C83563" w:rsidP="005C16D9">
      <w:pPr>
        <w:spacing w:line="276" w:lineRule="auto"/>
        <w:jc w:val="center"/>
      </w:pPr>
    </w:p>
    <w:p w:rsidR="00C83563" w:rsidRDefault="00C83563" w:rsidP="005C16D9">
      <w:pPr>
        <w:spacing w:line="276" w:lineRule="auto"/>
        <w:jc w:val="center"/>
      </w:pPr>
    </w:p>
    <w:p w:rsidR="00C83563" w:rsidRDefault="00C83563" w:rsidP="005C16D9">
      <w:pPr>
        <w:spacing w:line="276" w:lineRule="auto"/>
        <w:jc w:val="center"/>
      </w:pPr>
      <w:r>
        <w:t>A thesis submitted in partial fulfilment of the requirements for the degree of</w:t>
      </w:r>
    </w:p>
    <w:p w:rsidR="00C83563" w:rsidRDefault="00C83563" w:rsidP="005C16D9">
      <w:pPr>
        <w:spacing w:line="276" w:lineRule="auto"/>
        <w:jc w:val="center"/>
      </w:pPr>
      <w:r>
        <w:t>Master of Philosophy</w:t>
      </w:r>
    </w:p>
    <w:p w:rsidR="00C83563" w:rsidRDefault="00C83563" w:rsidP="005C16D9">
      <w:pPr>
        <w:spacing w:line="276" w:lineRule="auto"/>
        <w:jc w:val="center"/>
      </w:pPr>
      <w:r>
        <w:t>The University of Sheffield</w:t>
      </w:r>
    </w:p>
    <w:p w:rsidR="00C83563" w:rsidRDefault="00C83563" w:rsidP="005C16D9">
      <w:pPr>
        <w:spacing w:line="276" w:lineRule="auto"/>
        <w:jc w:val="center"/>
      </w:pPr>
      <w:r>
        <w:t>Department of Electronic and Electrical Engineering</w:t>
      </w:r>
    </w:p>
    <w:p w:rsidR="00C83563" w:rsidRPr="00C83563" w:rsidRDefault="00C83563" w:rsidP="005C16D9">
      <w:pPr>
        <w:spacing w:line="276" w:lineRule="auto"/>
        <w:jc w:val="center"/>
      </w:pPr>
      <w:r>
        <w:t>Semiconductor Materials and Devices Group</w:t>
      </w:r>
    </w:p>
    <w:p w:rsidR="00C83563" w:rsidRDefault="00C83563" w:rsidP="005C16D9">
      <w:pPr>
        <w:spacing w:line="276" w:lineRule="auto"/>
      </w:pPr>
    </w:p>
    <w:p w:rsidR="00C83563" w:rsidRDefault="00C83563" w:rsidP="005C16D9">
      <w:pPr>
        <w:spacing w:line="276" w:lineRule="auto"/>
      </w:pPr>
    </w:p>
    <w:p w:rsidR="00C83563" w:rsidRDefault="00C83563" w:rsidP="005C16D9">
      <w:pPr>
        <w:spacing w:line="276" w:lineRule="auto"/>
      </w:pPr>
    </w:p>
    <w:p w:rsidR="00C83563" w:rsidRDefault="00C83563" w:rsidP="005C16D9">
      <w:pPr>
        <w:spacing w:line="276" w:lineRule="auto"/>
      </w:pPr>
    </w:p>
    <w:p w:rsidR="00C83563" w:rsidRDefault="00C83563" w:rsidP="005C16D9">
      <w:pPr>
        <w:spacing w:line="276" w:lineRule="auto"/>
      </w:pPr>
    </w:p>
    <w:p w:rsidR="00C83563" w:rsidRDefault="00C83563" w:rsidP="005C16D9">
      <w:pPr>
        <w:spacing w:line="276" w:lineRule="auto"/>
      </w:pPr>
    </w:p>
    <w:p w:rsidR="00C83563" w:rsidRDefault="00C83563" w:rsidP="005C16D9">
      <w:pPr>
        <w:spacing w:line="276" w:lineRule="auto"/>
      </w:pPr>
    </w:p>
    <w:p w:rsidR="00C83563" w:rsidRPr="00C83563" w:rsidRDefault="00C83563" w:rsidP="005C16D9">
      <w:pPr>
        <w:spacing w:line="276" w:lineRule="auto"/>
        <w:jc w:val="right"/>
      </w:pPr>
      <w:r>
        <w:t>Submission Date</w:t>
      </w:r>
      <w:r>
        <w:tab/>
      </w:r>
      <w:r>
        <w:tab/>
      </w:r>
      <w:r w:rsidR="001A161C">
        <w:t>30</w:t>
      </w:r>
      <w:bookmarkStart w:id="0" w:name="_GoBack"/>
      <w:bookmarkEnd w:id="0"/>
      <w:r>
        <w:t>/08/2017</w:t>
      </w:r>
    </w:p>
    <w:p w:rsidR="00C83563" w:rsidRDefault="00C83563" w:rsidP="005C16D9">
      <w:pPr>
        <w:spacing w:line="276" w:lineRule="auto"/>
      </w:pPr>
    </w:p>
    <w:p w:rsidR="00860305" w:rsidRDefault="00860305" w:rsidP="005C16D9">
      <w:pPr>
        <w:pStyle w:val="Heading1"/>
        <w:spacing w:line="276" w:lineRule="auto"/>
      </w:pPr>
      <w:bookmarkStart w:id="1" w:name="_Toc495571264"/>
      <w:r>
        <w:t>Abstract</w:t>
      </w:r>
      <w:bookmarkEnd w:id="1"/>
    </w:p>
    <w:p w:rsidR="00860305" w:rsidRDefault="00860305" w:rsidP="005C16D9">
      <w:pPr>
        <w:spacing w:line="276" w:lineRule="auto"/>
      </w:pPr>
    </w:p>
    <w:p w:rsidR="00860305" w:rsidRDefault="004D0733" w:rsidP="00217369">
      <w:pPr>
        <w:tabs>
          <w:tab w:val="left" w:pos="2375"/>
        </w:tabs>
        <w:spacing w:line="480" w:lineRule="auto"/>
      </w:pPr>
      <w:r>
        <w:t xml:space="preserve">Recent developments and enhanced gain-bandwidth products have led to a resurgence in the use of avalanche photodiodes (APDs) in optical telecommunications. High-speed APDs operating at 1.55 </w:t>
      </w:r>
      <w:r>
        <w:rPr>
          <w:rFonts w:cs="Times New Roman"/>
        </w:rPr>
        <w:t>µ</w:t>
      </w:r>
      <w:r w:rsidR="0006459C">
        <w:t xml:space="preserve">m wavelengths are of great interest in current research due to rapidly growing internet traffic and potential growth opportunities for developed and developing </w:t>
      </w:r>
      <w:r w:rsidR="00E6314A">
        <w:t>economies.</w:t>
      </w:r>
    </w:p>
    <w:p w:rsidR="00E6314A" w:rsidRDefault="00E6314A" w:rsidP="00217369">
      <w:pPr>
        <w:tabs>
          <w:tab w:val="left" w:pos="2375"/>
        </w:tabs>
        <w:spacing w:line="480" w:lineRule="auto"/>
      </w:pPr>
      <w:r>
        <w:t xml:space="preserve">An </w:t>
      </w:r>
      <w:proofErr w:type="spellStart"/>
      <w:r>
        <w:t>InGaAs</w:t>
      </w:r>
      <w:proofErr w:type="spellEnd"/>
      <w:r>
        <w:t xml:space="preserve"> PIN diode and an </w:t>
      </w:r>
      <w:proofErr w:type="spellStart"/>
      <w:r>
        <w:t>AlGaAsSb</w:t>
      </w:r>
      <w:proofErr w:type="spellEnd"/>
      <w:r>
        <w:t xml:space="preserve"> APD are characterised. Results from the </w:t>
      </w:r>
      <w:proofErr w:type="spellStart"/>
      <w:r>
        <w:t>InGaAs</w:t>
      </w:r>
      <w:proofErr w:type="spellEnd"/>
      <w:r>
        <w:t xml:space="preserve"> PIN diode suggest that the contacts and bond pads may have a negative impact on the bandwidth. The </w:t>
      </w:r>
      <w:proofErr w:type="spellStart"/>
      <w:r>
        <w:t>AlGaAsSb</w:t>
      </w:r>
      <w:proofErr w:type="spellEnd"/>
      <w:r>
        <w:t xml:space="preserve"> APD is found to have a gain-bandwidth product of 224 GHz</w:t>
      </w:r>
      <w:r w:rsidR="00E66C52">
        <w:t>, which is high relative to current APDs</w:t>
      </w:r>
      <w:r>
        <w:t>.</w:t>
      </w:r>
    </w:p>
    <w:p w:rsidR="00E6314A" w:rsidRDefault="00E6314A" w:rsidP="00217369">
      <w:pPr>
        <w:tabs>
          <w:tab w:val="left" w:pos="2375"/>
        </w:tabs>
        <w:spacing w:line="480" w:lineRule="auto"/>
      </w:pPr>
      <w:r>
        <w:t xml:space="preserve">Wavelength division multiplexing is a potential way of increasing the data transmission rates in optical telecommunication systems. A photonic crystal </w:t>
      </w:r>
      <w:proofErr w:type="spellStart"/>
      <w:r>
        <w:t>demultiplexer</w:t>
      </w:r>
      <w:proofErr w:type="spellEnd"/>
      <w:r>
        <w:t xml:space="preserve"> was designed with </w:t>
      </w:r>
      <w:r w:rsidR="004465A2">
        <w:t>5</w:t>
      </w:r>
      <w:r>
        <w:t>-1</w:t>
      </w:r>
      <w:r w:rsidR="004465A2">
        <w:t>1</w:t>
      </w:r>
      <w:r>
        <w:t xml:space="preserve"> channels, 30-40% transmission efficiency but a relatively small footprint.</w:t>
      </w:r>
    </w:p>
    <w:p w:rsidR="00860305" w:rsidRDefault="00860305" w:rsidP="005C16D9">
      <w:pPr>
        <w:spacing w:line="276" w:lineRule="auto"/>
      </w:pPr>
    </w:p>
    <w:p w:rsidR="00EE56A8" w:rsidRDefault="00EE56A8" w:rsidP="005C16D9">
      <w:pPr>
        <w:pStyle w:val="Heading1"/>
        <w:spacing w:line="276" w:lineRule="auto"/>
      </w:pPr>
      <w:r>
        <w:br w:type="page"/>
      </w:r>
    </w:p>
    <w:sdt>
      <w:sdtPr>
        <w:rPr>
          <w:rFonts w:asciiTheme="minorHAnsi" w:eastAsiaTheme="minorHAnsi" w:hAnsiTheme="minorHAnsi" w:cstheme="minorBidi"/>
          <w:b w:val="0"/>
          <w:color w:val="auto"/>
          <w:sz w:val="22"/>
          <w:szCs w:val="22"/>
          <w:lang w:val="en-GB"/>
        </w:rPr>
        <w:id w:val="-2105866706"/>
        <w:docPartObj>
          <w:docPartGallery w:val="Table of Contents"/>
          <w:docPartUnique/>
        </w:docPartObj>
      </w:sdtPr>
      <w:sdtEndPr>
        <w:rPr>
          <w:rFonts w:ascii="Times New Roman" w:hAnsi="Times New Roman"/>
          <w:bCs/>
          <w:noProof/>
        </w:rPr>
      </w:sdtEndPr>
      <w:sdtContent>
        <w:p w:rsidR="00860305" w:rsidRDefault="00860305" w:rsidP="00D06551">
          <w:pPr>
            <w:pStyle w:val="TOCHeading"/>
            <w:spacing w:line="480" w:lineRule="auto"/>
          </w:pPr>
          <w:r>
            <w:t>Contents</w:t>
          </w:r>
        </w:p>
        <w:p w:rsidR="00E66C52" w:rsidRDefault="00860305">
          <w:pPr>
            <w:pStyle w:val="TOC1"/>
            <w:tabs>
              <w:tab w:val="right" w:leader="dot" w:pos="9016"/>
            </w:tabs>
            <w:rPr>
              <w:rFonts w:asciiTheme="minorHAnsi" w:eastAsiaTheme="minorEastAsia" w:hAnsiTheme="minorHAnsi"/>
              <w:noProof/>
              <w:lang w:val="en-US"/>
            </w:rPr>
          </w:pPr>
          <w:r>
            <w:fldChar w:fldCharType="begin"/>
          </w:r>
          <w:r>
            <w:instrText xml:space="preserve"> TOC \o "1-3" \h \z \u </w:instrText>
          </w:r>
          <w:r>
            <w:fldChar w:fldCharType="separate"/>
          </w:r>
          <w:hyperlink w:anchor="_Toc495571264" w:history="1">
            <w:r w:rsidR="00E66C52" w:rsidRPr="00A977AF">
              <w:rPr>
                <w:rStyle w:val="Hyperlink"/>
                <w:noProof/>
              </w:rPr>
              <w:t>Abstract</w:t>
            </w:r>
            <w:r w:rsidR="00E66C52">
              <w:rPr>
                <w:noProof/>
                <w:webHidden/>
              </w:rPr>
              <w:tab/>
            </w:r>
            <w:r w:rsidR="00E66C52">
              <w:rPr>
                <w:noProof/>
                <w:webHidden/>
              </w:rPr>
              <w:fldChar w:fldCharType="begin"/>
            </w:r>
            <w:r w:rsidR="00E66C52">
              <w:rPr>
                <w:noProof/>
                <w:webHidden/>
              </w:rPr>
              <w:instrText xml:space="preserve"> PAGEREF _Toc495571264 \h </w:instrText>
            </w:r>
            <w:r w:rsidR="00E66C52">
              <w:rPr>
                <w:noProof/>
                <w:webHidden/>
              </w:rPr>
            </w:r>
            <w:r w:rsidR="00E66C52">
              <w:rPr>
                <w:noProof/>
                <w:webHidden/>
              </w:rPr>
              <w:fldChar w:fldCharType="separate"/>
            </w:r>
            <w:r w:rsidR="00E66C52">
              <w:rPr>
                <w:noProof/>
                <w:webHidden/>
              </w:rPr>
              <w:t>2</w:t>
            </w:r>
            <w:r w:rsidR="00E66C52">
              <w:rPr>
                <w:noProof/>
                <w:webHidden/>
              </w:rPr>
              <w:fldChar w:fldCharType="end"/>
            </w:r>
          </w:hyperlink>
        </w:p>
        <w:p w:rsidR="00E66C52" w:rsidRDefault="00020565">
          <w:pPr>
            <w:pStyle w:val="TOC1"/>
            <w:tabs>
              <w:tab w:val="right" w:leader="dot" w:pos="9016"/>
            </w:tabs>
            <w:rPr>
              <w:rFonts w:asciiTheme="minorHAnsi" w:eastAsiaTheme="minorEastAsia" w:hAnsiTheme="minorHAnsi"/>
              <w:noProof/>
              <w:lang w:val="en-US"/>
            </w:rPr>
          </w:pPr>
          <w:hyperlink w:anchor="_Toc495571265" w:history="1">
            <w:r w:rsidR="00E66C52" w:rsidRPr="00A977AF">
              <w:rPr>
                <w:rStyle w:val="Hyperlink"/>
                <w:noProof/>
              </w:rPr>
              <w:t>1 Introduction</w:t>
            </w:r>
            <w:r w:rsidR="00E66C52">
              <w:rPr>
                <w:noProof/>
                <w:webHidden/>
              </w:rPr>
              <w:tab/>
            </w:r>
            <w:r w:rsidR="00E66C52">
              <w:rPr>
                <w:noProof/>
                <w:webHidden/>
              </w:rPr>
              <w:fldChar w:fldCharType="begin"/>
            </w:r>
            <w:r w:rsidR="00E66C52">
              <w:rPr>
                <w:noProof/>
                <w:webHidden/>
              </w:rPr>
              <w:instrText xml:space="preserve"> PAGEREF _Toc495571265 \h </w:instrText>
            </w:r>
            <w:r w:rsidR="00E66C52">
              <w:rPr>
                <w:noProof/>
                <w:webHidden/>
              </w:rPr>
            </w:r>
            <w:r w:rsidR="00E66C52">
              <w:rPr>
                <w:noProof/>
                <w:webHidden/>
              </w:rPr>
              <w:fldChar w:fldCharType="separate"/>
            </w:r>
            <w:r w:rsidR="00E66C52">
              <w:rPr>
                <w:noProof/>
                <w:webHidden/>
              </w:rPr>
              <w:t>5</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266" w:history="1">
            <w:r w:rsidR="00E66C52" w:rsidRPr="00A977AF">
              <w:rPr>
                <w:rStyle w:val="Hyperlink"/>
                <w:noProof/>
              </w:rPr>
              <w:t>1.1</w:t>
            </w:r>
            <w:r w:rsidR="00E66C52">
              <w:rPr>
                <w:rFonts w:asciiTheme="minorHAnsi" w:eastAsiaTheme="minorEastAsia" w:hAnsiTheme="minorHAnsi"/>
                <w:noProof/>
                <w:lang w:val="en-US"/>
              </w:rPr>
              <w:tab/>
            </w:r>
            <w:r w:rsidR="00E66C52" w:rsidRPr="00A977AF">
              <w:rPr>
                <w:rStyle w:val="Hyperlink"/>
                <w:noProof/>
              </w:rPr>
              <w:t>Significance of Research Area and future Trends</w:t>
            </w:r>
            <w:r w:rsidR="00E66C52">
              <w:rPr>
                <w:noProof/>
                <w:webHidden/>
              </w:rPr>
              <w:tab/>
            </w:r>
            <w:r w:rsidR="00E66C52">
              <w:rPr>
                <w:noProof/>
                <w:webHidden/>
              </w:rPr>
              <w:fldChar w:fldCharType="begin"/>
            </w:r>
            <w:r w:rsidR="00E66C52">
              <w:rPr>
                <w:noProof/>
                <w:webHidden/>
              </w:rPr>
              <w:instrText xml:space="preserve"> PAGEREF _Toc495571266 \h </w:instrText>
            </w:r>
            <w:r w:rsidR="00E66C52">
              <w:rPr>
                <w:noProof/>
                <w:webHidden/>
              </w:rPr>
            </w:r>
            <w:r w:rsidR="00E66C52">
              <w:rPr>
                <w:noProof/>
                <w:webHidden/>
              </w:rPr>
              <w:fldChar w:fldCharType="separate"/>
            </w:r>
            <w:r w:rsidR="00E66C52">
              <w:rPr>
                <w:noProof/>
                <w:webHidden/>
              </w:rPr>
              <w:t>5</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67" w:history="1">
            <w:r w:rsidR="00E66C52" w:rsidRPr="00A977AF">
              <w:rPr>
                <w:rStyle w:val="Hyperlink"/>
                <w:noProof/>
              </w:rPr>
              <w:t>1.1.1</w:t>
            </w:r>
            <w:r w:rsidR="00E66C52">
              <w:rPr>
                <w:rFonts w:asciiTheme="minorHAnsi" w:eastAsiaTheme="minorEastAsia" w:hAnsiTheme="minorHAnsi"/>
                <w:noProof/>
                <w:lang w:val="en-US"/>
              </w:rPr>
              <w:tab/>
            </w:r>
            <w:r w:rsidR="00E66C52" w:rsidRPr="00A977AF">
              <w:rPr>
                <w:rStyle w:val="Hyperlink"/>
                <w:noProof/>
              </w:rPr>
              <w:t>The Importance of optical telecommunications</w:t>
            </w:r>
            <w:r w:rsidR="00E66C52">
              <w:rPr>
                <w:noProof/>
                <w:webHidden/>
              </w:rPr>
              <w:tab/>
            </w:r>
            <w:r w:rsidR="00E66C52">
              <w:rPr>
                <w:noProof/>
                <w:webHidden/>
              </w:rPr>
              <w:fldChar w:fldCharType="begin"/>
            </w:r>
            <w:r w:rsidR="00E66C52">
              <w:rPr>
                <w:noProof/>
                <w:webHidden/>
              </w:rPr>
              <w:instrText xml:space="preserve"> PAGEREF _Toc495571267 \h </w:instrText>
            </w:r>
            <w:r w:rsidR="00E66C52">
              <w:rPr>
                <w:noProof/>
                <w:webHidden/>
              </w:rPr>
            </w:r>
            <w:r w:rsidR="00E66C52">
              <w:rPr>
                <w:noProof/>
                <w:webHidden/>
              </w:rPr>
              <w:fldChar w:fldCharType="separate"/>
            </w:r>
            <w:r w:rsidR="00E66C52">
              <w:rPr>
                <w:noProof/>
                <w:webHidden/>
              </w:rPr>
              <w:t>5</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68" w:history="1">
            <w:r w:rsidR="00E66C52" w:rsidRPr="00A977AF">
              <w:rPr>
                <w:rStyle w:val="Hyperlink"/>
                <w:noProof/>
              </w:rPr>
              <w:t>1.1.2</w:t>
            </w:r>
            <w:r w:rsidR="00E66C52">
              <w:rPr>
                <w:rFonts w:asciiTheme="minorHAnsi" w:eastAsiaTheme="minorEastAsia" w:hAnsiTheme="minorHAnsi"/>
                <w:noProof/>
                <w:lang w:val="en-US"/>
              </w:rPr>
              <w:tab/>
            </w:r>
            <w:r w:rsidR="00E66C52" w:rsidRPr="00A977AF">
              <w:rPr>
                <w:rStyle w:val="Hyperlink"/>
                <w:noProof/>
              </w:rPr>
              <w:t>Significance of optical fibres</w:t>
            </w:r>
            <w:r w:rsidR="00E66C52">
              <w:rPr>
                <w:noProof/>
                <w:webHidden/>
              </w:rPr>
              <w:tab/>
            </w:r>
            <w:r w:rsidR="00E66C52">
              <w:rPr>
                <w:noProof/>
                <w:webHidden/>
              </w:rPr>
              <w:fldChar w:fldCharType="begin"/>
            </w:r>
            <w:r w:rsidR="00E66C52">
              <w:rPr>
                <w:noProof/>
                <w:webHidden/>
              </w:rPr>
              <w:instrText xml:space="preserve"> PAGEREF _Toc495571268 \h </w:instrText>
            </w:r>
            <w:r w:rsidR="00E66C52">
              <w:rPr>
                <w:noProof/>
                <w:webHidden/>
              </w:rPr>
            </w:r>
            <w:r w:rsidR="00E66C52">
              <w:rPr>
                <w:noProof/>
                <w:webHidden/>
              </w:rPr>
              <w:fldChar w:fldCharType="separate"/>
            </w:r>
            <w:r w:rsidR="00E66C52">
              <w:rPr>
                <w:noProof/>
                <w:webHidden/>
              </w:rPr>
              <w:t>5</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269" w:history="1">
            <w:r w:rsidR="00E66C52" w:rsidRPr="00A977AF">
              <w:rPr>
                <w:rStyle w:val="Hyperlink"/>
                <w:noProof/>
              </w:rPr>
              <w:t>1.2</w:t>
            </w:r>
            <w:r w:rsidR="00E66C52">
              <w:rPr>
                <w:rFonts w:asciiTheme="minorHAnsi" w:eastAsiaTheme="minorEastAsia" w:hAnsiTheme="minorHAnsi"/>
                <w:noProof/>
                <w:lang w:val="en-US"/>
              </w:rPr>
              <w:tab/>
            </w:r>
            <w:r w:rsidR="00E66C52" w:rsidRPr="00A977AF">
              <w:rPr>
                <w:rStyle w:val="Hyperlink"/>
                <w:noProof/>
              </w:rPr>
              <w:t>Requirements</w:t>
            </w:r>
            <w:r w:rsidR="00E66C52">
              <w:rPr>
                <w:noProof/>
                <w:webHidden/>
              </w:rPr>
              <w:tab/>
            </w:r>
            <w:r w:rsidR="00E66C52">
              <w:rPr>
                <w:noProof/>
                <w:webHidden/>
              </w:rPr>
              <w:fldChar w:fldCharType="begin"/>
            </w:r>
            <w:r w:rsidR="00E66C52">
              <w:rPr>
                <w:noProof/>
                <w:webHidden/>
              </w:rPr>
              <w:instrText xml:space="preserve"> PAGEREF _Toc495571269 \h </w:instrText>
            </w:r>
            <w:r w:rsidR="00E66C52">
              <w:rPr>
                <w:noProof/>
                <w:webHidden/>
              </w:rPr>
            </w:r>
            <w:r w:rsidR="00E66C52">
              <w:rPr>
                <w:noProof/>
                <w:webHidden/>
              </w:rPr>
              <w:fldChar w:fldCharType="separate"/>
            </w:r>
            <w:r w:rsidR="00E66C52">
              <w:rPr>
                <w:noProof/>
                <w:webHidden/>
              </w:rPr>
              <w:t>6</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70" w:history="1">
            <w:r w:rsidR="00E66C52" w:rsidRPr="00A977AF">
              <w:rPr>
                <w:rStyle w:val="Hyperlink"/>
                <w:noProof/>
              </w:rPr>
              <w:t>1.2.1</w:t>
            </w:r>
            <w:r w:rsidR="00E66C52">
              <w:rPr>
                <w:rFonts w:asciiTheme="minorHAnsi" w:eastAsiaTheme="minorEastAsia" w:hAnsiTheme="minorHAnsi"/>
                <w:noProof/>
                <w:lang w:val="en-US"/>
              </w:rPr>
              <w:tab/>
            </w:r>
            <w:r w:rsidR="00E66C52" w:rsidRPr="00A977AF">
              <w:rPr>
                <w:rStyle w:val="Hyperlink"/>
                <w:noProof/>
              </w:rPr>
              <w:t>Material Considerations</w:t>
            </w:r>
            <w:r w:rsidR="00E66C52">
              <w:rPr>
                <w:noProof/>
                <w:webHidden/>
              </w:rPr>
              <w:tab/>
            </w:r>
            <w:r w:rsidR="00E66C52">
              <w:rPr>
                <w:noProof/>
                <w:webHidden/>
              </w:rPr>
              <w:fldChar w:fldCharType="begin"/>
            </w:r>
            <w:r w:rsidR="00E66C52">
              <w:rPr>
                <w:noProof/>
                <w:webHidden/>
              </w:rPr>
              <w:instrText xml:space="preserve"> PAGEREF _Toc495571270 \h </w:instrText>
            </w:r>
            <w:r w:rsidR="00E66C52">
              <w:rPr>
                <w:noProof/>
                <w:webHidden/>
              </w:rPr>
            </w:r>
            <w:r w:rsidR="00E66C52">
              <w:rPr>
                <w:noProof/>
                <w:webHidden/>
              </w:rPr>
              <w:fldChar w:fldCharType="separate"/>
            </w:r>
            <w:r w:rsidR="00E66C52">
              <w:rPr>
                <w:noProof/>
                <w:webHidden/>
              </w:rPr>
              <w:t>6</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71" w:history="1">
            <w:r w:rsidR="00E66C52" w:rsidRPr="00A977AF">
              <w:rPr>
                <w:rStyle w:val="Hyperlink"/>
                <w:noProof/>
              </w:rPr>
              <w:t>1.2.2</w:t>
            </w:r>
            <w:r w:rsidR="00E66C52">
              <w:rPr>
                <w:rFonts w:asciiTheme="minorHAnsi" w:eastAsiaTheme="minorEastAsia" w:hAnsiTheme="minorHAnsi"/>
                <w:noProof/>
                <w:lang w:val="en-US"/>
              </w:rPr>
              <w:tab/>
            </w:r>
            <w:r w:rsidR="00E66C52" w:rsidRPr="00A977AF">
              <w:rPr>
                <w:rStyle w:val="Hyperlink"/>
                <w:noProof/>
              </w:rPr>
              <w:t>Sensitivity</w:t>
            </w:r>
            <w:r w:rsidR="00E66C52">
              <w:rPr>
                <w:noProof/>
                <w:webHidden/>
              </w:rPr>
              <w:tab/>
            </w:r>
            <w:r w:rsidR="00E66C52">
              <w:rPr>
                <w:noProof/>
                <w:webHidden/>
              </w:rPr>
              <w:fldChar w:fldCharType="begin"/>
            </w:r>
            <w:r w:rsidR="00E66C52">
              <w:rPr>
                <w:noProof/>
                <w:webHidden/>
              </w:rPr>
              <w:instrText xml:space="preserve"> PAGEREF _Toc495571271 \h </w:instrText>
            </w:r>
            <w:r w:rsidR="00E66C52">
              <w:rPr>
                <w:noProof/>
                <w:webHidden/>
              </w:rPr>
            </w:r>
            <w:r w:rsidR="00E66C52">
              <w:rPr>
                <w:noProof/>
                <w:webHidden/>
              </w:rPr>
              <w:fldChar w:fldCharType="separate"/>
            </w:r>
            <w:r w:rsidR="00E66C52">
              <w:rPr>
                <w:noProof/>
                <w:webHidden/>
              </w:rPr>
              <w:t>7</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72" w:history="1">
            <w:r w:rsidR="00E66C52" w:rsidRPr="00A977AF">
              <w:rPr>
                <w:rStyle w:val="Hyperlink"/>
                <w:noProof/>
              </w:rPr>
              <w:t>1.2.3</w:t>
            </w:r>
            <w:r w:rsidR="00E66C52">
              <w:rPr>
                <w:rFonts w:asciiTheme="minorHAnsi" w:eastAsiaTheme="minorEastAsia" w:hAnsiTheme="minorHAnsi"/>
                <w:noProof/>
                <w:lang w:val="en-US"/>
              </w:rPr>
              <w:tab/>
            </w:r>
            <w:r w:rsidR="00E66C52" w:rsidRPr="00A977AF">
              <w:rPr>
                <w:rStyle w:val="Hyperlink"/>
                <w:noProof/>
              </w:rPr>
              <w:t>Bandwidth</w:t>
            </w:r>
            <w:r w:rsidR="00E66C52">
              <w:rPr>
                <w:noProof/>
                <w:webHidden/>
              </w:rPr>
              <w:tab/>
            </w:r>
            <w:r w:rsidR="00E66C52">
              <w:rPr>
                <w:noProof/>
                <w:webHidden/>
              </w:rPr>
              <w:fldChar w:fldCharType="begin"/>
            </w:r>
            <w:r w:rsidR="00E66C52">
              <w:rPr>
                <w:noProof/>
                <w:webHidden/>
              </w:rPr>
              <w:instrText xml:space="preserve"> PAGEREF _Toc495571272 \h </w:instrText>
            </w:r>
            <w:r w:rsidR="00E66C52">
              <w:rPr>
                <w:noProof/>
                <w:webHidden/>
              </w:rPr>
            </w:r>
            <w:r w:rsidR="00E66C52">
              <w:rPr>
                <w:noProof/>
                <w:webHidden/>
              </w:rPr>
              <w:fldChar w:fldCharType="separate"/>
            </w:r>
            <w:r w:rsidR="00E66C52">
              <w:rPr>
                <w:noProof/>
                <w:webHidden/>
              </w:rPr>
              <w:t>8</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73" w:history="1">
            <w:r w:rsidR="00E66C52" w:rsidRPr="00A977AF">
              <w:rPr>
                <w:rStyle w:val="Hyperlink"/>
                <w:noProof/>
              </w:rPr>
              <w:t>1.2.4</w:t>
            </w:r>
            <w:r w:rsidR="00E66C52">
              <w:rPr>
                <w:rFonts w:asciiTheme="minorHAnsi" w:eastAsiaTheme="minorEastAsia" w:hAnsiTheme="minorHAnsi"/>
                <w:noProof/>
                <w:lang w:val="en-US"/>
              </w:rPr>
              <w:tab/>
            </w:r>
            <w:r w:rsidR="00E66C52" w:rsidRPr="00A977AF">
              <w:rPr>
                <w:rStyle w:val="Hyperlink"/>
                <w:noProof/>
              </w:rPr>
              <w:t>Coupling Efficiency and Absorption</w:t>
            </w:r>
            <w:r w:rsidR="00E66C52">
              <w:rPr>
                <w:noProof/>
                <w:webHidden/>
              </w:rPr>
              <w:tab/>
            </w:r>
            <w:r w:rsidR="00E66C52">
              <w:rPr>
                <w:noProof/>
                <w:webHidden/>
              </w:rPr>
              <w:fldChar w:fldCharType="begin"/>
            </w:r>
            <w:r w:rsidR="00E66C52">
              <w:rPr>
                <w:noProof/>
                <w:webHidden/>
              </w:rPr>
              <w:instrText xml:space="preserve"> PAGEREF _Toc495571273 \h </w:instrText>
            </w:r>
            <w:r w:rsidR="00E66C52">
              <w:rPr>
                <w:noProof/>
                <w:webHidden/>
              </w:rPr>
            </w:r>
            <w:r w:rsidR="00E66C52">
              <w:rPr>
                <w:noProof/>
                <w:webHidden/>
              </w:rPr>
              <w:fldChar w:fldCharType="separate"/>
            </w:r>
            <w:r w:rsidR="00E66C52">
              <w:rPr>
                <w:noProof/>
                <w:webHidden/>
              </w:rPr>
              <w:t>8</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74" w:history="1">
            <w:r w:rsidR="00E66C52" w:rsidRPr="00A977AF">
              <w:rPr>
                <w:rStyle w:val="Hyperlink"/>
                <w:noProof/>
              </w:rPr>
              <w:t>1.2.5</w:t>
            </w:r>
            <w:r w:rsidR="00E66C52">
              <w:rPr>
                <w:rFonts w:asciiTheme="minorHAnsi" w:eastAsiaTheme="minorEastAsia" w:hAnsiTheme="minorHAnsi"/>
                <w:noProof/>
                <w:lang w:val="en-US"/>
              </w:rPr>
              <w:tab/>
            </w:r>
            <w:r w:rsidR="00E66C52" w:rsidRPr="00A977AF">
              <w:rPr>
                <w:rStyle w:val="Hyperlink"/>
                <w:noProof/>
              </w:rPr>
              <w:t>Wavelength Division Multiplexing</w:t>
            </w:r>
            <w:r w:rsidR="00E66C52">
              <w:rPr>
                <w:noProof/>
                <w:webHidden/>
              </w:rPr>
              <w:tab/>
            </w:r>
            <w:r w:rsidR="00E66C52">
              <w:rPr>
                <w:noProof/>
                <w:webHidden/>
              </w:rPr>
              <w:fldChar w:fldCharType="begin"/>
            </w:r>
            <w:r w:rsidR="00E66C52">
              <w:rPr>
                <w:noProof/>
                <w:webHidden/>
              </w:rPr>
              <w:instrText xml:space="preserve"> PAGEREF _Toc495571274 \h </w:instrText>
            </w:r>
            <w:r w:rsidR="00E66C52">
              <w:rPr>
                <w:noProof/>
                <w:webHidden/>
              </w:rPr>
            </w:r>
            <w:r w:rsidR="00E66C52">
              <w:rPr>
                <w:noProof/>
                <w:webHidden/>
              </w:rPr>
              <w:fldChar w:fldCharType="separate"/>
            </w:r>
            <w:r w:rsidR="00E66C52">
              <w:rPr>
                <w:noProof/>
                <w:webHidden/>
              </w:rPr>
              <w:t>8</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275" w:history="1">
            <w:r w:rsidR="00E66C52" w:rsidRPr="00A977AF">
              <w:rPr>
                <w:rStyle w:val="Hyperlink"/>
                <w:noProof/>
              </w:rPr>
              <w:t>1.3</w:t>
            </w:r>
            <w:r w:rsidR="00E66C52">
              <w:rPr>
                <w:rFonts w:asciiTheme="minorHAnsi" w:eastAsiaTheme="minorEastAsia" w:hAnsiTheme="minorHAnsi"/>
                <w:noProof/>
                <w:lang w:val="en-US"/>
              </w:rPr>
              <w:tab/>
            </w:r>
            <w:r w:rsidR="00E66C52" w:rsidRPr="00A977AF">
              <w:rPr>
                <w:rStyle w:val="Hyperlink"/>
                <w:noProof/>
              </w:rPr>
              <w:t>Available Photodetector Technologies</w:t>
            </w:r>
            <w:r w:rsidR="00E66C52">
              <w:rPr>
                <w:noProof/>
                <w:webHidden/>
              </w:rPr>
              <w:tab/>
            </w:r>
            <w:r w:rsidR="00E66C52">
              <w:rPr>
                <w:noProof/>
                <w:webHidden/>
              </w:rPr>
              <w:fldChar w:fldCharType="begin"/>
            </w:r>
            <w:r w:rsidR="00E66C52">
              <w:rPr>
                <w:noProof/>
                <w:webHidden/>
              </w:rPr>
              <w:instrText xml:space="preserve"> PAGEREF _Toc495571275 \h </w:instrText>
            </w:r>
            <w:r w:rsidR="00E66C52">
              <w:rPr>
                <w:noProof/>
                <w:webHidden/>
              </w:rPr>
            </w:r>
            <w:r w:rsidR="00E66C52">
              <w:rPr>
                <w:noProof/>
                <w:webHidden/>
              </w:rPr>
              <w:fldChar w:fldCharType="separate"/>
            </w:r>
            <w:r w:rsidR="00E66C52">
              <w:rPr>
                <w:noProof/>
                <w:webHidden/>
              </w:rPr>
              <w:t>9</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76" w:history="1">
            <w:r w:rsidR="00E66C52" w:rsidRPr="00A977AF">
              <w:rPr>
                <w:rStyle w:val="Hyperlink"/>
                <w:noProof/>
              </w:rPr>
              <w:t>1.3.1</w:t>
            </w:r>
            <w:r w:rsidR="00E66C52">
              <w:rPr>
                <w:rFonts w:asciiTheme="minorHAnsi" w:eastAsiaTheme="minorEastAsia" w:hAnsiTheme="minorHAnsi"/>
                <w:noProof/>
                <w:lang w:val="en-US"/>
              </w:rPr>
              <w:tab/>
            </w:r>
            <w:r w:rsidR="00E66C52" w:rsidRPr="00A977AF">
              <w:rPr>
                <w:rStyle w:val="Hyperlink"/>
                <w:noProof/>
              </w:rPr>
              <w:t>Photodiode</w:t>
            </w:r>
            <w:r w:rsidR="00E66C52">
              <w:rPr>
                <w:noProof/>
                <w:webHidden/>
              </w:rPr>
              <w:tab/>
            </w:r>
            <w:r w:rsidR="00E66C52">
              <w:rPr>
                <w:noProof/>
                <w:webHidden/>
              </w:rPr>
              <w:fldChar w:fldCharType="begin"/>
            </w:r>
            <w:r w:rsidR="00E66C52">
              <w:rPr>
                <w:noProof/>
                <w:webHidden/>
              </w:rPr>
              <w:instrText xml:space="preserve"> PAGEREF _Toc495571276 \h </w:instrText>
            </w:r>
            <w:r w:rsidR="00E66C52">
              <w:rPr>
                <w:noProof/>
                <w:webHidden/>
              </w:rPr>
            </w:r>
            <w:r w:rsidR="00E66C52">
              <w:rPr>
                <w:noProof/>
                <w:webHidden/>
              </w:rPr>
              <w:fldChar w:fldCharType="separate"/>
            </w:r>
            <w:r w:rsidR="00E66C52">
              <w:rPr>
                <w:noProof/>
                <w:webHidden/>
              </w:rPr>
              <w:t>9</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77" w:history="1">
            <w:r w:rsidR="00E66C52" w:rsidRPr="00A977AF">
              <w:rPr>
                <w:rStyle w:val="Hyperlink"/>
                <w:noProof/>
              </w:rPr>
              <w:t>1.3.2</w:t>
            </w:r>
            <w:r w:rsidR="00E66C52">
              <w:rPr>
                <w:rFonts w:asciiTheme="minorHAnsi" w:eastAsiaTheme="minorEastAsia" w:hAnsiTheme="minorHAnsi"/>
                <w:noProof/>
                <w:lang w:val="en-US"/>
              </w:rPr>
              <w:tab/>
            </w:r>
            <w:r w:rsidR="00E66C52" w:rsidRPr="00A977AF">
              <w:rPr>
                <w:rStyle w:val="Hyperlink"/>
                <w:noProof/>
              </w:rPr>
              <w:t>Phototransistor</w:t>
            </w:r>
            <w:r w:rsidR="00E66C52">
              <w:rPr>
                <w:noProof/>
                <w:webHidden/>
              </w:rPr>
              <w:tab/>
            </w:r>
            <w:r w:rsidR="00E66C52">
              <w:rPr>
                <w:noProof/>
                <w:webHidden/>
              </w:rPr>
              <w:fldChar w:fldCharType="begin"/>
            </w:r>
            <w:r w:rsidR="00E66C52">
              <w:rPr>
                <w:noProof/>
                <w:webHidden/>
              </w:rPr>
              <w:instrText xml:space="preserve"> PAGEREF _Toc495571277 \h </w:instrText>
            </w:r>
            <w:r w:rsidR="00E66C52">
              <w:rPr>
                <w:noProof/>
                <w:webHidden/>
              </w:rPr>
            </w:r>
            <w:r w:rsidR="00E66C52">
              <w:rPr>
                <w:noProof/>
                <w:webHidden/>
              </w:rPr>
              <w:fldChar w:fldCharType="separate"/>
            </w:r>
            <w:r w:rsidR="00E66C52">
              <w:rPr>
                <w:noProof/>
                <w:webHidden/>
              </w:rPr>
              <w:t>9</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78" w:history="1">
            <w:r w:rsidR="00E66C52" w:rsidRPr="00A977AF">
              <w:rPr>
                <w:rStyle w:val="Hyperlink"/>
                <w:noProof/>
              </w:rPr>
              <w:t>1.3.3</w:t>
            </w:r>
            <w:r w:rsidR="00E66C52">
              <w:rPr>
                <w:rFonts w:asciiTheme="minorHAnsi" w:eastAsiaTheme="minorEastAsia" w:hAnsiTheme="minorHAnsi"/>
                <w:noProof/>
                <w:lang w:val="en-US"/>
              </w:rPr>
              <w:tab/>
            </w:r>
            <w:r w:rsidR="00E66C52" w:rsidRPr="00A977AF">
              <w:rPr>
                <w:rStyle w:val="Hyperlink"/>
                <w:noProof/>
              </w:rPr>
              <w:t>Schottky Photodiode</w:t>
            </w:r>
            <w:r w:rsidR="00E66C52">
              <w:rPr>
                <w:noProof/>
                <w:webHidden/>
              </w:rPr>
              <w:tab/>
            </w:r>
            <w:r w:rsidR="00E66C52">
              <w:rPr>
                <w:noProof/>
                <w:webHidden/>
              </w:rPr>
              <w:fldChar w:fldCharType="begin"/>
            </w:r>
            <w:r w:rsidR="00E66C52">
              <w:rPr>
                <w:noProof/>
                <w:webHidden/>
              </w:rPr>
              <w:instrText xml:space="preserve"> PAGEREF _Toc495571278 \h </w:instrText>
            </w:r>
            <w:r w:rsidR="00E66C52">
              <w:rPr>
                <w:noProof/>
                <w:webHidden/>
              </w:rPr>
            </w:r>
            <w:r w:rsidR="00E66C52">
              <w:rPr>
                <w:noProof/>
                <w:webHidden/>
              </w:rPr>
              <w:fldChar w:fldCharType="separate"/>
            </w:r>
            <w:r w:rsidR="00E66C52">
              <w:rPr>
                <w:noProof/>
                <w:webHidden/>
              </w:rPr>
              <w:t>10</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79" w:history="1">
            <w:r w:rsidR="00E66C52" w:rsidRPr="00A977AF">
              <w:rPr>
                <w:rStyle w:val="Hyperlink"/>
                <w:noProof/>
              </w:rPr>
              <w:t>1.3.4</w:t>
            </w:r>
            <w:r w:rsidR="00E66C52">
              <w:rPr>
                <w:rFonts w:asciiTheme="minorHAnsi" w:eastAsiaTheme="minorEastAsia" w:hAnsiTheme="minorHAnsi"/>
                <w:noProof/>
                <w:lang w:val="en-US"/>
              </w:rPr>
              <w:tab/>
            </w:r>
            <w:r w:rsidR="00E66C52" w:rsidRPr="00A977AF">
              <w:rPr>
                <w:rStyle w:val="Hyperlink"/>
                <w:noProof/>
              </w:rPr>
              <w:t>Photomultiplier Tubes</w:t>
            </w:r>
            <w:r w:rsidR="00E66C52">
              <w:rPr>
                <w:noProof/>
                <w:webHidden/>
              </w:rPr>
              <w:tab/>
            </w:r>
            <w:r w:rsidR="00E66C52">
              <w:rPr>
                <w:noProof/>
                <w:webHidden/>
              </w:rPr>
              <w:fldChar w:fldCharType="begin"/>
            </w:r>
            <w:r w:rsidR="00E66C52">
              <w:rPr>
                <w:noProof/>
                <w:webHidden/>
              </w:rPr>
              <w:instrText xml:space="preserve"> PAGEREF _Toc495571279 \h </w:instrText>
            </w:r>
            <w:r w:rsidR="00E66C52">
              <w:rPr>
                <w:noProof/>
                <w:webHidden/>
              </w:rPr>
            </w:r>
            <w:r w:rsidR="00E66C52">
              <w:rPr>
                <w:noProof/>
                <w:webHidden/>
              </w:rPr>
              <w:fldChar w:fldCharType="separate"/>
            </w:r>
            <w:r w:rsidR="00E66C52">
              <w:rPr>
                <w:noProof/>
                <w:webHidden/>
              </w:rPr>
              <w:t>11</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280" w:history="1">
            <w:r w:rsidR="00E66C52" w:rsidRPr="00A977AF">
              <w:rPr>
                <w:rStyle w:val="Hyperlink"/>
                <w:noProof/>
              </w:rPr>
              <w:t>1.4</w:t>
            </w:r>
            <w:r w:rsidR="00E66C52">
              <w:rPr>
                <w:rFonts w:asciiTheme="minorHAnsi" w:eastAsiaTheme="minorEastAsia" w:hAnsiTheme="minorHAnsi"/>
                <w:noProof/>
                <w:lang w:val="en-US"/>
              </w:rPr>
              <w:tab/>
            </w:r>
            <w:r w:rsidR="00E66C52" w:rsidRPr="00A977AF">
              <w:rPr>
                <w:rStyle w:val="Hyperlink"/>
                <w:noProof/>
              </w:rPr>
              <w:t>Available Optical Waveguide &amp; Demultiplexer Technologies</w:t>
            </w:r>
            <w:r w:rsidR="00E66C52">
              <w:rPr>
                <w:noProof/>
                <w:webHidden/>
              </w:rPr>
              <w:tab/>
            </w:r>
            <w:r w:rsidR="00E66C52">
              <w:rPr>
                <w:noProof/>
                <w:webHidden/>
              </w:rPr>
              <w:fldChar w:fldCharType="begin"/>
            </w:r>
            <w:r w:rsidR="00E66C52">
              <w:rPr>
                <w:noProof/>
                <w:webHidden/>
              </w:rPr>
              <w:instrText xml:space="preserve"> PAGEREF _Toc495571280 \h </w:instrText>
            </w:r>
            <w:r w:rsidR="00E66C52">
              <w:rPr>
                <w:noProof/>
                <w:webHidden/>
              </w:rPr>
            </w:r>
            <w:r w:rsidR="00E66C52">
              <w:rPr>
                <w:noProof/>
                <w:webHidden/>
              </w:rPr>
              <w:fldChar w:fldCharType="separate"/>
            </w:r>
            <w:r w:rsidR="00E66C52">
              <w:rPr>
                <w:noProof/>
                <w:webHidden/>
              </w:rPr>
              <w:t>11</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81" w:history="1">
            <w:r w:rsidR="00E66C52" w:rsidRPr="00A977AF">
              <w:rPr>
                <w:rStyle w:val="Hyperlink"/>
                <w:noProof/>
              </w:rPr>
              <w:t>1.4.1</w:t>
            </w:r>
            <w:r w:rsidR="00E66C52">
              <w:rPr>
                <w:rFonts w:asciiTheme="minorHAnsi" w:eastAsiaTheme="minorEastAsia" w:hAnsiTheme="minorHAnsi"/>
                <w:noProof/>
                <w:lang w:val="en-US"/>
              </w:rPr>
              <w:tab/>
            </w:r>
            <w:r w:rsidR="00E66C52" w:rsidRPr="00A977AF">
              <w:rPr>
                <w:rStyle w:val="Hyperlink"/>
                <w:noProof/>
              </w:rPr>
              <w:t>Dielectric Slab Waveguide</w:t>
            </w:r>
            <w:r w:rsidR="00E66C52">
              <w:rPr>
                <w:noProof/>
                <w:webHidden/>
              </w:rPr>
              <w:tab/>
            </w:r>
            <w:r w:rsidR="00E66C52">
              <w:rPr>
                <w:noProof/>
                <w:webHidden/>
              </w:rPr>
              <w:fldChar w:fldCharType="begin"/>
            </w:r>
            <w:r w:rsidR="00E66C52">
              <w:rPr>
                <w:noProof/>
                <w:webHidden/>
              </w:rPr>
              <w:instrText xml:space="preserve"> PAGEREF _Toc495571281 \h </w:instrText>
            </w:r>
            <w:r w:rsidR="00E66C52">
              <w:rPr>
                <w:noProof/>
                <w:webHidden/>
              </w:rPr>
            </w:r>
            <w:r w:rsidR="00E66C52">
              <w:rPr>
                <w:noProof/>
                <w:webHidden/>
              </w:rPr>
              <w:fldChar w:fldCharType="separate"/>
            </w:r>
            <w:r w:rsidR="00E66C52">
              <w:rPr>
                <w:noProof/>
                <w:webHidden/>
              </w:rPr>
              <w:t>11</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82" w:history="1">
            <w:r w:rsidR="00E66C52" w:rsidRPr="00A977AF">
              <w:rPr>
                <w:rStyle w:val="Hyperlink"/>
                <w:noProof/>
              </w:rPr>
              <w:t>1.4.2</w:t>
            </w:r>
            <w:r w:rsidR="00E66C52">
              <w:rPr>
                <w:rFonts w:asciiTheme="minorHAnsi" w:eastAsiaTheme="minorEastAsia" w:hAnsiTheme="minorHAnsi"/>
                <w:noProof/>
                <w:lang w:val="en-US"/>
              </w:rPr>
              <w:tab/>
            </w:r>
            <w:r w:rsidR="00E66C52" w:rsidRPr="00A977AF">
              <w:rPr>
                <w:rStyle w:val="Hyperlink"/>
                <w:noProof/>
              </w:rPr>
              <w:t>Photonic Crystal Waveguide</w:t>
            </w:r>
            <w:r w:rsidR="00E66C52">
              <w:rPr>
                <w:noProof/>
                <w:webHidden/>
              </w:rPr>
              <w:tab/>
            </w:r>
            <w:r w:rsidR="00E66C52">
              <w:rPr>
                <w:noProof/>
                <w:webHidden/>
              </w:rPr>
              <w:fldChar w:fldCharType="begin"/>
            </w:r>
            <w:r w:rsidR="00E66C52">
              <w:rPr>
                <w:noProof/>
                <w:webHidden/>
              </w:rPr>
              <w:instrText xml:space="preserve"> PAGEREF _Toc495571282 \h </w:instrText>
            </w:r>
            <w:r w:rsidR="00E66C52">
              <w:rPr>
                <w:noProof/>
                <w:webHidden/>
              </w:rPr>
            </w:r>
            <w:r w:rsidR="00E66C52">
              <w:rPr>
                <w:noProof/>
                <w:webHidden/>
              </w:rPr>
              <w:fldChar w:fldCharType="separate"/>
            </w:r>
            <w:r w:rsidR="00E66C52">
              <w:rPr>
                <w:noProof/>
                <w:webHidden/>
              </w:rPr>
              <w:t>12</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283" w:history="1">
            <w:r w:rsidR="00E66C52" w:rsidRPr="00A977AF">
              <w:rPr>
                <w:rStyle w:val="Hyperlink"/>
                <w:noProof/>
              </w:rPr>
              <w:t>1.5</w:t>
            </w:r>
            <w:r w:rsidR="00E66C52">
              <w:rPr>
                <w:rFonts w:asciiTheme="minorHAnsi" w:eastAsiaTheme="minorEastAsia" w:hAnsiTheme="minorHAnsi"/>
                <w:noProof/>
                <w:lang w:val="en-US"/>
              </w:rPr>
              <w:tab/>
            </w:r>
            <w:r w:rsidR="00E66C52" w:rsidRPr="00A977AF">
              <w:rPr>
                <w:rStyle w:val="Hyperlink"/>
                <w:noProof/>
              </w:rPr>
              <w:t>Overview of Report</w:t>
            </w:r>
            <w:r w:rsidR="00E66C52">
              <w:rPr>
                <w:noProof/>
                <w:webHidden/>
              </w:rPr>
              <w:tab/>
            </w:r>
            <w:r w:rsidR="00E66C52">
              <w:rPr>
                <w:noProof/>
                <w:webHidden/>
              </w:rPr>
              <w:fldChar w:fldCharType="begin"/>
            </w:r>
            <w:r w:rsidR="00E66C52">
              <w:rPr>
                <w:noProof/>
                <w:webHidden/>
              </w:rPr>
              <w:instrText xml:space="preserve"> PAGEREF _Toc495571283 \h </w:instrText>
            </w:r>
            <w:r w:rsidR="00E66C52">
              <w:rPr>
                <w:noProof/>
                <w:webHidden/>
              </w:rPr>
            </w:r>
            <w:r w:rsidR="00E66C52">
              <w:rPr>
                <w:noProof/>
                <w:webHidden/>
              </w:rPr>
              <w:fldChar w:fldCharType="separate"/>
            </w:r>
            <w:r w:rsidR="00E66C52">
              <w:rPr>
                <w:noProof/>
                <w:webHidden/>
              </w:rPr>
              <w:t>13</w:t>
            </w:r>
            <w:r w:rsidR="00E66C52">
              <w:rPr>
                <w:noProof/>
                <w:webHidden/>
              </w:rPr>
              <w:fldChar w:fldCharType="end"/>
            </w:r>
          </w:hyperlink>
        </w:p>
        <w:p w:rsidR="00E66C52" w:rsidRDefault="00020565">
          <w:pPr>
            <w:pStyle w:val="TOC1"/>
            <w:tabs>
              <w:tab w:val="left" w:pos="440"/>
              <w:tab w:val="right" w:leader="dot" w:pos="9016"/>
            </w:tabs>
            <w:rPr>
              <w:rFonts w:asciiTheme="minorHAnsi" w:eastAsiaTheme="minorEastAsia" w:hAnsiTheme="minorHAnsi"/>
              <w:noProof/>
              <w:lang w:val="en-US"/>
            </w:rPr>
          </w:pPr>
          <w:hyperlink w:anchor="_Toc495571284" w:history="1">
            <w:r w:rsidR="00E66C52" w:rsidRPr="00A977AF">
              <w:rPr>
                <w:rStyle w:val="Hyperlink"/>
                <w:noProof/>
              </w:rPr>
              <w:t>2</w:t>
            </w:r>
            <w:r w:rsidR="00E66C52">
              <w:rPr>
                <w:rFonts w:asciiTheme="minorHAnsi" w:eastAsiaTheme="minorEastAsia" w:hAnsiTheme="minorHAnsi"/>
                <w:noProof/>
                <w:lang w:val="en-US"/>
              </w:rPr>
              <w:tab/>
            </w:r>
            <w:r w:rsidR="00E66C52" w:rsidRPr="00A977AF">
              <w:rPr>
                <w:rStyle w:val="Hyperlink"/>
                <w:noProof/>
              </w:rPr>
              <w:t>Proposal, Theory and Literature Review</w:t>
            </w:r>
            <w:r w:rsidR="00E66C52">
              <w:rPr>
                <w:noProof/>
                <w:webHidden/>
              </w:rPr>
              <w:tab/>
            </w:r>
            <w:r w:rsidR="00E66C52">
              <w:rPr>
                <w:noProof/>
                <w:webHidden/>
              </w:rPr>
              <w:fldChar w:fldCharType="begin"/>
            </w:r>
            <w:r w:rsidR="00E66C52">
              <w:rPr>
                <w:noProof/>
                <w:webHidden/>
              </w:rPr>
              <w:instrText xml:space="preserve"> PAGEREF _Toc495571284 \h </w:instrText>
            </w:r>
            <w:r w:rsidR="00E66C52">
              <w:rPr>
                <w:noProof/>
                <w:webHidden/>
              </w:rPr>
            </w:r>
            <w:r w:rsidR="00E66C52">
              <w:rPr>
                <w:noProof/>
                <w:webHidden/>
              </w:rPr>
              <w:fldChar w:fldCharType="separate"/>
            </w:r>
            <w:r w:rsidR="00E66C52">
              <w:rPr>
                <w:noProof/>
                <w:webHidden/>
              </w:rPr>
              <w:t>14</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285" w:history="1">
            <w:r w:rsidR="00E66C52" w:rsidRPr="00A977AF">
              <w:rPr>
                <w:rStyle w:val="Hyperlink"/>
                <w:noProof/>
              </w:rPr>
              <w:t>2.1</w:t>
            </w:r>
            <w:r w:rsidR="00E66C52">
              <w:rPr>
                <w:rFonts w:asciiTheme="minorHAnsi" w:eastAsiaTheme="minorEastAsia" w:hAnsiTheme="minorHAnsi"/>
                <w:noProof/>
                <w:lang w:val="en-US"/>
              </w:rPr>
              <w:tab/>
            </w:r>
            <w:r w:rsidR="00E66C52" w:rsidRPr="00A977AF">
              <w:rPr>
                <w:rStyle w:val="Hyperlink"/>
                <w:noProof/>
              </w:rPr>
              <w:t>Proposal</w:t>
            </w:r>
            <w:r w:rsidR="00E66C52">
              <w:rPr>
                <w:noProof/>
                <w:webHidden/>
              </w:rPr>
              <w:tab/>
            </w:r>
            <w:r w:rsidR="00E66C52">
              <w:rPr>
                <w:noProof/>
                <w:webHidden/>
              </w:rPr>
              <w:fldChar w:fldCharType="begin"/>
            </w:r>
            <w:r w:rsidR="00E66C52">
              <w:rPr>
                <w:noProof/>
                <w:webHidden/>
              </w:rPr>
              <w:instrText xml:space="preserve"> PAGEREF _Toc495571285 \h </w:instrText>
            </w:r>
            <w:r w:rsidR="00E66C52">
              <w:rPr>
                <w:noProof/>
                <w:webHidden/>
              </w:rPr>
            </w:r>
            <w:r w:rsidR="00E66C52">
              <w:rPr>
                <w:noProof/>
                <w:webHidden/>
              </w:rPr>
              <w:fldChar w:fldCharType="separate"/>
            </w:r>
            <w:r w:rsidR="00E66C52">
              <w:rPr>
                <w:noProof/>
                <w:webHidden/>
              </w:rPr>
              <w:t>14</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86" w:history="1">
            <w:r w:rsidR="00E66C52" w:rsidRPr="00A977AF">
              <w:rPr>
                <w:rStyle w:val="Hyperlink"/>
                <w:noProof/>
              </w:rPr>
              <w:t>2.1.1</w:t>
            </w:r>
            <w:r w:rsidR="00E66C52">
              <w:rPr>
                <w:rFonts w:asciiTheme="minorHAnsi" w:eastAsiaTheme="minorEastAsia" w:hAnsiTheme="minorHAnsi"/>
                <w:noProof/>
                <w:lang w:val="en-US"/>
              </w:rPr>
              <w:tab/>
            </w:r>
            <w:r w:rsidR="00E66C52" w:rsidRPr="00A977AF">
              <w:rPr>
                <w:rStyle w:val="Hyperlink"/>
                <w:noProof/>
              </w:rPr>
              <w:t>Photodetector</w:t>
            </w:r>
            <w:r w:rsidR="00E66C52">
              <w:rPr>
                <w:noProof/>
                <w:webHidden/>
              </w:rPr>
              <w:tab/>
            </w:r>
            <w:r w:rsidR="00E66C52">
              <w:rPr>
                <w:noProof/>
                <w:webHidden/>
              </w:rPr>
              <w:fldChar w:fldCharType="begin"/>
            </w:r>
            <w:r w:rsidR="00E66C52">
              <w:rPr>
                <w:noProof/>
                <w:webHidden/>
              </w:rPr>
              <w:instrText xml:space="preserve"> PAGEREF _Toc495571286 \h </w:instrText>
            </w:r>
            <w:r w:rsidR="00E66C52">
              <w:rPr>
                <w:noProof/>
                <w:webHidden/>
              </w:rPr>
            </w:r>
            <w:r w:rsidR="00E66C52">
              <w:rPr>
                <w:noProof/>
                <w:webHidden/>
              </w:rPr>
              <w:fldChar w:fldCharType="separate"/>
            </w:r>
            <w:r w:rsidR="00E66C52">
              <w:rPr>
                <w:noProof/>
                <w:webHidden/>
              </w:rPr>
              <w:t>14</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87" w:history="1">
            <w:r w:rsidR="00E66C52" w:rsidRPr="00A977AF">
              <w:rPr>
                <w:rStyle w:val="Hyperlink"/>
                <w:noProof/>
              </w:rPr>
              <w:t>2.1.2</w:t>
            </w:r>
            <w:r w:rsidR="00E66C52">
              <w:rPr>
                <w:rFonts w:asciiTheme="minorHAnsi" w:eastAsiaTheme="minorEastAsia" w:hAnsiTheme="minorHAnsi"/>
                <w:noProof/>
                <w:lang w:val="en-US"/>
              </w:rPr>
              <w:tab/>
            </w:r>
            <w:r w:rsidR="00E66C52" w:rsidRPr="00A977AF">
              <w:rPr>
                <w:rStyle w:val="Hyperlink"/>
                <w:noProof/>
              </w:rPr>
              <w:t>Waveguide</w:t>
            </w:r>
            <w:r w:rsidR="00E66C52">
              <w:rPr>
                <w:noProof/>
                <w:webHidden/>
              </w:rPr>
              <w:tab/>
            </w:r>
            <w:r w:rsidR="00E66C52">
              <w:rPr>
                <w:noProof/>
                <w:webHidden/>
              </w:rPr>
              <w:fldChar w:fldCharType="begin"/>
            </w:r>
            <w:r w:rsidR="00E66C52">
              <w:rPr>
                <w:noProof/>
                <w:webHidden/>
              </w:rPr>
              <w:instrText xml:space="preserve"> PAGEREF _Toc495571287 \h </w:instrText>
            </w:r>
            <w:r w:rsidR="00E66C52">
              <w:rPr>
                <w:noProof/>
                <w:webHidden/>
              </w:rPr>
            </w:r>
            <w:r w:rsidR="00E66C52">
              <w:rPr>
                <w:noProof/>
                <w:webHidden/>
              </w:rPr>
              <w:fldChar w:fldCharType="separate"/>
            </w:r>
            <w:r w:rsidR="00E66C52">
              <w:rPr>
                <w:noProof/>
                <w:webHidden/>
              </w:rPr>
              <w:t>14</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288" w:history="1">
            <w:r w:rsidR="00E66C52" w:rsidRPr="00A977AF">
              <w:rPr>
                <w:rStyle w:val="Hyperlink"/>
                <w:noProof/>
              </w:rPr>
              <w:t>2.2</w:t>
            </w:r>
            <w:r w:rsidR="00E66C52">
              <w:rPr>
                <w:rFonts w:asciiTheme="minorHAnsi" w:eastAsiaTheme="minorEastAsia" w:hAnsiTheme="minorHAnsi"/>
                <w:noProof/>
                <w:lang w:val="en-US"/>
              </w:rPr>
              <w:tab/>
            </w:r>
            <w:r w:rsidR="00E66C52" w:rsidRPr="00A977AF">
              <w:rPr>
                <w:rStyle w:val="Hyperlink"/>
                <w:noProof/>
              </w:rPr>
              <w:t>Photodiode Principles and Figures of Merit</w:t>
            </w:r>
            <w:r w:rsidR="00E66C52">
              <w:rPr>
                <w:noProof/>
                <w:webHidden/>
              </w:rPr>
              <w:tab/>
            </w:r>
            <w:r w:rsidR="00E66C52">
              <w:rPr>
                <w:noProof/>
                <w:webHidden/>
              </w:rPr>
              <w:fldChar w:fldCharType="begin"/>
            </w:r>
            <w:r w:rsidR="00E66C52">
              <w:rPr>
                <w:noProof/>
                <w:webHidden/>
              </w:rPr>
              <w:instrText xml:space="preserve"> PAGEREF _Toc495571288 \h </w:instrText>
            </w:r>
            <w:r w:rsidR="00E66C52">
              <w:rPr>
                <w:noProof/>
                <w:webHidden/>
              </w:rPr>
            </w:r>
            <w:r w:rsidR="00E66C52">
              <w:rPr>
                <w:noProof/>
                <w:webHidden/>
              </w:rPr>
              <w:fldChar w:fldCharType="separate"/>
            </w:r>
            <w:r w:rsidR="00E66C52">
              <w:rPr>
                <w:noProof/>
                <w:webHidden/>
              </w:rPr>
              <w:t>14</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89" w:history="1">
            <w:r w:rsidR="00E66C52" w:rsidRPr="00A977AF">
              <w:rPr>
                <w:rStyle w:val="Hyperlink"/>
                <w:noProof/>
              </w:rPr>
              <w:t>2.2.1</w:t>
            </w:r>
            <w:r w:rsidR="00E66C52">
              <w:rPr>
                <w:rFonts w:asciiTheme="minorHAnsi" w:eastAsiaTheme="minorEastAsia" w:hAnsiTheme="minorHAnsi"/>
                <w:noProof/>
                <w:lang w:val="en-US"/>
              </w:rPr>
              <w:tab/>
            </w:r>
            <w:r w:rsidR="00E66C52" w:rsidRPr="00A977AF">
              <w:rPr>
                <w:rStyle w:val="Hyperlink"/>
                <w:noProof/>
              </w:rPr>
              <w:t>PIN Photodiode</w:t>
            </w:r>
            <w:r w:rsidR="00E66C52">
              <w:rPr>
                <w:noProof/>
                <w:webHidden/>
              </w:rPr>
              <w:tab/>
            </w:r>
            <w:r w:rsidR="00E66C52">
              <w:rPr>
                <w:noProof/>
                <w:webHidden/>
              </w:rPr>
              <w:fldChar w:fldCharType="begin"/>
            </w:r>
            <w:r w:rsidR="00E66C52">
              <w:rPr>
                <w:noProof/>
                <w:webHidden/>
              </w:rPr>
              <w:instrText xml:space="preserve"> PAGEREF _Toc495571289 \h </w:instrText>
            </w:r>
            <w:r w:rsidR="00E66C52">
              <w:rPr>
                <w:noProof/>
                <w:webHidden/>
              </w:rPr>
            </w:r>
            <w:r w:rsidR="00E66C52">
              <w:rPr>
                <w:noProof/>
                <w:webHidden/>
              </w:rPr>
              <w:fldChar w:fldCharType="separate"/>
            </w:r>
            <w:r w:rsidR="00E66C52">
              <w:rPr>
                <w:noProof/>
                <w:webHidden/>
              </w:rPr>
              <w:t>15</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90" w:history="1">
            <w:r w:rsidR="00E66C52" w:rsidRPr="00A977AF">
              <w:rPr>
                <w:rStyle w:val="Hyperlink"/>
                <w:noProof/>
              </w:rPr>
              <w:t>2.2.2</w:t>
            </w:r>
            <w:r w:rsidR="00E66C52">
              <w:rPr>
                <w:rFonts w:asciiTheme="minorHAnsi" w:eastAsiaTheme="minorEastAsia" w:hAnsiTheme="minorHAnsi"/>
                <w:noProof/>
                <w:lang w:val="en-US"/>
              </w:rPr>
              <w:tab/>
            </w:r>
            <w:r w:rsidR="00E66C52" w:rsidRPr="00A977AF">
              <w:rPr>
                <w:rStyle w:val="Hyperlink"/>
                <w:noProof/>
              </w:rPr>
              <w:t>SACGM APD</w:t>
            </w:r>
            <w:r w:rsidR="00E66C52">
              <w:rPr>
                <w:noProof/>
                <w:webHidden/>
              </w:rPr>
              <w:tab/>
            </w:r>
            <w:r w:rsidR="00E66C52">
              <w:rPr>
                <w:noProof/>
                <w:webHidden/>
              </w:rPr>
              <w:fldChar w:fldCharType="begin"/>
            </w:r>
            <w:r w:rsidR="00E66C52">
              <w:rPr>
                <w:noProof/>
                <w:webHidden/>
              </w:rPr>
              <w:instrText xml:space="preserve"> PAGEREF _Toc495571290 \h </w:instrText>
            </w:r>
            <w:r w:rsidR="00E66C52">
              <w:rPr>
                <w:noProof/>
                <w:webHidden/>
              </w:rPr>
            </w:r>
            <w:r w:rsidR="00E66C52">
              <w:rPr>
                <w:noProof/>
                <w:webHidden/>
              </w:rPr>
              <w:fldChar w:fldCharType="separate"/>
            </w:r>
            <w:r w:rsidR="00E66C52">
              <w:rPr>
                <w:noProof/>
                <w:webHidden/>
              </w:rPr>
              <w:t>16</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91" w:history="1">
            <w:r w:rsidR="00E66C52" w:rsidRPr="00A977AF">
              <w:rPr>
                <w:rStyle w:val="Hyperlink"/>
                <w:noProof/>
              </w:rPr>
              <w:t>2.2.3</w:t>
            </w:r>
            <w:r w:rsidR="00E66C52">
              <w:rPr>
                <w:rFonts w:asciiTheme="minorHAnsi" w:eastAsiaTheme="minorEastAsia" w:hAnsiTheme="minorHAnsi"/>
                <w:noProof/>
                <w:lang w:val="en-US"/>
              </w:rPr>
              <w:tab/>
            </w:r>
            <w:r w:rsidR="00E66C52" w:rsidRPr="00A977AF">
              <w:rPr>
                <w:rStyle w:val="Hyperlink"/>
                <w:noProof/>
              </w:rPr>
              <w:t>Impact Ionisation, Sensitivity and Gain</w:t>
            </w:r>
            <w:r w:rsidR="00E66C52">
              <w:rPr>
                <w:noProof/>
                <w:webHidden/>
              </w:rPr>
              <w:tab/>
            </w:r>
            <w:r w:rsidR="00E66C52">
              <w:rPr>
                <w:noProof/>
                <w:webHidden/>
              </w:rPr>
              <w:fldChar w:fldCharType="begin"/>
            </w:r>
            <w:r w:rsidR="00E66C52">
              <w:rPr>
                <w:noProof/>
                <w:webHidden/>
              </w:rPr>
              <w:instrText xml:space="preserve"> PAGEREF _Toc495571291 \h </w:instrText>
            </w:r>
            <w:r w:rsidR="00E66C52">
              <w:rPr>
                <w:noProof/>
                <w:webHidden/>
              </w:rPr>
            </w:r>
            <w:r w:rsidR="00E66C52">
              <w:rPr>
                <w:noProof/>
                <w:webHidden/>
              </w:rPr>
              <w:fldChar w:fldCharType="separate"/>
            </w:r>
            <w:r w:rsidR="00E66C52">
              <w:rPr>
                <w:noProof/>
                <w:webHidden/>
              </w:rPr>
              <w:t>17</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92" w:history="1">
            <w:r w:rsidR="00E66C52" w:rsidRPr="00A977AF">
              <w:rPr>
                <w:rStyle w:val="Hyperlink"/>
                <w:noProof/>
              </w:rPr>
              <w:t>2.2.4</w:t>
            </w:r>
            <w:r w:rsidR="00E66C52">
              <w:rPr>
                <w:rFonts w:asciiTheme="minorHAnsi" w:eastAsiaTheme="minorEastAsia" w:hAnsiTheme="minorHAnsi"/>
                <w:noProof/>
                <w:lang w:val="en-US"/>
              </w:rPr>
              <w:tab/>
            </w:r>
            <w:r w:rsidR="00E66C52" w:rsidRPr="00A977AF">
              <w:rPr>
                <w:rStyle w:val="Hyperlink"/>
                <w:noProof/>
              </w:rPr>
              <w:t>Noise and Excess Noise Factor</w:t>
            </w:r>
            <w:r w:rsidR="00E66C52">
              <w:rPr>
                <w:noProof/>
                <w:webHidden/>
              </w:rPr>
              <w:tab/>
            </w:r>
            <w:r w:rsidR="00E66C52">
              <w:rPr>
                <w:noProof/>
                <w:webHidden/>
              </w:rPr>
              <w:fldChar w:fldCharType="begin"/>
            </w:r>
            <w:r w:rsidR="00E66C52">
              <w:rPr>
                <w:noProof/>
                <w:webHidden/>
              </w:rPr>
              <w:instrText xml:space="preserve"> PAGEREF _Toc495571292 \h </w:instrText>
            </w:r>
            <w:r w:rsidR="00E66C52">
              <w:rPr>
                <w:noProof/>
                <w:webHidden/>
              </w:rPr>
            </w:r>
            <w:r w:rsidR="00E66C52">
              <w:rPr>
                <w:noProof/>
                <w:webHidden/>
              </w:rPr>
              <w:fldChar w:fldCharType="separate"/>
            </w:r>
            <w:r w:rsidR="00E66C52">
              <w:rPr>
                <w:noProof/>
                <w:webHidden/>
              </w:rPr>
              <w:t>19</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93" w:history="1">
            <w:r w:rsidR="00E66C52" w:rsidRPr="00A977AF">
              <w:rPr>
                <w:rStyle w:val="Hyperlink"/>
                <w:noProof/>
              </w:rPr>
              <w:t>2.2.5</w:t>
            </w:r>
            <w:r w:rsidR="00E66C52">
              <w:rPr>
                <w:rFonts w:asciiTheme="minorHAnsi" w:eastAsiaTheme="minorEastAsia" w:hAnsiTheme="minorHAnsi"/>
                <w:noProof/>
                <w:lang w:val="en-US"/>
              </w:rPr>
              <w:tab/>
            </w:r>
            <w:r w:rsidR="00E66C52" w:rsidRPr="00A977AF">
              <w:rPr>
                <w:rStyle w:val="Hyperlink"/>
                <w:noProof/>
              </w:rPr>
              <w:t>Bandwidth Definition, Limits and Gain-Bandwidth Product</w:t>
            </w:r>
            <w:r w:rsidR="00E66C52">
              <w:rPr>
                <w:noProof/>
                <w:webHidden/>
              </w:rPr>
              <w:tab/>
            </w:r>
            <w:r w:rsidR="00E66C52">
              <w:rPr>
                <w:noProof/>
                <w:webHidden/>
              </w:rPr>
              <w:fldChar w:fldCharType="begin"/>
            </w:r>
            <w:r w:rsidR="00E66C52">
              <w:rPr>
                <w:noProof/>
                <w:webHidden/>
              </w:rPr>
              <w:instrText xml:space="preserve"> PAGEREF _Toc495571293 \h </w:instrText>
            </w:r>
            <w:r w:rsidR="00E66C52">
              <w:rPr>
                <w:noProof/>
                <w:webHidden/>
              </w:rPr>
            </w:r>
            <w:r w:rsidR="00E66C52">
              <w:rPr>
                <w:noProof/>
                <w:webHidden/>
              </w:rPr>
              <w:fldChar w:fldCharType="separate"/>
            </w:r>
            <w:r w:rsidR="00E66C52">
              <w:rPr>
                <w:noProof/>
                <w:webHidden/>
              </w:rPr>
              <w:t>20</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94" w:history="1">
            <w:r w:rsidR="00E66C52" w:rsidRPr="00A977AF">
              <w:rPr>
                <w:rStyle w:val="Hyperlink"/>
                <w:noProof/>
              </w:rPr>
              <w:t>2.2.6</w:t>
            </w:r>
            <w:r w:rsidR="00E66C52">
              <w:rPr>
                <w:rFonts w:asciiTheme="minorHAnsi" w:eastAsiaTheme="minorEastAsia" w:hAnsiTheme="minorHAnsi"/>
                <w:noProof/>
                <w:lang w:val="en-US"/>
              </w:rPr>
              <w:tab/>
            </w:r>
            <w:r w:rsidR="00E66C52" w:rsidRPr="00A977AF">
              <w:rPr>
                <w:rStyle w:val="Hyperlink"/>
                <w:noProof/>
              </w:rPr>
              <w:t>AlGaAsSb Multiplication Region</w:t>
            </w:r>
            <w:r w:rsidR="00E66C52">
              <w:rPr>
                <w:noProof/>
                <w:webHidden/>
              </w:rPr>
              <w:tab/>
            </w:r>
            <w:r w:rsidR="00E66C52">
              <w:rPr>
                <w:noProof/>
                <w:webHidden/>
              </w:rPr>
              <w:fldChar w:fldCharType="begin"/>
            </w:r>
            <w:r w:rsidR="00E66C52">
              <w:rPr>
                <w:noProof/>
                <w:webHidden/>
              </w:rPr>
              <w:instrText xml:space="preserve"> PAGEREF _Toc495571294 \h </w:instrText>
            </w:r>
            <w:r w:rsidR="00E66C52">
              <w:rPr>
                <w:noProof/>
                <w:webHidden/>
              </w:rPr>
            </w:r>
            <w:r w:rsidR="00E66C52">
              <w:rPr>
                <w:noProof/>
                <w:webHidden/>
              </w:rPr>
              <w:fldChar w:fldCharType="separate"/>
            </w:r>
            <w:r w:rsidR="00E66C52">
              <w:rPr>
                <w:noProof/>
                <w:webHidden/>
              </w:rPr>
              <w:t>22</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95" w:history="1">
            <w:r w:rsidR="00E66C52" w:rsidRPr="00A977AF">
              <w:rPr>
                <w:rStyle w:val="Hyperlink"/>
                <w:noProof/>
              </w:rPr>
              <w:t>2.2.7</w:t>
            </w:r>
            <w:r w:rsidR="00E66C52">
              <w:rPr>
                <w:rFonts w:asciiTheme="minorHAnsi" w:eastAsiaTheme="minorEastAsia" w:hAnsiTheme="minorHAnsi"/>
                <w:noProof/>
                <w:lang w:val="en-US"/>
              </w:rPr>
              <w:tab/>
            </w:r>
            <w:r w:rsidR="00E66C52" w:rsidRPr="00A977AF">
              <w:rPr>
                <w:rStyle w:val="Hyperlink"/>
                <w:noProof/>
              </w:rPr>
              <w:t>Development of Waveguide Integration</w:t>
            </w:r>
            <w:r w:rsidR="00E66C52">
              <w:rPr>
                <w:noProof/>
                <w:webHidden/>
              </w:rPr>
              <w:tab/>
            </w:r>
            <w:r w:rsidR="00E66C52">
              <w:rPr>
                <w:noProof/>
                <w:webHidden/>
              </w:rPr>
              <w:fldChar w:fldCharType="begin"/>
            </w:r>
            <w:r w:rsidR="00E66C52">
              <w:rPr>
                <w:noProof/>
                <w:webHidden/>
              </w:rPr>
              <w:instrText xml:space="preserve"> PAGEREF _Toc495571295 \h </w:instrText>
            </w:r>
            <w:r w:rsidR="00E66C52">
              <w:rPr>
                <w:noProof/>
                <w:webHidden/>
              </w:rPr>
            </w:r>
            <w:r w:rsidR="00E66C52">
              <w:rPr>
                <w:noProof/>
                <w:webHidden/>
              </w:rPr>
              <w:fldChar w:fldCharType="separate"/>
            </w:r>
            <w:r w:rsidR="00E66C52">
              <w:rPr>
                <w:noProof/>
                <w:webHidden/>
              </w:rPr>
              <w:t>23</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296" w:history="1">
            <w:r w:rsidR="00E66C52" w:rsidRPr="00A977AF">
              <w:rPr>
                <w:rStyle w:val="Hyperlink"/>
                <w:noProof/>
              </w:rPr>
              <w:t>2.2.8</w:t>
            </w:r>
            <w:r w:rsidR="00E66C52">
              <w:rPr>
                <w:rFonts w:asciiTheme="minorHAnsi" w:eastAsiaTheme="minorEastAsia" w:hAnsiTheme="minorHAnsi"/>
                <w:noProof/>
                <w:lang w:val="en-US"/>
              </w:rPr>
              <w:tab/>
            </w:r>
            <w:r w:rsidR="00E66C52" w:rsidRPr="00A977AF">
              <w:rPr>
                <w:rStyle w:val="Hyperlink"/>
                <w:noProof/>
              </w:rPr>
              <w:t>Current high-speed Photodiodes</w:t>
            </w:r>
            <w:r w:rsidR="00E66C52">
              <w:rPr>
                <w:noProof/>
                <w:webHidden/>
              </w:rPr>
              <w:tab/>
            </w:r>
            <w:r w:rsidR="00E66C52">
              <w:rPr>
                <w:noProof/>
                <w:webHidden/>
              </w:rPr>
              <w:fldChar w:fldCharType="begin"/>
            </w:r>
            <w:r w:rsidR="00E66C52">
              <w:rPr>
                <w:noProof/>
                <w:webHidden/>
              </w:rPr>
              <w:instrText xml:space="preserve"> PAGEREF _Toc495571296 \h </w:instrText>
            </w:r>
            <w:r w:rsidR="00E66C52">
              <w:rPr>
                <w:noProof/>
                <w:webHidden/>
              </w:rPr>
            </w:r>
            <w:r w:rsidR="00E66C52">
              <w:rPr>
                <w:noProof/>
                <w:webHidden/>
              </w:rPr>
              <w:fldChar w:fldCharType="separate"/>
            </w:r>
            <w:r w:rsidR="00E66C52">
              <w:rPr>
                <w:noProof/>
                <w:webHidden/>
              </w:rPr>
              <w:t>26</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297" w:history="1">
            <w:r w:rsidR="00E66C52" w:rsidRPr="00A977AF">
              <w:rPr>
                <w:rStyle w:val="Hyperlink"/>
                <w:noProof/>
              </w:rPr>
              <w:t>2.3</w:t>
            </w:r>
            <w:r w:rsidR="00E66C52">
              <w:rPr>
                <w:rFonts w:asciiTheme="minorHAnsi" w:eastAsiaTheme="minorEastAsia" w:hAnsiTheme="minorHAnsi"/>
                <w:noProof/>
                <w:lang w:val="en-US"/>
              </w:rPr>
              <w:tab/>
            </w:r>
            <w:r w:rsidR="00E66C52" w:rsidRPr="00A977AF">
              <w:rPr>
                <w:rStyle w:val="Hyperlink"/>
                <w:noProof/>
              </w:rPr>
              <w:t>Photonic Crystal Demultiplexers</w:t>
            </w:r>
            <w:r w:rsidR="00E66C52">
              <w:rPr>
                <w:noProof/>
                <w:webHidden/>
              </w:rPr>
              <w:tab/>
            </w:r>
            <w:r w:rsidR="00E66C52">
              <w:rPr>
                <w:noProof/>
                <w:webHidden/>
              </w:rPr>
              <w:fldChar w:fldCharType="begin"/>
            </w:r>
            <w:r w:rsidR="00E66C52">
              <w:rPr>
                <w:noProof/>
                <w:webHidden/>
              </w:rPr>
              <w:instrText xml:space="preserve"> PAGEREF _Toc495571297 \h </w:instrText>
            </w:r>
            <w:r w:rsidR="00E66C52">
              <w:rPr>
                <w:noProof/>
                <w:webHidden/>
              </w:rPr>
            </w:r>
            <w:r w:rsidR="00E66C52">
              <w:rPr>
                <w:noProof/>
                <w:webHidden/>
              </w:rPr>
              <w:fldChar w:fldCharType="separate"/>
            </w:r>
            <w:r w:rsidR="00E66C52">
              <w:rPr>
                <w:noProof/>
                <w:webHidden/>
              </w:rPr>
              <w:t>27</w:t>
            </w:r>
            <w:r w:rsidR="00E66C52">
              <w:rPr>
                <w:noProof/>
                <w:webHidden/>
              </w:rPr>
              <w:fldChar w:fldCharType="end"/>
            </w:r>
          </w:hyperlink>
        </w:p>
        <w:p w:rsidR="00E66C52" w:rsidRDefault="00020565">
          <w:pPr>
            <w:pStyle w:val="TOC1"/>
            <w:tabs>
              <w:tab w:val="left" w:pos="440"/>
              <w:tab w:val="right" w:leader="dot" w:pos="9016"/>
            </w:tabs>
            <w:rPr>
              <w:rFonts w:asciiTheme="minorHAnsi" w:eastAsiaTheme="minorEastAsia" w:hAnsiTheme="minorHAnsi"/>
              <w:noProof/>
              <w:lang w:val="en-US"/>
            </w:rPr>
          </w:pPr>
          <w:hyperlink w:anchor="_Toc495571298" w:history="1">
            <w:r w:rsidR="00E66C52" w:rsidRPr="00A977AF">
              <w:rPr>
                <w:rStyle w:val="Hyperlink"/>
                <w:noProof/>
              </w:rPr>
              <w:t>3</w:t>
            </w:r>
            <w:r w:rsidR="00E66C52">
              <w:rPr>
                <w:rFonts w:asciiTheme="minorHAnsi" w:eastAsiaTheme="minorEastAsia" w:hAnsiTheme="minorHAnsi"/>
                <w:noProof/>
                <w:lang w:val="en-US"/>
              </w:rPr>
              <w:tab/>
            </w:r>
            <w:r w:rsidR="00E66C52" w:rsidRPr="00A977AF">
              <w:rPr>
                <w:rStyle w:val="Hyperlink"/>
                <w:noProof/>
              </w:rPr>
              <w:t>Experimental Details</w:t>
            </w:r>
            <w:r w:rsidR="00E66C52">
              <w:rPr>
                <w:noProof/>
                <w:webHidden/>
              </w:rPr>
              <w:tab/>
            </w:r>
            <w:r w:rsidR="00E66C52">
              <w:rPr>
                <w:noProof/>
                <w:webHidden/>
              </w:rPr>
              <w:fldChar w:fldCharType="begin"/>
            </w:r>
            <w:r w:rsidR="00E66C52">
              <w:rPr>
                <w:noProof/>
                <w:webHidden/>
              </w:rPr>
              <w:instrText xml:space="preserve"> PAGEREF _Toc495571298 \h </w:instrText>
            </w:r>
            <w:r w:rsidR="00E66C52">
              <w:rPr>
                <w:noProof/>
                <w:webHidden/>
              </w:rPr>
            </w:r>
            <w:r w:rsidR="00E66C52">
              <w:rPr>
                <w:noProof/>
                <w:webHidden/>
              </w:rPr>
              <w:fldChar w:fldCharType="separate"/>
            </w:r>
            <w:r w:rsidR="00E66C52">
              <w:rPr>
                <w:noProof/>
                <w:webHidden/>
              </w:rPr>
              <w:t>30</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299" w:history="1">
            <w:r w:rsidR="00E66C52" w:rsidRPr="00A977AF">
              <w:rPr>
                <w:rStyle w:val="Hyperlink"/>
                <w:noProof/>
              </w:rPr>
              <w:t>3.1</w:t>
            </w:r>
            <w:r w:rsidR="00E66C52">
              <w:rPr>
                <w:rFonts w:asciiTheme="minorHAnsi" w:eastAsiaTheme="minorEastAsia" w:hAnsiTheme="minorHAnsi"/>
                <w:noProof/>
                <w:lang w:val="en-US"/>
              </w:rPr>
              <w:tab/>
            </w:r>
            <w:r w:rsidR="00E66C52" w:rsidRPr="00A977AF">
              <w:rPr>
                <w:rStyle w:val="Hyperlink"/>
                <w:noProof/>
              </w:rPr>
              <w:t>Device Fabrication</w:t>
            </w:r>
            <w:r w:rsidR="00E66C52">
              <w:rPr>
                <w:noProof/>
                <w:webHidden/>
              </w:rPr>
              <w:tab/>
            </w:r>
            <w:r w:rsidR="00E66C52">
              <w:rPr>
                <w:noProof/>
                <w:webHidden/>
              </w:rPr>
              <w:fldChar w:fldCharType="begin"/>
            </w:r>
            <w:r w:rsidR="00E66C52">
              <w:rPr>
                <w:noProof/>
                <w:webHidden/>
              </w:rPr>
              <w:instrText xml:space="preserve"> PAGEREF _Toc495571299 \h </w:instrText>
            </w:r>
            <w:r w:rsidR="00E66C52">
              <w:rPr>
                <w:noProof/>
                <w:webHidden/>
              </w:rPr>
            </w:r>
            <w:r w:rsidR="00E66C52">
              <w:rPr>
                <w:noProof/>
                <w:webHidden/>
              </w:rPr>
              <w:fldChar w:fldCharType="separate"/>
            </w:r>
            <w:r w:rsidR="00E66C52">
              <w:rPr>
                <w:noProof/>
                <w:webHidden/>
              </w:rPr>
              <w:t>30</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00" w:history="1">
            <w:r w:rsidR="00E66C52" w:rsidRPr="00A977AF">
              <w:rPr>
                <w:rStyle w:val="Hyperlink"/>
                <w:noProof/>
              </w:rPr>
              <w:t>3.1.1</w:t>
            </w:r>
            <w:r w:rsidR="00E66C52">
              <w:rPr>
                <w:rFonts w:asciiTheme="minorHAnsi" w:eastAsiaTheme="minorEastAsia" w:hAnsiTheme="minorHAnsi"/>
                <w:noProof/>
                <w:lang w:val="en-US"/>
              </w:rPr>
              <w:tab/>
            </w:r>
            <w:r w:rsidR="00E66C52" w:rsidRPr="00A977AF">
              <w:rPr>
                <w:rStyle w:val="Hyperlink"/>
                <w:noProof/>
              </w:rPr>
              <w:t>Device Fabrication</w:t>
            </w:r>
            <w:r w:rsidR="00E66C52">
              <w:rPr>
                <w:noProof/>
                <w:webHidden/>
              </w:rPr>
              <w:tab/>
            </w:r>
            <w:r w:rsidR="00E66C52">
              <w:rPr>
                <w:noProof/>
                <w:webHidden/>
              </w:rPr>
              <w:fldChar w:fldCharType="begin"/>
            </w:r>
            <w:r w:rsidR="00E66C52">
              <w:rPr>
                <w:noProof/>
                <w:webHidden/>
              </w:rPr>
              <w:instrText xml:space="preserve"> PAGEREF _Toc495571300 \h </w:instrText>
            </w:r>
            <w:r w:rsidR="00E66C52">
              <w:rPr>
                <w:noProof/>
                <w:webHidden/>
              </w:rPr>
            </w:r>
            <w:r w:rsidR="00E66C52">
              <w:rPr>
                <w:noProof/>
                <w:webHidden/>
              </w:rPr>
              <w:fldChar w:fldCharType="separate"/>
            </w:r>
            <w:r w:rsidR="00E66C52">
              <w:rPr>
                <w:noProof/>
                <w:webHidden/>
              </w:rPr>
              <w:t>30</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01" w:history="1">
            <w:r w:rsidR="00E66C52" w:rsidRPr="00A977AF">
              <w:rPr>
                <w:rStyle w:val="Hyperlink"/>
                <w:noProof/>
              </w:rPr>
              <w:t>3.1.2</w:t>
            </w:r>
            <w:r w:rsidR="00E66C52">
              <w:rPr>
                <w:rFonts w:asciiTheme="minorHAnsi" w:eastAsiaTheme="minorEastAsia" w:hAnsiTheme="minorHAnsi"/>
                <w:noProof/>
                <w:lang w:val="en-US"/>
              </w:rPr>
              <w:tab/>
            </w:r>
            <w:r w:rsidR="00E66C52" w:rsidRPr="00A977AF">
              <w:rPr>
                <w:rStyle w:val="Hyperlink"/>
                <w:noProof/>
              </w:rPr>
              <w:t>Mask Design</w:t>
            </w:r>
            <w:r w:rsidR="00E66C52">
              <w:rPr>
                <w:noProof/>
                <w:webHidden/>
              </w:rPr>
              <w:tab/>
            </w:r>
            <w:r w:rsidR="00E66C52">
              <w:rPr>
                <w:noProof/>
                <w:webHidden/>
              </w:rPr>
              <w:fldChar w:fldCharType="begin"/>
            </w:r>
            <w:r w:rsidR="00E66C52">
              <w:rPr>
                <w:noProof/>
                <w:webHidden/>
              </w:rPr>
              <w:instrText xml:space="preserve"> PAGEREF _Toc495571301 \h </w:instrText>
            </w:r>
            <w:r w:rsidR="00E66C52">
              <w:rPr>
                <w:noProof/>
                <w:webHidden/>
              </w:rPr>
            </w:r>
            <w:r w:rsidR="00E66C52">
              <w:rPr>
                <w:noProof/>
                <w:webHidden/>
              </w:rPr>
              <w:fldChar w:fldCharType="separate"/>
            </w:r>
            <w:r w:rsidR="00E66C52">
              <w:rPr>
                <w:noProof/>
                <w:webHidden/>
              </w:rPr>
              <w:t>32</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02" w:history="1">
            <w:r w:rsidR="00E66C52" w:rsidRPr="00A977AF">
              <w:rPr>
                <w:rStyle w:val="Hyperlink"/>
                <w:noProof/>
              </w:rPr>
              <w:t>3.2</w:t>
            </w:r>
            <w:r w:rsidR="00E66C52">
              <w:rPr>
                <w:rFonts w:asciiTheme="minorHAnsi" w:eastAsiaTheme="minorEastAsia" w:hAnsiTheme="minorHAnsi"/>
                <w:noProof/>
                <w:lang w:val="en-US"/>
              </w:rPr>
              <w:tab/>
            </w:r>
            <w:r w:rsidR="00E66C52" w:rsidRPr="00A977AF">
              <w:rPr>
                <w:rStyle w:val="Hyperlink"/>
                <w:noProof/>
              </w:rPr>
              <w:t>Current-Voltage Measurement</w:t>
            </w:r>
            <w:r w:rsidR="00E66C52">
              <w:rPr>
                <w:noProof/>
                <w:webHidden/>
              </w:rPr>
              <w:tab/>
            </w:r>
            <w:r w:rsidR="00E66C52">
              <w:rPr>
                <w:noProof/>
                <w:webHidden/>
              </w:rPr>
              <w:fldChar w:fldCharType="begin"/>
            </w:r>
            <w:r w:rsidR="00E66C52">
              <w:rPr>
                <w:noProof/>
                <w:webHidden/>
              </w:rPr>
              <w:instrText xml:space="preserve"> PAGEREF _Toc495571302 \h </w:instrText>
            </w:r>
            <w:r w:rsidR="00E66C52">
              <w:rPr>
                <w:noProof/>
                <w:webHidden/>
              </w:rPr>
            </w:r>
            <w:r w:rsidR="00E66C52">
              <w:rPr>
                <w:noProof/>
                <w:webHidden/>
              </w:rPr>
              <w:fldChar w:fldCharType="separate"/>
            </w:r>
            <w:r w:rsidR="00E66C52">
              <w:rPr>
                <w:noProof/>
                <w:webHidden/>
              </w:rPr>
              <w:t>33</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03" w:history="1">
            <w:r w:rsidR="00E66C52" w:rsidRPr="00A977AF">
              <w:rPr>
                <w:rStyle w:val="Hyperlink"/>
                <w:noProof/>
              </w:rPr>
              <w:t>3.2.1</w:t>
            </w:r>
            <w:r w:rsidR="00E66C52">
              <w:rPr>
                <w:rFonts w:asciiTheme="minorHAnsi" w:eastAsiaTheme="minorEastAsia" w:hAnsiTheme="minorHAnsi"/>
                <w:noProof/>
                <w:lang w:val="en-US"/>
              </w:rPr>
              <w:tab/>
            </w:r>
            <w:r w:rsidR="00E66C52" w:rsidRPr="00A977AF">
              <w:rPr>
                <w:rStyle w:val="Hyperlink"/>
                <w:noProof/>
              </w:rPr>
              <w:t>General Setup</w:t>
            </w:r>
            <w:r w:rsidR="00E66C52">
              <w:rPr>
                <w:noProof/>
                <w:webHidden/>
              </w:rPr>
              <w:tab/>
            </w:r>
            <w:r w:rsidR="00E66C52">
              <w:rPr>
                <w:noProof/>
                <w:webHidden/>
              </w:rPr>
              <w:fldChar w:fldCharType="begin"/>
            </w:r>
            <w:r w:rsidR="00E66C52">
              <w:rPr>
                <w:noProof/>
                <w:webHidden/>
              </w:rPr>
              <w:instrText xml:space="preserve"> PAGEREF _Toc495571303 \h </w:instrText>
            </w:r>
            <w:r w:rsidR="00E66C52">
              <w:rPr>
                <w:noProof/>
                <w:webHidden/>
              </w:rPr>
            </w:r>
            <w:r w:rsidR="00E66C52">
              <w:rPr>
                <w:noProof/>
                <w:webHidden/>
              </w:rPr>
              <w:fldChar w:fldCharType="separate"/>
            </w:r>
            <w:r w:rsidR="00E66C52">
              <w:rPr>
                <w:noProof/>
                <w:webHidden/>
              </w:rPr>
              <w:t>33</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04" w:history="1">
            <w:r w:rsidR="00E66C52" w:rsidRPr="00A977AF">
              <w:rPr>
                <w:rStyle w:val="Hyperlink"/>
                <w:noProof/>
              </w:rPr>
              <w:t>3.2.2</w:t>
            </w:r>
            <w:r w:rsidR="00E66C52">
              <w:rPr>
                <w:rFonts w:asciiTheme="minorHAnsi" w:eastAsiaTheme="minorEastAsia" w:hAnsiTheme="minorHAnsi"/>
                <w:noProof/>
                <w:lang w:val="en-US"/>
              </w:rPr>
              <w:tab/>
            </w:r>
            <w:r w:rsidR="00E66C52" w:rsidRPr="00A977AF">
              <w:rPr>
                <w:rStyle w:val="Hyperlink"/>
                <w:noProof/>
              </w:rPr>
              <w:t>TLM Details</w:t>
            </w:r>
            <w:r w:rsidR="00E66C52">
              <w:rPr>
                <w:noProof/>
                <w:webHidden/>
              </w:rPr>
              <w:tab/>
            </w:r>
            <w:r w:rsidR="00E66C52">
              <w:rPr>
                <w:noProof/>
                <w:webHidden/>
              </w:rPr>
              <w:fldChar w:fldCharType="begin"/>
            </w:r>
            <w:r w:rsidR="00E66C52">
              <w:rPr>
                <w:noProof/>
                <w:webHidden/>
              </w:rPr>
              <w:instrText xml:space="preserve"> PAGEREF _Toc495571304 \h </w:instrText>
            </w:r>
            <w:r w:rsidR="00E66C52">
              <w:rPr>
                <w:noProof/>
                <w:webHidden/>
              </w:rPr>
            </w:r>
            <w:r w:rsidR="00E66C52">
              <w:rPr>
                <w:noProof/>
                <w:webHidden/>
              </w:rPr>
              <w:fldChar w:fldCharType="separate"/>
            </w:r>
            <w:r w:rsidR="00E66C52">
              <w:rPr>
                <w:noProof/>
                <w:webHidden/>
              </w:rPr>
              <w:t>34</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05" w:history="1">
            <w:r w:rsidR="00E66C52" w:rsidRPr="00A977AF">
              <w:rPr>
                <w:rStyle w:val="Hyperlink"/>
                <w:noProof/>
              </w:rPr>
              <w:t>3.3</w:t>
            </w:r>
            <w:r w:rsidR="00E66C52">
              <w:rPr>
                <w:rFonts w:asciiTheme="minorHAnsi" w:eastAsiaTheme="minorEastAsia" w:hAnsiTheme="minorHAnsi"/>
                <w:noProof/>
                <w:lang w:val="en-US"/>
              </w:rPr>
              <w:tab/>
            </w:r>
            <w:r w:rsidR="00E66C52" w:rsidRPr="00A977AF">
              <w:rPr>
                <w:rStyle w:val="Hyperlink"/>
                <w:noProof/>
              </w:rPr>
              <w:t>Capacitance-Voltage Measurement</w:t>
            </w:r>
            <w:r w:rsidR="00E66C52">
              <w:rPr>
                <w:noProof/>
                <w:webHidden/>
              </w:rPr>
              <w:tab/>
            </w:r>
            <w:r w:rsidR="00E66C52">
              <w:rPr>
                <w:noProof/>
                <w:webHidden/>
              </w:rPr>
              <w:fldChar w:fldCharType="begin"/>
            </w:r>
            <w:r w:rsidR="00E66C52">
              <w:rPr>
                <w:noProof/>
                <w:webHidden/>
              </w:rPr>
              <w:instrText xml:space="preserve"> PAGEREF _Toc495571305 \h </w:instrText>
            </w:r>
            <w:r w:rsidR="00E66C52">
              <w:rPr>
                <w:noProof/>
                <w:webHidden/>
              </w:rPr>
            </w:r>
            <w:r w:rsidR="00E66C52">
              <w:rPr>
                <w:noProof/>
                <w:webHidden/>
              </w:rPr>
              <w:fldChar w:fldCharType="separate"/>
            </w:r>
            <w:r w:rsidR="00E66C52">
              <w:rPr>
                <w:noProof/>
                <w:webHidden/>
              </w:rPr>
              <w:t>34</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06" w:history="1">
            <w:r w:rsidR="00E66C52" w:rsidRPr="00A977AF">
              <w:rPr>
                <w:rStyle w:val="Hyperlink"/>
                <w:noProof/>
              </w:rPr>
              <w:t>3.4</w:t>
            </w:r>
            <w:r w:rsidR="00E66C52">
              <w:rPr>
                <w:rFonts w:asciiTheme="minorHAnsi" w:eastAsiaTheme="minorEastAsia" w:hAnsiTheme="minorHAnsi"/>
                <w:noProof/>
                <w:lang w:val="en-US"/>
              </w:rPr>
              <w:tab/>
            </w:r>
            <w:r w:rsidR="00E66C52" w:rsidRPr="00A977AF">
              <w:rPr>
                <w:rStyle w:val="Hyperlink"/>
                <w:noProof/>
              </w:rPr>
              <w:t>Responsivity and Gain Measurement</w:t>
            </w:r>
            <w:r w:rsidR="00E66C52">
              <w:rPr>
                <w:noProof/>
                <w:webHidden/>
              </w:rPr>
              <w:tab/>
            </w:r>
            <w:r w:rsidR="00E66C52">
              <w:rPr>
                <w:noProof/>
                <w:webHidden/>
              </w:rPr>
              <w:fldChar w:fldCharType="begin"/>
            </w:r>
            <w:r w:rsidR="00E66C52">
              <w:rPr>
                <w:noProof/>
                <w:webHidden/>
              </w:rPr>
              <w:instrText xml:space="preserve"> PAGEREF _Toc495571306 \h </w:instrText>
            </w:r>
            <w:r w:rsidR="00E66C52">
              <w:rPr>
                <w:noProof/>
                <w:webHidden/>
              </w:rPr>
            </w:r>
            <w:r w:rsidR="00E66C52">
              <w:rPr>
                <w:noProof/>
                <w:webHidden/>
              </w:rPr>
              <w:fldChar w:fldCharType="separate"/>
            </w:r>
            <w:r w:rsidR="00E66C52">
              <w:rPr>
                <w:noProof/>
                <w:webHidden/>
              </w:rPr>
              <w:t>35</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07" w:history="1">
            <w:r w:rsidR="00E66C52" w:rsidRPr="00A977AF">
              <w:rPr>
                <w:rStyle w:val="Hyperlink"/>
                <w:noProof/>
              </w:rPr>
              <w:t>3.5</w:t>
            </w:r>
            <w:r w:rsidR="00E66C52">
              <w:rPr>
                <w:rFonts w:asciiTheme="minorHAnsi" w:eastAsiaTheme="minorEastAsia" w:hAnsiTheme="minorHAnsi"/>
                <w:noProof/>
                <w:lang w:val="en-US"/>
              </w:rPr>
              <w:tab/>
            </w:r>
            <w:r w:rsidR="00E66C52" w:rsidRPr="00A977AF">
              <w:rPr>
                <w:rStyle w:val="Hyperlink"/>
                <w:noProof/>
              </w:rPr>
              <w:t>Bandwidth Measurement</w:t>
            </w:r>
            <w:r w:rsidR="00E66C52">
              <w:rPr>
                <w:noProof/>
                <w:webHidden/>
              </w:rPr>
              <w:tab/>
            </w:r>
            <w:r w:rsidR="00E66C52">
              <w:rPr>
                <w:noProof/>
                <w:webHidden/>
              </w:rPr>
              <w:fldChar w:fldCharType="begin"/>
            </w:r>
            <w:r w:rsidR="00E66C52">
              <w:rPr>
                <w:noProof/>
                <w:webHidden/>
              </w:rPr>
              <w:instrText xml:space="preserve"> PAGEREF _Toc495571307 \h </w:instrText>
            </w:r>
            <w:r w:rsidR="00E66C52">
              <w:rPr>
                <w:noProof/>
                <w:webHidden/>
              </w:rPr>
            </w:r>
            <w:r w:rsidR="00E66C52">
              <w:rPr>
                <w:noProof/>
                <w:webHidden/>
              </w:rPr>
              <w:fldChar w:fldCharType="separate"/>
            </w:r>
            <w:r w:rsidR="00E66C52">
              <w:rPr>
                <w:noProof/>
                <w:webHidden/>
              </w:rPr>
              <w:t>37</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08" w:history="1">
            <w:r w:rsidR="00E66C52" w:rsidRPr="00A977AF">
              <w:rPr>
                <w:rStyle w:val="Hyperlink"/>
                <w:noProof/>
              </w:rPr>
              <w:t>3.5.1</w:t>
            </w:r>
            <w:r w:rsidR="00E66C52">
              <w:rPr>
                <w:rFonts w:asciiTheme="minorHAnsi" w:eastAsiaTheme="minorEastAsia" w:hAnsiTheme="minorHAnsi"/>
                <w:noProof/>
                <w:lang w:val="en-US"/>
              </w:rPr>
              <w:tab/>
            </w:r>
            <w:r w:rsidR="00E66C52" w:rsidRPr="00A977AF">
              <w:rPr>
                <w:rStyle w:val="Hyperlink"/>
                <w:noProof/>
              </w:rPr>
              <w:t>General Setup</w:t>
            </w:r>
            <w:r w:rsidR="00E66C52">
              <w:rPr>
                <w:noProof/>
                <w:webHidden/>
              </w:rPr>
              <w:tab/>
            </w:r>
            <w:r w:rsidR="00E66C52">
              <w:rPr>
                <w:noProof/>
                <w:webHidden/>
              </w:rPr>
              <w:fldChar w:fldCharType="begin"/>
            </w:r>
            <w:r w:rsidR="00E66C52">
              <w:rPr>
                <w:noProof/>
                <w:webHidden/>
              </w:rPr>
              <w:instrText xml:space="preserve"> PAGEREF _Toc495571308 \h </w:instrText>
            </w:r>
            <w:r w:rsidR="00E66C52">
              <w:rPr>
                <w:noProof/>
                <w:webHidden/>
              </w:rPr>
            </w:r>
            <w:r w:rsidR="00E66C52">
              <w:rPr>
                <w:noProof/>
                <w:webHidden/>
              </w:rPr>
              <w:fldChar w:fldCharType="separate"/>
            </w:r>
            <w:r w:rsidR="00E66C52">
              <w:rPr>
                <w:noProof/>
                <w:webHidden/>
              </w:rPr>
              <w:t>37</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09" w:history="1">
            <w:r w:rsidR="00E66C52" w:rsidRPr="00A977AF">
              <w:rPr>
                <w:rStyle w:val="Hyperlink"/>
                <w:noProof/>
              </w:rPr>
              <w:t>3.5.2</w:t>
            </w:r>
            <w:r w:rsidR="00E66C52">
              <w:rPr>
                <w:rFonts w:asciiTheme="minorHAnsi" w:eastAsiaTheme="minorEastAsia" w:hAnsiTheme="minorHAnsi"/>
                <w:noProof/>
                <w:lang w:val="en-US"/>
              </w:rPr>
              <w:tab/>
            </w:r>
            <w:r w:rsidR="00E66C52" w:rsidRPr="00A977AF">
              <w:rPr>
                <w:rStyle w:val="Hyperlink"/>
                <w:noProof/>
              </w:rPr>
              <w:t>System Loss Calibration</w:t>
            </w:r>
            <w:r w:rsidR="00E66C52">
              <w:rPr>
                <w:noProof/>
                <w:webHidden/>
              </w:rPr>
              <w:tab/>
            </w:r>
            <w:r w:rsidR="00E66C52">
              <w:rPr>
                <w:noProof/>
                <w:webHidden/>
              </w:rPr>
              <w:fldChar w:fldCharType="begin"/>
            </w:r>
            <w:r w:rsidR="00E66C52">
              <w:rPr>
                <w:noProof/>
                <w:webHidden/>
              </w:rPr>
              <w:instrText xml:space="preserve"> PAGEREF _Toc495571309 \h </w:instrText>
            </w:r>
            <w:r w:rsidR="00E66C52">
              <w:rPr>
                <w:noProof/>
                <w:webHidden/>
              </w:rPr>
            </w:r>
            <w:r w:rsidR="00E66C52">
              <w:rPr>
                <w:noProof/>
                <w:webHidden/>
              </w:rPr>
              <w:fldChar w:fldCharType="separate"/>
            </w:r>
            <w:r w:rsidR="00E66C52">
              <w:rPr>
                <w:noProof/>
                <w:webHidden/>
              </w:rPr>
              <w:t>38</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10" w:history="1">
            <w:r w:rsidR="00E66C52" w:rsidRPr="00A977AF">
              <w:rPr>
                <w:rStyle w:val="Hyperlink"/>
                <w:noProof/>
              </w:rPr>
              <w:t>3.6</w:t>
            </w:r>
            <w:r w:rsidR="00E66C52">
              <w:rPr>
                <w:rFonts w:asciiTheme="minorHAnsi" w:eastAsiaTheme="minorEastAsia" w:hAnsiTheme="minorHAnsi"/>
                <w:noProof/>
                <w:lang w:val="en-US"/>
              </w:rPr>
              <w:tab/>
            </w:r>
            <w:r w:rsidR="00E66C52" w:rsidRPr="00A977AF">
              <w:rPr>
                <w:rStyle w:val="Hyperlink"/>
                <w:noProof/>
              </w:rPr>
              <w:t>Photonic Crystal Modelling</w:t>
            </w:r>
            <w:r w:rsidR="00E66C52">
              <w:rPr>
                <w:noProof/>
                <w:webHidden/>
              </w:rPr>
              <w:tab/>
            </w:r>
            <w:r w:rsidR="00E66C52">
              <w:rPr>
                <w:noProof/>
                <w:webHidden/>
              </w:rPr>
              <w:fldChar w:fldCharType="begin"/>
            </w:r>
            <w:r w:rsidR="00E66C52">
              <w:rPr>
                <w:noProof/>
                <w:webHidden/>
              </w:rPr>
              <w:instrText xml:space="preserve"> PAGEREF _Toc495571310 \h </w:instrText>
            </w:r>
            <w:r w:rsidR="00E66C52">
              <w:rPr>
                <w:noProof/>
                <w:webHidden/>
              </w:rPr>
            </w:r>
            <w:r w:rsidR="00E66C52">
              <w:rPr>
                <w:noProof/>
                <w:webHidden/>
              </w:rPr>
              <w:fldChar w:fldCharType="separate"/>
            </w:r>
            <w:r w:rsidR="00E66C52">
              <w:rPr>
                <w:noProof/>
                <w:webHidden/>
              </w:rPr>
              <w:t>39</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11" w:history="1">
            <w:r w:rsidR="00E66C52" w:rsidRPr="00A977AF">
              <w:rPr>
                <w:rStyle w:val="Hyperlink"/>
                <w:noProof/>
              </w:rPr>
              <w:t>3.6.1</w:t>
            </w:r>
            <w:r w:rsidR="00E66C52">
              <w:rPr>
                <w:rFonts w:asciiTheme="minorHAnsi" w:eastAsiaTheme="minorEastAsia" w:hAnsiTheme="minorHAnsi"/>
                <w:noProof/>
                <w:lang w:val="en-US"/>
              </w:rPr>
              <w:tab/>
            </w:r>
            <w:r w:rsidR="00E66C52" w:rsidRPr="00A977AF">
              <w:rPr>
                <w:rStyle w:val="Hyperlink"/>
                <w:noProof/>
              </w:rPr>
              <w:t>MIT Photonic Bands</w:t>
            </w:r>
            <w:r w:rsidR="00E66C52">
              <w:rPr>
                <w:noProof/>
                <w:webHidden/>
              </w:rPr>
              <w:tab/>
            </w:r>
            <w:r w:rsidR="00E66C52">
              <w:rPr>
                <w:noProof/>
                <w:webHidden/>
              </w:rPr>
              <w:fldChar w:fldCharType="begin"/>
            </w:r>
            <w:r w:rsidR="00E66C52">
              <w:rPr>
                <w:noProof/>
                <w:webHidden/>
              </w:rPr>
              <w:instrText xml:space="preserve"> PAGEREF _Toc495571311 \h </w:instrText>
            </w:r>
            <w:r w:rsidR="00E66C52">
              <w:rPr>
                <w:noProof/>
                <w:webHidden/>
              </w:rPr>
            </w:r>
            <w:r w:rsidR="00E66C52">
              <w:rPr>
                <w:noProof/>
                <w:webHidden/>
              </w:rPr>
              <w:fldChar w:fldCharType="separate"/>
            </w:r>
            <w:r w:rsidR="00E66C52">
              <w:rPr>
                <w:noProof/>
                <w:webHidden/>
              </w:rPr>
              <w:t>39</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12" w:history="1">
            <w:r w:rsidR="00E66C52" w:rsidRPr="00A977AF">
              <w:rPr>
                <w:rStyle w:val="Hyperlink"/>
                <w:noProof/>
              </w:rPr>
              <w:t>3.6.2</w:t>
            </w:r>
            <w:r w:rsidR="00E66C52">
              <w:rPr>
                <w:rFonts w:asciiTheme="minorHAnsi" w:eastAsiaTheme="minorEastAsia" w:hAnsiTheme="minorHAnsi"/>
                <w:noProof/>
                <w:lang w:val="en-US"/>
              </w:rPr>
              <w:tab/>
            </w:r>
            <w:r w:rsidR="00E66C52" w:rsidRPr="00A977AF">
              <w:rPr>
                <w:rStyle w:val="Hyperlink"/>
                <w:noProof/>
              </w:rPr>
              <w:t>MIT Electromagnetic Equation Propagation</w:t>
            </w:r>
            <w:r w:rsidR="00E66C52">
              <w:rPr>
                <w:noProof/>
                <w:webHidden/>
              </w:rPr>
              <w:tab/>
            </w:r>
            <w:r w:rsidR="00E66C52">
              <w:rPr>
                <w:noProof/>
                <w:webHidden/>
              </w:rPr>
              <w:fldChar w:fldCharType="begin"/>
            </w:r>
            <w:r w:rsidR="00E66C52">
              <w:rPr>
                <w:noProof/>
                <w:webHidden/>
              </w:rPr>
              <w:instrText xml:space="preserve"> PAGEREF _Toc495571312 \h </w:instrText>
            </w:r>
            <w:r w:rsidR="00E66C52">
              <w:rPr>
                <w:noProof/>
                <w:webHidden/>
              </w:rPr>
            </w:r>
            <w:r w:rsidR="00E66C52">
              <w:rPr>
                <w:noProof/>
                <w:webHidden/>
              </w:rPr>
              <w:fldChar w:fldCharType="separate"/>
            </w:r>
            <w:r w:rsidR="00E66C52">
              <w:rPr>
                <w:noProof/>
                <w:webHidden/>
              </w:rPr>
              <w:t>40</w:t>
            </w:r>
            <w:r w:rsidR="00E66C52">
              <w:rPr>
                <w:noProof/>
                <w:webHidden/>
              </w:rPr>
              <w:fldChar w:fldCharType="end"/>
            </w:r>
          </w:hyperlink>
        </w:p>
        <w:p w:rsidR="00E66C52" w:rsidRDefault="00020565">
          <w:pPr>
            <w:pStyle w:val="TOC1"/>
            <w:tabs>
              <w:tab w:val="left" w:pos="440"/>
              <w:tab w:val="right" w:leader="dot" w:pos="9016"/>
            </w:tabs>
            <w:rPr>
              <w:rFonts w:asciiTheme="minorHAnsi" w:eastAsiaTheme="minorEastAsia" w:hAnsiTheme="minorHAnsi"/>
              <w:noProof/>
              <w:lang w:val="en-US"/>
            </w:rPr>
          </w:pPr>
          <w:hyperlink w:anchor="_Toc495571313" w:history="1">
            <w:r w:rsidR="00E66C52" w:rsidRPr="00A977AF">
              <w:rPr>
                <w:rStyle w:val="Hyperlink"/>
                <w:noProof/>
              </w:rPr>
              <w:t>4</w:t>
            </w:r>
            <w:r w:rsidR="00E66C52">
              <w:rPr>
                <w:rFonts w:asciiTheme="minorHAnsi" w:eastAsiaTheme="minorEastAsia" w:hAnsiTheme="minorHAnsi"/>
                <w:noProof/>
                <w:lang w:val="en-US"/>
              </w:rPr>
              <w:tab/>
            </w:r>
            <w:r w:rsidR="00E66C52" w:rsidRPr="00A977AF">
              <w:rPr>
                <w:rStyle w:val="Hyperlink"/>
                <w:noProof/>
              </w:rPr>
              <w:t>Results</w:t>
            </w:r>
            <w:r w:rsidR="00E66C52">
              <w:rPr>
                <w:noProof/>
                <w:webHidden/>
              </w:rPr>
              <w:tab/>
            </w:r>
            <w:r w:rsidR="00E66C52">
              <w:rPr>
                <w:noProof/>
                <w:webHidden/>
              </w:rPr>
              <w:fldChar w:fldCharType="begin"/>
            </w:r>
            <w:r w:rsidR="00E66C52">
              <w:rPr>
                <w:noProof/>
                <w:webHidden/>
              </w:rPr>
              <w:instrText xml:space="preserve"> PAGEREF _Toc495571313 \h </w:instrText>
            </w:r>
            <w:r w:rsidR="00E66C52">
              <w:rPr>
                <w:noProof/>
                <w:webHidden/>
              </w:rPr>
            </w:r>
            <w:r w:rsidR="00E66C52">
              <w:rPr>
                <w:noProof/>
                <w:webHidden/>
              </w:rPr>
              <w:fldChar w:fldCharType="separate"/>
            </w:r>
            <w:r w:rsidR="00E66C52">
              <w:rPr>
                <w:noProof/>
                <w:webHidden/>
              </w:rPr>
              <w:t>40</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14" w:history="1">
            <w:r w:rsidR="00E66C52" w:rsidRPr="00A977AF">
              <w:rPr>
                <w:rStyle w:val="Hyperlink"/>
                <w:noProof/>
              </w:rPr>
              <w:t>4.1</w:t>
            </w:r>
            <w:r w:rsidR="00E66C52">
              <w:rPr>
                <w:rFonts w:asciiTheme="minorHAnsi" w:eastAsiaTheme="minorEastAsia" w:hAnsiTheme="minorHAnsi"/>
                <w:noProof/>
                <w:lang w:val="en-US"/>
              </w:rPr>
              <w:tab/>
            </w:r>
            <w:r w:rsidR="00E66C52" w:rsidRPr="00A977AF">
              <w:rPr>
                <w:rStyle w:val="Hyperlink"/>
                <w:noProof/>
              </w:rPr>
              <w:t>InGaAs PIN diode</w:t>
            </w:r>
            <w:r w:rsidR="00E66C52">
              <w:rPr>
                <w:noProof/>
                <w:webHidden/>
              </w:rPr>
              <w:tab/>
            </w:r>
            <w:r w:rsidR="00E66C52">
              <w:rPr>
                <w:noProof/>
                <w:webHidden/>
              </w:rPr>
              <w:fldChar w:fldCharType="begin"/>
            </w:r>
            <w:r w:rsidR="00E66C52">
              <w:rPr>
                <w:noProof/>
                <w:webHidden/>
              </w:rPr>
              <w:instrText xml:space="preserve"> PAGEREF _Toc495571314 \h </w:instrText>
            </w:r>
            <w:r w:rsidR="00E66C52">
              <w:rPr>
                <w:noProof/>
                <w:webHidden/>
              </w:rPr>
            </w:r>
            <w:r w:rsidR="00E66C52">
              <w:rPr>
                <w:noProof/>
                <w:webHidden/>
              </w:rPr>
              <w:fldChar w:fldCharType="separate"/>
            </w:r>
            <w:r w:rsidR="00E66C52">
              <w:rPr>
                <w:noProof/>
                <w:webHidden/>
              </w:rPr>
              <w:t>40</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15" w:history="1">
            <w:r w:rsidR="00E66C52" w:rsidRPr="00A977AF">
              <w:rPr>
                <w:rStyle w:val="Hyperlink"/>
                <w:noProof/>
              </w:rPr>
              <w:t>4.1.1</w:t>
            </w:r>
            <w:r w:rsidR="00E66C52">
              <w:rPr>
                <w:rFonts w:asciiTheme="minorHAnsi" w:eastAsiaTheme="minorEastAsia" w:hAnsiTheme="minorHAnsi"/>
                <w:noProof/>
                <w:lang w:val="en-US"/>
              </w:rPr>
              <w:tab/>
            </w:r>
            <w:r w:rsidR="00E66C52" w:rsidRPr="00A977AF">
              <w:rPr>
                <w:rStyle w:val="Hyperlink"/>
                <w:noProof/>
              </w:rPr>
              <w:t>IV-Measurements</w:t>
            </w:r>
            <w:r w:rsidR="00E66C52">
              <w:rPr>
                <w:noProof/>
                <w:webHidden/>
              </w:rPr>
              <w:tab/>
            </w:r>
            <w:r w:rsidR="00E66C52">
              <w:rPr>
                <w:noProof/>
                <w:webHidden/>
              </w:rPr>
              <w:fldChar w:fldCharType="begin"/>
            </w:r>
            <w:r w:rsidR="00E66C52">
              <w:rPr>
                <w:noProof/>
                <w:webHidden/>
              </w:rPr>
              <w:instrText xml:space="preserve"> PAGEREF _Toc495571315 \h </w:instrText>
            </w:r>
            <w:r w:rsidR="00E66C52">
              <w:rPr>
                <w:noProof/>
                <w:webHidden/>
              </w:rPr>
            </w:r>
            <w:r w:rsidR="00E66C52">
              <w:rPr>
                <w:noProof/>
                <w:webHidden/>
              </w:rPr>
              <w:fldChar w:fldCharType="separate"/>
            </w:r>
            <w:r w:rsidR="00E66C52">
              <w:rPr>
                <w:noProof/>
                <w:webHidden/>
              </w:rPr>
              <w:t>41</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16" w:history="1">
            <w:r w:rsidR="00E66C52" w:rsidRPr="00A977AF">
              <w:rPr>
                <w:rStyle w:val="Hyperlink"/>
                <w:noProof/>
              </w:rPr>
              <w:t>4.1.2</w:t>
            </w:r>
            <w:r w:rsidR="00E66C52">
              <w:rPr>
                <w:rFonts w:asciiTheme="minorHAnsi" w:eastAsiaTheme="minorEastAsia" w:hAnsiTheme="minorHAnsi"/>
                <w:noProof/>
                <w:lang w:val="en-US"/>
              </w:rPr>
              <w:tab/>
            </w:r>
            <w:r w:rsidR="00E66C52" w:rsidRPr="00A977AF">
              <w:rPr>
                <w:rStyle w:val="Hyperlink"/>
                <w:noProof/>
              </w:rPr>
              <w:t>CV-Measurements</w:t>
            </w:r>
            <w:r w:rsidR="00E66C52">
              <w:rPr>
                <w:noProof/>
                <w:webHidden/>
              </w:rPr>
              <w:tab/>
            </w:r>
            <w:r w:rsidR="00E66C52">
              <w:rPr>
                <w:noProof/>
                <w:webHidden/>
              </w:rPr>
              <w:fldChar w:fldCharType="begin"/>
            </w:r>
            <w:r w:rsidR="00E66C52">
              <w:rPr>
                <w:noProof/>
                <w:webHidden/>
              </w:rPr>
              <w:instrText xml:space="preserve"> PAGEREF _Toc495571316 \h </w:instrText>
            </w:r>
            <w:r w:rsidR="00E66C52">
              <w:rPr>
                <w:noProof/>
                <w:webHidden/>
              </w:rPr>
            </w:r>
            <w:r w:rsidR="00E66C52">
              <w:rPr>
                <w:noProof/>
                <w:webHidden/>
              </w:rPr>
              <w:fldChar w:fldCharType="separate"/>
            </w:r>
            <w:r w:rsidR="00E66C52">
              <w:rPr>
                <w:noProof/>
                <w:webHidden/>
              </w:rPr>
              <w:t>42</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17" w:history="1">
            <w:r w:rsidR="00E66C52" w:rsidRPr="00A977AF">
              <w:rPr>
                <w:rStyle w:val="Hyperlink"/>
                <w:noProof/>
              </w:rPr>
              <w:t>4.1.3</w:t>
            </w:r>
            <w:r w:rsidR="00E66C52">
              <w:rPr>
                <w:rFonts w:asciiTheme="minorHAnsi" w:eastAsiaTheme="minorEastAsia" w:hAnsiTheme="minorHAnsi"/>
                <w:noProof/>
                <w:lang w:val="en-US"/>
              </w:rPr>
              <w:tab/>
            </w:r>
            <w:r w:rsidR="00E66C52" w:rsidRPr="00A977AF">
              <w:rPr>
                <w:rStyle w:val="Hyperlink"/>
                <w:noProof/>
              </w:rPr>
              <w:t>Bandwidth</w:t>
            </w:r>
            <w:r w:rsidR="00E66C52">
              <w:rPr>
                <w:noProof/>
                <w:webHidden/>
              </w:rPr>
              <w:tab/>
            </w:r>
            <w:r w:rsidR="00E66C52">
              <w:rPr>
                <w:noProof/>
                <w:webHidden/>
              </w:rPr>
              <w:fldChar w:fldCharType="begin"/>
            </w:r>
            <w:r w:rsidR="00E66C52">
              <w:rPr>
                <w:noProof/>
                <w:webHidden/>
              </w:rPr>
              <w:instrText xml:space="preserve"> PAGEREF _Toc495571317 \h </w:instrText>
            </w:r>
            <w:r w:rsidR="00E66C52">
              <w:rPr>
                <w:noProof/>
                <w:webHidden/>
              </w:rPr>
            </w:r>
            <w:r w:rsidR="00E66C52">
              <w:rPr>
                <w:noProof/>
                <w:webHidden/>
              </w:rPr>
              <w:fldChar w:fldCharType="separate"/>
            </w:r>
            <w:r w:rsidR="00E66C52">
              <w:rPr>
                <w:noProof/>
                <w:webHidden/>
              </w:rPr>
              <w:t>43</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18" w:history="1">
            <w:r w:rsidR="00E66C52" w:rsidRPr="00A977AF">
              <w:rPr>
                <w:rStyle w:val="Hyperlink"/>
                <w:noProof/>
              </w:rPr>
              <w:t>4.1.4</w:t>
            </w:r>
            <w:r w:rsidR="00E66C52">
              <w:rPr>
                <w:rFonts w:asciiTheme="minorHAnsi" w:eastAsiaTheme="minorEastAsia" w:hAnsiTheme="minorHAnsi"/>
                <w:noProof/>
                <w:lang w:val="en-US"/>
              </w:rPr>
              <w:tab/>
            </w:r>
            <w:r w:rsidR="00E66C52" w:rsidRPr="00A977AF">
              <w:rPr>
                <w:rStyle w:val="Hyperlink"/>
                <w:noProof/>
              </w:rPr>
              <w:t>Discussion &amp; Conclusion</w:t>
            </w:r>
            <w:r w:rsidR="00E66C52">
              <w:rPr>
                <w:noProof/>
                <w:webHidden/>
              </w:rPr>
              <w:tab/>
            </w:r>
            <w:r w:rsidR="00E66C52">
              <w:rPr>
                <w:noProof/>
                <w:webHidden/>
              </w:rPr>
              <w:fldChar w:fldCharType="begin"/>
            </w:r>
            <w:r w:rsidR="00E66C52">
              <w:rPr>
                <w:noProof/>
                <w:webHidden/>
              </w:rPr>
              <w:instrText xml:space="preserve"> PAGEREF _Toc495571318 \h </w:instrText>
            </w:r>
            <w:r w:rsidR="00E66C52">
              <w:rPr>
                <w:noProof/>
                <w:webHidden/>
              </w:rPr>
            </w:r>
            <w:r w:rsidR="00E66C52">
              <w:rPr>
                <w:noProof/>
                <w:webHidden/>
              </w:rPr>
              <w:fldChar w:fldCharType="separate"/>
            </w:r>
            <w:r w:rsidR="00E66C52">
              <w:rPr>
                <w:noProof/>
                <w:webHidden/>
              </w:rPr>
              <w:t>43</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19" w:history="1">
            <w:r w:rsidR="00E66C52" w:rsidRPr="00A977AF">
              <w:rPr>
                <w:rStyle w:val="Hyperlink"/>
                <w:noProof/>
              </w:rPr>
              <w:t>4.2</w:t>
            </w:r>
            <w:r w:rsidR="00E66C52">
              <w:rPr>
                <w:rFonts w:asciiTheme="minorHAnsi" w:eastAsiaTheme="minorEastAsia" w:hAnsiTheme="minorHAnsi"/>
                <w:noProof/>
                <w:lang w:val="en-US"/>
              </w:rPr>
              <w:tab/>
            </w:r>
            <w:r w:rsidR="00E66C52" w:rsidRPr="00A977AF">
              <w:rPr>
                <w:rStyle w:val="Hyperlink"/>
                <w:noProof/>
              </w:rPr>
              <w:t>AlGaAsSb SACGM APD</w:t>
            </w:r>
            <w:r w:rsidR="00E66C52">
              <w:rPr>
                <w:noProof/>
                <w:webHidden/>
              </w:rPr>
              <w:tab/>
            </w:r>
            <w:r w:rsidR="00E66C52">
              <w:rPr>
                <w:noProof/>
                <w:webHidden/>
              </w:rPr>
              <w:fldChar w:fldCharType="begin"/>
            </w:r>
            <w:r w:rsidR="00E66C52">
              <w:rPr>
                <w:noProof/>
                <w:webHidden/>
              </w:rPr>
              <w:instrText xml:space="preserve"> PAGEREF _Toc495571319 \h </w:instrText>
            </w:r>
            <w:r w:rsidR="00E66C52">
              <w:rPr>
                <w:noProof/>
                <w:webHidden/>
              </w:rPr>
            </w:r>
            <w:r w:rsidR="00E66C52">
              <w:rPr>
                <w:noProof/>
                <w:webHidden/>
              </w:rPr>
              <w:fldChar w:fldCharType="separate"/>
            </w:r>
            <w:r w:rsidR="00E66C52">
              <w:rPr>
                <w:noProof/>
                <w:webHidden/>
              </w:rPr>
              <w:t>44</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20" w:history="1">
            <w:r w:rsidR="00E66C52" w:rsidRPr="00A977AF">
              <w:rPr>
                <w:rStyle w:val="Hyperlink"/>
                <w:noProof/>
              </w:rPr>
              <w:t>4.2.1</w:t>
            </w:r>
            <w:r w:rsidR="00E66C52">
              <w:rPr>
                <w:rFonts w:asciiTheme="minorHAnsi" w:eastAsiaTheme="minorEastAsia" w:hAnsiTheme="minorHAnsi"/>
                <w:noProof/>
                <w:lang w:val="en-US"/>
              </w:rPr>
              <w:tab/>
            </w:r>
            <w:r w:rsidR="00E66C52" w:rsidRPr="00A977AF">
              <w:rPr>
                <w:rStyle w:val="Hyperlink"/>
                <w:noProof/>
              </w:rPr>
              <w:t>IV-Measurements</w:t>
            </w:r>
            <w:r w:rsidR="00E66C52">
              <w:rPr>
                <w:noProof/>
                <w:webHidden/>
              </w:rPr>
              <w:tab/>
            </w:r>
            <w:r w:rsidR="00E66C52">
              <w:rPr>
                <w:noProof/>
                <w:webHidden/>
              </w:rPr>
              <w:fldChar w:fldCharType="begin"/>
            </w:r>
            <w:r w:rsidR="00E66C52">
              <w:rPr>
                <w:noProof/>
                <w:webHidden/>
              </w:rPr>
              <w:instrText xml:space="preserve"> PAGEREF _Toc495571320 \h </w:instrText>
            </w:r>
            <w:r w:rsidR="00E66C52">
              <w:rPr>
                <w:noProof/>
                <w:webHidden/>
              </w:rPr>
            </w:r>
            <w:r w:rsidR="00E66C52">
              <w:rPr>
                <w:noProof/>
                <w:webHidden/>
              </w:rPr>
              <w:fldChar w:fldCharType="separate"/>
            </w:r>
            <w:r w:rsidR="00E66C52">
              <w:rPr>
                <w:noProof/>
                <w:webHidden/>
              </w:rPr>
              <w:t>45</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21" w:history="1">
            <w:r w:rsidR="00E66C52" w:rsidRPr="00A977AF">
              <w:rPr>
                <w:rStyle w:val="Hyperlink"/>
                <w:noProof/>
              </w:rPr>
              <w:t>4.2.2</w:t>
            </w:r>
            <w:r w:rsidR="00E66C52">
              <w:rPr>
                <w:rFonts w:asciiTheme="minorHAnsi" w:eastAsiaTheme="minorEastAsia" w:hAnsiTheme="minorHAnsi"/>
                <w:noProof/>
                <w:lang w:val="en-US"/>
              </w:rPr>
              <w:tab/>
            </w:r>
            <w:r w:rsidR="00E66C52" w:rsidRPr="00A977AF">
              <w:rPr>
                <w:rStyle w:val="Hyperlink"/>
                <w:noProof/>
              </w:rPr>
              <w:t>Responsivity &amp; Gain</w:t>
            </w:r>
            <w:r w:rsidR="00E66C52">
              <w:rPr>
                <w:noProof/>
                <w:webHidden/>
              </w:rPr>
              <w:tab/>
            </w:r>
            <w:r w:rsidR="00E66C52">
              <w:rPr>
                <w:noProof/>
                <w:webHidden/>
              </w:rPr>
              <w:fldChar w:fldCharType="begin"/>
            </w:r>
            <w:r w:rsidR="00E66C52">
              <w:rPr>
                <w:noProof/>
                <w:webHidden/>
              </w:rPr>
              <w:instrText xml:space="preserve"> PAGEREF _Toc495571321 \h </w:instrText>
            </w:r>
            <w:r w:rsidR="00E66C52">
              <w:rPr>
                <w:noProof/>
                <w:webHidden/>
              </w:rPr>
            </w:r>
            <w:r w:rsidR="00E66C52">
              <w:rPr>
                <w:noProof/>
                <w:webHidden/>
              </w:rPr>
              <w:fldChar w:fldCharType="separate"/>
            </w:r>
            <w:r w:rsidR="00E66C52">
              <w:rPr>
                <w:noProof/>
                <w:webHidden/>
              </w:rPr>
              <w:t>46</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22" w:history="1">
            <w:r w:rsidR="00E66C52" w:rsidRPr="00A977AF">
              <w:rPr>
                <w:rStyle w:val="Hyperlink"/>
                <w:noProof/>
              </w:rPr>
              <w:t>4.2.3</w:t>
            </w:r>
            <w:r w:rsidR="00E66C52">
              <w:rPr>
                <w:rFonts w:asciiTheme="minorHAnsi" w:eastAsiaTheme="minorEastAsia" w:hAnsiTheme="minorHAnsi"/>
                <w:noProof/>
                <w:lang w:val="en-US"/>
              </w:rPr>
              <w:tab/>
            </w:r>
            <w:r w:rsidR="00E66C52" w:rsidRPr="00A977AF">
              <w:rPr>
                <w:rStyle w:val="Hyperlink"/>
                <w:noProof/>
              </w:rPr>
              <w:t>Bandwidth</w:t>
            </w:r>
            <w:r w:rsidR="00E66C52">
              <w:rPr>
                <w:noProof/>
                <w:webHidden/>
              </w:rPr>
              <w:tab/>
            </w:r>
            <w:r w:rsidR="00E66C52">
              <w:rPr>
                <w:noProof/>
                <w:webHidden/>
              </w:rPr>
              <w:fldChar w:fldCharType="begin"/>
            </w:r>
            <w:r w:rsidR="00E66C52">
              <w:rPr>
                <w:noProof/>
                <w:webHidden/>
              </w:rPr>
              <w:instrText xml:space="preserve"> PAGEREF _Toc495571322 \h </w:instrText>
            </w:r>
            <w:r w:rsidR="00E66C52">
              <w:rPr>
                <w:noProof/>
                <w:webHidden/>
              </w:rPr>
            </w:r>
            <w:r w:rsidR="00E66C52">
              <w:rPr>
                <w:noProof/>
                <w:webHidden/>
              </w:rPr>
              <w:fldChar w:fldCharType="separate"/>
            </w:r>
            <w:r w:rsidR="00E66C52">
              <w:rPr>
                <w:noProof/>
                <w:webHidden/>
              </w:rPr>
              <w:t>46</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23" w:history="1">
            <w:r w:rsidR="00E66C52" w:rsidRPr="00A977AF">
              <w:rPr>
                <w:rStyle w:val="Hyperlink"/>
                <w:noProof/>
              </w:rPr>
              <w:t>4.2.4</w:t>
            </w:r>
            <w:r w:rsidR="00E66C52">
              <w:rPr>
                <w:rFonts w:asciiTheme="minorHAnsi" w:eastAsiaTheme="minorEastAsia" w:hAnsiTheme="minorHAnsi"/>
                <w:noProof/>
                <w:lang w:val="en-US"/>
              </w:rPr>
              <w:tab/>
            </w:r>
            <w:r w:rsidR="00E66C52" w:rsidRPr="00A977AF">
              <w:rPr>
                <w:rStyle w:val="Hyperlink"/>
                <w:noProof/>
              </w:rPr>
              <w:t>Gain Bandwidth Product</w:t>
            </w:r>
            <w:r w:rsidR="00E66C52">
              <w:rPr>
                <w:noProof/>
                <w:webHidden/>
              </w:rPr>
              <w:tab/>
            </w:r>
            <w:r w:rsidR="00E66C52">
              <w:rPr>
                <w:noProof/>
                <w:webHidden/>
              </w:rPr>
              <w:fldChar w:fldCharType="begin"/>
            </w:r>
            <w:r w:rsidR="00E66C52">
              <w:rPr>
                <w:noProof/>
                <w:webHidden/>
              </w:rPr>
              <w:instrText xml:space="preserve"> PAGEREF _Toc495571323 \h </w:instrText>
            </w:r>
            <w:r w:rsidR="00E66C52">
              <w:rPr>
                <w:noProof/>
                <w:webHidden/>
              </w:rPr>
            </w:r>
            <w:r w:rsidR="00E66C52">
              <w:rPr>
                <w:noProof/>
                <w:webHidden/>
              </w:rPr>
              <w:fldChar w:fldCharType="separate"/>
            </w:r>
            <w:r w:rsidR="00E66C52">
              <w:rPr>
                <w:noProof/>
                <w:webHidden/>
              </w:rPr>
              <w:t>47</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24" w:history="1">
            <w:r w:rsidR="00E66C52" w:rsidRPr="00A977AF">
              <w:rPr>
                <w:rStyle w:val="Hyperlink"/>
                <w:noProof/>
              </w:rPr>
              <w:t>4.2.5</w:t>
            </w:r>
            <w:r w:rsidR="00E66C52">
              <w:rPr>
                <w:rFonts w:asciiTheme="minorHAnsi" w:eastAsiaTheme="minorEastAsia" w:hAnsiTheme="minorHAnsi"/>
                <w:noProof/>
                <w:lang w:val="en-US"/>
              </w:rPr>
              <w:tab/>
            </w:r>
            <w:r w:rsidR="00E66C52" w:rsidRPr="00A977AF">
              <w:rPr>
                <w:rStyle w:val="Hyperlink"/>
                <w:noProof/>
              </w:rPr>
              <w:t>Discussion &amp; Conclusion</w:t>
            </w:r>
            <w:r w:rsidR="00E66C52">
              <w:rPr>
                <w:noProof/>
                <w:webHidden/>
              </w:rPr>
              <w:tab/>
            </w:r>
            <w:r w:rsidR="00E66C52">
              <w:rPr>
                <w:noProof/>
                <w:webHidden/>
              </w:rPr>
              <w:fldChar w:fldCharType="begin"/>
            </w:r>
            <w:r w:rsidR="00E66C52">
              <w:rPr>
                <w:noProof/>
                <w:webHidden/>
              </w:rPr>
              <w:instrText xml:space="preserve"> PAGEREF _Toc495571324 \h </w:instrText>
            </w:r>
            <w:r w:rsidR="00E66C52">
              <w:rPr>
                <w:noProof/>
                <w:webHidden/>
              </w:rPr>
            </w:r>
            <w:r w:rsidR="00E66C52">
              <w:rPr>
                <w:noProof/>
                <w:webHidden/>
              </w:rPr>
              <w:fldChar w:fldCharType="separate"/>
            </w:r>
            <w:r w:rsidR="00E66C52">
              <w:rPr>
                <w:noProof/>
                <w:webHidden/>
              </w:rPr>
              <w:t>47</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25" w:history="1">
            <w:r w:rsidR="00E66C52" w:rsidRPr="00A977AF">
              <w:rPr>
                <w:rStyle w:val="Hyperlink"/>
                <w:noProof/>
              </w:rPr>
              <w:t>4.3</w:t>
            </w:r>
            <w:r w:rsidR="00E66C52">
              <w:rPr>
                <w:rFonts w:asciiTheme="minorHAnsi" w:eastAsiaTheme="minorEastAsia" w:hAnsiTheme="minorHAnsi"/>
                <w:noProof/>
                <w:lang w:val="en-US"/>
              </w:rPr>
              <w:tab/>
            </w:r>
            <w:r w:rsidR="00E66C52" w:rsidRPr="00A977AF">
              <w:rPr>
                <w:rStyle w:val="Hyperlink"/>
                <w:noProof/>
              </w:rPr>
              <w:t>Resonant-Cavity Defect Demultiplexer</w:t>
            </w:r>
            <w:r w:rsidR="00E66C52">
              <w:rPr>
                <w:noProof/>
                <w:webHidden/>
              </w:rPr>
              <w:tab/>
            </w:r>
            <w:r w:rsidR="00E66C52">
              <w:rPr>
                <w:noProof/>
                <w:webHidden/>
              </w:rPr>
              <w:fldChar w:fldCharType="begin"/>
            </w:r>
            <w:r w:rsidR="00E66C52">
              <w:rPr>
                <w:noProof/>
                <w:webHidden/>
              </w:rPr>
              <w:instrText xml:space="preserve"> PAGEREF _Toc495571325 \h </w:instrText>
            </w:r>
            <w:r w:rsidR="00E66C52">
              <w:rPr>
                <w:noProof/>
                <w:webHidden/>
              </w:rPr>
            </w:r>
            <w:r w:rsidR="00E66C52">
              <w:rPr>
                <w:noProof/>
                <w:webHidden/>
              </w:rPr>
              <w:fldChar w:fldCharType="separate"/>
            </w:r>
            <w:r w:rsidR="00E66C52">
              <w:rPr>
                <w:noProof/>
                <w:webHidden/>
              </w:rPr>
              <w:t>47</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26" w:history="1">
            <w:r w:rsidR="00E66C52" w:rsidRPr="00A977AF">
              <w:rPr>
                <w:rStyle w:val="Hyperlink"/>
                <w:noProof/>
              </w:rPr>
              <w:t>4.3.1</w:t>
            </w:r>
            <w:r w:rsidR="00E66C52">
              <w:rPr>
                <w:rFonts w:asciiTheme="minorHAnsi" w:eastAsiaTheme="minorEastAsia" w:hAnsiTheme="minorHAnsi"/>
                <w:noProof/>
                <w:lang w:val="en-US"/>
              </w:rPr>
              <w:tab/>
            </w:r>
            <w:r w:rsidR="00E66C52" w:rsidRPr="00A977AF">
              <w:rPr>
                <w:rStyle w:val="Hyperlink"/>
                <w:noProof/>
              </w:rPr>
              <w:t>Waveguide</w:t>
            </w:r>
            <w:r w:rsidR="00E66C52">
              <w:rPr>
                <w:noProof/>
                <w:webHidden/>
              </w:rPr>
              <w:tab/>
            </w:r>
            <w:r w:rsidR="00E66C52">
              <w:rPr>
                <w:noProof/>
                <w:webHidden/>
              </w:rPr>
              <w:fldChar w:fldCharType="begin"/>
            </w:r>
            <w:r w:rsidR="00E66C52">
              <w:rPr>
                <w:noProof/>
                <w:webHidden/>
              </w:rPr>
              <w:instrText xml:space="preserve"> PAGEREF _Toc495571326 \h </w:instrText>
            </w:r>
            <w:r w:rsidR="00E66C52">
              <w:rPr>
                <w:noProof/>
                <w:webHidden/>
              </w:rPr>
            </w:r>
            <w:r w:rsidR="00E66C52">
              <w:rPr>
                <w:noProof/>
                <w:webHidden/>
              </w:rPr>
              <w:fldChar w:fldCharType="separate"/>
            </w:r>
            <w:r w:rsidR="00E66C52">
              <w:rPr>
                <w:noProof/>
                <w:webHidden/>
              </w:rPr>
              <w:t>48</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27" w:history="1">
            <w:r w:rsidR="00E66C52" w:rsidRPr="00A977AF">
              <w:rPr>
                <w:rStyle w:val="Hyperlink"/>
                <w:noProof/>
              </w:rPr>
              <w:t>4.3.2</w:t>
            </w:r>
            <w:r w:rsidR="00E66C52">
              <w:rPr>
                <w:rFonts w:asciiTheme="minorHAnsi" w:eastAsiaTheme="minorEastAsia" w:hAnsiTheme="minorHAnsi"/>
                <w:noProof/>
                <w:lang w:val="en-US"/>
              </w:rPr>
              <w:tab/>
            </w:r>
            <w:r w:rsidR="00E66C52" w:rsidRPr="00A977AF">
              <w:rPr>
                <w:rStyle w:val="Hyperlink"/>
                <w:noProof/>
              </w:rPr>
              <w:t>Resonant-Cavity Defect Filters</w:t>
            </w:r>
            <w:r w:rsidR="00E66C52">
              <w:rPr>
                <w:noProof/>
                <w:webHidden/>
              </w:rPr>
              <w:tab/>
            </w:r>
            <w:r w:rsidR="00E66C52">
              <w:rPr>
                <w:noProof/>
                <w:webHidden/>
              </w:rPr>
              <w:fldChar w:fldCharType="begin"/>
            </w:r>
            <w:r w:rsidR="00E66C52">
              <w:rPr>
                <w:noProof/>
                <w:webHidden/>
              </w:rPr>
              <w:instrText xml:space="preserve"> PAGEREF _Toc495571327 \h </w:instrText>
            </w:r>
            <w:r w:rsidR="00E66C52">
              <w:rPr>
                <w:noProof/>
                <w:webHidden/>
              </w:rPr>
            </w:r>
            <w:r w:rsidR="00E66C52">
              <w:rPr>
                <w:noProof/>
                <w:webHidden/>
              </w:rPr>
              <w:fldChar w:fldCharType="separate"/>
            </w:r>
            <w:r w:rsidR="00E66C52">
              <w:rPr>
                <w:noProof/>
                <w:webHidden/>
              </w:rPr>
              <w:t>50</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28" w:history="1">
            <w:r w:rsidR="00E66C52" w:rsidRPr="00A977AF">
              <w:rPr>
                <w:rStyle w:val="Hyperlink"/>
                <w:noProof/>
              </w:rPr>
              <w:t>4.3.3</w:t>
            </w:r>
            <w:r w:rsidR="00E66C52">
              <w:rPr>
                <w:rFonts w:asciiTheme="minorHAnsi" w:eastAsiaTheme="minorEastAsia" w:hAnsiTheme="minorHAnsi"/>
                <w:noProof/>
                <w:lang w:val="en-US"/>
              </w:rPr>
              <w:tab/>
            </w:r>
            <w:r w:rsidR="00E66C52" w:rsidRPr="00A977AF">
              <w:rPr>
                <w:rStyle w:val="Hyperlink"/>
                <w:noProof/>
              </w:rPr>
              <w:t>Demultiplexer</w:t>
            </w:r>
            <w:r w:rsidR="00E66C52">
              <w:rPr>
                <w:noProof/>
                <w:webHidden/>
              </w:rPr>
              <w:tab/>
            </w:r>
            <w:r w:rsidR="00E66C52">
              <w:rPr>
                <w:noProof/>
                <w:webHidden/>
              </w:rPr>
              <w:fldChar w:fldCharType="begin"/>
            </w:r>
            <w:r w:rsidR="00E66C52">
              <w:rPr>
                <w:noProof/>
                <w:webHidden/>
              </w:rPr>
              <w:instrText xml:space="preserve"> PAGEREF _Toc495571328 \h </w:instrText>
            </w:r>
            <w:r w:rsidR="00E66C52">
              <w:rPr>
                <w:noProof/>
                <w:webHidden/>
              </w:rPr>
            </w:r>
            <w:r w:rsidR="00E66C52">
              <w:rPr>
                <w:noProof/>
                <w:webHidden/>
              </w:rPr>
              <w:fldChar w:fldCharType="separate"/>
            </w:r>
            <w:r w:rsidR="00E66C52">
              <w:rPr>
                <w:noProof/>
                <w:webHidden/>
              </w:rPr>
              <w:t>52</w:t>
            </w:r>
            <w:r w:rsidR="00E66C52">
              <w:rPr>
                <w:noProof/>
                <w:webHidden/>
              </w:rPr>
              <w:fldChar w:fldCharType="end"/>
            </w:r>
          </w:hyperlink>
        </w:p>
        <w:p w:rsidR="00E66C52" w:rsidRDefault="00020565">
          <w:pPr>
            <w:pStyle w:val="TOC3"/>
            <w:tabs>
              <w:tab w:val="left" w:pos="1320"/>
              <w:tab w:val="right" w:leader="dot" w:pos="9016"/>
            </w:tabs>
            <w:rPr>
              <w:rFonts w:asciiTheme="minorHAnsi" w:eastAsiaTheme="minorEastAsia" w:hAnsiTheme="minorHAnsi"/>
              <w:noProof/>
              <w:lang w:val="en-US"/>
            </w:rPr>
          </w:pPr>
          <w:hyperlink w:anchor="_Toc495571329" w:history="1">
            <w:r w:rsidR="00E66C52" w:rsidRPr="00A977AF">
              <w:rPr>
                <w:rStyle w:val="Hyperlink"/>
                <w:noProof/>
              </w:rPr>
              <w:t>4.3.4</w:t>
            </w:r>
            <w:r w:rsidR="00E66C52">
              <w:rPr>
                <w:rFonts w:asciiTheme="minorHAnsi" w:eastAsiaTheme="minorEastAsia" w:hAnsiTheme="minorHAnsi"/>
                <w:noProof/>
                <w:lang w:val="en-US"/>
              </w:rPr>
              <w:tab/>
            </w:r>
            <w:r w:rsidR="00E66C52" w:rsidRPr="00A977AF">
              <w:rPr>
                <w:rStyle w:val="Hyperlink"/>
                <w:noProof/>
              </w:rPr>
              <w:t>Discussion &amp; Conclusion</w:t>
            </w:r>
            <w:r w:rsidR="00E66C52">
              <w:rPr>
                <w:noProof/>
                <w:webHidden/>
              </w:rPr>
              <w:tab/>
            </w:r>
            <w:r w:rsidR="00E66C52">
              <w:rPr>
                <w:noProof/>
                <w:webHidden/>
              </w:rPr>
              <w:fldChar w:fldCharType="begin"/>
            </w:r>
            <w:r w:rsidR="00E66C52">
              <w:rPr>
                <w:noProof/>
                <w:webHidden/>
              </w:rPr>
              <w:instrText xml:space="preserve"> PAGEREF _Toc495571329 \h </w:instrText>
            </w:r>
            <w:r w:rsidR="00E66C52">
              <w:rPr>
                <w:noProof/>
                <w:webHidden/>
              </w:rPr>
            </w:r>
            <w:r w:rsidR="00E66C52">
              <w:rPr>
                <w:noProof/>
                <w:webHidden/>
              </w:rPr>
              <w:fldChar w:fldCharType="separate"/>
            </w:r>
            <w:r w:rsidR="00E66C52">
              <w:rPr>
                <w:noProof/>
                <w:webHidden/>
              </w:rPr>
              <w:t>53</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30" w:history="1">
            <w:r w:rsidR="00E66C52" w:rsidRPr="00A977AF">
              <w:rPr>
                <w:rStyle w:val="Hyperlink"/>
                <w:noProof/>
              </w:rPr>
              <w:t>4.4</w:t>
            </w:r>
            <w:r w:rsidR="00E66C52">
              <w:rPr>
                <w:rFonts w:asciiTheme="minorHAnsi" w:eastAsiaTheme="minorEastAsia" w:hAnsiTheme="minorHAnsi"/>
                <w:noProof/>
                <w:lang w:val="en-US"/>
              </w:rPr>
              <w:tab/>
            </w:r>
            <w:r w:rsidR="00E66C52" w:rsidRPr="00A977AF">
              <w:rPr>
                <w:rStyle w:val="Hyperlink"/>
                <w:noProof/>
              </w:rPr>
              <w:t>General Conclusions and Future Recommendations</w:t>
            </w:r>
            <w:r w:rsidR="00E66C52">
              <w:rPr>
                <w:noProof/>
                <w:webHidden/>
              </w:rPr>
              <w:tab/>
            </w:r>
            <w:r w:rsidR="00E66C52">
              <w:rPr>
                <w:noProof/>
                <w:webHidden/>
              </w:rPr>
              <w:fldChar w:fldCharType="begin"/>
            </w:r>
            <w:r w:rsidR="00E66C52">
              <w:rPr>
                <w:noProof/>
                <w:webHidden/>
              </w:rPr>
              <w:instrText xml:space="preserve"> PAGEREF _Toc495571330 \h </w:instrText>
            </w:r>
            <w:r w:rsidR="00E66C52">
              <w:rPr>
                <w:noProof/>
                <w:webHidden/>
              </w:rPr>
            </w:r>
            <w:r w:rsidR="00E66C52">
              <w:rPr>
                <w:noProof/>
                <w:webHidden/>
              </w:rPr>
              <w:fldChar w:fldCharType="separate"/>
            </w:r>
            <w:r w:rsidR="00E66C52">
              <w:rPr>
                <w:noProof/>
                <w:webHidden/>
              </w:rPr>
              <w:t>54</w:t>
            </w:r>
            <w:r w:rsidR="00E66C52">
              <w:rPr>
                <w:noProof/>
                <w:webHidden/>
              </w:rPr>
              <w:fldChar w:fldCharType="end"/>
            </w:r>
          </w:hyperlink>
        </w:p>
        <w:p w:rsidR="00E66C52" w:rsidRDefault="00020565">
          <w:pPr>
            <w:pStyle w:val="TOC1"/>
            <w:tabs>
              <w:tab w:val="left" w:pos="440"/>
              <w:tab w:val="right" w:leader="dot" w:pos="9016"/>
            </w:tabs>
            <w:rPr>
              <w:rFonts w:asciiTheme="minorHAnsi" w:eastAsiaTheme="minorEastAsia" w:hAnsiTheme="minorHAnsi"/>
              <w:noProof/>
              <w:lang w:val="en-US"/>
            </w:rPr>
          </w:pPr>
          <w:hyperlink w:anchor="_Toc495571331" w:history="1">
            <w:r w:rsidR="00E66C52" w:rsidRPr="00A977AF">
              <w:rPr>
                <w:rStyle w:val="Hyperlink"/>
                <w:noProof/>
              </w:rPr>
              <w:t>5</w:t>
            </w:r>
            <w:r w:rsidR="00E66C52">
              <w:rPr>
                <w:rFonts w:asciiTheme="minorHAnsi" w:eastAsiaTheme="minorEastAsia" w:hAnsiTheme="minorHAnsi"/>
                <w:noProof/>
                <w:lang w:val="en-US"/>
              </w:rPr>
              <w:tab/>
            </w:r>
            <w:r w:rsidR="00E66C52" w:rsidRPr="00A977AF">
              <w:rPr>
                <w:rStyle w:val="Hyperlink"/>
                <w:noProof/>
              </w:rPr>
              <w:t>Appendix</w:t>
            </w:r>
            <w:r w:rsidR="00E66C52">
              <w:rPr>
                <w:noProof/>
                <w:webHidden/>
              </w:rPr>
              <w:tab/>
            </w:r>
            <w:r w:rsidR="00E66C52">
              <w:rPr>
                <w:noProof/>
                <w:webHidden/>
              </w:rPr>
              <w:fldChar w:fldCharType="begin"/>
            </w:r>
            <w:r w:rsidR="00E66C52">
              <w:rPr>
                <w:noProof/>
                <w:webHidden/>
              </w:rPr>
              <w:instrText xml:space="preserve"> PAGEREF _Toc495571331 \h </w:instrText>
            </w:r>
            <w:r w:rsidR="00E66C52">
              <w:rPr>
                <w:noProof/>
                <w:webHidden/>
              </w:rPr>
            </w:r>
            <w:r w:rsidR="00E66C52">
              <w:rPr>
                <w:noProof/>
                <w:webHidden/>
              </w:rPr>
              <w:fldChar w:fldCharType="separate"/>
            </w:r>
            <w:r w:rsidR="00E66C52">
              <w:rPr>
                <w:noProof/>
                <w:webHidden/>
              </w:rPr>
              <w:t>55</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32" w:history="1">
            <w:r w:rsidR="00E66C52" w:rsidRPr="00A977AF">
              <w:rPr>
                <w:rStyle w:val="Hyperlink"/>
                <w:noProof/>
              </w:rPr>
              <w:t>5.1</w:t>
            </w:r>
            <w:r w:rsidR="00E66C52">
              <w:rPr>
                <w:rFonts w:asciiTheme="minorHAnsi" w:eastAsiaTheme="minorEastAsia" w:hAnsiTheme="minorHAnsi"/>
                <w:noProof/>
                <w:lang w:val="en-US"/>
              </w:rPr>
              <w:tab/>
            </w:r>
            <w:r w:rsidR="00E66C52" w:rsidRPr="00A977AF">
              <w:rPr>
                <w:rStyle w:val="Hyperlink"/>
                <w:noProof/>
              </w:rPr>
              <w:t>Fabrication Process</w:t>
            </w:r>
            <w:r w:rsidR="00E66C52">
              <w:rPr>
                <w:noProof/>
                <w:webHidden/>
              </w:rPr>
              <w:tab/>
            </w:r>
            <w:r w:rsidR="00E66C52">
              <w:rPr>
                <w:noProof/>
                <w:webHidden/>
              </w:rPr>
              <w:fldChar w:fldCharType="begin"/>
            </w:r>
            <w:r w:rsidR="00E66C52">
              <w:rPr>
                <w:noProof/>
                <w:webHidden/>
              </w:rPr>
              <w:instrText xml:space="preserve"> PAGEREF _Toc495571332 \h </w:instrText>
            </w:r>
            <w:r w:rsidR="00E66C52">
              <w:rPr>
                <w:noProof/>
                <w:webHidden/>
              </w:rPr>
            </w:r>
            <w:r w:rsidR="00E66C52">
              <w:rPr>
                <w:noProof/>
                <w:webHidden/>
              </w:rPr>
              <w:fldChar w:fldCharType="separate"/>
            </w:r>
            <w:r w:rsidR="00E66C52">
              <w:rPr>
                <w:noProof/>
                <w:webHidden/>
              </w:rPr>
              <w:t>55</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33" w:history="1">
            <w:r w:rsidR="00E66C52" w:rsidRPr="00A977AF">
              <w:rPr>
                <w:rStyle w:val="Hyperlink"/>
                <w:noProof/>
              </w:rPr>
              <w:t>5.2</w:t>
            </w:r>
            <w:r w:rsidR="00E66C52">
              <w:rPr>
                <w:rFonts w:asciiTheme="minorHAnsi" w:eastAsiaTheme="minorEastAsia" w:hAnsiTheme="minorHAnsi"/>
                <w:noProof/>
                <w:lang w:val="en-US"/>
              </w:rPr>
              <w:tab/>
            </w:r>
            <w:r w:rsidR="00E66C52" w:rsidRPr="00A977AF">
              <w:rPr>
                <w:rStyle w:val="Hyperlink"/>
                <w:noProof/>
              </w:rPr>
              <w:t>Mask Details</w:t>
            </w:r>
            <w:r w:rsidR="00E66C52">
              <w:rPr>
                <w:noProof/>
                <w:webHidden/>
              </w:rPr>
              <w:tab/>
            </w:r>
            <w:r w:rsidR="00E66C52">
              <w:rPr>
                <w:noProof/>
                <w:webHidden/>
              </w:rPr>
              <w:fldChar w:fldCharType="begin"/>
            </w:r>
            <w:r w:rsidR="00E66C52">
              <w:rPr>
                <w:noProof/>
                <w:webHidden/>
              </w:rPr>
              <w:instrText xml:space="preserve"> PAGEREF _Toc495571333 \h </w:instrText>
            </w:r>
            <w:r w:rsidR="00E66C52">
              <w:rPr>
                <w:noProof/>
                <w:webHidden/>
              </w:rPr>
            </w:r>
            <w:r w:rsidR="00E66C52">
              <w:rPr>
                <w:noProof/>
                <w:webHidden/>
              </w:rPr>
              <w:fldChar w:fldCharType="separate"/>
            </w:r>
            <w:r w:rsidR="00E66C52">
              <w:rPr>
                <w:noProof/>
                <w:webHidden/>
              </w:rPr>
              <w:t>57</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34" w:history="1">
            <w:r w:rsidR="00E66C52" w:rsidRPr="00A977AF">
              <w:rPr>
                <w:rStyle w:val="Hyperlink"/>
                <w:noProof/>
              </w:rPr>
              <w:t>5.4</w:t>
            </w:r>
            <w:r w:rsidR="00E66C52">
              <w:rPr>
                <w:rFonts w:asciiTheme="minorHAnsi" w:eastAsiaTheme="minorEastAsia" w:hAnsiTheme="minorHAnsi"/>
                <w:noProof/>
                <w:lang w:val="en-US"/>
              </w:rPr>
              <w:tab/>
            </w:r>
            <w:r w:rsidR="00E66C52" w:rsidRPr="00A977AF">
              <w:rPr>
                <w:rStyle w:val="Hyperlink"/>
                <w:noProof/>
              </w:rPr>
              <w:t>Table of Figures</w:t>
            </w:r>
            <w:r w:rsidR="00E66C52">
              <w:rPr>
                <w:noProof/>
                <w:webHidden/>
              </w:rPr>
              <w:tab/>
            </w:r>
            <w:r w:rsidR="00E66C52">
              <w:rPr>
                <w:noProof/>
                <w:webHidden/>
              </w:rPr>
              <w:fldChar w:fldCharType="begin"/>
            </w:r>
            <w:r w:rsidR="00E66C52">
              <w:rPr>
                <w:noProof/>
                <w:webHidden/>
              </w:rPr>
              <w:instrText xml:space="preserve"> PAGEREF _Toc495571334 \h </w:instrText>
            </w:r>
            <w:r w:rsidR="00E66C52">
              <w:rPr>
                <w:noProof/>
                <w:webHidden/>
              </w:rPr>
            </w:r>
            <w:r w:rsidR="00E66C52">
              <w:rPr>
                <w:noProof/>
                <w:webHidden/>
              </w:rPr>
              <w:fldChar w:fldCharType="separate"/>
            </w:r>
            <w:r w:rsidR="00E66C52">
              <w:rPr>
                <w:noProof/>
                <w:webHidden/>
              </w:rPr>
              <w:t>58</w:t>
            </w:r>
            <w:r w:rsidR="00E66C52">
              <w:rPr>
                <w:noProof/>
                <w:webHidden/>
              </w:rPr>
              <w:fldChar w:fldCharType="end"/>
            </w:r>
          </w:hyperlink>
        </w:p>
        <w:p w:rsidR="00E66C52" w:rsidRDefault="00020565">
          <w:pPr>
            <w:pStyle w:val="TOC2"/>
            <w:tabs>
              <w:tab w:val="left" w:pos="880"/>
              <w:tab w:val="right" w:leader="dot" w:pos="9016"/>
            </w:tabs>
            <w:rPr>
              <w:rFonts w:asciiTheme="minorHAnsi" w:eastAsiaTheme="minorEastAsia" w:hAnsiTheme="minorHAnsi"/>
              <w:noProof/>
              <w:lang w:val="en-US"/>
            </w:rPr>
          </w:pPr>
          <w:hyperlink w:anchor="_Toc495571335" w:history="1">
            <w:r w:rsidR="00E66C52" w:rsidRPr="00A977AF">
              <w:rPr>
                <w:rStyle w:val="Hyperlink"/>
                <w:noProof/>
              </w:rPr>
              <w:t>5.5</w:t>
            </w:r>
            <w:r w:rsidR="00E66C52">
              <w:rPr>
                <w:rFonts w:asciiTheme="minorHAnsi" w:eastAsiaTheme="minorEastAsia" w:hAnsiTheme="minorHAnsi"/>
                <w:noProof/>
                <w:lang w:val="en-US"/>
              </w:rPr>
              <w:tab/>
            </w:r>
            <w:r w:rsidR="00E66C52" w:rsidRPr="00A977AF">
              <w:rPr>
                <w:rStyle w:val="Hyperlink"/>
                <w:noProof/>
              </w:rPr>
              <w:t>References</w:t>
            </w:r>
            <w:r w:rsidR="00E66C52">
              <w:rPr>
                <w:noProof/>
                <w:webHidden/>
              </w:rPr>
              <w:tab/>
            </w:r>
            <w:r w:rsidR="00E66C52">
              <w:rPr>
                <w:noProof/>
                <w:webHidden/>
              </w:rPr>
              <w:fldChar w:fldCharType="begin"/>
            </w:r>
            <w:r w:rsidR="00E66C52">
              <w:rPr>
                <w:noProof/>
                <w:webHidden/>
              </w:rPr>
              <w:instrText xml:space="preserve"> PAGEREF _Toc495571335 \h </w:instrText>
            </w:r>
            <w:r w:rsidR="00E66C52">
              <w:rPr>
                <w:noProof/>
                <w:webHidden/>
              </w:rPr>
            </w:r>
            <w:r w:rsidR="00E66C52">
              <w:rPr>
                <w:noProof/>
                <w:webHidden/>
              </w:rPr>
              <w:fldChar w:fldCharType="separate"/>
            </w:r>
            <w:r w:rsidR="00E66C52">
              <w:rPr>
                <w:noProof/>
                <w:webHidden/>
              </w:rPr>
              <w:t>59</w:t>
            </w:r>
            <w:r w:rsidR="00E66C52">
              <w:rPr>
                <w:noProof/>
                <w:webHidden/>
              </w:rPr>
              <w:fldChar w:fldCharType="end"/>
            </w:r>
          </w:hyperlink>
        </w:p>
        <w:p w:rsidR="005C16D9" w:rsidRDefault="00860305" w:rsidP="00217369">
          <w:pPr>
            <w:spacing w:line="240" w:lineRule="auto"/>
            <w:rPr>
              <w:b/>
              <w:bCs/>
              <w:noProof/>
            </w:rPr>
          </w:pPr>
          <w:r>
            <w:rPr>
              <w:b/>
              <w:bCs/>
              <w:noProof/>
            </w:rPr>
            <w:lastRenderedPageBreak/>
            <w:fldChar w:fldCharType="end"/>
          </w:r>
        </w:p>
      </w:sdtContent>
    </w:sdt>
    <w:p w:rsidR="00860305" w:rsidRDefault="00860305" w:rsidP="00217369">
      <w:pPr>
        <w:pStyle w:val="Heading1"/>
        <w:spacing w:line="480" w:lineRule="auto"/>
      </w:pPr>
      <w:bookmarkStart w:id="2" w:name="_Toc495571265"/>
      <w:r>
        <w:t>1 Introduction</w:t>
      </w:r>
      <w:bookmarkEnd w:id="2"/>
    </w:p>
    <w:p w:rsidR="005C16D9" w:rsidRDefault="00F55AF1" w:rsidP="00E1652A">
      <w:pPr>
        <w:pStyle w:val="Heading2"/>
      </w:pPr>
      <w:bookmarkStart w:id="3" w:name="_Toc495571266"/>
      <w:r>
        <w:t xml:space="preserve">Significance of Research Area and </w:t>
      </w:r>
      <w:r w:rsidR="00E66C52">
        <w:t>F</w:t>
      </w:r>
      <w:r>
        <w:t>uture Trends</w:t>
      </w:r>
      <w:bookmarkEnd w:id="3"/>
    </w:p>
    <w:p w:rsidR="005C16D9" w:rsidRPr="005C16D9" w:rsidRDefault="007D4305" w:rsidP="00217369">
      <w:pPr>
        <w:pStyle w:val="Heading3"/>
        <w:spacing w:line="480" w:lineRule="auto"/>
      </w:pPr>
      <w:bookmarkStart w:id="4" w:name="_Toc495571267"/>
      <w:r>
        <w:rPr>
          <w:rStyle w:val="Strong"/>
          <w:b w:val="0"/>
          <w:bCs w:val="0"/>
        </w:rPr>
        <w:t xml:space="preserve">The Importance of </w:t>
      </w:r>
      <w:r w:rsidR="00A75823">
        <w:rPr>
          <w:rStyle w:val="Strong"/>
          <w:b w:val="0"/>
          <w:bCs w:val="0"/>
        </w:rPr>
        <w:t>optical tele</w:t>
      </w:r>
      <w:r>
        <w:rPr>
          <w:rStyle w:val="Strong"/>
          <w:b w:val="0"/>
          <w:bCs w:val="0"/>
        </w:rPr>
        <w:t>communications</w:t>
      </w:r>
      <w:bookmarkEnd w:id="4"/>
    </w:p>
    <w:p w:rsidR="00CC3F48" w:rsidRDefault="00CC3F48" w:rsidP="00217369">
      <w:pPr>
        <w:spacing w:line="480" w:lineRule="auto"/>
      </w:pPr>
      <w:r>
        <w:t>Modern optical telecommunications with its long range and high information rate has been made possible primarily by three technologies: the first operational laser in 1960</w:t>
      </w:r>
      <w:r w:rsidR="00BF5FE1">
        <w:t xml:space="preserve"> </w:t>
      </w:r>
      <w:sdt>
        <w:sdtPr>
          <w:id w:val="-1763448363"/>
          <w:citation/>
        </w:sdtPr>
        <w:sdtEndPr/>
        <w:sdtContent>
          <w:r w:rsidR="00BF5FE1">
            <w:fldChar w:fldCharType="begin"/>
          </w:r>
          <w:r w:rsidR="00BF5FE1">
            <w:instrText xml:space="preserve"> CITATION Mai601 \l 2057 </w:instrText>
          </w:r>
          <w:r w:rsidR="00BF5FE1">
            <w:fldChar w:fldCharType="separate"/>
          </w:r>
          <w:r w:rsidR="00BF5FE1" w:rsidRPr="00BF5FE1">
            <w:rPr>
              <w:noProof/>
            </w:rPr>
            <w:t>[1]</w:t>
          </w:r>
          <w:r w:rsidR="00BF5FE1">
            <w:fldChar w:fldCharType="end"/>
          </w:r>
        </w:sdtContent>
      </w:sdt>
      <w:r>
        <w:t xml:space="preserve">, the development of high-speed photodiodes in 1962 </w:t>
      </w:r>
      <w:sdt>
        <w:sdtPr>
          <w:id w:val="1841511905"/>
          <w:citation/>
        </w:sdtPr>
        <w:sdtEndPr/>
        <w:sdtContent>
          <w:r w:rsidR="00BF5FE1">
            <w:fldChar w:fldCharType="begin"/>
          </w:r>
          <w:r w:rsidR="00BF5FE1">
            <w:instrText xml:space="preserve"> CITATION Rie621 \l 2057 </w:instrText>
          </w:r>
          <w:r w:rsidR="00BF5FE1">
            <w:fldChar w:fldCharType="separate"/>
          </w:r>
          <w:r w:rsidR="00BF5FE1" w:rsidRPr="00BF5FE1">
            <w:rPr>
              <w:noProof/>
            </w:rPr>
            <w:t>[2]</w:t>
          </w:r>
          <w:r w:rsidR="00BF5FE1">
            <w:fldChar w:fldCharType="end"/>
          </w:r>
        </w:sdtContent>
      </w:sdt>
      <w:r w:rsidR="00BF5FE1">
        <w:t xml:space="preserve"> </w:t>
      </w:r>
      <w:r>
        <w:t>and the development of low-loss glass fibres in 1970</w:t>
      </w:r>
      <w:r w:rsidR="00BF5FE1">
        <w:t xml:space="preserve"> </w:t>
      </w:r>
      <w:sdt>
        <w:sdtPr>
          <w:id w:val="-1166077909"/>
          <w:citation/>
        </w:sdtPr>
        <w:sdtEndPr/>
        <w:sdtContent>
          <w:r w:rsidR="00BF5FE1">
            <w:fldChar w:fldCharType="begin"/>
          </w:r>
          <w:r w:rsidR="00BF5FE1">
            <w:instrText xml:space="preserve"> CITATION Kap701 \l 2057 </w:instrText>
          </w:r>
          <w:r w:rsidR="00BF5FE1">
            <w:fldChar w:fldCharType="separate"/>
          </w:r>
          <w:r w:rsidR="00BF5FE1" w:rsidRPr="00BF5FE1">
            <w:rPr>
              <w:noProof/>
            </w:rPr>
            <w:t>[3]</w:t>
          </w:r>
          <w:r w:rsidR="00BF5FE1">
            <w:fldChar w:fldCharType="end"/>
          </w:r>
        </w:sdtContent>
      </w:sdt>
      <w:r>
        <w:t xml:space="preserve">. Modulators </w:t>
      </w:r>
      <w:r w:rsidR="00E66C52">
        <w:t xml:space="preserve">and read-out electronics </w:t>
      </w:r>
      <w:r>
        <w:t>are also important component</w:t>
      </w:r>
      <w:r w:rsidR="00E66C52">
        <w:t>s</w:t>
      </w:r>
      <w:r w:rsidR="00BF5FE1">
        <w:t xml:space="preserve"> for high-speed communications</w:t>
      </w:r>
      <w:r>
        <w:t>.</w:t>
      </w:r>
    </w:p>
    <w:p w:rsidR="00CC3F48" w:rsidRDefault="00CC3F48" w:rsidP="00217369">
      <w:pPr>
        <w:spacing w:line="480" w:lineRule="auto"/>
      </w:pPr>
      <w:r>
        <w:t>Optical communications systems have modulated pulses of coherent, laser-generated light transmitting digital information across optical fibres, which contain and guide the light and allow it to be detected by a photodetector. The photodetector converts the optical signal back into an electrical one, from which point on it can be processed and decoded by computers.</w:t>
      </w:r>
    </w:p>
    <w:p w:rsidR="004F1990" w:rsidRDefault="00CC3F48" w:rsidP="00217369">
      <w:pPr>
        <w:spacing w:line="480" w:lineRule="auto"/>
      </w:pPr>
      <w:r>
        <w:t>Today, 95-99% of all internet traffic is routed via these optical fibres and demand for more bandwidth and higher speeds is rising significantly. In the past five years, the internet accounted for 21% of GDP growth in mature economies</w:t>
      </w:r>
      <w:r w:rsidR="00BF5FE1">
        <w:t xml:space="preserve"> </w:t>
      </w:r>
      <w:sdt>
        <w:sdtPr>
          <w:id w:val="229355620"/>
          <w:citation/>
        </w:sdtPr>
        <w:sdtEndPr/>
        <w:sdtContent>
          <w:r w:rsidR="00BF5FE1">
            <w:fldChar w:fldCharType="begin"/>
          </w:r>
          <w:r w:rsidR="00BF5FE1">
            <w:instrText xml:space="preserve"> CITATION Man111 \l 2057 </w:instrText>
          </w:r>
          <w:r w:rsidR="00BF5FE1">
            <w:fldChar w:fldCharType="separate"/>
          </w:r>
          <w:r w:rsidR="00BF5FE1" w:rsidRPr="00BF5FE1">
            <w:rPr>
              <w:noProof/>
            </w:rPr>
            <w:t>[4]</w:t>
          </w:r>
          <w:r w:rsidR="00BF5FE1">
            <w:fldChar w:fldCharType="end"/>
          </w:r>
        </w:sdtContent>
      </w:sdt>
      <w:r>
        <w:t xml:space="preserve">. </w:t>
      </w:r>
    </w:p>
    <w:p w:rsidR="00CC3F48" w:rsidRDefault="00CC3F48" w:rsidP="00217369">
      <w:pPr>
        <w:spacing w:line="480" w:lineRule="auto"/>
      </w:pPr>
      <w:r>
        <w:t xml:space="preserve">Improving this system, making it faster and able to </w:t>
      </w:r>
      <w:r w:rsidR="00A75823">
        <w:t>transmit more information</w:t>
      </w:r>
      <w:r>
        <w:t xml:space="preserve"> is therefore crucial to global development and this report shall focus on </w:t>
      </w:r>
      <w:r w:rsidR="0014082A">
        <w:t xml:space="preserve">the receiver part </w:t>
      </w:r>
      <w:r>
        <w:t>in this system: photodetectors, specifically avalanche photodiodes.</w:t>
      </w:r>
    </w:p>
    <w:p w:rsidR="007D4305" w:rsidRDefault="007D4305" w:rsidP="00217369">
      <w:pPr>
        <w:pStyle w:val="Heading3"/>
        <w:spacing w:line="480" w:lineRule="auto"/>
      </w:pPr>
      <w:bookmarkStart w:id="5" w:name="_Toc495571268"/>
      <w:r>
        <w:t>Significance of optical fibres</w:t>
      </w:r>
      <w:bookmarkEnd w:id="5"/>
    </w:p>
    <w:p w:rsidR="008A432A" w:rsidRDefault="008A432A" w:rsidP="00217369">
      <w:pPr>
        <w:spacing w:line="480" w:lineRule="auto"/>
      </w:pPr>
      <w:r>
        <w:t xml:space="preserve">Photodetectors have a limited range of wavelengths they can detect and determining which wavelength to use is the first step to designing an optical communications receiver. Optical fibres make up the largest part of the system, as there are almost a million kilometres of fibre buried in the sea and </w:t>
      </w:r>
      <w:proofErr w:type="gramStart"/>
      <w:r>
        <w:t>all across</w:t>
      </w:r>
      <w:proofErr w:type="gramEnd"/>
      <w:r>
        <w:t xml:space="preserve"> the globe </w:t>
      </w:r>
      <w:sdt>
        <w:sdtPr>
          <w:id w:val="-1821260270"/>
          <w:citation/>
        </w:sdtPr>
        <w:sdtEndPr/>
        <w:sdtContent>
          <w:r w:rsidR="00BF5FE1">
            <w:fldChar w:fldCharType="begin"/>
          </w:r>
          <w:r w:rsidR="00BF5FE1">
            <w:instrText xml:space="preserve"> CITATION Fis17 \l 2057 </w:instrText>
          </w:r>
          <w:r w:rsidR="00BF5FE1">
            <w:fldChar w:fldCharType="separate"/>
          </w:r>
          <w:r w:rsidR="008C1D0D" w:rsidRPr="008C1D0D">
            <w:rPr>
              <w:noProof/>
            </w:rPr>
            <w:t>[5]</w:t>
          </w:r>
          <w:r w:rsidR="00BF5FE1">
            <w:fldChar w:fldCharType="end"/>
          </w:r>
        </w:sdtContent>
      </w:sdt>
      <w:r w:rsidR="00BF5FE1">
        <w:t xml:space="preserve">. </w:t>
      </w:r>
      <w:r>
        <w:t xml:space="preserve">They are made from silica glass, which has an attenuation characteristic shown </w:t>
      </w:r>
      <w:r w:rsidR="00BF5FE1">
        <w:fldChar w:fldCharType="begin"/>
      </w:r>
      <w:r w:rsidR="00BF5FE1">
        <w:instrText xml:space="preserve"> REF _Ref481359189 \h </w:instrText>
      </w:r>
      <w:r w:rsidR="005C16D9">
        <w:instrText xml:space="preserve"> \* MERGEFORMAT </w:instrText>
      </w:r>
      <w:r w:rsidR="00BF5FE1">
        <w:fldChar w:fldCharType="separate"/>
      </w:r>
      <w:r w:rsidR="007A03D6">
        <w:t xml:space="preserve">Figure </w:t>
      </w:r>
      <w:r w:rsidR="007A03D6">
        <w:rPr>
          <w:noProof/>
        </w:rPr>
        <w:t>1</w:t>
      </w:r>
      <w:r w:rsidR="00BF5FE1">
        <w:fldChar w:fldCharType="end"/>
      </w:r>
      <w:r>
        <w:t>.</w:t>
      </w:r>
    </w:p>
    <w:p w:rsidR="00BF5FE1" w:rsidRDefault="008A432A" w:rsidP="00217369">
      <w:pPr>
        <w:keepNext/>
        <w:spacing w:line="480" w:lineRule="auto"/>
        <w:jc w:val="center"/>
      </w:pPr>
      <w:r>
        <w:rPr>
          <w:noProof/>
          <w:lang w:eastAsia="en-GB"/>
        </w:rPr>
        <w:lastRenderedPageBreak/>
        <w:drawing>
          <wp:inline distT="0" distB="0" distL="0" distR="0">
            <wp:extent cx="3086100" cy="2371725"/>
            <wp:effectExtent l="0" t="0" r="0" b="9525"/>
            <wp:docPr id="1" name="Picture 1" descr="optical-fibre-atte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cal-fibre-attenu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371725"/>
                    </a:xfrm>
                    <a:prstGeom prst="rect">
                      <a:avLst/>
                    </a:prstGeom>
                    <a:noFill/>
                    <a:ln>
                      <a:noFill/>
                    </a:ln>
                  </pic:spPr>
                </pic:pic>
              </a:graphicData>
            </a:graphic>
          </wp:inline>
        </w:drawing>
      </w:r>
    </w:p>
    <w:p w:rsidR="008A432A" w:rsidRDefault="00BF5FE1" w:rsidP="00217369">
      <w:pPr>
        <w:pStyle w:val="Caption"/>
        <w:spacing w:line="480" w:lineRule="auto"/>
        <w:jc w:val="center"/>
      </w:pPr>
      <w:bookmarkStart w:id="6" w:name="_Ref481359189"/>
      <w:bookmarkStart w:id="7" w:name="_Toc489283261"/>
      <w:r>
        <w:t xml:space="preserve">Figure </w:t>
      </w:r>
      <w:fldSimple w:instr=" SEQ Figure \* ARABIC ">
        <w:r w:rsidR="007A03D6">
          <w:rPr>
            <w:noProof/>
          </w:rPr>
          <w:t>1</w:t>
        </w:r>
      </w:fldSimple>
      <w:bookmarkEnd w:id="6"/>
      <w:r>
        <w:t xml:space="preserve">: </w:t>
      </w:r>
      <w:r w:rsidRPr="00BB0723">
        <w:t>Typical Silica optical-fibre attenuation characteristic</w:t>
      </w:r>
      <w:r w:rsidR="007D42AE">
        <w:t xml:space="preserve"> </w:t>
      </w:r>
      <w:sdt>
        <w:sdtPr>
          <w:id w:val="-1597471662"/>
          <w:citation/>
        </w:sdtPr>
        <w:sdtEndPr/>
        <w:sdtContent>
          <w:r w:rsidR="007D42AE">
            <w:fldChar w:fldCharType="begin"/>
          </w:r>
          <w:r w:rsidR="007D42AE">
            <w:instrText xml:space="preserve"> CITATION Zhe041 \l 2057 </w:instrText>
          </w:r>
          <w:r w:rsidR="007D42AE">
            <w:fldChar w:fldCharType="separate"/>
          </w:r>
          <w:r w:rsidR="007D42AE" w:rsidRPr="007D42AE">
            <w:rPr>
              <w:noProof/>
            </w:rPr>
            <w:t>[6]</w:t>
          </w:r>
          <w:r w:rsidR="007D42AE">
            <w:fldChar w:fldCharType="end"/>
          </w:r>
        </w:sdtContent>
      </w:sdt>
      <w:bookmarkEnd w:id="7"/>
    </w:p>
    <w:p w:rsidR="008A432A" w:rsidRDefault="008A432A" w:rsidP="00217369">
      <w:pPr>
        <w:spacing w:line="480" w:lineRule="auto"/>
      </w:pPr>
      <w:r>
        <w:t>The fibres exhibit minimum dispersion at ~1.3</w:t>
      </w:r>
      <w:r w:rsidRPr="008A432A">
        <w:rPr>
          <w:rFonts w:cs="Times New Roman"/>
        </w:rPr>
        <w:t>µ</w:t>
      </w:r>
      <w:r>
        <w:t>m and minimum optical loss at 1.55</w:t>
      </w:r>
      <w:r w:rsidRPr="008A432A">
        <w:rPr>
          <w:rFonts w:cs="Times New Roman"/>
        </w:rPr>
        <w:t xml:space="preserve"> µ</w:t>
      </w:r>
      <w:r>
        <w:t>m. These two properties define the detection wavelength at which the photod</w:t>
      </w:r>
      <w:r w:rsidR="00F0162D">
        <w:t>etectors</w:t>
      </w:r>
      <w:r>
        <w:t xml:space="preserve"> must operate.</w:t>
      </w:r>
    </w:p>
    <w:p w:rsidR="007D4305" w:rsidRDefault="008A432A" w:rsidP="00217369">
      <w:pPr>
        <w:spacing w:line="480" w:lineRule="auto"/>
      </w:pPr>
      <w:r>
        <w:t>Dispersion is relatively low at both wavelengths, but at distances of hundreds of kilometres, minimising optical loss becomes more important, which is why the focus in this report will be on 1.55</w:t>
      </w:r>
      <w:r w:rsidRPr="008A432A">
        <w:rPr>
          <w:rFonts w:cs="Times New Roman"/>
        </w:rPr>
        <w:t>µ</w:t>
      </w:r>
      <w:r>
        <w:t xml:space="preserve">m wavelength </w:t>
      </w:r>
      <w:r w:rsidR="007D42AE">
        <w:t>photodetection</w:t>
      </w:r>
      <w:r w:rsidR="009C049B">
        <w:t>.</w:t>
      </w:r>
    </w:p>
    <w:p w:rsidR="004F1990" w:rsidRDefault="004F1990" w:rsidP="00E1652A">
      <w:pPr>
        <w:pStyle w:val="Heading2"/>
      </w:pPr>
      <w:bookmarkStart w:id="8" w:name="_Toc495571269"/>
      <w:r>
        <w:t>Requirements</w:t>
      </w:r>
      <w:bookmarkEnd w:id="8"/>
    </w:p>
    <w:p w:rsidR="004F1990" w:rsidRDefault="004F1990" w:rsidP="00217369">
      <w:pPr>
        <w:pStyle w:val="Heading3"/>
        <w:spacing w:line="480" w:lineRule="auto"/>
        <w:rPr>
          <w:rStyle w:val="Strong"/>
          <w:b w:val="0"/>
          <w:bCs w:val="0"/>
        </w:rPr>
      </w:pPr>
      <w:bookmarkStart w:id="9" w:name="_Toc495571270"/>
      <w:r>
        <w:rPr>
          <w:rStyle w:val="Strong"/>
          <w:b w:val="0"/>
          <w:bCs w:val="0"/>
        </w:rPr>
        <w:t>Material Considerations</w:t>
      </w:r>
      <w:bookmarkEnd w:id="9"/>
    </w:p>
    <w:p w:rsidR="004F1990" w:rsidRDefault="004F1990" w:rsidP="00217369">
      <w:pPr>
        <w:spacing w:line="480" w:lineRule="auto"/>
      </w:pPr>
      <w:r>
        <w:t>A wavelength of 1.55</w:t>
      </w:r>
      <w:r w:rsidRPr="008A432A">
        <w:rPr>
          <w:rFonts w:cs="Times New Roman"/>
        </w:rPr>
        <w:t>µ</w:t>
      </w:r>
      <w:r>
        <w:t xml:space="preserve">m corresponds to an energy of ~0.79eV. For a photodiode to therefore </w:t>
      </w:r>
      <w:proofErr w:type="gramStart"/>
      <w:r>
        <w:t>be able to</w:t>
      </w:r>
      <w:proofErr w:type="gramEnd"/>
      <w:r>
        <w:t xml:space="preserve"> absorb photons of such a wavelength, the bandgap</w:t>
      </w:r>
      <w:r w:rsidR="00E66C52">
        <w:t xml:space="preserve"> (the energy difference between the semiconductor valence- and conduction bands)</w:t>
      </w:r>
      <w:r>
        <w:t xml:space="preserve"> in its absorption layer must be equal to that energy or less. Having a larger gap will cause no photons of this wavelength to be absorbed and a smaller one will increase the dark current significantly </w:t>
      </w:r>
      <w:proofErr w:type="gramStart"/>
      <w:r>
        <w:t>and also</w:t>
      </w:r>
      <w:proofErr w:type="gramEnd"/>
      <w:r>
        <w:t xml:space="preserve"> absorb photons that are not part of the signal, such as background radiation, which increases the noise. Wavelength and bandgap are related through equation 1.2.1,</w:t>
      </w:r>
    </w:p>
    <w:p w:rsidR="004F1990" w:rsidRPr="008A432A" w:rsidRDefault="00020565" w:rsidP="00217369">
      <w:pPr>
        <w:spacing w:line="480" w:lineRule="auto"/>
        <w:jc w:val="right"/>
        <w:rPr>
          <w:rFonts w:eastAsiaTheme="minorEastAsia"/>
        </w:rPr>
      </w:pPr>
      <m:oMath>
        <m:sSub>
          <m:sSubPr>
            <m:ctrlPr>
              <w:rPr>
                <w:rFonts w:ascii="Cambria Math" w:hAnsi="Cambria Math"/>
                <w:i/>
              </w:rPr>
            </m:ctrlPr>
          </m:sSubPr>
          <m:e>
            <m:r>
              <w:rPr>
                <w:rFonts w:ascii="Cambria Math" w:hAnsi="Cambria Math"/>
              </w:rPr>
              <m:t>λ</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hc</m:t>
            </m:r>
          </m:num>
          <m:den>
            <m:sSub>
              <m:sSubPr>
                <m:ctrlPr>
                  <w:rPr>
                    <w:rFonts w:ascii="Cambria Math" w:hAnsi="Cambria Math"/>
                    <w:i/>
                  </w:rPr>
                </m:ctrlPr>
              </m:sSubPr>
              <m:e>
                <m:r>
                  <w:rPr>
                    <w:rFonts w:ascii="Cambria Math" w:hAnsi="Cambria Math"/>
                  </w:rPr>
                  <m:t>E</m:t>
                </m:r>
              </m:e>
              <m:sub>
                <m:r>
                  <w:rPr>
                    <w:rFonts w:ascii="Cambria Math" w:hAnsi="Cambria Math"/>
                  </w:rPr>
                  <m:t>g</m:t>
                </m:r>
              </m:sub>
            </m:sSub>
          </m:den>
        </m:f>
      </m:oMath>
      <w:r w:rsidR="004F1990" w:rsidRPr="008A432A">
        <w:rPr>
          <w:rFonts w:eastAsiaTheme="minorEastAsia"/>
        </w:rPr>
        <w:tab/>
      </w:r>
      <w:r w:rsidR="004F1990" w:rsidRPr="008A432A">
        <w:rPr>
          <w:rFonts w:eastAsiaTheme="minorEastAsia"/>
        </w:rPr>
        <w:tab/>
      </w:r>
      <w:r w:rsidR="004F1990" w:rsidRPr="008A432A">
        <w:rPr>
          <w:rFonts w:eastAsiaTheme="minorEastAsia"/>
        </w:rPr>
        <w:tab/>
      </w:r>
      <w:r w:rsidR="004F1990" w:rsidRPr="008A432A">
        <w:rPr>
          <w:rFonts w:eastAsiaTheme="minorEastAsia"/>
        </w:rPr>
        <w:tab/>
      </w:r>
      <w:r w:rsidR="004F1990" w:rsidRPr="008A432A">
        <w:rPr>
          <w:rFonts w:eastAsiaTheme="minorEastAsia"/>
        </w:rPr>
        <w:tab/>
      </w:r>
      <w:r w:rsidR="004F1990" w:rsidRPr="008A432A">
        <w:rPr>
          <w:rFonts w:eastAsiaTheme="minorEastAsia"/>
        </w:rPr>
        <w:tab/>
        <w:t>(1.</w:t>
      </w:r>
      <w:r w:rsidR="004F1990">
        <w:rPr>
          <w:rFonts w:eastAsiaTheme="minorEastAsia"/>
        </w:rPr>
        <w:t>2</w:t>
      </w:r>
      <w:r w:rsidR="004F1990" w:rsidRPr="008A432A">
        <w:rPr>
          <w:rFonts w:eastAsiaTheme="minorEastAsia"/>
        </w:rPr>
        <w:t>.1)</w:t>
      </w:r>
    </w:p>
    <w:p w:rsidR="004F1990" w:rsidRDefault="004F1990" w:rsidP="00217369">
      <w:pPr>
        <w:spacing w:line="480" w:lineRule="auto"/>
      </w:pPr>
      <w:r w:rsidRPr="008A432A">
        <w:rPr>
          <w:rFonts w:eastAsiaTheme="minorEastAsia"/>
        </w:rPr>
        <w:lastRenderedPageBreak/>
        <w:t xml:space="preserve">Where </w:t>
      </w:r>
      <m:oMath>
        <m:sSub>
          <m:sSubPr>
            <m:ctrlPr>
              <w:rPr>
                <w:rFonts w:ascii="Cambria Math" w:hAnsi="Cambria Math"/>
                <w:i/>
              </w:rPr>
            </m:ctrlPr>
          </m:sSubPr>
          <m:e>
            <m:r>
              <w:rPr>
                <w:rFonts w:ascii="Cambria Math" w:hAnsi="Cambria Math"/>
              </w:rPr>
              <m:t>λ</m:t>
            </m:r>
          </m:e>
          <m:sub>
            <m:r>
              <w:rPr>
                <w:rFonts w:ascii="Cambria Math" w:hAnsi="Cambria Math"/>
              </w:rPr>
              <m:t>c</m:t>
            </m:r>
          </m:sub>
        </m:sSub>
      </m:oMath>
      <w:r w:rsidRPr="008A432A">
        <w:rPr>
          <w:rFonts w:eastAsiaTheme="minorEastAsia"/>
        </w:rPr>
        <w:t xml:space="preserve"> is the cut-off wavelength, </w:t>
      </w:r>
      <m:oMath>
        <m:r>
          <w:rPr>
            <w:rFonts w:ascii="Cambria Math" w:hAnsi="Cambria Math"/>
          </w:rPr>
          <m:t>h</m:t>
        </m:r>
      </m:oMath>
      <w:r w:rsidRPr="008A432A">
        <w:rPr>
          <w:rFonts w:eastAsiaTheme="minorEastAsia"/>
        </w:rPr>
        <w:t xml:space="preserve"> and </w:t>
      </w:r>
      <m:oMath>
        <m:r>
          <w:rPr>
            <w:rFonts w:ascii="Cambria Math" w:hAnsi="Cambria Math"/>
          </w:rPr>
          <m:t>c</m:t>
        </m:r>
      </m:oMath>
      <w:r w:rsidRPr="008A432A">
        <w:rPr>
          <w:rFonts w:eastAsiaTheme="minorEastAsia"/>
        </w:rPr>
        <w:t xml:space="preserve"> are Planck’s constant and the speed of light and </w:t>
      </w:r>
      <m:oMath>
        <m:sSub>
          <m:sSubPr>
            <m:ctrlPr>
              <w:rPr>
                <w:rFonts w:ascii="Cambria Math" w:hAnsi="Cambria Math"/>
                <w:i/>
              </w:rPr>
            </m:ctrlPr>
          </m:sSubPr>
          <m:e>
            <m:r>
              <w:rPr>
                <w:rFonts w:ascii="Cambria Math" w:hAnsi="Cambria Math"/>
              </w:rPr>
              <m:t>E</m:t>
            </m:r>
          </m:e>
          <m:sub>
            <m:r>
              <w:rPr>
                <w:rFonts w:ascii="Cambria Math" w:hAnsi="Cambria Math"/>
              </w:rPr>
              <m:t>g</m:t>
            </m:r>
          </m:sub>
        </m:sSub>
      </m:oMath>
      <w:r w:rsidRPr="008A432A">
        <w:rPr>
          <w:rFonts w:eastAsiaTheme="minorEastAsia"/>
        </w:rPr>
        <w:t xml:space="preserve"> is the bandgap </w:t>
      </w:r>
      <w:proofErr w:type="gramStart"/>
      <w:r w:rsidRPr="008A432A">
        <w:rPr>
          <w:rFonts w:eastAsiaTheme="minorEastAsia"/>
        </w:rPr>
        <w:t>energy.</w:t>
      </w:r>
      <w:proofErr w:type="gramEnd"/>
      <w:r w:rsidRPr="008A432A">
        <w:rPr>
          <w:rFonts w:eastAsiaTheme="minorEastAsia"/>
        </w:rPr>
        <w:t xml:space="preserve"> The cut-off wavelength determines the longest wavelength detectable.</w:t>
      </w:r>
    </w:p>
    <w:p w:rsidR="004F1990" w:rsidRDefault="004F1990" w:rsidP="00217369">
      <w:pPr>
        <w:spacing w:line="480" w:lineRule="auto"/>
      </w:pPr>
      <w:r>
        <w:t>The only elemental semiconductor that would come close to meeting the bandgap requirement is Germanium with a bandgap of ~0.6eV. This small bandgap and its indirect nature, which reduces internal quantum efficiency, makes pure Germanium not suitable for photodiodes.</w:t>
      </w:r>
    </w:p>
    <w:p w:rsidR="004F1990" w:rsidRDefault="004F1990" w:rsidP="00217369">
      <w:pPr>
        <w:spacing w:line="480" w:lineRule="auto"/>
      </w:pPr>
      <w:r>
        <w:t>To overcome this problem, semiconductor alloys are used in the absorption, with alloy combinations from groups III and V of the periodic table being the most common.</w:t>
      </w:r>
    </w:p>
    <w:p w:rsidR="004F1990" w:rsidRDefault="004F1990" w:rsidP="00217369">
      <w:pPr>
        <w:keepNext/>
        <w:spacing w:line="480" w:lineRule="auto"/>
        <w:jc w:val="center"/>
      </w:pPr>
      <w:r>
        <w:rPr>
          <w:noProof/>
          <w:lang w:eastAsia="en-GB"/>
        </w:rPr>
        <w:drawing>
          <wp:inline distT="0" distB="0" distL="0" distR="0" wp14:anchorId="01BBC67B" wp14:editId="1BBA1D0D">
            <wp:extent cx="5181600" cy="3841249"/>
            <wp:effectExtent l="0" t="0" r="0" b="6985"/>
            <wp:docPr id="2" name="Picture 2" descr="bandgap-latticeconstants-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gap-latticeconstants-sour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3920" cy="3939341"/>
                    </a:xfrm>
                    <a:prstGeom prst="rect">
                      <a:avLst/>
                    </a:prstGeom>
                    <a:noFill/>
                    <a:ln>
                      <a:noFill/>
                    </a:ln>
                  </pic:spPr>
                </pic:pic>
              </a:graphicData>
            </a:graphic>
          </wp:inline>
        </w:drawing>
      </w:r>
    </w:p>
    <w:p w:rsidR="004F1990" w:rsidRDefault="004F1990" w:rsidP="00217369">
      <w:pPr>
        <w:pStyle w:val="Caption"/>
        <w:spacing w:line="480" w:lineRule="auto"/>
        <w:jc w:val="center"/>
      </w:pPr>
      <w:bookmarkStart w:id="10" w:name="_Ref481356182"/>
      <w:bookmarkStart w:id="11" w:name="_Toc489283262"/>
      <w:r>
        <w:t xml:space="preserve">Figure </w:t>
      </w:r>
      <w:fldSimple w:instr=" SEQ Figure \* ARABIC ">
        <w:r w:rsidR="007A03D6">
          <w:rPr>
            <w:noProof/>
          </w:rPr>
          <w:t>2</w:t>
        </w:r>
      </w:fldSimple>
      <w:bookmarkEnd w:id="10"/>
      <w:r>
        <w:t xml:space="preserve">: Lattice Constants and Bandgaps of </w:t>
      </w:r>
      <w:r w:rsidR="00E66C52">
        <w:t>selected</w:t>
      </w:r>
      <w:r>
        <w:t xml:space="preserve"> semiconductor materials</w:t>
      </w:r>
      <w:bookmarkEnd w:id="11"/>
    </w:p>
    <w:p w:rsidR="004F1990" w:rsidRDefault="004F1990" w:rsidP="00217369">
      <w:pPr>
        <w:spacing w:line="480" w:lineRule="auto"/>
      </w:pPr>
      <w:r>
        <w:fldChar w:fldCharType="begin"/>
      </w:r>
      <w:r>
        <w:instrText xml:space="preserve"> REF _Ref481356182 \h </w:instrText>
      </w:r>
      <w:r w:rsidR="005C16D9">
        <w:instrText xml:space="preserve"> \* MERGEFORMAT </w:instrText>
      </w:r>
      <w:r>
        <w:fldChar w:fldCharType="separate"/>
      </w:r>
      <w:r w:rsidR="007A03D6">
        <w:t xml:space="preserve">Figure </w:t>
      </w:r>
      <w:r w:rsidR="007A03D6">
        <w:rPr>
          <w:noProof/>
        </w:rPr>
        <w:t>2</w:t>
      </w:r>
      <w:r>
        <w:fldChar w:fldCharType="end"/>
      </w:r>
      <w:r>
        <w:t xml:space="preserve"> shows the bandgaps for various alloys and the corresponding lattice constants. Lines in-between the dots represent alloy compositions, where a point halfway between Gallium Arsenide (GaAs) and Indium Arsenide (</w:t>
      </w:r>
      <w:proofErr w:type="spellStart"/>
      <w:r>
        <w:t>InAs</w:t>
      </w:r>
      <w:proofErr w:type="spellEnd"/>
      <w:r>
        <w:t>) would be Indium Gallium Arsenide (</w:t>
      </w:r>
      <w:proofErr w:type="spellStart"/>
      <w:r>
        <w:t>InGaAs</w:t>
      </w:r>
      <w:proofErr w:type="spellEnd"/>
      <w:r>
        <w:t>) with an even ratio of Indium and Gallium, for example. To achieve a suitable bandgap, In</w:t>
      </w:r>
      <w:r w:rsidRPr="008A432A">
        <w:rPr>
          <w:vertAlign w:val="subscript"/>
        </w:rPr>
        <w:t>0.53</w:t>
      </w:r>
      <w:r>
        <w:t>Ga</w:t>
      </w:r>
      <w:r w:rsidRPr="008A432A">
        <w:rPr>
          <w:vertAlign w:val="subscript"/>
        </w:rPr>
        <w:t>0.47</w:t>
      </w:r>
      <w:r>
        <w:t xml:space="preserve">As is commonly used, as it has a bandgap of 0.75eV and is lattice-matched to Indium-phosphide substrates. Lattice-matching is needed to minimise defects and irregularities in the crystal structure </w:t>
      </w:r>
      <w:r w:rsidR="00E66C52">
        <w:t>during growth.</w:t>
      </w:r>
    </w:p>
    <w:p w:rsidR="004F1990" w:rsidRPr="000221E5" w:rsidRDefault="004F1990" w:rsidP="00217369">
      <w:pPr>
        <w:pStyle w:val="Heading3"/>
        <w:spacing w:line="480" w:lineRule="auto"/>
      </w:pPr>
      <w:bookmarkStart w:id="12" w:name="_Toc495571271"/>
      <w:r w:rsidRPr="000221E5">
        <w:rPr>
          <w:rStyle w:val="Strong"/>
          <w:b w:val="0"/>
          <w:bCs w:val="0"/>
        </w:rPr>
        <w:lastRenderedPageBreak/>
        <w:t>Sensitivity</w:t>
      </w:r>
      <w:bookmarkEnd w:id="12"/>
    </w:p>
    <w:p w:rsidR="004F1990" w:rsidRDefault="004F1990" w:rsidP="00217369">
      <w:pPr>
        <w:spacing w:line="480" w:lineRule="auto"/>
      </w:pPr>
      <w:r>
        <w:t>Sensitivity describes the minimum optical power a signal must have to be detected by a photodetector with a low bit error rate, usually &lt;10</w:t>
      </w:r>
      <w:r w:rsidRPr="008A432A">
        <w:rPr>
          <w:vertAlign w:val="superscript"/>
        </w:rPr>
        <w:t>-9</w:t>
      </w:r>
      <w:r>
        <w:t>. It is particularly relevant in long-range systems, where the signal is attenuated through the fibres. Sensitivity can be improved through a high gain, which amplifies the optoelectronic signal. Gain is created through the avalanche process and impact ionisation in APDs. This process requires a finite amount of time and the higher the gain, the longer the time needed to achieve it</w:t>
      </w:r>
      <w:r w:rsidR="001F7EFF">
        <w:t>, causing it to be inversely proportional to bandwidth.</w:t>
      </w:r>
      <w:r>
        <w:t xml:space="preserve"> This leads to the gain-bandwidth product (GBP), which </w:t>
      </w:r>
      <w:r w:rsidR="001F7EFF">
        <w:t>gives the maximum frequency at</w:t>
      </w:r>
      <w:r>
        <w:t xml:space="preserve"> which a signal can be converted and amplified by a given factor</w:t>
      </w:r>
      <w:r w:rsidR="001F7EFF">
        <w:t>.</w:t>
      </w:r>
      <w:r>
        <w:t xml:space="preserve"> </w:t>
      </w:r>
    </w:p>
    <w:p w:rsidR="004F1990" w:rsidRDefault="004F1990" w:rsidP="00217369">
      <w:pPr>
        <w:pStyle w:val="Heading3"/>
        <w:spacing w:line="480" w:lineRule="auto"/>
        <w:rPr>
          <w:rStyle w:val="Strong"/>
          <w:b w:val="0"/>
          <w:bCs w:val="0"/>
        </w:rPr>
      </w:pPr>
      <w:bookmarkStart w:id="13" w:name="_Toc495571272"/>
      <w:r>
        <w:rPr>
          <w:rStyle w:val="Strong"/>
          <w:b w:val="0"/>
          <w:bCs w:val="0"/>
        </w:rPr>
        <w:t>Bandwidth</w:t>
      </w:r>
      <w:bookmarkEnd w:id="13"/>
    </w:p>
    <w:p w:rsidR="004F1990" w:rsidRDefault="004F1990" w:rsidP="00217369">
      <w:pPr>
        <w:spacing w:line="480" w:lineRule="auto"/>
      </w:pPr>
      <w:r>
        <w:t>The bandwidth is synonymous with speed and the larger this value is, the more data it can pass through. The 3 dB-bandwidth is defined as the range of frequencies over which the signal loss is less than 3 dB compared to its peak. If a signal has a frequency exceeding a device’s bandwidth, the phot</w:t>
      </w:r>
      <w:r w:rsidR="001F7EFF">
        <w:t>odiode will attenuate analogue signals or give a higher bit error rate if the signal is digital</w:t>
      </w:r>
      <w:r>
        <w:t>.</w:t>
      </w:r>
    </w:p>
    <w:p w:rsidR="004F1990" w:rsidRDefault="004F1990" w:rsidP="00217369">
      <w:pPr>
        <w:spacing w:line="480" w:lineRule="auto"/>
      </w:pPr>
      <w:r>
        <w:t xml:space="preserve">In an APD the bandwidth is determined by three factors and limited by the lowest one: the transit time, the resistance-capacitance (RC) time constant and the diffusion time. The capacitance of the RC-time constant is proportional to the area of the device, therefore keeping the devices small will improve the bandwidth of RC-limited devices. </w:t>
      </w:r>
    </w:p>
    <w:p w:rsidR="004F1990" w:rsidRDefault="004F1990" w:rsidP="00217369">
      <w:pPr>
        <w:pStyle w:val="Heading3"/>
        <w:spacing w:line="480" w:lineRule="auto"/>
        <w:rPr>
          <w:rStyle w:val="Strong"/>
          <w:b w:val="0"/>
          <w:bCs w:val="0"/>
        </w:rPr>
      </w:pPr>
      <w:bookmarkStart w:id="14" w:name="_Toc495571273"/>
      <w:r>
        <w:rPr>
          <w:rStyle w:val="Strong"/>
          <w:b w:val="0"/>
          <w:bCs w:val="0"/>
        </w:rPr>
        <w:t>Coupling Efficiency and Absorption</w:t>
      </w:r>
      <w:bookmarkEnd w:id="14"/>
    </w:p>
    <w:p w:rsidR="004F1990" w:rsidRDefault="004F1990" w:rsidP="00217369">
      <w:pPr>
        <w:spacing w:line="480" w:lineRule="auto"/>
      </w:pPr>
      <w:r>
        <w:t>To maintain an optical signal power above the sensitivity threshold it is essential to minimise any losses during transmission, which includes coupling from the fibre to the device. Coupling from a fibre to a device becomes more difficult with decreasing device size. Fibre tips, made up of a thin core and relatively thick cladding, can be orders of magnitude larger than the optical window of a device. To improve the coupling efficiency, waveguides can be employed as an intermediary between fibre and device.</w:t>
      </w:r>
    </w:p>
    <w:p w:rsidR="004F1990" w:rsidRDefault="004F1990" w:rsidP="00217369">
      <w:pPr>
        <w:pStyle w:val="Heading3"/>
        <w:spacing w:line="480" w:lineRule="auto"/>
        <w:rPr>
          <w:rStyle w:val="Strong"/>
          <w:b w:val="0"/>
          <w:bCs w:val="0"/>
        </w:rPr>
      </w:pPr>
      <w:bookmarkStart w:id="15" w:name="_Toc495571274"/>
      <w:r>
        <w:rPr>
          <w:rStyle w:val="Strong"/>
          <w:b w:val="0"/>
          <w:bCs w:val="0"/>
        </w:rPr>
        <w:lastRenderedPageBreak/>
        <w:t>Wavelength Division Multiplexing</w:t>
      </w:r>
      <w:bookmarkEnd w:id="15"/>
    </w:p>
    <w:p w:rsidR="004F1990" w:rsidRPr="007D4305" w:rsidRDefault="004F1990" w:rsidP="00217369">
      <w:pPr>
        <w:spacing w:line="480" w:lineRule="auto"/>
      </w:pPr>
      <w:r>
        <w:t xml:space="preserve">Another way of increasing the transmitted data </w:t>
      </w:r>
      <w:r w:rsidR="001F7EFF">
        <w:t xml:space="preserve">rate </w:t>
      </w:r>
      <w:r>
        <w:t>is to send multiple signals of different frequencies through the same optical fibre with the use of optical bandpass filters, a technique called wavelength division multiplexing. The wavelength differences would be large enough to be separated by different filters and guided to individual photodetectors but small enough to not be affected by the transmission and absorption characteristics of the fibre and photodetector.</w:t>
      </w:r>
    </w:p>
    <w:p w:rsidR="00F55AF1" w:rsidRDefault="00F55AF1" w:rsidP="00E1652A">
      <w:pPr>
        <w:pStyle w:val="Heading2"/>
      </w:pPr>
      <w:bookmarkStart w:id="16" w:name="_Toc495571275"/>
      <w:r>
        <w:t xml:space="preserve">Available </w:t>
      </w:r>
      <w:r w:rsidR="004B7602">
        <w:t xml:space="preserve">Photodetector </w:t>
      </w:r>
      <w:r>
        <w:t>Technologies</w:t>
      </w:r>
      <w:bookmarkEnd w:id="16"/>
    </w:p>
    <w:p w:rsidR="003645C2" w:rsidRDefault="003645C2" w:rsidP="00217369">
      <w:pPr>
        <w:pStyle w:val="Heading3"/>
        <w:spacing w:line="480" w:lineRule="auto"/>
        <w:rPr>
          <w:rStyle w:val="Strong"/>
          <w:b w:val="0"/>
          <w:bCs w:val="0"/>
        </w:rPr>
      </w:pPr>
      <w:bookmarkStart w:id="17" w:name="_Toc495571276"/>
      <w:r>
        <w:rPr>
          <w:rStyle w:val="Strong"/>
          <w:b w:val="0"/>
          <w:bCs w:val="0"/>
        </w:rPr>
        <w:t>Photodiode</w:t>
      </w:r>
      <w:bookmarkEnd w:id="17"/>
    </w:p>
    <w:p w:rsidR="00385EB2" w:rsidRDefault="00385EB2" w:rsidP="00217369">
      <w:pPr>
        <w:spacing w:line="480" w:lineRule="auto"/>
      </w:pPr>
      <w:r>
        <w:t>A photodiode is a semiconductor device which absorbs light and generates current. A PIN photodiode is made up of p-type, intrinsic and n-typ</w:t>
      </w:r>
      <w:r w:rsidR="00ED23B0">
        <w:t>e semiconductor material layers</w:t>
      </w:r>
      <w:r w:rsidR="000C37B6">
        <w:t xml:space="preserve"> and create an electric field across the intrinsic region</w:t>
      </w:r>
      <w:r w:rsidR="008C1D0D">
        <w:t xml:space="preserve">, as shown in </w:t>
      </w:r>
      <w:r w:rsidR="008C1D0D">
        <w:fldChar w:fldCharType="begin"/>
      </w:r>
      <w:r w:rsidR="008C1D0D">
        <w:instrText xml:space="preserve"> REF _Ref483228009 \h </w:instrText>
      </w:r>
      <w:r w:rsidR="005C16D9">
        <w:instrText xml:space="preserve"> \* MERGEFORMAT </w:instrText>
      </w:r>
      <w:r w:rsidR="008C1D0D">
        <w:fldChar w:fldCharType="separate"/>
      </w:r>
      <w:r w:rsidR="007A03D6">
        <w:t xml:space="preserve">Figure </w:t>
      </w:r>
      <w:r w:rsidR="007A03D6">
        <w:rPr>
          <w:noProof/>
        </w:rPr>
        <w:t>3</w:t>
      </w:r>
      <w:r w:rsidR="008C1D0D">
        <w:fldChar w:fldCharType="end"/>
      </w:r>
      <w:r w:rsidR="00ED23B0">
        <w:t xml:space="preserve">. </w:t>
      </w:r>
      <w:r>
        <w:t>It is a special case of the PN photodiode and is commonly used for opt</w:t>
      </w:r>
      <w:r w:rsidR="0050382D">
        <w:t>ical-fibre telecommunications</w:t>
      </w:r>
      <w:r>
        <w:t>.</w:t>
      </w:r>
    </w:p>
    <w:p w:rsidR="008C1D0D" w:rsidRDefault="00D36B64" w:rsidP="00217369">
      <w:pPr>
        <w:keepNext/>
        <w:spacing w:line="480" w:lineRule="auto"/>
        <w:jc w:val="center"/>
      </w:pPr>
      <w:r>
        <w:rPr>
          <w:noProof/>
        </w:rPr>
        <w:drawing>
          <wp:inline distT="0" distB="0" distL="0" distR="0" wp14:anchorId="63376B3A" wp14:editId="197D81BE">
            <wp:extent cx="3769743" cy="1592097"/>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0709" cy="1664302"/>
                    </a:xfrm>
                    <a:prstGeom prst="rect">
                      <a:avLst/>
                    </a:prstGeom>
                  </pic:spPr>
                </pic:pic>
              </a:graphicData>
            </a:graphic>
          </wp:inline>
        </w:drawing>
      </w:r>
    </w:p>
    <w:p w:rsidR="00385EB2" w:rsidRDefault="008C1D0D" w:rsidP="00217369">
      <w:pPr>
        <w:pStyle w:val="Caption"/>
        <w:spacing w:line="480" w:lineRule="auto"/>
        <w:jc w:val="center"/>
      </w:pPr>
      <w:bookmarkStart w:id="18" w:name="_Ref483228009"/>
      <w:bookmarkStart w:id="19" w:name="_Toc489283263"/>
      <w:r>
        <w:t xml:space="preserve">Figure </w:t>
      </w:r>
      <w:fldSimple w:instr=" SEQ Figure \* ARABIC ">
        <w:r w:rsidR="007A03D6">
          <w:rPr>
            <w:noProof/>
          </w:rPr>
          <w:t>3</w:t>
        </w:r>
      </w:fldSimple>
      <w:bookmarkEnd w:id="18"/>
      <w:r w:rsidR="00F05944">
        <w:t>: PIN photodiode: band diagram,</w:t>
      </w:r>
      <w:r>
        <w:t xml:space="preserve"> </w:t>
      </w:r>
      <w:r w:rsidR="00F05944">
        <w:t>device</w:t>
      </w:r>
      <w:r>
        <w:t xml:space="preserve"> structure</w:t>
      </w:r>
      <w:r w:rsidR="000C37B6">
        <w:t xml:space="preserve"> and electric field profile</w:t>
      </w:r>
      <w:bookmarkEnd w:id="19"/>
    </w:p>
    <w:p w:rsidR="00385EB2" w:rsidRDefault="00385EB2" w:rsidP="00217369">
      <w:pPr>
        <w:spacing w:line="480" w:lineRule="auto"/>
        <w:rPr>
          <w:noProof/>
          <w:lang w:eastAsia="en-GB"/>
        </w:rPr>
      </w:pPr>
      <w:r>
        <w:t>The depletion region width</w:t>
      </w:r>
      <w:r w:rsidR="00D630D9">
        <w:t xml:space="preserve"> (W</w:t>
      </w:r>
      <w:r w:rsidR="00D630D9">
        <w:rPr>
          <w:vertAlign w:val="subscript"/>
        </w:rPr>
        <w:t>D</w:t>
      </w:r>
      <w:r w:rsidR="00D630D9">
        <w:t>)</w:t>
      </w:r>
      <w:r>
        <w:t xml:space="preserve"> in a PIN photodiode is determined by the thickness of the intrinsic layer</w:t>
      </w:r>
      <w:r w:rsidR="00D630D9">
        <w:t xml:space="preserve"> (W</w:t>
      </w:r>
      <w:r w:rsidR="00D630D9">
        <w:rPr>
          <w:vertAlign w:val="subscript"/>
        </w:rPr>
        <w:t>i</w:t>
      </w:r>
      <w:r w:rsidR="00D630D9">
        <w:t>)</w:t>
      </w:r>
      <w:r>
        <w:t xml:space="preserve">, which </w:t>
      </w:r>
      <w:r w:rsidR="00D82669">
        <w:t>is also where absorption occurs</w:t>
      </w:r>
      <w:r w:rsidR="00D630D9">
        <w:t>, and the amount of diffusion at the junctions (</w:t>
      </w:r>
      <w:proofErr w:type="spellStart"/>
      <w:r w:rsidR="00D630D9">
        <w:rPr>
          <w:rFonts w:cs="Times New Roman"/>
        </w:rPr>
        <w:t>δ</w:t>
      </w:r>
      <w:r w:rsidR="00D630D9">
        <w:rPr>
          <w:rFonts w:cs="Times New Roman"/>
          <w:vertAlign w:val="subscript"/>
        </w:rPr>
        <w:t>p</w:t>
      </w:r>
      <w:proofErr w:type="spellEnd"/>
      <w:r w:rsidR="00D630D9">
        <w:rPr>
          <w:rFonts w:cs="Times New Roman"/>
        </w:rPr>
        <w:t>,</w:t>
      </w:r>
      <w:r w:rsidR="00D630D9" w:rsidRPr="00D630D9">
        <w:rPr>
          <w:rFonts w:cs="Times New Roman"/>
        </w:rPr>
        <w:t xml:space="preserve"> </w:t>
      </w:r>
      <w:proofErr w:type="spellStart"/>
      <w:r w:rsidR="00D630D9">
        <w:rPr>
          <w:rFonts w:cs="Times New Roman"/>
        </w:rPr>
        <w:t>δ</w:t>
      </w:r>
      <w:r w:rsidR="00D630D9">
        <w:rPr>
          <w:rFonts w:cs="Times New Roman"/>
          <w:vertAlign w:val="subscript"/>
        </w:rPr>
        <w:t>n</w:t>
      </w:r>
      <w:proofErr w:type="spellEnd"/>
      <w:r w:rsidR="00D630D9">
        <w:rPr>
          <w:rFonts w:cs="Times New Roman"/>
        </w:rPr>
        <w:t>)</w:t>
      </w:r>
      <w:r w:rsidR="00D82669">
        <w:t>.</w:t>
      </w:r>
      <w:r w:rsidRPr="00385EB2">
        <w:rPr>
          <w:noProof/>
          <w:lang w:eastAsia="en-GB"/>
        </w:rPr>
        <w:t xml:space="preserve"> </w:t>
      </w:r>
      <w:r w:rsidR="002A2DB9">
        <w:rPr>
          <w:noProof/>
          <w:lang w:eastAsia="en-GB"/>
        </w:rPr>
        <w:t>A thicker intrinsic layer results in a higher absorption efficiency</w:t>
      </w:r>
      <w:r w:rsidR="0050382D">
        <w:rPr>
          <w:noProof/>
          <w:lang w:eastAsia="en-GB"/>
        </w:rPr>
        <w:t xml:space="preserve"> of photons</w:t>
      </w:r>
      <w:r w:rsidR="002A2DB9">
        <w:rPr>
          <w:noProof/>
          <w:lang w:eastAsia="en-GB"/>
        </w:rPr>
        <w:t>. There is however a trade-off between absorption efficiency and bandwidth because carriers have to travel longer distances with increasing intrinsic layer thickness.</w:t>
      </w:r>
      <w:r w:rsidR="00EE1DF9">
        <w:rPr>
          <w:noProof/>
          <w:lang w:eastAsia="en-GB"/>
        </w:rPr>
        <w:t xml:space="preserve"> To counter this, light can be side-injected through a waveguide. PIN photodiodes </w:t>
      </w:r>
      <w:r w:rsidR="00800DBF">
        <w:rPr>
          <w:noProof/>
          <w:lang w:eastAsia="en-GB"/>
        </w:rPr>
        <w:t xml:space="preserve">have unity gain but </w:t>
      </w:r>
      <w:r w:rsidR="00EE1DF9">
        <w:rPr>
          <w:noProof/>
          <w:lang w:eastAsia="en-GB"/>
        </w:rPr>
        <w:t>can be modified to make separate absorption, charge, gradient and multiplication region (SACGM) avalanche photodiodes (APDs</w:t>
      </w:r>
      <w:r w:rsidR="00800DBF">
        <w:rPr>
          <w:noProof/>
          <w:lang w:eastAsia="en-GB"/>
        </w:rPr>
        <w:t>), which</w:t>
      </w:r>
      <w:r w:rsidR="00EE1DF9">
        <w:rPr>
          <w:noProof/>
          <w:lang w:eastAsia="en-GB"/>
        </w:rPr>
        <w:t xml:space="preserve"> have an internal gain mechanism through impact ionisation.</w:t>
      </w:r>
    </w:p>
    <w:p w:rsidR="00F55AF1" w:rsidRDefault="00923871" w:rsidP="00217369">
      <w:pPr>
        <w:pStyle w:val="Heading3"/>
        <w:spacing w:line="480" w:lineRule="auto"/>
        <w:rPr>
          <w:rStyle w:val="Strong"/>
          <w:b w:val="0"/>
          <w:bCs w:val="0"/>
        </w:rPr>
      </w:pPr>
      <w:bookmarkStart w:id="20" w:name="_Toc495571277"/>
      <w:r w:rsidRPr="007D4305">
        <w:rPr>
          <w:rStyle w:val="Strong"/>
          <w:b w:val="0"/>
          <w:bCs w:val="0"/>
        </w:rPr>
        <w:lastRenderedPageBreak/>
        <w:t>Phototransistor</w:t>
      </w:r>
      <w:bookmarkEnd w:id="20"/>
    </w:p>
    <w:p w:rsidR="00C12676" w:rsidRDefault="003645C2" w:rsidP="00217369">
      <w:pPr>
        <w:spacing w:line="480" w:lineRule="auto"/>
      </w:pPr>
      <w:r>
        <w:t xml:space="preserve">A </w:t>
      </w:r>
      <w:r w:rsidR="00A50E49">
        <w:t>phototransistor</w:t>
      </w:r>
      <w:r w:rsidR="00542D2D">
        <w:t xml:space="preserve">, as shown in </w:t>
      </w:r>
      <w:r w:rsidR="00542D2D">
        <w:fldChar w:fldCharType="begin"/>
      </w:r>
      <w:r w:rsidR="00542D2D">
        <w:instrText xml:space="preserve"> REF _Ref482010497 \h </w:instrText>
      </w:r>
      <w:r w:rsidR="005C16D9">
        <w:instrText xml:space="preserve"> \* MERGEFORMAT </w:instrText>
      </w:r>
      <w:r w:rsidR="00542D2D">
        <w:fldChar w:fldCharType="separate"/>
      </w:r>
      <w:r w:rsidR="007A03D6">
        <w:t xml:space="preserve">Figure </w:t>
      </w:r>
      <w:r w:rsidR="007A03D6">
        <w:rPr>
          <w:noProof/>
        </w:rPr>
        <w:t>4</w:t>
      </w:r>
      <w:r w:rsidR="00542D2D">
        <w:fldChar w:fldCharType="end"/>
      </w:r>
      <w:r w:rsidR="00542D2D">
        <w:t>,</w:t>
      </w:r>
      <w:r w:rsidR="00A50E49">
        <w:t xml:space="preserve"> is </w:t>
      </w:r>
      <w:proofErr w:type="gramStart"/>
      <w:r w:rsidR="00A50E49">
        <w:t>similar to</w:t>
      </w:r>
      <w:proofErr w:type="gramEnd"/>
      <w:r w:rsidR="00A50E49">
        <w:t xml:space="preserve"> a standard</w:t>
      </w:r>
      <w:r w:rsidR="00D36B64">
        <w:t xml:space="preserve"> bipolar</w:t>
      </w:r>
      <w:r w:rsidR="00A50E49">
        <w:t xml:space="preserve"> transistor except that the base is exposed to light </w:t>
      </w:r>
      <w:r w:rsidR="00FC36E2">
        <w:t>to produce a current.</w:t>
      </w:r>
      <w:r w:rsidR="00C12676">
        <w:t xml:space="preserve"> It can be operated in active mode where the output is proportional to light intensity or, more importantly in a communications context, as a switch to be either conducting or non-conducting</w:t>
      </w:r>
      <w:r>
        <w:t>.</w:t>
      </w:r>
    </w:p>
    <w:p w:rsidR="00251051" w:rsidRDefault="00C12676" w:rsidP="00217369">
      <w:pPr>
        <w:keepNext/>
        <w:spacing w:line="480" w:lineRule="auto"/>
        <w:jc w:val="center"/>
      </w:pPr>
      <w:r>
        <w:rPr>
          <w:noProof/>
          <w:lang w:eastAsia="en-GB"/>
        </w:rPr>
        <w:drawing>
          <wp:inline distT="0" distB="0" distL="0" distR="0" wp14:anchorId="21FCFE6A" wp14:editId="1638D0B0">
            <wp:extent cx="1968500" cy="1276652"/>
            <wp:effectExtent l="0" t="0" r="0" b="0"/>
            <wp:docPr id="4" name="Picture 4" descr="Photo trans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trans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185" cy="1284879"/>
                    </a:xfrm>
                    <a:prstGeom prst="rect">
                      <a:avLst/>
                    </a:prstGeom>
                    <a:noFill/>
                    <a:ln>
                      <a:noFill/>
                    </a:ln>
                  </pic:spPr>
                </pic:pic>
              </a:graphicData>
            </a:graphic>
          </wp:inline>
        </w:drawing>
      </w:r>
    </w:p>
    <w:p w:rsidR="00FC36E2" w:rsidRDefault="00251051" w:rsidP="00217369">
      <w:pPr>
        <w:pStyle w:val="Caption"/>
        <w:spacing w:line="480" w:lineRule="auto"/>
        <w:jc w:val="center"/>
      </w:pPr>
      <w:bookmarkStart w:id="21" w:name="_Ref482010497"/>
      <w:bookmarkStart w:id="22" w:name="_Toc489283264"/>
      <w:r>
        <w:t xml:space="preserve">Figure </w:t>
      </w:r>
      <w:fldSimple w:instr=" SEQ Figure \* ARABIC ">
        <w:r w:rsidR="007A03D6">
          <w:rPr>
            <w:noProof/>
          </w:rPr>
          <w:t>4</w:t>
        </w:r>
      </w:fldSimple>
      <w:bookmarkEnd w:id="21"/>
      <w:r>
        <w:t>: Phototransistor diagram</w:t>
      </w:r>
      <w:bookmarkEnd w:id="22"/>
    </w:p>
    <w:p w:rsidR="003645C2" w:rsidRPr="007D4305" w:rsidRDefault="003645C2" w:rsidP="00217369">
      <w:pPr>
        <w:spacing w:line="480" w:lineRule="auto"/>
      </w:pPr>
      <w:r>
        <w:t xml:space="preserve">It is an older technology with </w:t>
      </w:r>
      <w:r w:rsidR="00911E67">
        <w:t>high gain</w:t>
      </w:r>
      <w:r w:rsidR="00800DBF">
        <w:t xml:space="preserve"> and low noise</w:t>
      </w:r>
      <w:r w:rsidR="00911E67">
        <w:t xml:space="preserve"> but </w:t>
      </w:r>
      <w:r>
        <w:t>slower frequency responses, commonly in microseconds</w:t>
      </w:r>
      <w:r w:rsidR="00911E67">
        <w:t xml:space="preserve"> (as opposed to nanoseconds for photodiodes)</w:t>
      </w:r>
      <w:r>
        <w:t>.</w:t>
      </w:r>
      <w:r w:rsidR="00800DBF">
        <w:t xml:space="preserve"> The slow frequency response is due to</w:t>
      </w:r>
      <w:r>
        <w:t xml:space="preserve"> </w:t>
      </w:r>
      <w:r w:rsidR="00800DBF">
        <w:t xml:space="preserve">the large capacitance between the base and collector junction areas. </w:t>
      </w:r>
      <w:r>
        <w:t>Performance also varies more with temperature compared to photodiodes.</w:t>
      </w:r>
    </w:p>
    <w:p w:rsidR="00923871" w:rsidRDefault="00923871" w:rsidP="00217369">
      <w:pPr>
        <w:pStyle w:val="Heading3"/>
        <w:spacing w:line="480" w:lineRule="auto"/>
        <w:rPr>
          <w:rStyle w:val="Strong"/>
          <w:b w:val="0"/>
          <w:bCs w:val="0"/>
        </w:rPr>
      </w:pPr>
      <w:bookmarkStart w:id="23" w:name="_Toc495571278"/>
      <w:r w:rsidRPr="007D4305">
        <w:rPr>
          <w:rStyle w:val="Strong"/>
          <w:b w:val="0"/>
          <w:bCs w:val="0"/>
        </w:rPr>
        <w:t>Schottky</w:t>
      </w:r>
      <w:r w:rsidR="00EC0D4C">
        <w:rPr>
          <w:rStyle w:val="Strong"/>
          <w:b w:val="0"/>
          <w:bCs w:val="0"/>
        </w:rPr>
        <w:t xml:space="preserve"> Photodiode</w:t>
      </w:r>
      <w:bookmarkEnd w:id="23"/>
    </w:p>
    <w:p w:rsidR="007D4305" w:rsidRDefault="00A10491" w:rsidP="00217369">
      <w:pPr>
        <w:spacing w:line="480" w:lineRule="auto"/>
      </w:pPr>
      <w:r>
        <w:t xml:space="preserve">Schottky </w:t>
      </w:r>
      <w:r w:rsidR="00EC0D4C">
        <w:t>photo</w:t>
      </w:r>
      <w:r>
        <w:t>diodes are made of metal-semiconductor junctions</w:t>
      </w:r>
      <w:r w:rsidR="0054054D">
        <w:t>. They have a simple structure</w:t>
      </w:r>
      <w:r w:rsidR="006F02DA">
        <w:t>, require only one photolithography step</w:t>
      </w:r>
      <w:r w:rsidR="0054054D">
        <w:t xml:space="preserve"> and</w:t>
      </w:r>
      <w:r w:rsidR="006F02DA">
        <w:t xml:space="preserve"> have</w:t>
      </w:r>
      <w:r w:rsidR="0054054D">
        <w:t xml:space="preserve"> a thin active region</w:t>
      </w:r>
      <w:r w:rsidR="006F02DA">
        <w:t xml:space="preserve"> and low capacitance</w:t>
      </w:r>
      <w:r w:rsidR="0054054D">
        <w:t xml:space="preserve"> to give a very high response speed. Carriers are generated when light enters the semiconductor and are collected by the electric field to produce a photocurrent.</w:t>
      </w:r>
      <w:r w:rsidR="00E949D5">
        <w:t xml:space="preserve"> Schottky Photodiodes can be arranged with </w:t>
      </w:r>
      <w:proofErr w:type="spellStart"/>
      <w:r w:rsidR="00E949D5">
        <w:t>interdigited</w:t>
      </w:r>
      <w:proofErr w:type="spellEnd"/>
      <w:r w:rsidR="00E949D5">
        <w:t xml:space="preserve"> electrodes as shown in </w:t>
      </w:r>
      <w:r w:rsidR="009C049B">
        <w:fldChar w:fldCharType="begin"/>
      </w:r>
      <w:r w:rsidR="009C049B">
        <w:instrText xml:space="preserve"> REF _Ref482009035 \h </w:instrText>
      </w:r>
      <w:r w:rsidR="005C16D9">
        <w:instrText xml:space="preserve"> \* MERGEFORMAT </w:instrText>
      </w:r>
      <w:r w:rsidR="009C049B">
        <w:fldChar w:fldCharType="separate"/>
      </w:r>
      <w:r w:rsidR="007A03D6">
        <w:t xml:space="preserve">Figure </w:t>
      </w:r>
      <w:r w:rsidR="007A03D6">
        <w:rPr>
          <w:noProof/>
        </w:rPr>
        <w:t>5</w:t>
      </w:r>
      <w:r w:rsidR="009C049B">
        <w:fldChar w:fldCharType="end"/>
      </w:r>
      <w:r w:rsidR="009C049B">
        <w:t xml:space="preserve"> </w:t>
      </w:r>
      <w:r w:rsidR="00E949D5">
        <w:t>to form metal-semiconductor-metal (MSM) photodetectors.</w:t>
      </w:r>
    </w:p>
    <w:p w:rsidR="009C049B" w:rsidRDefault="00F60C84" w:rsidP="00217369">
      <w:pPr>
        <w:keepNext/>
        <w:spacing w:line="480" w:lineRule="auto"/>
        <w:jc w:val="center"/>
      </w:pPr>
      <w:r>
        <w:rPr>
          <w:noProof/>
          <w:lang w:eastAsia="en-GB"/>
        </w:rPr>
        <w:lastRenderedPageBreak/>
        <w:drawing>
          <wp:inline distT="0" distB="0" distL="0" distR="0" wp14:anchorId="7955E5ED" wp14:editId="0266A5F2">
            <wp:extent cx="1966823" cy="1722819"/>
            <wp:effectExtent l="0" t="0" r="0" b="0"/>
            <wp:docPr id="3" name="Picture 3" descr="http://in.ncu.edu.tw/ncume_ee/SchottkyDiode.files/fig3_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ncu.edu.tw/ncume_ee/SchottkyDiode.files/fig3_2_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5648" cy="1800625"/>
                    </a:xfrm>
                    <a:prstGeom prst="rect">
                      <a:avLst/>
                    </a:prstGeom>
                    <a:noFill/>
                    <a:ln>
                      <a:noFill/>
                    </a:ln>
                  </pic:spPr>
                </pic:pic>
              </a:graphicData>
            </a:graphic>
          </wp:inline>
        </w:drawing>
      </w:r>
      <w:r w:rsidR="0054054D">
        <w:rPr>
          <w:noProof/>
          <w:lang w:eastAsia="en-GB"/>
        </w:rPr>
        <w:drawing>
          <wp:inline distT="0" distB="0" distL="0" distR="0" wp14:anchorId="00FF9ADC" wp14:editId="64F9D192">
            <wp:extent cx="2389517" cy="17544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890" b="3811"/>
                    <a:stretch/>
                  </pic:blipFill>
                  <pic:spPr bwMode="auto">
                    <a:xfrm>
                      <a:off x="0" y="0"/>
                      <a:ext cx="2509464" cy="1842554"/>
                    </a:xfrm>
                    <a:prstGeom prst="rect">
                      <a:avLst/>
                    </a:prstGeom>
                    <a:ln>
                      <a:noFill/>
                    </a:ln>
                    <a:extLst>
                      <a:ext uri="{53640926-AAD7-44D8-BBD7-CCE9431645EC}">
                        <a14:shadowObscured xmlns:a14="http://schemas.microsoft.com/office/drawing/2010/main"/>
                      </a:ext>
                    </a:extLst>
                  </pic:spPr>
                </pic:pic>
              </a:graphicData>
            </a:graphic>
          </wp:inline>
        </w:drawing>
      </w:r>
      <w:r w:rsidR="00F40B58">
        <w:rPr>
          <w:noProof/>
        </w:rPr>
        <w:drawing>
          <wp:inline distT="0" distB="0" distL="0" distR="0" wp14:anchorId="6ABDAF3D" wp14:editId="09F89653">
            <wp:extent cx="2593368" cy="1371600"/>
            <wp:effectExtent l="0" t="0" r="0" b="0"/>
            <wp:docPr id="51" name="Picture 51" descr="https://www.intechopen.com/source/html/38780/media/image12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chopen.com/source/html/38780/media/image12_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030" cy="1441235"/>
                    </a:xfrm>
                    <a:prstGeom prst="rect">
                      <a:avLst/>
                    </a:prstGeom>
                    <a:noFill/>
                    <a:ln>
                      <a:noFill/>
                    </a:ln>
                  </pic:spPr>
                </pic:pic>
              </a:graphicData>
            </a:graphic>
          </wp:inline>
        </w:drawing>
      </w:r>
    </w:p>
    <w:p w:rsidR="00F60C84" w:rsidRDefault="009C049B" w:rsidP="00217369">
      <w:pPr>
        <w:pStyle w:val="Caption"/>
        <w:spacing w:line="480" w:lineRule="auto"/>
        <w:jc w:val="center"/>
        <w:rPr>
          <w:noProof/>
          <w:lang w:eastAsia="en-GB"/>
        </w:rPr>
      </w:pPr>
      <w:bookmarkStart w:id="24" w:name="_Ref482009035"/>
      <w:bookmarkStart w:id="25" w:name="_Toc489283265"/>
      <w:r>
        <w:t xml:space="preserve">Figure </w:t>
      </w:r>
      <w:fldSimple w:instr=" SEQ Figure \* ARABIC ">
        <w:r w:rsidR="007A03D6">
          <w:rPr>
            <w:noProof/>
          </w:rPr>
          <w:t>5</w:t>
        </w:r>
      </w:fldSimple>
      <w:bookmarkEnd w:id="24"/>
      <w:r w:rsidR="00F40B58">
        <w:t>: Schematic (left),</w:t>
      </w:r>
      <w:r>
        <w:t xml:space="preserve"> top-view (right) diagrams </w:t>
      </w:r>
      <w:r w:rsidR="00F40B58">
        <w:t xml:space="preserve">and band diagram (bottom) </w:t>
      </w:r>
      <w:r>
        <w:t>of Schottky photodiode</w:t>
      </w:r>
      <w:bookmarkEnd w:id="25"/>
    </w:p>
    <w:p w:rsidR="00E949D5" w:rsidRDefault="00E949D5" w:rsidP="00217369">
      <w:pPr>
        <w:spacing w:line="480" w:lineRule="auto"/>
      </w:pPr>
      <w:r>
        <w:t>These h</w:t>
      </w:r>
      <w:r w:rsidR="00800DBF">
        <w:t>ave pure drift photocurrent and</w:t>
      </w:r>
      <w:r w:rsidR="006D15AC">
        <w:t xml:space="preserve"> </w:t>
      </w:r>
      <w:r>
        <w:t>no diffusion component</w:t>
      </w:r>
      <w:r w:rsidR="006D15AC">
        <w:t xml:space="preserve"> </w:t>
      </w:r>
      <w:r w:rsidR="00800DBF">
        <w:t>but suffer from high dark currents from the back-to-back Schottky barrier junctions</w:t>
      </w:r>
      <w:r w:rsidR="00385EB2">
        <w:t>.</w:t>
      </w:r>
      <w:r w:rsidR="006F02DA">
        <w:t xml:space="preserve"> </w:t>
      </w:r>
      <w:r w:rsidR="006D15AC">
        <w:t>Their l</w:t>
      </w:r>
      <w:r w:rsidR="006F02DA">
        <w:t>ow responsivity is caused by ref</w:t>
      </w:r>
      <w:r w:rsidR="00251051">
        <w:t>lection from the metal contacts</w:t>
      </w:r>
      <w:r w:rsidR="006F02DA">
        <w:t xml:space="preserve"> (although back-illumination is possible) and the finite carrier lifetime, since they </w:t>
      </w:r>
      <w:proofErr w:type="gramStart"/>
      <w:r w:rsidR="006F02DA">
        <w:t>have to</w:t>
      </w:r>
      <w:proofErr w:type="gramEnd"/>
      <w:r w:rsidR="006F02DA">
        <w:t xml:space="preserve"> cross the me</w:t>
      </w:r>
      <w:r w:rsidR="006D15AC">
        <w:t>tal gaps before being collected</w:t>
      </w:r>
      <w:r w:rsidR="00ED23B0">
        <w:t>.</w:t>
      </w:r>
    </w:p>
    <w:p w:rsidR="008D4AC2" w:rsidRDefault="008D4AC2" w:rsidP="00217369">
      <w:pPr>
        <w:pStyle w:val="Heading3"/>
        <w:spacing w:line="480" w:lineRule="auto"/>
      </w:pPr>
      <w:bookmarkStart w:id="26" w:name="_Toc495571279"/>
      <w:r>
        <w:t>Photomultiplier Tubes</w:t>
      </w:r>
      <w:bookmarkEnd w:id="26"/>
    </w:p>
    <w:p w:rsidR="000B74A6" w:rsidRDefault="008D4AC2" w:rsidP="00217369">
      <w:pPr>
        <w:spacing w:line="480" w:lineRule="auto"/>
      </w:pPr>
      <w:r>
        <w:t>Photomultiplier tubes (PMTs) are vacuum glass tubes with a photosensitive surface</w:t>
      </w:r>
      <w:r w:rsidR="000B74A6">
        <w:t>, which emits electrons when hit by photons. The electron is attracted to the focusing electrode and then multiplied by a process called secondary emission. It passes through a series of additional electrodes where each one is held at approximately 100 V higher than the previous electrode</w:t>
      </w:r>
      <w:r w:rsidR="00D138CD">
        <w:t xml:space="preserve">, as shown in </w:t>
      </w:r>
      <w:r w:rsidR="00D138CD">
        <w:fldChar w:fldCharType="begin"/>
      </w:r>
      <w:r w:rsidR="00D138CD">
        <w:instrText xml:space="preserve"> REF _Ref482971153 \h </w:instrText>
      </w:r>
      <w:r w:rsidR="005C16D9">
        <w:instrText xml:space="preserve"> \* MERGEFORMAT </w:instrText>
      </w:r>
      <w:r w:rsidR="00D138CD">
        <w:fldChar w:fldCharType="separate"/>
      </w:r>
      <w:r w:rsidR="007A03D6">
        <w:t xml:space="preserve">Figure </w:t>
      </w:r>
      <w:r w:rsidR="007A03D6">
        <w:rPr>
          <w:noProof/>
        </w:rPr>
        <w:t>6</w:t>
      </w:r>
      <w:r w:rsidR="00D138CD">
        <w:fldChar w:fldCharType="end"/>
      </w:r>
      <w:r w:rsidR="000B74A6">
        <w:t>.</w:t>
      </w:r>
    </w:p>
    <w:p w:rsidR="00D138CD" w:rsidRDefault="000B74A6" w:rsidP="00217369">
      <w:pPr>
        <w:keepNext/>
        <w:spacing w:line="480" w:lineRule="auto"/>
        <w:jc w:val="center"/>
      </w:pPr>
      <w:r w:rsidRPr="000B74A6">
        <w:rPr>
          <w:noProof/>
          <w:lang w:eastAsia="en-GB"/>
        </w:rPr>
        <w:drawing>
          <wp:inline distT="0" distB="0" distL="0" distR="0">
            <wp:extent cx="2975212" cy="1122948"/>
            <wp:effectExtent l="0" t="0" r="0" b="1270"/>
            <wp:docPr id="18" name="Picture 18" descr="https://upload.wikimedia.org/wikipedia/commons/5/5f/PhotoMultiplierTubeAndScintil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f/PhotoMultiplierTubeAndScintillato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017" b="26675"/>
                    <a:stretch/>
                  </pic:blipFill>
                  <pic:spPr bwMode="auto">
                    <a:xfrm>
                      <a:off x="0" y="0"/>
                      <a:ext cx="3012600" cy="1137059"/>
                    </a:xfrm>
                    <a:prstGeom prst="rect">
                      <a:avLst/>
                    </a:prstGeom>
                    <a:noFill/>
                    <a:ln>
                      <a:noFill/>
                    </a:ln>
                    <a:extLst>
                      <a:ext uri="{53640926-AAD7-44D8-BBD7-CCE9431645EC}">
                        <a14:shadowObscured xmlns:a14="http://schemas.microsoft.com/office/drawing/2010/main"/>
                      </a:ext>
                    </a:extLst>
                  </pic:spPr>
                </pic:pic>
              </a:graphicData>
            </a:graphic>
          </wp:inline>
        </w:drawing>
      </w:r>
    </w:p>
    <w:p w:rsidR="000B74A6" w:rsidRDefault="00D138CD" w:rsidP="00217369">
      <w:pPr>
        <w:pStyle w:val="Caption"/>
        <w:spacing w:line="480" w:lineRule="auto"/>
        <w:jc w:val="center"/>
      </w:pPr>
      <w:bookmarkStart w:id="27" w:name="_Ref482971153"/>
      <w:bookmarkStart w:id="28" w:name="_Toc489283266"/>
      <w:r>
        <w:t xml:space="preserve">Figure </w:t>
      </w:r>
      <w:fldSimple w:instr=" SEQ Figure \* ARABIC ">
        <w:r w:rsidR="007A03D6">
          <w:rPr>
            <w:noProof/>
          </w:rPr>
          <w:t>6</w:t>
        </w:r>
      </w:fldSimple>
      <w:bookmarkEnd w:id="27"/>
      <w:r>
        <w:t>: Photomultiplier tube diagram</w:t>
      </w:r>
      <w:bookmarkEnd w:id="28"/>
    </w:p>
    <w:p w:rsidR="008D4AC2" w:rsidRDefault="000B74A6" w:rsidP="00217369">
      <w:pPr>
        <w:spacing w:line="480" w:lineRule="auto"/>
      </w:pPr>
      <w:r>
        <w:lastRenderedPageBreak/>
        <w:t>The electrode stack allows for extremely high gains of up to 100 million at a reference bandwidth of 1 Hz. The bandwidth however is generally quite low</w:t>
      </w:r>
      <w:r w:rsidR="00D138CD">
        <w:t xml:space="preserve">. The device must be operated in total darkness to avoid </w:t>
      </w:r>
      <w:r w:rsidR="004F1990">
        <w:t>over excitation</w:t>
      </w:r>
      <w:r w:rsidR="00D138CD">
        <w:t xml:space="preserve"> and is operated at over one thousand Volts. Quantum efficiency</w:t>
      </w:r>
      <w:r w:rsidR="00F40B58">
        <w:t xml:space="preserve"> (percentage of photons absorbed)</w:t>
      </w:r>
      <w:r w:rsidR="00D138CD">
        <w:t xml:space="preserve"> is in the single percent range</w:t>
      </w:r>
      <w:r w:rsidR="00F40B58">
        <w:t xml:space="preserve"> but can reach 20-40% for research-grade devices</w:t>
      </w:r>
      <w:r w:rsidR="00D138CD">
        <w:t>.</w:t>
      </w:r>
      <w:r w:rsidRPr="008D4AC2">
        <w:t xml:space="preserve"> </w:t>
      </w:r>
      <w:r w:rsidR="00D138CD">
        <w:t>PMTs are commonly used in physics laboratories, observatories and medical equipment.</w:t>
      </w:r>
    </w:p>
    <w:p w:rsidR="004B7602" w:rsidRDefault="004B7602" w:rsidP="00E1652A">
      <w:pPr>
        <w:pStyle w:val="Heading2"/>
      </w:pPr>
      <w:bookmarkStart w:id="29" w:name="_Toc495571280"/>
      <w:r>
        <w:t xml:space="preserve">Available </w:t>
      </w:r>
      <w:r w:rsidR="00A53F8F">
        <w:t>Optical Waveguide</w:t>
      </w:r>
      <w:r>
        <w:t xml:space="preserve"> </w:t>
      </w:r>
      <w:r w:rsidR="00391FCC">
        <w:t xml:space="preserve">&amp; </w:t>
      </w:r>
      <w:proofErr w:type="spellStart"/>
      <w:r w:rsidR="00391FCC">
        <w:t>Demultiplexer</w:t>
      </w:r>
      <w:proofErr w:type="spellEnd"/>
      <w:r w:rsidR="00391FCC">
        <w:t xml:space="preserve"> </w:t>
      </w:r>
      <w:r>
        <w:t>Technologies</w:t>
      </w:r>
      <w:bookmarkEnd w:id="29"/>
    </w:p>
    <w:p w:rsidR="004B7602" w:rsidRDefault="00A53F8F" w:rsidP="00217369">
      <w:pPr>
        <w:pStyle w:val="Heading3"/>
        <w:spacing w:line="480" w:lineRule="auto"/>
        <w:rPr>
          <w:rStyle w:val="Strong"/>
          <w:b w:val="0"/>
          <w:bCs w:val="0"/>
        </w:rPr>
      </w:pPr>
      <w:bookmarkStart w:id="30" w:name="_Toc495571281"/>
      <w:r>
        <w:rPr>
          <w:rStyle w:val="Strong"/>
          <w:b w:val="0"/>
          <w:bCs w:val="0"/>
        </w:rPr>
        <w:t>Dielectric Slab</w:t>
      </w:r>
      <w:r w:rsidR="004B7602">
        <w:rPr>
          <w:rStyle w:val="Strong"/>
          <w:b w:val="0"/>
          <w:bCs w:val="0"/>
        </w:rPr>
        <w:t xml:space="preserve"> Waveguide</w:t>
      </w:r>
      <w:bookmarkEnd w:id="30"/>
    </w:p>
    <w:p w:rsidR="00FE1DDB" w:rsidRDefault="00F73A13" w:rsidP="00217369">
      <w:pPr>
        <w:spacing w:line="480" w:lineRule="auto"/>
      </w:pPr>
      <w:r>
        <w:t xml:space="preserve">A dielectric slab waveguide uses a core of high-permittivity material surrounded by cladding of low-permittivity material </w:t>
      </w:r>
      <w:r w:rsidR="00FB6FB7">
        <w:t>or air</w:t>
      </w:r>
      <w:r w:rsidR="00686CF1">
        <w:t xml:space="preserve"> </w:t>
      </w:r>
      <w:r>
        <w:t>to contain and guide light along its path</w:t>
      </w:r>
      <w:r w:rsidR="00234E15">
        <w:t xml:space="preserve">, as shown in </w:t>
      </w:r>
      <w:r w:rsidR="00234E15">
        <w:fldChar w:fldCharType="begin"/>
      </w:r>
      <w:r w:rsidR="00234E15">
        <w:instrText xml:space="preserve"> REF _Ref482963866 \h </w:instrText>
      </w:r>
      <w:r w:rsidR="005C16D9">
        <w:instrText xml:space="preserve"> \* MERGEFORMAT </w:instrText>
      </w:r>
      <w:r w:rsidR="00234E15">
        <w:fldChar w:fldCharType="separate"/>
      </w:r>
      <w:r w:rsidR="007A03D6">
        <w:t xml:space="preserve">Figure </w:t>
      </w:r>
      <w:r w:rsidR="007A03D6">
        <w:rPr>
          <w:noProof/>
        </w:rPr>
        <w:t>7</w:t>
      </w:r>
      <w:r w:rsidR="00234E15">
        <w:fldChar w:fldCharType="end"/>
      </w:r>
      <w:r>
        <w:t>.</w:t>
      </w:r>
      <w:r w:rsidR="008D3EF0">
        <w:t xml:space="preserve"> </w:t>
      </w:r>
      <w:r w:rsidR="007E3E8F">
        <w:t xml:space="preserve">Ray angles must remain below the critical angle for total internal reflection or else light will escape the waveguide. Bending or </w:t>
      </w:r>
      <w:r w:rsidR="00234E15">
        <w:t xml:space="preserve">high </w:t>
      </w:r>
      <w:r w:rsidR="007E3E8F">
        <w:t xml:space="preserve">curvatures will cause </w:t>
      </w:r>
      <w:r w:rsidR="00BD5223">
        <w:t xml:space="preserve">significant </w:t>
      </w:r>
      <w:r w:rsidR="007E3E8F">
        <w:t>signal losses.</w:t>
      </w:r>
    </w:p>
    <w:p w:rsidR="00234E15" w:rsidRDefault="00FB6FB7" w:rsidP="00217369">
      <w:pPr>
        <w:spacing w:line="480" w:lineRule="auto"/>
        <w:jc w:val="center"/>
      </w:pPr>
      <w:r>
        <w:rPr>
          <w:noProof/>
          <w:lang w:eastAsia="en-GB"/>
        </w:rPr>
        <w:drawing>
          <wp:inline distT="0" distB="0" distL="0" distR="0" wp14:anchorId="0A1C4D4C" wp14:editId="3C42F0CE">
            <wp:extent cx="1900479" cy="1028330"/>
            <wp:effectExtent l="0" t="0" r="508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0800000" flipH="1" flipV="1">
                      <a:off x="0" y="0"/>
                      <a:ext cx="2123032" cy="1148751"/>
                    </a:xfrm>
                    <a:prstGeom prst="rect">
                      <a:avLst/>
                    </a:prstGeom>
                  </pic:spPr>
                </pic:pic>
              </a:graphicData>
            </a:graphic>
          </wp:inline>
        </w:drawing>
      </w:r>
    </w:p>
    <w:p w:rsidR="003A7639" w:rsidRDefault="00234E15" w:rsidP="00217369">
      <w:pPr>
        <w:pStyle w:val="Caption"/>
        <w:spacing w:line="480" w:lineRule="auto"/>
        <w:jc w:val="center"/>
      </w:pPr>
      <w:bookmarkStart w:id="31" w:name="_Ref482963866"/>
      <w:bookmarkStart w:id="32" w:name="_Ref482963839"/>
      <w:bookmarkStart w:id="33" w:name="_Toc489283267"/>
      <w:r>
        <w:t xml:space="preserve">Figure </w:t>
      </w:r>
      <w:fldSimple w:instr=" SEQ Figure \* ARABIC ">
        <w:r w:rsidR="007A03D6">
          <w:rPr>
            <w:noProof/>
          </w:rPr>
          <w:t>7</w:t>
        </w:r>
      </w:fldSimple>
      <w:bookmarkEnd w:id="31"/>
      <w:r>
        <w:t>: Dielectric slab waveguide</w:t>
      </w:r>
      <w:bookmarkEnd w:id="32"/>
      <w:bookmarkEnd w:id="33"/>
    </w:p>
    <w:p w:rsidR="008D3EF0" w:rsidRDefault="00BD5223" w:rsidP="00217369">
      <w:pPr>
        <w:spacing w:line="480" w:lineRule="auto"/>
      </w:pPr>
      <w:r>
        <w:t>Dielectric waveguide bandpass filters can be made by stacking materials of different permittivity and layer thicknesses</w:t>
      </w:r>
      <w:r w:rsidR="00752BC3">
        <w:t xml:space="preserve"> </w:t>
      </w:r>
      <w:sdt>
        <w:sdtPr>
          <w:id w:val="1173302087"/>
          <w:citation/>
        </w:sdtPr>
        <w:sdtEndPr/>
        <w:sdtContent>
          <w:r w:rsidR="00752BC3">
            <w:fldChar w:fldCharType="begin"/>
          </w:r>
          <w:r w:rsidR="00752BC3">
            <w:instrText xml:space="preserve"> CITATION Ayd16 \l 2057 </w:instrText>
          </w:r>
          <w:r w:rsidR="00752BC3">
            <w:fldChar w:fldCharType="separate"/>
          </w:r>
          <w:r w:rsidR="008C1D0D" w:rsidRPr="008C1D0D">
            <w:rPr>
              <w:noProof/>
            </w:rPr>
            <w:t>[7]</w:t>
          </w:r>
          <w:r w:rsidR="00752BC3">
            <w:fldChar w:fldCharType="end"/>
          </w:r>
        </w:sdtContent>
      </w:sdt>
      <w:r w:rsidR="00752BC3">
        <w:t>. A</w:t>
      </w:r>
      <w:r>
        <w:t>d</w:t>
      </w:r>
      <w:r w:rsidR="00752BC3">
        <w:t>justing these two parameters makes it possible to allow for only one frequency rang</w:t>
      </w:r>
      <w:r w:rsidR="00F40B58">
        <w:t xml:space="preserve">e, see </w:t>
      </w:r>
      <w:r w:rsidR="00F40B58">
        <w:fldChar w:fldCharType="begin"/>
      </w:r>
      <w:r w:rsidR="00F40B58">
        <w:instrText xml:space="preserve"> REF _Ref495574980 \h </w:instrText>
      </w:r>
      <w:r w:rsidR="00F40B58">
        <w:fldChar w:fldCharType="separate"/>
      </w:r>
      <w:r w:rsidR="00F40B58">
        <w:t xml:space="preserve">Figure </w:t>
      </w:r>
      <w:r w:rsidR="00F40B58">
        <w:rPr>
          <w:noProof/>
        </w:rPr>
        <w:t>8</w:t>
      </w:r>
      <w:r w:rsidR="00F40B58">
        <w:fldChar w:fldCharType="end"/>
      </w:r>
      <w:r w:rsidR="00F40B58">
        <w:t>.</w:t>
      </w:r>
    </w:p>
    <w:p w:rsidR="00FB6FB7" w:rsidRDefault="00FB6FB7" w:rsidP="00217369">
      <w:pPr>
        <w:keepNext/>
        <w:spacing w:line="480" w:lineRule="auto"/>
        <w:jc w:val="center"/>
      </w:pPr>
      <w:r>
        <w:rPr>
          <w:noProof/>
          <w:lang w:eastAsia="en-GB"/>
        </w:rPr>
        <w:drawing>
          <wp:inline distT="0" distB="0" distL="0" distR="0" wp14:anchorId="4C121F95" wp14:editId="47B1610E">
            <wp:extent cx="1854680" cy="18716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1042" cy="1898236"/>
                    </a:xfrm>
                    <a:prstGeom prst="rect">
                      <a:avLst/>
                    </a:prstGeom>
                  </pic:spPr>
                </pic:pic>
              </a:graphicData>
            </a:graphic>
          </wp:inline>
        </w:drawing>
      </w:r>
    </w:p>
    <w:p w:rsidR="00FB6FB7" w:rsidRPr="00FE1DDB" w:rsidRDefault="00FB6FB7" w:rsidP="00217369">
      <w:pPr>
        <w:pStyle w:val="Caption"/>
        <w:spacing w:line="480" w:lineRule="auto"/>
        <w:jc w:val="center"/>
      </w:pPr>
      <w:bookmarkStart w:id="34" w:name="_Ref495574980"/>
      <w:bookmarkStart w:id="35" w:name="_Toc489283268"/>
      <w:r>
        <w:t xml:space="preserve">Figure </w:t>
      </w:r>
      <w:fldSimple w:instr=" SEQ Figure \* ARABIC ">
        <w:r w:rsidR="007A03D6">
          <w:rPr>
            <w:noProof/>
          </w:rPr>
          <w:t>8</w:t>
        </w:r>
      </w:fldSimple>
      <w:bookmarkEnd w:id="34"/>
      <w:r>
        <w:t>: Dielectric Slab bandpass filter</w:t>
      </w:r>
      <w:bookmarkEnd w:id="35"/>
    </w:p>
    <w:p w:rsidR="004B7602" w:rsidRDefault="00FE1DDB" w:rsidP="00217369">
      <w:pPr>
        <w:pStyle w:val="Heading3"/>
        <w:spacing w:line="480" w:lineRule="auto"/>
        <w:rPr>
          <w:rStyle w:val="Strong"/>
          <w:b w:val="0"/>
          <w:bCs w:val="0"/>
        </w:rPr>
      </w:pPr>
      <w:bookmarkStart w:id="36" w:name="_Toc495571282"/>
      <w:r>
        <w:rPr>
          <w:rStyle w:val="Strong"/>
          <w:b w:val="0"/>
          <w:bCs w:val="0"/>
        </w:rPr>
        <w:lastRenderedPageBreak/>
        <w:t>Photonic Crystal Waveguide</w:t>
      </w:r>
      <w:bookmarkEnd w:id="36"/>
    </w:p>
    <w:p w:rsidR="00A53F8F" w:rsidRDefault="00686CF1" w:rsidP="00217369">
      <w:pPr>
        <w:spacing w:line="480" w:lineRule="auto"/>
      </w:pPr>
      <w:r>
        <w:t>Photonic crystals are created through periodic variation</w:t>
      </w:r>
      <w:r w:rsidR="002C5545">
        <w:t>s</w:t>
      </w:r>
      <w:r>
        <w:t xml:space="preserve"> in refractive ind</w:t>
      </w:r>
      <w:r w:rsidR="002C5545">
        <w:t>ices</w:t>
      </w:r>
      <w:r>
        <w:t>. Unlike slab waveguides, where there is a block of a single dielectric material</w:t>
      </w:r>
      <w:r w:rsidR="00FA7620">
        <w:t xml:space="preserve"> sandwiched between two layers of another material</w:t>
      </w:r>
      <w:r>
        <w:t>, photonic crystals obtain their photonic properties through etched features</w:t>
      </w:r>
      <w:r w:rsidR="00F05944">
        <w:t xml:space="preserve">, as shown in </w:t>
      </w:r>
      <w:r w:rsidR="00F05944">
        <w:fldChar w:fldCharType="begin"/>
      </w:r>
      <w:r w:rsidR="00F05944">
        <w:instrText xml:space="preserve"> REF _Ref479166972 \h </w:instrText>
      </w:r>
      <w:r w:rsidR="00F05944">
        <w:fldChar w:fldCharType="separate"/>
      </w:r>
      <w:r w:rsidR="00F05944">
        <w:t xml:space="preserve">Figure </w:t>
      </w:r>
      <w:r w:rsidR="00F05944">
        <w:rPr>
          <w:noProof/>
        </w:rPr>
        <w:t>37</w:t>
      </w:r>
      <w:r w:rsidR="00F05944">
        <w:fldChar w:fldCharType="end"/>
      </w:r>
      <w:r w:rsidR="00BB730D">
        <w:t>. They are unique in the sense that they can be virtually lossless, perfect waveguides.</w:t>
      </w:r>
    </w:p>
    <w:p w:rsidR="00D003BB" w:rsidRDefault="00FA7620" w:rsidP="00217369">
      <w:pPr>
        <w:keepNext/>
        <w:spacing w:line="480" w:lineRule="auto"/>
        <w:jc w:val="center"/>
      </w:pPr>
      <w:r>
        <w:rPr>
          <w:noProof/>
          <w:lang w:eastAsia="en-GB"/>
        </w:rPr>
        <w:drawing>
          <wp:inline distT="0" distB="0" distL="0" distR="0" wp14:anchorId="5BCD211A" wp14:editId="677BD36F">
            <wp:extent cx="2929672" cy="18546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4190" cy="1920847"/>
                    </a:xfrm>
                    <a:prstGeom prst="rect">
                      <a:avLst/>
                    </a:prstGeom>
                    <a:noFill/>
                  </pic:spPr>
                </pic:pic>
              </a:graphicData>
            </a:graphic>
          </wp:inline>
        </w:drawing>
      </w:r>
    </w:p>
    <w:p w:rsidR="00BB730D" w:rsidRDefault="00D003BB" w:rsidP="00217369">
      <w:pPr>
        <w:pStyle w:val="Caption"/>
        <w:spacing w:line="480" w:lineRule="auto"/>
        <w:jc w:val="center"/>
      </w:pPr>
      <w:bookmarkStart w:id="37" w:name="_Ref482018488"/>
      <w:bookmarkStart w:id="38" w:name="_Toc489283269"/>
      <w:r>
        <w:t xml:space="preserve">Figure </w:t>
      </w:r>
      <w:fldSimple w:instr=" SEQ Figure \* ARABIC ">
        <w:r w:rsidR="007A03D6">
          <w:rPr>
            <w:noProof/>
          </w:rPr>
          <w:t>9</w:t>
        </w:r>
      </w:fldSimple>
      <w:bookmarkEnd w:id="37"/>
      <w:r w:rsidR="00FA7620">
        <w:t>: Photonic crystal waveguide</w:t>
      </w:r>
      <w:bookmarkEnd w:id="38"/>
    </w:p>
    <w:p w:rsidR="006616F6" w:rsidRDefault="00F420B6" w:rsidP="00217369">
      <w:pPr>
        <w:spacing w:line="480" w:lineRule="auto"/>
      </w:pPr>
      <w:r>
        <w:fldChar w:fldCharType="begin"/>
      </w:r>
      <w:r>
        <w:instrText xml:space="preserve"> REF _Ref482018488 \h </w:instrText>
      </w:r>
      <w:r w:rsidR="005C16D9">
        <w:instrText xml:space="preserve"> \* MERGEFORMAT </w:instrText>
      </w:r>
      <w:r>
        <w:fldChar w:fldCharType="separate"/>
      </w:r>
      <w:r w:rsidR="007A03D6">
        <w:t xml:space="preserve">Figure </w:t>
      </w:r>
      <w:r w:rsidR="007A03D6">
        <w:rPr>
          <w:noProof/>
        </w:rPr>
        <w:t>9</w:t>
      </w:r>
      <w:r>
        <w:fldChar w:fldCharType="end"/>
      </w:r>
      <w:r>
        <w:t xml:space="preserve"> </w:t>
      </w:r>
      <w:r w:rsidR="00BB730D">
        <w:t xml:space="preserve">shows a typical photonic crystal waveguide with offset rows of cylinders etched into it to create a periodic variation in of refractive index. </w:t>
      </w:r>
      <w:r w:rsidR="00FA7620">
        <w:t>When a photon (red arrow) enters the photonic crystal, it is reflected at the interface of two different refractive indices at the atom (black cylinder) in different directions (orange arrows). Depending on the distance between the atoms and their arrangement, these reflected waves interfere con- or destructively</w:t>
      </w:r>
      <w:r w:rsidR="00752BC3">
        <w:t>. Feature sizes can be as small as less than 100 nm, allowing for highly frequency selectivity and narrow pass-bands or bandgaps.</w:t>
      </w:r>
    </w:p>
    <w:p w:rsidR="00F05944" w:rsidRDefault="006616F6" w:rsidP="00217369">
      <w:pPr>
        <w:spacing w:line="480" w:lineRule="auto"/>
      </w:pPr>
      <w:r>
        <w:t>Highly selective filters with widths as small as tenths of a nanometre can easily be made adjusting the structure of the photonic crystal, without using additional materials, since its properties arise primarily from its spatial arrangement.</w:t>
      </w:r>
    </w:p>
    <w:p w:rsidR="00F05944" w:rsidRDefault="00F05944">
      <w:r>
        <w:br w:type="page"/>
      </w:r>
    </w:p>
    <w:p w:rsidR="003D70EC" w:rsidRPr="003D70EC" w:rsidRDefault="003D70EC" w:rsidP="00E1652A">
      <w:pPr>
        <w:pStyle w:val="Heading2"/>
      </w:pPr>
      <w:bookmarkStart w:id="39" w:name="_Toc495571283"/>
      <w:r>
        <w:lastRenderedPageBreak/>
        <w:t>Overview of Report</w:t>
      </w:r>
      <w:bookmarkEnd w:id="39"/>
    </w:p>
    <w:p w:rsidR="003D70EC" w:rsidRDefault="003D70EC" w:rsidP="003D70EC">
      <w:pPr>
        <w:tabs>
          <w:tab w:val="left" w:pos="2375"/>
        </w:tabs>
        <w:spacing w:line="480" w:lineRule="auto"/>
      </w:pPr>
      <w:r>
        <w:t xml:space="preserve">This thesis will introduce the physical principles behind APDs, explain the figures of merit and choice of technology and summarise the current state-of-the-art and methods of improving the technology. It will also explore an alternative way of increasing information rates through wavelength division multiplexing using photonic crystal </w:t>
      </w:r>
      <w:proofErr w:type="spellStart"/>
      <w:r>
        <w:t>demultiplexers</w:t>
      </w:r>
      <w:proofErr w:type="spellEnd"/>
      <w:r>
        <w:t xml:space="preserve">. </w:t>
      </w:r>
    </w:p>
    <w:p w:rsidR="003D70EC" w:rsidRDefault="003D70EC" w:rsidP="003D70EC">
      <w:pPr>
        <w:tabs>
          <w:tab w:val="left" w:pos="2375"/>
        </w:tabs>
        <w:spacing w:line="480" w:lineRule="auto"/>
      </w:pPr>
      <w:r>
        <w:t>The first chapter has explained the research area and the aim of the technology.</w:t>
      </w:r>
      <w:r w:rsidRPr="003D70EC">
        <w:t xml:space="preserve"> </w:t>
      </w:r>
      <w:r>
        <w:t>Chapter two includes the proposal and will review the physics and development of photodiodes and waveguides. Experimental techniques and modelling software are explained in chapter three. Chapter four contains the results, discussion and recommendations for further work. Chapter five contains the appendix.</w:t>
      </w:r>
    </w:p>
    <w:p w:rsidR="00860305" w:rsidRDefault="00860305" w:rsidP="00217369">
      <w:pPr>
        <w:spacing w:line="480" w:lineRule="auto"/>
      </w:pPr>
      <w:r>
        <w:br w:type="page"/>
      </w:r>
    </w:p>
    <w:p w:rsidR="00860305" w:rsidRDefault="003D70EC" w:rsidP="00217369">
      <w:pPr>
        <w:pStyle w:val="Heading1"/>
        <w:numPr>
          <w:ilvl w:val="0"/>
          <w:numId w:val="7"/>
        </w:numPr>
        <w:spacing w:line="480" w:lineRule="auto"/>
      </w:pPr>
      <w:bookmarkStart w:id="40" w:name="_Toc495571284"/>
      <w:r>
        <w:lastRenderedPageBreak/>
        <w:t>Proposal, Theory and Literature Review</w:t>
      </w:r>
      <w:bookmarkEnd w:id="40"/>
    </w:p>
    <w:p w:rsidR="003D70EC" w:rsidRDefault="003D70EC" w:rsidP="00E1652A">
      <w:pPr>
        <w:pStyle w:val="Heading2"/>
      </w:pPr>
      <w:bookmarkStart w:id="41" w:name="_Toc495571285"/>
      <w:r w:rsidRPr="007D4305">
        <w:t>Proposal</w:t>
      </w:r>
      <w:bookmarkEnd w:id="41"/>
    </w:p>
    <w:p w:rsidR="003D70EC" w:rsidRDefault="003D70EC" w:rsidP="003D70EC">
      <w:pPr>
        <w:pStyle w:val="Heading3"/>
        <w:spacing w:line="480" w:lineRule="auto"/>
        <w:rPr>
          <w:rStyle w:val="Strong"/>
          <w:b w:val="0"/>
          <w:bCs w:val="0"/>
        </w:rPr>
      </w:pPr>
      <w:bookmarkStart w:id="42" w:name="_Toc495571286"/>
      <w:r>
        <w:rPr>
          <w:rStyle w:val="Strong"/>
          <w:b w:val="0"/>
          <w:bCs w:val="0"/>
        </w:rPr>
        <w:t>Photodetector</w:t>
      </w:r>
      <w:bookmarkEnd w:id="42"/>
    </w:p>
    <w:p w:rsidR="003D70EC" w:rsidRPr="00A53F8F" w:rsidRDefault="003D70EC" w:rsidP="003D70EC">
      <w:pPr>
        <w:spacing w:line="480" w:lineRule="auto"/>
      </w:pPr>
      <w:r>
        <w:t xml:space="preserve">For high-speed applications, PMTs and phototransistors are unsuitable due to their low bandwidth. Schottky photodiodes are fast but have a high dark current. Photodiodes are superior overall by combining the advantages of high bandwidth, low dark currents and an internal gain mechanism (for APDs). They are also very compact and easily integrated with waveguide technology. This thesis will characterise an </w:t>
      </w:r>
      <w:proofErr w:type="spellStart"/>
      <w:r>
        <w:t>InGaAs</w:t>
      </w:r>
      <w:proofErr w:type="spellEnd"/>
      <w:r>
        <w:t xml:space="preserve"> PIN photodiode and an </w:t>
      </w:r>
      <w:proofErr w:type="spellStart"/>
      <w:r>
        <w:t>AlGaAsSb</w:t>
      </w:r>
      <w:proofErr w:type="spellEnd"/>
      <w:r>
        <w:t xml:space="preserve"> SACGM APD and measure the gain-bandwidth product of the latter.</w:t>
      </w:r>
    </w:p>
    <w:p w:rsidR="003D70EC" w:rsidRDefault="003D70EC" w:rsidP="003D70EC">
      <w:pPr>
        <w:pStyle w:val="Heading3"/>
        <w:spacing w:line="480" w:lineRule="auto"/>
        <w:rPr>
          <w:rStyle w:val="Strong"/>
          <w:b w:val="0"/>
          <w:bCs w:val="0"/>
        </w:rPr>
      </w:pPr>
      <w:bookmarkStart w:id="43" w:name="_Toc495571287"/>
      <w:r>
        <w:rPr>
          <w:rStyle w:val="Strong"/>
          <w:b w:val="0"/>
          <w:bCs w:val="0"/>
        </w:rPr>
        <w:t>Waveguide</w:t>
      </w:r>
      <w:bookmarkEnd w:id="43"/>
    </w:p>
    <w:p w:rsidR="003D70EC" w:rsidRPr="003D70EC" w:rsidRDefault="003D70EC" w:rsidP="002A1386">
      <w:pPr>
        <w:spacing w:line="480" w:lineRule="auto"/>
      </w:pPr>
      <w:r>
        <w:t>Photonic crystals make superior waveguides relative to dielectric slabs due to being almost completely lossless. Filters can be easily integrated in the same fabrication step by adjusting the shape or size of the photonic crystal features and do not require growth of another material with a different permittivity on the wafer. To increase the information rate of optical telecommunication systems and reduce signal losses at the interface between fibre and photodiode, photonic crystal waveguides and filters will be explored and modelled. The focus will be on maximising the number and narrowness of frequency channels and their transmission efficiencies.</w:t>
      </w:r>
    </w:p>
    <w:p w:rsidR="00F55AF1" w:rsidRDefault="00A85833" w:rsidP="00E1652A">
      <w:pPr>
        <w:pStyle w:val="Heading2"/>
      </w:pPr>
      <w:bookmarkStart w:id="44" w:name="_Toc495571288"/>
      <w:r>
        <w:t xml:space="preserve">Photodiode Principles and </w:t>
      </w:r>
      <w:r w:rsidR="00F55AF1">
        <w:t>Figures of Merit</w:t>
      </w:r>
      <w:bookmarkEnd w:id="44"/>
    </w:p>
    <w:p w:rsidR="00D048CD" w:rsidRDefault="00D048CD" w:rsidP="00217369">
      <w:pPr>
        <w:spacing w:line="480" w:lineRule="auto"/>
      </w:pPr>
      <w:r>
        <w:t>Th</w:t>
      </w:r>
      <w:r w:rsidR="003D70EC">
        <w:t>e remainder of this</w:t>
      </w:r>
      <w:r>
        <w:t xml:space="preserve"> chapter will introduce basic photodiodes and the more complex separate absorption, charge, gradient and multiplication region avalanche photodiodes (SA</w:t>
      </w:r>
      <w:r w:rsidR="003D70EC">
        <w:t>CG</w:t>
      </w:r>
      <w:r>
        <w:t xml:space="preserve">M </w:t>
      </w:r>
      <w:r w:rsidR="003D70EC">
        <w:t xml:space="preserve">or SAM </w:t>
      </w:r>
      <w:r>
        <w:t>APDs), explain important parameters and investigate state-of-the art devices.</w:t>
      </w:r>
    </w:p>
    <w:p w:rsidR="00601FB9" w:rsidRPr="00601FB9" w:rsidRDefault="00D048CD" w:rsidP="00217369">
      <w:pPr>
        <w:spacing w:line="480" w:lineRule="auto"/>
      </w:pPr>
      <w:r>
        <w:t xml:space="preserve">Early optical-communications photodiodes, developed in the 1960’s, employed a PIN structure </w:t>
      </w:r>
      <w:sdt>
        <w:sdtPr>
          <w:id w:val="1722099599"/>
          <w:citation/>
        </w:sdtPr>
        <w:sdtEndPr/>
        <w:sdtContent>
          <w:r w:rsidR="00774B2D">
            <w:fldChar w:fldCharType="begin"/>
          </w:r>
          <w:r w:rsidR="00774B2D">
            <w:instrText xml:space="preserve"> CITATION Rie621 \l 2057 </w:instrText>
          </w:r>
          <w:r w:rsidR="00774B2D">
            <w:fldChar w:fldCharType="separate"/>
          </w:r>
          <w:r w:rsidR="0092559D" w:rsidRPr="0092559D">
            <w:rPr>
              <w:noProof/>
            </w:rPr>
            <w:t>[2]</w:t>
          </w:r>
          <w:r w:rsidR="00774B2D">
            <w:fldChar w:fldCharType="end"/>
          </w:r>
        </w:sdtContent>
      </w:sdt>
      <w:r>
        <w:t xml:space="preserve">. It was found that operation at a bias voltage close to breakdown creates a signal gain and improves the signal-to-noise ratio and noise equivalent power </w:t>
      </w:r>
      <w:sdt>
        <w:sdtPr>
          <w:id w:val="-675961829"/>
          <w:citation/>
        </w:sdtPr>
        <w:sdtEndPr/>
        <w:sdtContent>
          <w:r w:rsidR="00774B2D">
            <w:fldChar w:fldCharType="begin"/>
          </w:r>
          <w:r w:rsidR="00774B2D">
            <w:instrText xml:space="preserve"> CITATION Joh65 \l 2057 </w:instrText>
          </w:r>
          <w:r w:rsidR="00774B2D">
            <w:fldChar w:fldCharType="separate"/>
          </w:r>
          <w:r w:rsidR="0092559D" w:rsidRPr="0092559D">
            <w:rPr>
              <w:noProof/>
            </w:rPr>
            <w:t>[8]</w:t>
          </w:r>
          <w:r w:rsidR="00774B2D">
            <w:fldChar w:fldCharType="end"/>
          </w:r>
        </w:sdtContent>
      </w:sdt>
      <w:r>
        <w:t>, making the device perform much better for communication purpose</w:t>
      </w:r>
      <w:r w:rsidR="000211EB">
        <w:t>s due to the higher sensitivity</w:t>
      </w:r>
      <w:r>
        <w:t xml:space="preserve">. Succeeding work focused on reducing the noise </w:t>
      </w:r>
      <w:r>
        <w:lastRenderedPageBreak/>
        <w:t xml:space="preserve">and dark currents, leading to the development of separate absorption and multiplication regions around 1980 </w:t>
      </w:r>
      <w:sdt>
        <w:sdtPr>
          <w:id w:val="270593039"/>
          <w:citation/>
        </w:sdtPr>
        <w:sdtEndPr/>
        <w:sdtContent>
          <w:r w:rsidR="00774B2D">
            <w:fldChar w:fldCharType="begin"/>
          </w:r>
          <w:r w:rsidR="00774B2D">
            <w:instrText xml:space="preserve"> CITATION Nis79 \l 2057 </w:instrText>
          </w:r>
          <w:r w:rsidR="00774B2D">
            <w:fldChar w:fldCharType="separate"/>
          </w:r>
          <w:r w:rsidR="00774B2D" w:rsidRPr="00774B2D">
            <w:rPr>
              <w:noProof/>
            </w:rPr>
            <w:t>[9]</w:t>
          </w:r>
          <w:r w:rsidR="00774B2D">
            <w:fldChar w:fldCharType="end"/>
          </w:r>
        </w:sdtContent>
      </w:sdt>
      <w:sdt>
        <w:sdtPr>
          <w:id w:val="-1784331780"/>
          <w:citation/>
        </w:sdtPr>
        <w:sdtEndPr/>
        <w:sdtContent>
          <w:r w:rsidR="00774B2D">
            <w:fldChar w:fldCharType="begin"/>
          </w:r>
          <w:r w:rsidR="00774B2D">
            <w:instrText xml:space="preserve"> CITATION Kan80 \l 2057 </w:instrText>
          </w:r>
          <w:r w:rsidR="00774B2D">
            <w:fldChar w:fldCharType="separate"/>
          </w:r>
          <w:r w:rsidR="00774B2D">
            <w:rPr>
              <w:noProof/>
            </w:rPr>
            <w:t xml:space="preserve"> </w:t>
          </w:r>
          <w:r w:rsidR="00774B2D" w:rsidRPr="00774B2D">
            <w:rPr>
              <w:noProof/>
            </w:rPr>
            <w:t>[10]</w:t>
          </w:r>
          <w:r w:rsidR="00774B2D">
            <w:fldChar w:fldCharType="end"/>
          </w:r>
        </w:sdtContent>
      </w:sdt>
      <w:r w:rsidR="00431B35">
        <w:t xml:space="preserve"> </w:t>
      </w:r>
      <w:r>
        <w:t xml:space="preserve">and then shifted towards improvements in gain and bandwidth, which will also be of </w:t>
      </w:r>
      <w:proofErr w:type="gramStart"/>
      <w:r>
        <w:t>particular interest</w:t>
      </w:r>
      <w:proofErr w:type="gramEnd"/>
      <w:r>
        <w:t xml:space="preserve"> in this chapter.</w:t>
      </w:r>
      <w:r w:rsidR="000211EB">
        <w:t xml:space="preserve"> </w:t>
      </w:r>
      <w:r w:rsidR="000211EB" w:rsidRPr="000211EB">
        <w:t>The internal gain of APDs reduces the need for high gain in the pre-amplifier, significantly reducing its noise contribution</w:t>
      </w:r>
      <w:r w:rsidR="000211EB">
        <w:t>.</w:t>
      </w:r>
    </w:p>
    <w:p w:rsidR="0061255F" w:rsidRPr="00A85833" w:rsidRDefault="0061255F" w:rsidP="00217369">
      <w:pPr>
        <w:pStyle w:val="Heading3"/>
        <w:spacing w:line="480" w:lineRule="auto"/>
      </w:pPr>
      <w:bookmarkStart w:id="45" w:name="_Toc495571289"/>
      <w:r>
        <w:t>PIN Photodiode</w:t>
      </w:r>
      <w:bookmarkEnd w:id="45"/>
      <w:r>
        <w:t xml:space="preserve"> </w:t>
      </w:r>
    </w:p>
    <w:p w:rsidR="0050382D" w:rsidRPr="00391FCC" w:rsidRDefault="00E539B7" w:rsidP="00217369">
      <w:pPr>
        <w:spacing w:line="480" w:lineRule="auto"/>
      </w:pPr>
      <w:r>
        <w:t xml:space="preserve">PIN photodiodes are currently the most commonly used photodetectors in </w:t>
      </w:r>
      <w:r w:rsidR="000211EB">
        <w:t xml:space="preserve">optical </w:t>
      </w:r>
      <w:r w:rsidR="00391FCC">
        <w:t xml:space="preserve">telecommunications. </w:t>
      </w:r>
      <w:r w:rsidR="0050382D">
        <w:rPr>
          <w:rFonts w:eastAsiaTheme="minorEastAsia"/>
        </w:rPr>
        <w:t xml:space="preserve">The generated photocurrent in a photodiode,  </w:t>
      </w:r>
      <m:oMath>
        <m:sSub>
          <m:sSubPr>
            <m:ctrlPr>
              <w:rPr>
                <w:rFonts w:ascii="Cambria Math" w:hAnsi="Cambria Math"/>
                <w:i/>
              </w:rPr>
            </m:ctrlPr>
          </m:sSubPr>
          <m:e>
            <m:r>
              <w:rPr>
                <w:rFonts w:ascii="Cambria Math" w:hAnsi="Cambria Math"/>
              </w:rPr>
              <m:t>I</m:t>
            </m:r>
          </m:e>
          <m:sub>
            <m:r>
              <w:rPr>
                <w:rFonts w:ascii="Cambria Math" w:hAnsi="Cambria Math"/>
              </w:rPr>
              <m:t>ph</m:t>
            </m:r>
          </m:sub>
        </m:sSub>
      </m:oMath>
      <w:r w:rsidR="0050382D">
        <w:rPr>
          <w:rFonts w:eastAsiaTheme="minorEastAsia"/>
        </w:rPr>
        <w:t xml:space="preserve"> , is described in equation </w:t>
      </w:r>
      <w:r w:rsidR="00391FCC">
        <w:rPr>
          <w:rFonts w:eastAsiaTheme="minorEastAsia"/>
        </w:rPr>
        <w:t>(</w:t>
      </w:r>
      <w:r w:rsidR="0050382D">
        <w:rPr>
          <w:rFonts w:eastAsiaTheme="minorEastAsia"/>
        </w:rPr>
        <w:t>2.</w:t>
      </w:r>
      <w:r w:rsidR="00ED1BC3">
        <w:rPr>
          <w:rFonts w:eastAsiaTheme="minorEastAsia"/>
        </w:rPr>
        <w:t>2</w:t>
      </w:r>
      <w:r w:rsidR="0050382D">
        <w:rPr>
          <w:rFonts w:eastAsiaTheme="minorEastAsia"/>
        </w:rPr>
        <w:t>.1</w:t>
      </w:r>
      <w:r w:rsidR="00391FCC">
        <w:rPr>
          <w:rFonts w:eastAsiaTheme="minorEastAsia"/>
        </w:rPr>
        <w:t>)</w:t>
      </w:r>
      <w:r w:rsidR="0050382D">
        <w:rPr>
          <w:rFonts w:eastAsiaTheme="minorEastAsia"/>
        </w:rPr>
        <w:t xml:space="preserve">, where </w:t>
      </w:r>
      <m:oMath>
        <m:sSub>
          <m:sSubPr>
            <m:ctrlPr>
              <w:rPr>
                <w:rFonts w:ascii="Cambria Math" w:hAnsi="Cambria Math"/>
                <w:i/>
              </w:rPr>
            </m:ctrlPr>
          </m:sSubPr>
          <m:e>
            <m:r>
              <w:rPr>
                <w:rFonts w:ascii="Cambria Math" w:hAnsi="Cambria Math"/>
              </w:rPr>
              <m:t>P</m:t>
            </m:r>
          </m:e>
          <m:sub>
            <m:r>
              <w:rPr>
                <w:rFonts w:ascii="Cambria Math" w:hAnsi="Cambria Math"/>
              </w:rPr>
              <m:t>opt</m:t>
            </m:r>
          </m:sub>
        </m:sSub>
      </m:oMath>
      <w:r w:rsidR="0050382D">
        <w:rPr>
          <w:rFonts w:eastAsiaTheme="minorEastAsia"/>
        </w:rPr>
        <w:t xml:space="preserve"> is the optical power, </w:t>
      </w:r>
      <m:oMath>
        <m:r>
          <w:rPr>
            <w:rFonts w:ascii="Cambria Math" w:hAnsi="Cambria Math"/>
          </w:rPr>
          <m:t>e</m:t>
        </m:r>
      </m:oMath>
      <w:r w:rsidR="0050382D">
        <w:rPr>
          <w:rFonts w:eastAsiaTheme="minorEastAsia"/>
        </w:rPr>
        <w:t xml:space="preserve"> the charge of an electron, </w:t>
      </w:r>
      <m:oMath>
        <m:r>
          <w:rPr>
            <w:rFonts w:ascii="Cambria Math" w:hAnsi="Cambria Math"/>
          </w:rPr>
          <m:t>hf</m:t>
        </m:r>
      </m:oMath>
      <w:r w:rsidR="0050382D">
        <w:rPr>
          <w:rFonts w:eastAsiaTheme="minorEastAsia"/>
        </w:rPr>
        <w:t xml:space="preserve"> the energy of a photon and </w:t>
      </w:r>
      <m:oMath>
        <m:r>
          <w:rPr>
            <w:rFonts w:ascii="Cambria Math" w:hAnsi="Cambria Math"/>
          </w:rPr>
          <m:t>r</m:t>
        </m:r>
      </m:oMath>
      <w:r w:rsidR="0050382D">
        <w:rPr>
          <w:rFonts w:eastAsiaTheme="minorEastAsia"/>
        </w:rPr>
        <w:t xml:space="preserve"> is the reflection coefficient at the semiconductor-air surface junction, and shows how the quantum efficiency </w:t>
      </w:r>
      <m:oMath>
        <m:r>
          <w:rPr>
            <w:rFonts w:ascii="Cambria Math" w:hAnsi="Cambria Math"/>
          </w:rPr>
          <m:t>η</m:t>
        </m:r>
      </m:oMath>
      <w:r w:rsidR="0050382D">
        <w:rPr>
          <w:rFonts w:eastAsiaTheme="minorEastAsia"/>
        </w:rPr>
        <w:t xml:space="preserve"> is proportional to the absorption coefficient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0050382D">
        <w:rPr>
          <w:rFonts w:eastAsiaTheme="minorEastAsia"/>
        </w:rPr>
        <w:t xml:space="preserve"> and depletion region width </w:t>
      </w:r>
      <m:oMath>
        <m:r>
          <w:rPr>
            <w:rFonts w:ascii="Cambria Math" w:hAnsi="Cambria Math"/>
          </w:rPr>
          <m:t>d</m:t>
        </m:r>
      </m:oMath>
      <w:r w:rsidR="00774B2D">
        <w:rPr>
          <w:rFonts w:eastAsiaTheme="minorEastAsia"/>
        </w:rPr>
        <w:t xml:space="preserve"> </w:t>
      </w:r>
      <w:sdt>
        <w:sdtPr>
          <w:rPr>
            <w:rFonts w:eastAsiaTheme="minorEastAsia"/>
          </w:rPr>
          <w:id w:val="-80448404"/>
          <w:citation/>
        </w:sdtPr>
        <w:sdtEndPr/>
        <w:sdtContent>
          <w:r w:rsidR="00774B2D">
            <w:rPr>
              <w:rFonts w:eastAsiaTheme="minorEastAsia"/>
            </w:rPr>
            <w:fldChar w:fldCharType="begin"/>
          </w:r>
          <w:r w:rsidR="00774B2D">
            <w:rPr>
              <w:rFonts w:eastAsiaTheme="minorEastAsia"/>
            </w:rPr>
            <w:instrText xml:space="preserve"> CITATION Lee79 \l 2057 </w:instrText>
          </w:r>
          <w:r w:rsidR="00774B2D">
            <w:rPr>
              <w:rFonts w:eastAsiaTheme="minorEastAsia"/>
            </w:rPr>
            <w:fldChar w:fldCharType="separate"/>
          </w:r>
          <w:r w:rsidR="00BA3F48" w:rsidRPr="00BA3F48">
            <w:rPr>
              <w:rFonts w:eastAsiaTheme="minorEastAsia"/>
              <w:noProof/>
            </w:rPr>
            <w:t>[11]</w:t>
          </w:r>
          <w:r w:rsidR="00774B2D">
            <w:rPr>
              <w:rFonts w:eastAsiaTheme="minorEastAsia"/>
            </w:rPr>
            <w:fldChar w:fldCharType="end"/>
          </w:r>
        </w:sdtContent>
      </w:sdt>
      <w:r w:rsidR="0050382D">
        <w:rPr>
          <w:rFonts w:eastAsiaTheme="minorEastAsia"/>
        </w:rPr>
        <w:t>.</w:t>
      </w:r>
    </w:p>
    <w:p w:rsidR="0050382D" w:rsidRDefault="00020565" w:rsidP="00217369">
      <w:pPr>
        <w:spacing w:line="480" w:lineRule="auto"/>
        <w:jc w:val="right"/>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ph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opt</m:t>
                </m:r>
              </m:sub>
            </m:sSub>
            <m:r>
              <w:rPr>
                <w:rFonts w:ascii="Cambria Math" w:hAnsi="Cambria Math"/>
              </w:rPr>
              <m:t>e(1-r)</m:t>
            </m:r>
          </m:num>
          <m:den>
            <m:r>
              <w:rPr>
                <w:rFonts w:ascii="Cambria Math" w:hAnsi="Cambria Math"/>
              </w:rPr>
              <m:t>hf</m:t>
            </m:r>
          </m:den>
        </m:f>
        <m:d>
          <m:dPr>
            <m:begChr m:val="["/>
            <m:endChr m:val="]"/>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d</m:t>
                    </m:r>
                  </m:e>
                </m:d>
              </m:e>
            </m:func>
          </m:e>
        </m:d>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opt</m:t>
                </m:r>
              </m:sub>
            </m:sSub>
            <m:r>
              <w:rPr>
                <w:rFonts w:ascii="Cambria Math" w:hAnsi="Cambria Math"/>
              </w:rPr>
              <m:t>eη</m:t>
            </m:r>
          </m:num>
          <m:den>
            <m:r>
              <w:rPr>
                <w:rFonts w:ascii="Cambria Math" w:hAnsi="Cambria Math"/>
              </w:rPr>
              <m:t>hf</m:t>
            </m:r>
          </m:den>
        </m:f>
        <m:r>
          <w:rPr>
            <w:rFonts w:ascii="Cambria Math" w:hAnsi="Cambria Math"/>
          </w:rPr>
          <m:t xml:space="preserve">,  ∴η∝ </m:t>
        </m:r>
        <m:d>
          <m:dPr>
            <m:begChr m:val="["/>
            <m:endChr m:val="]"/>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d</m:t>
                    </m:r>
                  </m:e>
                </m:d>
              </m:e>
            </m:func>
          </m:e>
        </m:d>
        <m:r>
          <w:rPr>
            <w:rFonts w:ascii="Cambria Math" w:hAnsi="Cambria Math"/>
          </w:rPr>
          <m:t xml:space="preserve"> </m:t>
        </m:r>
      </m:oMath>
      <w:r w:rsidR="0050382D">
        <w:rPr>
          <w:rFonts w:eastAsiaTheme="minorEastAsia"/>
        </w:rPr>
        <w:tab/>
      </w:r>
      <w:r w:rsidR="0050382D">
        <w:rPr>
          <w:rFonts w:eastAsiaTheme="minorEastAsia"/>
        </w:rPr>
        <w:tab/>
      </w:r>
      <w:r w:rsidR="0050382D">
        <w:rPr>
          <w:rFonts w:eastAsiaTheme="minorEastAsia"/>
        </w:rPr>
        <w:tab/>
        <w:t>(2.</w:t>
      </w:r>
      <w:r w:rsidR="003D70EC">
        <w:rPr>
          <w:rFonts w:eastAsiaTheme="minorEastAsia"/>
        </w:rPr>
        <w:t>2</w:t>
      </w:r>
      <w:r w:rsidR="0050382D">
        <w:rPr>
          <w:rFonts w:eastAsiaTheme="minorEastAsia"/>
        </w:rPr>
        <w:t>.1)</w:t>
      </w:r>
    </w:p>
    <w:p w:rsidR="00ED1BC3" w:rsidRDefault="0050382D" w:rsidP="00ED1BC3">
      <w:pPr>
        <w:spacing w:line="480" w:lineRule="auto"/>
      </w:pPr>
      <w:r>
        <w:t xml:space="preserve">The absorption coefficient is the </w:t>
      </w:r>
      <w:r w:rsidR="00F05944">
        <w:t>fraction</w:t>
      </w:r>
      <w:r>
        <w:t xml:space="preserve"> of photons that are absorbed per unit length in the material. The reflection coefficient describes the fraction of light that is reflected from the surface and does not enter the device.</w:t>
      </w:r>
      <w:r w:rsidR="00ED1BC3">
        <w:t xml:space="preserve"> Many PIN photodiodes are vertically illuminated, where the quantum efficiency</w:t>
      </w:r>
      <w:r w:rsidR="00541F40">
        <w:t xml:space="preserve"> and transit time are</w:t>
      </w:r>
      <w:r w:rsidR="00ED1BC3">
        <w:t xml:space="preserve"> dependent on the thickness of the intrinsic layer</w:t>
      </w:r>
      <w:r w:rsidR="00541F40">
        <w:t xml:space="preserve">. Thinner intrinsic layers have better transit-times but lower quantum efficiencies in designs with wide-bandgap (non-absorbing) p-type and n-type regions. SACGM APDs can compensate for thinner intrinsic regions with a built-in gain mechanism and improve their </w:t>
      </w:r>
      <w:r w:rsidR="001E4002">
        <w:t>responsivity</w:t>
      </w:r>
      <w:r w:rsidR="005A09A3">
        <w:t>, while achieving higher bandwidths at the same time</w:t>
      </w:r>
      <w:r w:rsidR="00541F40">
        <w:t>.</w:t>
      </w:r>
    </w:p>
    <w:p w:rsidR="000C37B6" w:rsidRDefault="000C37B6" w:rsidP="00217369">
      <w:pPr>
        <w:spacing w:line="480" w:lineRule="auto"/>
      </w:pPr>
      <w:r w:rsidRPr="000C37B6">
        <w:t xml:space="preserve">Majority carriers from </w:t>
      </w:r>
      <w:r>
        <w:t>the p- and n-type regions diffuse towards</w:t>
      </w:r>
      <w:r w:rsidRPr="000C37B6">
        <w:t xml:space="preserve"> </w:t>
      </w:r>
      <w:r>
        <w:t>each</w:t>
      </w:r>
      <w:r w:rsidRPr="000C37B6">
        <w:t xml:space="preserve"> other, creating a depletion region</w:t>
      </w:r>
      <w:r>
        <w:t xml:space="preserve"> a</w:t>
      </w:r>
      <w:r w:rsidR="00F05944">
        <w:t>dded to</w:t>
      </w:r>
      <w:r>
        <w:t xml:space="preserve"> the intrinsic layer</w:t>
      </w:r>
      <w:r w:rsidR="00F05944">
        <w:t xml:space="preserve">, labelled </w:t>
      </w:r>
      <w:proofErr w:type="spellStart"/>
      <w:r w:rsidR="00F05944">
        <w:rPr>
          <w:rFonts w:cs="Times New Roman"/>
        </w:rPr>
        <w:t>δ</w:t>
      </w:r>
      <w:r w:rsidR="00F05944">
        <w:rPr>
          <w:rFonts w:cs="Times New Roman"/>
          <w:vertAlign w:val="subscript"/>
        </w:rPr>
        <w:t>p</w:t>
      </w:r>
      <w:proofErr w:type="spellEnd"/>
      <w:r w:rsidR="00F05944">
        <w:rPr>
          <w:rFonts w:cs="Times New Roman"/>
        </w:rPr>
        <w:t xml:space="preserve"> and</w:t>
      </w:r>
      <w:r w:rsidR="00F05944" w:rsidRPr="00D630D9">
        <w:rPr>
          <w:rFonts w:cs="Times New Roman"/>
        </w:rPr>
        <w:t xml:space="preserve"> </w:t>
      </w:r>
      <w:proofErr w:type="spellStart"/>
      <w:r w:rsidR="00F05944">
        <w:rPr>
          <w:rFonts w:cs="Times New Roman"/>
        </w:rPr>
        <w:t>δ</w:t>
      </w:r>
      <w:r w:rsidR="00F05944">
        <w:rPr>
          <w:rFonts w:cs="Times New Roman"/>
          <w:vertAlign w:val="subscript"/>
        </w:rPr>
        <w:t>n</w:t>
      </w:r>
      <w:proofErr w:type="spellEnd"/>
      <w:r w:rsidR="00F05944">
        <w:rPr>
          <w:rFonts w:cs="Times New Roman"/>
          <w:vertAlign w:val="subscript"/>
        </w:rPr>
        <w:t xml:space="preserve"> </w:t>
      </w:r>
      <w:r w:rsidR="00F05944">
        <w:rPr>
          <w:rFonts w:cs="Times New Roman"/>
        </w:rPr>
        <w:t xml:space="preserve">in </w:t>
      </w:r>
      <w:r w:rsidR="00F05944">
        <w:rPr>
          <w:rFonts w:cs="Times New Roman"/>
        </w:rPr>
        <w:fldChar w:fldCharType="begin"/>
      </w:r>
      <w:r w:rsidR="00F05944">
        <w:rPr>
          <w:rFonts w:cs="Times New Roman"/>
        </w:rPr>
        <w:instrText xml:space="preserve"> REF _Ref483228009 \h </w:instrText>
      </w:r>
      <w:r w:rsidR="00F05944">
        <w:rPr>
          <w:rFonts w:cs="Times New Roman"/>
        </w:rPr>
      </w:r>
      <w:r w:rsidR="00F05944">
        <w:rPr>
          <w:rFonts w:cs="Times New Roman"/>
        </w:rPr>
        <w:fldChar w:fldCharType="separate"/>
      </w:r>
      <w:r w:rsidR="00F05944">
        <w:t xml:space="preserve">Figure </w:t>
      </w:r>
      <w:r w:rsidR="00F05944">
        <w:rPr>
          <w:noProof/>
        </w:rPr>
        <w:t>3</w:t>
      </w:r>
      <w:r w:rsidR="00F05944">
        <w:rPr>
          <w:rFonts w:cs="Times New Roman"/>
        </w:rPr>
        <w:fldChar w:fldCharType="end"/>
      </w:r>
      <w:r w:rsidRPr="000C37B6">
        <w:t>. Because electrons and holes are collected in the n- and p-type regions respectively, all photons would ideally be absorbed in the depletion region, where carrier pairs are separated through the high electric-field and move at their respective saturation velocities and generate drift current. If photons are absorbed outside of the high electric-field region, the</w:t>
      </w:r>
      <w:r>
        <w:t xml:space="preserve"> carriers</w:t>
      </w:r>
      <w:r w:rsidRPr="000C37B6">
        <w:t xml:space="preserve"> instead diffuse</w:t>
      </w:r>
      <w:r w:rsidR="00F05944">
        <w:t xml:space="preserve"> or recombine</w:t>
      </w:r>
      <w:r w:rsidRPr="000C37B6">
        <w:t>. This diffusion current is slower than drift current, limiting the response speed of the photodiode</w:t>
      </w:r>
      <w:r>
        <w:t>,</w:t>
      </w:r>
      <w:r w:rsidRPr="000C37B6">
        <w:t xml:space="preserve"> and </w:t>
      </w:r>
      <w:r>
        <w:t xml:space="preserve">is </w:t>
      </w:r>
      <w:r w:rsidRPr="000C37B6">
        <w:t>therefore less desirable.</w:t>
      </w:r>
    </w:p>
    <w:p w:rsidR="00601FB9" w:rsidRDefault="0061255F" w:rsidP="00217369">
      <w:pPr>
        <w:pStyle w:val="Heading3"/>
        <w:spacing w:line="480" w:lineRule="auto"/>
      </w:pPr>
      <w:bookmarkStart w:id="46" w:name="_Toc495571290"/>
      <w:r>
        <w:lastRenderedPageBreak/>
        <w:t>SACGM APD</w:t>
      </w:r>
      <w:bookmarkEnd w:id="46"/>
    </w:p>
    <w:p w:rsidR="0050382D" w:rsidRDefault="0050382D" w:rsidP="00217369">
      <w:pPr>
        <w:spacing w:line="480" w:lineRule="auto"/>
      </w:pPr>
      <w:r>
        <w:t>Avalanche photodiodes benefit from an internal current gain mechanism, providing pre-amplification in the receiver circuit, and detection below the noise floor of the amplifier, increasing the sensitivity, i.e. the lowest detectable optical power and signal-to-noise ratio (SNR).</w:t>
      </w:r>
    </w:p>
    <w:p w:rsidR="0050382D" w:rsidRDefault="0050382D" w:rsidP="00217369">
      <w:pPr>
        <w:spacing w:line="480" w:lineRule="auto"/>
      </w:pPr>
      <w:r>
        <w:t xml:space="preserve">As mentioned in the introduction (Chapter 1), </w:t>
      </w:r>
      <w:proofErr w:type="spellStart"/>
      <w:r>
        <w:t>InGaAs</w:t>
      </w:r>
      <w:proofErr w:type="spellEnd"/>
      <w:r>
        <w:t xml:space="preserve"> is the most common material used for the absorption region. Its narrow bandgap, however, leads to high dark currents and tunnelling at the high electric-fields of 200kV/cm needed </w:t>
      </w:r>
      <w:r w:rsidR="00BA3F48" w:rsidRPr="00BA3F48">
        <w:t xml:space="preserve">for impact ionisation </w:t>
      </w:r>
      <w:sdt>
        <w:sdtPr>
          <w:id w:val="1353764219"/>
          <w:citation/>
        </w:sdtPr>
        <w:sdtEndPr/>
        <w:sdtContent>
          <w:r w:rsidR="00BA3F48" w:rsidRPr="00BA3F48">
            <w:fldChar w:fldCharType="begin"/>
          </w:r>
          <w:r w:rsidR="00BA3F48" w:rsidRPr="00BA3F48">
            <w:instrText xml:space="preserve"> CITATION For80 \l 2057 </w:instrText>
          </w:r>
          <w:r w:rsidR="00BA3F48" w:rsidRPr="00BA3F48">
            <w:fldChar w:fldCharType="separate"/>
          </w:r>
          <w:r w:rsidR="00BA3F48" w:rsidRPr="00BA3F48">
            <w:rPr>
              <w:noProof/>
            </w:rPr>
            <w:t>[12]</w:t>
          </w:r>
          <w:r w:rsidR="00BA3F48" w:rsidRPr="00BA3F48">
            <w:fldChar w:fldCharType="end"/>
          </w:r>
        </w:sdtContent>
      </w:sdt>
      <w:sdt>
        <w:sdtPr>
          <w:id w:val="145021057"/>
          <w:citation/>
        </w:sdtPr>
        <w:sdtEndPr/>
        <w:sdtContent>
          <w:r w:rsidR="00BA3F48" w:rsidRPr="00BA3F48">
            <w:fldChar w:fldCharType="begin"/>
          </w:r>
          <w:r w:rsidR="00BA3F48" w:rsidRPr="00BA3F48">
            <w:instrText xml:space="preserve"> CITATION And80 \l 2057 </w:instrText>
          </w:r>
          <w:r w:rsidR="00BA3F48" w:rsidRPr="00BA3F48">
            <w:fldChar w:fldCharType="separate"/>
          </w:r>
          <w:r w:rsidR="00BA3F48">
            <w:rPr>
              <w:noProof/>
            </w:rPr>
            <w:t xml:space="preserve"> </w:t>
          </w:r>
          <w:r w:rsidR="00BA3F48" w:rsidRPr="00BA3F48">
            <w:rPr>
              <w:noProof/>
            </w:rPr>
            <w:t>[13]</w:t>
          </w:r>
          <w:r w:rsidR="00BA3F48" w:rsidRPr="00BA3F48">
            <w:fldChar w:fldCharType="end"/>
          </w:r>
        </w:sdtContent>
      </w:sdt>
      <w:r w:rsidR="00BA3F48" w:rsidRPr="00BA3F48">
        <w:t xml:space="preserve">. </w:t>
      </w:r>
      <w:r>
        <w:t>This lead to the development of separate absorption and multiplication region avalanche photodiodes (SA</w:t>
      </w:r>
      <w:r w:rsidR="000C37B6">
        <w:t>CG</w:t>
      </w:r>
      <w:r>
        <w:t xml:space="preserve">M APDs), as shown in </w:t>
      </w:r>
      <w:r w:rsidR="001C4C8D">
        <w:fldChar w:fldCharType="begin"/>
      </w:r>
      <w:r w:rsidR="001C4C8D">
        <w:instrText xml:space="preserve"> REF _Ref483229518 \h </w:instrText>
      </w:r>
      <w:r w:rsidR="005C16D9">
        <w:instrText xml:space="preserve"> \* MERGEFORMAT </w:instrText>
      </w:r>
      <w:r w:rsidR="001C4C8D">
        <w:fldChar w:fldCharType="separate"/>
      </w:r>
      <w:r w:rsidR="007A03D6">
        <w:t xml:space="preserve">Figure </w:t>
      </w:r>
      <w:r w:rsidR="007A03D6">
        <w:rPr>
          <w:noProof/>
        </w:rPr>
        <w:t>10</w:t>
      </w:r>
      <w:r w:rsidR="001C4C8D">
        <w:fldChar w:fldCharType="end"/>
      </w:r>
      <w:r>
        <w:t>.</w:t>
      </w:r>
    </w:p>
    <w:p w:rsidR="0050382D" w:rsidRDefault="00ED3605" w:rsidP="00217369">
      <w:pPr>
        <w:spacing w:line="480" w:lineRule="auto"/>
        <w:jc w:val="center"/>
      </w:pPr>
      <w:r w:rsidRPr="00ED3605">
        <w:rPr>
          <w:noProof/>
        </w:rPr>
        <w:t xml:space="preserve"> </w:t>
      </w:r>
      <w:r>
        <w:rPr>
          <w:noProof/>
        </w:rPr>
        <w:drawing>
          <wp:inline distT="0" distB="0" distL="0" distR="0" wp14:anchorId="44A68281" wp14:editId="65C4F9C0">
            <wp:extent cx="4270075" cy="254709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7901" cy="2557728"/>
                    </a:xfrm>
                    <a:prstGeom prst="rect">
                      <a:avLst/>
                    </a:prstGeom>
                  </pic:spPr>
                </pic:pic>
              </a:graphicData>
            </a:graphic>
          </wp:inline>
        </w:drawing>
      </w:r>
    </w:p>
    <w:p w:rsidR="000C37B6" w:rsidRDefault="000C37B6" w:rsidP="00217369">
      <w:pPr>
        <w:pStyle w:val="Caption"/>
        <w:spacing w:line="480" w:lineRule="auto"/>
        <w:jc w:val="center"/>
      </w:pPr>
      <w:bookmarkStart w:id="47" w:name="_Ref483229518"/>
      <w:bookmarkStart w:id="48" w:name="_Toc489283270"/>
      <w:r>
        <w:t xml:space="preserve">Figure </w:t>
      </w:r>
      <w:fldSimple w:instr=" SEQ Figure \* ARABIC ">
        <w:r w:rsidR="007A03D6">
          <w:rPr>
            <w:noProof/>
          </w:rPr>
          <w:t>10</w:t>
        </w:r>
      </w:fldSimple>
      <w:bookmarkEnd w:id="47"/>
      <w:r w:rsidR="00875F7C">
        <w:t>: SACGM APD: band diagram, device structure</w:t>
      </w:r>
      <w:r>
        <w:t xml:space="preserve"> and </w:t>
      </w:r>
      <w:r w:rsidR="00875F7C">
        <w:t>electric</w:t>
      </w:r>
      <w:r>
        <w:t xml:space="preserve"> field profile</w:t>
      </w:r>
      <w:bookmarkEnd w:id="48"/>
    </w:p>
    <w:p w:rsidR="00F4576C" w:rsidRDefault="0050382D" w:rsidP="00217369">
      <w:pPr>
        <w:spacing w:line="480" w:lineRule="auto"/>
      </w:pPr>
      <w:r>
        <w:t xml:space="preserve">The multiplication region consists of a wider bandgap material, such as lattice-matched Indium Phosphide </w:t>
      </w:r>
      <w:r w:rsidR="00F4576C">
        <w:t>(</w:t>
      </w:r>
      <w:proofErr w:type="spellStart"/>
      <w:r w:rsidR="00F4576C">
        <w:t>InP</w:t>
      </w:r>
      <w:proofErr w:type="spellEnd"/>
      <w:r w:rsidR="00F4576C">
        <w:t xml:space="preserve">) </w:t>
      </w:r>
      <w:r>
        <w:t>or Indium Aluminium Arsenide</w:t>
      </w:r>
      <w:r w:rsidR="00F4576C">
        <w:t xml:space="preserve"> (</w:t>
      </w:r>
      <w:proofErr w:type="spellStart"/>
      <w:r w:rsidR="00F4576C">
        <w:t>InAlAs</w:t>
      </w:r>
      <w:proofErr w:type="spellEnd"/>
      <w:r w:rsidR="00F4576C">
        <w:t>)</w:t>
      </w:r>
      <w:r>
        <w:t>, where tunnelling is inconsequential.</w:t>
      </w:r>
      <w:r w:rsidR="00F4576C">
        <w:t xml:space="preserve"> </w:t>
      </w:r>
      <w:proofErr w:type="spellStart"/>
      <w:r w:rsidR="00F4576C">
        <w:t>InP</w:t>
      </w:r>
      <w:proofErr w:type="spellEnd"/>
      <w:r w:rsidR="00F4576C">
        <w:t xml:space="preserve"> is widely used in commercial photodiodes</w:t>
      </w:r>
      <w:r w:rsidR="00196A52">
        <w:t xml:space="preserve"> with typical gain-bandwidth products of up to 160 GHz, whereas </w:t>
      </w:r>
      <w:proofErr w:type="spellStart"/>
      <w:r w:rsidR="00196A52">
        <w:t>InAlAs</w:t>
      </w:r>
      <w:proofErr w:type="spellEnd"/>
      <w:r w:rsidR="00196A52">
        <w:t xml:space="preserve"> can typically achieve up to 180 </w:t>
      </w:r>
      <w:proofErr w:type="spellStart"/>
      <w:r w:rsidR="00196A52">
        <w:t>Ghz</w:t>
      </w:r>
      <w:proofErr w:type="spellEnd"/>
      <w:sdt>
        <w:sdtPr>
          <w:id w:val="525063953"/>
          <w:citation/>
        </w:sdtPr>
        <w:sdtEndPr/>
        <w:sdtContent>
          <w:r w:rsidR="00196A52">
            <w:fldChar w:fldCharType="begin"/>
          </w:r>
          <w:r w:rsidR="00196A52">
            <w:instrText xml:space="preserve"> CITATION Tan12 \l 2057 </w:instrText>
          </w:r>
          <w:r w:rsidR="00196A52">
            <w:fldChar w:fldCharType="separate"/>
          </w:r>
          <w:r w:rsidR="00196A52">
            <w:rPr>
              <w:noProof/>
            </w:rPr>
            <w:t xml:space="preserve"> </w:t>
          </w:r>
          <w:r w:rsidR="00196A52" w:rsidRPr="00196A52">
            <w:rPr>
              <w:noProof/>
            </w:rPr>
            <w:t>[14]</w:t>
          </w:r>
          <w:r w:rsidR="00196A52">
            <w:fldChar w:fldCharType="end"/>
          </w:r>
        </w:sdtContent>
      </w:sdt>
      <w:r w:rsidR="00196A52">
        <w:t>.</w:t>
      </w:r>
      <w:r w:rsidR="0065723E">
        <w:t xml:space="preserve"> To achieve higher gain-bandwidth products, new materials are needed (see section </w:t>
      </w:r>
      <w:r w:rsidR="0065723E">
        <w:fldChar w:fldCharType="begin"/>
      </w:r>
      <w:r w:rsidR="0065723E">
        <w:instrText xml:space="preserve"> REF _Ref484437494 \r \h </w:instrText>
      </w:r>
      <w:r w:rsidR="0065723E">
        <w:fldChar w:fldCharType="separate"/>
      </w:r>
      <w:r w:rsidR="007A03D6">
        <w:t>2.2.6</w:t>
      </w:r>
      <w:r w:rsidR="0065723E">
        <w:fldChar w:fldCharType="end"/>
      </w:r>
      <w:r w:rsidR="0065723E">
        <w:t>).</w:t>
      </w:r>
    </w:p>
    <w:p w:rsidR="0050382D" w:rsidRDefault="0050382D" w:rsidP="00217369">
      <w:pPr>
        <w:spacing w:line="480" w:lineRule="auto"/>
      </w:pPr>
      <w:r>
        <w:t xml:space="preserve">The electric field is determined by a high-low doping profile </w:t>
      </w:r>
      <w:sdt>
        <w:sdtPr>
          <w:id w:val="-743721747"/>
          <w:citation/>
        </w:sdtPr>
        <w:sdtEndPr/>
        <w:sdtContent>
          <w:r w:rsidR="00BA3F48">
            <w:fldChar w:fldCharType="begin"/>
          </w:r>
          <w:r w:rsidR="00BA3F48">
            <w:instrText xml:space="preserve"> CITATION Cap84 \l 2057 </w:instrText>
          </w:r>
          <w:r w:rsidR="00BA3F48">
            <w:fldChar w:fldCharType="separate"/>
          </w:r>
          <w:r w:rsidR="00893AB8" w:rsidRPr="00893AB8">
            <w:rPr>
              <w:noProof/>
            </w:rPr>
            <w:t>[14]</w:t>
          </w:r>
          <w:r w:rsidR="00BA3F48">
            <w:fldChar w:fldCharType="end"/>
          </w:r>
        </w:sdtContent>
      </w:sdt>
      <w:r>
        <w:t>, comparable to reach-through Silicon APDs</w:t>
      </w:r>
      <w:r w:rsidR="00893AB8">
        <w:t xml:space="preserve"> </w:t>
      </w:r>
      <w:sdt>
        <w:sdtPr>
          <w:id w:val="749235557"/>
          <w:citation/>
        </w:sdtPr>
        <w:sdtEndPr/>
        <w:sdtContent>
          <w:r w:rsidR="00893AB8">
            <w:fldChar w:fldCharType="begin"/>
          </w:r>
          <w:r w:rsidR="00893AB8">
            <w:instrText xml:space="preserve"> CITATION Rue67 \l 2057 </w:instrText>
          </w:r>
          <w:r w:rsidR="00893AB8">
            <w:fldChar w:fldCharType="separate"/>
          </w:r>
          <w:r w:rsidR="00893AB8" w:rsidRPr="00893AB8">
            <w:rPr>
              <w:noProof/>
            </w:rPr>
            <w:t>[15]</w:t>
          </w:r>
          <w:r w:rsidR="00893AB8">
            <w:fldChar w:fldCharType="end"/>
          </w:r>
        </w:sdtContent>
      </w:sdt>
      <w:r>
        <w:t>. A detailed example of a SA</w:t>
      </w:r>
      <w:r w:rsidR="000C37B6">
        <w:t>CG</w:t>
      </w:r>
      <w:r>
        <w:t xml:space="preserve">M APD is given in </w:t>
      </w:r>
      <w:r w:rsidR="003D70EC">
        <w:fldChar w:fldCharType="begin"/>
      </w:r>
      <w:r w:rsidR="003D70EC">
        <w:instrText xml:space="preserve"> REF _Ref489133899 \h </w:instrText>
      </w:r>
      <w:r w:rsidR="003D70EC">
        <w:fldChar w:fldCharType="separate"/>
      </w:r>
      <w:r w:rsidR="007A03D6">
        <w:t xml:space="preserve">Table </w:t>
      </w:r>
      <w:r w:rsidR="007A03D6">
        <w:rPr>
          <w:noProof/>
        </w:rPr>
        <w:t>3</w:t>
      </w:r>
      <w:r w:rsidR="003D70EC">
        <w:fldChar w:fldCharType="end"/>
      </w:r>
      <w:r w:rsidR="003D70EC">
        <w:t xml:space="preserve"> in section </w:t>
      </w:r>
      <w:r w:rsidR="003D70EC">
        <w:fldChar w:fldCharType="begin"/>
      </w:r>
      <w:r w:rsidR="003D70EC">
        <w:instrText xml:space="preserve"> REF _Ref489133918 \r \h </w:instrText>
      </w:r>
      <w:r w:rsidR="003D70EC">
        <w:fldChar w:fldCharType="separate"/>
      </w:r>
      <w:r w:rsidR="007A03D6">
        <w:t>4.2</w:t>
      </w:r>
      <w:r w:rsidR="003D70EC">
        <w:fldChar w:fldCharType="end"/>
      </w:r>
      <w:r>
        <w:t>.</w:t>
      </w:r>
    </w:p>
    <w:p w:rsidR="005C1A39" w:rsidRDefault="005C1A39" w:rsidP="00217369">
      <w:pPr>
        <w:spacing w:line="480" w:lineRule="auto"/>
      </w:pPr>
      <w:r>
        <w:lastRenderedPageBreak/>
        <w:t>The grading layers inhibit charge accumulation at heterojunction interfaces by providing a lattice-matched intermediate bandgap and charge sheet layers separate the different electric fields in the absorption and multiplication regions. Commonly used materials for the transition or grading layer are Indium Gallium Arsenic Phosphide (</w:t>
      </w:r>
      <w:proofErr w:type="spellStart"/>
      <w:r>
        <w:t>InGaAsP</w:t>
      </w:r>
      <w:proofErr w:type="spellEnd"/>
      <w:r>
        <w:t xml:space="preserve">) </w:t>
      </w:r>
      <w:sdt>
        <w:sdtPr>
          <w:id w:val="1601603336"/>
          <w:citation/>
        </w:sdtPr>
        <w:sdtEndPr/>
        <w:sdtContent>
          <w:r>
            <w:fldChar w:fldCharType="begin"/>
          </w:r>
          <w:r>
            <w:instrText xml:space="preserve"> CITATION Cam83 \l 2057 </w:instrText>
          </w:r>
          <w:r>
            <w:fldChar w:fldCharType="separate"/>
          </w:r>
          <w:r w:rsidRPr="005C1A39">
            <w:rPr>
              <w:noProof/>
            </w:rPr>
            <w:t>[16]</w:t>
          </w:r>
          <w:r>
            <w:fldChar w:fldCharType="end"/>
          </w:r>
        </w:sdtContent>
      </w:sdt>
      <w:sdt>
        <w:sdtPr>
          <w:id w:val="-1325122948"/>
          <w:citation/>
        </w:sdtPr>
        <w:sdtEndPr/>
        <w:sdtContent>
          <w:r>
            <w:fldChar w:fldCharType="begin"/>
          </w:r>
          <w:r>
            <w:instrText xml:space="preserve"> CITATION Hig82 \l 2057 </w:instrText>
          </w:r>
          <w:r>
            <w:fldChar w:fldCharType="separate"/>
          </w:r>
          <w:r>
            <w:rPr>
              <w:noProof/>
            </w:rPr>
            <w:t xml:space="preserve"> </w:t>
          </w:r>
          <w:r w:rsidRPr="005C1A39">
            <w:rPr>
              <w:noProof/>
            </w:rPr>
            <w:t>[17]</w:t>
          </w:r>
          <w:r>
            <w:fldChar w:fldCharType="end"/>
          </w:r>
        </w:sdtContent>
      </w:sdt>
      <w:r>
        <w:t xml:space="preserve"> or Indium Aluminium Gallium Arsenide (</w:t>
      </w:r>
      <w:proofErr w:type="spellStart"/>
      <w:r>
        <w:t>InAlGaAs</w:t>
      </w:r>
      <w:proofErr w:type="spellEnd"/>
      <w:r>
        <w:t xml:space="preserve">) </w:t>
      </w:r>
      <w:sdt>
        <w:sdtPr>
          <w:id w:val="-1835445648"/>
          <w:citation/>
        </w:sdtPr>
        <w:sdtEndPr/>
        <w:sdtContent>
          <w:r>
            <w:fldChar w:fldCharType="begin"/>
          </w:r>
          <w:r>
            <w:instrText xml:space="preserve"> CITATION LiN03 \l 2057 </w:instrText>
          </w:r>
          <w:r>
            <w:fldChar w:fldCharType="separate"/>
          </w:r>
          <w:r w:rsidRPr="005C1A39">
            <w:rPr>
              <w:noProof/>
            </w:rPr>
            <w:t>[18]</w:t>
          </w:r>
          <w:r>
            <w:fldChar w:fldCharType="end"/>
          </w:r>
        </w:sdtContent>
      </w:sdt>
      <w:r>
        <w:t xml:space="preserve">, and Indium Aluminium Arsenide </w:t>
      </w:r>
      <w:sdt>
        <w:sdtPr>
          <w:id w:val="-2098161119"/>
          <w:citation/>
        </w:sdtPr>
        <w:sdtEndPr/>
        <w:sdtContent>
          <w:r>
            <w:fldChar w:fldCharType="begin"/>
          </w:r>
          <w:r>
            <w:instrText xml:space="preserve"> CITATION LiN03 \l 2057 </w:instrText>
          </w:r>
          <w:r>
            <w:fldChar w:fldCharType="separate"/>
          </w:r>
          <w:r w:rsidRPr="005C1A39">
            <w:rPr>
              <w:noProof/>
            </w:rPr>
            <w:t>[18]</w:t>
          </w:r>
          <w:r>
            <w:fldChar w:fldCharType="end"/>
          </w:r>
        </w:sdtContent>
      </w:sdt>
      <w:sdt>
        <w:sdtPr>
          <w:id w:val="-1560783956"/>
          <w:citation/>
        </w:sdtPr>
        <w:sdtEndPr/>
        <w:sdtContent>
          <w:r>
            <w:fldChar w:fldCharType="begin"/>
          </w:r>
          <w:r>
            <w:instrText xml:space="preserve"> CITATION Lev06 \l 2057 </w:instrText>
          </w:r>
          <w:r>
            <w:fldChar w:fldCharType="separate"/>
          </w:r>
          <w:r>
            <w:rPr>
              <w:noProof/>
            </w:rPr>
            <w:t xml:space="preserve"> </w:t>
          </w:r>
          <w:r w:rsidRPr="005C1A39">
            <w:rPr>
              <w:noProof/>
            </w:rPr>
            <w:t>[19]</w:t>
          </w:r>
          <w:r>
            <w:fldChar w:fldCharType="end"/>
          </w:r>
        </w:sdtContent>
      </w:sdt>
      <w:r>
        <w:t xml:space="preserve"> for the charge sheet.</w:t>
      </w:r>
    </w:p>
    <w:p w:rsidR="005C1A39" w:rsidRDefault="005C1A39" w:rsidP="00217369">
      <w:pPr>
        <w:spacing w:line="480" w:lineRule="auto"/>
      </w:pPr>
      <w:r>
        <w:t>Indium Phosphide is used as substrate due to its semi-insulating properties, which</w:t>
      </w:r>
      <w:r w:rsidR="00ED1BC3">
        <w:t xml:space="preserve"> reduces parasitic capacitances.</w:t>
      </w:r>
    </w:p>
    <w:p w:rsidR="00A85833" w:rsidRDefault="00457E9F" w:rsidP="00217369">
      <w:pPr>
        <w:pStyle w:val="Heading3"/>
        <w:spacing w:line="480" w:lineRule="auto"/>
      </w:pPr>
      <w:bookmarkStart w:id="49" w:name="_Toc495571291"/>
      <w:r>
        <w:t>Impact Ionisation, Sensitivity and Gain</w:t>
      </w:r>
      <w:bookmarkEnd w:id="49"/>
    </w:p>
    <w:p w:rsidR="0050382D" w:rsidRDefault="0050382D" w:rsidP="00217369">
      <w:pPr>
        <w:spacing w:line="480" w:lineRule="auto"/>
      </w:pPr>
      <w:r>
        <w:t>Unlike PIN photodiodes, APDs have an additional high electric-field gain region, in which carriers are accelerated by the high-electric field and create more electron-hole pairs through a process called impact ionisation.</w:t>
      </w:r>
    </w:p>
    <w:p w:rsidR="00386DE1" w:rsidRDefault="0050382D" w:rsidP="00217369">
      <w:pPr>
        <w:keepNext/>
        <w:spacing w:line="480" w:lineRule="auto"/>
        <w:jc w:val="center"/>
      </w:pPr>
      <w:r>
        <w:rPr>
          <w:noProof/>
          <w:lang w:eastAsia="en-GB"/>
        </w:rPr>
        <w:drawing>
          <wp:inline distT="0" distB="0" distL="0" distR="0" wp14:anchorId="6941B1A5" wp14:editId="1848F384">
            <wp:extent cx="3083543" cy="2108579"/>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05" t="1857" r="1996" b="2461"/>
                    <a:stretch/>
                  </pic:blipFill>
                  <pic:spPr bwMode="auto">
                    <a:xfrm>
                      <a:off x="0" y="0"/>
                      <a:ext cx="3116460" cy="2131088"/>
                    </a:xfrm>
                    <a:prstGeom prst="rect">
                      <a:avLst/>
                    </a:prstGeom>
                    <a:ln>
                      <a:noFill/>
                    </a:ln>
                    <a:extLst>
                      <a:ext uri="{53640926-AAD7-44D8-BBD7-CCE9431645EC}">
                        <a14:shadowObscured xmlns:a14="http://schemas.microsoft.com/office/drawing/2010/main"/>
                      </a:ext>
                    </a:extLst>
                  </pic:spPr>
                </pic:pic>
              </a:graphicData>
            </a:graphic>
          </wp:inline>
        </w:drawing>
      </w:r>
    </w:p>
    <w:p w:rsidR="0050382D" w:rsidRDefault="00386DE1" w:rsidP="00217369">
      <w:pPr>
        <w:pStyle w:val="Caption"/>
        <w:spacing w:line="480" w:lineRule="auto"/>
        <w:jc w:val="center"/>
      </w:pPr>
      <w:bookmarkStart w:id="50" w:name="_Ref483230046"/>
      <w:bookmarkStart w:id="51" w:name="_Toc489283271"/>
      <w:r>
        <w:t xml:space="preserve">Figure </w:t>
      </w:r>
      <w:fldSimple w:instr=" SEQ Figure \* ARABIC ">
        <w:r w:rsidR="007A03D6">
          <w:rPr>
            <w:noProof/>
          </w:rPr>
          <w:t>11</w:t>
        </w:r>
      </w:fldSimple>
      <w:bookmarkEnd w:id="50"/>
      <w:r>
        <w:t xml:space="preserve">: </w:t>
      </w:r>
      <w:r w:rsidRPr="00471813">
        <w:t>Avalanche Multiplication through Impact Ionisation with unequal an</w:t>
      </w:r>
      <w:r>
        <w:t>d equal ionisation coefficients</w:t>
      </w:r>
      <w:bookmarkEnd w:id="51"/>
    </w:p>
    <w:p w:rsidR="0050382D" w:rsidRDefault="00386DE1" w:rsidP="00217369">
      <w:pPr>
        <w:spacing w:line="480" w:lineRule="auto"/>
      </w:pPr>
      <w:r>
        <w:fldChar w:fldCharType="begin"/>
      </w:r>
      <w:r>
        <w:instrText xml:space="preserve"> REF _Ref483230046 \h </w:instrText>
      </w:r>
      <w:r w:rsidR="005C16D9">
        <w:instrText xml:space="preserve"> \* MERGEFORMAT </w:instrText>
      </w:r>
      <w:r>
        <w:fldChar w:fldCharType="separate"/>
      </w:r>
      <w:r w:rsidR="007A03D6">
        <w:t xml:space="preserve">Figure </w:t>
      </w:r>
      <w:r w:rsidR="007A03D6">
        <w:rPr>
          <w:noProof/>
        </w:rPr>
        <w:t>11</w:t>
      </w:r>
      <w:r>
        <w:fldChar w:fldCharType="end"/>
      </w:r>
      <w:r>
        <w:t xml:space="preserve"> </w:t>
      </w:r>
      <w:r w:rsidR="0050382D">
        <w:t>illustrates the impact ionisation process, where a free carrier causes the generation of another electron-hole pair and begins a chain reaction. Although there is a probability distribution, it should be noted that the process is very random; the impact ionisation distances, number of ionisation events, the gain and the time taken to achieve it may all vary.</w:t>
      </w:r>
    </w:p>
    <w:p w:rsidR="0050382D" w:rsidRDefault="0050382D" w:rsidP="00217369">
      <w:pPr>
        <w:spacing w:line="480" w:lineRule="auto"/>
      </w:pPr>
      <w:r>
        <w:t xml:space="preserve">As a carrier travels across, there is a strongly electric field-dependant probability to impact ionise, quantified by the impact ionisation coefficient which describes the average number of impact ionisation events per unit distance caused by a carrier. </w:t>
      </w:r>
    </w:p>
    <w:p w:rsidR="0050382D" w:rsidRDefault="0050382D" w:rsidP="00217369">
      <w:pPr>
        <w:spacing w:line="480" w:lineRule="auto"/>
      </w:pPr>
      <w:r>
        <w:lastRenderedPageBreak/>
        <w:t xml:space="preserve">On the left-hand diagram, with the x-axis representing distance across the multiplication region and the y-axis time, avalanche multiplication is shown for when the hole impact ionisation coefficient </w:t>
      </w:r>
      <w:r>
        <w:rPr>
          <w:rFonts w:cs="Times New Roman"/>
        </w:rPr>
        <w:t>β</w:t>
      </w:r>
      <w:r>
        <w:t xml:space="preserve"> is zero. This means holes will traverse the avalanche region without triggering an impact ionisation event and all gain is provided by electrons. On the right-hand side is what happens when the impact ionisation coefficients for holes and electrons are equal. Both carriers will impact ionise equally, on average, as they move across the avalanche region.</w:t>
      </w:r>
    </w:p>
    <w:p w:rsidR="0050382D" w:rsidRDefault="0050382D" w:rsidP="00217369">
      <w:pPr>
        <w:spacing w:line="480" w:lineRule="auto"/>
        <w:rPr>
          <w:rFonts w:eastAsiaTheme="minorEastAsia"/>
        </w:rPr>
      </w:pPr>
      <w:r>
        <w:rPr>
          <w:rFonts w:eastAsiaTheme="minorEastAsia"/>
        </w:rPr>
        <w:t xml:space="preserve">The local model is a collective name for the set of mathematical expressions first described by R. J. McIntyre </w:t>
      </w:r>
      <w:r w:rsidR="005C1A39">
        <w:rPr>
          <w:rFonts w:eastAsiaTheme="minorEastAsia"/>
        </w:rPr>
        <w:t xml:space="preserve">in 1966 </w:t>
      </w:r>
      <w:sdt>
        <w:sdtPr>
          <w:rPr>
            <w:rFonts w:eastAsiaTheme="minorEastAsia"/>
          </w:rPr>
          <w:id w:val="46424198"/>
          <w:citation/>
        </w:sdtPr>
        <w:sdtEndPr/>
        <w:sdtContent>
          <w:r w:rsidR="005C1A39">
            <w:rPr>
              <w:rFonts w:eastAsiaTheme="minorEastAsia"/>
            </w:rPr>
            <w:fldChar w:fldCharType="begin"/>
          </w:r>
          <w:r w:rsidR="005C1A39">
            <w:rPr>
              <w:rFonts w:eastAsiaTheme="minorEastAsia"/>
            </w:rPr>
            <w:instrText xml:space="preserve"> CITATION McI66 \l 2057 </w:instrText>
          </w:r>
          <w:r w:rsidR="005C1A39">
            <w:rPr>
              <w:rFonts w:eastAsiaTheme="minorEastAsia"/>
            </w:rPr>
            <w:fldChar w:fldCharType="separate"/>
          </w:r>
          <w:r w:rsidR="00386DE1" w:rsidRPr="00386DE1">
            <w:rPr>
              <w:rFonts w:eastAsiaTheme="minorEastAsia"/>
              <w:noProof/>
            </w:rPr>
            <w:t>[20]</w:t>
          </w:r>
          <w:r w:rsidR="005C1A39">
            <w:rPr>
              <w:rFonts w:eastAsiaTheme="minorEastAsia"/>
            </w:rPr>
            <w:fldChar w:fldCharType="end"/>
          </w:r>
        </w:sdtContent>
      </w:sdt>
      <w:r>
        <w:rPr>
          <w:rFonts w:eastAsiaTheme="minorEastAsia"/>
        </w:rPr>
        <w:t xml:space="preserve">. It describes the avalanche multiplication process for APDs under the assumption that the carrier distribution is in equilibrium with the electric field within the device, although the dead-space effect or non-local model should be considered when dealing with APDs with thin multiplication regions. </w:t>
      </w:r>
    </w:p>
    <w:p w:rsidR="0050382D" w:rsidRPr="00793E25" w:rsidRDefault="0050382D" w:rsidP="00217369">
      <w:pPr>
        <w:spacing w:line="480" w:lineRule="auto"/>
        <w:rPr>
          <w:rFonts w:eastAsiaTheme="minorEastAsia"/>
        </w:rPr>
      </w:pPr>
      <w:r>
        <w:rPr>
          <w:rFonts w:eastAsiaTheme="minorEastAsia"/>
        </w:rPr>
        <w:t xml:space="preserve">When a carrier is injected at a position </w:t>
      </w:r>
      <m:oMath>
        <m:r>
          <w:rPr>
            <w:rFonts w:ascii="Cambria Math" w:hAnsi="Cambria Math"/>
          </w:rPr>
          <m:t>x</m:t>
        </m:r>
      </m:oMath>
      <w:r>
        <w:rPr>
          <w:rFonts w:eastAsiaTheme="minorEastAsia"/>
          <w:iCs/>
        </w:rPr>
        <w:t xml:space="preserve"> within the multiplication region of an APD with width </w:t>
      </w:r>
      <m:oMath>
        <m:r>
          <w:rPr>
            <w:rFonts w:ascii="Cambria Math" w:hAnsi="Cambria Math"/>
          </w:rPr>
          <m:t>w</m:t>
        </m:r>
      </m:oMath>
      <w:r>
        <w:rPr>
          <w:rFonts w:eastAsiaTheme="minorEastAsia"/>
          <w:iCs/>
        </w:rPr>
        <w:t xml:space="preserve">, the multiplication factor </w:t>
      </w:r>
      <m:oMath>
        <m:r>
          <w:rPr>
            <w:rFonts w:ascii="Cambria Math" w:hAnsi="Cambria Math"/>
          </w:rPr>
          <m:t>M</m:t>
        </m:r>
      </m:oMath>
      <w:r>
        <w:rPr>
          <w:rFonts w:eastAsiaTheme="minorEastAsia"/>
          <w:iCs/>
        </w:rPr>
        <w:t xml:space="preserve"> can be expressed as a function of the impact ionisation coefficients </w:t>
      </w:r>
      <m:oMath>
        <m:r>
          <w:rPr>
            <w:rFonts w:ascii="Cambria Math" w:hAnsi="Cambria Math"/>
          </w:rPr>
          <m:t>α</m:t>
        </m:r>
      </m:oMath>
      <w:r>
        <w:rPr>
          <w:rFonts w:eastAsiaTheme="minorEastAsia"/>
          <w:iCs/>
        </w:rPr>
        <w:t xml:space="preserve"> and </w:t>
      </w:r>
      <m:oMath>
        <m:r>
          <w:rPr>
            <w:rFonts w:ascii="Cambria Math" w:hAnsi="Cambria Math"/>
          </w:rPr>
          <m:t>β</m:t>
        </m:r>
      </m:oMath>
      <w:r>
        <w:rPr>
          <w:rFonts w:eastAsiaTheme="minorEastAsia"/>
          <w:iCs/>
        </w:rPr>
        <w:t xml:space="preserve">, for electrons and holes respectively, as shown in equation </w:t>
      </w:r>
      <w:r w:rsidR="00391FCC">
        <w:rPr>
          <w:rFonts w:eastAsiaTheme="minorEastAsia"/>
          <w:iCs/>
        </w:rPr>
        <w:t>(</w:t>
      </w:r>
      <w:r>
        <w:rPr>
          <w:rFonts w:eastAsiaTheme="minorEastAsia"/>
          <w:iCs/>
        </w:rPr>
        <w:t>2.</w:t>
      </w:r>
      <w:r w:rsidR="00ED1BC3">
        <w:rPr>
          <w:rFonts w:eastAsiaTheme="minorEastAsia"/>
          <w:iCs/>
        </w:rPr>
        <w:t>2</w:t>
      </w:r>
      <w:r>
        <w:rPr>
          <w:rFonts w:eastAsiaTheme="minorEastAsia"/>
          <w:iCs/>
        </w:rPr>
        <w:t>.</w:t>
      </w:r>
      <w:r w:rsidR="00391FCC">
        <w:rPr>
          <w:rFonts w:eastAsiaTheme="minorEastAsia"/>
          <w:iCs/>
        </w:rPr>
        <w:t>2)</w:t>
      </w:r>
      <w:r>
        <w:rPr>
          <w:rFonts w:eastAsiaTheme="minorEastAsia"/>
          <w:iCs/>
        </w:rPr>
        <w:t>.</w:t>
      </w:r>
    </w:p>
    <w:p w:rsidR="0050382D" w:rsidRDefault="0050382D" w:rsidP="00217369">
      <w:pPr>
        <w:spacing w:line="480" w:lineRule="auto"/>
        <w:jc w:val="right"/>
        <w:rPr>
          <w:rFonts w:eastAsiaTheme="minorEastAsia"/>
        </w:rPr>
      </w:pPr>
      <m:oMath>
        <m:r>
          <w:rPr>
            <w:rFonts w:ascii="Cambria Math" w:hAnsi="Cambria Math"/>
          </w:rPr>
          <m:t>M</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m:t>
                </m:r>
                <m:nary>
                  <m:naryPr>
                    <m:limLoc m:val="subSup"/>
                    <m:ctrlPr>
                      <w:rPr>
                        <w:rFonts w:ascii="Cambria Math" w:hAnsi="Cambria Math"/>
                      </w:rPr>
                    </m:ctrlPr>
                  </m:naryPr>
                  <m:sub>
                    <m:r>
                      <w:rPr>
                        <w:rFonts w:ascii="Cambria Math" w:hAnsi="Cambria Math"/>
                      </w:rPr>
                      <m:t>x</m:t>
                    </m:r>
                  </m:sub>
                  <m:sup>
                    <m:r>
                      <w:rPr>
                        <w:rFonts w:ascii="Cambria Math" w:hAnsi="Cambria Math"/>
                      </w:rPr>
                      <m:t>w</m:t>
                    </m:r>
                  </m:sup>
                  <m:e>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α</m:t>
                    </m:r>
                    <m:r>
                      <m:rPr>
                        <m:sty m:val="p"/>
                      </m:rPr>
                      <w:rPr>
                        <w:rFonts w:ascii="Cambria Math" w:hAnsi="Cambria Math"/>
                      </w:rPr>
                      <m:t>)d</m:t>
                    </m:r>
                    <m:r>
                      <w:rPr>
                        <w:rFonts w:ascii="Cambria Math" w:hAnsi="Cambria Math"/>
                      </w:rPr>
                      <m:t>x'</m:t>
                    </m:r>
                  </m:e>
                </m:nary>
              </m:e>
            </m:d>
          </m:num>
          <m:den>
            <m:r>
              <m:rPr>
                <m:sty m:val="p"/>
              </m:rPr>
              <w:rPr>
                <w:rFonts w:ascii="Cambria Math" w:hAnsi="Cambria Math"/>
              </w:rPr>
              <m:t>1-</m:t>
            </m:r>
            <m:nary>
              <m:naryPr>
                <m:limLoc m:val="subSup"/>
                <m:ctrlPr>
                  <w:rPr>
                    <w:rFonts w:ascii="Cambria Math" w:hAnsi="Cambria Math"/>
                  </w:rPr>
                </m:ctrlPr>
              </m:naryPr>
              <m:sub>
                <m:r>
                  <w:rPr>
                    <w:rFonts w:ascii="Cambria Math" w:hAnsi="Cambria Math"/>
                  </w:rPr>
                  <m:t>0</m:t>
                </m:r>
              </m:sub>
              <m:sup>
                <m:r>
                  <w:rPr>
                    <w:rFonts w:ascii="Cambria Math" w:hAnsi="Cambria Math"/>
                  </w:rPr>
                  <m:t>w</m:t>
                </m:r>
              </m:sup>
              <m:e>
                <m:r>
                  <w:rPr>
                    <w:rFonts w:ascii="Cambria Math" w:hAnsi="Cambria Math"/>
                  </w:rPr>
                  <m:t>α</m:t>
                </m:r>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m:t>
                    </m:r>
                    <m:nary>
                      <m:naryPr>
                        <m:limLoc m:val="subSup"/>
                        <m:ctrlPr>
                          <w:rPr>
                            <w:rFonts w:ascii="Cambria Math" w:hAnsi="Cambria Math"/>
                          </w:rPr>
                        </m:ctrlPr>
                      </m:naryPr>
                      <m:sub>
                        <m:r>
                          <w:rPr>
                            <w:rFonts w:ascii="Cambria Math" w:hAnsi="Cambria Math"/>
                          </w:rPr>
                          <m:t>x</m:t>
                        </m:r>
                      </m:sub>
                      <m:sup>
                        <m:r>
                          <w:rPr>
                            <w:rFonts w:ascii="Cambria Math" w:hAnsi="Cambria Math"/>
                          </w:rPr>
                          <m:t>w</m:t>
                        </m:r>
                      </m:sup>
                      <m:e>
                        <m:r>
                          <m:rPr>
                            <m:sty m:val="p"/>
                          </m:rPr>
                          <w:rPr>
                            <w:rFonts w:ascii="Cambria Math" w:hAnsi="Cambria Math"/>
                          </w:rPr>
                          <m:t>⁡(</m:t>
                        </m:r>
                        <m:r>
                          <w:rPr>
                            <w:rFonts w:ascii="Cambria Math" w:hAnsi="Cambria Math"/>
                          </w:rPr>
                          <m:t>β</m:t>
                        </m:r>
                        <m:r>
                          <m:rPr>
                            <m:sty m:val="p"/>
                          </m:rPr>
                          <w:rPr>
                            <w:rFonts w:ascii="Cambria Math" w:hAnsi="Cambria Math"/>
                          </w:rPr>
                          <m:t>-</m:t>
                        </m:r>
                        <m:r>
                          <w:rPr>
                            <w:rFonts w:ascii="Cambria Math" w:hAnsi="Cambria Math"/>
                          </w:rPr>
                          <m:t>α</m:t>
                        </m:r>
                        <m:r>
                          <m:rPr>
                            <m:sty m:val="p"/>
                          </m:rPr>
                          <w:rPr>
                            <w:rFonts w:ascii="Cambria Math" w:hAnsi="Cambria Math"/>
                          </w:rPr>
                          <m:t>)d</m:t>
                        </m:r>
                        <m:r>
                          <w:rPr>
                            <w:rFonts w:ascii="Cambria Math" w:hAnsi="Cambria Math"/>
                          </w:rPr>
                          <m:t>x''</m:t>
                        </m:r>
                      </m:e>
                    </m:nary>
                  </m:e>
                </m:d>
                <m:r>
                  <m:rPr>
                    <m:sty m:val="p"/>
                  </m:rPr>
                  <w:rPr>
                    <w:rFonts w:ascii="Cambria Math" w:hAnsi="Cambria Math"/>
                  </w:rPr>
                  <m:t>d</m:t>
                </m:r>
                <m:r>
                  <w:rPr>
                    <w:rFonts w:ascii="Cambria Math" w:hAnsi="Cambria Math"/>
                  </w:rPr>
                  <m:t>x'</m:t>
                </m:r>
              </m:e>
            </m:nary>
          </m:den>
        </m:f>
      </m:oMath>
      <w:r>
        <w:rPr>
          <w:rFonts w:eastAsiaTheme="minorEastAsia"/>
        </w:rPr>
        <w:tab/>
      </w:r>
      <w:r>
        <w:rPr>
          <w:rFonts w:eastAsiaTheme="minorEastAsia"/>
        </w:rPr>
        <w:tab/>
      </w:r>
      <w:r>
        <w:rPr>
          <w:rFonts w:eastAsiaTheme="minorEastAsia"/>
        </w:rPr>
        <w:tab/>
      </w:r>
      <w:r>
        <w:rPr>
          <w:rFonts w:eastAsiaTheme="minorEastAsia"/>
        </w:rPr>
        <w:tab/>
        <w:t>(2.</w:t>
      </w:r>
      <w:r w:rsidR="00ED1BC3">
        <w:rPr>
          <w:rFonts w:eastAsiaTheme="minorEastAsia"/>
        </w:rPr>
        <w:t>2</w:t>
      </w:r>
      <w:r>
        <w:rPr>
          <w:rFonts w:eastAsiaTheme="minorEastAsia"/>
        </w:rPr>
        <w:t>.</w:t>
      </w:r>
      <w:r w:rsidR="00386DE1">
        <w:rPr>
          <w:rFonts w:eastAsiaTheme="minorEastAsia"/>
        </w:rPr>
        <w:t>2</w:t>
      </w:r>
      <w:r>
        <w:rPr>
          <w:rFonts w:eastAsiaTheme="minorEastAsia"/>
        </w:rPr>
        <w:t>)</w:t>
      </w:r>
    </w:p>
    <w:p w:rsidR="0050382D" w:rsidRDefault="0050382D" w:rsidP="00217369">
      <w:pPr>
        <w:spacing w:line="480" w:lineRule="auto"/>
        <w:rPr>
          <w:rFonts w:eastAsiaTheme="minorEastAsia"/>
        </w:rPr>
      </w:pPr>
      <w:r>
        <w:t xml:space="preserve">For most semiconductors, </w:t>
      </w:r>
      <m:oMath>
        <m:r>
          <w:rPr>
            <w:rFonts w:ascii="Cambria Math" w:hAnsi="Cambria Math"/>
          </w:rPr>
          <m:t>α≈</m:t>
        </m:r>
        <m:r>
          <w:rPr>
            <w:rFonts w:ascii="Cambria Math" w:eastAsiaTheme="minorEastAsia" w:hAnsi="Cambria Math"/>
          </w:rPr>
          <m:t>β</m:t>
        </m:r>
      </m:oMath>
      <w:r>
        <w:rPr>
          <w:rFonts w:eastAsiaTheme="minorEastAsia"/>
        </w:rPr>
        <w:t>, especially at large electric fields. Equal ionisation coefficients reduce the multiplication equation (2.</w:t>
      </w:r>
      <w:r w:rsidR="00ED1BC3">
        <w:rPr>
          <w:rFonts w:eastAsiaTheme="minorEastAsia"/>
        </w:rPr>
        <w:t>2</w:t>
      </w:r>
      <w:r>
        <w:rPr>
          <w:rFonts w:eastAsiaTheme="minorEastAsia"/>
        </w:rPr>
        <w:t>.</w:t>
      </w:r>
      <w:r w:rsidR="00391FCC">
        <w:rPr>
          <w:rFonts w:eastAsiaTheme="minorEastAsia"/>
        </w:rPr>
        <w:t>3</w:t>
      </w:r>
      <w:r>
        <w:rPr>
          <w:rFonts w:eastAsiaTheme="minorEastAsia"/>
        </w:rPr>
        <w:t xml:space="preserve">) to </w:t>
      </w:r>
    </w:p>
    <w:p w:rsidR="0050382D" w:rsidRDefault="0050382D" w:rsidP="00217369">
      <w:pPr>
        <w:spacing w:line="480" w:lineRule="auto"/>
        <w:jc w:val="right"/>
        <w:rPr>
          <w:rFonts w:eastAsiaTheme="minorEastAsia"/>
        </w:rPr>
      </w:pPr>
      <m:oMath>
        <m:r>
          <w:rPr>
            <w:rFonts w:ascii="Cambria Math" w:hAnsi="Cambria Math"/>
          </w:rPr>
          <m:t>M=</m:t>
        </m:r>
        <m:f>
          <m:fPr>
            <m:ctrlPr>
              <w:rPr>
                <w:rFonts w:ascii="Cambria Math" w:hAnsi="Cambria Math"/>
                <w:i/>
                <w:iCs/>
              </w:rPr>
            </m:ctrlPr>
          </m:fPr>
          <m:num>
            <m:r>
              <w:rPr>
                <w:rFonts w:ascii="Cambria Math" w:hAnsi="Cambria Math"/>
              </w:rPr>
              <m:t>1</m:t>
            </m:r>
          </m:num>
          <m:den>
            <m:r>
              <w:rPr>
                <w:rFonts w:ascii="Cambria Math" w:hAnsi="Cambria Math"/>
              </w:rPr>
              <m:t>1-α</m:t>
            </m:r>
            <m:sSub>
              <m:sSubPr>
                <m:ctrlPr>
                  <w:rPr>
                    <w:rFonts w:ascii="Cambria Math" w:hAnsi="Cambria Math"/>
                    <w:i/>
                    <w:iCs/>
                  </w:rPr>
                </m:ctrlPr>
              </m:sSubPr>
              <m:e>
                <m:r>
                  <w:rPr>
                    <w:rFonts w:ascii="Cambria Math" w:hAnsi="Cambria Math"/>
                  </w:rPr>
                  <m:t>W</m:t>
                </m:r>
              </m:e>
              <m:sub>
                <m:r>
                  <w:rPr>
                    <w:rFonts w:ascii="Cambria Math" w:hAnsi="Cambria Math"/>
                  </w:rPr>
                  <m:t>d</m:t>
                </m:r>
              </m:sub>
            </m:sSub>
          </m:den>
        </m:f>
      </m:oMath>
      <w:r>
        <w:rPr>
          <w:rFonts w:eastAsiaTheme="minorEastAsia"/>
          <w:iCs/>
        </w:rPr>
        <w:tab/>
      </w:r>
      <w:r>
        <w:rPr>
          <w:rFonts w:eastAsiaTheme="minorEastAsia"/>
          <w:iCs/>
        </w:rPr>
        <w:tab/>
      </w:r>
      <w:r>
        <w:rPr>
          <w:rFonts w:eastAsiaTheme="minorEastAsia"/>
          <w:iCs/>
        </w:rPr>
        <w:tab/>
      </w:r>
      <w:r>
        <w:rPr>
          <w:rFonts w:eastAsiaTheme="minorEastAsia"/>
          <w:iCs/>
        </w:rPr>
        <w:tab/>
      </w:r>
      <w:r>
        <w:rPr>
          <w:rFonts w:eastAsiaTheme="minorEastAsia"/>
          <w:iCs/>
        </w:rPr>
        <w:tab/>
        <w:t>(</w:t>
      </w:r>
      <w:r>
        <w:rPr>
          <w:rFonts w:eastAsiaTheme="minorEastAsia"/>
        </w:rPr>
        <w:t>2.</w:t>
      </w:r>
      <w:r w:rsidR="00ED1BC3">
        <w:rPr>
          <w:rFonts w:eastAsiaTheme="minorEastAsia"/>
        </w:rPr>
        <w:t>2</w:t>
      </w:r>
      <w:r>
        <w:rPr>
          <w:rFonts w:eastAsiaTheme="minorEastAsia"/>
        </w:rPr>
        <w:t>.</w:t>
      </w:r>
      <w:r w:rsidR="00386DE1">
        <w:rPr>
          <w:rFonts w:eastAsiaTheme="minorEastAsia"/>
        </w:rPr>
        <w:t>3</w:t>
      </w:r>
      <w:r>
        <w:rPr>
          <w:rFonts w:eastAsiaTheme="minorEastAsia"/>
        </w:rPr>
        <w:t>)</w:t>
      </w:r>
    </w:p>
    <w:p w:rsidR="0050382D" w:rsidRDefault="0050382D" w:rsidP="00217369">
      <w:pPr>
        <w:spacing w:line="480" w:lineRule="auto"/>
        <w:rPr>
          <w:rFonts w:eastAsiaTheme="minorEastAsia"/>
          <w:iCs/>
        </w:rPr>
      </w:pPr>
      <w:r>
        <w:rPr>
          <w:rFonts w:eastAsiaTheme="minorEastAsia"/>
        </w:rPr>
        <w:t xml:space="preserve">where </w:t>
      </w:r>
      <m:oMath>
        <m:r>
          <w:rPr>
            <w:rFonts w:ascii="Cambria Math" w:hAnsi="Cambria Math"/>
          </w:rPr>
          <m:t>α</m:t>
        </m:r>
      </m:oMath>
      <w:r>
        <w:rPr>
          <w:rFonts w:eastAsiaTheme="minorEastAsia"/>
        </w:rPr>
        <w:t xml:space="preserve"> is the ionisation coefficient and</w:t>
      </w:r>
      <m:oMath>
        <m:r>
          <w:rPr>
            <w:rFonts w:ascii="Cambria Math" w:eastAsiaTheme="minorEastAsia" w:hAnsi="Cambria Math"/>
          </w:rPr>
          <m:t xml:space="preserve"> </m:t>
        </m:r>
        <m:sSub>
          <m:sSubPr>
            <m:ctrlPr>
              <w:rPr>
                <w:rFonts w:ascii="Cambria Math" w:hAnsi="Cambria Math"/>
                <w:i/>
                <w:iCs/>
              </w:rPr>
            </m:ctrlPr>
          </m:sSubPr>
          <m:e>
            <m:r>
              <w:rPr>
                <w:rFonts w:ascii="Cambria Math" w:hAnsi="Cambria Math"/>
              </w:rPr>
              <m:t>W</m:t>
            </m:r>
          </m:e>
          <m:sub>
            <m:r>
              <w:rPr>
                <w:rFonts w:ascii="Cambria Math" w:hAnsi="Cambria Math"/>
              </w:rPr>
              <m:t>d</m:t>
            </m:r>
          </m:sub>
        </m:sSub>
      </m:oMath>
      <w:r>
        <w:rPr>
          <w:rFonts w:eastAsiaTheme="minorEastAsia"/>
          <w:iCs/>
        </w:rPr>
        <w:t xml:space="preserve"> the depletion </w:t>
      </w:r>
      <w:proofErr w:type="gramStart"/>
      <w:r>
        <w:rPr>
          <w:rFonts w:eastAsiaTheme="minorEastAsia"/>
          <w:iCs/>
        </w:rPr>
        <w:t>width.</w:t>
      </w:r>
      <w:proofErr w:type="gramEnd"/>
      <w:r>
        <w:rPr>
          <w:rFonts w:eastAsiaTheme="minorEastAsia"/>
        </w:rPr>
        <w:t xml:space="preserve"> The breakdown condition occurs when </w:t>
      </w:r>
      <m:oMath>
        <m:r>
          <w:rPr>
            <w:rFonts w:ascii="Cambria Math" w:hAnsi="Cambria Math"/>
          </w:rPr>
          <m:t>α</m:t>
        </m:r>
        <m:sSub>
          <m:sSubPr>
            <m:ctrlPr>
              <w:rPr>
                <w:rFonts w:ascii="Cambria Math" w:hAnsi="Cambria Math"/>
                <w:i/>
                <w:iCs/>
              </w:rPr>
            </m:ctrlPr>
          </m:sSubPr>
          <m:e>
            <m:r>
              <w:rPr>
                <w:rFonts w:ascii="Cambria Math" w:hAnsi="Cambria Math"/>
              </w:rPr>
              <m:t>W</m:t>
            </m:r>
          </m:e>
          <m:sub>
            <m:r>
              <w:rPr>
                <w:rFonts w:ascii="Cambria Math" w:hAnsi="Cambria Math"/>
              </w:rPr>
              <m:t>d</m:t>
            </m:r>
          </m:sub>
        </m:sSub>
        <m:r>
          <w:rPr>
            <w:rFonts w:ascii="Cambria Math" w:hAnsi="Cambria Math"/>
          </w:rPr>
          <m:t>=1</m:t>
        </m:r>
      </m:oMath>
      <w:r>
        <w:rPr>
          <w:rFonts w:eastAsiaTheme="minorEastAsia"/>
          <w:iCs/>
        </w:rPr>
        <w:t xml:space="preserve"> and the gain becomes infinite.</w:t>
      </w:r>
    </w:p>
    <w:p w:rsidR="00457E9F" w:rsidRDefault="008F3A43" w:rsidP="00457E9F">
      <w:pPr>
        <w:spacing w:line="480" w:lineRule="auto"/>
      </w:pPr>
      <w:r>
        <w:t>Avalanche g</w:t>
      </w:r>
      <w:r w:rsidR="00457E9F">
        <w:t xml:space="preserve">ain is defined in equation (2.2.4), with </w:t>
      </w:r>
      <m:oMath>
        <m:sSub>
          <m:sSubPr>
            <m:ctrlPr>
              <w:rPr>
                <w:rFonts w:ascii="Cambria Math" w:hAnsi="Cambria Math"/>
                <w:i/>
              </w:rPr>
            </m:ctrlPr>
          </m:sSubPr>
          <m:e>
            <m:r>
              <w:rPr>
                <w:rFonts w:ascii="Cambria Math" w:hAnsi="Cambria Math"/>
              </w:rPr>
              <m:t>I</m:t>
            </m:r>
          </m:e>
          <m:sub>
            <m:r>
              <w:rPr>
                <w:rFonts w:ascii="Cambria Math" w:hAnsi="Cambria Math"/>
              </w:rPr>
              <m:t>out</m:t>
            </m:r>
          </m:sub>
        </m:sSub>
      </m:oMath>
      <w:r w:rsidR="00457E9F">
        <w:rPr>
          <w:rFonts w:eastAsiaTheme="minorEastAsia"/>
        </w:rPr>
        <w:t xml:space="preserve"> being the total output current and </w:t>
      </w:r>
      <m:oMath>
        <m:sSub>
          <m:sSubPr>
            <m:ctrlPr>
              <w:rPr>
                <w:rFonts w:ascii="Cambria Math" w:hAnsi="Cambria Math"/>
                <w:i/>
              </w:rPr>
            </m:ctrlPr>
          </m:sSubPr>
          <m:e>
            <m:r>
              <w:rPr>
                <w:rFonts w:ascii="Cambria Math" w:hAnsi="Cambria Math"/>
              </w:rPr>
              <m:t>I</m:t>
            </m:r>
          </m:e>
          <m:sub>
            <m:r>
              <w:rPr>
                <w:rFonts w:ascii="Cambria Math" w:hAnsi="Cambria Math"/>
              </w:rPr>
              <m:t>ph</m:t>
            </m:r>
          </m:sub>
        </m:sSub>
      </m:oMath>
      <w:r w:rsidR="00457E9F">
        <w:rPr>
          <w:rFonts w:eastAsiaTheme="minorEastAsia"/>
        </w:rPr>
        <w:t xml:space="preserve"> the primary photocurrent (current generated without gain).</w:t>
      </w:r>
    </w:p>
    <w:p w:rsidR="00457E9F" w:rsidRDefault="00457E9F" w:rsidP="00457E9F">
      <w:pPr>
        <w:spacing w:line="480" w:lineRule="auto"/>
        <w:jc w:val="right"/>
        <w:rPr>
          <w:rFonts w:eastAsiaTheme="minorEastAsia"/>
        </w:rPr>
      </w:pP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out</m:t>
                </m:r>
              </m:sub>
            </m:sSub>
          </m:num>
          <m:den>
            <m:sSub>
              <m:sSubPr>
                <m:ctrlPr>
                  <w:rPr>
                    <w:rFonts w:ascii="Cambria Math" w:hAnsi="Cambria Math"/>
                    <w:i/>
                  </w:rPr>
                </m:ctrlPr>
              </m:sSubPr>
              <m:e>
                <m:r>
                  <w:rPr>
                    <w:rFonts w:ascii="Cambria Math" w:hAnsi="Cambria Math"/>
                  </w:rPr>
                  <m:t>I</m:t>
                </m:r>
              </m:e>
              <m:sub>
                <m:r>
                  <w:rPr>
                    <w:rFonts w:ascii="Cambria Math" w:hAnsi="Cambria Math"/>
                  </w:rPr>
                  <m:t>ph</m:t>
                </m:r>
              </m:sub>
            </m:sSub>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(2.2.4)</w:t>
      </w:r>
    </w:p>
    <w:p w:rsidR="0061255F" w:rsidRDefault="0061255F" w:rsidP="00217369">
      <w:pPr>
        <w:pStyle w:val="Heading3"/>
        <w:spacing w:line="480" w:lineRule="auto"/>
      </w:pPr>
      <w:bookmarkStart w:id="52" w:name="_Toc495571292"/>
      <w:r>
        <w:lastRenderedPageBreak/>
        <w:t>Noise and Excess Noise Factor</w:t>
      </w:r>
      <w:bookmarkEnd w:id="52"/>
    </w:p>
    <w:p w:rsidR="00B41F31" w:rsidRDefault="00B41F31" w:rsidP="00217369">
      <w:pPr>
        <w:spacing w:line="480" w:lineRule="auto"/>
      </w:pPr>
      <w:r>
        <w:t>There are some drawbacks to APDs however. The avalanche process is stochastic in nature and the resulting current gain may fluctuate due to every electron and hole acting independently. Some carriers may ionise more than others on their path across the multiplication region or not at all.</w:t>
      </w:r>
    </w:p>
    <w:p w:rsidR="00B41F31" w:rsidRDefault="00B41F31" w:rsidP="00217369">
      <w:pPr>
        <w:spacing w:line="480" w:lineRule="auto"/>
      </w:pPr>
      <w:r>
        <w:t xml:space="preserve">For pure electron injection, the excess noise factor is given in equations </w:t>
      </w:r>
      <w:r w:rsidR="00391FCC">
        <w:t>(</w:t>
      </w:r>
      <w:r>
        <w:t>2.</w:t>
      </w:r>
      <w:r w:rsidR="00ED1BC3">
        <w:t>2</w:t>
      </w:r>
      <w:r>
        <w:t>.</w:t>
      </w:r>
      <w:r w:rsidR="00457E9F">
        <w:t>5</w:t>
      </w:r>
      <w:r w:rsidR="00391FCC">
        <w:t>)</w:t>
      </w:r>
      <w:r>
        <w:t xml:space="preserve"> and </w:t>
      </w:r>
      <w:r w:rsidR="00391FCC">
        <w:t>(</w:t>
      </w:r>
      <w:r>
        <w:t>2.</w:t>
      </w:r>
      <w:r w:rsidR="00ED1BC3">
        <w:t>2</w:t>
      </w:r>
      <w:r>
        <w:t>.</w:t>
      </w:r>
      <w:r w:rsidR="00457E9F">
        <w:t>6</w:t>
      </w:r>
      <w:r w:rsidR="00391FCC">
        <w:t>)</w:t>
      </w:r>
      <w:r>
        <w:t xml:space="preserve"> for electrons and holes respectively, where </w:t>
      </w:r>
      <m:oMath>
        <m:r>
          <w:rPr>
            <w:rFonts w:ascii="Cambria Math" w:hAnsi="Cambria Math"/>
          </w:rPr>
          <m:t>k =</m:t>
        </m:r>
        <m:f>
          <m:fPr>
            <m:ctrlPr>
              <w:rPr>
                <w:rFonts w:ascii="Cambria Math" w:hAnsi="Cambria Math"/>
                <w:i/>
              </w:rPr>
            </m:ctrlPr>
          </m:fPr>
          <m:num>
            <m:r>
              <w:rPr>
                <w:rFonts w:ascii="Cambria Math" w:hAnsi="Cambria Math"/>
              </w:rPr>
              <m:t>β</m:t>
            </m:r>
          </m:num>
          <m:den>
            <m:r>
              <w:rPr>
                <w:rFonts w:ascii="Cambria Math" w:hAnsi="Cambria Math"/>
              </w:rPr>
              <m:t>α</m:t>
            </m:r>
          </m:den>
        </m:f>
      </m:oMath>
      <w:r>
        <w:rPr>
          <w:rFonts w:eastAsiaTheme="minorEastAsia"/>
        </w:rPr>
        <w:t xml:space="preserve"> ,  </w:t>
      </w:r>
      <m:oMath>
        <m:r>
          <w:rPr>
            <w:rFonts w:ascii="Cambria Math" w:hAnsi="Cambria Math"/>
          </w:rPr>
          <m:t>k'=</m:t>
        </m:r>
        <m:f>
          <m:fPr>
            <m:ctrlPr>
              <w:rPr>
                <w:rFonts w:ascii="Cambria Math" w:hAnsi="Cambria Math"/>
                <w:i/>
              </w:rPr>
            </m:ctrlPr>
          </m:fPr>
          <m:num>
            <m:r>
              <w:rPr>
                <w:rFonts w:ascii="Cambria Math" w:hAnsi="Cambria Math"/>
              </w:rPr>
              <m:t>α</m:t>
            </m:r>
          </m:num>
          <m:den>
            <m:r>
              <w:rPr>
                <w:rFonts w:ascii="Cambria Math" w:hAnsi="Cambria Math"/>
              </w:rPr>
              <m:t>β</m:t>
            </m:r>
          </m:den>
        </m:f>
      </m:oMath>
      <w:r>
        <w:rPr>
          <w:rFonts w:eastAsiaTheme="minorEastAsia"/>
        </w:rPr>
        <w:t xml:space="preserve"> and </w:t>
      </w:r>
      <m:oMath>
        <m:r>
          <w:rPr>
            <w:rFonts w:ascii="Cambria Math" w:hAnsi="Cambria Math"/>
          </w:rPr>
          <m:t>&lt;G&gt;</m:t>
        </m:r>
      </m:oMath>
      <w:r>
        <w:rPr>
          <w:rFonts w:eastAsiaTheme="minorEastAsia"/>
        </w:rPr>
        <w:t xml:space="preserve"> is the average gain in a single multiplication process. The average gain is used due to randomly occurring fluctuations in impact ionisation.</w:t>
      </w:r>
    </w:p>
    <w:p w:rsidR="00B41F31" w:rsidRDefault="00B41F31" w:rsidP="00217369">
      <w:pPr>
        <w:spacing w:line="480" w:lineRule="auto"/>
        <w:jc w:val="right"/>
        <w:rPr>
          <w:rFonts w:eastAsiaTheme="minorEastAsia"/>
        </w:rPr>
      </w:pPr>
      <m:oMath>
        <m:r>
          <w:rPr>
            <w:rFonts w:ascii="Cambria Math" w:hAnsi="Cambria Math"/>
          </w:rPr>
          <m:t>F=kM+(2-</m:t>
        </m:r>
        <m:f>
          <m:fPr>
            <m:ctrlPr>
              <w:rPr>
                <w:rFonts w:ascii="Cambria Math" w:hAnsi="Cambria Math"/>
                <w:i/>
              </w:rPr>
            </m:ctrlPr>
          </m:fPr>
          <m:num>
            <m:r>
              <w:rPr>
                <w:rFonts w:ascii="Cambria Math" w:hAnsi="Cambria Math"/>
              </w:rPr>
              <m:t>1</m:t>
            </m:r>
          </m:num>
          <m:den>
            <m:r>
              <w:rPr>
                <w:rFonts w:ascii="Cambria Math" w:hAnsi="Cambria Math"/>
              </w:rPr>
              <m:t>M</m:t>
            </m:r>
          </m:den>
        </m:f>
        <m:r>
          <w:rPr>
            <w:rFonts w:ascii="Cambria Math" w:hAnsi="Cambria Math"/>
          </w:rPr>
          <m:t>)(1-k)</m:t>
        </m:r>
      </m:oMath>
      <w:r>
        <w:rPr>
          <w:rFonts w:eastAsiaTheme="minorEastAsia"/>
        </w:rPr>
        <w:tab/>
      </w:r>
      <w:r>
        <w:rPr>
          <w:rFonts w:eastAsiaTheme="minorEastAsia"/>
        </w:rPr>
        <w:tab/>
      </w:r>
      <w:r>
        <w:rPr>
          <w:rFonts w:eastAsiaTheme="minorEastAsia"/>
        </w:rPr>
        <w:tab/>
      </w:r>
      <w:r>
        <w:rPr>
          <w:rFonts w:eastAsiaTheme="minorEastAsia"/>
        </w:rPr>
        <w:tab/>
        <w:t>(2.</w:t>
      </w:r>
      <w:r w:rsidR="00ED1BC3">
        <w:rPr>
          <w:rFonts w:eastAsiaTheme="minorEastAsia"/>
        </w:rPr>
        <w:t>2</w:t>
      </w:r>
      <w:r>
        <w:rPr>
          <w:rFonts w:eastAsiaTheme="minorEastAsia"/>
        </w:rPr>
        <w:t>.</w:t>
      </w:r>
      <w:r w:rsidR="00457E9F">
        <w:rPr>
          <w:rFonts w:eastAsiaTheme="minorEastAsia"/>
        </w:rPr>
        <w:t>5</w:t>
      </w:r>
      <w:r>
        <w:rPr>
          <w:rFonts w:eastAsiaTheme="minorEastAsia"/>
        </w:rPr>
        <w:t>)</w:t>
      </w:r>
    </w:p>
    <w:p w:rsidR="00B41F31" w:rsidRPr="001C1C7C" w:rsidRDefault="00B41F31" w:rsidP="00217369">
      <w:pPr>
        <w:spacing w:line="480" w:lineRule="auto"/>
        <w:ind w:left="2160" w:firstLine="720"/>
        <w:jc w:val="right"/>
      </w:pPr>
      <m:oMath>
        <m:r>
          <w:rPr>
            <w:rFonts w:ascii="Cambria Math" w:eastAsiaTheme="minorEastAsia" w:hAnsi="Cambria Math"/>
          </w:rPr>
          <m:t>F=</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&lt;G&gt;+(2-</m:t>
        </m:r>
        <m:f>
          <m:fPr>
            <m:ctrlPr>
              <w:rPr>
                <w:rFonts w:ascii="Cambria Math" w:hAnsi="Cambria Math"/>
                <w:i/>
              </w:rPr>
            </m:ctrlPr>
          </m:fPr>
          <m:num>
            <m:r>
              <w:rPr>
                <w:rFonts w:ascii="Cambria Math" w:hAnsi="Cambria Math"/>
              </w:rPr>
              <m:t>1</m:t>
            </m:r>
          </m:num>
          <m:den>
            <m:r>
              <w:rPr>
                <w:rFonts w:ascii="Cambria Math" w:hAnsi="Cambria Math"/>
              </w:rPr>
              <m:t>&lt;G&gt;</m:t>
            </m:r>
          </m:den>
        </m:f>
        <m:r>
          <w:rPr>
            <w:rFonts w:ascii="Cambria Math" w:hAnsi="Cambria Math"/>
          </w:rPr>
          <m:t>)(1-k')</m:t>
        </m:r>
      </m:oMath>
      <w:r>
        <w:rPr>
          <w:rFonts w:eastAsiaTheme="minorEastAsia"/>
        </w:rPr>
        <w:tab/>
      </w:r>
      <w:r>
        <w:rPr>
          <w:rFonts w:eastAsiaTheme="minorEastAsia"/>
        </w:rPr>
        <w:tab/>
      </w:r>
      <w:r>
        <w:rPr>
          <w:rFonts w:eastAsiaTheme="minorEastAsia"/>
        </w:rPr>
        <w:tab/>
        <w:t>(2.</w:t>
      </w:r>
      <w:r w:rsidR="00ED1BC3">
        <w:rPr>
          <w:rFonts w:eastAsiaTheme="minorEastAsia"/>
        </w:rPr>
        <w:t>2</w:t>
      </w:r>
      <w:r>
        <w:rPr>
          <w:rFonts w:eastAsiaTheme="minorEastAsia"/>
        </w:rPr>
        <w:t>.</w:t>
      </w:r>
      <w:r w:rsidR="00457E9F">
        <w:rPr>
          <w:rFonts w:eastAsiaTheme="minorEastAsia"/>
        </w:rPr>
        <w:t>6</w:t>
      </w:r>
      <w:r>
        <w:rPr>
          <w:rFonts w:eastAsiaTheme="minorEastAsia"/>
        </w:rPr>
        <w:t>)</w:t>
      </w:r>
    </w:p>
    <w:p w:rsidR="00B41F31" w:rsidRDefault="00B41F31" w:rsidP="00217369">
      <w:pPr>
        <w:keepNext/>
        <w:spacing w:line="480" w:lineRule="auto"/>
      </w:pPr>
      <w:r>
        <w:t xml:space="preserve">The excess noise factor can be minimised by having disparate ionisation coefficients, giving a smaller </w:t>
      </w:r>
      <m:oMath>
        <m:r>
          <w:rPr>
            <w:rFonts w:ascii="Cambria Math" w:hAnsi="Cambria Math"/>
          </w:rPr>
          <m:t>k</m:t>
        </m:r>
      </m:oMath>
      <w:r>
        <w:t xml:space="preserve">-value and reducing the volatility of the random nature of multiplication noise (the effects of which are shown in </w:t>
      </w:r>
      <w:r w:rsidR="00386DE1">
        <w:fldChar w:fldCharType="begin"/>
      </w:r>
      <w:r w:rsidR="00386DE1">
        <w:instrText xml:space="preserve"> REF _Ref483230162 \h </w:instrText>
      </w:r>
      <w:r w:rsidR="005C16D9">
        <w:instrText xml:space="preserve"> \* MERGEFORMAT </w:instrText>
      </w:r>
      <w:r w:rsidR="00386DE1">
        <w:fldChar w:fldCharType="separate"/>
      </w:r>
      <w:r w:rsidR="007A03D6">
        <w:t xml:space="preserve">Figure </w:t>
      </w:r>
      <w:r w:rsidR="007A03D6">
        <w:rPr>
          <w:noProof/>
        </w:rPr>
        <w:t>12</w:t>
      </w:r>
      <w:r w:rsidR="00386DE1">
        <w:fldChar w:fldCharType="end"/>
      </w:r>
      <w:r>
        <w:t>). It is possible to choose an inherently less noise-generating material, for example Indium Aluminium Arsenide (</w:t>
      </w:r>
      <w:proofErr w:type="spellStart"/>
      <w:r>
        <w:t>InAlAs</w:t>
      </w:r>
      <w:proofErr w:type="spellEnd"/>
      <w:r>
        <w:t>) tends to be less noisy than Indium Phosphide (</w:t>
      </w:r>
      <w:proofErr w:type="spellStart"/>
      <w:r>
        <w:t>InP</w:t>
      </w:r>
      <w:proofErr w:type="spellEnd"/>
      <w:r>
        <w:t>) in the multiplication region.</w:t>
      </w:r>
    </w:p>
    <w:p w:rsidR="00B41F31" w:rsidRDefault="00B41F31" w:rsidP="00217369">
      <w:pPr>
        <w:keepNext/>
        <w:spacing w:line="480" w:lineRule="auto"/>
        <w:jc w:val="center"/>
      </w:pPr>
      <w:r>
        <w:rPr>
          <w:noProof/>
          <w:lang w:eastAsia="en-GB"/>
        </w:rPr>
        <w:drawing>
          <wp:inline distT="0" distB="0" distL="0" distR="0" wp14:anchorId="638FD6E6" wp14:editId="20341F22">
            <wp:extent cx="2820837" cy="2371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345" t="22958" r="24423" b="16334"/>
                    <a:stretch/>
                  </pic:blipFill>
                  <pic:spPr bwMode="auto">
                    <a:xfrm>
                      <a:off x="0" y="0"/>
                      <a:ext cx="2821693" cy="2372349"/>
                    </a:xfrm>
                    <a:prstGeom prst="rect">
                      <a:avLst/>
                    </a:prstGeom>
                    <a:ln w="762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41F31" w:rsidRPr="00AF527E" w:rsidRDefault="00386DE1" w:rsidP="00217369">
      <w:pPr>
        <w:pStyle w:val="Caption"/>
        <w:spacing w:line="480" w:lineRule="auto"/>
        <w:jc w:val="center"/>
      </w:pPr>
      <w:bookmarkStart w:id="53" w:name="_Ref483230162"/>
      <w:bookmarkStart w:id="54" w:name="_Toc489283272"/>
      <w:r>
        <w:t xml:space="preserve">Figure </w:t>
      </w:r>
      <w:fldSimple w:instr=" SEQ Figure \* ARABIC ">
        <w:r w:rsidR="007A03D6">
          <w:rPr>
            <w:noProof/>
          </w:rPr>
          <w:t>12</w:t>
        </w:r>
      </w:fldSimple>
      <w:bookmarkEnd w:id="53"/>
      <w:r>
        <w:t xml:space="preserve">: </w:t>
      </w:r>
      <w:r w:rsidRPr="00E67365">
        <w:t>Predictions for excess noise factor based on McIntyre's local model for k=0, 0.2, 0.4, 0.6, 0.8, 1.0, 5.0 and 10 for electron injection and 1/k for hole injection</w:t>
      </w:r>
      <w:bookmarkEnd w:id="54"/>
    </w:p>
    <w:p w:rsidR="00F55AF1" w:rsidRDefault="00B41F31" w:rsidP="00217369">
      <w:pPr>
        <w:spacing w:line="480" w:lineRule="auto"/>
      </w:pPr>
      <w:r>
        <w:lastRenderedPageBreak/>
        <w:t xml:space="preserve">Scaling the multiplication region to sub-micron levels strongly reduces the excess noise factor by taking advantage of the dead-space effect – the distance a carrier travels before having gained enough energy to impact ionize. Li et al developed an </w:t>
      </w:r>
      <w:proofErr w:type="spellStart"/>
      <w:r>
        <w:t>InGaAs</w:t>
      </w:r>
      <w:proofErr w:type="spellEnd"/>
      <w:r>
        <w:t>/</w:t>
      </w:r>
      <w:proofErr w:type="spellStart"/>
      <w:r>
        <w:t>InP</w:t>
      </w:r>
      <w:proofErr w:type="spellEnd"/>
      <w:r>
        <w:t xml:space="preserve"> APD with a </w:t>
      </w:r>
      <w:proofErr w:type="gramStart"/>
      <w:r>
        <w:t>300 nm</w:t>
      </w:r>
      <w:proofErr w:type="gramEnd"/>
      <w:r>
        <w:t xml:space="preserve"> thick multiplication giving a dark current of </w:t>
      </w:r>
      <w:r w:rsidR="005C1A39">
        <w:t xml:space="preserve">0.1 </w:t>
      </w:r>
      <w:proofErr w:type="spellStart"/>
      <w:r w:rsidR="005C1A39">
        <w:t>nA</w:t>
      </w:r>
      <w:proofErr w:type="spellEnd"/>
      <w:r w:rsidR="005C1A39">
        <w:t xml:space="preserve"> </w:t>
      </w:r>
      <w:sdt>
        <w:sdtPr>
          <w:id w:val="1168436481"/>
          <w:citation/>
        </w:sdtPr>
        <w:sdtEndPr/>
        <w:sdtContent>
          <w:r w:rsidR="005C1A39">
            <w:fldChar w:fldCharType="begin"/>
          </w:r>
          <w:r w:rsidR="005C1A39">
            <w:instrText xml:space="preserve"> CITATION LiB12 \l 2057 </w:instrText>
          </w:r>
          <w:r w:rsidR="005C1A39">
            <w:fldChar w:fldCharType="separate"/>
          </w:r>
          <w:r w:rsidR="005C1A39" w:rsidRPr="005C1A39">
            <w:rPr>
              <w:noProof/>
            </w:rPr>
            <w:t>[21]</w:t>
          </w:r>
          <w:r w:rsidR="005C1A39">
            <w:fldChar w:fldCharType="end"/>
          </w:r>
        </w:sdtContent>
      </w:sdt>
      <w:r w:rsidR="005C1A39">
        <w:t xml:space="preserve">. </w:t>
      </w:r>
      <w:r>
        <w:t>The dead-space distance becomes significant when its length makes up a large proportion of the multiplication region. It limits the stochastic nature of impact ionisation and makes the process more deterministic, leading to a reduction in excess noise factor.</w:t>
      </w:r>
    </w:p>
    <w:p w:rsidR="00F55AF1" w:rsidRDefault="0061255F" w:rsidP="00217369">
      <w:pPr>
        <w:pStyle w:val="Heading3"/>
        <w:spacing w:line="480" w:lineRule="auto"/>
      </w:pPr>
      <w:bookmarkStart w:id="55" w:name="_Toc495571293"/>
      <w:r>
        <w:t>Bandwidth Definition</w:t>
      </w:r>
      <w:r w:rsidR="00457E9F">
        <w:t>,</w:t>
      </w:r>
      <w:r w:rsidR="006D6299">
        <w:t xml:space="preserve"> Limits</w:t>
      </w:r>
      <w:r w:rsidR="00457E9F">
        <w:t xml:space="preserve"> and Gain-Bandwidth Product</w:t>
      </w:r>
      <w:bookmarkEnd w:id="55"/>
    </w:p>
    <w:p w:rsidR="006D6299" w:rsidRDefault="006D6299" w:rsidP="00217369">
      <w:pPr>
        <w:spacing w:line="480" w:lineRule="auto"/>
      </w:pPr>
      <w:r>
        <w:t>The bandwidth is defined as the range of frequencies at which the signal can pass through the APD compared to 3 dB of its flat response, i.e. a gain of one. The signal power decreases with increasing frequency. Gain is needed to amplify weak signals. An ideal APD therefore would have a large bandwidth and gain. These two properties however are inversely proportional to each other, which is why the term gain-bandwidth product (GBP) is often used.</w:t>
      </w:r>
    </w:p>
    <w:p w:rsidR="006D6299" w:rsidRDefault="006D6299" w:rsidP="00217369">
      <w:pPr>
        <w:spacing w:line="480" w:lineRule="auto"/>
        <w:rPr>
          <w:rFonts w:eastAsiaTheme="minorEastAsia"/>
        </w:rPr>
      </w:pPr>
      <w:r>
        <w:rPr>
          <w:rFonts w:eastAsiaTheme="minorEastAsia"/>
        </w:rPr>
        <w:t xml:space="preserve">The multiplication process requires a finite amount of time to allow for impact ionisation and the higher the multiplication factor, the larger the amount of time needed to achieve it </w:t>
      </w:r>
      <w:sdt>
        <w:sdtPr>
          <w:rPr>
            <w:rFonts w:eastAsiaTheme="minorEastAsia"/>
          </w:rPr>
          <w:id w:val="89593475"/>
          <w:citation/>
        </w:sdtPr>
        <w:sdtEndPr/>
        <w:sdtContent>
          <w:r>
            <w:rPr>
              <w:rFonts w:eastAsiaTheme="minorEastAsia"/>
            </w:rPr>
            <w:fldChar w:fldCharType="begin"/>
          </w:r>
          <w:r>
            <w:rPr>
              <w:rFonts w:eastAsiaTheme="minorEastAsia"/>
            </w:rPr>
            <w:instrText xml:space="preserve"> CITATION Emm67 \l 2057 </w:instrText>
          </w:r>
          <w:r>
            <w:rPr>
              <w:rFonts w:eastAsiaTheme="minorEastAsia"/>
            </w:rPr>
            <w:fldChar w:fldCharType="separate"/>
          </w:r>
          <w:r w:rsidR="005C1A39" w:rsidRPr="005C1A39">
            <w:rPr>
              <w:rFonts w:eastAsiaTheme="minorEastAsia"/>
              <w:noProof/>
            </w:rPr>
            <w:t>[26]</w:t>
          </w:r>
          <w:r>
            <w:rPr>
              <w:rFonts w:eastAsiaTheme="minorEastAsia"/>
            </w:rPr>
            <w:fldChar w:fldCharType="end"/>
          </w:r>
        </w:sdtContent>
      </w:sdt>
      <w:r>
        <w:rPr>
          <w:rFonts w:eastAsiaTheme="minorEastAsia"/>
        </w:rPr>
        <w:t>. The inversely proportional relationship between gain and bandwidth can be seen</w:t>
      </w:r>
      <w:r w:rsidR="00391FCC">
        <w:rPr>
          <w:rFonts w:eastAsiaTheme="minorEastAsia"/>
        </w:rPr>
        <w:t xml:space="preserve"> in </w:t>
      </w:r>
      <w:r w:rsidR="00391FCC">
        <w:rPr>
          <w:rFonts w:eastAsiaTheme="minorEastAsia"/>
        </w:rPr>
        <w:fldChar w:fldCharType="begin"/>
      </w:r>
      <w:r w:rsidR="00391FCC">
        <w:rPr>
          <w:rFonts w:eastAsiaTheme="minorEastAsia"/>
        </w:rPr>
        <w:instrText xml:space="preserve"> REF _Ref484355272 \h </w:instrText>
      </w:r>
      <w:r w:rsidR="005C16D9">
        <w:rPr>
          <w:rFonts w:eastAsiaTheme="minorEastAsia"/>
        </w:rPr>
        <w:instrText xml:space="preserve"> \* MERGEFORMAT </w:instrText>
      </w:r>
      <w:r w:rsidR="00391FCC">
        <w:rPr>
          <w:rFonts w:eastAsiaTheme="minorEastAsia"/>
        </w:rPr>
      </w:r>
      <w:r w:rsidR="00391FCC">
        <w:rPr>
          <w:rFonts w:eastAsiaTheme="minorEastAsia"/>
        </w:rPr>
        <w:fldChar w:fldCharType="separate"/>
      </w:r>
      <w:r w:rsidR="007A03D6">
        <w:t xml:space="preserve">Figure </w:t>
      </w:r>
      <w:r w:rsidR="007A03D6">
        <w:rPr>
          <w:noProof/>
        </w:rPr>
        <w:t>13</w:t>
      </w:r>
      <w:r w:rsidR="00391FCC">
        <w:rPr>
          <w:rFonts w:eastAsiaTheme="minorEastAsia"/>
        </w:rPr>
        <w:fldChar w:fldCharType="end"/>
      </w:r>
      <w:r>
        <w:rPr>
          <w:rFonts w:eastAsiaTheme="minorEastAsia"/>
        </w:rPr>
        <w:t xml:space="preserve">, where the curves </w:t>
      </w:r>
      <w:r w:rsidR="00391FCC">
        <w:rPr>
          <w:rFonts w:eastAsiaTheme="minorEastAsia"/>
        </w:rPr>
        <w:t>become</w:t>
      </w:r>
      <w:r>
        <w:rPr>
          <w:rFonts w:eastAsiaTheme="minorEastAsia"/>
        </w:rPr>
        <w:t xml:space="preserve"> almost straight line</w:t>
      </w:r>
      <w:r w:rsidR="00391FCC">
        <w:rPr>
          <w:rFonts w:eastAsiaTheme="minorEastAsia"/>
        </w:rPr>
        <w:t>s</w:t>
      </w:r>
      <w:r>
        <w:rPr>
          <w:rFonts w:eastAsiaTheme="minorEastAsia"/>
        </w:rPr>
        <w:t xml:space="preserve">, indicating a constant GBP. The larger </w:t>
      </w:r>
      <w:r>
        <w:rPr>
          <w:rFonts w:eastAsiaTheme="minorEastAsia" w:cs="Times New Roman"/>
        </w:rPr>
        <w:t>α</w:t>
      </w:r>
      <w:r>
        <w:rPr>
          <w:rFonts w:eastAsiaTheme="minorEastAsia"/>
        </w:rPr>
        <w:t xml:space="preserve"> is relative to </w:t>
      </w:r>
      <w:r>
        <w:rPr>
          <w:rFonts w:eastAsiaTheme="minorEastAsia" w:cs="Times New Roman"/>
        </w:rPr>
        <w:t>β</w:t>
      </w:r>
      <w:r>
        <w:rPr>
          <w:rFonts w:eastAsiaTheme="minorEastAsia"/>
        </w:rPr>
        <w:t>, the less a higher multiplication factor reduces the bandwidth.</w:t>
      </w:r>
    </w:p>
    <w:p w:rsidR="006D6299" w:rsidRDefault="006D6299" w:rsidP="00217369">
      <w:pPr>
        <w:spacing w:line="480" w:lineRule="auto"/>
        <w:rPr>
          <w:rFonts w:eastAsiaTheme="minorEastAsia"/>
        </w:rPr>
      </w:pPr>
      <w:r>
        <w:rPr>
          <w:rFonts w:eastAsiaTheme="minorEastAsia"/>
        </w:rPr>
        <w:t xml:space="preserve">When both electrons and holes can impact ionise, it takes longer for carriers to exit the multiplication region and thus contribute to current, reducing the bandwidth. When a hole is generated by an electron, the hole will travel across the multiplication region in the opposite direction to the electron. If the hole then generates another electron-hole pair, the resulting electron would have a larger distance to travel than the original electron, resulting in a delayed response (see </w:t>
      </w:r>
      <w:r w:rsidR="00E1652A">
        <w:rPr>
          <w:rFonts w:eastAsiaTheme="minorEastAsia"/>
        </w:rPr>
        <w:fldChar w:fldCharType="begin"/>
      </w:r>
      <w:r w:rsidR="00E1652A">
        <w:rPr>
          <w:rFonts w:eastAsiaTheme="minorEastAsia"/>
        </w:rPr>
        <w:instrText xml:space="preserve"> REF _Ref484355272 \h </w:instrText>
      </w:r>
      <w:r w:rsidR="00E1652A">
        <w:rPr>
          <w:rFonts w:eastAsiaTheme="minorEastAsia"/>
        </w:rPr>
      </w:r>
      <w:r w:rsidR="00E1652A">
        <w:rPr>
          <w:rFonts w:eastAsiaTheme="minorEastAsia"/>
        </w:rPr>
        <w:fldChar w:fldCharType="separate"/>
      </w:r>
      <w:r w:rsidR="007A03D6">
        <w:t xml:space="preserve">Figure </w:t>
      </w:r>
      <w:r w:rsidR="007A03D6">
        <w:rPr>
          <w:noProof/>
        </w:rPr>
        <w:t>13</w:t>
      </w:r>
      <w:r w:rsidR="00E1652A">
        <w:rPr>
          <w:rFonts w:eastAsiaTheme="minorEastAsia"/>
        </w:rPr>
        <w:fldChar w:fldCharType="end"/>
      </w:r>
      <w:r w:rsidR="00E1652A">
        <w:rPr>
          <w:rFonts w:eastAsiaTheme="minorEastAsia"/>
        </w:rPr>
        <w:t xml:space="preserve"> </w:t>
      </w:r>
      <w:r>
        <w:rPr>
          <w:rFonts w:eastAsiaTheme="minorEastAsia"/>
        </w:rPr>
        <w:t>with equal ionisation coefficients). The longer response is therefore due to the larger impact ionisation chains when both carriers can impact ionise.</w:t>
      </w:r>
    </w:p>
    <w:p w:rsidR="00A85833" w:rsidRDefault="006D6299" w:rsidP="00217369">
      <w:pPr>
        <w:spacing w:line="480" w:lineRule="auto"/>
        <w:jc w:val="center"/>
      </w:pPr>
      <w:r>
        <w:rPr>
          <w:noProof/>
          <w:lang w:eastAsia="en-GB"/>
        </w:rPr>
        <w:lastRenderedPageBreak/>
        <w:drawing>
          <wp:inline distT="0" distB="0" distL="0" distR="0" wp14:anchorId="5FFAF032" wp14:editId="38DDA3E1">
            <wp:extent cx="3621628" cy="31486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 b="1081"/>
                    <a:stretch/>
                  </pic:blipFill>
                  <pic:spPr bwMode="auto">
                    <a:xfrm>
                      <a:off x="0" y="0"/>
                      <a:ext cx="3760059" cy="3268994"/>
                    </a:xfrm>
                    <a:prstGeom prst="rect">
                      <a:avLst/>
                    </a:prstGeom>
                    <a:ln>
                      <a:noFill/>
                    </a:ln>
                    <a:extLst>
                      <a:ext uri="{53640926-AAD7-44D8-BBD7-CCE9431645EC}">
                        <a14:shadowObscured xmlns:a14="http://schemas.microsoft.com/office/drawing/2010/main"/>
                      </a:ext>
                    </a:extLst>
                  </pic:spPr>
                </pic:pic>
              </a:graphicData>
            </a:graphic>
          </wp:inline>
        </w:drawing>
      </w:r>
    </w:p>
    <w:p w:rsidR="00386DE1" w:rsidRDefault="00386DE1" w:rsidP="00217369">
      <w:pPr>
        <w:pStyle w:val="Caption"/>
        <w:spacing w:line="480" w:lineRule="auto"/>
        <w:jc w:val="center"/>
      </w:pPr>
      <w:bookmarkStart w:id="56" w:name="_Ref484355272"/>
      <w:bookmarkStart w:id="57" w:name="_Toc489283273"/>
      <w:r>
        <w:t xml:space="preserve">Figure </w:t>
      </w:r>
      <w:fldSimple w:instr=" SEQ Figure \* ARABIC ">
        <w:r w:rsidR="007A03D6">
          <w:rPr>
            <w:noProof/>
          </w:rPr>
          <w:t>13</w:t>
        </w:r>
      </w:fldSimple>
      <w:bookmarkEnd w:id="56"/>
      <w:r>
        <w:t xml:space="preserve">: </w:t>
      </w:r>
      <w:r w:rsidRPr="00ED6366">
        <w:t>Bandwidth changing with gain for different impact ionisation coefficients</w:t>
      </w:r>
      <w:r>
        <w:t xml:space="preserve"> </w:t>
      </w:r>
      <w:r w:rsidRPr="006D6299">
        <w:t xml:space="preserve">(After </w:t>
      </w:r>
      <w:sdt>
        <w:sdtPr>
          <w:id w:val="-914008203"/>
          <w:citation/>
        </w:sdtPr>
        <w:sdtEndPr/>
        <w:sdtContent>
          <w:r>
            <w:fldChar w:fldCharType="begin"/>
          </w:r>
          <w:r>
            <w:instrText xml:space="preserve"> CITATION Emm67 \l 2057 </w:instrText>
          </w:r>
          <w:r>
            <w:fldChar w:fldCharType="separate"/>
          </w:r>
          <w:r w:rsidRPr="00386DE1">
            <w:rPr>
              <w:noProof/>
            </w:rPr>
            <w:t>[26]</w:t>
          </w:r>
          <w:r>
            <w:fldChar w:fldCharType="end"/>
          </w:r>
        </w:sdtContent>
      </w:sdt>
      <w:r>
        <w:t>)</w:t>
      </w:r>
      <w:bookmarkEnd w:id="57"/>
    </w:p>
    <w:p w:rsidR="006D6299" w:rsidRPr="006D6299" w:rsidRDefault="006D6299" w:rsidP="00217369">
      <w:pPr>
        <w:spacing w:line="480" w:lineRule="auto"/>
      </w:pPr>
      <w:r w:rsidRPr="006D6299">
        <w:t>There are three factors that limit the response speed, i.e. bandwidth, of a photodiode: the transit time across the device, the RC-limited bandwidth and the diffusion time. The lowest of these will determine the bandwidth of the device, hence it is important to know what the value of each of them is.</w:t>
      </w:r>
    </w:p>
    <w:p w:rsidR="006D6299" w:rsidRPr="006D6299" w:rsidRDefault="009B443E" w:rsidP="00217369">
      <w:pPr>
        <w:spacing w:line="480" w:lineRule="auto"/>
      </w:pPr>
      <w:r>
        <w:t>The transit-</w:t>
      </w:r>
      <w:r w:rsidR="006D6299" w:rsidRPr="006D6299">
        <w:t>time is the time needed for the carriers to move across the depletion region. The transit time-limited 3dB-bandwidth in a PIN diode is defined by</w:t>
      </w:r>
    </w:p>
    <w:p w:rsidR="006D6299" w:rsidRPr="006D6299" w:rsidRDefault="00020565" w:rsidP="00217369">
      <w:pPr>
        <w:spacing w:line="480" w:lineRule="auto"/>
        <w:jc w:val="right"/>
      </w:pPr>
      <m:oMath>
        <m:sSub>
          <m:sSubPr>
            <m:ctrlPr>
              <w:rPr>
                <w:rFonts w:ascii="Cambria Math" w:hAnsi="Cambria Math"/>
                <w:i/>
              </w:rPr>
            </m:ctrlPr>
          </m:sSubPr>
          <m:e>
            <m:r>
              <w:rPr>
                <w:rFonts w:ascii="Cambria Math" w:hAnsi="Cambria Math"/>
              </w:rPr>
              <m:t>f</m:t>
            </m:r>
          </m:e>
          <m:sub>
            <m:r>
              <w:rPr>
                <w:rFonts w:ascii="Cambria Math" w:hAnsi="Cambria Math"/>
              </w:rPr>
              <m:t>transit</m:t>
            </m:r>
          </m:sub>
        </m:sSub>
        <m:r>
          <w:rPr>
            <w:rFonts w:ascii="Cambria Math" w:hAnsi="Cambria Math"/>
          </w:rPr>
          <m:t>≈0.5×</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sat</m:t>
                </m:r>
              </m:sub>
            </m:sSub>
          </m:num>
          <m:den>
            <m:r>
              <w:rPr>
                <w:rFonts w:ascii="Cambria Math" w:hAnsi="Cambria Math"/>
              </w:rPr>
              <m:t>d</m:t>
            </m:r>
          </m:den>
        </m:f>
      </m:oMath>
      <w:r w:rsidR="006D6299" w:rsidRPr="006D6299">
        <w:tab/>
      </w:r>
      <w:r w:rsidR="006D6299" w:rsidRPr="006D6299">
        <w:tab/>
      </w:r>
      <w:r w:rsidR="006D6299" w:rsidRPr="006D6299">
        <w:tab/>
      </w:r>
      <w:r w:rsidR="006D6299" w:rsidRPr="006D6299">
        <w:tab/>
      </w:r>
      <w:r w:rsidR="006D6299" w:rsidRPr="006D6299">
        <w:tab/>
        <w:t>(2.</w:t>
      </w:r>
      <w:r w:rsidR="00ED1BC3">
        <w:t>2</w:t>
      </w:r>
      <w:r w:rsidR="006D6299" w:rsidRPr="006D6299">
        <w:t>.</w:t>
      </w:r>
      <w:r w:rsidR="00457E9F">
        <w:t>8</w:t>
      </w:r>
      <w:r w:rsidR="006D6299" w:rsidRPr="006D6299">
        <w:t>)</w:t>
      </w:r>
    </w:p>
    <w:p w:rsidR="006D6299" w:rsidRPr="006D6299" w:rsidRDefault="006D6299" w:rsidP="00217369">
      <w:pPr>
        <w:spacing w:line="480" w:lineRule="auto"/>
      </w:pPr>
      <w:r w:rsidRPr="006D6299">
        <w:t xml:space="preserve">where </w:t>
      </w:r>
      <m:oMath>
        <m:sSub>
          <m:sSubPr>
            <m:ctrlPr>
              <w:rPr>
                <w:rFonts w:ascii="Cambria Math" w:hAnsi="Cambria Math"/>
                <w:i/>
              </w:rPr>
            </m:ctrlPr>
          </m:sSubPr>
          <m:e>
            <m:r>
              <w:rPr>
                <w:rFonts w:ascii="Cambria Math" w:hAnsi="Cambria Math"/>
              </w:rPr>
              <m:t>v</m:t>
            </m:r>
          </m:e>
          <m:sub>
            <m:r>
              <w:rPr>
                <w:rFonts w:ascii="Cambria Math" w:hAnsi="Cambria Math"/>
              </w:rPr>
              <m:t>sat</m:t>
            </m:r>
          </m:sub>
        </m:sSub>
      </m:oMath>
      <w:r w:rsidRPr="006D6299">
        <w:t xml:space="preserve"> is the carrier saturation velocity and </w:t>
      </w:r>
      <m:oMath>
        <m:r>
          <w:rPr>
            <w:rFonts w:ascii="Cambria Math" w:hAnsi="Cambria Math"/>
          </w:rPr>
          <m:t>d</m:t>
        </m:r>
      </m:oMath>
      <w:r w:rsidRPr="006D6299">
        <w:t xml:space="preserve"> the depletion region width, although this equation becomes invalid in avalanche photodiodes because the carriers may have to cross the depletion region multiple times. A solution to increasing the transit time-limited 3dB-bandwidth could be to decrease the width of the absorption layer. This however comes at the cost of reduced external quantum efficiency, as given by equation </w:t>
      </w:r>
      <w:r w:rsidR="00391FCC">
        <w:t>(</w:t>
      </w:r>
      <w:r w:rsidRPr="006D6299">
        <w:t>2.</w:t>
      </w:r>
      <w:r w:rsidR="00ED1BC3">
        <w:t>2</w:t>
      </w:r>
      <w:r w:rsidRPr="006D6299">
        <w:t>.</w:t>
      </w:r>
      <w:r w:rsidR="00457E9F">
        <w:t>9</w:t>
      </w:r>
      <w:r w:rsidR="00391FCC">
        <w:t>)</w:t>
      </w:r>
      <w:r w:rsidRPr="006D6299">
        <w:t xml:space="preserve">, since the longer a photon travels within the absorption region, the greater its chance to generate </w:t>
      </w:r>
      <w:proofErr w:type="spellStart"/>
      <w:proofErr w:type="gramStart"/>
      <w:r w:rsidRPr="006D6299">
        <w:t>a</w:t>
      </w:r>
      <w:proofErr w:type="spellEnd"/>
      <w:proofErr w:type="gramEnd"/>
      <w:r w:rsidRPr="006D6299">
        <w:t xml:space="preserve"> electron-hole pair.</w:t>
      </w:r>
    </w:p>
    <w:p w:rsidR="006D6299" w:rsidRPr="006D6299" w:rsidRDefault="00020565" w:rsidP="00217369">
      <w:pPr>
        <w:spacing w:line="480" w:lineRule="auto"/>
        <w:jc w:val="right"/>
      </w:pPr>
      <m:oMath>
        <m:sSub>
          <m:sSubPr>
            <m:ctrlPr>
              <w:rPr>
                <w:rFonts w:ascii="Cambria Math" w:hAnsi="Cambria Math"/>
                <w:i/>
              </w:rPr>
            </m:ctrlPr>
          </m:sSubPr>
          <m:e>
            <m:r>
              <w:rPr>
                <w:rFonts w:ascii="Cambria Math" w:hAnsi="Cambria Math"/>
              </w:rPr>
              <m:t>η</m:t>
            </m:r>
          </m:e>
          <m:sub>
            <m:r>
              <w:rPr>
                <w:rFonts w:ascii="Cambria Math" w:hAnsi="Cambria Math"/>
              </w:rPr>
              <m:t>ext</m:t>
            </m:r>
          </m:sub>
        </m:sSub>
        <m:r>
          <w:rPr>
            <w:rFonts w:ascii="Cambria Math" w:hAnsi="Cambria Math"/>
          </w:rPr>
          <m:t>∝(1-</m:t>
        </m:r>
        <m:r>
          <m:rPr>
            <m:sty m:val="p"/>
          </m:rPr>
          <w:rPr>
            <w:rFonts w:ascii="Cambria Math" w:hAnsi="Cambria Math"/>
          </w:rPr>
          <m:t>exp⁡</m:t>
        </m:r>
        <m:r>
          <w:rPr>
            <w:rFonts w:ascii="Cambria Math" w:hAnsi="Cambria Math"/>
          </w:rPr>
          <m:t>(-αd)</m:t>
        </m:r>
      </m:oMath>
      <w:r w:rsidR="006D6299" w:rsidRPr="006D6299">
        <w:tab/>
      </w:r>
      <w:r w:rsidR="00141DF2">
        <w:t>)</w:t>
      </w:r>
      <w:r w:rsidR="006D6299" w:rsidRPr="006D6299">
        <w:tab/>
      </w:r>
      <w:r w:rsidR="006D6299" w:rsidRPr="006D6299">
        <w:tab/>
      </w:r>
      <w:r w:rsidR="006D6299" w:rsidRPr="006D6299">
        <w:tab/>
      </w:r>
      <w:r w:rsidR="006D6299" w:rsidRPr="006D6299">
        <w:tab/>
        <w:t>(2.</w:t>
      </w:r>
      <w:r w:rsidR="00ED1BC3">
        <w:t>2</w:t>
      </w:r>
      <w:r w:rsidR="006D6299" w:rsidRPr="006D6299">
        <w:t>.</w:t>
      </w:r>
      <w:r w:rsidR="00457E9F">
        <w:t>9</w:t>
      </w:r>
      <w:r w:rsidR="006D6299" w:rsidRPr="006D6299">
        <w:t>)</w:t>
      </w:r>
    </w:p>
    <w:p w:rsidR="006D6299" w:rsidRPr="006D6299" w:rsidRDefault="006D6299" w:rsidP="00217369">
      <w:pPr>
        <w:spacing w:line="480" w:lineRule="auto"/>
      </w:pPr>
      <w:r w:rsidRPr="006D6299">
        <w:lastRenderedPageBreak/>
        <w:t>The RC-limited bandwidth is due to the capacitance and resistance of the device. The capacitance is given by</w:t>
      </w:r>
    </w:p>
    <w:p w:rsidR="006D6299" w:rsidRPr="006D6299" w:rsidRDefault="006D6299" w:rsidP="00217369">
      <w:pPr>
        <w:spacing w:line="480" w:lineRule="auto"/>
        <w:jc w:val="right"/>
      </w:pPr>
      <m:oMath>
        <m:r>
          <w:rPr>
            <w:rFonts w:ascii="Cambria Math" w:hAnsi="Cambria Math"/>
          </w:rPr>
          <m:t xml:space="preserve">C= </m:t>
        </m:r>
        <m:f>
          <m:fPr>
            <m:ctrlPr>
              <w:rPr>
                <w:rFonts w:ascii="Cambria Math" w:hAnsi="Cambria Math"/>
                <w:i/>
              </w:rPr>
            </m:ctrlPr>
          </m:fPr>
          <m:num>
            <m:r>
              <w:rPr>
                <w:rFonts w:ascii="Cambria Math" w:hAnsi="Cambria Math"/>
              </w:rPr>
              <m:t>εA</m:t>
            </m:r>
          </m:num>
          <m:den>
            <m:r>
              <w:rPr>
                <w:rFonts w:ascii="Cambria Math" w:hAnsi="Cambria Math"/>
              </w:rPr>
              <m:t>d</m:t>
            </m:r>
          </m:den>
        </m:f>
      </m:oMath>
      <w:r w:rsidRPr="006D6299">
        <w:t xml:space="preserve"> </w:t>
      </w:r>
      <w:r w:rsidRPr="006D6299">
        <w:tab/>
        <w:t>,</w:t>
      </w:r>
      <w:r w:rsidRPr="006D6299">
        <w:tab/>
      </w:r>
      <w:r w:rsidRPr="006D6299">
        <w:tab/>
      </w:r>
      <w:r w:rsidRPr="006D6299">
        <w:tab/>
      </w:r>
      <w:r w:rsidRPr="006D6299">
        <w:tab/>
      </w:r>
      <w:r w:rsidRPr="006D6299">
        <w:tab/>
        <w:t>(2.</w:t>
      </w:r>
      <w:r w:rsidR="00ED1BC3">
        <w:t>2</w:t>
      </w:r>
      <w:r w:rsidRPr="006D6299">
        <w:t>.</w:t>
      </w:r>
      <w:r w:rsidR="00457E9F">
        <w:t>10</w:t>
      </w:r>
      <w:r w:rsidRPr="006D6299">
        <w:t>)</w:t>
      </w:r>
    </w:p>
    <w:p w:rsidR="006D6299" w:rsidRPr="006D6299" w:rsidRDefault="006D6299" w:rsidP="00217369">
      <w:pPr>
        <w:spacing w:line="480" w:lineRule="auto"/>
      </w:pPr>
      <w:r w:rsidRPr="006D6299">
        <w:t xml:space="preserve">where </w:t>
      </w:r>
      <m:oMath>
        <m:r>
          <w:rPr>
            <w:rFonts w:ascii="Cambria Math" w:hAnsi="Cambria Math"/>
          </w:rPr>
          <m:t>A</m:t>
        </m:r>
      </m:oMath>
      <w:r w:rsidRPr="006D6299">
        <w:t xml:space="preserve"> is the area of the device and </w:t>
      </w:r>
      <m:oMath>
        <m:r>
          <w:rPr>
            <w:rFonts w:ascii="Cambria Math" w:hAnsi="Cambria Math"/>
          </w:rPr>
          <m:t>ε</m:t>
        </m:r>
      </m:oMath>
      <w:r w:rsidRPr="006D6299">
        <w:t xml:space="preserve"> and </w:t>
      </w:r>
      <m:oMath>
        <m:r>
          <w:rPr>
            <w:rFonts w:ascii="Cambria Math" w:hAnsi="Cambria Math"/>
          </w:rPr>
          <m:t>d</m:t>
        </m:r>
      </m:oMath>
      <w:r w:rsidRPr="006D6299">
        <w:t xml:space="preserve"> are the dielectric constant and the thickness of the </w:t>
      </w:r>
      <w:r w:rsidR="00526EE8">
        <w:t>depletion</w:t>
      </w:r>
      <w:r w:rsidRPr="006D6299">
        <w:t xml:space="preserve"> </w:t>
      </w:r>
      <w:proofErr w:type="gramStart"/>
      <w:r w:rsidRPr="006D6299">
        <w:t>region.</w:t>
      </w:r>
      <w:proofErr w:type="gramEnd"/>
      <w:r w:rsidRPr="006D6299">
        <w:t xml:space="preserve"> To minimise the capacitance, it is important that the device area is kept very small.</w:t>
      </w:r>
    </w:p>
    <w:p w:rsidR="006D6299" w:rsidRPr="006D6299" w:rsidRDefault="006D6299" w:rsidP="00217369">
      <w:pPr>
        <w:spacing w:line="480" w:lineRule="auto"/>
      </w:pPr>
      <w:r w:rsidRPr="006D6299">
        <w:t>The resistance</w:t>
      </w:r>
      <w:r w:rsidR="00526EE8">
        <w:t xml:space="preserve"> </w:t>
      </w:r>
      <m:oMath>
        <m:r>
          <w:rPr>
            <w:rFonts w:ascii="Cambria Math" w:hAnsi="Cambria Math"/>
          </w:rPr>
          <m:t>R</m:t>
        </m:r>
      </m:oMath>
      <w:r w:rsidRPr="006D6299">
        <w:t xml:space="preserve"> includes the semiconductor and metal series resistance,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6D6299">
        <w:t xml:space="preserve">, and the load resistance,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6D6299">
        <w:t xml:space="preserve">, which is typically 50Ω, and is described in equation </w:t>
      </w:r>
      <w:r w:rsidR="00391FCC">
        <w:t>(</w:t>
      </w:r>
      <w:r w:rsidRPr="006D6299">
        <w:t>2.</w:t>
      </w:r>
      <w:r w:rsidR="00ED1BC3">
        <w:t>2</w:t>
      </w:r>
      <w:r w:rsidRPr="006D6299">
        <w:t>.</w:t>
      </w:r>
      <w:r w:rsidR="00391FCC">
        <w:t>1</w:t>
      </w:r>
      <w:r w:rsidR="00457E9F">
        <w:t>1</w:t>
      </w:r>
      <w:r w:rsidR="00391FCC">
        <w:t>)</w:t>
      </w:r>
      <w:r w:rsidRPr="006D6299">
        <w:t>.</w:t>
      </w:r>
    </w:p>
    <w:p w:rsidR="006D6299" w:rsidRPr="006D6299" w:rsidRDefault="006D6299" w:rsidP="00217369">
      <w:pPr>
        <w:spacing w:line="480" w:lineRule="auto"/>
        <w:jc w:val="right"/>
      </w:pPr>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m:t>
            </m:r>
          </m:sub>
        </m:sSub>
      </m:oMath>
      <w:r w:rsidRPr="006D6299">
        <w:tab/>
      </w:r>
      <w:r w:rsidRPr="006D6299">
        <w:tab/>
      </w:r>
      <w:r w:rsidRPr="006D6299">
        <w:tab/>
      </w:r>
      <w:r w:rsidRPr="006D6299">
        <w:tab/>
      </w:r>
      <w:r w:rsidRPr="006D6299">
        <w:tab/>
        <w:t>(2.</w:t>
      </w:r>
      <w:r w:rsidR="00ED1BC3">
        <w:t>2</w:t>
      </w:r>
      <w:r w:rsidRPr="006D6299">
        <w:t>.</w:t>
      </w:r>
      <w:r w:rsidR="00391FCC">
        <w:t>1</w:t>
      </w:r>
      <w:r w:rsidR="00457E9F">
        <w:t>1</w:t>
      </w:r>
      <w:r w:rsidRPr="006D6299">
        <w:t>)</w:t>
      </w:r>
    </w:p>
    <w:p w:rsidR="006D6299" w:rsidRPr="006D6299" w:rsidRDefault="006D6299" w:rsidP="00217369">
      <w:pPr>
        <w:spacing w:line="480" w:lineRule="auto"/>
      </w:pPr>
      <w:r w:rsidRPr="006D6299">
        <w:t>The RC-limited bandwidth is defined by</w:t>
      </w:r>
    </w:p>
    <w:p w:rsidR="006D6299" w:rsidRPr="006D6299" w:rsidRDefault="00020565" w:rsidP="00217369">
      <w:pPr>
        <w:spacing w:line="480" w:lineRule="auto"/>
        <w:jc w:val="right"/>
      </w:pPr>
      <m:oMath>
        <m:sSub>
          <m:sSubPr>
            <m:ctrlPr>
              <w:rPr>
                <w:rFonts w:ascii="Cambria Math" w:hAnsi="Cambria Math"/>
                <w:i/>
              </w:rPr>
            </m:ctrlPr>
          </m:sSubPr>
          <m:e>
            <m:r>
              <w:rPr>
                <w:rFonts w:ascii="Cambria Math" w:hAnsi="Cambria Math"/>
              </w:rPr>
              <m:t>f</m:t>
            </m:r>
          </m:e>
          <m:sub>
            <m:r>
              <w:rPr>
                <w:rFonts w:ascii="Cambria Math" w:hAnsi="Cambria Math"/>
              </w:rPr>
              <m:t>RC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2πRC</m:t>
            </m:r>
          </m:den>
        </m:f>
      </m:oMath>
      <w:r w:rsidR="006D6299" w:rsidRPr="006D6299">
        <w:t xml:space="preserve"> .</w:t>
      </w:r>
      <w:r w:rsidR="006D6299" w:rsidRPr="006D6299">
        <w:tab/>
      </w:r>
      <w:r w:rsidR="006D6299" w:rsidRPr="006D6299">
        <w:tab/>
      </w:r>
      <w:r w:rsidR="006D6299" w:rsidRPr="006D6299">
        <w:tab/>
      </w:r>
      <w:r w:rsidR="006D6299" w:rsidRPr="006D6299">
        <w:tab/>
      </w:r>
      <w:r w:rsidR="006D6299" w:rsidRPr="006D6299">
        <w:tab/>
        <w:t>(2.</w:t>
      </w:r>
      <w:r w:rsidR="00ED1BC3">
        <w:t>2</w:t>
      </w:r>
      <w:r w:rsidR="006D6299" w:rsidRPr="006D6299">
        <w:t>.</w:t>
      </w:r>
      <w:r w:rsidR="00391FCC">
        <w:t>1</w:t>
      </w:r>
      <w:r w:rsidR="00457E9F">
        <w:t>2</w:t>
      </w:r>
      <w:r w:rsidR="006D6299" w:rsidRPr="006D6299">
        <w:t>)</w:t>
      </w:r>
    </w:p>
    <w:p w:rsidR="006D6299" w:rsidRPr="006D6299" w:rsidRDefault="006D6299" w:rsidP="00217369">
      <w:pPr>
        <w:spacing w:line="480" w:lineRule="auto"/>
      </w:pPr>
      <w:r w:rsidRPr="006D6299">
        <w:t>Diffusion occurs under low electric fields when electrons and holes attempt to evenly concentrate in the material and is a slow process. The diffusion time is given by eq</w:t>
      </w:r>
      <w:r w:rsidR="00391FCC">
        <w:t>uatio</w:t>
      </w:r>
      <w:r w:rsidRPr="006D6299">
        <w:t xml:space="preserve">n </w:t>
      </w:r>
      <w:r w:rsidR="00391FCC">
        <w:t>(</w:t>
      </w:r>
      <w:r w:rsidRPr="006D6299">
        <w:t>2.</w:t>
      </w:r>
      <w:r w:rsidR="00ED1BC3">
        <w:t>2</w:t>
      </w:r>
      <w:r w:rsidRPr="006D6299">
        <w:t>.</w:t>
      </w:r>
      <w:r w:rsidR="00391FCC">
        <w:t>1</w:t>
      </w:r>
      <w:r w:rsidR="00457E9F">
        <w:t>3</w:t>
      </w:r>
      <w:r w:rsidR="00391FCC">
        <w:t>)</w:t>
      </w:r>
      <w:r w:rsidRPr="006D6299">
        <w:t xml:space="preserve"> where </w:t>
      </w:r>
      <m:oMath>
        <m:r>
          <w:rPr>
            <w:rFonts w:ascii="Cambria Math" w:hAnsi="Cambria Math"/>
          </w:rPr>
          <m:t>x</m:t>
        </m:r>
      </m:oMath>
      <w:r w:rsidRPr="006D6299">
        <w:t xml:space="preserve"> is the distance travelled in the low-field region and </w:t>
      </w:r>
      <m:oMath>
        <m:r>
          <w:rPr>
            <w:rFonts w:ascii="Cambria Math" w:hAnsi="Cambria Math"/>
          </w:rPr>
          <m:t>D</m:t>
        </m:r>
      </m:oMath>
      <w:r w:rsidRPr="006D6299">
        <w:t xml:space="preserve"> is the minority carrier diffusion coefficient.</w:t>
      </w:r>
    </w:p>
    <w:p w:rsidR="006D6299" w:rsidRPr="006D6299" w:rsidRDefault="00020565" w:rsidP="00217369">
      <w:pPr>
        <w:spacing w:line="480" w:lineRule="auto"/>
        <w:jc w:val="right"/>
      </w:pPr>
      <m:oMath>
        <m:sSub>
          <m:sSubPr>
            <m:ctrlPr>
              <w:rPr>
                <w:rFonts w:ascii="Cambria Math" w:hAnsi="Cambria Math"/>
                <w:i/>
              </w:rPr>
            </m:ctrlPr>
          </m:sSubPr>
          <m:e>
            <m:r>
              <w:rPr>
                <w:rFonts w:ascii="Cambria Math" w:hAnsi="Cambria Math"/>
              </w:rPr>
              <m:t>τ</m:t>
            </m:r>
          </m:e>
          <m:sub>
            <m:r>
              <w:rPr>
                <w:rFonts w:ascii="Cambria Math" w:hAnsi="Cambria Math"/>
              </w:rPr>
              <m:t>diff</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4x</m:t>
                </m:r>
              </m:e>
              <m:sup>
                <m:r>
                  <w:rPr>
                    <w:rFonts w:ascii="Cambria Math" w:hAnsi="Cambria Math"/>
                  </w:rPr>
                  <m:t>2</m:t>
                </m:r>
              </m:sup>
            </m:sSup>
          </m:num>
          <m:den>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D</m:t>
            </m:r>
          </m:den>
        </m:f>
      </m:oMath>
      <w:r w:rsidR="006D6299" w:rsidRPr="006D6299">
        <w:tab/>
      </w:r>
      <w:r w:rsidR="006D6299" w:rsidRPr="006D6299">
        <w:tab/>
      </w:r>
      <w:r w:rsidR="006D6299" w:rsidRPr="006D6299">
        <w:tab/>
      </w:r>
      <w:r w:rsidR="006D6299" w:rsidRPr="006D6299">
        <w:tab/>
      </w:r>
      <w:r w:rsidR="006D6299" w:rsidRPr="006D6299">
        <w:tab/>
        <w:t>(2.</w:t>
      </w:r>
      <w:r w:rsidR="00ED1BC3">
        <w:t>2</w:t>
      </w:r>
      <w:r w:rsidR="006D6299" w:rsidRPr="006D6299">
        <w:t>.</w:t>
      </w:r>
      <w:r w:rsidR="00391FCC">
        <w:t>1</w:t>
      </w:r>
      <w:r w:rsidR="00457E9F">
        <w:t>3</w:t>
      </w:r>
      <w:r w:rsidR="006D6299" w:rsidRPr="006D6299">
        <w:t>)</w:t>
      </w:r>
    </w:p>
    <w:p w:rsidR="006D6299" w:rsidRDefault="006D6299" w:rsidP="00217369">
      <w:pPr>
        <w:spacing w:line="480" w:lineRule="auto"/>
      </w:pPr>
      <w:r w:rsidRPr="006D6299">
        <w:t xml:space="preserve"> Due to the moderate to high electric field present in SAM APDs, however, it is significantly less of an issue than the RC-limited bandwidth and the transit time.</w:t>
      </w:r>
    </w:p>
    <w:p w:rsidR="003D70EC" w:rsidRDefault="003D70EC" w:rsidP="003D70EC">
      <w:pPr>
        <w:pStyle w:val="Heading3"/>
        <w:spacing w:line="480" w:lineRule="auto"/>
      </w:pPr>
      <w:bookmarkStart w:id="58" w:name="_Ref484437494"/>
      <w:bookmarkStart w:id="59" w:name="_Toc495571294"/>
      <w:proofErr w:type="spellStart"/>
      <w:r>
        <w:t>AlGaAsSb</w:t>
      </w:r>
      <w:proofErr w:type="spellEnd"/>
      <w:r>
        <w:t xml:space="preserve"> Multiplication Region</w:t>
      </w:r>
      <w:bookmarkEnd w:id="58"/>
      <w:bookmarkEnd w:id="59"/>
    </w:p>
    <w:p w:rsidR="003D70EC" w:rsidRDefault="003D70EC" w:rsidP="003D70EC">
      <w:pPr>
        <w:spacing w:line="480" w:lineRule="auto"/>
      </w:pPr>
      <w:proofErr w:type="spellStart"/>
      <w:r>
        <w:t>AlGaAsSb</w:t>
      </w:r>
      <w:proofErr w:type="spellEnd"/>
      <w:r>
        <w:t xml:space="preserve"> is an extension of Aluminium Arsenic </w:t>
      </w:r>
      <w:proofErr w:type="spellStart"/>
      <w:r>
        <w:t>Antimonide</w:t>
      </w:r>
      <w:proofErr w:type="spellEnd"/>
      <w:r>
        <w:t xml:space="preserve"> (</w:t>
      </w:r>
      <w:proofErr w:type="spellStart"/>
      <w:r>
        <w:t>AlAsSb</w:t>
      </w:r>
      <w:proofErr w:type="spellEnd"/>
      <w:r>
        <w:t xml:space="preserve">) multiplication regions. </w:t>
      </w:r>
      <w:proofErr w:type="spellStart"/>
      <w:r>
        <w:t>AlAsSb</w:t>
      </w:r>
      <w:proofErr w:type="spellEnd"/>
      <w:r>
        <w:t xml:space="preserve"> was found to give lower excess-noise factors than</w:t>
      </w:r>
      <w:r w:rsidRPr="00F67F66">
        <w:t xml:space="preserve"> </w:t>
      </w:r>
      <w:r>
        <w:t>Indium Phosphide and Indium Aluminium Arsenide multiplication regions</w:t>
      </w:r>
      <w:sdt>
        <w:sdtPr>
          <w:id w:val="815466680"/>
          <w:citation/>
        </w:sdtPr>
        <w:sdtEndPr/>
        <w:sdtContent>
          <w:r>
            <w:fldChar w:fldCharType="begin"/>
          </w:r>
          <w:r>
            <w:instrText xml:space="preserve"> CITATION Jin12 \l 2057 </w:instrText>
          </w:r>
          <w:r>
            <w:fldChar w:fldCharType="separate"/>
          </w:r>
          <w:r>
            <w:rPr>
              <w:noProof/>
            </w:rPr>
            <w:t xml:space="preserve"> </w:t>
          </w:r>
          <w:r w:rsidRPr="005C1A39">
            <w:rPr>
              <w:noProof/>
            </w:rPr>
            <w:t>[22]</w:t>
          </w:r>
          <w:r>
            <w:fldChar w:fldCharType="end"/>
          </w:r>
        </w:sdtContent>
      </w:sdt>
      <w:r>
        <w:t xml:space="preserve">. </w:t>
      </w:r>
      <w:proofErr w:type="spellStart"/>
      <w:r>
        <w:t>AlAsSb</w:t>
      </w:r>
      <w:proofErr w:type="spellEnd"/>
      <w:r>
        <w:t xml:space="preserve"> (with an </w:t>
      </w:r>
      <w:r w:rsidRPr="00F67F66">
        <w:t>AlAs</w:t>
      </w:r>
      <w:r>
        <w:rPr>
          <w:vertAlign w:val="subscript"/>
        </w:rPr>
        <w:t>0.56</w:t>
      </w:r>
      <w:r>
        <w:t>Sb</w:t>
      </w:r>
      <w:r>
        <w:rPr>
          <w:vertAlign w:val="subscript"/>
        </w:rPr>
        <w:t>0.44</w:t>
      </w:r>
      <w:r>
        <w:t xml:space="preserve"> composition) also has a larger bandgap (1.65 eV) than </w:t>
      </w:r>
      <w:proofErr w:type="spellStart"/>
      <w:r>
        <w:t>InP</w:t>
      </w:r>
      <w:proofErr w:type="spellEnd"/>
      <w:r>
        <w:t xml:space="preserve"> (1.34 eV) and </w:t>
      </w:r>
      <w:proofErr w:type="spellStart"/>
      <w:r>
        <w:t>InAlAs</w:t>
      </w:r>
      <w:proofErr w:type="spellEnd"/>
      <w:r>
        <w:t xml:space="preserve"> (1.45 eV), allowing thinner multiplication regions with reduced transit-time and higher electric fields. However, </w:t>
      </w:r>
      <w:proofErr w:type="spellStart"/>
      <w:r>
        <w:t>AlAsSb</w:t>
      </w:r>
      <w:proofErr w:type="spellEnd"/>
      <w:r>
        <w:t xml:space="preserve"> suffers from significant lateral oxidation </w:t>
      </w:r>
      <w:sdt>
        <w:sdtPr>
          <w:id w:val="1722012525"/>
          <w:citation/>
        </w:sdtPr>
        <w:sdtEndPr/>
        <w:sdtContent>
          <w:r>
            <w:fldChar w:fldCharType="begin"/>
          </w:r>
          <w:r>
            <w:instrText xml:space="preserve"> CITATION Blu96 \l 2057 </w:instrText>
          </w:r>
          <w:r>
            <w:fldChar w:fldCharType="separate"/>
          </w:r>
          <w:r w:rsidRPr="005C1A39">
            <w:rPr>
              <w:noProof/>
            </w:rPr>
            <w:t>[23]</w:t>
          </w:r>
          <w:r>
            <w:fldChar w:fldCharType="end"/>
          </w:r>
        </w:sdtContent>
      </w:sdt>
      <w:r>
        <w:t>, which increases the dark currents due to surface leakage.</w:t>
      </w:r>
    </w:p>
    <w:p w:rsidR="003D70EC" w:rsidRDefault="003D70EC" w:rsidP="003D70EC">
      <w:pPr>
        <w:keepNext/>
        <w:spacing w:line="480" w:lineRule="auto"/>
        <w:jc w:val="center"/>
      </w:pPr>
      <w:r>
        <w:rPr>
          <w:noProof/>
          <w:lang w:eastAsia="en-GB"/>
        </w:rPr>
        <w:lastRenderedPageBreak/>
        <w:drawing>
          <wp:inline distT="0" distB="0" distL="0" distR="0" wp14:anchorId="2C1633B5" wp14:editId="6ACA6577">
            <wp:extent cx="3231755" cy="3633537"/>
            <wp:effectExtent l="0" t="0" r="698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6546" cy="3706383"/>
                    </a:xfrm>
                    <a:prstGeom prst="rect">
                      <a:avLst/>
                    </a:prstGeom>
                  </pic:spPr>
                </pic:pic>
              </a:graphicData>
            </a:graphic>
          </wp:inline>
        </w:drawing>
      </w:r>
      <w:r w:rsidRPr="00F079E5">
        <w:rPr>
          <w:noProof/>
          <w:lang w:eastAsia="en-GB"/>
        </w:rPr>
        <w:t xml:space="preserve"> </w:t>
      </w:r>
    </w:p>
    <w:p w:rsidR="003D70EC" w:rsidRDefault="003D70EC" w:rsidP="003D70EC">
      <w:pPr>
        <w:pStyle w:val="Caption"/>
        <w:spacing w:line="480" w:lineRule="auto"/>
        <w:jc w:val="center"/>
      </w:pPr>
      <w:bookmarkStart w:id="60" w:name="_Ref462919054"/>
      <w:bookmarkStart w:id="61" w:name="_Toc463000830"/>
      <w:bookmarkStart w:id="62" w:name="_Toc489283274"/>
      <w:r>
        <w:t xml:space="preserve">Figure </w:t>
      </w:r>
      <w:fldSimple w:instr=" SEQ Figure \* ARABIC ">
        <w:r w:rsidR="007A03D6">
          <w:rPr>
            <w:noProof/>
          </w:rPr>
          <w:t>14</w:t>
        </w:r>
      </w:fldSimple>
      <w:bookmarkEnd w:id="60"/>
      <w:r>
        <w:t xml:space="preserve">: Comparison of reverse IV data and gain for </w:t>
      </w:r>
      <w:proofErr w:type="spellStart"/>
      <w:r>
        <w:t>AlAsSb</w:t>
      </w:r>
      <w:proofErr w:type="spellEnd"/>
      <w:r>
        <w:t xml:space="preserve"> (black, x=0) and </w:t>
      </w:r>
      <w:proofErr w:type="spellStart"/>
      <w:r>
        <w:t>AlGaAsSb</w:t>
      </w:r>
      <w:proofErr w:type="spellEnd"/>
      <w:r>
        <w:t xml:space="preserve"> APDs </w:t>
      </w:r>
      <w:sdt>
        <w:sdtPr>
          <w:id w:val="47587320"/>
          <w:citation/>
        </w:sdtPr>
        <w:sdtEndPr/>
        <w:sdtContent>
          <w:r>
            <w:fldChar w:fldCharType="begin"/>
          </w:r>
          <w:r>
            <w:instrText xml:space="preserve"> CITATION Zho16 \l 2057 </w:instrText>
          </w:r>
          <w:r>
            <w:fldChar w:fldCharType="separate"/>
          </w:r>
          <w:r w:rsidRPr="005C1A39">
            <w:rPr>
              <w:noProof/>
            </w:rPr>
            <w:t>[24]</w:t>
          </w:r>
          <w:r>
            <w:fldChar w:fldCharType="end"/>
          </w:r>
        </w:sdtContent>
      </w:sdt>
      <w:bookmarkEnd w:id="61"/>
      <w:bookmarkEnd w:id="62"/>
      <w:r>
        <w:t xml:space="preserve"> </w:t>
      </w:r>
    </w:p>
    <w:p w:rsidR="003D70EC" w:rsidRDefault="003D70EC" w:rsidP="003D70EC">
      <w:pPr>
        <w:spacing w:line="480" w:lineRule="auto"/>
      </w:pPr>
      <w:r>
        <w:t xml:space="preserve">The addition of Gallium to make </w:t>
      </w:r>
      <w:proofErr w:type="spellStart"/>
      <w:r>
        <w:t>AlGaAsSb</w:t>
      </w:r>
      <w:proofErr w:type="spellEnd"/>
      <w:r>
        <w:t xml:space="preserve"> prevents lateral oxidation and reduces surface leakage and dark current levels, while retaining the benefits of </w:t>
      </w:r>
      <w:proofErr w:type="spellStart"/>
      <w:r>
        <w:t>AlAsSb</w:t>
      </w:r>
      <w:proofErr w:type="spellEnd"/>
      <w:r>
        <w:t xml:space="preserve">. </w:t>
      </w:r>
      <w:r>
        <w:fldChar w:fldCharType="begin"/>
      </w:r>
      <w:r>
        <w:instrText xml:space="preserve"> REF _Ref462919054 \h  \* MERGEFORMAT </w:instrText>
      </w:r>
      <w:r>
        <w:fldChar w:fldCharType="separate"/>
      </w:r>
      <w:r w:rsidR="007A03D6">
        <w:t xml:space="preserve">Figure </w:t>
      </w:r>
      <w:r w:rsidR="007A03D6">
        <w:rPr>
          <w:noProof/>
        </w:rPr>
        <w:t>14</w:t>
      </w:r>
      <w:r>
        <w:fldChar w:fldCharType="end"/>
      </w:r>
      <w:r>
        <w:t xml:space="preserve"> shows how dark currents can be reduced by factors of </w:t>
      </w:r>
      <w:r w:rsidRPr="006F0294">
        <w:t>10</w:t>
      </w:r>
      <w:r>
        <w:rPr>
          <w:vertAlign w:val="superscript"/>
        </w:rPr>
        <w:t>3</w:t>
      </w:r>
      <w:r>
        <w:t>-</w:t>
      </w:r>
      <w:r w:rsidRPr="006F0294">
        <w:t>1</w:t>
      </w:r>
      <w:r>
        <w:t>0</w:t>
      </w:r>
      <w:r>
        <w:rPr>
          <w:vertAlign w:val="superscript"/>
        </w:rPr>
        <w:t>2</w:t>
      </w:r>
      <w:r>
        <w:t xml:space="preserve"> by adding 10-15% Gallium to the Aluminium, corresponding to x=0.10, 0.15 in Al</w:t>
      </w:r>
      <w:r>
        <w:rPr>
          <w:vertAlign w:val="subscript"/>
        </w:rPr>
        <w:t>1-x</w:t>
      </w:r>
      <w:r>
        <w:t>Ga</w:t>
      </w:r>
      <w:r>
        <w:rPr>
          <w:vertAlign w:val="subscript"/>
        </w:rPr>
        <w:t>x</w:t>
      </w:r>
      <w:r>
        <w:t>As</w:t>
      </w:r>
      <w:r>
        <w:rPr>
          <w:vertAlign w:val="subscript"/>
        </w:rPr>
        <w:t>0.56</w:t>
      </w:r>
      <w:r>
        <w:t>Sb</w:t>
      </w:r>
      <w:r>
        <w:rPr>
          <w:vertAlign w:val="subscript"/>
        </w:rPr>
        <w:t>0.44</w:t>
      </w:r>
      <w:r>
        <w:t>. It also reduces the breakdown voltage, enabling avalanche operation at a lower reverse bias voltage.</w:t>
      </w:r>
    </w:p>
    <w:p w:rsidR="003D70EC" w:rsidRDefault="003D70EC" w:rsidP="003D70EC">
      <w:pPr>
        <w:spacing w:line="480" w:lineRule="auto"/>
      </w:pPr>
      <w:r>
        <w:t xml:space="preserve">Zhou et al </w:t>
      </w:r>
      <w:sdt>
        <w:sdtPr>
          <w:id w:val="1150484872"/>
          <w:citation/>
        </w:sdtPr>
        <w:sdtEndPr/>
        <w:sdtContent>
          <w:r>
            <w:fldChar w:fldCharType="begin"/>
          </w:r>
          <w:r>
            <w:instrText xml:space="preserve"> CITATION Zho161 \l 2057 </w:instrText>
          </w:r>
          <w:r>
            <w:fldChar w:fldCharType="separate"/>
          </w:r>
          <w:r w:rsidRPr="00FB6139">
            <w:rPr>
              <w:noProof/>
            </w:rPr>
            <w:t>[23]</w:t>
          </w:r>
          <w:r>
            <w:fldChar w:fldCharType="end"/>
          </w:r>
        </w:sdtContent>
      </w:sdt>
      <w:r>
        <w:t xml:space="preserve"> demonstrated an </w:t>
      </w:r>
      <w:proofErr w:type="spellStart"/>
      <w:r>
        <w:t>InGaAs</w:t>
      </w:r>
      <w:proofErr w:type="spellEnd"/>
      <w:r>
        <w:t>/</w:t>
      </w:r>
      <w:proofErr w:type="spellStart"/>
      <w:r>
        <w:t>AlGaAsSb</w:t>
      </w:r>
      <w:proofErr w:type="spellEnd"/>
      <w:r>
        <w:t xml:space="preserve"> APD with a gain-bandwidth product as high as 407.4 GHz. The bandwidth was 14 GHz with a gain of 29.1.</w:t>
      </w:r>
      <w:r w:rsidR="001E0177">
        <w:t xml:space="preserve"> </w:t>
      </w:r>
      <w:proofErr w:type="spellStart"/>
      <w:r w:rsidR="001E0177">
        <w:t>AlGaAsSb</w:t>
      </w:r>
      <w:proofErr w:type="spellEnd"/>
      <w:r w:rsidR="001E0177">
        <w:t xml:space="preserve"> results appear promising and require further investigation (see section </w:t>
      </w:r>
      <w:r w:rsidR="001E0177">
        <w:fldChar w:fldCharType="begin"/>
      </w:r>
      <w:r w:rsidR="001E0177">
        <w:instrText xml:space="preserve"> REF _Ref489133918 \r \h </w:instrText>
      </w:r>
      <w:r w:rsidR="001E0177">
        <w:fldChar w:fldCharType="separate"/>
      </w:r>
      <w:r w:rsidR="007A03D6">
        <w:t>4.2</w:t>
      </w:r>
      <w:r w:rsidR="001E0177">
        <w:fldChar w:fldCharType="end"/>
      </w:r>
      <w:r w:rsidR="001E0177">
        <w:t>).</w:t>
      </w:r>
    </w:p>
    <w:p w:rsidR="00B4748C" w:rsidRPr="00B4748C" w:rsidRDefault="004F1CC2" w:rsidP="00217369">
      <w:pPr>
        <w:pStyle w:val="Heading3"/>
        <w:spacing w:line="480" w:lineRule="auto"/>
      </w:pPr>
      <w:bookmarkStart w:id="63" w:name="_Toc495571295"/>
      <w:r>
        <w:t>Development of W</w:t>
      </w:r>
      <w:r w:rsidR="00B4748C">
        <w:t>aveguide Integration</w:t>
      </w:r>
      <w:bookmarkEnd w:id="63"/>
    </w:p>
    <w:p w:rsidR="006D6299" w:rsidRDefault="006D6299" w:rsidP="00217369">
      <w:pPr>
        <w:spacing w:line="480" w:lineRule="auto"/>
      </w:pPr>
      <w:r>
        <w:t>Optical fibre cores are only approximately 8 µm in diameter, but several times that if the cladding is included. Aiming the fibre core surrounded by thick cladding at a device which may only be tens of micron across is very difficult. Optimal coupling, guiding as much light into the device as possible and increasing the responsivity of the device, therefore becomes a challenge. There are a variety of solutions and approaches, which will be discussed.</w:t>
      </w:r>
    </w:p>
    <w:p w:rsidR="00CB14EA" w:rsidRDefault="00CB14EA" w:rsidP="00217369">
      <w:pPr>
        <w:spacing w:line="480" w:lineRule="auto"/>
      </w:pPr>
      <w:r>
        <w:lastRenderedPageBreak/>
        <w:t>Traditionally, APDs have been vertically illuminated, where light would enter through the top of the device. In that case, the light can only be absorbed over the width of the absorption region and there is a trade-off between responsivity</w:t>
      </w:r>
      <w:r w:rsidR="00ED1BC3">
        <w:t>, quantum efficiency</w:t>
      </w:r>
      <w:r>
        <w:t xml:space="preserve"> and the transit-time component of the bandwidth </w:t>
      </w:r>
      <w:sdt>
        <w:sdtPr>
          <w:id w:val="1621888166"/>
          <w:citation/>
        </w:sdtPr>
        <w:sdtEndPr/>
        <w:sdtContent>
          <w:r>
            <w:fldChar w:fldCharType="begin"/>
          </w:r>
          <w:r>
            <w:instrText xml:space="preserve"> CITATION Cam08 \l 2057 </w:instrText>
          </w:r>
          <w:r>
            <w:fldChar w:fldCharType="separate"/>
          </w:r>
          <w:r w:rsidRPr="00CB14EA">
            <w:rPr>
              <w:noProof/>
            </w:rPr>
            <w:t>[27]</w:t>
          </w:r>
          <w:r>
            <w:fldChar w:fldCharType="end"/>
          </w:r>
        </w:sdtContent>
      </w:sdt>
      <w:r>
        <w:t>.</w:t>
      </w:r>
    </w:p>
    <w:p w:rsidR="00CB14EA" w:rsidRPr="00005723" w:rsidRDefault="00CB14EA" w:rsidP="00217369">
      <w:pPr>
        <w:spacing w:line="480" w:lineRule="auto"/>
      </w:pPr>
      <w:r>
        <w:t>To achieve quantum efficiencies &gt;90 %, the absorption region must be approximately 2.5</w:t>
      </w:r>
      <w:r>
        <w:rPr>
          <w:rFonts w:cs="Times New Roman"/>
        </w:rPr>
        <w:t>µm</w:t>
      </w:r>
      <w:r>
        <w:t xml:space="preserve"> thick for vertical illumination at an absorption coefficient in the order of 10</w:t>
      </w:r>
      <w:r>
        <w:rPr>
          <w:vertAlign w:val="superscript"/>
        </w:rPr>
        <w:t xml:space="preserve">4 </w:t>
      </w:r>
      <w:r>
        <w:t>cm</w:t>
      </w:r>
      <w:r>
        <w:rPr>
          <w:vertAlign w:val="superscript"/>
        </w:rPr>
        <w:t xml:space="preserve">-1 </w:t>
      </w:r>
      <w:sdt>
        <w:sdtPr>
          <w:rPr>
            <w:vertAlign w:val="superscript"/>
          </w:rPr>
          <w:id w:val="-36813234"/>
          <w:citation/>
        </w:sdtPr>
        <w:sdtEndPr/>
        <w:sdtContent>
          <w:r>
            <w:rPr>
              <w:vertAlign w:val="superscript"/>
            </w:rPr>
            <w:fldChar w:fldCharType="begin"/>
          </w:r>
          <w:r>
            <w:rPr>
              <w:vertAlign w:val="superscript"/>
            </w:rPr>
            <w:instrText xml:space="preserve"> CITATION Hum85 \l 2057 </w:instrText>
          </w:r>
          <w:r>
            <w:rPr>
              <w:vertAlign w:val="superscript"/>
            </w:rPr>
            <w:fldChar w:fldCharType="separate"/>
          </w:r>
          <w:r w:rsidRPr="00CB14EA">
            <w:rPr>
              <w:noProof/>
            </w:rPr>
            <w:t>[28]</w:t>
          </w:r>
          <w:r>
            <w:rPr>
              <w:vertAlign w:val="superscript"/>
            </w:rPr>
            <w:fldChar w:fldCharType="end"/>
          </w:r>
        </w:sdtContent>
      </w:sdt>
      <w:sdt>
        <w:sdtPr>
          <w:rPr>
            <w:vertAlign w:val="superscript"/>
          </w:rPr>
          <w:id w:val="-1731373666"/>
          <w:citation/>
        </w:sdtPr>
        <w:sdtEndPr/>
        <w:sdtContent>
          <w:r>
            <w:rPr>
              <w:vertAlign w:val="superscript"/>
            </w:rPr>
            <w:fldChar w:fldCharType="begin"/>
          </w:r>
          <w:r>
            <w:rPr>
              <w:vertAlign w:val="superscript"/>
            </w:rPr>
            <w:instrText xml:space="preserve"> CITATION Bac88 \l 2057 </w:instrText>
          </w:r>
          <w:r>
            <w:rPr>
              <w:vertAlign w:val="superscript"/>
            </w:rPr>
            <w:fldChar w:fldCharType="separate"/>
          </w:r>
          <w:r>
            <w:rPr>
              <w:noProof/>
              <w:vertAlign w:val="superscript"/>
            </w:rPr>
            <w:t xml:space="preserve"> </w:t>
          </w:r>
          <w:r w:rsidRPr="00CB14EA">
            <w:rPr>
              <w:noProof/>
            </w:rPr>
            <w:t>[29]</w:t>
          </w:r>
          <w:r>
            <w:rPr>
              <w:vertAlign w:val="superscript"/>
            </w:rPr>
            <w:fldChar w:fldCharType="end"/>
          </w:r>
        </w:sdtContent>
      </w:sdt>
      <w:r>
        <w:t>. This structure is acceptable for &lt;10 Gb/s operation, but for higher speeds, waveguide integration becomes necessary.</w:t>
      </w:r>
    </w:p>
    <w:p w:rsidR="00CB14EA" w:rsidRPr="00CF045D" w:rsidRDefault="00CB14EA" w:rsidP="00217369">
      <w:pPr>
        <w:spacing w:line="480" w:lineRule="auto"/>
      </w:pPr>
      <w:r>
        <w:t>It is possible to integrate layers that act as mirrors above and below the absorption region</w:t>
      </w:r>
      <w:r w:rsidR="001513C5">
        <w:t xml:space="preserve"> (see </w:t>
      </w:r>
      <w:r w:rsidR="006868D8">
        <w:fldChar w:fldCharType="begin"/>
      </w:r>
      <w:r w:rsidR="006868D8">
        <w:instrText xml:space="preserve"> REF _Ref461545433 \h </w:instrText>
      </w:r>
      <w:r w:rsidR="006868D8">
        <w:fldChar w:fldCharType="separate"/>
      </w:r>
      <w:r w:rsidR="006868D8">
        <w:t xml:space="preserve">Figure </w:t>
      </w:r>
      <w:r w:rsidR="006868D8">
        <w:rPr>
          <w:noProof/>
        </w:rPr>
        <w:t>15</w:t>
      </w:r>
      <w:r w:rsidR="006868D8">
        <w:fldChar w:fldCharType="end"/>
      </w:r>
      <w:r w:rsidR="001513C5">
        <w:t xml:space="preserve"> b)</w:t>
      </w:r>
      <w:r>
        <w:t xml:space="preserve">, a structure known as resonant cavity, enabling the light to traverse the absorption region multiple times and thus increase the effective absorption region width. </w:t>
      </w:r>
      <w:r w:rsidRPr="00CF045D">
        <w:t xml:space="preserve">Lenox et al achieved a GBP of 280 GHz in 1999 with a resonant-cavity </w:t>
      </w:r>
      <w:proofErr w:type="spellStart"/>
      <w:r w:rsidRPr="00CF045D">
        <w:t>InGaAs</w:t>
      </w:r>
      <w:proofErr w:type="spellEnd"/>
      <w:r w:rsidRPr="00CF045D">
        <w:t>/</w:t>
      </w:r>
      <w:proofErr w:type="spellStart"/>
      <w:r w:rsidRPr="00CF045D">
        <w:t>InAlAs</w:t>
      </w:r>
      <w:proofErr w:type="spellEnd"/>
      <w:r w:rsidRPr="00CF045D">
        <w:t xml:space="preserve"> APD, which had an external quantum efficiency of 70%, low noise (with a k-value corresponding to approx. 0.18) and </w:t>
      </w:r>
      <w:r>
        <w:t>an absorption region thickness of 60</w:t>
      </w:r>
      <w:r w:rsidRPr="00CF045D">
        <w:t xml:space="preserve"> nm</w:t>
      </w:r>
      <w:sdt>
        <w:sdtPr>
          <w:id w:val="-621310436"/>
          <w:citation/>
        </w:sdtPr>
        <w:sdtEndPr/>
        <w:sdtContent>
          <w:r w:rsidRPr="00CF045D">
            <w:fldChar w:fldCharType="begin"/>
          </w:r>
          <w:r w:rsidRPr="00CF045D">
            <w:instrText xml:space="preserve"> CITATION Len99 \l 2057 </w:instrText>
          </w:r>
          <w:r w:rsidRPr="00CF045D">
            <w:fldChar w:fldCharType="separate"/>
          </w:r>
          <w:r>
            <w:rPr>
              <w:noProof/>
            </w:rPr>
            <w:t xml:space="preserve"> </w:t>
          </w:r>
          <w:r w:rsidRPr="00CB14EA">
            <w:rPr>
              <w:noProof/>
            </w:rPr>
            <w:t>[30]</w:t>
          </w:r>
          <w:r w:rsidRPr="00CF045D">
            <w:fldChar w:fldCharType="end"/>
          </w:r>
        </w:sdtContent>
      </w:sdt>
      <w:r w:rsidRPr="00CF045D">
        <w:t>.</w:t>
      </w:r>
      <w:r>
        <w:t xml:space="preserve"> A resonant-cavity however significantly increases the complexity of the APD structure and fibre-coupling remains an issue, a problem waveguide designs do not have.</w:t>
      </w:r>
    </w:p>
    <w:p w:rsidR="00CB14EA" w:rsidRDefault="00CB14EA" w:rsidP="00217369">
      <w:pPr>
        <w:spacing w:line="480" w:lineRule="auto"/>
      </w:pPr>
      <w:r>
        <w:t>To avoid the responsivity and transit-time trade-off and maintain a high absorption rate at a thin absorption region width, photons can enter the device from the side, in-plane to the absorption region. This improves the quantum efficiency, since devices are typically much wider than the absorption region is thick, without affecting the device speed.</w:t>
      </w:r>
    </w:p>
    <w:p w:rsidR="00CB14EA" w:rsidRDefault="00CB14EA" w:rsidP="00217369">
      <w:pPr>
        <w:spacing w:line="480" w:lineRule="auto"/>
      </w:pPr>
      <w:r>
        <w:t>Since the absorption region is very narrow, it would be virtually impossible to attach a fibre to it and keep it aligned. Instead, the fibre is coupled to a waveguide which then guides the light into the side of the absorption region</w:t>
      </w:r>
      <w:r w:rsidR="006868D8">
        <w:t xml:space="preserve"> (see </w:t>
      </w:r>
      <w:r w:rsidR="006868D8">
        <w:fldChar w:fldCharType="begin"/>
      </w:r>
      <w:r w:rsidR="006868D8">
        <w:instrText xml:space="preserve"> REF _Ref461545433 \h </w:instrText>
      </w:r>
      <w:r w:rsidR="006868D8">
        <w:fldChar w:fldCharType="separate"/>
      </w:r>
      <w:r w:rsidR="006868D8">
        <w:t xml:space="preserve">Figure </w:t>
      </w:r>
      <w:r w:rsidR="006868D8">
        <w:rPr>
          <w:noProof/>
        </w:rPr>
        <w:t>15</w:t>
      </w:r>
      <w:r w:rsidR="006868D8">
        <w:fldChar w:fldCharType="end"/>
      </w:r>
      <w:r w:rsidR="006868D8">
        <w:t xml:space="preserve"> c</w:t>
      </w:r>
      <w:proofErr w:type="gramStart"/>
      <w:r w:rsidR="006868D8">
        <w:t>),</w:t>
      </w:r>
      <w:r>
        <w:t>.</w:t>
      </w:r>
      <w:proofErr w:type="gramEnd"/>
      <w:r>
        <w:t xml:space="preserve"> This is called side-illumination and has advantages such as less wavelength selectivity and no optical window being required at the top of the device, allowing for a larger metal contact to lower the resistance and RC-time constant</w:t>
      </w:r>
      <w:sdt>
        <w:sdtPr>
          <w:id w:val="-1901207037"/>
          <w:citation/>
        </w:sdtPr>
        <w:sdtEndPr/>
        <w:sdtContent>
          <w:r>
            <w:fldChar w:fldCharType="begin"/>
          </w:r>
          <w:r>
            <w:instrText xml:space="preserve"> CITATION Cam02 \l 2057 </w:instrText>
          </w:r>
          <w:r>
            <w:fldChar w:fldCharType="separate"/>
          </w:r>
          <w:r>
            <w:rPr>
              <w:noProof/>
            </w:rPr>
            <w:t xml:space="preserve"> </w:t>
          </w:r>
          <w:r w:rsidRPr="00CB14EA">
            <w:rPr>
              <w:noProof/>
            </w:rPr>
            <w:t>[31]</w:t>
          </w:r>
          <w:r>
            <w:fldChar w:fldCharType="end"/>
          </w:r>
        </w:sdtContent>
      </w:sdt>
      <w:r>
        <w:t xml:space="preserve">. Kinsey et al demonstrated a side-illuminated </w:t>
      </w:r>
      <w:proofErr w:type="spellStart"/>
      <w:r>
        <w:t>InGaAs</w:t>
      </w:r>
      <w:proofErr w:type="spellEnd"/>
      <w:r>
        <w:t>/</w:t>
      </w:r>
      <w:proofErr w:type="spellStart"/>
      <w:r>
        <w:t>InAlAs</w:t>
      </w:r>
      <w:proofErr w:type="spellEnd"/>
      <w:r>
        <w:t xml:space="preserve"> SAM APD in 2000 that had a GBP of 120 GHz and a unity-gain bandwidth of 27 GHz </w:t>
      </w:r>
      <w:sdt>
        <w:sdtPr>
          <w:id w:val="-881243323"/>
          <w:citation/>
        </w:sdtPr>
        <w:sdtEndPr/>
        <w:sdtContent>
          <w:r>
            <w:fldChar w:fldCharType="begin"/>
          </w:r>
          <w:r>
            <w:instrText xml:space="preserve"> CITATION Kin00 \l 2057 </w:instrText>
          </w:r>
          <w:r>
            <w:fldChar w:fldCharType="separate"/>
          </w:r>
          <w:r w:rsidRPr="00CB14EA">
            <w:rPr>
              <w:noProof/>
            </w:rPr>
            <w:t>[32]</w:t>
          </w:r>
          <w:r>
            <w:fldChar w:fldCharType="end"/>
          </w:r>
        </w:sdtContent>
      </w:sdt>
      <w:r>
        <w:t xml:space="preserve">. The quantum efficiency however was very low, only 23%, due to undesirable etching characteristics (sidewall undercut). The bandwidth was lower than the estimated </w:t>
      </w:r>
      <w:r>
        <w:lastRenderedPageBreak/>
        <w:t xml:space="preserve">value of 40 GHz and was independent of area for devices below 100 </w:t>
      </w:r>
      <w:r>
        <w:rPr>
          <w:rFonts w:cs="Times New Roman"/>
        </w:rPr>
        <w:t>µm</w:t>
      </w:r>
      <w:r>
        <w:rPr>
          <w:vertAlign w:val="superscript"/>
        </w:rPr>
        <w:t>2</w:t>
      </w:r>
      <w:r>
        <w:t xml:space="preserve">, suggesting a transit-time limitation. Just a year later Kinsey, Campbell and </w:t>
      </w:r>
      <w:proofErr w:type="spellStart"/>
      <w:r>
        <w:t>Dentai</w:t>
      </w:r>
      <w:proofErr w:type="spellEnd"/>
      <w:r>
        <w:t xml:space="preserve"> eliminated the etching problem and developed another side-illuminated </w:t>
      </w:r>
      <w:proofErr w:type="spellStart"/>
      <w:r>
        <w:t>InGaAs</w:t>
      </w:r>
      <w:proofErr w:type="spellEnd"/>
      <w:r>
        <w:t>/</w:t>
      </w:r>
      <w:proofErr w:type="spellStart"/>
      <w:r>
        <w:t>InAlAs</w:t>
      </w:r>
      <w:proofErr w:type="spellEnd"/>
      <w:r>
        <w:t xml:space="preserve"> SAM APD with a similar low-gain bandwidth of 27 GHz but an even higher GBP of 320 GHz </w:t>
      </w:r>
      <w:sdt>
        <w:sdtPr>
          <w:id w:val="1045183966"/>
          <w:citation/>
        </w:sdtPr>
        <w:sdtEndPr/>
        <w:sdtContent>
          <w:r>
            <w:fldChar w:fldCharType="begin"/>
          </w:r>
          <w:r>
            <w:instrText xml:space="preserve"> CITATION Kin01 \l 2057 </w:instrText>
          </w:r>
          <w:r>
            <w:fldChar w:fldCharType="separate"/>
          </w:r>
          <w:r w:rsidRPr="00CB14EA">
            <w:rPr>
              <w:noProof/>
            </w:rPr>
            <w:t>[33]</w:t>
          </w:r>
          <w:r>
            <w:fldChar w:fldCharType="end"/>
          </w:r>
        </w:sdtContent>
      </w:sdt>
      <w:r>
        <w:t xml:space="preserve">. The multiplication region was 150 nm thick, 25% thinner than the resonant-cavity APD from 1999 </w:t>
      </w:r>
      <w:sdt>
        <w:sdtPr>
          <w:id w:val="-1558931506"/>
          <w:citation/>
        </w:sdtPr>
        <w:sdtEndPr/>
        <w:sdtContent>
          <w:r>
            <w:fldChar w:fldCharType="begin"/>
          </w:r>
          <w:r>
            <w:instrText xml:space="preserve"> CITATION Len99 \l 2057 </w:instrText>
          </w:r>
          <w:r>
            <w:fldChar w:fldCharType="separate"/>
          </w:r>
          <w:r w:rsidRPr="00CB14EA">
            <w:rPr>
              <w:noProof/>
            </w:rPr>
            <w:t>[30]</w:t>
          </w:r>
          <w:r>
            <w:fldChar w:fldCharType="end"/>
          </w:r>
        </w:sdtContent>
      </w:sdt>
      <w:r>
        <w:t>, the external quantum efficiency however was much lower at 16%.</w:t>
      </w:r>
    </w:p>
    <w:p w:rsidR="00CB14EA" w:rsidRDefault="00CB14EA" w:rsidP="00217369">
      <w:pPr>
        <w:spacing w:line="480" w:lineRule="auto"/>
      </w:pPr>
      <w:r>
        <w:t xml:space="preserve">An alternative to side-illumination is evanescent coupling, where the waveguide is below the device and extends across the whole length of the device. This allows light to be absorbed relatively uniformly across the device and improves its power tolerance. The different approaches are illustrated in </w:t>
      </w:r>
      <w:r>
        <w:fldChar w:fldCharType="begin"/>
      </w:r>
      <w:r>
        <w:instrText xml:space="preserve"> REF _Ref461545433 \h  \* MERGEFORMAT </w:instrText>
      </w:r>
      <w:r>
        <w:fldChar w:fldCharType="separate"/>
      </w:r>
      <w:r w:rsidR="007A03D6">
        <w:t xml:space="preserve">Figure </w:t>
      </w:r>
      <w:r w:rsidR="007A03D6">
        <w:rPr>
          <w:noProof/>
        </w:rPr>
        <w:t>15</w:t>
      </w:r>
      <w:r>
        <w:fldChar w:fldCharType="end"/>
      </w:r>
      <w:r>
        <w:t>.</w:t>
      </w:r>
    </w:p>
    <w:p w:rsidR="00CB14EA" w:rsidRDefault="00CB14EA" w:rsidP="00217369">
      <w:pPr>
        <w:pStyle w:val="NoSpacing"/>
        <w:keepNext/>
        <w:spacing w:line="480" w:lineRule="auto"/>
        <w:jc w:val="center"/>
      </w:pPr>
      <w:r>
        <w:t xml:space="preserve">          </w:t>
      </w:r>
      <w:r>
        <w:rPr>
          <w:noProof/>
          <w:lang w:val="en-GB" w:eastAsia="en-GB"/>
        </w:rPr>
        <w:drawing>
          <wp:inline distT="0" distB="0" distL="0" distR="0" wp14:anchorId="01256045" wp14:editId="11EAF0C4">
            <wp:extent cx="4516340" cy="235190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966" t="4566" r="6860" b="13512"/>
                    <a:stretch/>
                  </pic:blipFill>
                  <pic:spPr bwMode="auto">
                    <a:xfrm>
                      <a:off x="0" y="0"/>
                      <a:ext cx="4647597" cy="2420257"/>
                    </a:xfrm>
                    <a:prstGeom prst="rect">
                      <a:avLst/>
                    </a:prstGeom>
                    <a:ln>
                      <a:noFill/>
                    </a:ln>
                    <a:extLst>
                      <a:ext uri="{53640926-AAD7-44D8-BBD7-CCE9431645EC}">
                        <a14:shadowObscured xmlns:a14="http://schemas.microsoft.com/office/drawing/2010/main"/>
                      </a:ext>
                    </a:extLst>
                  </pic:spPr>
                </pic:pic>
              </a:graphicData>
            </a:graphic>
          </wp:inline>
        </w:drawing>
      </w:r>
      <w:r w:rsidRPr="00671320">
        <w:rPr>
          <w:noProof/>
          <w:lang w:eastAsia="en-GB"/>
        </w:rPr>
        <w:t xml:space="preserve"> </w:t>
      </w:r>
      <w:r>
        <w:rPr>
          <w:noProof/>
          <w:lang w:val="en-GB" w:eastAsia="en-GB"/>
        </w:rPr>
        <w:drawing>
          <wp:inline distT="0" distB="0" distL="0" distR="0" wp14:anchorId="7D233D6F" wp14:editId="4BF8B370">
            <wp:extent cx="5122932" cy="2265648"/>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794" r="3"/>
                    <a:stretch/>
                  </pic:blipFill>
                  <pic:spPr bwMode="auto">
                    <a:xfrm>
                      <a:off x="0" y="0"/>
                      <a:ext cx="5151472" cy="2278270"/>
                    </a:xfrm>
                    <a:prstGeom prst="rect">
                      <a:avLst/>
                    </a:prstGeom>
                    <a:ln>
                      <a:noFill/>
                    </a:ln>
                    <a:extLst>
                      <a:ext uri="{53640926-AAD7-44D8-BBD7-CCE9431645EC}">
                        <a14:shadowObscured xmlns:a14="http://schemas.microsoft.com/office/drawing/2010/main"/>
                      </a:ext>
                    </a:extLst>
                  </pic:spPr>
                </pic:pic>
              </a:graphicData>
            </a:graphic>
          </wp:inline>
        </w:drawing>
      </w:r>
    </w:p>
    <w:p w:rsidR="00CB14EA" w:rsidRDefault="00CB14EA" w:rsidP="00217369">
      <w:pPr>
        <w:pStyle w:val="Caption"/>
        <w:spacing w:line="480" w:lineRule="auto"/>
        <w:jc w:val="center"/>
      </w:pPr>
      <w:bookmarkStart w:id="64" w:name="_Ref461545433"/>
      <w:bookmarkStart w:id="65" w:name="_Toc463000832"/>
      <w:bookmarkStart w:id="66" w:name="_Toc489283275"/>
      <w:r>
        <w:t xml:space="preserve">Figure </w:t>
      </w:r>
      <w:fldSimple w:instr=" SEQ Figure \* ARABIC ">
        <w:r w:rsidR="007A03D6">
          <w:rPr>
            <w:noProof/>
          </w:rPr>
          <w:t>15</w:t>
        </w:r>
      </w:fldSimple>
      <w:bookmarkEnd w:id="64"/>
      <w:r>
        <w:t>: a) vertical illumination b) resonant-cavity c) side-illumination d) evanescent coupling</w:t>
      </w:r>
      <w:bookmarkEnd w:id="65"/>
      <w:bookmarkEnd w:id="66"/>
    </w:p>
    <w:p w:rsidR="00CB14EA" w:rsidRDefault="00CB14EA" w:rsidP="00217369">
      <w:pPr>
        <w:spacing w:line="480" w:lineRule="auto"/>
      </w:pPr>
      <w:r>
        <w:lastRenderedPageBreak/>
        <w:t xml:space="preserve">Evanescent coupling has been used in conjunction with photodiodes since at least 1977, where T. R. </w:t>
      </w:r>
      <w:proofErr w:type="spellStart"/>
      <w:r>
        <w:t>Ranganath</w:t>
      </w:r>
      <w:proofErr w:type="spellEnd"/>
      <w:r>
        <w:t xml:space="preserve"> and </w:t>
      </w:r>
      <w:proofErr w:type="spellStart"/>
      <w:r>
        <w:t>Shyh</w:t>
      </w:r>
      <w:proofErr w:type="spellEnd"/>
      <w:r>
        <w:t xml:space="preserve"> Wang developed a silicon photodiode operating at 632 nm </w:t>
      </w:r>
      <w:sdt>
        <w:sdtPr>
          <w:id w:val="1619714885"/>
          <w:citation/>
        </w:sdtPr>
        <w:sdtEndPr/>
        <w:sdtContent>
          <w:r>
            <w:fldChar w:fldCharType="begin"/>
          </w:r>
          <w:r>
            <w:instrText xml:space="preserve"> CITATION Ran77 \l 2057 </w:instrText>
          </w:r>
          <w:r>
            <w:fldChar w:fldCharType="separate"/>
          </w:r>
          <w:r w:rsidRPr="00CB14EA">
            <w:rPr>
              <w:noProof/>
            </w:rPr>
            <w:t>[34]</w:t>
          </w:r>
          <w:r>
            <w:fldChar w:fldCharType="end"/>
          </w:r>
        </w:sdtContent>
      </w:sdt>
      <w:r>
        <w:t xml:space="preserve"> that used this technique. In 2001, </w:t>
      </w:r>
      <w:proofErr w:type="spellStart"/>
      <w:r>
        <w:t>Demiguel</w:t>
      </w:r>
      <w:proofErr w:type="spellEnd"/>
      <w:r>
        <w:t xml:space="preserve"> et al demonstrated a simple-to-fabricate, evanescently-coupled APD with a quantum efficiency of 50%, a bandwidth of 34.8 GHz (limited by the transit-time) and a 160 GHz GBP </w:t>
      </w:r>
      <w:sdt>
        <w:sdtPr>
          <w:id w:val="977034547"/>
          <w:citation/>
        </w:sdtPr>
        <w:sdtEndPr/>
        <w:sdtContent>
          <w:r>
            <w:fldChar w:fldCharType="begin"/>
          </w:r>
          <w:r>
            <w:instrText xml:space="preserve"> CITATION Dem04 \l 2057 </w:instrText>
          </w:r>
          <w:r>
            <w:fldChar w:fldCharType="separate"/>
          </w:r>
          <w:r w:rsidRPr="00CB14EA">
            <w:rPr>
              <w:noProof/>
            </w:rPr>
            <w:t>[35]</w:t>
          </w:r>
          <w:r>
            <w:fldChar w:fldCharType="end"/>
          </w:r>
        </w:sdtContent>
      </w:sdt>
      <w:r>
        <w:t>.</w:t>
      </w:r>
    </w:p>
    <w:p w:rsidR="0061255F" w:rsidRDefault="006D6299" w:rsidP="00217369">
      <w:pPr>
        <w:spacing w:line="480" w:lineRule="auto"/>
      </w:pPr>
      <w:r>
        <w:t>In conclusion, waveguide designs are superior to top-illumination structures, as they have improved coupling and allow for thinner absorption regions. Evanescent coupling allows the light to be absorbed evenly across the whole absorption region, giving a larger power tolerance. This preferable to side-illumination in close- and medium-range communications systems, as there is a greater variation amongst the incoming signal powers due to attenuation, although side illumination gives a larger effective width of the absorption region and improves the quantum efficiency.</w:t>
      </w:r>
    </w:p>
    <w:p w:rsidR="004F1CC2" w:rsidRDefault="00FB6139" w:rsidP="00217369">
      <w:pPr>
        <w:pStyle w:val="Heading3"/>
        <w:spacing w:line="480" w:lineRule="auto"/>
      </w:pPr>
      <w:bookmarkStart w:id="67" w:name="_Toc495571296"/>
      <w:bookmarkStart w:id="68" w:name="_Ref495667888"/>
      <w:r>
        <w:t>Current high-speed Photodiodes</w:t>
      </w:r>
      <w:bookmarkEnd w:id="67"/>
      <w:bookmarkEnd w:id="68"/>
    </w:p>
    <w:p w:rsidR="00391FCC" w:rsidRDefault="00391FCC" w:rsidP="00217369">
      <w:pPr>
        <w:spacing w:line="480" w:lineRule="auto"/>
      </w:pPr>
      <w:r>
        <w:t>The recent resurgence of interest in avalanche photodiodes was caused by fast growth of optical telecommunications systems. Multiple devices are used in conjunction with wavelength division multiplexing to produce 100 Gb/s Ethernet systems, with 400 Gb/s Ethernet systems being the next target.</w:t>
      </w:r>
    </w:p>
    <w:p w:rsidR="007056B5" w:rsidRDefault="007056B5" w:rsidP="00217369">
      <w:pPr>
        <w:spacing w:line="480" w:lineRule="auto"/>
        <w:rPr>
          <w:rFonts w:cs="Times New Roman"/>
        </w:rPr>
      </w:pPr>
      <w:r>
        <w:t xml:space="preserve">Nada et al </w:t>
      </w:r>
      <w:sdt>
        <w:sdtPr>
          <w:id w:val="-1185669709"/>
          <w:citation/>
        </w:sdtPr>
        <w:sdtEndPr/>
        <w:sdtContent>
          <w:r>
            <w:fldChar w:fldCharType="begin"/>
          </w:r>
          <w:r>
            <w:instrText xml:space="preserve"> CITATION Nad14 \l 2057 </w:instrText>
          </w:r>
          <w:r>
            <w:fldChar w:fldCharType="separate"/>
          </w:r>
          <w:r w:rsidRPr="007056B5">
            <w:rPr>
              <w:noProof/>
            </w:rPr>
            <w:t>[37]</w:t>
          </w:r>
          <w:r>
            <w:fldChar w:fldCharType="end"/>
          </w:r>
        </w:sdtContent>
      </w:sdt>
      <w:r>
        <w:t xml:space="preserve"> developed a double-mesa, vertically illuminated APD for 50 Gb/s applications with an </w:t>
      </w:r>
      <w:proofErr w:type="spellStart"/>
      <w:r>
        <w:t>InAlAs</w:t>
      </w:r>
      <w:proofErr w:type="spellEnd"/>
      <w:r>
        <w:t xml:space="preserve"> multiplication region in 2014. The GBP was found to be 270 GHz, with a maximum bandwidth of 35 GHz at a gain of 3. The device has a </w:t>
      </w:r>
      <w:r>
        <w:rPr>
          <w:rFonts w:cs="Times New Roman"/>
        </w:rPr>
        <w:t xml:space="preserve">responsivity of 0.69 A/W and uses a maximum-induced current (MIC) design </w:t>
      </w:r>
      <w:sdt>
        <w:sdtPr>
          <w:rPr>
            <w:rFonts w:cs="Times New Roman"/>
          </w:rPr>
          <w:id w:val="-115597474"/>
          <w:citation/>
        </w:sdtPr>
        <w:sdtEndPr/>
        <w:sdtContent>
          <w:r>
            <w:rPr>
              <w:rFonts w:cs="Times New Roman"/>
            </w:rPr>
            <w:fldChar w:fldCharType="begin"/>
          </w:r>
          <w:r>
            <w:rPr>
              <w:rFonts w:cs="Times New Roman"/>
            </w:rPr>
            <w:instrText xml:space="preserve"> CITATION Mur03 \l 2057 </w:instrText>
          </w:r>
          <w:r>
            <w:rPr>
              <w:rFonts w:cs="Times New Roman"/>
            </w:rPr>
            <w:fldChar w:fldCharType="separate"/>
          </w:r>
          <w:r w:rsidRPr="007056B5">
            <w:rPr>
              <w:rFonts w:cs="Times New Roman"/>
              <w:noProof/>
            </w:rPr>
            <w:t>[38]</w:t>
          </w:r>
          <w:r>
            <w:rPr>
              <w:rFonts w:cs="Times New Roman"/>
            </w:rPr>
            <w:fldChar w:fldCharType="end"/>
          </w:r>
        </w:sdtContent>
      </w:sdt>
      <w:r>
        <w:rPr>
          <w:rFonts w:cs="Times New Roman"/>
        </w:rPr>
        <w:t xml:space="preserve">, which contains a </w:t>
      </w:r>
      <w:proofErr w:type="gramStart"/>
      <w:r>
        <w:rPr>
          <w:rFonts w:cs="Times New Roman"/>
        </w:rPr>
        <w:t>600 nm</w:t>
      </w:r>
      <w:proofErr w:type="gramEnd"/>
      <w:r>
        <w:rPr>
          <w:rFonts w:cs="Times New Roman"/>
        </w:rPr>
        <w:t xml:space="preserve"> thick, </w:t>
      </w:r>
      <w:proofErr w:type="spellStart"/>
      <w:r>
        <w:rPr>
          <w:rFonts w:cs="Times New Roman"/>
        </w:rPr>
        <w:t>undoped</w:t>
      </w:r>
      <w:proofErr w:type="spellEnd"/>
      <w:r>
        <w:rPr>
          <w:rFonts w:cs="Times New Roman"/>
        </w:rPr>
        <w:t xml:space="preserve"> and p-type hybrid </w:t>
      </w:r>
      <w:proofErr w:type="spellStart"/>
      <w:r>
        <w:rPr>
          <w:rFonts w:cs="Times New Roman"/>
        </w:rPr>
        <w:t>InGaAs</w:t>
      </w:r>
      <w:proofErr w:type="spellEnd"/>
      <w:r>
        <w:rPr>
          <w:rFonts w:cs="Times New Roman"/>
        </w:rPr>
        <w:t xml:space="preserve"> absorption layer that improves the carrier transit-time.</w:t>
      </w:r>
    </w:p>
    <w:p w:rsidR="007056B5" w:rsidRDefault="007056B5" w:rsidP="00217369">
      <w:pPr>
        <w:spacing w:line="480" w:lineRule="auto"/>
        <w:rPr>
          <w:rFonts w:cs="Times New Roman"/>
        </w:rPr>
      </w:pPr>
      <w:r>
        <w:rPr>
          <w:rFonts w:cs="Times New Roman"/>
        </w:rPr>
        <w:t xml:space="preserve">In 2015 </w:t>
      </w:r>
      <w:proofErr w:type="spellStart"/>
      <w:r>
        <w:rPr>
          <w:rFonts w:cs="Times New Roman"/>
        </w:rPr>
        <w:t>Xie</w:t>
      </w:r>
      <w:proofErr w:type="spellEnd"/>
      <w:r>
        <w:rPr>
          <w:rFonts w:cs="Times New Roman"/>
        </w:rPr>
        <w:t xml:space="preserve">, Zhang and Tan </w:t>
      </w:r>
      <w:sdt>
        <w:sdtPr>
          <w:rPr>
            <w:rFonts w:cs="Times New Roman"/>
          </w:rPr>
          <w:id w:val="848912330"/>
          <w:citation/>
        </w:sdtPr>
        <w:sdtEndPr/>
        <w:sdtContent>
          <w:r>
            <w:rPr>
              <w:rFonts w:cs="Times New Roman"/>
            </w:rPr>
            <w:fldChar w:fldCharType="begin"/>
          </w:r>
          <w:r>
            <w:rPr>
              <w:rFonts w:cs="Times New Roman"/>
            </w:rPr>
            <w:instrText xml:space="preserve"> CITATION Xie15 \l 2057 </w:instrText>
          </w:r>
          <w:r>
            <w:rPr>
              <w:rFonts w:cs="Times New Roman"/>
            </w:rPr>
            <w:fldChar w:fldCharType="separate"/>
          </w:r>
          <w:r w:rsidRPr="007056B5">
            <w:rPr>
              <w:rFonts w:cs="Times New Roman"/>
              <w:noProof/>
            </w:rPr>
            <w:t>[38]</w:t>
          </w:r>
          <w:r>
            <w:rPr>
              <w:rFonts w:cs="Times New Roman"/>
            </w:rPr>
            <w:fldChar w:fldCharType="end"/>
          </w:r>
        </w:sdtContent>
      </w:sdt>
      <w:r>
        <w:rPr>
          <w:rFonts w:cs="Times New Roman"/>
        </w:rPr>
        <w:t xml:space="preserve"> introduced a </w:t>
      </w:r>
      <w:proofErr w:type="spellStart"/>
      <w:r>
        <w:rPr>
          <w:rFonts w:cs="Times New Roman"/>
        </w:rPr>
        <w:t>InGaAs</w:t>
      </w:r>
      <w:proofErr w:type="spellEnd"/>
      <w:r>
        <w:rPr>
          <w:rFonts w:cs="Times New Roman"/>
        </w:rPr>
        <w:t>/</w:t>
      </w:r>
      <w:proofErr w:type="spellStart"/>
      <w:r>
        <w:rPr>
          <w:rFonts w:cs="Times New Roman"/>
        </w:rPr>
        <w:t>InAlAs</w:t>
      </w:r>
      <w:proofErr w:type="spellEnd"/>
      <w:r>
        <w:rPr>
          <w:rFonts w:cs="Times New Roman"/>
        </w:rPr>
        <w:t xml:space="preserve"> APD with low dark currents for 25 Gb/s operation. The absorption layer was 1.2 µ</w:t>
      </w:r>
      <w:r>
        <w:t>m</w:t>
      </w:r>
      <w:r>
        <w:rPr>
          <w:rFonts w:cs="Times New Roman"/>
        </w:rPr>
        <w:t xml:space="preserve"> thick and gave a responsivity of 0.91 A/W, when used with a waveguide. This device had a bandwidth of up to 40 GHz at low gain and produced a GBP of 115 GHz. The low noise of less than 50 </w:t>
      </w:r>
      <w:proofErr w:type="spellStart"/>
      <w:r>
        <w:rPr>
          <w:rFonts w:cs="Times New Roman"/>
        </w:rPr>
        <w:t>nA</w:t>
      </w:r>
      <w:proofErr w:type="spellEnd"/>
      <w:r>
        <w:rPr>
          <w:rFonts w:cs="Times New Roman"/>
        </w:rPr>
        <w:t xml:space="preserve"> at 90% of the breakdown voltage and low excess noise gave low predicted sensitivities.</w:t>
      </w:r>
    </w:p>
    <w:p w:rsidR="007056B5" w:rsidRDefault="007056B5" w:rsidP="00217369">
      <w:pPr>
        <w:spacing w:line="480" w:lineRule="auto"/>
      </w:pPr>
      <w:r>
        <w:lastRenderedPageBreak/>
        <w:t xml:space="preserve">Zhou et al </w:t>
      </w:r>
      <w:sdt>
        <w:sdtPr>
          <w:id w:val="-1762444378"/>
          <w:citation/>
        </w:sdtPr>
        <w:sdtEndPr/>
        <w:sdtContent>
          <w:r>
            <w:fldChar w:fldCharType="begin"/>
          </w:r>
          <w:r>
            <w:instrText xml:space="preserve"> CITATION Zho161 \l 2057 </w:instrText>
          </w:r>
          <w:r>
            <w:fldChar w:fldCharType="separate"/>
          </w:r>
          <w:r w:rsidRPr="007056B5">
            <w:rPr>
              <w:noProof/>
            </w:rPr>
            <w:t>[23]</w:t>
          </w:r>
          <w:r>
            <w:fldChar w:fldCharType="end"/>
          </w:r>
        </w:sdtContent>
      </w:sdt>
      <w:r>
        <w:t xml:space="preserve"> presented an </w:t>
      </w:r>
      <w:proofErr w:type="spellStart"/>
      <w:r>
        <w:t>InGaAs</w:t>
      </w:r>
      <w:proofErr w:type="spellEnd"/>
      <w:r>
        <w:t>/</w:t>
      </w:r>
      <w:proofErr w:type="spellStart"/>
      <w:r>
        <w:t>AlGaAsSb</w:t>
      </w:r>
      <w:proofErr w:type="spellEnd"/>
      <w:r>
        <w:t xml:space="preserve"> APD (mentioned in section </w:t>
      </w:r>
      <w:r>
        <w:fldChar w:fldCharType="begin"/>
      </w:r>
      <w:r>
        <w:instrText xml:space="preserve"> REF _Ref484437494 \n \h </w:instrText>
      </w:r>
      <w:r w:rsidR="005C16D9">
        <w:instrText xml:space="preserve"> \* MERGEFORMAT </w:instrText>
      </w:r>
      <w:r>
        <w:fldChar w:fldCharType="separate"/>
      </w:r>
      <w:r w:rsidR="007A03D6">
        <w:t>2.2.6</w:t>
      </w:r>
      <w:r>
        <w:fldChar w:fldCharType="end"/>
      </w:r>
      <w:r>
        <w:t xml:space="preserve">) in 2016, which had </w:t>
      </w:r>
      <w:r w:rsidR="00C73BF9">
        <w:t xml:space="preserve">a GBP of 200 GHz and </w:t>
      </w:r>
      <w:r>
        <w:t xml:space="preserve">a maximum GBP of 407.4 GHz, 3dB-bandwidth of 14 GHz and gain of 29 for a device size of 20 </w:t>
      </w:r>
      <w:r>
        <w:rPr>
          <w:rFonts w:cs="Times New Roman"/>
        </w:rPr>
        <w:t>µ</w:t>
      </w:r>
      <w:r>
        <w:t>m, making it suitable for 10 Gb/s systems. The responsivity</w:t>
      </w:r>
      <w:r w:rsidRPr="007056B5">
        <w:t xml:space="preserve"> </w:t>
      </w:r>
      <w:r w:rsidR="00D108CE">
        <w:t>for</w:t>
      </w:r>
      <w:r>
        <w:t xml:space="preserve"> 1550 nm</w:t>
      </w:r>
      <w:r w:rsidR="00D108CE">
        <w:t xml:space="preserve"> wavelengths</w:t>
      </w:r>
      <w:r>
        <w:t xml:space="preserve"> was 1.04 A/W, with a maximum 5.33 A/W, and a </w:t>
      </w:r>
      <w:proofErr w:type="gramStart"/>
      <w:r>
        <w:t>300 nm</w:t>
      </w:r>
      <w:proofErr w:type="gramEnd"/>
      <w:r>
        <w:t xml:space="preserve"> thick absorption layer. The GBP was achieved with a </w:t>
      </w:r>
      <w:proofErr w:type="gramStart"/>
      <w:r>
        <w:t>100 nm</w:t>
      </w:r>
      <w:proofErr w:type="gramEnd"/>
      <w:r>
        <w:t xml:space="preserve"> thick multiplication region and the choice of </w:t>
      </w:r>
      <w:proofErr w:type="spellStart"/>
      <w:r>
        <w:t>AlGaAsSb</w:t>
      </w:r>
      <w:proofErr w:type="spellEnd"/>
      <w:r>
        <w:t xml:space="preserve"> material.</w:t>
      </w:r>
    </w:p>
    <w:p w:rsidR="00391FCC" w:rsidRDefault="00391FCC" w:rsidP="00217369">
      <w:pPr>
        <w:keepNext/>
        <w:spacing w:line="480" w:lineRule="auto"/>
        <w:jc w:val="center"/>
      </w:pPr>
      <w:r>
        <w:rPr>
          <w:noProof/>
          <w:lang w:eastAsia="en-GB"/>
        </w:rPr>
        <w:drawing>
          <wp:inline distT="0" distB="0" distL="0" distR="0" wp14:anchorId="3718D5E6" wp14:editId="3C5BDF8F">
            <wp:extent cx="4609397" cy="2475781"/>
            <wp:effectExtent l="0" t="0" r="127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4608" cy="2543034"/>
                    </a:xfrm>
                    <a:prstGeom prst="rect">
                      <a:avLst/>
                    </a:prstGeom>
                  </pic:spPr>
                </pic:pic>
              </a:graphicData>
            </a:graphic>
          </wp:inline>
        </w:drawing>
      </w:r>
    </w:p>
    <w:p w:rsidR="00391FCC" w:rsidRDefault="00391FCC" w:rsidP="00217369">
      <w:pPr>
        <w:pStyle w:val="Caption"/>
        <w:spacing w:line="480" w:lineRule="auto"/>
        <w:jc w:val="center"/>
      </w:pPr>
      <w:bookmarkStart w:id="69" w:name="_Ref486958212"/>
      <w:bookmarkStart w:id="70" w:name="_Toc489283276"/>
      <w:r>
        <w:t xml:space="preserve">Figure </w:t>
      </w:r>
      <w:fldSimple w:instr=" SEQ Figure \* ARABIC ">
        <w:r w:rsidR="007A03D6">
          <w:rPr>
            <w:noProof/>
          </w:rPr>
          <w:t>16</w:t>
        </w:r>
      </w:fldSimple>
      <w:bookmarkEnd w:id="69"/>
      <w:r>
        <w:t xml:space="preserve">: APD cross-section diagram after </w:t>
      </w:r>
      <w:sdt>
        <w:sdtPr>
          <w:id w:val="-1421639101"/>
          <w:citation/>
        </w:sdtPr>
        <w:sdtEndPr/>
        <w:sdtContent>
          <w:r>
            <w:fldChar w:fldCharType="begin"/>
          </w:r>
          <w:r>
            <w:instrText xml:space="preserve"> CITATION Nad15 \l 2057 </w:instrText>
          </w:r>
          <w:r>
            <w:fldChar w:fldCharType="separate"/>
          </w:r>
          <w:r w:rsidRPr="00391FCC">
            <w:rPr>
              <w:noProof/>
            </w:rPr>
            <w:t>[36]</w:t>
          </w:r>
          <w:r>
            <w:fldChar w:fldCharType="end"/>
          </w:r>
        </w:sdtContent>
      </w:sdt>
      <w:bookmarkEnd w:id="70"/>
    </w:p>
    <w:p w:rsidR="004F1CC2" w:rsidRDefault="00391FCC" w:rsidP="00217369">
      <w:pPr>
        <w:spacing w:line="480" w:lineRule="auto"/>
      </w:pPr>
      <w:r>
        <w:t xml:space="preserve">In 2015, Nada et al </w:t>
      </w:r>
      <w:sdt>
        <w:sdtPr>
          <w:id w:val="-291291402"/>
          <w:citation/>
        </w:sdtPr>
        <w:sdtEndPr/>
        <w:sdtContent>
          <w:r>
            <w:fldChar w:fldCharType="begin"/>
          </w:r>
          <w:r>
            <w:instrText xml:space="preserve"> CITATION Nad15 \l 2057 </w:instrText>
          </w:r>
          <w:r>
            <w:fldChar w:fldCharType="separate"/>
          </w:r>
          <w:r w:rsidRPr="00391FCC">
            <w:rPr>
              <w:noProof/>
            </w:rPr>
            <w:t>[36]</w:t>
          </w:r>
          <w:r>
            <w:fldChar w:fldCharType="end"/>
          </w:r>
        </w:sdtContent>
      </w:sdt>
      <w:r>
        <w:t xml:space="preserve"> have designed a vertical-illumination, triple-mesa APD with </w:t>
      </w:r>
      <w:proofErr w:type="spellStart"/>
      <w:r>
        <w:t>InAlAs</w:t>
      </w:r>
      <w:proofErr w:type="spellEnd"/>
      <w:r>
        <w:t xml:space="preserve"> avalanche layer for use in 100 and 400 Gb/s Ethernet system</w:t>
      </w:r>
      <w:r w:rsidR="007056B5">
        <w:t>s</w:t>
      </w:r>
      <w:r w:rsidR="001E3AA3">
        <w:t xml:space="preserve">, shown in </w:t>
      </w:r>
      <w:r w:rsidR="001E3AA3">
        <w:fldChar w:fldCharType="begin"/>
      </w:r>
      <w:r w:rsidR="001E3AA3">
        <w:instrText xml:space="preserve"> REF _Ref486958212 \h </w:instrText>
      </w:r>
      <w:r w:rsidR="005C16D9">
        <w:instrText xml:space="preserve"> \* MERGEFORMAT </w:instrText>
      </w:r>
      <w:r w:rsidR="001E3AA3">
        <w:fldChar w:fldCharType="separate"/>
      </w:r>
      <w:r w:rsidR="007A03D6">
        <w:t xml:space="preserve">Figure </w:t>
      </w:r>
      <w:r w:rsidR="007A03D6">
        <w:rPr>
          <w:noProof/>
        </w:rPr>
        <w:t>16</w:t>
      </w:r>
      <w:r w:rsidR="001E3AA3">
        <w:fldChar w:fldCharType="end"/>
      </w:r>
      <w:r>
        <w:t xml:space="preserve">. The device can be scaled in size for 25 and 50 Gb/s applications with diameters of 20 and 14 </w:t>
      </w:r>
      <w:r>
        <w:rPr>
          <w:rFonts w:cs="Times New Roman"/>
        </w:rPr>
        <w:t>µm</w:t>
      </w:r>
      <w:r>
        <w:t xml:space="preserve"> and absorption layer thicknesses of 1.0 and 0.6 </w:t>
      </w:r>
      <w:r>
        <w:rPr>
          <w:rFonts w:cs="Times New Roman"/>
        </w:rPr>
        <w:t>µm, respectively. Other l</w:t>
      </w:r>
      <w:r>
        <w:t>ayer thicknesses are adjusted to prevent edge breakdown. The triple-mesa structure reduces dark current and confines the electric field to the centre of the device. The maximum GBPs were found to be 235 and 270 GHz with error-free transmission ranges of 50 and 20 km for the 25 and 50 Gb/s designs, respectively.</w:t>
      </w:r>
    </w:p>
    <w:p w:rsidR="009C1724" w:rsidRDefault="009C1724" w:rsidP="00E1652A">
      <w:pPr>
        <w:pStyle w:val="Heading2"/>
      </w:pPr>
      <w:bookmarkStart w:id="71" w:name="_Toc495571297"/>
      <w:r>
        <w:t xml:space="preserve">Photonic Crystal </w:t>
      </w:r>
      <w:proofErr w:type="spellStart"/>
      <w:r>
        <w:t>Demultiplexers</w:t>
      </w:r>
      <w:bookmarkEnd w:id="71"/>
      <w:proofErr w:type="spellEnd"/>
    </w:p>
    <w:p w:rsidR="00702C8F" w:rsidRDefault="00702C8F" w:rsidP="00217369">
      <w:pPr>
        <w:spacing w:line="480" w:lineRule="auto"/>
      </w:pPr>
      <w:r>
        <w:t xml:space="preserve">A photonic crystal </w:t>
      </w:r>
      <w:proofErr w:type="spellStart"/>
      <w:r>
        <w:t>demultiplexer</w:t>
      </w:r>
      <w:proofErr w:type="spellEnd"/>
      <w:r>
        <w:t xml:space="preserve"> generally contains a coupling input for the optical fibre, waveguides, filters and output waveguides connecting to a photodiode</w:t>
      </w:r>
      <w:r w:rsidR="008F2BF8">
        <w:t xml:space="preserve">, as shown in </w:t>
      </w:r>
      <w:r w:rsidR="008F2BF8">
        <w:fldChar w:fldCharType="begin"/>
      </w:r>
      <w:r w:rsidR="008F2BF8">
        <w:instrText xml:space="preserve"> REF _Ref484085380 \h </w:instrText>
      </w:r>
      <w:r w:rsidR="005C16D9">
        <w:instrText xml:space="preserve"> \* MERGEFORMAT </w:instrText>
      </w:r>
      <w:r w:rsidR="008F2BF8">
        <w:fldChar w:fldCharType="separate"/>
      </w:r>
      <w:r w:rsidR="007A03D6">
        <w:t xml:space="preserve">Figure </w:t>
      </w:r>
      <w:r w:rsidR="007A03D6">
        <w:rPr>
          <w:noProof/>
        </w:rPr>
        <w:t>17</w:t>
      </w:r>
      <w:r w:rsidR="008F2BF8">
        <w:fldChar w:fldCharType="end"/>
      </w:r>
      <w:r>
        <w:t>.</w:t>
      </w:r>
    </w:p>
    <w:p w:rsidR="00702C8F" w:rsidRDefault="007A6783" w:rsidP="00217369">
      <w:pPr>
        <w:spacing w:line="480" w:lineRule="auto"/>
        <w:jc w:val="center"/>
      </w:pPr>
      <w:r w:rsidRPr="007A6783">
        <w:rPr>
          <w:noProof/>
          <w:lang w:eastAsia="en-GB"/>
        </w:rPr>
        <w:lastRenderedPageBreak/>
        <w:t xml:space="preserve"> </w:t>
      </w:r>
      <w:r>
        <w:rPr>
          <w:noProof/>
          <w:lang w:eastAsia="en-GB"/>
        </w:rPr>
        <w:drawing>
          <wp:inline distT="0" distB="0" distL="0" distR="0" wp14:anchorId="6F0B1960" wp14:editId="07528597">
            <wp:extent cx="4128958" cy="1769423"/>
            <wp:effectExtent l="0" t="0" r="508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3273" cy="1792699"/>
                    </a:xfrm>
                    <a:prstGeom prst="rect">
                      <a:avLst/>
                    </a:prstGeom>
                  </pic:spPr>
                </pic:pic>
              </a:graphicData>
            </a:graphic>
          </wp:inline>
        </w:drawing>
      </w:r>
    </w:p>
    <w:p w:rsidR="00702C8F" w:rsidRDefault="00702C8F" w:rsidP="00217369">
      <w:pPr>
        <w:pStyle w:val="Caption"/>
        <w:spacing w:line="480" w:lineRule="auto"/>
        <w:jc w:val="center"/>
      </w:pPr>
      <w:bookmarkStart w:id="72" w:name="_Ref484085380"/>
      <w:bookmarkStart w:id="73" w:name="_Toc489283277"/>
      <w:r>
        <w:t xml:space="preserve">Figure </w:t>
      </w:r>
      <w:fldSimple w:instr=" SEQ Figure \* ARABIC ">
        <w:r w:rsidR="007A03D6">
          <w:rPr>
            <w:noProof/>
          </w:rPr>
          <w:t>17</w:t>
        </w:r>
      </w:fldSimple>
      <w:bookmarkEnd w:id="72"/>
      <w:r>
        <w:t xml:space="preserve">: </w:t>
      </w:r>
      <w:r w:rsidR="00231933">
        <w:t>General p</w:t>
      </w:r>
      <w:r>
        <w:t xml:space="preserve">hotonic crystal </w:t>
      </w:r>
      <w:proofErr w:type="spellStart"/>
      <w:r>
        <w:t>demultiplexer</w:t>
      </w:r>
      <w:proofErr w:type="spellEnd"/>
      <w:r>
        <w:t xml:space="preserve"> diagram</w:t>
      </w:r>
      <w:bookmarkEnd w:id="73"/>
    </w:p>
    <w:p w:rsidR="0080276B" w:rsidRDefault="0080276B" w:rsidP="00217369">
      <w:pPr>
        <w:spacing w:line="480" w:lineRule="auto"/>
      </w:pPr>
      <w:r>
        <w:t xml:space="preserve">Important design considerations for photonic crystal </w:t>
      </w:r>
      <w:proofErr w:type="spellStart"/>
      <w:r>
        <w:t>demultiplexers</w:t>
      </w:r>
      <w:proofErr w:type="spellEnd"/>
      <w:r>
        <w:t xml:space="preserve"> are the material and total area of the design or the area per channel, the wavelength range and peak width, the number of channels and the transmission efficiency.</w:t>
      </w:r>
    </w:p>
    <w:p w:rsidR="0080276B" w:rsidRDefault="008A66DA" w:rsidP="00217369">
      <w:pPr>
        <w:spacing w:line="480" w:lineRule="auto"/>
      </w:pPr>
      <w:r>
        <w:t>Minimising the area of the design allows for a greater number of elements within an integrated circuit. The waveguide should have a large bandgap to contain a wide range of wavelengths without loss. Transmission efficiency is defined as the ratio of signal output power (after passing through the filter) to signal input power (when the signal enters the waveguide). The filter design should have a narrow passband. Optimising these parameters allows for an increased number of channels with the highest sig</w:t>
      </w:r>
      <w:r w:rsidR="00702C8F">
        <w:t>nal power and minimal crosstalk, resulting in a high total transmission rate</w:t>
      </w:r>
      <w:r w:rsidR="00CE7206">
        <w:t xml:space="preserve"> with a low error rate</w:t>
      </w:r>
      <w:r w:rsidR="00702C8F">
        <w:t>.</w:t>
      </w:r>
    </w:p>
    <w:p w:rsidR="003705F1" w:rsidRDefault="006868D8" w:rsidP="00217369">
      <w:pPr>
        <w:spacing w:line="480" w:lineRule="auto"/>
      </w:pPr>
      <w:r>
        <w:t>Photonic crystal w</w:t>
      </w:r>
      <w:r w:rsidR="00DB1D48">
        <w:t>aveguides simply consist of rods, commonly in square or triangular lattices</w:t>
      </w:r>
      <w:r>
        <w:t xml:space="preserve"> (see </w:t>
      </w:r>
      <w:r>
        <w:fldChar w:fldCharType="begin"/>
      </w:r>
      <w:r>
        <w:instrText xml:space="preserve"> REF _Ref484273931 \h  \* MERGEFORMAT </w:instrText>
      </w:r>
      <w:r>
        <w:fldChar w:fldCharType="separate"/>
      </w:r>
      <w:r>
        <w:t xml:space="preserve">Figure </w:t>
      </w:r>
      <w:r>
        <w:rPr>
          <w:noProof/>
        </w:rPr>
        <w:t>18</w:t>
      </w:r>
      <w:r>
        <w:fldChar w:fldCharType="end"/>
      </w:r>
      <w:r>
        <w:t>)</w:t>
      </w:r>
      <w:r w:rsidR="00DB1D48">
        <w:t>. For filters, there are many different designs, including line defects, resonant cavities and ring resonators</w:t>
      </w:r>
      <w:r w:rsidR="00C44B89">
        <w:t>.</w:t>
      </w:r>
      <w:r w:rsidR="0042369E">
        <w:t xml:space="preserve"> Filters are defects in the waveguide, where a defect is defined as any irregularity in the waveguide structure.</w:t>
      </w:r>
      <w:r w:rsidR="00C44B89">
        <w:t xml:space="preserve"> Line defects will have the same structure as the rest of the waveguide, but different rod sizes and therefore a different bandgap</w:t>
      </w:r>
      <w:r>
        <w:t xml:space="preserve">. </w:t>
      </w:r>
      <w:r w:rsidR="0042369E">
        <w:t>C</w:t>
      </w:r>
      <w:r w:rsidR="00C44B89">
        <w:t>avities generally have a structural irregularity</w:t>
      </w:r>
      <w:r w:rsidR="00DF5D62">
        <w:t>, such as a larger rod and a shifted lattice for example</w:t>
      </w:r>
      <w:r w:rsidR="00C44B89">
        <w:t>, with a narrow passband for only a few frequencies. Ring resonators are looped waveguides exactly the length of a single wave</w:t>
      </w:r>
      <w:r w:rsidR="008E51D8">
        <w:t>length</w:t>
      </w:r>
      <w:r w:rsidR="00C44B89">
        <w:t xml:space="preserve"> or multiples thereof to create constructive </w:t>
      </w:r>
      <w:r w:rsidR="008E51D8">
        <w:t>interference</w:t>
      </w:r>
      <w:r w:rsidR="00402F5F">
        <w:t>.</w:t>
      </w:r>
    </w:p>
    <w:p w:rsidR="003705F1" w:rsidRDefault="003705F1" w:rsidP="00217369">
      <w:pPr>
        <w:keepNext/>
        <w:spacing w:line="480" w:lineRule="auto"/>
        <w:jc w:val="center"/>
      </w:pPr>
      <w:r>
        <w:rPr>
          <w:noProof/>
          <w:lang w:eastAsia="en-GB"/>
        </w:rPr>
        <w:lastRenderedPageBreak/>
        <w:drawing>
          <wp:inline distT="0" distB="0" distL="0" distR="0" wp14:anchorId="74B2E0E0" wp14:editId="0D69F062">
            <wp:extent cx="2238451" cy="129331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997" t="16477" r="19160" b="9393"/>
                    <a:stretch/>
                  </pic:blipFill>
                  <pic:spPr bwMode="auto">
                    <a:xfrm>
                      <a:off x="0" y="0"/>
                      <a:ext cx="2358989" cy="1362962"/>
                    </a:xfrm>
                    <a:prstGeom prst="rect">
                      <a:avLst/>
                    </a:prstGeom>
                    <a:ln>
                      <a:noFill/>
                    </a:ln>
                    <a:extLst>
                      <a:ext uri="{53640926-AAD7-44D8-BBD7-CCE9431645EC}">
                        <a14:shadowObscured xmlns:a14="http://schemas.microsoft.com/office/drawing/2010/main"/>
                      </a:ext>
                    </a:extLst>
                  </pic:spPr>
                </pic:pic>
              </a:graphicData>
            </a:graphic>
          </wp:inline>
        </w:drawing>
      </w:r>
      <w:r w:rsidR="00231933" w:rsidRPr="00231933">
        <w:rPr>
          <w:noProof/>
          <w:lang w:eastAsia="en-GB"/>
        </w:rPr>
        <w:t xml:space="preserve"> </w:t>
      </w:r>
      <w:r w:rsidR="00231933">
        <w:rPr>
          <w:noProof/>
          <w:lang w:eastAsia="en-GB"/>
        </w:rPr>
        <w:drawing>
          <wp:inline distT="0" distB="0" distL="0" distR="0" wp14:anchorId="1EE82C70" wp14:editId="10A7C4E5">
            <wp:extent cx="2450592" cy="1295802"/>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169" r="8893"/>
                    <a:stretch/>
                  </pic:blipFill>
                  <pic:spPr bwMode="auto">
                    <a:xfrm>
                      <a:off x="0" y="0"/>
                      <a:ext cx="2476322" cy="1309407"/>
                    </a:xfrm>
                    <a:prstGeom prst="rect">
                      <a:avLst/>
                    </a:prstGeom>
                    <a:ln>
                      <a:noFill/>
                    </a:ln>
                    <a:extLst>
                      <a:ext uri="{53640926-AAD7-44D8-BBD7-CCE9431645EC}">
                        <a14:shadowObscured xmlns:a14="http://schemas.microsoft.com/office/drawing/2010/main"/>
                      </a:ext>
                    </a:extLst>
                  </pic:spPr>
                </pic:pic>
              </a:graphicData>
            </a:graphic>
          </wp:inline>
        </w:drawing>
      </w:r>
    </w:p>
    <w:p w:rsidR="00DB1D48" w:rsidRDefault="003705F1" w:rsidP="00217369">
      <w:pPr>
        <w:pStyle w:val="Caption"/>
        <w:spacing w:line="480" w:lineRule="auto"/>
        <w:jc w:val="center"/>
      </w:pPr>
      <w:bookmarkStart w:id="74" w:name="_Ref484273931"/>
      <w:bookmarkStart w:id="75" w:name="_Toc489283278"/>
      <w:r>
        <w:t xml:space="preserve">Figure </w:t>
      </w:r>
      <w:fldSimple w:instr=" SEQ Figure \* ARABIC ">
        <w:r w:rsidR="007A03D6">
          <w:rPr>
            <w:noProof/>
          </w:rPr>
          <w:t>18</w:t>
        </w:r>
      </w:fldSimple>
      <w:bookmarkEnd w:id="74"/>
      <w:r>
        <w:t>: 2-channel line defect</w:t>
      </w:r>
      <w:r w:rsidRPr="003705F1">
        <w:t xml:space="preserve"> </w:t>
      </w:r>
      <w:sdt>
        <w:sdtPr>
          <w:id w:val="-621310153"/>
          <w:citation/>
        </w:sdtPr>
        <w:sdtEndPr/>
        <w:sdtContent>
          <w:r>
            <w:fldChar w:fldCharType="begin"/>
          </w:r>
          <w:r>
            <w:instrText xml:space="preserve"> CITATION Kum14 \l 2057 </w:instrText>
          </w:r>
          <w:r>
            <w:fldChar w:fldCharType="separate"/>
          </w:r>
          <w:r>
            <w:rPr>
              <w:noProof/>
            </w:rPr>
            <w:t xml:space="preserve"> </w:t>
          </w:r>
          <w:r w:rsidRPr="002D7980">
            <w:rPr>
              <w:noProof/>
            </w:rPr>
            <w:t>[36]</w:t>
          </w:r>
          <w:r>
            <w:fldChar w:fldCharType="end"/>
          </w:r>
        </w:sdtContent>
      </w:sdt>
      <w:r w:rsidR="00231933">
        <w:t xml:space="preserve"> (left) and a</w:t>
      </w:r>
      <w:r>
        <w:t xml:space="preserve"> resonant cavity </w:t>
      </w:r>
      <w:sdt>
        <w:sdtPr>
          <w:id w:val="1729876911"/>
          <w:citation/>
        </w:sdtPr>
        <w:sdtEndPr/>
        <w:sdtContent>
          <w:r>
            <w:fldChar w:fldCharType="begin"/>
          </w:r>
          <w:r>
            <w:instrText xml:space="preserve"> CITATION Meh16 \l 2057 </w:instrText>
          </w:r>
          <w:r>
            <w:fldChar w:fldCharType="separate"/>
          </w:r>
          <w:r w:rsidRPr="00C834B9">
            <w:rPr>
              <w:noProof/>
            </w:rPr>
            <w:t>[37]</w:t>
          </w:r>
          <w:r>
            <w:fldChar w:fldCharType="end"/>
          </w:r>
        </w:sdtContent>
      </w:sdt>
      <w:r>
        <w:t xml:space="preserve"> </w:t>
      </w:r>
      <w:proofErr w:type="spellStart"/>
      <w:r>
        <w:t>demultiplexers</w:t>
      </w:r>
      <w:proofErr w:type="spellEnd"/>
      <w:r>
        <w:t xml:space="preserve"> (right)</w:t>
      </w:r>
      <w:bookmarkEnd w:id="75"/>
    </w:p>
    <w:p w:rsidR="00402F5F" w:rsidRDefault="002D7980" w:rsidP="00217369">
      <w:pPr>
        <w:tabs>
          <w:tab w:val="left" w:pos="2742"/>
        </w:tabs>
        <w:spacing w:line="480" w:lineRule="auto"/>
      </w:pPr>
      <w:r>
        <w:t xml:space="preserve">Kumar and </w:t>
      </w:r>
      <w:proofErr w:type="spellStart"/>
      <w:r>
        <w:t>Sabnani</w:t>
      </w:r>
      <w:proofErr w:type="spellEnd"/>
      <w:r>
        <w:t xml:space="preserve"> designed a 2-channel </w:t>
      </w:r>
      <w:proofErr w:type="spellStart"/>
      <w:r>
        <w:t>demultiplexer</w:t>
      </w:r>
      <w:proofErr w:type="spellEnd"/>
      <w:r>
        <w:t xml:space="preserve"> using a line defect to separate signals with wavelengths of 1350 and 1530 nm</w:t>
      </w:r>
      <w:sdt>
        <w:sdtPr>
          <w:id w:val="-742877559"/>
          <w:citation/>
        </w:sdtPr>
        <w:sdtEndPr/>
        <w:sdtContent>
          <w:r>
            <w:fldChar w:fldCharType="begin"/>
          </w:r>
          <w:r>
            <w:instrText xml:space="preserve"> CITATION Kum14 \l 2057 </w:instrText>
          </w:r>
          <w:r>
            <w:fldChar w:fldCharType="separate"/>
          </w:r>
          <w:r>
            <w:rPr>
              <w:noProof/>
            </w:rPr>
            <w:t xml:space="preserve"> </w:t>
          </w:r>
          <w:r w:rsidRPr="002D7980">
            <w:rPr>
              <w:noProof/>
            </w:rPr>
            <w:t>[36]</w:t>
          </w:r>
          <w:r>
            <w:fldChar w:fldCharType="end"/>
          </w:r>
        </w:sdtContent>
      </w:sdt>
      <w:r w:rsidR="00DF5D62">
        <w:t>, which is also known as a channel drop filter, where one channel is removed from the rest of the signal</w:t>
      </w:r>
      <w:r>
        <w:t>.</w:t>
      </w:r>
      <w:r w:rsidR="003705F1">
        <w:t xml:space="preserve"> It is shown in </w:t>
      </w:r>
      <w:r w:rsidR="003705F1">
        <w:fldChar w:fldCharType="begin"/>
      </w:r>
      <w:r w:rsidR="003705F1">
        <w:instrText xml:space="preserve"> REF _Ref484273931 \h </w:instrText>
      </w:r>
      <w:r w:rsidR="005C16D9">
        <w:instrText xml:space="preserve"> \* MERGEFORMAT </w:instrText>
      </w:r>
      <w:r w:rsidR="003705F1">
        <w:fldChar w:fldCharType="separate"/>
      </w:r>
      <w:r w:rsidR="007A03D6">
        <w:t xml:space="preserve">Figure </w:t>
      </w:r>
      <w:r w:rsidR="007A03D6">
        <w:rPr>
          <w:noProof/>
        </w:rPr>
        <w:t>18</w:t>
      </w:r>
      <w:r w:rsidR="003705F1">
        <w:fldChar w:fldCharType="end"/>
      </w:r>
      <w:r w:rsidR="003705F1">
        <w:t>.</w:t>
      </w:r>
      <w:r>
        <w:t xml:space="preserve"> Gallium Arsenide (GaAs) rods are in a triangular lattice</w:t>
      </w:r>
      <w:r w:rsidR="00DF5D62">
        <w:t xml:space="preserve"> surrounded by air. GaAs is chosen for its high refractive index at room temperature, which results in a larger bandgap. A straight waveguide splits into two in a Y-configuration with three defect rods acting as filters in each of the separate channels. Transmission is above 90% and crosstalk is around 10%.</w:t>
      </w:r>
    </w:p>
    <w:p w:rsidR="00DF5D62" w:rsidRDefault="00DF5D62" w:rsidP="00217369">
      <w:pPr>
        <w:tabs>
          <w:tab w:val="left" w:pos="2742"/>
        </w:tabs>
        <w:spacing w:line="480" w:lineRule="auto"/>
      </w:pPr>
      <w:r>
        <w:t>In 2016</w:t>
      </w:r>
      <w:r w:rsidR="00C834B9">
        <w:t>,</w:t>
      </w:r>
      <w:r>
        <w:t xml:space="preserve"> </w:t>
      </w:r>
      <w:proofErr w:type="spellStart"/>
      <w:r w:rsidR="00C834B9">
        <w:t>Mehdizadeh</w:t>
      </w:r>
      <w:proofErr w:type="spellEnd"/>
      <w:r w:rsidR="00C834B9">
        <w:t xml:space="preserve"> and </w:t>
      </w:r>
      <w:proofErr w:type="spellStart"/>
      <w:r w:rsidR="00C834B9">
        <w:t>Soroosh</w:t>
      </w:r>
      <w:proofErr w:type="spellEnd"/>
      <w:r w:rsidR="00C834B9">
        <w:t xml:space="preserve"> designed an eight-channel </w:t>
      </w:r>
      <w:proofErr w:type="spellStart"/>
      <w:r w:rsidR="00C834B9">
        <w:t>demultiplexer</w:t>
      </w:r>
      <w:proofErr w:type="spellEnd"/>
      <w:r w:rsidR="00C834B9">
        <w:t xml:space="preserve"> based on resonant cavities </w:t>
      </w:r>
      <w:sdt>
        <w:sdtPr>
          <w:id w:val="-1261907379"/>
          <w:citation/>
        </w:sdtPr>
        <w:sdtEndPr/>
        <w:sdtContent>
          <w:r w:rsidR="00C834B9">
            <w:fldChar w:fldCharType="begin"/>
          </w:r>
          <w:r w:rsidR="00C834B9">
            <w:instrText xml:space="preserve"> CITATION Meh16 \l 2057 </w:instrText>
          </w:r>
          <w:r w:rsidR="00C834B9">
            <w:fldChar w:fldCharType="separate"/>
          </w:r>
          <w:r w:rsidR="00C834B9" w:rsidRPr="00C834B9">
            <w:rPr>
              <w:noProof/>
            </w:rPr>
            <w:t>[37]</w:t>
          </w:r>
          <w:r w:rsidR="00C834B9">
            <w:fldChar w:fldCharType="end"/>
          </w:r>
        </w:sdtContent>
      </w:sdt>
      <w:r w:rsidR="003705F1">
        <w:t xml:space="preserve">, as shown in </w:t>
      </w:r>
      <w:r w:rsidR="003705F1">
        <w:fldChar w:fldCharType="begin"/>
      </w:r>
      <w:r w:rsidR="003705F1">
        <w:instrText xml:space="preserve"> REF _Ref484273931 \h </w:instrText>
      </w:r>
      <w:r w:rsidR="005C16D9">
        <w:instrText xml:space="preserve"> \* MERGEFORMAT </w:instrText>
      </w:r>
      <w:r w:rsidR="003705F1">
        <w:fldChar w:fldCharType="separate"/>
      </w:r>
      <w:r w:rsidR="007A03D6">
        <w:t xml:space="preserve">Figure </w:t>
      </w:r>
      <w:r w:rsidR="007A03D6">
        <w:rPr>
          <w:noProof/>
        </w:rPr>
        <w:t>18</w:t>
      </w:r>
      <w:r w:rsidR="003705F1">
        <w:fldChar w:fldCharType="end"/>
      </w:r>
      <w:r w:rsidR="00C834B9">
        <w:t>. Elliptical cavities consisting of three horizontally aligned, smaller rods, surrounded by eight rods that are slightly shifted from the waveguide lattice</w:t>
      </w:r>
      <w:r w:rsidR="00D85017">
        <w:t xml:space="preserve">, produce a channel spacing of 2.1 nm and a minimum transmission efficiency of at least 94%. Channels have </w:t>
      </w:r>
      <w:proofErr w:type="spellStart"/>
      <w:r w:rsidR="00D85017">
        <w:t>center</w:t>
      </w:r>
      <w:proofErr w:type="spellEnd"/>
      <w:r w:rsidR="00D85017">
        <w:t xml:space="preserve"> frequencies of 1536.9 to 1551.4 nm and peak widths are between 0.4 and 1.0 nm. The total area is 495 </w:t>
      </w:r>
      <w:r w:rsidR="00D85017">
        <w:rPr>
          <w:rFonts w:cs="Times New Roman"/>
        </w:rPr>
        <w:t>µ</w:t>
      </w:r>
      <w:r w:rsidR="00D85017">
        <w:t>m</w:t>
      </w:r>
      <w:r w:rsidR="00D85017">
        <w:rPr>
          <w:vertAlign w:val="superscript"/>
        </w:rPr>
        <w:t>2</w:t>
      </w:r>
      <w:r w:rsidR="00D85017">
        <w:t xml:space="preserve"> or 62</w:t>
      </w:r>
      <w:r w:rsidR="00D85017" w:rsidRPr="00D85017">
        <w:rPr>
          <w:rFonts w:cs="Times New Roman"/>
        </w:rPr>
        <w:t xml:space="preserve"> </w:t>
      </w:r>
      <w:r w:rsidR="00D85017">
        <w:rPr>
          <w:rFonts w:cs="Times New Roman"/>
        </w:rPr>
        <w:t>µ</w:t>
      </w:r>
      <w:r w:rsidR="00D85017">
        <w:t>m</w:t>
      </w:r>
      <w:r w:rsidR="00D85017">
        <w:rPr>
          <w:vertAlign w:val="superscript"/>
        </w:rPr>
        <w:t>2</w:t>
      </w:r>
      <w:r w:rsidR="00D85017">
        <w:t xml:space="preserve"> per channel.</w:t>
      </w:r>
    </w:p>
    <w:p w:rsidR="003705F1" w:rsidRDefault="00D85017" w:rsidP="00217369">
      <w:pPr>
        <w:tabs>
          <w:tab w:val="left" w:pos="2742"/>
        </w:tabs>
        <w:spacing w:line="480" w:lineRule="auto"/>
        <w:rPr>
          <w:noProof/>
          <w:lang w:eastAsia="en-GB"/>
        </w:rPr>
      </w:pPr>
      <w:proofErr w:type="spellStart"/>
      <w:r>
        <w:t>Talebzadeh</w:t>
      </w:r>
      <w:proofErr w:type="spellEnd"/>
      <w:r>
        <w:t xml:space="preserve"> et al </w:t>
      </w:r>
      <w:sdt>
        <w:sdtPr>
          <w:id w:val="4248437"/>
          <w:citation/>
        </w:sdtPr>
        <w:sdtEndPr/>
        <w:sdtContent>
          <w:r>
            <w:fldChar w:fldCharType="begin"/>
          </w:r>
          <w:r>
            <w:instrText xml:space="preserve"> CITATION Tal17 \l 2057 </w:instrText>
          </w:r>
          <w:r>
            <w:fldChar w:fldCharType="separate"/>
          </w:r>
          <w:r w:rsidRPr="00D85017">
            <w:rPr>
              <w:noProof/>
            </w:rPr>
            <w:t>[38]</w:t>
          </w:r>
          <w:r>
            <w:fldChar w:fldCharType="end"/>
          </w:r>
        </w:sdtContent>
      </w:sdt>
      <w:r w:rsidR="005B01EA">
        <w:t xml:space="preserve"> developed Silicon and Carbon-based six- and eight- channel ring resonator </w:t>
      </w:r>
      <w:proofErr w:type="spellStart"/>
      <w:r w:rsidR="005B01EA">
        <w:t>demultiplexers</w:t>
      </w:r>
      <w:proofErr w:type="spellEnd"/>
      <w:r w:rsidR="005B01EA">
        <w:t xml:space="preserve"> in 2017. The design is relatively complex with three different rod radii making up the ring resonator and containing two different materials. Transmission efficiency was originally 80% on average but the addition of carbon rods within the ring resonator improved transmission efficiency, giving an average of 94% for all channels. Minimum and maximum crosstalk values lie between -11 and -47 dB, respectively</w:t>
      </w:r>
      <w:r w:rsidR="00877C2D">
        <w:t>, with a channel spacing of 1.0-1.15 nm</w:t>
      </w:r>
      <w:r w:rsidR="005B01EA">
        <w:t>. The total footprint was 1597</w:t>
      </w:r>
      <w:r w:rsidR="005B01EA" w:rsidRPr="005B01EA">
        <w:rPr>
          <w:rFonts w:cs="Times New Roman"/>
        </w:rPr>
        <w:t xml:space="preserve"> </w:t>
      </w:r>
      <w:r w:rsidR="005B01EA">
        <w:rPr>
          <w:rFonts w:cs="Times New Roman"/>
        </w:rPr>
        <w:t>µ</w:t>
      </w:r>
      <w:r w:rsidR="005B01EA">
        <w:t>m</w:t>
      </w:r>
      <w:r w:rsidR="005B01EA">
        <w:rPr>
          <w:vertAlign w:val="superscript"/>
        </w:rPr>
        <w:t>2</w:t>
      </w:r>
      <w:r w:rsidR="005B01EA">
        <w:t xml:space="preserve"> or 200 </w:t>
      </w:r>
      <w:r w:rsidR="005B01EA">
        <w:rPr>
          <w:rFonts w:cs="Times New Roman"/>
        </w:rPr>
        <w:t>µ</w:t>
      </w:r>
      <w:r w:rsidR="005B01EA">
        <w:t>m</w:t>
      </w:r>
      <w:r w:rsidR="005B01EA">
        <w:rPr>
          <w:vertAlign w:val="superscript"/>
        </w:rPr>
        <w:t>2</w:t>
      </w:r>
      <w:r w:rsidR="005B01EA">
        <w:t xml:space="preserve"> per channel for </w:t>
      </w:r>
      <w:r w:rsidR="00877C2D">
        <w:t xml:space="preserve">the eight-channel </w:t>
      </w:r>
      <w:proofErr w:type="spellStart"/>
      <w:r w:rsidR="00877C2D">
        <w:t>demultiplexer</w:t>
      </w:r>
      <w:proofErr w:type="spellEnd"/>
      <w:r w:rsidR="00877C2D">
        <w:t>.</w:t>
      </w:r>
      <w:r w:rsidR="003705F1" w:rsidRPr="003705F1">
        <w:rPr>
          <w:noProof/>
          <w:lang w:eastAsia="en-GB"/>
        </w:rPr>
        <w:t xml:space="preserve"> </w:t>
      </w:r>
    </w:p>
    <w:p w:rsidR="003705F1" w:rsidRDefault="003705F1" w:rsidP="00217369">
      <w:pPr>
        <w:keepNext/>
        <w:tabs>
          <w:tab w:val="left" w:pos="2742"/>
        </w:tabs>
        <w:spacing w:line="480" w:lineRule="auto"/>
        <w:jc w:val="center"/>
      </w:pPr>
      <w:r>
        <w:rPr>
          <w:noProof/>
          <w:lang w:eastAsia="en-GB"/>
        </w:rPr>
        <w:lastRenderedPageBreak/>
        <w:drawing>
          <wp:inline distT="0" distB="0" distL="0" distR="0" wp14:anchorId="64901ED8" wp14:editId="07FC38B0">
            <wp:extent cx="3946601" cy="23847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2551" cy="2400431"/>
                    </a:xfrm>
                    <a:prstGeom prst="rect">
                      <a:avLst/>
                    </a:prstGeom>
                  </pic:spPr>
                </pic:pic>
              </a:graphicData>
            </a:graphic>
          </wp:inline>
        </w:drawing>
      </w:r>
    </w:p>
    <w:p w:rsidR="003705F1" w:rsidRDefault="003705F1" w:rsidP="00217369">
      <w:pPr>
        <w:pStyle w:val="Caption"/>
        <w:spacing w:line="480" w:lineRule="auto"/>
        <w:jc w:val="center"/>
      </w:pPr>
      <w:bookmarkStart w:id="76" w:name="_Toc489283279"/>
      <w:r>
        <w:t xml:space="preserve">Figure </w:t>
      </w:r>
      <w:fldSimple w:instr=" SEQ Figure \* ARABIC ">
        <w:r w:rsidR="007A03D6">
          <w:rPr>
            <w:noProof/>
          </w:rPr>
          <w:t>19</w:t>
        </w:r>
      </w:fldSimple>
      <w:r>
        <w:t xml:space="preserve">: Ring resonator </w:t>
      </w:r>
      <w:proofErr w:type="spellStart"/>
      <w:r>
        <w:t>demultiplexer</w:t>
      </w:r>
      <w:proofErr w:type="spellEnd"/>
      <w:r>
        <w:t xml:space="preserve"> based on</w:t>
      </w:r>
      <w:r w:rsidRPr="003705F1">
        <w:t xml:space="preserve"> </w:t>
      </w:r>
      <w:sdt>
        <w:sdtPr>
          <w:id w:val="669460138"/>
          <w:citation/>
        </w:sdtPr>
        <w:sdtEndPr/>
        <w:sdtContent>
          <w:r>
            <w:fldChar w:fldCharType="begin"/>
          </w:r>
          <w:r>
            <w:instrText xml:space="preserve"> CITATION Tal17 \l 2057 </w:instrText>
          </w:r>
          <w:r>
            <w:fldChar w:fldCharType="separate"/>
          </w:r>
          <w:r w:rsidRPr="00D85017">
            <w:rPr>
              <w:noProof/>
            </w:rPr>
            <w:t>[38]</w:t>
          </w:r>
          <w:r>
            <w:fldChar w:fldCharType="end"/>
          </w:r>
        </w:sdtContent>
      </w:sdt>
      <w:bookmarkEnd w:id="76"/>
    </w:p>
    <w:p w:rsidR="005B01EA" w:rsidRPr="005B01EA" w:rsidRDefault="005B01EA" w:rsidP="00217369">
      <w:pPr>
        <w:tabs>
          <w:tab w:val="left" w:pos="2742"/>
        </w:tabs>
        <w:spacing w:line="480" w:lineRule="auto"/>
      </w:pPr>
      <w:proofErr w:type="spellStart"/>
      <w:r>
        <w:t>Talebzadeh</w:t>
      </w:r>
      <w:proofErr w:type="spellEnd"/>
      <w:r>
        <w:t xml:space="preserve"> et al then went on to improve this design by combining resonant cavities with s</w:t>
      </w:r>
      <w:r w:rsidR="00877C2D">
        <w:t xml:space="preserve">emi-feedback structures </w:t>
      </w:r>
      <w:sdt>
        <w:sdtPr>
          <w:id w:val="2087340751"/>
          <w:citation/>
        </w:sdtPr>
        <w:sdtEndPr/>
        <w:sdtContent>
          <w:r w:rsidR="00877C2D">
            <w:fldChar w:fldCharType="begin"/>
          </w:r>
          <w:r w:rsidR="00877C2D">
            <w:instrText xml:space="preserve"> CITATION Tal171 \l 2057 </w:instrText>
          </w:r>
          <w:r w:rsidR="00877C2D">
            <w:fldChar w:fldCharType="separate"/>
          </w:r>
          <w:r w:rsidR="00877C2D" w:rsidRPr="00877C2D">
            <w:rPr>
              <w:noProof/>
            </w:rPr>
            <w:t>[39]</w:t>
          </w:r>
          <w:r w:rsidR="00877C2D">
            <w:fldChar w:fldCharType="end"/>
          </w:r>
        </w:sdtContent>
      </w:sdt>
      <w:r w:rsidR="00877C2D">
        <w:t xml:space="preserve">. The design is based on silicon rods with a radius of 133 nm and a lattice constant of 555 nm. Channel spacing averaged 1.75 nm and a mean crosstalk value of -18 </w:t>
      </w:r>
      <w:proofErr w:type="spellStart"/>
      <w:r w:rsidR="00877C2D">
        <w:t>dB.</w:t>
      </w:r>
      <w:proofErr w:type="spellEnd"/>
      <w:r w:rsidR="00877C2D">
        <w:t xml:space="preserve"> The overall size of the design was 790 </w:t>
      </w:r>
      <w:r w:rsidR="00877C2D">
        <w:rPr>
          <w:rFonts w:cs="Times New Roman"/>
        </w:rPr>
        <w:t>µ</w:t>
      </w:r>
      <w:r w:rsidR="00877C2D">
        <w:t>m</w:t>
      </w:r>
      <w:r w:rsidR="00877C2D">
        <w:rPr>
          <w:vertAlign w:val="superscript"/>
        </w:rPr>
        <w:t>2</w:t>
      </w:r>
      <w:r w:rsidR="00877C2D">
        <w:t>. Transmission efficiency was extremely high at an average of 99%.</w:t>
      </w:r>
    </w:p>
    <w:p w:rsidR="003705F1" w:rsidRDefault="00877C2D" w:rsidP="00217369">
      <w:pPr>
        <w:keepNext/>
        <w:tabs>
          <w:tab w:val="left" w:pos="2742"/>
        </w:tabs>
        <w:spacing w:line="480" w:lineRule="auto"/>
        <w:jc w:val="center"/>
      </w:pPr>
      <w:r>
        <w:rPr>
          <w:noProof/>
          <w:lang w:eastAsia="en-GB"/>
        </w:rPr>
        <w:drawing>
          <wp:inline distT="0" distB="0" distL="0" distR="0" wp14:anchorId="6BFFC983" wp14:editId="6293A79E">
            <wp:extent cx="2399386" cy="2259456"/>
            <wp:effectExtent l="0" t="0" r="127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26787" cy="2285259"/>
                    </a:xfrm>
                    <a:prstGeom prst="rect">
                      <a:avLst/>
                    </a:prstGeom>
                  </pic:spPr>
                </pic:pic>
              </a:graphicData>
            </a:graphic>
          </wp:inline>
        </w:drawing>
      </w:r>
    </w:p>
    <w:p w:rsidR="00D85017" w:rsidRDefault="003705F1" w:rsidP="00217369">
      <w:pPr>
        <w:pStyle w:val="Caption"/>
        <w:spacing w:line="480" w:lineRule="auto"/>
        <w:jc w:val="center"/>
      </w:pPr>
      <w:bookmarkStart w:id="77" w:name="_Toc489283280"/>
      <w:r>
        <w:t xml:space="preserve">Figure </w:t>
      </w:r>
      <w:fldSimple w:instr=" SEQ Figure \* ARABIC ">
        <w:r w:rsidR="007A03D6">
          <w:rPr>
            <w:noProof/>
          </w:rPr>
          <w:t>20</w:t>
        </w:r>
      </w:fldSimple>
      <w:r>
        <w:t>: Resonant cavity filter with semi-feedback structure</w:t>
      </w:r>
      <w:r w:rsidRPr="003705F1">
        <w:t xml:space="preserve"> </w:t>
      </w:r>
      <w:sdt>
        <w:sdtPr>
          <w:id w:val="1040020748"/>
          <w:citation/>
        </w:sdtPr>
        <w:sdtEndPr/>
        <w:sdtContent>
          <w:r>
            <w:fldChar w:fldCharType="begin"/>
          </w:r>
          <w:r>
            <w:instrText xml:space="preserve"> CITATION Tal171 \l 2057 </w:instrText>
          </w:r>
          <w:r>
            <w:fldChar w:fldCharType="separate"/>
          </w:r>
          <w:r w:rsidRPr="00877C2D">
            <w:rPr>
              <w:noProof/>
            </w:rPr>
            <w:t>[39]</w:t>
          </w:r>
          <w:r>
            <w:fldChar w:fldCharType="end"/>
          </w:r>
        </w:sdtContent>
      </w:sdt>
      <w:bookmarkEnd w:id="77"/>
    </w:p>
    <w:p w:rsidR="00860305" w:rsidRDefault="00860305" w:rsidP="00217369">
      <w:pPr>
        <w:pStyle w:val="Heading1"/>
        <w:numPr>
          <w:ilvl w:val="0"/>
          <w:numId w:val="7"/>
        </w:numPr>
        <w:spacing w:line="480" w:lineRule="auto"/>
      </w:pPr>
      <w:bookmarkStart w:id="78" w:name="_Toc495571298"/>
      <w:r>
        <w:lastRenderedPageBreak/>
        <w:t>E</w:t>
      </w:r>
      <w:r w:rsidR="009C1724">
        <w:t>xperime</w:t>
      </w:r>
      <w:r>
        <w:t>ntal Details</w:t>
      </w:r>
      <w:bookmarkEnd w:id="78"/>
    </w:p>
    <w:p w:rsidR="002E50C5" w:rsidRDefault="00997F00" w:rsidP="00E1652A">
      <w:pPr>
        <w:pStyle w:val="Heading2"/>
      </w:pPr>
      <w:bookmarkStart w:id="79" w:name="_Toc495571299"/>
      <w:r>
        <w:t xml:space="preserve">Device </w:t>
      </w:r>
      <w:r w:rsidR="002E50C5">
        <w:t>Fabrication</w:t>
      </w:r>
      <w:bookmarkEnd w:id="79"/>
    </w:p>
    <w:p w:rsidR="00997F00" w:rsidRDefault="003F3637" w:rsidP="00217369">
      <w:pPr>
        <w:pStyle w:val="Heading3"/>
        <w:spacing w:line="480" w:lineRule="auto"/>
      </w:pPr>
      <w:bookmarkStart w:id="80" w:name="_Toc495571300"/>
      <w:r>
        <w:t>Device Fabrication</w:t>
      </w:r>
      <w:bookmarkEnd w:id="80"/>
    </w:p>
    <w:p w:rsidR="00F01CA4" w:rsidRDefault="00F63926" w:rsidP="00217369">
      <w:pPr>
        <w:spacing w:line="480" w:lineRule="auto"/>
      </w:pPr>
      <w:r>
        <w:t>Semiconductor wafers were grown using molecular beam epitaxy. Developed by A. Y. Cho,</w:t>
      </w:r>
      <w:r w:rsidR="001D5BB5">
        <w:t xml:space="preserve"> </w:t>
      </w:r>
      <w:sdt>
        <w:sdtPr>
          <w:id w:val="-791056211"/>
          <w:citation/>
        </w:sdtPr>
        <w:sdtEndPr/>
        <w:sdtContent>
          <w:r w:rsidR="001D5BB5">
            <w:fldChar w:fldCharType="begin"/>
          </w:r>
          <w:r w:rsidR="001D5BB5">
            <w:instrText xml:space="preserve">CITATION Cho69 \l 2057 </w:instrText>
          </w:r>
          <w:r w:rsidR="001D5BB5">
            <w:fldChar w:fldCharType="separate"/>
          </w:r>
          <w:r w:rsidR="00CB14EA" w:rsidRPr="00CB14EA">
            <w:rPr>
              <w:noProof/>
            </w:rPr>
            <w:t>[36]</w:t>
          </w:r>
          <w:r w:rsidR="001D5BB5">
            <w:fldChar w:fldCharType="end"/>
          </w:r>
        </w:sdtContent>
      </w:sdt>
      <w:sdt>
        <w:sdtPr>
          <w:id w:val="495845044"/>
          <w:citation/>
        </w:sdtPr>
        <w:sdtEndPr/>
        <w:sdtContent>
          <w:r w:rsidR="001D5BB5">
            <w:fldChar w:fldCharType="begin"/>
          </w:r>
          <w:r w:rsidR="001D5BB5">
            <w:instrText xml:space="preserve">CITATION Cho70 \l 2057 </w:instrText>
          </w:r>
          <w:r w:rsidR="001D5BB5">
            <w:fldChar w:fldCharType="separate"/>
          </w:r>
          <w:r w:rsidR="00CB14EA">
            <w:rPr>
              <w:noProof/>
            </w:rPr>
            <w:t xml:space="preserve"> </w:t>
          </w:r>
          <w:r w:rsidR="00CB14EA" w:rsidRPr="00CB14EA">
            <w:rPr>
              <w:noProof/>
            </w:rPr>
            <w:t>[37]</w:t>
          </w:r>
          <w:r w:rsidR="001D5BB5">
            <w:fldChar w:fldCharType="end"/>
          </w:r>
        </w:sdtContent>
      </w:sdt>
      <w:r>
        <w:t xml:space="preserve"> this technique allows accurate control over material compositio</w:t>
      </w:r>
      <w:r w:rsidR="006868D8">
        <w:t xml:space="preserve">n and layer thickness through a </w:t>
      </w:r>
      <w:r>
        <w:t>deposition rate of under 1um per minute and shuttered sources.</w:t>
      </w:r>
      <w:r w:rsidR="00457E9F">
        <w:t xml:space="preserve"> </w:t>
      </w:r>
      <w:r w:rsidR="003F3637">
        <w:t>The wafers were then fabricated</w:t>
      </w:r>
      <w:r w:rsidR="00F01CA4">
        <w:t xml:space="preserve"> with a mesa-structure. The fabrication process for these high-speed devices generally consists of six stages – Top contacts, mesa etch, bottom contacts, substrate etch and surface passivation. A detailed step-by-step description has been included in</w:t>
      </w:r>
      <w:r w:rsidR="00A16CB1">
        <w:t xml:space="preserve"> the appendix section </w:t>
      </w:r>
      <w:r w:rsidR="00A16CB1">
        <w:fldChar w:fldCharType="begin"/>
      </w:r>
      <w:r w:rsidR="00A16CB1">
        <w:instrText xml:space="preserve"> REF _Ref489185623 \r \h </w:instrText>
      </w:r>
      <w:r w:rsidR="00A16CB1">
        <w:fldChar w:fldCharType="separate"/>
      </w:r>
      <w:r w:rsidR="007A03D6">
        <w:t>5.1</w:t>
      </w:r>
      <w:r w:rsidR="00A16CB1">
        <w:fldChar w:fldCharType="end"/>
      </w:r>
      <w:r w:rsidR="00A16CB1">
        <w:t>.</w:t>
      </w:r>
    </w:p>
    <w:p w:rsidR="00F01CA4" w:rsidRDefault="00F01CA4" w:rsidP="00217369">
      <w:pPr>
        <w:spacing w:line="480" w:lineRule="auto"/>
      </w:pPr>
      <w:r>
        <w:t>Contacts were made through thermal evaporation of titanium and gold, with thicknesses of 20 and 200</w:t>
      </w:r>
      <w:r w:rsidR="00CB14EA">
        <w:t xml:space="preserve"> </w:t>
      </w:r>
      <w:r>
        <w:t>n</w:t>
      </w:r>
      <w:r w:rsidR="00CB14EA">
        <w:t>anometres</w:t>
      </w:r>
      <w:r>
        <w:t xml:space="preserve"> respectively, though other materials may be used for future devices. Titanium is used to strengthen the bond between the semiconductor surface and the gold. Gold is a common choice for contacts due to its excellent conductivity, giving the devices a lower series resistance. The series resistance affects the RC-time constant, which is a significant factor affecting the speed of the device. After thermal evaporation, the sample underwent rapid thermal annealing at 420°C for 30s to allow the formation of semiconductor-metal alloys to give a lower resistance. Good contacts are very important due to devices commonly being limited by the RC-time constant, where most factors are fixed by the photodiode design, such as the diode’s area, material permittivity and depletion region width.</w:t>
      </w:r>
    </w:p>
    <w:p w:rsidR="00F01CA4" w:rsidRDefault="00F01CA4" w:rsidP="00217369">
      <w:pPr>
        <w:spacing w:line="480" w:lineRule="auto"/>
      </w:pPr>
      <w:r>
        <w:t xml:space="preserve">The device pattern was defined using photolithography. An ultraviolet light-sensitive liquid, called photoresist, is applied to the sample surface. The sample is placed below a mask with the desired device pattern and exposed to ultraviolet light to either remove or harden the photoresist in the exposed areas. This is followed by a photoresist-developer bath, which removes excess (either exposed or unexposed, depending on the type used) photoresist from the sample surface. These two steps are repeated for each stage in the fabrication process, i.e. each time a metal deposition, etching </w:t>
      </w:r>
      <w:r>
        <w:lastRenderedPageBreak/>
        <w:t xml:space="preserve">or surface passivation is carried out. </w:t>
      </w:r>
      <w:r w:rsidR="00C23DB4">
        <w:t>C</w:t>
      </w:r>
      <w:r>
        <w:t>orrect</w:t>
      </w:r>
      <w:r w:rsidR="00C23DB4">
        <w:t xml:space="preserve"> exposure and developer times are needed to obtain </w:t>
      </w:r>
      <w:r>
        <w:t>clearly defined</w:t>
      </w:r>
      <w:r w:rsidR="00C23DB4">
        <w:t>,</w:t>
      </w:r>
      <w:r>
        <w:t xml:space="preserve"> high-resolution device features.</w:t>
      </w:r>
    </w:p>
    <w:p w:rsidR="00F01CA4" w:rsidRDefault="00F01CA4" w:rsidP="00217369">
      <w:pPr>
        <w:spacing w:line="480" w:lineRule="auto"/>
      </w:pPr>
      <w:r>
        <w:t>Mesa-structures were produced through wet-etching, as opposed to dry-etching techniques. Dry-etching is a very destructive process and may introduce defects into the crystal structure.</w:t>
      </w:r>
    </w:p>
    <w:p w:rsidR="00F01CA4" w:rsidRDefault="00F01CA4" w:rsidP="00217369">
      <w:pPr>
        <w:spacing w:line="480" w:lineRule="auto"/>
      </w:pPr>
      <w:r>
        <w:t>To protect the device from degrading over time through reactions with moisture and gases in the air, a surface passivation layer</w:t>
      </w:r>
      <w:r w:rsidR="00C23DB4">
        <w:t xml:space="preserve"> of</w:t>
      </w:r>
      <w:r w:rsidR="0050433E">
        <w:t xml:space="preserve"> 4-5</w:t>
      </w:r>
      <w:r w:rsidR="0050433E">
        <w:rPr>
          <w:rFonts w:cs="Times New Roman"/>
        </w:rPr>
        <w:t>µ</w:t>
      </w:r>
      <w:r w:rsidR="0050433E">
        <w:t>m thick</w:t>
      </w:r>
      <w:r w:rsidR="00C23DB4">
        <w:t xml:space="preserve"> </w:t>
      </w:r>
      <w:r w:rsidR="0050433E">
        <w:t xml:space="preserve">SU-8 </w:t>
      </w:r>
      <w:sdt>
        <w:sdtPr>
          <w:id w:val="1541858571"/>
          <w:citation/>
        </w:sdtPr>
        <w:sdtEndPr/>
        <w:sdtContent>
          <w:r w:rsidR="00177E0E">
            <w:fldChar w:fldCharType="begin"/>
          </w:r>
          <w:r w:rsidR="00177E0E">
            <w:instrText xml:space="preserve"> CITATION Mic17 \l 2057 </w:instrText>
          </w:r>
          <w:r w:rsidR="00177E0E">
            <w:fldChar w:fldCharType="separate"/>
          </w:r>
          <w:r w:rsidR="00330CBE" w:rsidRPr="00330CBE">
            <w:rPr>
              <w:noProof/>
            </w:rPr>
            <w:t>[38]</w:t>
          </w:r>
          <w:r w:rsidR="00177E0E">
            <w:fldChar w:fldCharType="end"/>
          </w:r>
        </w:sdtContent>
      </w:sdt>
      <w:r w:rsidR="00177E0E">
        <w:t xml:space="preserve"> </w:t>
      </w:r>
      <w:r>
        <w:t>is added. This helps the sample maintain good electrical characteristics</w:t>
      </w:r>
      <w:r w:rsidR="00177E0E">
        <w:t>, such as low dark current</w:t>
      </w:r>
      <w:r>
        <w:t>.</w:t>
      </w:r>
    </w:p>
    <w:p w:rsidR="00661DCC" w:rsidRDefault="00F01CA4" w:rsidP="00217369">
      <w:pPr>
        <w:spacing w:line="480" w:lineRule="auto"/>
        <w:jc w:val="center"/>
      </w:pPr>
      <w:r>
        <w:rPr>
          <w:noProof/>
          <w:lang w:eastAsia="en-GB"/>
        </w:rPr>
        <w:drawing>
          <wp:inline distT="0" distB="0" distL="0" distR="0" wp14:anchorId="356FFAFE" wp14:editId="23FCB871">
            <wp:extent cx="2143354" cy="2133250"/>
            <wp:effectExtent l="0" t="0" r="0" b="635"/>
            <wp:docPr id="10" name="Picture 10" descr="C:\Users\elp15mr\Desktop\Maskfor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p15mr\Desktop\Maskforrepor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8803" cy="2158579"/>
                    </a:xfrm>
                    <a:prstGeom prst="rect">
                      <a:avLst/>
                    </a:prstGeom>
                    <a:noFill/>
                    <a:ln>
                      <a:noFill/>
                    </a:ln>
                  </pic:spPr>
                </pic:pic>
              </a:graphicData>
            </a:graphic>
          </wp:inline>
        </w:drawing>
      </w:r>
      <w:r>
        <w:rPr>
          <w:b/>
          <w:noProof/>
          <w:lang w:eastAsia="en-GB"/>
        </w:rPr>
        <w:drawing>
          <wp:inline distT="0" distB="0" distL="0" distR="0" wp14:anchorId="313C9C8C" wp14:editId="7D4E63FF">
            <wp:extent cx="2567172" cy="2101469"/>
            <wp:effectExtent l="0" t="0" r="5080" b="0"/>
            <wp:docPr id="11" name="Picture 11" descr="C:\Users\elp15mr\Google Drive\Source Material - Max Rowe\SF0918 - High Speed Device Practice\Photos\SF0918-25-5-17-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p15mr\Google Drive\Source Material - Max Rowe\SF0918 - High Speed Device Practice\Photos\SF0918-25-5-17-Final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4229" cy="2131804"/>
                    </a:xfrm>
                    <a:prstGeom prst="rect">
                      <a:avLst/>
                    </a:prstGeom>
                    <a:noFill/>
                    <a:ln>
                      <a:noFill/>
                    </a:ln>
                  </pic:spPr>
                </pic:pic>
              </a:graphicData>
            </a:graphic>
          </wp:inline>
        </w:drawing>
      </w:r>
    </w:p>
    <w:p w:rsidR="00F01CA4" w:rsidRDefault="00661DCC" w:rsidP="00217369">
      <w:pPr>
        <w:pStyle w:val="Caption"/>
        <w:spacing w:line="480" w:lineRule="auto"/>
        <w:jc w:val="center"/>
      </w:pPr>
      <w:bookmarkStart w:id="81" w:name="_Ref481356778"/>
      <w:bookmarkStart w:id="82" w:name="_Toc489283281"/>
      <w:r>
        <w:t xml:space="preserve">Figure </w:t>
      </w:r>
      <w:fldSimple w:instr=" SEQ Figure \* ARABIC ">
        <w:r w:rsidR="007A03D6">
          <w:rPr>
            <w:noProof/>
          </w:rPr>
          <w:t>21</w:t>
        </w:r>
      </w:fldSimple>
      <w:bookmarkEnd w:id="81"/>
      <w:r>
        <w:t xml:space="preserve">: </w:t>
      </w:r>
      <w:r w:rsidRPr="00942400">
        <w:t>High-speed mask unit cell layout and photo of fabricated devices</w:t>
      </w:r>
      <w:bookmarkEnd w:id="82"/>
    </w:p>
    <w:p w:rsidR="00F01CA4" w:rsidRDefault="00F01CA4" w:rsidP="00217369">
      <w:pPr>
        <w:spacing w:line="480" w:lineRule="auto"/>
        <w:rPr>
          <w:rFonts w:cs="Times New Roman"/>
        </w:rPr>
      </w:pPr>
      <w:r>
        <w:t xml:space="preserve">Device diameter sizes for </w:t>
      </w:r>
      <w:r w:rsidR="0050433E">
        <w:t>the PIN</w:t>
      </w:r>
      <w:r>
        <w:t xml:space="preserve"> photodiodes were 50, 100, 200 and 400 </w:t>
      </w:r>
      <w:r>
        <w:rPr>
          <w:rFonts w:cs="Times New Roman"/>
        </w:rPr>
        <w:t>µm</w:t>
      </w:r>
      <w:r>
        <w:t xml:space="preserve">. The sizes for the high-speed </w:t>
      </w:r>
      <w:r w:rsidR="0050433E">
        <w:t xml:space="preserve">APD devices </w:t>
      </w:r>
      <w:r>
        <w:t>were 10, 15, 20, 25 and 50</w:t>
      </w:r>
      <w:r w:rsidRPr="00FE6E9E">
        <w:rPr>
          <w:rFonts w:cs="Times New Roman"/>
        </w:rPr>
        <w:t xml:space="preserve"> </w:t>
      </w:r>
      <w:r>
        <w:rPr>
          <w:rFonts w:cs="Times New Roman"/>
        </w:rPr>
        <w:t xml:space="preserve">µm, some of which may be seen in </w:t>
      </w:r>
      <w:r w:rsidR="0050433E">
        <w:rPr>
          <w:rFonts w:cs="Times New Roman"/>
        </w:rPr>
        <w:fldChar w:fldCharType="begin"/>
      </w:r>
      <w:r w:rsidR="0050433E">
        <w:rPr>
          <w:rFonts w:cs="Times New Roman"/>
        </w:rPr>
        <w:instrText xml:space="preserve"> REF _Ref481356778 \h </w:instrText>
      </w:r>
      <w:r w:rsidR="005C16D9">
        <w:rPr>
          <w:rFonts w:cs="Times New Roman"/>
        </w:rPr>
        <w:instrText xml:space="preserve"> \* MERGEFORMAT </w:instrText>
      </w:r>
      <w:r w:rsidR="0050433E">
        <w:rPr>
          <w:rFonts w:cs="Times New Roman"/>
        </w:rPr>
      </w:r>
      <w:r w:rsidR="0050433E">
        <w:rPr>
          <w:rFonts w:cs="Times New Roman"/>
        </w:rPr>
        <w:fldChar w:fldCharType="separate"/>
      </w:r>
      <w:r w:rsidR="007A03D6">
        <w:t xml:space="preserve">Figure </w:t>
      </w:r>
      <w:r w:rsidR="007A03D6">
        <w:rPr>
          <w:noProof/>
        </w:rPr>
        <w:t>21</w:t>
      </w:r>
      <w:r w:rsidR="0050433E">
        <w:rPr>
          <w:rFonts w:cs="Times New Roman"/>
        </w:rPr>
        <w:fldChar w:fldCharType="end"/>
      </w:r>
      <w:r w:rsidR="0050433E">
        <w:rPr>
          <w:rFonts w:cs="Times New Roman"/>
        </w:rPr>
        <w:t xml:space="preserve">. </w:t>
      </w:r>
      <w:r>
        <w:rPr>
          <w:rFonts w:cs="Times New Roman"/>
        </w:rPr>
        <w:t xml:space="preserve">Actual sizes may deviate from this by up to </w:t>
      </w:r>
      <w:r w:rsidR="0050433E">
        <w:rPr>
          <w:rFonts w:cs="Times New Roman"/>
        </w:rPr>
        <w:t>±</w:t>
      </w:r>
      <w:r>
        <w:rPr>
          <w:rFonts w:cs="Times New Roman"/>
        </w:rPr>
        <w:t>5-10 % due to under- or overexposure of the photoresist and the etch profile. The high-speed mask uses smaller devices</w:t>
      </w:r>
      <w:r w:rsidR="00D048CD">
        <w:rPr>
          <w:rFonts w:cs="Times New Roman"/>
        </w:rPr>
        <w:t xml:space="preserve"> than most other masks</w:t>
      </w:r>
      <w:r>
        <w:rPr>
          <w:rFonts w:cs="Times New Roman"/>
        </w:rPr>
        <w:t xml:space="preserve"> to reduce the RC-time constant, since the capacitance scales with device area</w:t>
      </w:r>
      <w:r w:rsidR="0050433E">
        <w:rPr>
          <w:rFonts w:cs="Times New Roman"/>
        </w:rPr>
        <w:t>.</w:t>
      </w:r>
      <w:r>
        <w:rPr>
          <w:rFonts w:cs="Times New Roman"/>
        </w:rPr>
        <w:t xml:space="preserve"> The devices fabricated with this mask are too small to be probed directly and have </w:t>
      </w:r>
      <w:r w:rsidR="0050433E">
        <w:rPr>
          <w:rFonts w:cs="Times New Roman"/>
        </w:rPr>
        <w:t xml:space="preserve">large </w:t>
      </w:r>
      <w:r>
        <w:rPr>
          <w:rFonts w:cs="Times New Roman"/>
        </w:rPr>
        <w:t>contact pads with thin</w:t>
      </w:r>
      <w:r w:rsidR="0050433E">
        <w:rPr>
          <w:rFonts w:cs="Times New Roman"/>
        </w:rPr>
        <w:t>ning</w:t>
      </w:r>
      <w:r>
        <w:rPr>
          <w:rFonts w:cs="Times New Roman"/>
        </w:rPr>
        <w:t xml:space="preserve"> connections leading to the device.</w:t>
      </w:r>
    </w:p>
    <w:p w:rsidR="00997F00" w:rsidRDefault="00997F00" w:rsidP="00217369">
      <w:pPr>
        <w:pStyle w:val="Heading3"/>
        <w:spacing w:line="480" w:lineRule="auto"/>
      </w:pPr>
      <w:bookmarkStart w:id="83" w:name="_Toc495571301"/>
      <w:r>
        <w:t>Mask Design</w:t>
      </w:r>
      <w:bookmarkEnd w:id="83"/>
    </w:p>
    <w:p w:rsidR="00997F00" w:rsidRDefault="00997F00" w:rsidP="00217369">
      <w:pPr>
        <w:spacing w:line="480" w:lineRule="auto"/>
      </w:pPr>
      <w:r>
        <w:t xml:space="preserve">Masks used in the photolithography stage of the fabrication process are designed using </w:t>
      </w:r>
      <w:proofErr w:type="spellStart"/>
      <w:r>
        <w:t>KLayout</w:t>
      </w:r>
      <w:proofErr w:type="spellEnd"/>
      <w:r>
        <w:t>. Mask design is an important part of device design because the shape and size of devices, as well as the contacts, will impact important characteristics such as the capacitance and resistance.</w:t>
      </w:r>
    </w:p>
    <w:p w:rsidR="00997F00" w:rsidRDefault="00997F00" w:rsidP="00217369">
      <w:pPr>
        <w:spacing w:line="480" w:lineRule="auto"/>
      </w:pPr>
      <w:r>
        <w:lastRenderedPageBreak/>
        <w:t>The</w:t>
      </w:r>
      <w:r w:rsidR="004A1D30">
        <w:t xml:space="preserve"> mask is designed layer by layer</w:t>
      </w:r>
      <w:r>
        <w:t>, which will then be printed in chrome onto a quartz plate. A good mask will maximise the number of devices per unit cell and contain some alignment features to ensure that each layer can be properly aligned with the next. There are also practical considerations such as size labels above the devices, distances between sizes and the size of contact</w:t>
      </w:r>
      <w:r w:rsidR="0050433E">
        <w:t xml:space="preserve"> pads</w:t>
      </w:r>
      <w:r>
        <w:t>.</w:t>
      </w:r>
    </w:p>
    <w:p w:rsidR="00997F00" w:rsidRDefault="00997F00" w:rsidP="00217369">
      <w:pPr>
        <w:spacing w:line="480" w:lineRule="auto"/>
      </w:pPr>
      <w:r>
        <w:t>Alignment marks</w:t>
      </w:r>
      <w:r w:rsidR="0050433E">
        <w:t xml:space="preserve">, which can be seen on the right in the photo of </w:t>
      </w:r>
      <w:r w:rsidR="0050433E">
        <w:fldChar w:fldCharType="begin"/>
      </w:r>
      <w:r w:rsidR="0050433E">
        <w:instrText xml:space="preserve"> REF _Ref481356778 \h </w:instrText>
      </w:r>
      <w:r w:rsidR="005C16D9">
        <w:instrText xml:space="preserve"> \* MERGEFORMAT </w:instrText>
      </w:r>
      <w:r w:rsidR="0050433E">
        <w:fldChar w:fldCharType="separate"/>
      </w:r>
      <w:r w:rsidR="007A03D6">
        <w:t xml:space="preserve">Figure </w:t>
      </w:r>
      <w:r w:rsidR="007A03D6">
        <w:rPr>
          <w:noProof/>
        </w:rPr>
        <w:t>21</w:t>
      </w:r>
      <w:r w:rsidR="0050433E">
        <w:fldChar w:fldCharType="end"/>
      </w:r>
      <w:r w:rsidR="0050433E">
        <w:t>,</w:t>
      </w:r>
      <w:r>
        <w:t xml:space="preserve"> aid in the exact alignment of each layer and consist of features such as crosses and triangles and are only a few </w:t>
      </w:r>
      <w:proofErr w:type="gramStart"/>
      <w:r w:rsidR="0050433E">
        <w:t>micron</w:t>
      </w:r>
      <w:proofErr w:type="gramEnd"/>
      <w:r>
        <w:t xml:space="preserve"> large. TLM pads enable measurement of the contact resistance.</w:t>
      </w:r>
    </w:p>
    <w:p w:rsidR="005C16D9" w:rsidRDefault="005C16D9" w:rsidP="00217369">
      <w:pPr>
        <w:spacing w:line="480" w:lineRule="auto"/>
      </w:pPr>
    </w:p>
    <w:p w:rsidR="002E50C5" w:rsidRDefault="002E50C5" w:rsidP="00E1652A">
      <w:pPr>
        <w:pStyle w:val="Heading2"/>
      </w:pPr>
      <w:bookmarkStart w:id="84" w:name="_Toc495571302"/>
      <w:r>
        <w:t>Current-Voltage Measurement</w:t>
      </w:r>
      <w:bookmarkEnd w:id="84"/>
    </w:p>
    <w:p w:rsidR="0061255F" w:rsidRDefault="002E471F" w:rsidP="00217369">
      <w:pPr>
        <w:pStyle w:val="Heading3"/>
        <w:spacing w:line="480" w:lineRule="auto"/>
      </w:pPr>
      <w:bookmarkStart w:id="85" w:name="_Toc495571303"/>
      <w:r>
        <w:t>General Setup</w:t>
      </w:r>
      <w:bookmarkEnd w:id="85"/>
    </w:p>
    <w:p w:rsidR="00F01CA4" w:rsidRDefault="00F01CA4" w:rsidP="00217369">
      <w:pPr>
        <w:spacing w:line="480" w:lineRule="auto"/>
      </w:pPr>
      <w:r>
        <w:t>Current-Voltage (IV) measurements are an important part of any device analysis. Reverse IV measurements taken in the dark can give insights into the dominant current mechanism,</w:t>
      </w:r>
      <w:r w:rsidR="00706196">
        <w:t xml:space="preserve"> which can be either</w:t>
      </w:r>
      <w:r>
        <w:t xml:space="preserve"> bulk or surface leakage current</w:t>
      </w:r>
      <w:r w:rsidR="00706196">
        <w:t>s</w:t>
      </w:r>
      <w:r>
        <w:t>. Bulk leakage current mechanisms scale with device diameter and include diffusion, band-to-band tunnelling and generation-recombination. As the name suggests, surface leakage current</w:t>
      </w:r>
      <w:r w:rsidR="00661DCC">
        <w:t>s</w:t>
      </w:r>
      <w:r>
        <w:t xml:space="preserve"> </w:t>
      </w:r>
      <w:proofErr w:type="gramStart"/>
      <w:r>
        <w:t>occurs</w:t>
      </w:r>
      <w:proofErr w:type="gramEnd"/>
      <w:r>
        <w:t xml:space="preserve"> on the surface, where the crystal structure ends, and causes irregularities in the conduction- and valence-bands. This allows current to flow easily, increasing the level of dark current, making it harder to detect the photocurrent</w:t>
      </w:r>
      <w:r w:rsidR="00661DCC">
        <w:t xml:space="preserve"> signal</w:t>
      </w:r>
      <w:r>
        <w:t>, and scales with perimeter.</w:t>
      </w:r>
    </w:p>
    <w:p w:rsidR="002E471F" w:rsidRDefault="00F01CA4" w:rsidP="00217369">
      <w:pPr>
        <w:spacing w:line="480" w:lineRule="auto"/>
      </w:pPr>
      <w:r>
        <w:t>Dividing the absolute reverse IV data</w:t>
      </w:r>
      <w:r w:rsidR="006868D8">
        <w:t xml:space="preserve"> for devices with different diameters</w:t>
      </w:r>
      <w:r>
        <w:t xml:space="preserve"> by their respective device area </w:t>
      </w:r>
      <w:r w:rsidR="006868D8">
        <w:t>or</w:t>
      </w:r>
      <w:r>
        <w:t xml:space="preserve"> perimeter may give an indication </w:t>
      </w:r>
      <w:r w:rsidR="00661DCC">
        <w:t xml:space="preserve">of </w:t>
      </w:r>
      <w:r>
        <w:t>which one of the above mentioned current mechanisms dominates</w:t>
      </w:r>
      <w:r w:rsidR="00706196">
        <w:t>.</w:t>
      </w:r>
    </w:p>
    <w:p w:rsidR="00F01CA4" w:rsidRPr="00627B18" w:rsidRDefault="00F01CA4" w:rsidP="00217369">
      <w:pPr>
        <w:spacing w:line="480" w:lineRule="auto"/>
      </w:pPr>
      <w:r>
        <w:t xml:space="preserve">Forward bias current data can be used to extract the series resistance and </w:t>
      </w:r>
      <w:proofErr w:type="spellStart"/>
      <w:r>
        <w:t>ideality</w:t>
      </w:r>
      <w:proofErr w:type="spellEnd"/>
      <w:r>
        <w:t xml:space="preserve"> factor by fitting the ideal forward diode current equation to it. The </w:t>
      </w:r>
      <w:proofErr w:type="spellStart"/>
      <w:r>
        <w:t>ideality</w:t>
      </w:r>
      <w:proofErr w:type="spellEnd"/>
      <w:r>
        <w:t xml:space="preserve"> factor </w:t>
      </w:r>
      <w:r w:rsidR="00661DCC">
        <w:t>usually</w:t>
      </w:r>
      <w:r>
        <w:t xml:space="preserve"> lie</w:t>
      </w:r>
      <w:r w:rsidR="00661DCC">
        <w:t>s</w:t>
      </w:r>
      <w:r>
        <w:t xml:space="preserve"> between one and two. A value close to n=1 suggests diffusion current is dominant, whereas a value close to n=2 indicates a generation-recombination dominated current.</w:t>
      </w:r>
    </w:p>
    <w:p w:rsidR="00F01CA4" w:rsidRDefault="00F01CA4" w:rsidP="00217369">
      <w:pPr>
        <w:spacing w:line="480" w:lineRule="auto"/>
      </w:pPr>
      <w:r>
        <w:lastRenderedPageBreak/>
        <w:t>The ideal forward current equation (3.</w:t>
      </w:r>
      <w:r w:rsidR="00661DCC">
        <w:t>2</w:t>
      </w:r>
      <w:r>
        <w:t>.1)</w:t>
      </w:r>
      <w:r w:rsidR="00DD15AF">
        <w:t xml:space="preserve"> </w:t>
      </w:r>
      <w:sdt>
        <w:sdtPr>
          <w:id w:val="545801595"/>
          <w:citation/>
        </w:sdtPr>
        <w:sdtEndPr/>
        <w:sdtContent>
          <w:r w:rsidR="00DD15AF">
            <w:fldChar w:fldCharType="begin"/>
          </w:r>
          <w:r w:rsidR="00DD15AF">
            <w:instrText xml:space="preserve"> CITATION Sze061 \l 2057 </w:instrText>
          </w:r>
          <w:r w:rsidR="00DD15AF">
            <w:fldChar w:fldCharType="separate"/>
          </w:r>
          <w:r w:rsidR="00CB14EA" w:rsidRPr="00CB14EA">
            <w:rPr>
              <w:noProof/>
            </w:rPr>
            <w:t>[39]</w:t>
          </w:r>
          <w:r w:rsidR="00DD15AF">
            <w:fldChar w:fldCharType="end"/>
          </w:r>
        </w:sdtContent>
      </w:sdt>
      <w:r>
        <w:t xml:space="preserve"> is given below and has been modified to include the series resistance caused by the cladding layers and metal contacts. </w:t>
      </w:r>
    </w:p>
    <w:p w:rsidR="00F01CA4" w:rsidRDefault="00020565" w:rsidP="00217369">
      <w:pPr>
        <w:spacing w:line="480" w:lineRule="auto"/>
        <w:jc w:val="right"/>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exp</m:t>
        </m:r>
        <m:d>
          <m:dPr>
            <m:begChr m:val="["/>
            <m:endChr m:val="]"/>
            <m:ctrlPr>
              <w:rPr>
                <w:rFonts w:ascii="Cambria Math" w:hAnsi="Cambria Math"/>
                <w:i/>
              </w:rPr>
            </m:ctrlPr>
          </m:dPr>
          <m:e>
            <m:f>
              <m:fPr>
                <m:ctrlPr>
                  <w:rPr>
                    <w:rFonts w:ascii="Cambria Math" w:hAnsi="Cambria Math"/>
                    <w:i/>
                  </w:rPr>
                </m:ctrlPr>
              </m:fPr>
              <m:num>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-I</m:t>
                    </m:r>
                    <m:sSub>
                      <m:sSubPr>
                        <m:ctrlPr>
                          <w:rPr>
                            <w:rFonts w:ascii="Cambria Math" w:hAnsi="Cambria Math"/>
                            <w:i/>
                          </w:rPr>
                        </m:ctrlPr>
                      </m:sSubPr>
                      <m:e>
                        <m:r>
                          <w:rPr>
                            <w:rFonts w:ascii="Cambria Math" w:hAnsi="Cambria Math"/>
                          </w:rPr>
                          <m:t>R</m:t>
                        </m:r>
                      </m:e>
                      <m:sub>
                        <m:r>
                          <w:rPr>
                            <w:rFonts w:ascii="Cambria Math" w:hAnsi="Cambria Math"/>
                          </w:rPr>
                          <m:t>s</m:t>
                        </m:r>
                      </m:sub>
                    </m:sSub>
                  </m:e>
                </m:d>
              </m:num>
              <m:den>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T</m:t>
                </m:r>
              </m:den>
            </m:f>
            <m:r>
              <w:rPr>
                <w:rFonts w:ascii="Cambria Math" w:hAnsi="Cambria Math"/>
              </w:rPr>
              <m:t>-1</m:t>
            </m:r>
          </m:e>
        </m:d>
      </m:oMath>
      <w:r w:rsidR="00F01CA4">
        <w:rPr>
          <w:rFonts w:eastAsiaTheme="minorEastAsia"/>
        </w:rPr>
        <w:t xml:space="preserve"> </w:t>
      </w:r>
      <w:r w:rsidR="00F01CA4">
        <w:rPr>
          <w:rFonts w:eastAsiaTheme="minorEastAsia"/>
        </w:rPr>
        <w:tab/>
      </w:r>
      <w:r w:rsidR="00F01CA4">
        <w:rPr>
          <w:rFonts w:eastAsiaTheme="minorEastAsia"/>
        </w:rPr>
        <w:tab/>
      </w:r>
      <w:r w:rsidR="00F01CA4">
        <w:rPr>
          <w:rFonts w:eastAsiaTheme="minorEastAsia"/>
        </w:rPr>
        <w:tab/>
      </w:r>
      <w:r w:rsidR="00F01CA4">
        <w:rPr>
          <w:rFonts w:eastAsiaTheme="minorEastAsia"/>
        </w:rPr>
        <w:tab/>
      </w:r>
      <w:r w:rsidR="00F01CA4">
        <w:rPr>
          <w:rFonts w:eastAsiaTheme="minorEastAsia"/>
        </w:rPr>
        <w:tab/>
        <w:t>(3.</w:t>
      </w:r>
      <w:r w:rsidR="00AC1B04">
        <w:rPr>
          <w:rFonts w:eastAsiaTheme="minorEastAsia"/>
        </w:rPr>
        <w:t>2</w:t>
      </w:r>
      <w:r w:rsidR="00F01CA4">
        <w:rPr>
          <w:rFonts w:eastAsiaTheme="minorEastAsia"/>
        </w:rPr>
        <w:t>.1)</w:t>
      </w:r>
    </w:p>
    <w:p w:rsidR="00F01CA4" w:rsidRDefault="00020565" w:rsidP="00217369">
      <w:pPr>
        <w:spacing w:line="480" w:lineRule="auto"/>
      </w:pPr>
      <m:oMath>
        <m:sSub>
          <m:sSubPr>
            <m:ctrlPr>
              <w:rPr>
                <w:rFonts w:ascii="Cambria Math" w:hAnsi="Cambria Math"/>
                <w:i/>
              </w:rPr>
            </m:ctrlPr>
          </m:sSubPr>
          <m:e>
            <m:r>
              <w:rPr>
                <w:rFonts w:ascii="Cambria Math" w:hAnsi="Cambria Math"/>
              </w:rPr>
              <m:t>I</m:t>
            </m:r>
          </m:e>
          <m:sub>
            <m:r>
              <w:rPr>
                <w:rFonts w:ascii="Cambria Math" w:hAnsi="Cambria Math"/>
              </w:rPr>
              <m:t>F</m:t>
            </m:r>
          </m:sub>
        </m:sSub>
      </m:oMath>
      <w:r w:rsidR="00F01CA4">
        <w:t xml:space="preserve"> is the forward current,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rsidR="00F01CA4">
        <w:t xml:space="preserve"> the saturation current</w:t>
      </w:r>
      <w:r w:rsidR="0092735E">
        <w:t xml:space="preserve"> (limit of forward current)</w:t>
      </w:r>
      <w:r w:rsidR="00F01CA4">
        <w:t xml:space="preserve">, </w:t>
      </w:r>
      <m:oMath>
        <m:r>
          <w:rPr>
            <w:rFonts w:ascii="Cambria Math" w:hAnsi="Cambria Math"/>
          </w:rPr>
          <m:t>q</m:t>
        </m:r>
      </m:oMath>
      <w:r w:rsidR="00F01CA4">
        <w:t xml:space="preserve"> the electron charge,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00F01CA4">
        <w:t xml:space="preserve"> the voltage dropped across the diode, </w:t>
      </w:r>
      <m:oMath>
        <m:r>
          <w:rPr>
            <w:rFonts w:ascii="Cambria Math" w:hAnsi="Cambria Math"/>
          </w:rPr>
          <m:t>I</m:t>
        </m:r>
      </m:oMath>
      <w:r w:rsidR="00F01CA4">
        <w:t xml:space="preserve"> the applied current,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F01CA4">
        <w:t xml:space="preserve"> the series resistance, </w:t>
      </w:r>
      <m:oMath>
        <m:r>
          <w:rPr>
            <w:rFonts w:ascii="Cambria Math" w:hAnsi="Cambria Math"/>
          </w:rPr>
          <m:t>n</m:t>
        </m:r>
      </m:oMath>
      <w:r w:rsidR="00F01CA4">
        <w:t xml:space="preserve"> the ideality factor,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00F01CA4">
        <w:t xml:space="preserve"> the Boltzmann constant and </w:t>
      </w:r>
      <m:oMath>
        <m:r>
          <w:rPr>
            <w:rFonts w:ascii="Cambria Math" w:hAnsi="Cambria Math"/>
          </w:rPr>
          <m:t>T</m:t>
        </m:r>
      </m:oMath>
      <w:r w:rsidR="00661DCC">
        <w:t xml:space="preserve"> </w:t>
      </w:r>
      <w:r w:rsidR="00F01CA4">
        <w:t>the temperature.</w:t>
      </w:r>
    </w:p>
    <w:p w:rsidR="00F01CA4" w:rsidRDefault="00F01CA4" w:rsidP="00217369">
      <w:pPr>
        <w:spacing w:line="480" w:lineRule="auto"/>
      </w:pPr>
      <w:r>
        <w:t>IV measurements can also be used as an indicator of fabrication quality, where a well-made sample will have uniform characteristics, such as dark current levels and the breakdown voltage, across all devices of the same size</w:t>
      </w:r>
      <w:r w:rsidR="0092735E">
        <w:t xml:space="preserve"> on the wafer</w:t>
      </w:r>
      <w:r>
        <w:t>.</w:t>
      </w:r>
    </w:p>
    <w:p w:rsidR="002E471F" w:rsidRDefault="00632694" w:rsidP="00217369">
      <w:pPr>
        <w:pStyle w:val="Heading3"/>
        <w:spacing w:line="480" w:lineRule="auto"/>
      </w:pPr>
      <w:bookmarkStart w:id="86" w:name="_Toc495571304"/>
      <w:r>
        <w:t>TLM</w:t>
      </w:r>
      <w:r w:rsidR="002E471F">
        <w:t xml:space="preserve"> Details</w:t>
      </w:r>
      <w:bookmarkEnd w:id="86"/>
    </w:p>
    <w:p w:rsidR="002E471F" w:rsidRDefault="00632694" w:rsidP="00217369">
      <w:pPr>
        <w:spacing w:line="480" w:lineRule="auto"/>
      </w:pPr>
      <w:r>
        <w:t xml:space="preserve">The Transmission Line Model is used to determine the resistance of the metal contacts. A lower contact resistance may increase bandwidth, if the device is limited by its RC time-constant. To measure </w:t>
      </w:r>
      <w:r w:rsidR="00C40044">
        <w:t>the contact resistance of a metallisation scheme</w:t>
      </w:r>
      <w:r>
        <w:t>, the photolithography mask used in the device fabrication process includes a line of several rectangular pads with linearly increasing distances between them. The total measured resistance between two pads is</w:t>
      </w:r>
      <w:r w:rsidR="00A36BA9">
        <w:t xml:space="preserve"> given in equation (3.2.</w:t>
      </w:r>
      <w:r w:rsidR="0064423F">
        <w:t>2</w:t>
      </w:r>
      <w:r w:rsidR="00A36BA9">
        <w:t xml:space="preserve">) and is illustrated in </w:t>
      </w:r>
      <w:r w:rsidR="00A36BA9">
        <w:fldChar w:fldCharType="begin"/>
      </w:r>
      <w:r w:rsidR="00A36BA9">
        <w:instrText xml:space="preserve"> REF _Ref481246682 \h </w:instrText>
      </w:r>
      <w:r w:rsidR="005C16D9">
        <w:instrText xml:space="preserve"> \* MERGEFORMAT </w:instrText>
      </w:r>
      <w:r w:rsidR="00A36BA9">
        <w:fldChar w:fldCharType="separate"/>
      </w:r>
      <w:r w:rsidR="007A03D6">
        <w:t xml:space="preserve">Figure </w:t>
      </w:r>
      <w:r w:rsidR="007A03D6">
        <w:rPr>
          <w:noProof/>
        </w:rPr>
        <w:t>22</w:t>
      </w:r>
      <w:r w:rsidR="00A36BA9">
        <w:fldChar w:fldCharType="end"/>
      </w:r>
      <w:r w:rsidR="00A36BA9">
        <w:t>.</w:t>
      </w:r>
    </w:p>
    <w:p w:rsidR="00632694" w:rsidRPr="00632694" w:rsidRDefault="00020565" w:rsidP="00217369">
      <w:pPr>
        <w:spacing w:line="480" w:lineRule="auto"/>
        <w:jc w:val="right"/>
      </w:pPr>
      <m:oMath>
        <m:sSub>
          <m:sSubPr>
            <m:ctrlPr>
              <w:rPr>
                <w:rFonts w:ascii="Cambria Math" w:hAnsi="Cambria Math"/>
                <w:i/>
              </w:rPr>
            </m:ctrlPr>
          </m:sSubPr>
          <m:e>
            <m:r>
              <w:rPr>
                <w:rFonts w:ascii="Cambria Math" w:hAnsi="Cambria Math"/>
              </w:rPr>
              <m:t>R</m:t>
            </m:r>
          </m:e>
          <m:sub>
            <m:r>
              <w:rPr>
                <w:rFonts w:ascii="Cambria Math" w:hAnsi="Cambria Math"/>
              </w:rPr>
              <m:t>measured</m:t>
            </m:r>
          </m:sub>
        </m:sSub>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semiconductor</m:t>
            </m:r>
          </m:sub>
        </m:sSub>
        <m:r>
          <w:rPr>
            <w:rFonts w:ascii="Cambria Math" w:eastAsiaTheme="minorEastAsia" w:hAnsi="Cambria Math"/>
          </w:rPr>
          <m:t>+</m:t>
        </m:r>
        <m:sSub>
          <m:sSubPr>
            <m:ctrlPr>
              <w:rPr>
                <w:rFonts w:ascii="Cambria Math" w:hAnsi="Cambria Math"/>
                <w:i/>
              </w:rPr>
            </m:ctrlPr>
          </m:sSubPr>
          <m:e>
            <m:r>
              <w:rPr>
                <w:rFonts w:ascii="Cambria Math" w:hAnsi="Cambria Math"/>
              </w:rPr>
              <m:t>R</m:t>
            </m:r>
          </m:e>
          <m:sub>
            <m:r>
              <w:rPr>
                <w:rFonts w:ascii="Cambria Math" w:hAnsi="Cambria Math"/>
              </w:rPr>
              <m:t>system</m:t>
            </m:r>
          </m:sub>
        </m:sSub>
      </m:oMath>
      <w:r w:rsidR="00632694">
        <w:tab/>
      </w:r>
      <w:r w:rsidR="00632694">
        <w:tab/>
      </w:r>
      <w:r w:rsidR="00632694">
        <w:tab/>
        <w:t>(3.2.</w:t>
      </w:r>
      <w:r w:rsidR="0064423F">
        <w:t>2</w:t>
      </w:r>
      <w:r w:rsidR="00632694">
        <w:t>)</w:t>
      </w:r>
    </w:p>
    <w:p w:rsidR="00C40044" w:rsidRDefault="00632694" w:rsidP="00217369">
      <w:pPr>
        <w:keepNext/>
        <w:spacing w:line="480" w:lineRule="auto"/>
        <w:jc w:val="center"/>
      </w:pPr>
      <w:r>
        <w:rPr>
          <w:noProof/>
          <w:lang w:eastAsia="en-GB"/>
        </w:rPr>
        <w:drawing>
          <wp:inline distT="0" distB="0" distL="0" distR="0" wp14:anchorId="19BE09C8" wp14:editId="59F90E41">
            <wp:extent cx="2006600" cy="128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427" t="-1" r="29667" b="27599"/>
                    <a:stretch/>
                  </pic:blipFill>
                  <pic:spPr bwMode="auto">
                    <a:xfrm>
                      <a:off x="0" y="0"/>
                      <a:ext cx="2006600" cy="1282700"/>
                    </a:xfrm>
                    <a:prstGeom prst="rect">
                      <a:avLst/>
                    </a:prstGeom>
                    <a:ln>
                      <a:noFill/>
                    </a:ln>
                    <a:extLst>
                      <a:ext uri="{53640926-AAD7-44D8-BBD7-CCE9431645EC}">
                        <a14:shadowObscured xmlns:a14="http://schemas.microsoft.com/office/drawing/2010/main"/>
                      </a:ext>
                    </a:extLst>
                  </pic:spPr>
                </pic:pic>
              </a:graphicData>
            </a:graphic>
          </wp:inline>
        </w:drawing>
      </w:r>
      <w:r w:rsidR="00C40044" w:rsidRPr="00C4004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40044" w:rsidRPr="00C40044">
        <w:rPr>
          <w:rFonts w:eastAsiaTheme="minorEastAsia"/>
          <w:noProof/>
          <w:lang w:eastAsia="en-GB"/>
        </w:rPr>
        <w:drawing>
          <wp:inline distT="0" distB="0" distL="0" distR="0">
            <wp:extent cx="1695450" cy="605518"/>
            <wp:effectExtent l="0" t="0" r="0" b="4445"/>
            <wp:docPr id="15" name="Picture 15" descr="C:\Users\elp15mr\Desktop\Diagrams in Confirmation Review\TLM-PAD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p15mr\Desktop\Diagrams in Confirmation Review\TLM-PAD_PHOT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8356" cy="617270"/>
                    </a:xfrm>
                    <a:prstGeom prst="rect">
                      <a:avLst/>
                    </a:prstGeom>
                    <a:noFill/>
                    <a:ln>
                      <a:noFill/>
                    </a:ln>
                  </pic:spPr>
                </pic:pic>
              </a:graphicData>
            </a:graphic>
          </wp:inline>
        </w:drawing>
      </w:r>
    </w:p>
    <w:p w:rsidR="00632694" w:rsidRDefault="00C40044" w:rsidP="00217369">
      <w:pPr>
        <w:pStyle w:val="Caption"/>
        <w:spacing w:line="480" w:lineRule="auto"/>
        <w:jc w:val="center"/>
        <w:rPr>
          <w:rFonts w:eastAsiaTheme="minorEastAsia"/>
        </w:rPr>
      </w:pPr>
      <w:bookmarkStart w:id="87" w:name="_Ref481246682"/>
      <w:bookmarkStart w:id="88" w:name="_Toc489283282"/>
      <w:r>
        <w:t xml:space="preserve">Figure </w:t>
      </w:r>
      <w:fldSimple w:instr=" SEQ Figure \* ARABIC ">
        <w:r w:rsidR="007A03D6">
          <w:rPr>
            <w:noProof/>
          </w:rPr>
          <w:t>22</w:t>
        </w:r>
      </w:fldSimple>
      <w:bookmarkEnd w:id="87"/>
      <w:r>
        <w:t xml:space="preserve">: TLM Pad diagram </w:t>
      </w:r>
      <w:sdt>
        <w:sdtPr>
          <w:id w:val="1171224353"/>
          <w:citation/>
        </w:sdtPr>
        <w:sdtEndPr/>
        <w:sdtContent>
          <w:r w:rsidR="00DD15AF">
            <w:fldChar w:fldCharType="begin"/>
          </w:r>
          <w:r w:rsidR="00DD15AF">
            <w:instrText xml:space="preserve"> CITATION Ker12 \l 2057 </w:instrText>
          </w:r>
          <w:r w:rsidR="00DD15AF">
            <w:fldChar w:fldCharType="separate"/>
          </w:r>
          <w:r w:rsidR="00DD15AF" w:rsidRPr="00DD15AF">
            <w:rPr>
              <w:noProof/>
            </w:rPr>
            <w:t>[11]</w:t>
          </w:r>
          <w:r w:rsidR="00DD15AF">
            <w:fldChar w:fldCharType="end"/>
          </w:r>
        </w:sdtContent>
      </w:sdt>
      <w:r w:rsidR="00DD15AF">
        <w:t xml:space="preserve"> </w:t>
      </w:r>
      <w:r>
        <w:t>(left) and photo (right)</w:t>
      </w:r>
      <w:bookmarkEnd w:id="88"/>
      <w:r>
        <w:t xml:space="preserve"> </w:t>
      </w:r>
    </w:p>
    <w:p w:rsidR="00632694" w:rsidRDefault="00632694" w:rsidP="00217369">
      <w:pPr>
        <w:spacing w:line="480" w:lineRule="auto"/>
        <w:rPr>
          <w:rFonts w:eastAsiaTheme="minorEastAsia"/>
        </w:rPr>
      </w:pPr>
      <w:r>
        <w:rPr>
          <w:rFonts w:eastAsiaTheme="minorEastAsia"/>
        </w:rPr>
        <w:t xml:space="preserve">The system resistance </w:t>
      </w:r>
      <m:oMath>
        <m:sSub>
          <m:sSubPr>
            <m:ctrlPr>
              <w:rPr>
                <w:rFonts w:ascii="Cambria Math" w:hAnsi="Cambria Math"/>
                <w:i/>
              </w:rPr>
            </m:ctrlPr>
          </m:sSubPr>
          <m:e>
            <m:r>
              <w:rPr>
                <w:rFonts w:ascii="Cambria Math" w:hAnsi="Cambria Math"/>
              </w:rPr>
              <m:t>R</m:t>
            </m:r>
          </m:e>
          <m:sub>
            <m:r>
              <w:rPr>
                <w:rFonts w:ascii="Cambria Math" w:hAnsi="Cambria Math"/>
              </w:rPr>
              <m:t>system</m:t>
            </m:r>
          </m:sub>
        </m:sSub>
      </m:oMath>
      <w:r>
        <w:rPr>
          <w:rFonts w:eastAsiaTheme="minorEastAsia"/>
        </w:rPr>
        <w:t xml:space="preserve"> includes the probes and cables and can be measured by simply short-circuiting the two probes.</w:t>
      </w:r>
      <w:r w:rsidR="00A36BA9">
        <w:t xml:space="preserve"> </w:t>
      </w:r>
      <w:r>
        <w:t xml:space="preserve">An IV-measurement across two neighbouring pads will produce a straight </w:t>
      </w:r>
      <w:r>
        <w:lastRenderedPageBreak/>
        <w:t xml:space="preserve">line, the gradient of which gives the resistance for that pad distance. The resistances for each distance are then plotted against distance. Interpolating between these resistance data points will give another straight line, the y-intersect of which will be </w:t>
      </w:r>
      <w:r w:rsidR="0085448B">
        <w:t xml:space="preserve">equivalent to the resistance across </w:t>
      </w:r>
      <w:proofErr w:type="gramStart"/>
      <w:r w:rsidR="0085448B">
        <w:t>a distance of zero</w:t>
      </w:r>
      <w:proofErr w:type="gramEnd"/>
      <w:r w:rsidR="0085448B">
        <w:t xml:space="preserve">. This removes the term </w:t>
      </w:r>
      <m:oMath>
        <m:sSub>
          <m:sSubPr>
            <m:ctrlPr>
              <w:rPr>
                <w:rFonts w:ascii="Cambria Math" w:hAnsi="Cambria Math"/>
                <w:i/>
              </w:rPr>
            </m:ctrlPr>
          </m:sSubPr>
          <m:e>
            <m:r>
              <w:rPr>
                <w:rFonts w:ascii="Cambria Math" w:hAnsi="Cambria Math"/>
              </w:rPr>
              <m:t>R</m:t>
            </m:r>
          </m:e>
          <m:sub>
            <m:r>
              <w:rPr>
                <w:rFonts w:ascii="Cambria Math" w:hAnsi="Cambria Math"/>
              </w:rPr>
              <m:t>semiconductor</m:t>
            </m:r>
          </m:sub>
        </m:sSub>
      </m:oMath>
      <w:r w:rsidR="0085448B">
        <w:rPr>
          <w:rFonts w:eastAsiaTheme="minorEastAsia"/>
        </w:rPr>
        <w:t xml:space="preserve"> in equation 3.1.2. Subtracting </w:t>
      </w:r>
      <m:oMath>
        <m:sSub>
          <m:sSubPr>
            <m:ctrlPr>
              <w:rPr>
                <w:rFonts w:ascii="Cambria Math" w:hAnsi="Cambria Math"/>
                <w:i/>
              </w:rPr>
            </m:ctrlPr>
          </m:sSubPr>
          <m:e>
            <m:r>
              <w:rPr>
                <w:rFonts w:ascii="Cambria Math" w:hAnsi="Cambria Math"/>
              </w:rPr>
              <m:t>R</m:t>
            </m:r>
          </m:e>
          <m:sub>
            <m:r>
              <w:rPr>
                <w:rFonts w:ascii="Cambria Math" w:hAnsi="Cambria Math"/>
              </w:rPr>
              <m:t>system</m:t>
            </m:r>
          </m:sub>
        </m:sSub>
      </m:oMath>
      <w:r w:rsidR="0085448B">
        <w:rPr>
          <w:rFonts w:eastAsiaTheme="minorEastAsia"/>
        </w:rPr>
        <w:t xml:space="preserve"> from this theoretical resistance value at </w:t>
      </w:r>
      <w:proofErr w:type="gramStart"/>
      <w:r w:rsidR="0085448B">
        <w:rPr>
          <w:rFonts w:eastAsiaTheme="minorEastAsia"/>
        </w:rPr>
        <w:t>a distance of zero</w:t>
      </w:r>
      <w:proofErr w:type="gramEnd"/>
      <w:r w:rsidR="006D687C">
        <w:rPr>
          <w:rFonts w:eastAsiaTheme="minorEastAsia"/>
        </w:rPr>
        <w:t xml:space="preserve"> and halving it</w:t>
      </w:r>
      <w:r w:rsidR="0085448B">
        <w:rPr>
          <w:rFonts w:eastAsiaTheme="minorEastAsia"/>
        </w:rPr>
        <w:t xml:space="preserve"> will </w:t>
      </w:r>
      <w:r w:rsidR="006D687C">
        <w:rPr>
          <w:rFonts w:eastAsiaTheme="minorEastAsia"/>
        </w:rPr>
        <w:t xml:space="preserve">give </w:t>
      </w:r>
      <m:oMath>
        <m:sSub>
          <m:sSubPr>
            <m:ctrlPr>
              <w:rPr>
                <w:rFonts w:ascii="Cambria Math" w:hAnsi="Cambria Math"/>
                <w:i/>
              </w:rPr>
            </m:ctrlPr>
          </m:sSubPr>
          <m:e>
            <m:r>
              <w:rPr>
                <w:rFonts w:ascii="Cambria Math" w:hAnsi="Cambria Math"/>
              </w:rPr>
              <m:t>R</m:t>
            </m:r>
          </m:e>
          <m:sub>
            <m:r>
              <w:rPr>
                <w:rFonts w:ascii="Cambria Math" w:hAnsi="Cambria Math"/>
              </w:rPr>
              <m:t>pad</m:t>
            </m:r>
          </m:sub>
        </m:sSub>
      </m:oMath>
      <w:r w:rsidR="006D687C">
        <w:rPr>
          <w:rFonts w:eastAsiaTheme="minorEastAsia"/>
        </w:rPr>
        <w:t xml:space="preserve">. By multiplying </w:t>
      </w:r>
      <m:oMath>
        <m:sSub>
          <m:sSubPr>
            <m:ctrlPr>
              <w:rPr>
                <w:rFonts w:ascii="Cambria Math" w:hAnsi="Cambria Math"/>
                <w:i/>
              </w:rPr>
            </m:ctrlPr>
          </m:sSubPr>
          <m:e>
            <m:r>
              <w:rPr>
                <w:rFonts w:ascii="Cambria Math" w:hAnsi="Cambria Math"/>
              </w:rPr>
              <m:t>R</m:t>
            </m:r>
          </m:e>
          <m:sub>
            <m:r>
              <w:rPr>
                <w:rFonts w:ascii="Cambria Math" w:hAnsi="Cambria Math"/>
              </w:rPr>
              <m:t>pad</m:t>
            </m:r>
          </m:sub>
        </m:sSub>
      </m:oMath>
      <w:r w:rsidR="006D687C">
        <w:rPr>
          <w:rFonts w:eastAsiaTheme="minorEastAsia"/>
        </w:rPr>
        <w:t xml:space="preserve"> by the pad area </w:t>
      </w:r>
      <m:oMath>
        <m:r>
          <w:rPr>
            <w:rFonts w:ascii="Cambria Math" w:eastAsiaTheme="minorEastAsia" w:hAnsi="Cambria Math"/>
          </w:rPr>
          <m:t>A</m:t>
        </m:r>
      </m:oMath>
      <w:r w:rsidR="006D687C">
        <w:rPr>
          <w:rFonts w:eastAsiaTheme="minorEastAsia"/>
        </w:rPr>
        <w:t>, one obtains the contact-resistance area product.</w:t>
      </w:r>
    </w:p>
    <w:p w:rsidR="005C16D9" w:rsidRPr="002E471F" w:rsidRDefault="005C16D9" w:rsidP="00217369">
      <w:pPr>
        <w:spacing w:line="480" w:lineRule="auto"/>
      </w:pPr>
    </w:p>
    <w:p w:rsidR="005145E1" w:rsidRDefault="002E50C5" w:rsidP="00E1652A">
      <w:pPr>
        <w:pStyle w:val="Heading2"/>
      </w:pPr>
      <w:bookmarkStart w:id="89" w:name="_Toc495571305"/>
      <w:r>
        <w:t>Capacitance-Voltage Measurement</w:t>
      </w:r>
      <w:bookmarkEnd w:id="89"/>
    </w:p>
    <w:p w:rsidR="00F01CA4" w:rsidRDefault="00F01CA4" w:rsidP="00217369">
      <w:pPr>
        <w:spacing w:line="480" w:lineRule="auto"/>
      </w:pPr>
      <w:r w:rsidRPr="00F01CA4">
        <w:t xml:space="preserve">Capacitance-Voltage (CV) measurements can be used to gain information about the depletion width, doping levels and the built-in potential, as well as the actual diameter sizes of the devices. </w:t>
      </w:r>
      <w:r w:rsidR="00F63926">
        <w:t xml:space="preserve">In a high-speed device context, </w:t>
      </w:r>
      <w:r w:rsidRPr="00F01CA4">
        <w:t xml:space="preserve">CV measurements </w:t>
      </w:r>
      <w:r w:rsidR="006D687C">
        <w:t xml:space="preserve">are </w:t>
      </w:r>
      <w:r w:rsidR="00F63926">
        <w:t>needed</w:t>
      </w:r>
      <w:r w:rsidR="006D687C">
        <w:t xml:space="preserve"> to evaluate</w:t>
      </w:r>
      <w:r w:rsidRPr="00F01CA4">
        <w:t xml:space="preserve"> the RC-time constant, </w:t>
      </w:r>
      <w:r w:rsidR="006D687C">
        <w:t>a potentially limiting</w:t>
      </w:r>
      <w:r w:rsidRPr="00F01CA4">
        <w:t xml:space="preserve"> factor </w:t>
      </w:r>
      <w:r w:rsidR="006D687C">
        <w:t xml:space="preserve">for </w:t>
      </w:r>
      <w:r w:rsidR="00F63926">
        <w:t xml:space="preserve">the </w:t>
      </w:r>
      <w:r w:rsidR="006D687C" w:rsidRPr="00F01CA4">
        <w:t>bandwidth</w:t>
      </w:r>
      <w:r w:rsidR="00AA7F78">
        <w:t>.</w:t>
      </w:r>
      <w:r w:rsidR="00A152B4">
        <w:t xml:space="preserve"> The capacitance of a device is given by Gauss’ Law in equation (3.3.1)</w:t>
      </w:r>
    </w:p>
    <w:p w:rsidR="00A152B4" w:rsidRDefault="00A152B4" w:rsidP="00217369">
      <w:pPr>
        <w:spacing w:line="480" w:lineRule="auto"/>
        <w:jc w:val="right"/>
      </w:pPr>
      <m:oMath>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A</m:t>
            </m:r>
          </m:num>
          <m:den>
            <m:r>
              <w:rPr>
                <w:rFonts w:ascii="Cambria Math" w:hAnsi="Cambria Math"/>
              </w:rPr>
              <m:t>W</m:t>
            </m:r>
          </m:den>
        </m:f>
      </m:oMath>
      <w:r>
        <w:rPr>
          <w:rFonts w:eastAsiaTheme="minorEastAsia"/>
        </w:rPr>
        <w:t>,</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(3.3.1)</w:t>
      </w:r>
    </w:p>
    <w:p w:rsidR="002C4DDE" w:rsidRDefault="00A152B4" w:rsidP="00217369">
      <w:pPr>
        <w:spacing w:line="480" w:lineRule="auto"/>
      </w:pPr>
      <w:r>
        <w:t xml:space="preserve">Where </w:t>
      </w:r>
      <m:oMath>
        <m:sSub>
          <m:sSubPr>
            <m:ctrlPr>
              <w:rPr>
                <w:rFonts w:ascii="Cambria Math" w:hAnsi="Cambria Math"/>
                <w:i/>
              </w:rPr>
            </m:ctrlPr>
          </m:sSubPr>
          <m:e>
            <m:r>
              <w:rPr>
                <w:rFonts w:ascii="Cambria Math" w:hAnsi="Cambria Math"/>
              </w:rPr>
              <m:t>ε</m:t>
            </m:r>
          </m:e>
          <m:sub>
            <m:r>
              <w:rPr>
                <w:rFonts w:ascii="Cambria Math" w:hAnsi="Cambria Math"/>
              </w:rPr>
              <m:t>0</m:t>
            </m:r>
          </m:sub>
        </m:sSub>
      </m:oMath>
      <w:r>
        <w:rPr>
          <w:rFonts w:eastAsiaTheme="minorEastAsia"/>
        </w:rPr>
        <w:t xml:space="preserve"> is the permittivity of free space,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rPr>
          <w:rFonts w:eastAsiaTheme="minorEastAsia"/>
        </w:rPr>
        <w:t xml:space="preserve"> is the relative material permittivity, </w:t>
      </w:r>
      <m:oMath>
        <m:r>
          <w:rPr>
            <w:rFonts w:ascii="Cambria Math" w:hAnsi="Cambria Math"/>
          </w:rPr>
          <m:t>A</m:t>
        </m:r>
      </m:oMath>
      <w:r>
        <w:rPr>
          <w:rFonts w:eastAsiaTheme="minorEastAsia"/>
        </w:rPr>
        <w:t xml:space="preserve"> is the device area and </w:t>
      </w:r>
      <m:oMath>
        <m:r>
          <w:rPr>
            <w:rFonts w:ascii="Cambria Math" w:hAnsi="Cambria Math"/>
          </w:rPr>
          <m:t>W</m:t>
        </m:r>
      </m:oMath>
      <w:r>
        <w:rPr>
          <w:rFonts w:eastAsiaTheme="minorEastAsia"/>
        </w:rPr>
        <w:t xml:space="preserve"> is the depletion region width. </w:t>
      </w:r>
      <w:r w:rsidR="002C4DDE">
        <w:t>CV measurements were carried out with a HP 4275A LCR-meter</w:t>
      </w:r>
      <w:r w:rsidR="00CD615E">
        <w:t>. The setup superimposes a sinusoidal test signal with a small voltage (tens of millivolts) to the applied reverse bias. The signal frequency of 1 MHz is chosen to ensure the measured impedance originates from the diode capacitance, where the displayed phase angle on the LCR-meter is close to 90</w:t>
      </w:r>
      <w:r w:rsidR="00CD615E">
        <w:rPr>
          <w:rFonts w:cs="Times New Roman"/>
        </w:rPr>
        <w:t>°</w:t>
      </w:r>
      <w:r w:rsidR="00CD615E">
        <w:t>.</w:t>
      </w:r>
    </w:p>
    <w:p w:rsidR="005145E1" w:rsidRDefault="00F32A94" w:rsidP="00217369">
      <w:pPr>
        <w:spacing w:line="480" w:lineRule="auto"/>
      </w:pPr>
      <w:r>
        <w:t xml:space="preserve">In the absence of parasitic capacitances, device capacitance scales with area. Parasitic capacitances </w:t>
      </w:r>
      <w:r w:rsidR="00403C69">
        <w:t xml:space="preserve">may stem from the contact pads or </w:t>
      </w:r>
      <w:r>
        <w:t>surface passivation</w:t>
      </w:r>
      <w:r w:rsidR="00403C69">
        <w:t>.</w:t>
      </w:r>
      <w:r w:rsidR="00CD615E">
        <w:t xml:space="preserve"> Parasitic capacitance can be estimated by extrapolating capacitance </w:t>
      </w:r>
      <w:r w:rsidR="0050433E">
        <w:t>data points</w:t>
      </w:r>
      <w:r w:rsidR="00CD615E">
        <w:t xml:space="preserve"> to a theoretic</w:t>
      </w:r>
      <w:r w:rsidR="00856D66">
        <w:t>al</w:t>
      </w:r>
      <w:r w:rsidR="00CD615E">
        <w:t xml:space="preserve"> device area of zero, </w:t>
      </w:r>
      <w:proofErr w:type="gramStart"/>
      <w:r w:rsidR="00CD615E">
        <w:t>similar to</w:t>
      </w:r>
      <w:proofErr w:type="gramEnd"/>
      <w:r w:rsidR="00CD615E">
        <w:t xml:space="preserve"> how the contact resistance is estimated in section 3.2.2</w:t>
      </w:r>
      <w:r w:rsidR="009512DD">
        <w:t xml:space="preserve"> using TLM pads</w:t>
      </w:r>
      <w:r w:rsidR="00CD615E">
        <w:t>.</w:t>
      </w:r>
    </w:p>
    <w:p w:rsidR="005C16D9" w:rsidRDefault="005C16D9" w:rsidP="00217369">
      <w:pPr>
        <w:spacing w:line="480" w:lineRule="auto"/>
      </w:pPr>
    </w:p>
    <w:p w:rsidR="002E50C5" w:rsidRDefault="002E50C5" w:rsidP="00E1652A">
      <w:pPr>
        <w:pStyle w:val="Heading2"/>
      </w:pPr>
      <w:bookmarkStart w:id="90" w:name="_Toc495571306"/>
      <w:r>
        <w:lastRenderedPageBreak/>
        <w:t>Responsivity and Gain</w:t>
      </w:r>
      <w:r w:rsidR="00875FA5">
        <w:t xml:space="preserve"> Measurement</w:t>
      </w:r>
      <w:bookmarkEnd w:id="90"/>
    </w:p>
    <w:p w:rsidR="00F01CA4" w:rsidRDefault="00F01CA4" w:rsidP="00217369">
      <w:pPr>
        <w:spacing w:line="480" w:lineRule="auto"/>
      </w:pPr>
      <w:r>
        <w:t xml:space="preserve">Responsivity measures the photocurrent produced by a device when subjected to light through the optical window, using </w:t>
      </w:r>
      <w:r w:rsidR="009512DD">
        <w:t>modulated laser light</w:t>
      </w:r>
      <w:r>
        <w:t xml:space="preserve"> and a lock-in amplifier. The setup is shown in </w:t>
      </w:r>
      <w:r w:rsidR="00377028">
        <w:fldChar w:fldCharType="begin"/>
      </w:r>
      <w:r w:rsidR="00377028">
        <w:instrText xml:space="preserve"> REF _Ref483491488 \h </w:instrText>
      </w:r>
      <w:r w:rsidR="005C16D9">
        <w:instrText xml:space="preserve"> \* MERGEFORMAT </w:instrText>
      </w:r>
      <w:r w:rsidR="00377028">
        <w:fldChar w:fldCharType="separate"/>
      </w:r>
      <w:r w:rsidR="007A03D6">
        <w:t xml:space="preserve">Figure </w:t>
      </w:r>
      <w:r w:rsidR="007A03D6">
        <w:rPr>
          <w:noProof/>
        </w:rPr>
        <w:t>23</w:t>
      </w:r>
      <w:r w:rsidR="00377028">
        <w:fldChar w:fldCharType="end"/>
      </w:r>
      <w:r>
        <w:t>. It is an indicator of how well the diode converts an optical signal into an electrical one and is a measure of the external quantum efficiency.</w:t>
      </w:r>
    </w:p>
    <w:p w:rsidR="00377028" w:rsidRDefault="007D750B" w:rsidP="00217369">
      <w:pPr>
        <w:keepNext/>
        <w:spacing w:line="480" w:lineRule="auto"/>
      </w:pPr>
      <w:r>
        <w:rPr>
          <w:noProof/>
          <w:lang w:eastAsia="en-GB"/>
        </w:rPr>
        <w:drawing>
          <wp:inline distT="0" distB="0" distL="0" distR="0" wp14:anchorId="683FA41C" wp14:editId="0851C371">
            <wp:extent cx="5731510" cy="21831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183130"/>
                    </a:xfrm>
                    <a:prstGeom prst="rect">
                      <a:avLst/>
                    </a:prstGeom>
                  </pic:spPr>
                </pic:pic>
              </a:graphicData>
            </a:graphic>
          </wp:inline>
        </w:drawing>
      </w:r>
    </w:p>
    <w:p w:rsidR="007D750B" w:rsidRDefault="00377028" w:rsidP="00217369">
      <w:pPr>
        <w:pStyle w:val="Caption"/>
        <w:spacing w:line="480" w:lineRule="auto"/>
        <w:jc w:val="center"/>
      </w:pPr>
      <w:bookmarkStart w:id="91" w:name="_Ref483491488"/>
      <w:bookmarkStart w:id="92" w:name="_Toc489283283"/>
      <w:r>
        <w:t xml:space="preserve">Figure </w:t>
      </w:r>
      <w:fldSimple w:instr=" SEQ Figure \* ARABIC ">
        <w:r w:rsidR="007A03D6">
          <w:rPr>
            <w:noProof/>
          </w:rPr>
          <w:t>23</w:t>
        </w:r>
      </w:fldSimple>
      <w:bookmarkEnd w:id="91"/>
      <w:r>
        <w:t>: Responsivity measurement setup</w:t>
      </w:r>
      <w:bookmarkEnd w:id="92"/>
    </w:p>
    <w:p w:rsidR="00F01CA4" w:rsidRDefault="00F01CA4" w:rsidP="00217369">
      <w:pPr>
        <w:spacing w:line="480" w:lineRule="auto"/>
      </w:pPr>
      <w:r>
        <w:t>To accurately process the raw data which includes the applied bias voltage and lock-in amplifier current, it is essential to know the exact optical power reaching the device, since this will determine the responsivity.</w:t>
      </w:r>
    </w:p>
    <w:p w:rsidR="00F01CA4" w:rsidRDefault="00F01CA4" w:rsidP="00217369">
      <w:pPr>
        <w:spacing w:line="480" w:lineRule="auto"/>
      </w:pPr>
      <w:r>
        <w:t>Responsivity measurements can indicate a punch-through in the device, where otherwise it would be masked by high dark currents and is needed to determine the gain of the device.</w:t>
      </w:r>
      <w:r w:rsidR="00377028">
        <w:t xml:space="preserve"> If every photon hitting the device is converted into one electron-hole pair, the device has unity external quantum efficiency.</w:t>
      </w:r>
    </w:p>
    <w:p w:rsidR="00F01CA4" w:rsidRDefault="00F01CA4" w:rsidP="00217369">
      <w:pPr>
        <w:spacing w:line="480" w:lineRule="auto"/>
        <w:jc w:val="right"/>
        <w:rPr>
          <w:rFonts w:eastAsiaTheme="minorEastAsia"/>
        </w:rPr>
      </w:pP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ph</m:t>
                </m:r>
              </m:sub>
            </m:sSub>
          </m:num>
          <m:den>
            <m:sSub>
              <m:sSubPr>
                <m:ctrlPr>
                  <w:rPr>
                    <w:rFonts w:ascii="Cambria Math" w:hAnsi="Cambria Math"/>
                    <w:i/>
                  </w:rPr>
                </m:ctrlPr>
              </m:sSubPr>
              <m:e>
                <m:r>
                  <w:rPr>
                    <w:rFonts w:ascii="Cambria Math" w:hAnsi="Cambria Math"/>
                  </w:rPr>
                  <m:t>P</m:t>
                </m:r>
              </m:e>
              <m:sub>
                <m:r>
                  <w:rPr>
                    <w:rFonts w:ascii="Cambria Math" w:hAnsi="Cambria Math"/>
                  </w:rPr>
                  <m:t>opt</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ηq</m:t>
            </m:r>
          </m:num>
          <m:den>
            <m:r>
              <w:rPr>
                <w:rFonts w:ascii="Cambria Math" w:eastAsiaTheme="minorEastAsia" w:hAnsi="Cambria Math"/>
              </w:rPr>
              <m:t>hv</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ηλ(µm)</m:t>
            </m:r>
          </m:num>
          <m:den>
            <m:r>
              <w:rPr>
                <w:rFonts w:ascii="Cambria Math" w:eastAsiaTheme="minorEastAsia" w:hAnsi="Cambria Math"/>
              </w:rPr>
              <m:t>1.24</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(3.</w:t>
      </w:r>
      <w:r w:rsidR="00377028">
        <w:rPr>
          <w:rFonts w:eastAsiaTheme="minorEastAsia"/>
        </w:rPr>
        <w:t>4</w:t>
      </w:r>
      <w:r>
        <w:rPr>
          <w:rFonts w:eastAsiaTheme="minorEastAsia"/>
        </w:rPr>
        <w:t>.1)</w:t>
      </w:r>
    </w:p>
    <w:p w:rsidR="005145E1" w:rsidRDefault="00F01CA4" w:rsidP="00217369">
      <w:pPr>
        <w:spacing w:line="480" w:lineRule="auto"/>
      </w:pPr>
      <w:r>
        <w:t>Responsivity is defined in equation 3.</w:t>
      </w:r>
      <w:r w:rsidR="00377028">
        <w:t>4</w:t>
      </w:r>
      <w:r>
        <w:t xml:space="preserve">.1, where </w:t>
      </w:r>
      <m:oMath>
        <m:sSub>
          <m:sSubPr>
            <m:ctrlPr>
              <w:rPr>
                <w:rFonts w:ascii="Cambria Math" w:hAnsi="Cambria Math"/>
                <w:i/>
              </w:rPr>
            </m:ctrlPr>
          </m:sSubPr>
          <m:e>
            <m:r>
              <w:rPr>
                <w:rFonts w:ascii="Cambria Math" w:hAnsi="Cambria Math"/>
              </w:rPr>
              <m:t>I</m:t>
            </m:r>
          </m:e>
          <m:sub>
            <m:r>
              <w:rPr>
                <w:rFonts w:ascii="Cambria Math" w:hAnsi="Cambria Math"/>
              </w:rPr>
              <m:t>ph</m:t>
            </m:r>
          </m:sub>
        </m:sSub>
      </m:oMath>
      <w:r w:rsidR="00226263">
        <w:rPr>
          <w:rFonts w:eastAsiaTheme="minorEastAsia"/>
        </w:rPr>
        <w:t xml:space="preserve"> </w:t>
      </w:r>
      <w:r>
        <w:t xml:space="preserve">is the generated photocurrent, </w:t>
      </w:r>
      <m:oMath>
        <m:sSub>
          <m:sSubPr>
            <m:ctrlPr>
              <w:rPr>
                <w:rFonts w:ascii="Cambria Math" w:hAnsi="Cambria Math"/>
                <w:i/>
              </w:rPr>
            </m:ctrlPr>
          </m:sSubPr>
          <m:e>
            <m:r>
              <w:rPr>
                <w:rFonts w:ascii="Cambria Math" w:hAnsi="Cambria Math"/>
              </w:rPr>
              <m:t>P</m:t>
            </m:r>
          </m:e>
          <m:sub>
            <m:r>
              <w:rPr>
                <w:rFonts w:ascii="Cambria Math" w:hAnsi="Cambria Math"/>
              </w:rPr>
              <m:t>opt</m:t>
            </m:r>
          </m:sub>
        </m:sSub>
      </m:oMath>
      <w:r w:rsidR="00226263">
        <w:rPr>
          <w:rFonts w:eastAsiaTheme="minorEastAsia"/>
        </w:rPr>
        <w:t xml:space="preserve"> </w:t>
      </w:r>
      <w:r>
        <w:t xml:space="preserve">the optical power, </w:t>
      </w:r>
      <m:oMath>
        <m:r>
          <w:rPr>
            <w:rFonts w:ascii="Cambria Math" w:eastAsiaTheme="minorEastAsia" w:hAnsi="Cambria Math"/>
          </w:rPr>
          <m:t>η</m:t>
        </m:r>
      </m:oMath>
      <w:r>
        <w:t xml:space="preserve"> the external quantum efficiency, </w:t>
      </w:r>
      <m:oMath>
        <m:r>
          <w:rPr>
            <w:rFonts w:ascii="Cambria Math" w:eastAsiaTheme="minorEastAsia" w:hAnsi="Cambria Math"/>
          </w:rPr>
          <m:t>v</m:t>
        </m:r>
      </m:oMath>
      <w:r>
        <w:t xml:space="preserve"> the frequency,</w:t>
      </w:r>
      <m:oMath>
        <m:r>
          <w:rPr>
            <w:rFonts w:ascii="Cambria Math" w:eastAsiaTheme="minorEastAsia" w:hAnsi="Cambria Math"/>
          </w:rPr>
          <m:t xml:space="preserve"> h</m:t>
        </m:r>
      </m:oMath>
      <w:r>
        <w:t xml:space="preserve"> Planck’s constant and λ and 1.24 </w:t>
      </w:r>
      <w:r w:rsidR="0092735E">
        <w:t>is</w:t>
      </w:r>
      <w:r>
        <w:t xml:space="preserve"> the wavelength and Planck’s constant multiplied by the speed of light in micrometres.</w:t>
      </w:r>
    </w:p>
    <w:p w:rsidR="00F01CA4" w:rsidRDefault="00F01CA4" w:rsidP="00217369">
      <w:pPr>
        <w:spacing w:line="480" w:lineRule="auto"/>
      </w:pPr>
      <w:r>
        <w:lastRenderedPageBreak/>
        <w:t>To filter out dark currents when taking the measurement, the laser light is modulated to a specific frequency and the lock-in amplifier will only pick up on AC currents with this same fre</w:t>
      </w:r>
      <w:r w:rsidR="0092735E">
        <w:t xml:space="preserve">quency, i.e. the photocurrents. A frequency of 180 Hz was chosen because it is relatively low (and therefore close to DC behaviour) and not a multiple of the mains power frequency. </w:t>
      </w:r>
      <w:r>
        <w:t>It would be possible to measure the responsivity without modulation, provided that the photocurrent is orders of magnitude larger than the dark current. Modulation is still useful even when dark current levels are low though, because it allows the use of lower laser powers. Lower laser powers generate less heat, which may have an impact on device performance, and do not significantly carrier injection conditions.</w:t>
      </w:r>
    </w:p>
    <w:p w:rsidR="00F01CA4" w:rsidRDefault="00F01CA4" w:rsidP="00217369">
      <w:pPr>
        <w:spacing w:line="480" w:lineRule="auto"/>
      </w:pPr>
      <w:r>
        <w:t xml:space="preserve">Responsivity generally improves with increased reverse bias voltage, as </w:t>
      </w:r>
      <w:r w:rsidR="006267AD">
        <w:t>does the gain</w:t>
      </w:r>
      <w:r>
        <w:t xml:space="preserve">. It also depends on the wavelength of the light being used, as each material and material composition is only suited for a certain range of wavelengths. Responsivity data can be used to extract the gain of the device and information about how the electric field develops. </w:t>
      </w:r>
      <w:r w:rsidR="0092735E">
        <w:t>Hypothetically, w</w:t>
      </w:r>
      <w:r>
        <w:t xml:space="preserve">ithout gain, the responsivity </w:t>
      </w:r>
      <w:r w:rsidR="0092735E">
        <w:t xml:space="preserve">as a function of bias voltage </w:t>
      </w:r>
      <w:r>
        <w:t>would be a straight line with a small positive gradient, which can be considered the baseline responsivity against which the gain is measured. The gradient is due to the electric field expanding into the cladding layers, increasing the depletion width and therefore absorption region. This slightly larger absorption region then naturally improves the responsivity by absorbing more photons.</w:t>
      </w:r>
      <w:r w:rsidR="006267AD">
        <w:t xml:space="preserve"> The gain is calculated by dividing the photocurrent at each voltage by the baseline primary current.</w:t>
      </w:r>
    </w:p>
    <w:p w:rsidR="00875FA5" w:rsidRDefault="002E50C5" w:rsidP="00E1652A">
      <w:pPr>
        <w:pStyle w:val="Heading2"/>
      </w:pPr>
      <w:bookmarkStart w:id="93" w:name="_Toc495571307"/>
      <w:r>
        <w:t>Bandwidth</w:t>
      </w:r>
      <w:r w:rsidR="00875FA5">
        <w:t xml:space="preserve"> Measurement</w:t>
      </w:r>
      <w:bookmarkEnd w:id="93"/>
    </w:p>
    <w:p w:rsidR="00572A1F" w:rsidRPr="00572A1F" w:rsidRDefault="00572A1F" w:rsidP="00217369">
      <w:pPr>
        <w:pStyle w:val="Heading3"/>
        <w:spacing w:line="480" w:lineRule="auto"/>
      </w:pPr>
      <w:bookmarkStart w:id="94" w:name="_Toc495571308"/>
      <w:r>
        <w:t>General Setup</w:t>
      </w:r>
      <w:bookmarkEnd w:id="94"/>
    </w:p>
    <w:p w:rsidR="005145E1" w:rsidRDefault="00F01CA4" w:rsidP="00217369">
      <w:pPr>
        <w:spacing w:line="480" w:lineRule="auto"/>
      </w:pPr>
      <w:r w:rsidRPr="00F01CA4">
        <w:t xml:space="preserve">The main instrument used </w:t>
      </w:r>
      <w:r w:rsidR="00BF3977">
        <w:t>to measure the bandwidth</w:t>
      </w:r>
      <w:r w:rsidRPr="00F01CA4">
        <w:t xml:space="preserve"> is a</w:t>
      </w:r>
      <w:r w:rsidR="006267AD">
        <w:t>n</w:t>
      </w:r>
      <w:r w:rsidRPr="00F01CA4">
        <w:t xml:space="preserve"> </w:t>
      </w:r>
      <w:r w:rsidR="006267AD" w:rsidRPr="006267AD">
        <w:t>Agilent E8364B</w:t>
      </w:r>
      <w:r w:rsidR="006267AD">
        <w:t xml:space="preserve"> </w:t>
      </w:r>
      <w:r w:rsidRPr="00F01CA4">
        <w:t xml:space="preserve">network analyser and the setup is described in </w:t>
      </w:r>
      <w:r w:rsidR="00A562E0">
        <w:fldChar w:fldCharType="begin"/>
      </w:r>
      <w:r w:rsidR="00A562E0">
        <w:instrText xml:space="preserve"> REF _Ref481240769 \h </w:instrText>
      </w:r>
      <w:r w:rsidR="005C16D9">
        <w:instrText xml:space="preserve"> \* MERGEFORMAT </w:instrText>
      </w:r>
      <w:r w:rsidR="00A562E0">
        <w:fldChar w:fldCharType="separate"/>
      </w:r>
      <w:r w:rsidR="007A03D6">
        <w:t xml:space="preserve">Figure </w:t>
      </w:r>
      <w:r w:rsidR="007A03D6">
        <w:rPr>
          <w:noProof/>
        </w:rPr>
        <w:t>24</w:t>
      </w:r>
      <w:r w:rsidR="00A562E0">
        <w:fldChar w:fldCharType="end"/>
      </w:r>
      <w:r w:rsidR="00A562E0">
        <w:t>. The network analyser</w:t>
      </w:r>
      <w:r w:rsidRPr="00F01CA4">
        <w:t xml:space="preserve"> has two ports, one to generate a signal of varying frequenc</w:t>
      </w:r>
      <w:r w:rsidR="00A562E0">
        <w:t>ies</w:t>
      </w:r>
      <w:r w:rsidRPr="00F01CA4">
        <w:t xml:space="preserve"> (10MHz-</w:t>
      </w:r>
      <w:r w:rsidR="00A562E0">
        <w:t>5</w:t>
      </w:r>
      <w:r w:rsidRPr="00F01CA4">
        <w:t>0GHz in this setup) and another to receive the signal and measure the signal loss.</w:t>
      </w:r>
    </w:p>
    <w:p w:rsidR="00A562E0" w:rsidRDefault="00A562E0" w:rsidP="00217369">
      <w:pPr>
        <w:keepNext/>
        <w:spacing w:line="480" w:lineRule="auto"/>
        <w:jc w:val="center"/>
      </w:pPr>
      <w:r>
        <w:rPr>
          <w:noProof/>
          <w:lang w:eastAsia="en-GB"/>
        </w:rPr>
        <w:lastRenderedPageBreak/>
        <w:drawing>
          <wp:inline distT="0" distB="0" distL="0" distR="0" wp14:anchorId="68CE39D9" wp14:editId="1396DD98">
            <wp:extent cx="4197350" cy="14755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25230" cy="1485337"/>
                    </a:xfrm>
                    <a:prstGeom prst="rect">
                      <a:avLst/>
                    </a:prstGeom>
                  </pic:spPr>
                </pic:pic>
              </a:graphicData>
            </a:graphic>
          </wp:inline>
        </w:drawing>
      </w:r>
    </w:p>
    <w:p w:rsidR="00A562E0" w:rsidRDefault="00A562E0" w:rsidP="00217369">
      <w:pPr>
        <w:pStyle w:val="Caption"/>
        <w:spacing w:line="480" w:lineRule="auto"/>
        <w:jc w:val="center"/>
      </w:pPr>
      <w:bookmarkStart w:id="95" w:name="_Ref481240769"/>
      <w:bookmarkStart w:id="96" w:name="_Toc489283284"/>
      <w:r>
        <w:t xml:space="preserve">Figure </w:t>
      </w:r>
      <w:fldSimple w:instr=" SEQ Figure \* ARABIC ">
        <w:r w:rsidR="007A03D6">
          <w:rPr>
            <w:noProof/>
          </w:rPr>
          <w:t>24</w:t>
        </w:r>
      </w:fldSimple>
      <w:bookmarkEnd w:id="95"/>
      <w:r>
        <w:t>: Bandwidth Measurement Setup</w:t>
      </w:r>
      <w:bookmarkEnd w:id="96"/>
    </w:p>
    <w:p w:rsidR="00F01CA4" w:rsidRDefault="00F01CA4" w:rsidP="00217369">
      <w:pPr>
        <w:spacing w:line="480" w:lineRule="auto"/>
      </w:pPr>
      <w:r>
        <w:t xml:space="preserve">The generating port </w:t>
      </w:r>
      <w:r w:rsidR="00A562E0">
        <w:t xml:space="preserve">on the left </w:t>
      </w:r>
      <w:r>
        <w:t xml:space="preserve">is connected to an electro-absorption modulator (EAM). The EAM uses the electrical signal to modulate the light from </w:t>
      </w:r>
      <w:r w:rsidR="00BF3977">
        <w:t>a</w:t>
      </w:r>
      <w:r>
        <w:t xml:space="preserve"> laser. From the EAM, this modulated optical signal is then directed at the device-under-test.</w:t>
      </w:r>
      <w:r w:rsidR="00BF3977">
        <w:t xml:space="preserve"> The SMU and bias-tee connected to the EAM protect the EAM from high voltages.</w:t>
      </w:r>
      <w:r>
        <w:t xml:space="preserve"> The device is probed</w:t>
      </w:r>
      <w:r w:rsidR="00BF3977">
        <w:t>, with an optical fibre from the EAM pointing at the optical window,</w:t>
      </w:r>
      <w:r>
        <w:t xml:space="preserve"> and connected to the second port. The signal is processed and the network analyser calculates the strength of the incoming signal relative to the one that has been generated</w:t>
      </w:r>
      <w:r w:rsidR="0092735E">
        <w:t xml:space="preserve"> (both electrical), though only the relative </w:t>
      </w:r>
      <w:r w:rsidR="00AB5456">
        <w:t>values of the incoming signals have significance</w:t>
      </w:r>
      <w:r w:rsidR="0092735E">
        <w:t xml:space="preserve"> since the signal is converted to light in the EAM</w:t>
      </w:r>
      <w:r w:rsidR="009066AB">
        <w:t>, therefore making the absolute values meaningless. This is why relative normalised dB-units are used instead of dBm.</w:t>
      </w:r>
    </w:p>
    <w:p w:rsidR="00F01CA4" w:rsidRDefault="00F01CA4" w:rsidP="00217369">
      <w:pPr>
        <w:spacing w:line="480" w:lineRule="auto"/>
      </w:pPr>
      <w:r>
        <w:t xml:space="preserve">The measurement described above is called forward transmission loss and can show the frequency range at which the device can operate without the signal diminishing too much in power. Generally, the loss increases with frequency due to the diode’s RC-time constant, diffusion and transit time. An important data point is the 3 dB-frequency. It is the point at which the signal power has decreased by 3 dB </w:t>
      </w:r>
      <w:r w:rsidR="006267AD">
        <w:t xml:space="preserve">relative to its peak </w:t>
      </w:r>
      <w:r>
        <w:t>and defines the devices bandwidth.</w:t>
      </w:r>
    </w:p>
    <w:p w:rsidR="005145E1" w:rsidRDefault="00F01CA4" w:rsidP="00217369">
      <w:pPr>
        <w:pStyle w:val="Heading3"/>
        <w:spacing w:line="480" w:lineRule="auto"/>
      </w:pPr>
      <w:bookmarkStart w:id="97" w:name="_Toc495571309"/>
      <w:r>
        <w:t>System Loss Calibration</w:t>
      </w:r>
      <w:bookmarkEnd w:id="97"/>
    </w:p>
    <w:p w:rsidR="005145E1" w:rsidRDefault="00DD54D1" w:rsidP="00217369">
      <w:pPr>
        <w:spacing w:line="480" w:lineRule="auto"/>
      </w:pPr>
      <w:r>
        <w:t>To take an accurate measurement, one must know</w:t>
      </w:r>
      <w:r w:rsidR="00F01CA4" w:rsidRPr="00F01CA4">
        <w:t xml:space="preserve"> the system loss. All components have an insertion loss of 1-3dB for fibre-optic cables and up to 8 dB for the EAM, at 40 GHz. The system loss needs to be subtracted from the measured data, since it does not originate from the device and would distort the results. The network analyser is calibrated in a two-step process. To calibrate the second port which has the probe and is a purely electrical signal, a commercial substrate is used with a known </w:t>
      </w:r>
      <w:r w:rsidR="00F01CA4" w:rsidRPr="00F01CA4">
        <w:lastRenderedPageBreak/>
        <w:t>performance. This removes the system loss caused by components connected to the second port. Loss in the first port is measured with a commercial photodiode. Bandwidth data from its specification sheet is added to the calibration measurement and gives the system loss, which is then added to the actual device measurements.</w:t>
      </w:r>
    </w:p>
    <w:p w:rsidR="00E91E39" w:rsidRDefault="00E91E39" w:rsidP="00217369">
      <w:pPr>
        <w:keepNext/>
        <w:spacing w:line="480" w:lineRule="auto"/>
        <w:jc w:val="center"/>
      </w:pPr>
      <w:r>
        <w:rPr>
          <w:noProof/>
          <w:lang w:eastAsia="en-GB"/>
        </w:rPr>
        <w:drawing>
          <wp:inline distT="0" distB="0" distL="0" distR="0" wp14:anchorId="267037D9" wp14:editId="5496C5F8">
            <wp:extent cx="2940050" cy="19120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47992" cy="1917207"/>
                    </a:xfrm>
                    <a:prstGeom prst="rect">
                      <a:avLst/>
                    </a:prstGeom>
                  </pic:spPr>
                </pic:pic>
              </a:graphicData>
            </a:graphic>
          </wp:inline>
        </w:drawing>
      </w:r>
    </w:p>
    <w:p w:rsidR="00E91E39" w:rsidRDefault="00E91E39" w:rsidP="00217369">
      <w:pPr>
        <w:pStyle w:val="Caption"/>
        <w:spacing w:line="480" w:lineRule="auto"/>
        <w:jc w:val="center"/>
      </w:pPr>
      <w:bookmarkStart w:id="98" w:name="_Ref481493359"/>
      <w:bookmarkStart w:id="99" w:name="_Toc489283285"/>
      <w:r>
        <w:t xml:space="preserve">Figure </w:t>
      </w:r>
      <w:fldSimple w:instr=" SEQ Figure \* ARABIC ">
        <w:r w:rsidR="007A03D6">
          <w:rPr>
            <w:noProof/>
          </w:rPr>
          <w:t>25</w:t>
        </w:r>
      </w:fldSimple>
      <w:bookmarkEnd w:id="98"/>
      <w:r>
        <w:t>: Component total and commercial photodiode loss</w:t>
      </w:r>
      <w:bookmarkEnd w:id="99"/>
    </w:p>
    <w:p w:rsidR="00F01CA4" w:rsidRDefault="00E91E39" w:rsidP="00217369">
      <w:pPr>
        <w:keepNext/>
        <w:spacing w:line="480" w:lineRule="auto"/>
      </w:pPr>
      <w:r>
        <w:fldChar w:fldCharType="begin"/>
      </w:r>
      <w:r>
        <w:instrText xml:space="preserve"> REF _Ref481493359 \h </w:instrText>
      </w:r>
      <w:r w:rsidR="005C16D9">
        <w:instrText xml:space="preserve"> \* MERGEFORMAT </w:instrText>
      </w:r>
      <w:r>
        <w:fldChar w:fldCharType="separate"/>
      </w:r>
      <w:r w:rsidR="007A03D6">
        <w:t xml:space="preserve">Figure </w:t>
      </w:r>
      <w:r w:rsidR="007A03D6">
        <w:rPr>
          <w:noProof/>
        </w:rPr>
        <w:t>25</w:t>
      </w:r>
      <w:r>
        <w:fldChar w:fldCharType="end"/>
      </w:r>
      <w:r>
        <w:t xml:space="preserve"> </w:t>
      </w:r>
      <w:r w:rsidR="00F01CA4">
        <w:t>compares the system loss found by summing the measured loss from each component with the loss found by using the commercial photodiode. The results generally concur within 1-2dB, apart from som</w:t>
      </w:r>
      <w:r>
        <w:t>e reflection spikes distorting the average.</w:t>
      </w:r>
    </w:p>
    <w:p w:rsidR="00997F00" w:rsidRDefault="00E03660" w:rsidP="00E1652A">
      <w:pPr>
        <w:pStyle w:val="Heading2"/>
      </w:pPr>
      <w:bookmarkStart w:id="100" w:name="_Toc495571310"/>
      <w:r>
        <w:t>Photonic Crystal Modelling</w:t>
      </w:r>
      <w:bookmarkEnd w:id="100"/>
    </w:p>
    <w:p w:rsidR="00F0772F" w:rsidRDefault="00E03660" w:rsidP="00217369">
      <w:pPr>
        <w:spacing w:line="480" w:lineRule="auto"/>
      </w:pPr>
      <w:r>
        <w:t xml:space="preserve">Two different pieces of software were used to model the photonic crystal properties. The first is “MIT Photonic Bands” (MPB). It produces the band structure diagram for a given unit cell and tells the user which frequencies </w:t>
      </w:r>
      <w:r w:rsidR="0045271B">
        <w:t>may</w:t>
      </w:r>
      <w:r>
        <w:t xml:space="preserve"> pass through and which ones may not. The other is “MIT Electromagnetic Equation Propagation” (MEEP). MEEP is used to simulate the flow of light through a photonic crystal structure. </w:t>
      </w:r>
      <w:proofErr w:type="gramStart"/>
      <w:r>
        <w:t>In essence, MPB</w:t>
      </w:r>
      <w:proofErr w:type="gramEnd"/>
      <w:r>
        <w:t xml:space="preserve"> finds the most suitable “building blocks” with the desired properties in terms of passbands and bandgaps and MEEP puts these blocks together to model the overall behaviour of the </w:t>
      </w:r>
      <w:r w:rsidR="00325BF6">
        <w:t>structure.</w:t>
      </w:r>
      <w:r w:rsidR="006F7AB7">
        <w:t xml:space="preserve"> </w:t>
      </w:r>
    </w:p>
    <w:p w:rsidR="00F0772F" w:rsidRDefault="00F0772F">
      <w:r>
        <w:br w:type="page"/>
      </w:r>
    </w:p>
    <w:p w:rsidR="00325BF6" w:rsidRDefault="00325BF6" w:rsidP="00217369">
      <w:pPr>
        <w:pStyle w:val="Heading3"/>
        <w:spacing w:line="480" w:lineRule="auto"/>
      </w:pPr>
      <w:bookmarkStart w:id="101" w:name="_Toc495571311"/>
      <w:r>
        <w:lastRenderedPageBreak/>
        <w:t>M</w:t>
      </w:r>
      <w:r w:rsidR="00AD41CA">
        <w:t>IT Photonic Bands</w:t>
      </w:r>
      <w:bookmarkEnd w:id="101"/>
    </w:p>
    <w:p w:rsidR="00D718B9" w:rsidRDefault="00AD41CA" w:rsidP="00217369">
      <w:pPr>
        <w:spacing w:line="480" w:lineRule="auto"/>
      </w:pPr>
      <w:r>
        <w:t>MPB</w:t>
      </w:r>
      <w:sdt>
        <w:sdtPr>
          <w:id w:val="-415547538"/>
          <w:citation/>
        </w:sdtPr>
        <w:sdtEndPr/>
        <w:sdtContent>
          <w:r w:rsidR="006877AE">
            <w:fldChar w:fldCharType="begin"/>
          </w:r>
          <w:r w:rsidR="006877AE">
            <w:instrText xml:space="preserve"> CITATION Joh01 \l 2057 </w:instrText>
          </w:r>
          <w:r w:rsidR="006877AE">
            <w:fldChar w:fldCharType="separate"/>
          </w:r>
          <w:r w:rsidR="00090C3F">
            <w:rPr>
              <w:noProof/>
            </w:rPr>
            <w:t xml:space="preserve"> </w:t>
          </w:r>
          <w:r w:rsidR="00090C3F" w:rsidRPr="00090C3F">
            <w:rPr>
              <w:noProof/>
            </w:rPr>
            <w:t>[12]</w:t>
          </w:r>
          <w:r w:rsidR="006877AE">
            <w:fldChar w:fldCharType="end"/>
          </w:r>
        </w:sdtContent>
      </w:sdt>
      <w:r w:rsidR="00325BF6">
        <w:t xml:space="preserve"> computes definite-frequency eigenstates or harmonic modes of Maxwell’s</w:t>
      </w:r>
      <w:r w:rsidR="005F6043">
        <w:t xml:space="preserve"> equations </w:t>
      </w:r>
      <w:sdt>
        <w:sdtPr>
          <w:id w:val="-1390338177"/>
          <w:citation/>
        </w:sdtPr>
        <w:sdtEndPr/>
        <w:sdtContent>
          <w:r w:rsidR="005F6043">
            <w:fldChar w:fldCharType="begin"/>
          </w:r>
          <w:r w:rsidR="005F6043">
            <w:instrText xml:space="preserve"> CITATION Max61 \l 2057 </w:instrText>
          </w:r>
          <w:r w:rsidR="005F6043">
            <w:fldChar w:fldCharType="separate"/>
          </w:r>
          <w:r w:rsidR="00090C3F" w:rsidRPr="00090C3F">
            <w:rPr>
              <w:noProof/>
            </w:rPr>
            <w:t>[13]</w:t>
          </w:r>
          <w:r w:rsidR="005F6043">
            <w:fldChar w:fldCharType="end"/>
          </w:r>
        </w:sdtContent>
      </w:sdt>
      <w:r w:rsidR="006F7AB7">
        <w:t xml:space="preserve"> in</w:t>
      </w:r>
      <w:r w:rsidR="0045271B">
        <w:t xml:space="preserve"> </w:t>
      </w:r>
      <w:r w:rsidR="0064423F">
        <w:t>periodic dielectric structures. The equations are shown below.</w:t>
      </w:r>
    </w:p>
    <w:p w:rsidR="00E038AC" w:rsidRPr="0064423F" w:rsidRDefault="00E038AC" w:rsidP="0064423F">
      <w:pPr>
        <w:spacing w:line="480" w:lineRule="auto"/>
        <w:jc w:val="right"/>
        <w:rPr>
          <w:rFonts w:eastAsiaTheme="minorEastAsia"/>
        </w:rPr>
      </w:pPr>
      <m:oMath>
        <m:r>
          <m:rPr>
            <m:sty m:val="p"/>
          </m:rPr>
          <w:rPr>
            <w:rFonts w:ascii="Cambria Math" w:hAnsi="Cambria Math"/>
          </w:rPr>
          <m:t>∇</m:t>
        </m:r>
        <m:r>
          <w:rPr>
            <w:rFonts w:ascii="Cambria Math" w:hAnsi="Cambria Math"/>
          </w:rPr>
          <m:t>∙H</m:t>
        </m:r>
        <m:d>
          <m:dPr>
            <m:ctrlPr>
              <w:rPr>
                <w:rFonts w:ascii="Cambria Math" w:hAnsi="Cambria Math"/>
                <w:i/>
              </w:rPr>
            </m:ctrlPr>
          </m:dPr>
          <m:e>
            <m:r>
              <w:rPr>
                <w:rFonts w:ascii="Cambria Math" w:hAnsi="Cambria Math"/>
              </w:rPr>
              <m:t>r,t</m:t>
            </m:r>
          </m:e>
        </m:d>
        <m:r>
          <w:rPr>
            <w:rFonts w:ascii="Cambria Math" w:hAnsi="Cambria Math"/>
          </w:rPr>
          <m:t>=0</m:t>
        </m:r>
      </m:oMath>
      <w:r w:rsidR="0064423F">
        <w:rPr>
          <w:rFonts w:eastAsiaTheme="minorEastAsia"/>
        </w:rPr>
        <w:tab/>
      </w:r>
      <w:r w:rsidR="0064423F">
        <w:rPr>
          <w:rFonts w:eastAsiaTheme="minorEastAsia"/>
        </w:rPr>
        <w:tab/>
      </w:r>
      <w:r w:rsidR="0064423F">
        <w:rPr>
          <w:rFonts w:eastAsiaTheme="minorEastAsia"/>
        </w:rPr>
        <w:tab/>
      </w:r>
      <w:r w:rsidR="0064423F">
        <w:rPr>
          <w:rFonts w:eastAsiaTheme="minorEastAsia"/>
        </w:rPr>
        <w:tab/>
      </w:r>
      <w:r w:rsidR="0064423F">
        <w:rPr>
          <w:rFonts w:eastAsiaTheme="minorEastAsia"/>
        </w:rPr>
        <w:tab/>
      </w:r>
      <w:r w:rsidR="0064423F">
        <w:rPr>
          <w:rFonts w:eastAsiaTheme="minorEastAsia"/>
        </w:rPr>
        <w:tab/>
        <w:t>(3.6.1)</w:t>
      </w:r>
    </w:p>
    <w:p w:rsidR="0064423F" w:rsidRPr="0064423F" w:rsidRDefault="00E038AC" w:rsidP="0064423F">
      <w:pPr>
        <w:spacing w:line="480" w:lineRule="auto"/>
        <w:jc w:val="right"/>
        <w:rPr>
          <w:rFonts w:eastAsiaTheme="minorEastAsia"/>
        </w:rPr>
      </w:pPr>
      <m:oMath>
        <m:r>
          <m:rPr>
            <m:sty m:val="p"/>
          </m:rPr>
          <w:rPr>
            <w:rFonts w:ascii="Cambria Math" w:hAnsi="Cambria Math"/>
          </w:rPr>
          <m:t>∇∙</m:t>
        </m:r>
        <m:d>
          <m:dPr>
            <m:ctrlPr>
              <w:rPr>
                <w:rFonts w:ascii="Cambria Math" w:hAnsi="Cambria Math"/>
              </w:rPr>
            </m:ctrlPr>
          </m:dPr>
          <m:e>
            <m:r>
              <m:rPr>
                <m:sty m:val="p"/>
              </m:rPr>
              <w:rPr>
                <w:rFonts w:ascii="Cambria Math" w:hAnsi="Cambria Math"/>
              </w:rPr>
              <m:t>ε</m:t>
            </m:r>
            <m:d>
              <m:dPr>
                <m:ctrlPr>
                  <w:rPr>
                    <w:rFonts w:ascii="Cambria Math" w:hAnsi="Cambria Math"/>
                  </w:rPr>
                </m:ctrlPr>
              </m:dPr>
              <m:e>
                <m:r>
                  <m:rPr>
                    <m:sty m:val="p"/>
                  </m:rPr>
                  <w:rPr>
                    <w:rFonts w:ascii="Cambria Math" w:hAnsi="Cambria Math"/>
                  </w:rPr>
                  <m:t>r</m:t>
                </m:r>
              </m:e>
            </m:d>
            <m:r>
              <m:rPr>
                <m:sty m:val="p"/>
              </m:rPr>
              <w:rPr>
                <w:rFonts w:ascii="Cambria Math" w:hAnsi="Cambria Math"/>
              </w:rPr>
              <m:t>E</m:t>
            </m:r>
            <m:d>
              <m:dPr>
                <m:ctrlPr>
                  <w:rPr>
                    <w:rFonts w:ascii="Cambria Math" w:hAnsi="Cambria Math"/>
                  </w:rPr>
                </m:ctrlPr>
              </m:dPr>
              <m:e>
                <m:r>
                  <m:rPr>
                    <m:sty m:val="p"/>
                  </m:rPr>
                  <w:rPr>
                    <w:rFonts w:ascii="Cambria Math" w:hAnsi="Cambria Math"/>
                  </w:rPr>
                  <m:t>r,t</m:t>
                </m:r>
              </m:e>
            </m:d>
          </m:e>
        </m:d>
        <m:r>
          <m:rPr>
            <m:sty m:val="p"/>
          </m:rPr>
          <w:rPr>
            <w:rFonts w:ascii="Cambria Math" w:hAnsi="Cambria Math"/>
          </w:rPr>
          <m:t>=0</m:t>
        </m:r>
      </m:oMath>
      <w:r w:rsidR="0064423F">
        <w:rPr>
          <w:rFonts w:eastAsiaTheme="minorEastAsia"/>
        </w:rPr>
        <w:tab/>
      </w:r>
      <w:r w:rsidR="0064423F">
        <w:rPr>
          <w:rFonts w:eastAsiaTheme="minorEastAsia"/>
        </w:rPr>
        <w:tab/>
      </w:r>
      <w:r w:rsidR="0064423F">
        <w:rPr>
          <w:rFonts w:eastAsiaTheme="minorEastAsia"/>
        </w:rPr>
        <w:tab/>
      </w:r>
      <w:r w:rsidR="0064423F">
        <w:rPr>
          <w:rFonts w:eastAsiaTheme="minorEastAsia"/>
        </w:rPr>
        <w:tab/>
      </w:r>
      <w:r w:rsidR="0064423F">
        <w:rPr>
          <w:rFonts w:eastAsiaTheme="minorEastAsia"/>
        </w:rPr>
        <w:tab/>
        <w:t>(3.6.2)</w:t>
      </w:r>
    </w:p>
    <w:p w:rsidR="00E038AC" w:rsidRPr="0064423F" w:rsidRDefault="00E038AC" w:rsidP="0064423F">
      <w:pPr>
        <w:spacing w:line="480" w:lineRule="auto"/>
        <w:jc w:val="right"/>
        <w:rPr>
          <w:rFonts w:eastAsiaTheme="minorEastAsia"/>
        </w:rPr>
      </w:pPr>
      <m:oMath>
        <m:r>
          <m:rPr>
            <m:sty m:val="p"/>
          </m:rPr>
          <w:rPr>
            <w:rFonts w:ascii="Cambria Math" w:hAnsi="Cambria Math"/>
          </w:rPr>
          <m:t>∇</m:t>
        </m:r>
        <m:r>
          <w:rPr>
            <w:rFonts w:ascii="Cambria Math" w:hAnsi="Cambria Math"/>
          </w:rPr>
          <m:t>×E</m:t>
        </m:r>
        <m:d>
          <m:dPr>
            <m:ctrlPr>
              <w:rPr>
                <w:rFonts w:ascii="Cambria Math" w:hAnsi="Cambria Math"/>
                <w:i/>
              </w:rPr>
            </m:ctrlPr>
          </m:dPr>
          <m:e>
            <m:r>
              <w:rPr>
                <w:rFonts w:ascii="Cambria Math" w:hAnsi="Cambria Math"/>
              </w:rPr>
              <m:t>r,t</m:t>
            </m:r>
          </m:e>
        </m:d>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0</m:t>
            </m:r>
          </m:sub>
        </m:sSub>
        <m:f>
          <m:fPr>
            <m:ctrlPr>
              <w:rPr>
                <w:rFonts w:ascii="Cambria Math" w:hAnsi="Cambria Math"/>
                <w:i/>
              </w:rPr>
            </m:ctrlPr>
          </m:fPr>
          <m:num>
            <m:r>
              <w:rPr>
                <w:rFonts w:ascii="Cambria Math" w:hAnsi="Cambria Math"/>
              </w:rPr>
              <m:t>δH</m:t>
            </m:r>
            <m:d>
              <m:dPr>
                <m:ctrlPr>
                  <w:rPr>
                    <w:rFonts w:ascii="Cambria Math" w:hAnsi="Cambria Math"/>
                    <w:i/>
                  </w:rPr>
                </m:ctrlPr>
              </m:dPr>
              <m:e>
                <m:r>
                  <w:rPr>
                    <w:rFonts w:ascii="Cambria Math" w:hAnsi="Cambria Math"/>
                  </w:rPr>
                  <m:t>r,t</m:t>
                </m:r>
              </m:e>
            </m:d>
          </m:num>
          <m:den>
            <m:r>
              <w:rPr>
                <w:rFonts w:ascii="Cambria Math" w:hAnsi="Cambria Math"/>
              </w:rPr>
              <m:t>δt</m:t>
            </m:r>
          </m:den>
        </m:f>
        <m:r>
          <w:rPr>
            <w:rFonts w:ascii="Cambria Math" w:hAnsi="Cambria Math"/>
          </w:rPr>
          <m:t>=0</m:t>
        </m:r>
      </m:oMath>
      <w:r w:rsidR="0064423F">
        <w:rPr>
          <w:rFonts w:eastAsiaTheme="minorEastAsia"/>
        </w:rPr>
        <w:tab/>
      </w:r>
      <w:r w:rsidR="0064423F">
        <w:rPr>
          <w:rFonts w:eastAsiaTheme="minorEastAsia"/>
        </w:rPr>
        <w:tab/>
      </w:r>
      <w:r w:rsidR="0064423F">
        <w:rPr>
          <w:rFonts w:eastAsiaTheme="minorEastAsia"/>
        </w:rPr>
        <w:tab/>
      </w:r>
      <w:r w:rsidR="0064423F">
        <w:rPr>
          <w:rFonts w:eastAsiaTheme="minorEastAsia"/>
        </w:rPr>
        <w:tab/>
        <w:t>(3.6.3)</w:t>
      </w:r>
    </w:p>
    <w:p w:rsidR="00E038AC" w:rsidRPr="0064423F" w:rsidRDefault="00E038AC" w:rsidP="0064423F">
      <w:pPr>
        <w:spacing w:line="480" w:lineRule="auto"/>
        <w:jc w:val="right"/>
        <w:rPr>
          <w:rFonts w:eastAsiaTheme="minorEastAsia"/>
        </w:rPr>
      </w:pPr>
      <m:oMath>
        <m:r>
          <m:rPr>
            <m:sty m:val="p"/>
          </m:rPr>
          <w:rPr>
            <w:rFonts w:ascii="Cambria Math" w:hAnsi="Cambria Math"/>
          </w:rPr>
          <m:t>∇</m:t>
        </m:r>
        <m:r>
          <w:rPr>
            <w:rFonts w:ascii="Cambria Math" w:hAnsi="Cambria Math"/>
          </w:rPr>
          <m:t>×H</m:t>
        </m:r>
        <m:d>
          <m:dPr>
            <m:ctrlPr>
              <w:rPr>
                <w:rFonts w:ascii="Cambria Math" w:hAnsi="Cambria Math"/>
                <w:i/>
              </w:rPr>
            </m:ctrlPr>
          </m:dPr>
          <m:e>
            <m:r>
              <w:rPr>
                <w:rFonts w:ascii="Cambria Math" w:hAnsi="Cambria Math"/>
              </w:rPr>
              <m:t>r,t</m:t>
            </m:r>
          </m:e>
        </m:d>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0</m:t>
            </m:r>
          </m:sub>
        </m:sSub>
        <m:sSub>
          <m:sSubPr>
            <m:ctrlPr>
              <w:rPr>
                <w:rFonts w:ascii="Cambria Math" w:hAnsi="Cambria Math"/>
                <w:i/>
              </w:rPr>
            </m:ctrlPr>
          </m:sSubPr>
          <m:e>
            <m:r>
              <w:rPr>
                <w:rFonts w:ascii="Cambria Math" w:hAnsi="Cambria Math"/>
              </w:rPr>
              <m:t>ε</m:t>
            </m:r>
          </m:e>
          <m:sub>
            <m:r>
              <w:rPr>
                <w:rFonts w:ascii="Cambria Math" w:hAnsi="Cambria Math"/>
              </w:rPr>
              <m:t>(r)</m:t>
            </m:r>
          </m:sub>
        </m:sSub>
        <m:f>
          <m:fPr>
            <m:ctrlPr>
              <w:rPr>
                <w:rFonts w:ascii="Cambria Math" w:hAnsi="Cambria Math"/>
                <w:i/>
              </w:rPr>
            </m:ctrlPr>
          </m:fPr>
          <m:num>
            <m:r>
              <w:rPr>
                <w:rFonts w:ascii="Cambria Math" w:hAnsi="Cambria Math"/>
              </w:rPr>
              <m:t>δE</m:t>
            </m:r>
            <m:d>
              <m:dPr>
                <m:ctrlPr>
                  <w:rPr>
                    <w:rFonts w:ascii="Cambria Math" w:hAnsi="Cambria Math"/>
                    <w:i/>
                  </w:rPr>
                </m:ctrlPr>
              </m:dPr>
              <m:e>
                <m:r>
                  <w:rPr>
                    <w:rFonts w:ascii="Cambria Math" w:hAnsi="Cambria Math"/>
                  </w:rPr>
                  <m:t>r,t</m:t>
                </m:r>
              </m:e>
            </m:d>
          </m:num>
          <m:den>
            <m:r>
              <w:rPr>
                <w:rFonts w:ascii="Cambria Math" w:hAnsi="Cambria Math"/>
              </w:rPr>
              <m:t>δt</m:t>
            </m:r>
          </m:den>
        </m:f>
        <m:r>
          <w:rPr>
            <w:rFonts w:ascii="Cambria Math" w:hAnsi="Cambria Math"/>
          </w:rPr>
          <m:t>=0</m:t>
        </m:r>
      </m:oMath>
      <w:r w:rsidR="0064423F">
        <w:rPr>
          <w:rFonts w:eastAsiaTheme="minorEastAsia"/>
        </w:rPr>
        <w:tab/>
      </w:r>
      <w:r w:rsidR="0064423F">
        <w:rPr>
          <w:rFonts w:eastAsiaTheme="minorEastAsia"/>
        </w:rPr>
        <w:tab/>
      </w:r>
      <w:r w:rsidR="0064423F">
        <w:rPr>
          <w:rFonts w:eastAsiaTheme="minorEastAsia"/>
        </w:rPr>
        <w:tab/>
      </w:r>
      <w:r w:rsidR="0064423F">
        <w:rPr>
          <w:rFonts w:eastAsiaTheme="minorEastAsia"/>
        </w:rPr>
        <w:tab/>
        <w:t>(3.6.4)</w:t>
      </w:r>
    </w:p>
    <w:p w:rsidR="00E038AC" w:rsidRPr="00E038AC" w:rsidRDefault="0064423F" w:rsidP="00217369">
      <w:pPr>
        <w:spacing w:line="480" w:lineRule="auto"/>
        <w:rPr>
          <w:rFonts w:eastAsiaTheme="minorEastAsia"/>
        </w:rPr>
      </w:pPr>
      <m:oMath>
        <m:r>
          <w:rPr>
            <w:rFonts w:ascii="Cambria Math" w:hAnsi="Cambria Math"/>
          </w:rPr>
          <m:t>E</m:t>
        </m:r>
        <m:d>
          <m:dPr>
            <m:ctrlPr>
              <w:rPr>
                <w:rFonts w:ascii="Cambria Math" w:hAnsi="Cambria Math"/>
                <w:i/>
              </w:rPr>
            </m:ctrlPr>
          </m:dPr>
          <m:e>
            <m:r>
              <w:rPr>
                <w:rFonts w:ascii="Cambria Math" w:hAnsi="Cambria Math"/>
              </w:rPr>
              <m:t>r,t</m:t>
            </m:r>
          </m:e>
        </m:d>
      </m:oMath>
      <w:r>
        <w:rPr>
          <w:rFonts w:eastAsiaTheme="minorEastAsia"/>
        </w:rPr>
        <w:t xml:space="preserve"> is the electric field strength, </w:t>
      </w:r>
      <m:oMath>
        <m:r>
          <w:rPr>
            <w:rFonts w:ascii="Cambria Math" w:hAnsi="Cambria Math"/>
          </w:rPr>
          <m:t>H</m:t>
        </m:r>
        <m:d>
          <m:dPr>
            <m:ctrlPr>
              <w:rPr>
                <w:rFonts w:ascii="Cambria Math" w:hAnsi="Cambria Math"/>
                <w:i/>
              </w:rPr>
            </m:ctrlPr>
          </m:dPr>
          <m:e>
            <m:r>
              <w:rPr>
                <w:rFonts w:ascii="Cambria Math" w:hAnsi="Cambria Math"/>
              </w:rPr>
              <m:t>r,t</m:t>
            </m:r>
          </m:e>
        </m:d>
      </m:oMath>
      <w:r>
        <w:rPr>
          <w:rFonts w:eastAsiaTheme="minorEastAsia"/>
        </w:rPr>
        <w:t xml:space="preserve"> is the magnetic field strength, </w:t>
      </w:r>
      <m:oMath>
        <m:sSub>
          <m:sSubPr>
            <m:ctrlPr>
              <w:rPr>
                <w:rFonts w:ascii="Cambria Math" w:hAnsi="Cambria Math"/>
                <w:i/>
              </w:rPr>
            </m:ctrlPr>
          </m:sSubPr>
          <m:e>
            <m:r>
              <w:rPr>
                <w:rFonts w:ascii="Cambria Math" w:hAnsi="Cambria Math"/>
              </w:rPr>
              <m:t>ε</m:t>
            </m:r>
          </m:e>
          <m:sub>
            <m:r>
              <w:rPr>
                <w:rFonts w:ascii="Cambria Math" w:hAnsi="Cambria Math"/>
              </w:rPr>
              <m:t>0</m:t>
            </m:r>
          </m:sub>
        </m:sSub>
      </m:oMath>
      <w:r w:rsidR="000B4526">
        <w:rPr>
          <w:rFonts w:eastAsiaTheme="minorEastAsia"/>
        </w:rPr>
        <w:t xml:space="preserve"> and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rsidR="000B4526">
        <w:rPr>
          <w:rFonts w:eastAsiaTheme="minorEastAsia"/>
        </w:rPr>
        <w:t xml:space="preserve"> is the permittivity of free space and relative permittivity, </w:t>
      </w:r>
      <w:proofErr w:type="gramStart"/>
      <w:r w:rsidR="000B4526">
        <w:rPr>
          <w:rFonts w:eastAsiaTheme="minorEastAsia"/>
        </w:rPr>
        <w:t>respectively.</w:t>
      </w:r>
      <w:proofErr w:type="gramEnd"/>
      <w:r w:rsidR="000B4526">
        <w:rPr>
          <w:rFonts w:eastAsiaTheme="minorEastAsia"/>
        </w:rPr>
        <w:t xml:space="preserve"> These equations can be used to calculate the band structure of a photonic crystal.</w:t>
      </w:r>
    </w:p>
    <w:p w:rsidR="007E1650" w:rsidRDefault="0045271B" w:rsidP="00217369">
      <w:pPr>
        <w:spacing w:line="480" w:lineRule="auto"/>
        <w:rPr>
          <w:rFonts w:eastAsiaTheme="minorEastAsia"/>
        </w:rPr>
      </w:pPr>
      <w:r>
        <w:t xml:space="preserve">A unit cell is the smallest, periodic element and has a length </w:t>
      </w:r>
      <m:oMath>
        <m:r>
          <w:rPr>
            <w:rFonts w:ascii="Cambria Math" w:hAnsi="Cambria Math"/>
          </w:rPr>
          <m:t>a</m:t>
        </m:r>
      </m:oMath>
      <w:r>
        <w:rPr>
          <w:rFonts w:eastAsiaTheme="minorEastAsia"/>
        </w:rPr>
        <w:t>.</w:t>
      </w:r>
      <w:r w:rsidR="005A2D69">
        <w:rPr>
          <w:rFonts w:eastAsiaTheme="minorEastAsia"/>
        </w:rPr>
        <w:t xml:space="preserve"> All calculations are scale-invariant and therefore relative to the unit cell. The unit cell is assumed to be repeated infinitely in two dimensions, i.e. in horizontal and vertical directions</w:t>
      </w:r>
      <w:r w:rsidR="006877AE">
        <w:rPr>
          <w:rFonts w:eastAsiaTheme="minorEastAsia"/>
        </w:rPr>
        <w:t xml:space="preserve"> with infinite height, to form a lattice as shown in</w:t>
      </w:r>
      <w:r w:rsidR="004A36B5">
        <w:rPr>
          <w:rFonts w:eastAsiaTheme="minorEastAsia"/>
        </w:rPr>
        <w:t xml:space="preserve"> </w:t>
      </w:r>
      <w:r w:rsidR="006877AE">
        <w:rPr>
          <w:rFonts w:eastAsiaTheme="minorEastAsia"/>
        </w:rPr>
        <w:fldChar w:fldCharType="begin"/>
      </w:r>
      <w:r w:rsidR="006877AE">
        <w:rPr>
          <w:rFonts w:eastAsiaTheme="minorEastAsia"/>
        </w:rPr>
        <w:instrText xml:space="preserve"> REF _Ref478988159 </w:instrText>
      </w:r>
      <w:r w:rsidR="005C16D9">
        <w:rPr>
          <w:rFonts w:eastAsiaTheme="minorEastAsia"/>
        </w:rPr>
        <w:instrText xml:space="preserve"> \* MERGEFORMAT </w:instrText>
      </w:r>
      <w:r w:rsidR="006877AE">
        <w:rPr>
          <w:rFonts w:eastAsiaTheme="minorEastAsia"/>
        </w:rPr>
        <w:fldChar w:fldCharType="separate"/>
      </w:r>
      <w:r w:rsidR="007A03D6">
        <w:t xml:space="preserve">Figure </w:t>
      </w:r>
      <w:r w:rsidR="007A03D6">
        <w:rPr>
          <w:noProof/>
        </w:rPr>
        <w:t>26</w:t>
      </w:r>
      <w:r w:rsidR="006877AE">
        <w:rPr>
          <w:rFonts w:eastAsiaTheme="minorEastAsia"/>
        </w:rPr>
        <w:fldChar w:fldCharType="end"/>
      </w:r>
      <w:r w:rsidR="006877AE">
        <w:rPr>
          <w:rFonts w:eastAsiaTheme="minorEastAsia"/>
        </w:rPr>
        <w:t>.</w:t>
      </w:r>
    </w:p>
    <w:p w:rsidR="006877AE" w:rsidRDefault="007E1650" w:rsidP="00217369">
      <w:pPr>
        <w:keepNext/>
        <w:spacing w:line="480" w:lineRule="auto"/>
        <w:jc w:val="center"/>
      </w:pPr>
      <w:r>
        <w:rPr>
          <w:noProof/>
          <w:lang w:eastAsia="en-GB"/>
        </w:rPr>
        <w:drawing>
          <wp:inline distT="0" distB="0" distL="0" distR="0" wp14:anchorId="008B0404" wp14:editId="2D2993E7">
            <wp:extent cx="2627495" cy="1496291"/>
            <wp:effectExtent l="0" t="0" r="190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92493" cy="1874990"/>
                    </a:xfrm>
                    <a:prstGeom prst="rect">
                      <a:avLst/>
                    </a:prstGeom>
                  </pic:spPr>
                </pic:pic>
              </a:graphicData>
            </a:graphic>
          </wp:inline>
        </w:drawing>
      </w:r>
    </w:p>
    <w:p w:rsidR="0045271B" w:rsidRDefault="006877AE" w:rsidP="00217369">
      <w:pPr>
        <w:pStyle w:val="Caption"/>
        <w:spacing w:line="480" w:lineRule="auto"/>
        <w:jc w:val="center"/>
        <w:rPr>
          <w:noProof/>
        </w:rPr>
      </w:pPr>
      <w:bookmarkStart w:id="102" w:name="_Ref478988159"/>
      <w:bookmarkStart w:id="103" w:name="_Ref478988132"/>
      <w:bookmarkStart w:id="104" w:name="_Toc489283286"/>
      <w:r>
        <w:t xml:space="preserve">Figure </w:t>
      </w:r>
      <w:fldSimple w:instr=" SEQ Figure \* ARABIC ">
        <w:r w:rsidR="007A03D6">
          <w:rPr>
            <w:noProof/>
          </w:rPr>
          <w:t>26</w:t>
        </w:r>
      </w:fldSimple>
      <w:bookmarkEnd w:id="102"/>
      <w:r>
        <w:t>: Unit Cell of a cylinder</w:t>
      </w:r>
      <w:r w:rsidR="00231582">
        <w:t xml:space="preserve"> with r=0.193a</w:t>
      </w:r>
      <w:r>
        <w:rPr>
          <w:noProof/>
        </w:rPr>
        <w:t xml:space="preserve"> (left) and its regular, periodic lattice (right)</w:t>
      </w:r>
      <w:bookmarkEnd w:id="103"/>
      <w:bookmarkEnd w:id="104"/>
    </w:p>
    <w:p w:rsidR="00F0772F" w:rsidRDefault="00F769D9" w:rsidP="00217369">
      <w:pPr>
        <w:spacing w:line="480" w:lineRule="auto"/>
        <w:rPr>
          <w:rFonts w:eastAsiaTheme="minorEastAsia"/>
        </w:rPr>
      </w:pPr>
      <w:r>
        <w:t xml:space="preserve">Applying the equations from </w:t>
      </w:r>
      <w:sdt>
        <w:sdtPr>
          <w:id w:val="-1177874018"/>
          <w:citation/>
        </w:sdtPr>
        <w:sdtEndPr/>
        <w:sdtContent>
          <w:r>
            <w:fldChar w:fldCharType="begin"/>
          </w:r>
          <w:r>
            <w:instrText xml:space="preserve"> CITATION Joh01 \l 2057 </w:instrText>
          </w:r>
          <w:r>
            <w:fldChar w:fldCharType="separate"/>
          </w:r>
          <w:r w:rsidR="00090C3F" w:rsidRPr="00090C3F">
            <w:rPr>
              <w:noProof/>
            </w:rPr>
            <w:t>[12]</w:t>
          </w:r>
          <w:r>
            <w:fldChar w:fldCharType="end"/>
          </w:r>
        </w:sdtContent>
      </w:sdt>
      <w:r>
        <w:t xml:space="preserve"> to the unit cell produces a list of “allowed” and “forbidden” frequencies for a given k-vector. K-vectors are analogous to degrees and describe the incident angle of the photon hitting the photonic crystal. A significant k-vector is the gamma-point (</w:t>
      </w:r>
      <w:r>
        <w:rPr>
          <w:rFonts w:cs="Times New Roman"/>
        </w:rPr>
        <w:t xml:space="preserve">Γ), which corresponds to </w:t>
      </w:r>
      <w:r w:rsidR="0008379C">
        <w:rPr>
          <w:rFonts w:cs="Times New Roman"/>
        </w:rPr>
        <w:t xml:space="preserve">light entering the unit cell at </w:t>
      </w:r>
      <w:r>
        <w:rPr>
          <w:rFonts w:cs="Times New Roman"/>
        </w:rPr>
        <w:t>a 90° angle.</w:t>
      </w:r>
      <w:r w:rsidR="00F0772F">
        <w:rPr>
          <w:rFonts w:cs="Times New Roman"/>
        </w:rPr>
        <w:t xml:space="preserve"> </w:t>
      </w:r>
      <w:r w:rsidR="00AD41CA">
        <w:rPr>
          <w:rFonts w:eastAsiaTheme="minorEastAsia"/>
        </w:rPr>
        <w:t xml:space="preserve">The band structure diagram was used here to </w:t>
      </w:r>
      <w:r w:rsidR="00AD41CA">
        <w:rPr>
          <w:rFonts w:eastAsiaTheme="minorEastAsia"/>
        </w:rPr>
        <w:lastRenderedPageBreak/>
        <w:t>find suitable cylinder sizes to either act as a waveguide for a range of frequencies or as a filter for a specific frequency.</w:t>
      </w:r>
      <w:r w:rsidR="00F0772F">
        <w:rPr>
          <w:rFonts w:eastAsiaTheme="minorEastAsia"/>
        </w:rPr>
        <w:t xml:space="preserve"> </w:t>
      </w:r>
    </w:p>
    <w:p w:rsidR="00C61DFD" w:rsidRDefault="00C61DFD" w:rsidP="00217369">
      <w:pPr>
        <w:spacing w:line="480" w:lineRule="auto"/>
      </w:pPr>
      <w:r>
        <w:t>Once suitable cylinder sizes are identified in MPB, they can then be used and combined in MEEP to perform certain functions, such as filters or waveguides.</w:t>
      </w:r>
    </w:p>
    <w:p w:rsidR="00AD41CA" w:rsidRDefault="00325BF6" w:rsidP="00217369">
      <w:pPr>
        <w:pStyle w:val="Heading3"/>
        <w:spacing w:line="480" w:lineRule="auto"/>
      </w:pPr>
      <w:bookmarkStart w:id="105" w:name="_Toc495571312"/>
      <w:r>
        <w:t>M</w:t>
      </w:r>
      <w:r w:rsidR="00AD41CA">
        <w:t>IT Electromagnetic Equation Propagation</w:t>
      </w:r>
      <w:bookmarkEnd w:id="105"/>
    </w:p>
    <w:p w:rsidR="00F0772F" w:rsidRDefault="00AD41CA" w:rsidP="00F0772F">
      <w:pPr>
        <w:spacing w:line="480" w:lineRule="auto"/>
      </w:pPr>
      <w:r>
        <w:t xml:space="preserve">MEEP is a finite-difference time-domain simulation software to model electromagnetic systems </w:t>
      </w:r>
      <w:sdt>
        <w:sdtPr>
          <w:id w:val="-1499348325"/>
          <w:citation/>
        </w:sdtPr>
        <w:sdtEndPr/>
        <w:sdtContent>
          <w:r>
            <w:fldChar w:fldCharType="begin"/>
          </w:r>
          <w:r>
            <w:instrText xml:space="preserve"> CITATION Osk10 \l 2057 </w:instrText>
          </w:r>
          <w:r>
            <w:fldChar w:fldCharType="separate"/>
          </w:r>
          <w:r w:rsidR="00893AB8" w:rsidRPr="00893AB8">
            <w:rPr>
              <w:noProof/>
            </w:rPr>
            <w:t>[24]</w:t>
          </w:r>
          <w:r>
            <w:fldChar w:fldCharType="end"/>
          </w:r>
        </w:sdtContent>
      </w:sdt>
      <w:r>
        <w:t>.</w:t>
      </w:r>
      <w:r w:rsidR="00C65402">
        <w:t xml:space="preserve"> </w:t>
      </w:r>
      <w:r w:rsidR="00C61DFD">
        <w:t>In MEEP</w:t>
      </w:r>
      <w:r w:rsidR="00437491">
        <w:t>,</w:t>
      </w:r>
      <w:r w:rsidR="00C61DFD">
        <w:t xml:space="preserve"> the user can define objects in terms of size, position and dielectric constant and a light source with a given frequency or range of frequencies and observe the propagation of electromagnetic waves over time</w:t>
      </w:r>
      <w:r w:rsidR="00437491">
        <w:t xml:space="preserve"> (see </w:t>
      </w:r>
      <w:r w:rsidR="00C83563">
        <w:fldChar w:fldCharType="begin"/>
      </w:r>
      <w:r w:rsidR="00C83563">
        <w:instrText xml:space="preserve"> REF _Ref478992911 </w:instrText>
      </w:r>
      <w:r w:rsidR="005C16D9">
        <w:instrText xml:space="preserve"> \* MERGEFORMAT </w:instrText>
      </w:r>
      <w:r w:rsidR="00C83563">
        <w:fldChar w:fldCharType="separate"/>
      </w:r>
      <w:r w:rsidR="007A03D6">
        <w:t xml:space="preserve">Figure </w:t>
      </w:r>
      <w:r w:rsidR="007A03D6">
        <w:rPr>
          <w:noProof/>
        </w:rPr>
        <w:t>27</w:t>
      </w:r>
      <w:r w:rsidR="00C83563">
        <w:rPr>
          <w:noProof/>
        </w:rPr>
        <w:fldChar w:fldCharType="end"/>
      </w:r>
      <w:r w:rsidR="00437491">
        <w:t>)</w:t>
      </w:r>
      <w:r w:rsidR="00C61DFD">
        <w:t>, as well as measure the transmitte</w:t>
      </w:r>
      <w:r w:rsidR="00F0772F">
        <w:t>d and reflected flux to produce transmission-reflection spectra</w:t>
      </w:r>
      <w:r w:rsidR="00437491">
        <w:t>, which are useful in quantifying the efficiency of a waveguide or filter.</w:t>
      </w:r>
      <w:r w:rsidR="00F0772F">
        <w:t xml:space="preserve"> </w:t>
      </w:r>
      <w:r w:rsidR="00F0772F">
        <w:fldChar w:fldCharType="begin"/>
      </w:r>
      <w:r w:rsidR="00F0772F">
        <w:instrText xml:space="preserve"> REF _Ref478992911 \h </w:instrText>
      </w:r>
      <w:r w:rsidR="00F0772F">
        <w:fldChar w:fldCharType="separate"/>
      </w:r>
      <w:r w:rsidR="00F0772F">
        <w:t xml:space="preserve">Figure </w:t>
      </w:r>
      <w:r w:rsidR="00F0772F">
        <w:rPr>
          <w:noProof/>
        </w:rPr>
        <w:t>27</w:t>
      </w:r>
      <w:r w:rsidR="00F0772F">
        <w:fldChar w:fldCharType="end"/>
      </w:r>
      <w:r w:rsidR="00F0772F">
        <w:t xml:space="preserve"> shows a dielectric waveguide consisting of a material ‘A’ (black) surrounded by air (white).</w:t>
      </w:r>
    </w:p>
    <w:p w:rsidR="00C65402" w:rsidRDefault="00C65402" w:rsidP="00F0772F">
      <w:pPr>
        <w:spacing w:line="480" w:lineRule="auto"/>
        <w:jc w:val="center"/>
      </w:pPr>
      <w:r w:rsidRPr="00C65402">
        <w:rPr>
          <w:noProof/>
          <w:lang w:eastAsia="en-GB"/>
        </w:rPr>
        <w:drawing>
          <wp:inline distT="0" distB="0" distL="0" distR="0" wp14:anchorId="2A4CE550" wp14:editId="6305F372">
            <wp:extent cx="1353787" cy="678021"/>
            <wp:effectExtent l="19050" t="19050" r="18415" b="27305"/>
            <wp:docPr id="40" name="Picture 40" descr="C:\Users\elp15mr\Google Drive\File Transfer\MPB\straightwg-eps-00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p15mr\Google Drive\File Transfer\MPB\straightwg-eps-000000.0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9209" cy="700770"/>
                    </a:xfrm>
                    <a:prstGeom prst="rect">
                      <a:avLst/>
                    </a:prstGeom>
                    <a:noFill/>
                    <a:ln>
                      <a:solidFill>
                        <a:schemeClr val="tx1"/>
                      </a:solidFill>
                    </a:ln>
                  </pic:spPr>
                </pic:pic>
              </a:graphicData>
            </a:graphic>
          </wp:inline>
        </w:drawing>
      </w:r>
      <w:r w:rsidRPr="00C65402">
        <w:rPr>
          <w:noProof/>
          <w:lang w:eastAsia="en-GB"/>
        </w:rPr>
        <w:drawing>
          <wp:inline distT="0" distB="0" distL="0" distR="0" wp14:anchorId="765CC488" wp14:editId="5FEC92C2">
            <wp:extent cx="1376068" cy="689181"/>
            <wp:effectExtent l="19050" t="19050" r="14605" b="15875"/>
            <wp:docPr id="42" name="Picture 42" descr="C:\Users\elp15mr\Google Drive\File Transfer\MPB\straightwg-ez-000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p15mr\Google Drive\File Transfer\MPB\straightwg-ez-000200.0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6555" cy="719475"/>
                    </a:xfrm>
                    <a:prstGeom prst="rect">
                      <a:avLst/>
                    </a:prstGeom>
                    <a:noFill/>
                    <a:ln>
                      <a:solidFill>
                        <a:schemeClr val="tx1"/>
                      </a:solidFill>
                    </a:ln>
                  </pic:spPr>
                </pic:pic>
              </a:graphicData>
            </a:graphic>
          </wp:inline>
        </w:drawing>
      </w:r>
    </w:p>
    <w:p w:rsidR="00C65402" w:rsidRDefault="00C65402" w:rsidP="00217369">
      <w:pPr>
        <w:pStyle w:val="Caption"/>
        <w:spacing w:line="480" w:lineRule="auto"/>
        <w:jc w:val="center"/>
      </w:pPr>
      <w:bookmarkStart w:id="106" w:name="_Ref478992911"/>
      <w:bookmarkStart w:id="107" w:name="_Toc489283287"/>
      <w:r>
        <w:t xml:space="preserve">Figure </w:t>
      </w:r>
      <w:fldSimple w:instr=" SEQ Figure \* ARABIC ">
        <w:r w:rsidR="007A03D6">
          <w:rPr>
            <w:noProof/>
          </w:rPr>
          <w:t>27</w:t>
        </w:r>
      </w:fldSimple>
      <w:bookmarkEnd w:id="106"/>
      <w:r>
        <w:t xml:space="preserve">: </w:t>
      </w:r>
      <w:r w:rsidR="00F0772F">
        <w:t xml:space="preserve">Simple </w:t>
      </w:r>
      <w:r>
        <w:t>dielectric waveguide (left) and the electromagnetic field propagation for a single frequency</w:t>
      </w:r>
      <w:bookmarkEnd w:id="107"/>
    </w:p>
    <w:p w:rsidR="00860305" w:rsidRDefault="00860305" w:rsidP="00217369">
      <w:pPr>
        <w:pStyle w:val="Heading1"/>
        <w:numPr>
          <w:ilvl w:val="0"/>
          <w:numId w:val="7"/>
        </w:numPr>
        <w:spacing w:line="480" w:lineRule="auto"/>
      </w:pPr>
      <w:bookmarkStart w:id="108" w:name="_Toc495571313"/>
      <w:r>
        <w:t>Results</w:t>
      </w:r>
      <w:bookmarkEnd w:id="108"/>
    </w:p>
    <w:p w:rsidR="003C03A5" w:rsidRDefault="00864780" w:rsidP="00E1652A">
      <w:pPr>
        <w:pStyle w:val="Heading2"/>
      </w:pPr>
      <w:bookmarkStart w:id="109" w:name="_Toc495571314"/>
      <w:proofErr w:type="spellStart"/>
      <w:r>
        <w:t>InGaAs</w:t>
      </w:r>
      <w:proofErr w:type="spellEnd"/>
      <w:r>
        <w:t xml:space="preserve"> PIN diode</w:t>
      </w:r>
      <w:bookmarkEnd w:id="109"/>
    </w:p>
    <w:p w:rsidR="004F4E93" w:rsidRDefault="004F4E93" w:rsidP="00217369">
      <w:pPr>
        <w:spacing w:line="480" w:lineRule="auto"/>
      </w:pPr>
      <w:r w:rsidRPr="004F4E93">
        <w:t>In</w:t>
      </w:r>
      <w:r w:rsidRPr="00864780">
        <w:rPr>
          <w:vertAlign w:val="subscript"/>
        </w:rPr>
        <w:t>0.53</w:t>
      </w:r>
      <w:r w:rsidRPr="004F4E93">
        <w:t>Ga</w:t>
      </w:r>
      <w:r w:rsidRPr="00864780">
        <w:rPr>
          <w:vertAlign w:val="subscript"/>
        </w:rPr>
        <w:t>0.47</w:t>
      </w:r>
      <w:r w:rsidRPr="004F4E93">
        <w:t>As (</w:t>
      </w:r>
      <w:proofErr w:type="spellStart"/>
      <w:r w:rsidRPr="004F4E93">
        <w:t>InGaAs</w:t>
      </w:r>
      <w:proofErr w:type="spellEnd"/>
      <w:r w:rsidRPr="004F4E93">
        <w:t>) is a direct bandgap semiconductor co</w:t>
      </w:r>
      <w:r>
        <w:t>mpound with a bandgap energy of</w:t>
      </w:r>
      <w:r w:rsidRPr="004F4E93">
        <w:t xml:space="preserve"> 0.75 eV and can be used to detect wavelengths of up to 1.</w:t>
      </w:r>
      <w:r w:rsidR="00267899">
        <w:t>6</w:t>
      </w:r>
      <w:r w:rsidRPr="004F4E93">
        <w:t xml:space="preserve"> µm. Its wavelength range is ideal for use with optical fibres</w:t>
      </w:r>
      <w:r w:rsidR="00864780">
        <w:t>.</w:t>
      </w:r>
      <w:r w:rsidR="00966BD9">
        <w:t xml:space="preserve"> </w:t>
      </w:r>
      <w:r w:rsidR="00FA0C77">
        <w:t>An</w:t>
      </w:r>
      <w:r w:rsidR="00966BD9">
        <w:t xml:space="preserve"> </w:t>
      </w:r>
      <w:proofErr w:type="spellStart"/>
      <w:r w:rsidR="00966BD9">
        <w:t>InGaAs</w:t>
      </w:r>
      <w:proofErr w:type="spellEnd"/>
      <w:r w:rsidR="00966BD9">
        <w:t xml:space="preserve"> PIN</w:t>
      </w:r>
      <w:r w:rsidR="00267899">
        <w:t xml:space="preserve">, the structure of which is shown in </w:t>
      </w:r>
      <w:r w:rsidR="00267899">
        <w:fldChar w:fldCharType="begin"/>
      </w:r>
      <w:r w:rsidR="00267899">
        <w:instrText xml:space="preserve"> REF _Ref485823490 \h  \* MERGEFORMAT </w:instrText>
      </w:r>
      <w:r w:rsidR="00267899">
        <w:fldChar w:fldCharType="separate"/>
      </w:r>
      <w:r w:rsidR="007A03D6">
        <w:t xml:space="preserve">Table </w:t>
      </w:r>
      <w:r w:rsidR="007A03D6">
        <w:rPr>
          <w:noProof/>
        </w:rPr>
        <w:t>1</w:t>
      </w:r>
      <w:r w:rsidR="00267899">
        <w:fldChar w:fldCharType="end"/>
      </w:r>
      <w:r w:rsidR="00267899">
        <w:t>,</w:t>
      </w:r>
      <w:r w:rsidR="00966BD9" w:rsidRPr="00267899">
        <w:t xml:space="preserve"> was characterised to assess which component is limiting the bandwidth.</w:t>
      </w:r>
    </w:p>
    <w:tbl>
      <w:tblPr>
        <w:tblStyle w:val="TableGrid"/>
        <w:tblW w:w="0" w:type="auto"/>
        <w:jc w:val="center"/>
        <w:tblLook w:val="04A0" w:firstRow="1" w:lastRow="0" w:firstColumn="1" w:lastColumn="0" w:noHBand="0" w:noVBand="1"/>
      </w:tblPr>
      <w:tblGrid>
        <w:gridCol w:w="1134"/>
        <w:gridCol w:w="1418"/>
        <w:gridCol w:w="876"/>
        <w:gridCol w:w="967"/>
      </w:tblGrid>
      <w:tr w:rsidR="00864780" w:rsidTr="00966BD9">
        <w:trPr>
          <w:jc w:val="center"/>
        </w:trPr>
        <w:tc>
          <w:tcPr>
            <w:tcW w:w="1134" w:type="dxa"/>
          </w:tcPr>
          <w:p w:rsidR="00864780" w:rsidRDefault="00864780" w:rsidP="00342138">
            <w:pPr>
              <w:jc w:val="center"/>
            </w:pPr>
            <w:r>
              <w:t>Thickness (nm)</w:t>
            </w:r>
          </w:p>
        </w:tc>
        <w:tc>
          <w:tcPr>
            <w:tcW w:w="1418" w:type="dxa"/>
          </w:tcPr>
          <w:p w:rsidR="00864780" w:rsidRDefault="00864780" w:rsidP="00342138">
            <w:pPr>
              <w:jc w:val="center"/>
            </w:pPr>
            <w:r>
              <w:t>Material</w:t>
            </w:r>
          </w:p>
        </w:tc>
        <w:tc>
          <w:tcPr>
            <w:tcW w:w="876" w:type="dxa"/>
          </w:tcPr>
          <w:p w:rsidR="00864780" w:rsidRDefault="00864780" w:rsidP="00342138">
            <w:pPr>
              <w:jc w:val="center"/>
            </w:pPr>
            <w:r>
              <w:t>Doping Type</w:t>
            </w:r>
          </w:p>
        </w:tc>
        <w:tc>
          <w:tcPr>
            <w:tcW w:w="967" w:type="dxa"/>
          </w:tcPr>
          <w:p w:rsidR="00864780" w:rsidRDefault="00864780" w:rsidP="00342138">
            <w:pPr>
              <w:jc w:val="center"/>
            </w:pPr>
            <w:r>
              <w:t>Doping Level</w:t>
            </w:r>
          </w:p>
        </w:tc>
      </w:tr>
      <w:tr w:rsidR="00864780" w:rsidTr="00966BD9">
        <w:trPr>
          <w:jc w:val="center"/>
        </w:trPr>
        <w:tc>
          <w:tcPr>
            <w:tcW w:w="1134" w:type="dxa"/>
          </w:tcPr>
          <w:p w:rsidR="00864780" w:rsidRDefault="00864780" w:rsidP="00342138">
            <w:pPr>
              <w:jc w:val="center"/>
            </w:pPr>
            <w:r>
              <w:t>100</w:t>
            </w:r>
          </w:p>
        </w:tc>
        <w:tc>
          <w:tcPr>
            <w:tcW w:w="1418" w:type="dxa"/>
          </w:tcPr>
          <w:p w:rsidR="00864780" w:rsidRDefault="00864780" w:rsidP="00342138">
            <w:pPr>
              <w:jc w:val="center"/>
            </w:pPr>
            <w:r w:rsidRPr="004F4E93">
              <w:t>In</w:t>
            </w:r>
            <w:r w:rsidRPr="00864780">
              <w:rPr>
                <w:vertAlign w:val="subscript"/>
              </w:rPr>
              <w:t>0.53</w:t>
            </w:r>
            <w:r w:rsidRPr="004F4E93">
              <w:t>Ga</w:t>
            </w:r>
            <w:r w:rsidRPr="00864780">
              <w:rPr>
                <w:vertAlign w:val="subscript"/>
              </w:rPr>
              <w:t>0.47</w:t>
            </w:r>
            <w:r w:rsidRPr="004F4E93">
              <w:t>As</w:t>
            </w:r>
          </w:p>
        </w:tc>
        <w:tc>
          <w:tcPr>
            <w:tcW w:w="876" w:type="dxa"/>
          </w:tcPr>
          <w:p w:rsidR="00864780" w:rsidRDefault="00864780" w:rsidP="00342138">
            <w:pPr>
              <w:jc w:val="center"/>
            </w:pPr>
            <w:r>
              <w:t>P</w:t>
            </w:r>
          </w:p>
        </w:tc>
        <w:tc>
          <w:tcPr>
            <w:tcW w:w="967" w:type="dxa"/>
          </w:tcPr>
          <w:p w:rsidR="00864780" w:rsidRPr="00864780" w:rsidRDefault="00864780" w:rsidP="00342138">
            <w:pPr>
              <w:jc w:val="center"/>
              <w:rPr>
                <w:vertAlign w:val="superscript"/>
              </w:rPr>
            </w:pPr>
            <w:r>
              <w:t>1.0x10</w:t>
            </w:r>
            <w:r>
              <w:rPr>
                <w:vertAlign w:val="superscript"/>
              </w:rPr>
              <w:t>19</w:t>
            </w:r>
          </w:p>
        </w:tc>
      </w:tr>
      <w:tr w:rsidR="00864780" w:rsidTr="00966BD9">
        <w:trPr>
          <w:jc w:val="center"/>
        </w:trPr>
        <w:tc>
          <w:tcPr>
            <w:tcW w:w="1134" w:type="dxa"/>
          </w:tcPr>
          <w:p w:rsidR="00864780" w:rsidRDefault="00864780" w:rsidP="00342138">
            <w:pPr>
              <w:jc w:val="center"/>
            </w:pPr>
            <w:r>
              <w:t>300</w:t>
            </w:r>
          </w:p>
        </w:tc>
        <w:tc>
          <w:tcPr>
            <w:tcW w:w="1418" w:type="dxa"/>
          </w:tcPr>
          <w:p w:rsidR="00864780" w:rsidRDefault="00864780" w:rsidP="00342138">
            <w:pPr>
              <w:jc w:val="center"/>
            </w:pPr>
            <w:r w:rsidRPr="004F4E93">
              <w:t>In</w:t>
            </w:r>
            <w:r w:rsidRPr="00864780">
              <w:rPr>
                <w:vertAlign w:val="subscript"/>
              </w:rPr>
              <w:t>0.5</w:t>
            </w:r>
            <w:r>
              <w:rPr>
                <w:vertAlign w:val="subscript"/>
              </w:rPr>
              <w:t>2</w:t>
            </w:r>
            <w:r>
              <w:t>Al</w:t>
            </w:r>
            <w:r w:rsidRPr="00864780">
              <w:rPr>
                <w:vertAlign w:val="subscript"/>
              </w:rPr>
              <w:t>0.4</w:t>
            </w:r>
            <w:r>
              <w:rPr>
                <w:vertAlign w:val="subscript"/>
              </w:rPr>
              <w:t>8</w:t>
            </w:r>
            <w:r w:rsidRPr="004F4E93">
              <w:t>As</w:t>
            </w:r>
          </w:p>
        </w:tc>
        <w:tc>
          <w:tcPr>
            <w:tcW w:w="876" w:type="dxa"/>
          </w:tcPr>
          <w:p w:rsidR="00864780" w:rsidRDefault="00864780" w:rsidP="00342138">
            <w:pPr>
              <w:jc w:val="center"/>
            </w:pPr>
            <w:r>
              <w:t>P</w:t>
            </w:r>
          </w:p>
        </w:tc>
        <w:tc>
          <w:tcPr>
            <w:tcW w:w="967" w:type="dxa"/>
          </w:tcPr>
          <w:p w:rsidR="00864780" w:rsidRDefault="00864780" w:rsidP="00342138">
            <w:pPr>
              <w:jc w:val="center"/>
            </w:pPr>
            <w:r>
              <w:t>5.0x10</w:t>
            </w:r>
            <w:r>
              <w:rPr>
                <w:vertAlign w:val="superscript"/>
              </w:rPr>
              <w:t>18</w:t>
            </w:r>
          </w:p>
        </w:tc>
      </w:tr>
      <w:tr w:rsidR="00864780" w:rsidTr="00966BD9">
        <w:trPr>
          <w:jc w:val="center"/>
        </w:trPr>
        <w:tc>
          <w:tcPr>
            <w:tcW w:w="1134" w:type="dxa"/>
          </w:tcPr>
          <w:p w:rsidR="00864780" w:rsidRDefault="00864780" w:rsidP="00342138">
            <w:pPr>
              <w:jc w:val="center"/>
            </w:pPr>
            <w:r>
              <w:t>1000</w:t>
            </w:r>
          </w:p>
        </w:tc>
        <w:tc>
          <w:tcPr>
            <w:tcW w:w="1418" w:type="dxa"/>
          </w:tcPr>
          <w:p w:rsidR="00864780" w:rsidRDefault="00864780" w:rsidP="00342138">
            <w:pPr>
              <w:jc w:val="center"/>
            </w:pPr>
            <w:r w:rsidRPr="004F4E93">
              <w:t>In</w:t>
            </w:r>
            <w:r w:rsidRPr="00864780">
              <w:rPr>
                <w:vertAlign w:val="subscript"/>
              </w:rPr>
              <w:t>0.53</w:t>
            </w:r>
            <w:r w:rsidRPr="004F4E93">
              <w:t>Ga</w:t>
            </w:r>
            <w:r w:rsidRPr="00864780">
              <w:rPr>
                <w:vertAlign w:val="subscript"/>
              </w:rPr>
              <w:t>0.47</w:t>
            </w:r>
            <w:r w:rsidRPr="004F4E93">
              <w:t>As</w:t>
            </w:r>
          </w:p>
        </w:tc>
        <w:tc>
          <w:tcPr>
            <w:tcW w:w="876" w:type="dxa"/>
          </w:tcPr>
          <w:p w:rsidR="00864780" w:rsidRDefault="00864780" w:rsidP="00342138">
            <w:pPr>
              <w:jc w:val="center"/>
            </w:pPr>
            <w:r>
              <w:t>I</w:t>
            </w:r>
          </w:p>
        </w:tc>
        <w:tc>
          <w:tcPr>
            <w:tcW w:w="967" w:type="dxa"/>
          </w:tcPr>
          <w:p w:rsidR="00864780" w:rsidRDefault="00864780" w:rsidP="00342138">
            <w:pPr>
              <w:jc w:val="center"/>
            </w:pPr>
            <w:r>
              <w:t>1.0x10</w:t>
            </w:r>
            <w:r>
              <w:rPr>
                <w:vertAlign w:val="superscript"/>
              </w:rPr>
              <w:t>15</w:t>
            </w:r>
          </w:p>
        </w:tc>
      </w:tr>
      <w:tr w:rsidR="00864780" w:rsidTr="00966BD9">
        <w:trPr>
          <w:jc w:val="center"/>
        </w:trPr>
        <w:tc>
          <w:tcPr>
            <w:tcW w:w="1134" w:type="dxa"/>
          </w:tcPr>
          <w:p w:rsidR="00864780" w:rsidRDefault="00864780" w:rsidP="00342138">
            <w:pPr>
              <w:jc w:val="center"/>
            </w:pPr>
            <w:r>
              <w:t>200</w:t>
            </w:r>
          </w:p>
        </w:tc>
        <w:tc>
          <w:tcPr>
            <w:tcW w:w="1418" w:type="dxa"/>
          </w:tcPr>
          <w:p w:rsidR="00864780" w:rsidRDefault="00864780" w:rsidP="00342138">
            <w:pPr>
              <w:jc w:val="center"/>
            </w:pPr>
            <w:r w:rsidRPr="004F4E93">
              <w:t>In</w:t>
            </w:r>
            <w:r w:rsidRPr="00864780">
              <w:rPr>
                <w:vertAlign w:val="subscript"/>
              </w:rPr>
              <w:t>0.5</w:t>
            </w:r>
            <w:r>
              <w:rPr>
                <w:vertAlign w:val="subscript"/>
              </w:rPr>
              <w:t>2</w:t>
            </w:r>
            <w:r>
              <w:t>Al</w:t>
            </w:r>
            <w:r w:rsidRPr="00864780">
              <w:rPr>
                <w:vertAlign w:val="subscript"/>
              </w:rPr>
              <w:t>0.4</w:t>
            </w:r>
            <w:r>
              <w:rPr>
                <w:vertAlign w:val="subscript"/>
              </w:rPr>
              <w:t>8</w:t>
            </w:r>
            <w:r w:rsidRPr="004F4E93">
              <w:t>As</w:t>
            </w:r>
          </w:p>
        </w:tc>
        <w:tc>
          <w:tcPr>
            <w:tcW w:w="876" w:type="dxa"/>
          </w:tcPr>
          <w:p w:rsidR="00864780" w:rsidRDefault="00864780" w:rsidP="00342138">
            <w:pPr>
              <w:jc w:val="center"/>
            </w:pPr>
            <w:r>
              <w:t>N</w:t>
            </w:r>
          </w:p>
        </w:tc>
        <w:tc>
          <w:tcPr>
            <w:tcW w:w="967" w:type="dxa"/>
          </w:tcPr>
          <w:p w:rsidR="00864780" w:rsidRDefault="00864780" w:rsidP="00342138">
            <w:pPr>
              <w:jc w:val="center"/>
            </w:pPr>
            <w:r>
              <w:t>5.0x10</w:t>
            </w:r>
            <w:r>
              <w:rPr>
                <w:vertAlign w:val="superscript"/>
              </w:rPr>
              <w:t>18</w:t>
            </w:r>
          </w:p>
        </w:tc>
      </w:tr>
      <w:tr w:rsidR="00864780" w:rsidTr="00966BD9">
        <w:trPr>
          <w:jc w:val="center"/>
        </w:trPr>
        <w:tc>
          <w:tcPr>
            <w:tcW w:w="1134" w:type="dxa"/>
          </w:tcPr>
          <w:p w:rsidR="00864780" w:rsidRDefault="00864780" w:rsidP="00342138">
            <w:pPr>
              <w:jc w:val="center"/>
            </w:pPr>
            <w:r>
              <w:t>1000</w:t>
            </w:r>
          </w:p>
        </w:tc>
        <w:tc>
          <w:tcPr>
            <w:tcW w:w="1418" w:type="dxa"/>
          </w:tcPr>
          <w:p w:rsidR="00864780" w:rsidRDefault="00864780" w:rsidP="00342138">
            <w:pPr>
              <w:jc w:val="center"/>
            </w:pPr>
            <w:r w:rsidRPr="004F4E93">
              <w:t>In</w:t>
            </w:r>
            <w:r w:rsidRPr="00864780">
              <w:rPr>
                <w:vertAlign w:val="subscript"/>
              </w:rPr>
              <w:t>0.53</w:t>
            </w:r>
            <w:r w:rsidRPr="004F4E93">
              <w:t>Ga</w:t>
            </w:r>
            <w:r w:rsidRPr="00864780">
              <w:rPr>
                <w:vertAlign w:val="subscript"/>
              </w:rPr>
              <w:t>0.47</w:t>
            </w:r>
            <w:r w:rsidRPr="004F4E93">
              <w:t>As</w:t>
            </w:r>
          </w:p>
        </w:tc>
        <w:tc>
          <w:tcPr>
            <w:tcW w:w="876" w:type="dxa"/>
          </w:tcPr>
          <w:p w:rsidR="00864780" w:rsidRDefault="00864780" w:rsidP="00342138">
            <w:pPr>
              <w:jc w:val="center"/>
            </w:pPr>
            <w:r>
              <w:t>N</w:t>
            </w:r>
          </w:p>
        </w:tc>
        <w:tc>
          <w:tcPr>
            <w:tcW w:w="967" w:type="dxa"/>
          </w:tcPr>
          <w:p w:rsidR="00864780" w:rsidRDefault="00864780" w:rsidP="00342138">
            <w:pPr>
              <w:keepNext/>
              <w:jc w:val="center"/>
            </w:pPr>
            <w:r>
              <w:t>1.0x10</w:t>
            </w:r>
            <w:r>
              <w:rPr>
                <w:vertAlign w:val="superscript"/>
              </w:rPr>
              <w:t>19</w:t>
            </w:r>
          </w:p>
        </w:tc>
      </w:tr>
    </w:tbl>
    <w:p w:rsidR="00864780" w:rsidRDefault="00966BD9" w:rsidP="00267899">
      <w:pPr>
        <w:pStyle w:val="Caption"/>
        <w:spacing w:before="240" w:line="480" w:lineRule="auto"/>
        <w:jc w:val="center"/>
      </w:pPr>
      <w:bookmarkStart w:id="110" w:name="_Ref485823490"/>
      <w:r>
        <w:lastRenderedPageBreak/>
        <w:t xml:space="preserve">Table </w:t>
      </w:r>
      <w:fldSimple w:instr=" SEQ Table \* ARABIC ">
        <w:r w:rsidR="007A03D6">
          <w:rPr>
            <w:noProof/>
          </w:rPr>
          <w:t>1</w:t>
        </w:r>
      </w:fldSimple>
      <w:bookmarkEnd w:id="110"/>
      <w:r>
        <w:t xml:space="preserve">: </w:t>
      </w:r>
      <w:proofErr w:type="spellStart"/>
      <w:r>
        <w:t>InGaAs</w:t>
      </w:r>
      <w:proofErr w:type="spellEnd"/>
      <w:r>
        <w:t xml:space="preserve"> PIN </w:t>
      </w:r>
      <w:r w:rsidR="00F2324A">
        <w:t>D</w:t>
      </w:r>
      <w:r>
        <w:t xml:space="preserve">iode </w:t>
      </w:r>
      <w:r w:rsidR="00F2324A">
        <w:t>S</w:t>
      </w:r>
      <w:r>
        <w:t>tructure</w:t>
      </w:r>
    </w:p>
    <w:p w:rsidR="007B3118" w:rsidRPr="004F4E93" w:rsidRDefault="00966BD9" w:rsidP="00217369">
      <w:pPr>
        <w:pStyle w:val="Heading3"/>
        <w:spacing w:line="480" w:lineRule="auto"/>
      </w:pPr>
      <w:bookmarkStart w:id="111" w:name="_Toc495571315"/>
      <w:r>
        <w:t>IV-Measurements</w:t>
      </w:r>
      <w:bookmarkEnd w:id="111"/>
    </w:p>
    <w:p w:rsidR="003C03A5" w:rsidRDefault="003C03A5" w:rsidP="00217369">
      <w:pPr>
        <w:keepNext/>
        <w:spacing w:line="480" w:lineRule="auto"/>
        <w:jc w:val="center"/>
      </w:pPr>
      <w:r>
        <w:rPr>
          <w:noProof/>
          <w:lang w:eastAsia="en-GB"/>
        </w:rPr>
        <w:drawing>
          <wp:inline distT="0" distB="0" distL="0" distR="0" wp14:anchorId="0BF72716" wp14:editId="52AB132B">
            <wp:extent cx="5731510" cy="3896995"/>
            <wp:effectExtent l="0" t="0" r="254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896995"/>
                    </a:xfrm>
                    <a:prstGeom prst="rect">
                      <a:avLst/>
                    </a:prstGeom>
                  </pic:spPr>
                </pic:pic>
              </a:graphicData>
            </a:graphic>
          </wp:inline>
        </w:drawing>
      </w:r>
    </w:p>
    <w:p w:rsidR="003C03A5" w:rsidRDefault="003C03A5" w:rsidP="00217369">
      <w:pPr>
        <w:pStyle w:val="Caption"/>
        <w:spacing w:line="480" w:lineRule="auto"/>
        <w:jc w:val="center"/>
      </w:pPr>
      <w:bookmarkStart w:id="112" w:name="_Ref485823637"/>
      <w:bookmarkStart w:id="113" w:name="_Toc489283288"/>
      <w:r>
        <w:t xml:space="preserve">Figure </w:t>
      </w:r>
      <w:fldSimple w:instr=" SEQ Figure \* ARABIC ">
        <w:r w:rsidR="007A03D6">
          <w:rPr>
            <w:noProof/>
          </w:rPr>
          <w:t>28</w:t>
        </w:r>
      </w:fldSimple>
      <w:bookmarkEnd w:id="112"/>
      <w:r>
        <w:t xml:space="preserve">: </w:t>
      </w:r>
      <w:proofErr w:type="spellStart"/>
      <w:r>
        <w:t>InGaAs</w:t>
      </w:r>
      <w:proofErr w:type="spellEnd"/>
      <w:r>
        <w:t xml:space="preserve"> PIN diode IV-Data for </w:t>
      </w:r>
      <w:r w:rsidR="00966BD9">
        <w:t>50, 20 and 10</w:t>
      </w:r>
      <w:r w:rsidR="00966BD9">
        <w:rPr>
          <w:rFonts w:cs="Times New Roman"/>
        </w:rPr>
        <w:t>µ</w:t>
      </w:r>
      <w:r w:rsidR="00966BD9">
        <w:t>m diameter</w:t>
      </w:r>
      <w:r>
        <w:t xml:space="preserve"> device sizes</w:t>
      </w:r>
      <w:bookmarkEnd w:id="113"/>
    </w:p>
    <w:p w:rsidR="00966BD9" w:rsidRPr="00966BD9" w:rsidRDefault="00966BD9" w:rsidP="00217369">
      <w:pPr>
        <w:spacing w:line="480" w:lineRule="auto"/>
      </w:pPr>
      <w:r>
        <w:t xml:space="preserve">The IV-data is shown in </w:t>
      </w:r>
      <w:r>
        <w:fldChar w:fldCharType="begin"/>
      </w:r>
      <w:r>
        <w:instrText xml:space="preserve"> REF _Ref485823637 \h </w:instrText>
      </w:r>
      <w:r w:rsidR="005C16D9">
        <w:instrText xml:space="preserve"> \* MERGEFORMAT </w:instrText>
      </w:r>
      <w:r>
        <w:fldChar w:fldCharType="separate"/>
      </w:r>
      <w:r w:rsidR="007A03D6">
        <w:t xml:space="preserve">Figure </w:t>
      </w:r>
      <w:r w:rsidR="007A03D6">
        <w:rPr>
          <w:noProof/>
        </w:rPr>
        <w:t>28</w:t>
      </w:r>
      <w:r>
        <w:fldChar w:fldCharType="end"/>
      </w:r>
      <w:r>
        <w:t xml:space="preserve">. Though the reverse bias measurements are less consistent than the forward bias measurements, there is a visible trend of reduced dark current for smaller devices. </w:t>
      </w:r>
      <w:r w:rsidR="00267899">
        <w:t xml:space="preserve">The large spread in dark currents is due to surface leakage currents caused by </w:t>
      </w:r>
      <w:proofErr w:type="spellStart"/>
      <w:r w:rsidR="00267899">
        <w:t>unoptimised</w:t>
      </w:r>
      <w:proofErr w:type="spellEnd"/>
      <w:r w:rsidR="00267899">
        <w:t xml:space="preserve"> wet etching.</w:t>
      </w:r>
    </w:p>
    <w:p w:rsidR="00AA5E2D" w:rsidRDefault="00AA5E2D" w:rsidP="00217369">
      <w:pPr>
        <w:keepNext/>
        <w:spacing w:line="480" w:lineRule="auto"/>
        <w:jc w:val="center"/>
      </w:pPr>
      <w:r>
        <w:rPr>
          <w:noProof/>
          <w:lang w:eastAsia="en-GB"/>
        </w:rPr>
        <w:lastRenderedPageBreak/>
        <w:drawing>
          <wp:inline distT="0" distB="0" distL="0" distR="0" wp14:anchorId="2DDF4110" wp14:editId="4FD7B1D7">
            <wp:extent cx="3622822" cy="2493818"/>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00211" cy="2684762"/>
                    </a:xfrm>
                    <a:prstGeom prst="rect">
                      <a:avLst/>
                    </a:prstGeom>
                  </pic:spPr>
                </pic:pic>
              </a:graphicData>
            </a:graphic>
          </wp:inline>
        </w:drawing>
      </w:r>
    </w:p>
    <w:p w:rsidR="00AA5E2D" w:rsidRDefault="00AA5E2D" w:rsidP="00217369">
      <w:pPr>
        <w:pStyle w:val="Caption"/>
        <w:spacing w:line="480" w:lineRule="auto"/>
        <w:jc w:val="center"/>
      </w:pPr>
      <w:bookmarkStart w:id="114" w:name="_Ref486250936"/>
      <w:bookmarkStart w:id="115" w:name="_Toc489283289"/>
      <w:r>
        <w:t xml:space="preserve">Figure </w:t>
      </w:r>
      <w:fldSimple w:instr=" SEQ Figure \* ARABIC ">
        <w:r w:rsidR="007A03D6">
          <w:rPr>
            <w:noProof/>
          </w:rPr>
          <w:t>29</w:t>
        </w:r>
      </w:fldSimple>
      <w:bookmarkEnd w:id="114"/>
      <w:r>
        <w:t xml:space="preserve">: Ideal Diode Equation Fitting for </w:t>
      </w:r>
      <w:proofErr w:type="spellStart"/>
      <w:r>
        <w:t>InGaAs</w:t>
      </w:r>
      <w:proofErr w:type="spellEnd"/>
      <w:r>
        <w:t xml:space="preserve"> PIN diode</w:t>
      </w:r>
      <w:bookmarkEnd w:id="115"/>
    </w:p>
    <w:p w:rsidR="00F86508" w:rsidRPr="00F86508" w:rsidRDefault="00F86508" w:rsidP="00217369">
      <w:pPr>
        <w:spacing w:line="480" w:lineRule="auto"/>
      </w:pPr>
      <w:r>
        <w:t xml:space="preserve">Assuming an </w:t>
      </w:r>
      <w:proofErr w:type="spellStart"/>
      <w:r>
        <w:t>ideality</w:t>
      </w:r>
      <w:proofErr w:type="spellEnd"/>
      <w:r>
        <w:t xml:space="preserve"> factor of 1.5, the ideal diode equation fit for the IV-data suggests a series resistance of between 23-30 </w:t>
      </w:r>
      <w:r>
        <w:rPr>
          <w:rFonts w:cs="Times New Roman"/>
        </w:rPr>
        <w:t xml:space="preserve">Ω, as shown in </w:t>
      </w:r>
      <w:r>
        <w:rPr>
          <w:rFonts w:cs="Times New Roman"/>
        </w:rPr>
        <w:fldChar w:fldCharType="begin"/>
      </w:r>
      <w:r>
        <w:rPr>
          <w:rFonts w:cs="Times New Roman"/>
        </w:rPr>
        <w:instrText xml:space="preserve"> REF _Ref486250936 \h </w:instrText>
      </w:r>
      <w:r w:rsidR="005C16D9">
        <w:rPr>
          <w:rFonts w:cs="Times New Roman"/>
        </w:rPr>
        <w:instrText xml:space="preserve"> \* MERGEFORMAT </w:instrText>
      </w:r>
      <w:r>
        <w:rPr>
          <w:rFonts w:cs="Times New Roman"/>
        </w:rPr>
      </w:r>
      <w:r>
        <w:rPr>
          <w:rFonts w:cs="Times New Roman"/>
        </w:rPr>
        <w:fldChar w:fldCharType="separate"/>
      </w:r>
      <w:r w:rsidR="007A03D6">
        <w:t xml:space="preserve">Figure </w:t>
      </w:r>
      <w:r w:rsidR="007A03D6">
        <w:rPr>
          <w:noProof/>
        </w:rPr>
        <w:t>29</w:t>
      </w:r>
      <w:r>
        <w:rPr>
          <w:rFonts w:cs="Times New Roman"/>
        </w:rPr>
        <w:fldChar w:fldCharType="end"/>
      </w:r>
      <w:r>
        <w:t>.</w:t>
      </w:r>
    </w:p>
    <w:p w:rsidR="003C03A5" w:rsidRDefault="003C03A5" w:rsidP="00217369">
      <w:pPr>
        <w:pStyle w:val="Heading3"/>
        <w:spacing w:line="480" w:lineRule="auto"/>
      </w:pPr>
      <w:bookmarkStart w:id="116" w:name="_Toc495571316"/>
      <w:r>
        <w:t>CV</w:t>
      </w:r>
      <w:r w:rsidR="00FA0C77">
        <w:t>-Measurements</w:t>
      </w:r>
      <w:bookmarkEnd w:id="116"/>
    </w:p>
    <w:p w:rsidR="001D5BB5" w:rsidRPr="001D5BB5" w:rsidRDefault="001D5BB5" w:rsidP="00217369">
      <w:pPr>
        <w:spacing w:line="480" w:lineRule="auto"/>
      </w:pPr>
    </w:p>
    <w:p w:rsidR="007C0C78" w:rsidRDefault="007C0C78" w:rsidP="00217369">
      <w:pPr>
        <w:spacing w:line="480" w:lineRule="auto"/>
        <w:jc w:val="center"/>
      </w:pPr>
      <w:r>
        <w:rPr>
          <w:noProof/>
          <w:lang w:eastAsia="en-GB"/>
        </w:rPr>
        <w:drawing>
          <wp:inline distT="0" distB="0" distL="0" distR="0" wp14:anchorId="14146739" wp14:editId="569090E4">
            <wp:extent cx="4090478" cy="2449483"/>
            <wp:effectExtent l="0" t="0" r="5715"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87551" cy="2507613"/>
                    </a:xfrm>
                    <a:prstGeom prst="rect">
                      <a:avLst/>
                    </a:prstGeom>
                  </pic:spPr>
                </pic:pic>
              </a:graphicData>
            </a:graphic>
          </wp:inline>
        </w:drawing>
      </w:r>
    </w:p>
    <w:p w:rsidR="007C0C78" w:rsidRDefault="007C0C78" w:rsidP="00217369">
      <w:pPr>
        <w:pStyle w:val="Caption"/>
        <w:spacing w:line="480" w:lineRule="auto"/>
        <w:jc w:val="center"/>
      </w:pPr>
      <w:bookmarkStart w:id="117" w:name="_Ref486250955"/>
      <w:bookmarkStart w:id="118" w:name="_Toc489283290"/>
      <w:r>
        <w:t xml:space="preserve">Figure </w:t>
      </w:r>
      <w:fldSimple w:instr=" SEQ Figure \* ARABIC ">
        <w:r w:rsidR="007A03D6">
          <w:rPr>
            <w:noProof/>
          </w:rPr>
          <w:t>30</w:t>
        </w:r>
      </w:fldSimple>
      <w:bookmarkEnd w:id="117"/>
      <w:r>
        <w:t xml:space="preserve">: </w:t>
      </w:r>
      <w:proofErr w:type="spellStart"/>
      <w:r>
        <w:t>InGaAs</w:t>
      </w:r>
      <w:proofErr w:type="spellEnd"/>
      <w:r>
        <w:t xml:space="preserve"> PIN diode CV-Data</w:t>
      </w:r>
      <w:bookmarkEnd w:id="118"/>
    </w:p>
    <w:p w:rsidR="007C0C78" w:rsidRPr="007C0C78" w:rsidRDefault="00F86508" w:rsidP="00217369">
      <w:pPr>
        <w:spacing w:line="480" w:lineRule="auto"/>
      </w:pPr>
      <w:r>
        <w:fldChar w:fldCharType="begin"/>
      </w:r>
      <w:r>
        <w:instrText xml:space="preserve"> REF _Ref486250955 \h </w:instrText>
      </w:r>
      <w:r w:rsidR="005C16D9">
        <w:instrText xml:space="preserve"> \* MERGEFORMAT </w:instrText>
      </w:r>
      <w:r>
        <w:fldChar w:fldCharType="separate"/>
      </w:r>
      <w:r w:rsidR="007A03D6">
        <w:t xml:space="preserve">Figure </w:t>
      </w:r>
      <w:r w:rsidR="007A03D6">
        <w:rPr>
          <w:noProof/>
        </w:rPr>
        <w:t>30</w:t>
      </w:r>
      <w:r>
        <w:fldChar w:fldCharType="end"/>
      </w:r>
      <w:r>
        <w:t xml:space="preserve"> shows the CV-data for the </w:t>
      </w:r>
      <w:proofErr w:type="spellStart"/>
      <w:r>
        <w:t>InGaAs</w:t>
      </w:r>
      <w:proofErr w:type="spellEnd"/>
      <w:r>
        <w:t xml:space="preserve"> PIN diode. Capacitance should be proportional to the area in a perfect device, though parasitic capacitances from, for example, the bond pads may affect this. The high capacitance for the long-bond pad 10 </w:t>
      </w:r>
      <w:r>
        <w:rPr>
          <w:rFonts w:cs="Times New Roman"/>
        </w:rPr>
        <w:t>µ</w:t>
      </w:r>
      <w:r>
        <w:t>m devices relative to the short-bond pad 20</w:t>
      </w:r>
      <w:r w:rsidRPr="00F86508">
        <w:rPr>
          <w:rFonts w:cs="Times New Roman"/>
        </w:rPr>
        <w:t xml:space="preserve"> </w:t>
      </w:r>
      <w:r>
        <w:rPr>
          <w:rFonts w:cs="Times New Roman"/>
        </w:rPr>
        <w:t>µ</w:t>
      </w:r>
      <w:r>
        <w:t xml:space="preserve">m </w:t>
      </w:r>
      <w:r>
        <w:lastRenderedPageBreak/>
        <w:t xml:space="preserve">devices suggests that the capacitance of the devices themselves is relatively small compared to the </w:t>
      </w:r>
      <w:r w:rsidR="00696E87">
        <w:t>capacitance of the bond pads.</w:t>
      </w:r>
      <w:r w:rsidR="00F0772F">
        <w:t xml:space="preserve"> The capacitance is higher near zero volts due to incomplete depletion in the intrinsic region.</w:t>
      </w:r>
    </w:p>
    <w:p w:rsidR="007C0C78" w:rsidRDefault="007C0C78" w:rsidP="00217369">
      <w:pPr>
        <w:pStyle w:val="Heading3"/>
        <w:spacing w:line="480" w:lineRule="auto"/>
      </w:pPr>
      <w:bookmarkStart w:id="119" w:name="_Toc495571317"/>
      <w:r>
        <w:t>Bandwidth</w:t>
      </w:r>
      <w:bookmarkEnd w:id="119"/>
    </w:p>
    <w:p w:rsidR="007C0C78" w:rsidRDefault="007C0C78" w:rsidP="00217369">
      <w:pPr>
        <w:keepNext/>
        <w:spacing w:line="480" w:lineRule="auto"/>
        <w:jc w:val="center"/>
      </w:pPr>
      <w:r>
        <w:rPr>
          <w:noProof/>
          <w:lang w:eastAsia="en-GB"/>
        </w:rPr>
        <w:drawing>
          <wp:inline distT="0" distB="0" distL="0" distR="0" wp14:anchorId="66C4C806" wp14:editId="07030DC6">
            <wp:extent cx="2743200" cy="2095081"/>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43200" cy="2095081"/>
                    </a:xfrm>
                    <a:prstGeom prst="rect">
                      <a:avLst/>
                    </a:prstGeom>
                  </pic:spPr>
                </pic:pic>
              </a:graphicData>
            </a:graphic>
          </wp:inline>
        </w:drawing>
      </w:r>
    </w:p>
    <w:p w:rsidR="007C0C78" w:rsidRDefault="007C0C78" w:rsidP="00217369">
      <w:pPr>
        <w:pStyle w:val="Caption"/>
        <w:spacing w:line="480" w:lineRule="auto"/>
        <w:jc w:val="center"/>
      </w:pPr>
      <w:bookmarkStart w:id="120" w:name="_Ref486252088"/>
      <w:bookmarkStart w:id="121" w:name="_Toc489283291"/>
      <w:r>
        <w:t xml:space="preserve">Figure </w:t>
      </w:r>
      <w:fldSimple w:instr=" SEQ Figure \* ARABIC ">
        <w:r w:rsidR="007A03D6">
          <w:rPr>
            <w:noProof/>
          </w:rPr>
          <w:t>31</w:t>
        </w:r>
      </w:fldSimple>
      <w:bookmarkEnd w:id="120"/>
      <w:r>
        <w:t xml:space="preserve">: </w:t>
      </w:r>
      <w:proofErr w:type="spellStart"/>
      <w:r>
        <w:t>InGaAs</w:t>
      </w:r>
      <w:proofErr w:type="spellEnd"/>
      <w:r>
        <w:t xml:space="preserve"> PIN diode Bandwidth-Data</w:t>
      </w:r>
      <w:bookmarkEnd w:id="121"/>
    </w:p>
    <w:p w:rsidR="003C03A5" w:rsidRDefault="00101F2E" w:rsidP="00217369">
      <w:pPr>
        <w:spacing w:line="480" w:lineRule="auto"/>
      </w:pPr>
      <w:r>
        <w:t>The bandwidth</w:t>
      </w:r>
      <w:r w:rsidR="0027434A">
        <w:t>s</w:t>
      </w:r>
      <w:r>
        <w:t xml:space="preserve"> for different device sizes are shown in </w:t>
      </w:r>
      <w:r>
        <w:fldChar w:fldCharType="begin"/>
      </w:r>
      <w:r>
        <w:instrText xml:space="preserve"> REF _Ref486252088 \h </w:instrText>
      </w:r>
      <w:r w:rsidR="005C16D9">
        <w:instrText xml:space="preserve"> \* MERGEFORMAT </w:instrText>
      </w:r>
      <w:r>
        <w:fldChar w:fldCharType="separate"/>
      </w:r>
      <w:r w:rsidR="007A03D6">
        <w:t xml:space="preserve">Figure </w:t>
      </w:r>
      <w:r w:rsidR="007A03D6">
        <w:rPr>
          <w:noProof/>
        </w:rPr>
        <w:t>31</w:t>
      </w:r>
      <w:r>
        <w:fldChar w:fldCharType="end"/>
      </w:r>
      <w:r>
        <w:t>. 50, 20 and 10</w:t>
      </w:r>
      <w:r w:rsidRPr="00101F2E">
        <w:rPr>
          <w:rFonts w:cs="Times New Roman"/>
        </w:rPr>
        <w:t xml:space="preserve"> </w:t>
      </w:r>
      <w:r>
        <w:rPr>
          <w:rFonts w:cs="Times New Roman"/>
        </w:rPr>
        <w:t>µ</w:t>
      </w:r>
      <w:r>
        <w:t>m</w:t>
      </w:r>
      <w:r w:rsidR="00706C3E">
        <w:t xml:space="preserve"> diameter</w:t>
      </w:r>
      <w:r>
        <w:t xml:space="preserve"> devices had average bandwidths of</w:t>
      </w:r>
      <w:r w:rsidR="007E1ABB">
        <w:t xml:space="preserve"> around</w:t>
      </w:r>
      <w:r>
        <w:t xml:space="preserve"> </w:t>
      </w:r>
      <w:r w:rsidR="00706C3E">
        <w:t>8</w:t>
      </w:r>
      <w:r>
        <w:t>, 1</w:t>
      </w:r>
      <w:r w:rsidR="00706C3E">
        <w:t>2</w:t>
      </w:r>
      <w:r>
        <w:t xml:space="preserve"> and </w:t>
      </w:r>
      <w:r w:rsidR="00706C3E">
        <w:t>22</w:t>
      </w:r>
      <w:r>
        <w:t xml:space="preserve"> GHz</w:t>
      </w:r>
      <w:r w:rsidR="00706C3E">
        <w:t>, respectively.</w:t>
      </w:r>
      <w:r w:rsidR="0027434A">
        <w:t xml:space="preserve"> Measurements were taken</w:t>
      </w:r>
      <w:r w:rsidR="001E0177">
        <w:t xml:space="preserve"> using a wavelength of 1300 nm</w:t>
      </w:r>
      <w:r w:rsidR="00BF2086">
        <w:t xml:space="preserve"> and</w:t>
      </w:r>
      <w:r w:rsidR="0027434A">
        <w:t xml:space="preserve"> an optical power of 180 </w:t>
      </w:r>
      <w:r w:rsidR="0027434A">
        <w:rPr>
          <w:rFonts w:cs="Times New Roman"/>
        </w:rPr>
        <w:t>µW</w:t>
      </w:r>
      <w:r w:rsidR="001E0177">
        <w:rPr>
          <w:rFonts w:cs="Times New Roman"/>
        </w:rPr>
        <w:t xml:space="preserve"> at the </w:t>
      </w:r>
      <w:r w:rsidR="00BF2086">
        <w:rPr>
          <w:rFonts w:cs="Times New Roman"/>
        </w:rPr>
        <w:t>surface of the device</w:t>
      </w:r>
      <w:r w:rsidR="001E0177">
        <w:rPr>
          <w:rFonts w:cs="Times New Roman"/>
        </w:rPr>
        <w:t xml:space="preserve"> (the laser diode was driven with </w:t>
      </w:r>
      <w:r w:rsidR="00E76A84">
        <w:rPr>
          <w:rFonts w:cs="Times New Roman"/>
        </w:rPr>
        <w:t xml:space="preserve">a current of </w:t>
      </w:r>
      <w:r w:rsidR="001E0177">
        <w:rPr>
          <w:rFonts w:cs="Times New Roman"/>
        </w:rPr>
        <w:t>80mA)</w:t>
      </w:r>
      <w:r w:rsidR="00CA2569">
        <w:rPr>
          <w:rFonts w:cs="Times New Roman"/>
        </w:rPr>
        <w:t>.</w:t>
      </w:r>
      <w:r w:rsidR="0065723E">
        <w:rPr>
          <w:rFonts w:cs="Times New Roman"/>
        </w:rPr>
        <w:t xml:space="preserve"> </w:t>
      </w:r>
      <w:r w:rsidR="007963D1">
        <w:rPr>
          <w:rFonts w:cs="Times New Roman"/>
        </w:rPr>
        <w:t>A reverse bias of 20 V was applied.</w:t>
      </w:r>
    </w:p>
    <w:p w:rsidR="00CA2569" w:rsidRDefault="00CA2569" w:rsidP="00217369">
      <w:pPr>
        <w:pStyle w:val="Heading3"/>
        <w:spacing w:line="480" w:lineRule="auto"/>
      </w:pPr>
      <w:bookmarkStart w:id="122" w:name="_Ref487118227"/>
      <w:bookmarkStart w:id="123" w:name="_Toc495571318"/>
      <w:r>
        <w:t>Discussion &amp; Conclusion</w:t>
      </w:r>
      <w:bookmarkEnd w:id="122"/>
      <w:bookmarkEnd w:id="123"/>
    </w:p>
    <w:p w:rsidR="001D5BB5" w:rsidRDefault="00CA2569" w:rsidP="00217369">
      <w:pPr>
        <w:spacing w:line="480" w:lineRule="auto"/>
      </w:pPr>
      <w:r>
        <w:t xml:space="preserve">The </w:t>
      </w:r>
      <w:r w:rsidR="002911A0">
        <w:t xml:space="preserve">theoretical </w:t>
      </w:r>
      <w:r>
        <w:t xml:space="preserve">transit-time limited bandwidth was found to be 62.5 GHz, based on an </w:t>
      </w:r>
      <w:proofErr w:type="spellStart"/>
      <w:r>
        <w:t>InGaAs</w:t>
      </w:r>
      <w:proofErr w:type="spellEnd"/>
      <w:r>
        <w:t xml:space="preserve"> saturation velocity according to </w:t>
      </w:r>
      <w:sdt>
        <w:sdtPr>
          <w:id w:val="1444886331"/>
          <w:citation/>
        </w:sdtPr>
        <w:sdtEndPr/>
        <w:sdtContent>
          <w:r>
            <w:fldChar w:fldCharType="begin"/>
          </w:r>
          <w:r>
            <w:instrText xml:space="preserve"> CITATION Bal90 \l 2057 </w:instrText>
          </w:r>
          <w:r>
            <w:fldChar w:fldCharType="separate"/>
          </w:r>
          <w:r w:rsidRPr="00CA2569">
            <w:rPr>
              <w:noProof/>
            </w:rPr>
            <w:t>[52]</w:t>
          </w:r>
          <w:r>
            <w:fldChar w:fldCharType="end"/>
          </w:r>
        </w:sdtContent>
      </w:sdt>
      <w:r w:rsidR="00141DF2">
        <w:t xml:space="preserve"> and using eqn. (2.</w:t>
      </w:r>
      <w:r w:rsidR="009B443E">
        <w:t>2</w:t>
      </w:r>
      <w:r w:rsidR="00141DF2">
        <w:t>.</w:t>
      </w:r>
      <w:r w:rsidR="009B443E">
        <w:t>8</w:t>
      </w:r>
      <w:r w:rsidR="00141DF2">
        <w:t>).</w:t>
      </w:r>
      <w:r>
        <w:t xml:space="preserve"> </w:t>
      </w:r>
      <w:r w:rsidR="00141DF2">
        <w:t>Diffusion-time limited bandwidth is not applicable here, since no photons are absorbed outside of the absorption region that would contribute to the total current, since the P- and N-regions are made of</w:t>
      </w:r>
      <w:r w:rsidR="006A1049">
        <w:t>,</w:t>
      </w:r>
      <w:r w:rsidR="00141DF2">
        <w:t xml:space="preserve"> </w:t>
      </w:r>
      <w:r w:rsidR="006A1049">
        <w:t xml:space="preserve">for 1550 nm light, </w:t>
      </w:r>
      <w:r w:rsidR="00141DF2">
        <w:t xml:space="preserve">non-absorbing </w:t>
      </w:r>
      <w:proofErr w:type="spellStart"/>
      <w:r w:rsidR="00141DF2">
        <w:t>InAlAs</w:t>
      </w:r>
      <w:proofErr w:type="spellEnd"/>
      <w:r w:rsidR="00141DF2">
        <w:t xml:space="preserve">. </w:t>
      </w:r>
      <w:r>
        <w:t>The devices were therefore limited by the diam</w:t>
      </w:r>
      <w:r w:rsidR="00696E87">
        <w:t xml:space="preserve">eter-dependant RC-time constant. </w:t>
      </w:r>
      <w:r w:rsidR="007E1ABB">
        <w:t>Theoretical resistance values</w:t>
      </w:r>
      <w:r w:rsidR="00696E87">
        <w:t xml:space="preserve"> based on eqn. (2.</w:t>
      </w:r>
      <w:r w:rsidR="009B443E">
        <w:t>2</w:t>
      </w:r>
      <w:r w:rsidR="00696E87">
        <w:t>.1</w:t>
      </w:r>
      <w:r w:rsidR="009B443E">
        <w:t>2</w:t>
      </w:r>
      <w:r w:rsidR="00696E87">
        <w:t>)</w:t>
      </w:r>
      <w:r w:rsidR="007E1ABB">
        <w:t xml:space="preserve"> and exact capacitance and bandwidth results are shown in </w:t>
      </w:r>
      <w:r w:rsidR="007E1ABB">
        <w:fldChar w:fldCharType="begin"/>
      </w:r>
      <w:r w:rsidR="007E1ABB">
        <w:instrText xml:space="preserve"> REF _Ref486863074 \h </w:instrText>
      </w:r>
      <w:r w:rsidR="005C16D9">
        <w:instrText xml:space="preserve"> \* MERGEFORMAT </w:instrText>
      </w:r>
      <w:r w:rsidR="007E1ABB">
        <w:fldChar w:fldCharType="separate"/>
      </w:r>
      <w:r w:rsidR="007A03D6">
        <w:t xml:space="preserve">Table </w:t>
      </w:r>
      <w:r w:rsidR="007A03D6">
        <w:rPr>
          <w:noProof/>
        </w:rPr>
        <w:t>2</w:t>
      </w:r>
      <w:r w:rsidR="007E1ABB">
        <w:fldChar w:fldCharType="end"/>
      </w:r>
      <w:r w:rsidR="007E1ABB">
        <w:t xml:space="preserve">. </w:t>
      </w:r>
      <w:r w:rsidR="00E76A84" w:rsidRPr="00FB7816">
        <w:t>The data suggests that short bond pads reduce the bandwidth by increasing the resistance.</w:t>
      </w:r>
      <w:r w:rsidR="009B443E">
        <w:t xml:space="preserve"> Smaller devices also have smaller contacts with a higher resistance.</w:t>
      </w:r>
      <w:r w:rsidR="00696E87">
        <w:t xml:space="preserve"> </w:t>
      </w:r>
      <w:r w:rsidR="00AE3DEC">
        <w:t>Higher than expected capacitance values</w:t>
      </w:r>
      <w:r w:rsidR="00696E87">
        <w:t xml:space="preserve"> could be </w:t>
      </w:r>
      <w:r w:rsidR="007E1ABB">
        <w:t>due to</w:t>
      </w:r>
      <w:r w:rsidR="00696E87">
        <w:t xml:space="preserve"> </w:t>
      </w:r>
      <w:r w:rsidR="001C12B1">
        <w:t xml:space="preserve">relatively </w:t>
      </w:r>
      <w:r w:rsidR="00696E87">
        <w:t>large parasitic capacitances</w:t>
      </w:r>
      <w:r w:rsidR="006A1049">
        <w:t xml:space="preserve"> and resistances</w:t>
      </w:r>
      <w:r w:rsidR="00696E87">
        <w:t xml:space="preserve"> in the bond </w:t>
      </w:r>
      <w:r w:rsidR="007E1ABB">
        <w:t xml:space="preserve">pads and </w:t>
      </w:r>
      <w:r w:rsidR="007E1ABB">
        <w:lastRenderedPageBreak/>
        <w:t xml:space="preserve">depend on </w:t>
      </w:r>
      <w:r w:rsidR="00BA6D2F">
        <w:t>bond pad</w:t>
      </w:r>
      <w:r w:rsidR="007E1ABB">
        <w:t xml:space="preserve"> </w:t>
      </w:r>
      <w:r w:rsidR="00AE3DEC">
        <w:t>area</w:t>
      </w:r>
      <w:r w:rsidR="007E1ABB">
        <w:t xml:space="preserve">. </w:t>
      </w:r>
      <w:r w:rsidR="006A1049">
        <w:t>The bond pads have an estimated parasitic capacitance of 50</w:t>
      </w:r>
      <w:r w:rsidR="007E1ABB">
        <w:t xml:space="preserve"> </w:t>
      </w:r>
      <w:proofErr w:type="spellStart"/>
      <w:r w:rsidR="006A1049">
        <w:t>fF</w:t>
      </w:r>
      <w:proofErr w:type="spellEnd"/>
      <w:r w:rsidR="006A1049">
        <w:t xml:space="preserve"> and a resistance of about 50 Ω </w:t>
      </w:r>
      <w:r w:rsidR="00B040AE">
        <w:t xml:space="preserve">on average </w:t>
      </w:r>
      <w:sdt>
        <w:sdtPr>
          <w:id w:val="12430608"/>
          <w:citation/>
        </w:sdtPr>
        <w:sdtEndPr/>
        <w:sdtContent>
          <w:r w:rsidR="006A1049">
            <w:fldChar w:fldCharType="begin"/>
          </w:r>
          <w:r w:rsidR="006A1049">
            <w:instrText xml:space="preserve"> CITATION Xie12 \l 2057 </w:instrText>
          </w:r>
          <w:r w:rsidR="006A1049">
            <w:fldChar w:fldCharType="separate"/>
          </w:r>
          <w:r w:rsidR="006A1049" w:rsidRPr="006A1049">
            <w:rPr>
              <w:noProof/>
            </w:rPr>
            <w:t>[53]</w:t>
          </w:r>
          <w:r w:rsidR="006A1049">
            <w:fldChar w:fldCharType="end"/>
          </w:r>
        </w:sdtContent>
      </w:sdt>
      <w:r w:rsidR="00B040AE">
        <w:t xml:space="preserve"> </w:t>
      </w:r>
      <w:r w:rsidR="00DD6CAC">
        <w:t xml:space="preserve">(though the short bond pads are quarter the length of the long bond pads) </w:t>
      </w:r>
      <w:r w:rsidR="00B040AE">
        <w:t>and therefore make</w:t>
      </w:r>
      <w:r w:rsidR="006A1049">
        <w:t xml:space="preserve"> up a significant proportion of the devices capacitance and resistance values, particularly for </w:t>
      </w:r>
      <w:r w:rsidR="00B040AE">
        <w:t>the smaller devices</w:t>
      </w:r>
      <w:r w:rsidR="007E1ABB">
        <w:t>.</w:t>
      </w:r>
    </w:p>
    <w:tbl>
      <w:tblPr>
        <w:tblStyle w:val="TableGrid"/>
        <w:tblW w:w="0" w:type="auto"/>
        <w:jc w:val="center"/>
        <w:tblLook w:val="04A0" w:firstRow="1" w:lastRow="0" w:firstColumn="1" w:lastColumn="0" w:noHBand="0" w:noVBand="1"/>
      </w:tblPr>
      <w:tblGrid>
        <w:gridCol w:w="846"/>
        <w:gridCol w:w="1182"/>
        <w:gridCol w:w="1291"/>
        <w:gridCol w:w="1218"/>
        <w:gridCol w:w="703"/>
      </w:tblGrid>
      <w:tr w:rsidR="00123BC5" w:rsidTr="007E1ABB">
        <w:trPr>
          <w:jc w:val="center"/>
        </w:trPr>
        <w:tc>
          <w:tcPr>
            <w:tcW w:w="846" w:type="dxa"/>
          </w:tcPr>
          <w:p w:rsidR="00123BC5" w:rsidRDefault="00123BC5" w:rsidP="002A1386">
            <w:pPr>
              <w:jc w:val="center"/>
            </w:pPr>
            <w:r>
              <w:t>Device (µm)</w:t>
            </w:r>
          </w:p>
        </w:tc>
        <w:tc>
          <w:tcPr>
            <w:tcW w:w="1182" w:type="dxa"/>
          </w:tcPr>
          <w:p w:rsidR="00123BC5" w:rsidRDefault="00123BC5" w:rsidP="002A1386">
            <w:pPr>
              <w:jc w:val="center"/>
            </w:pPr>
            <w:r>
              <w:t>Bandwidth (GHz)</w:t>
            </w:r>
          </w:p>
        </w:tc>
        <w:tc>
          <w:tcPr>
            <w:tcW w:w="1291" w:type="dxa"/>
          </w:tcPr>
          <w:p w:rsidR="00123BC5" w:rsidRDefault="00123BC5" w:rsidP="002A1386">
            <w:pPr>
              <w:jc w:val="center"/>
            </w:pPr>
            <w:r>
              <w:t>Capacitance (</w:t>
            </w:r>
            <w:proofErr w:type="spellStart"/>
            <w:r>
              <w:t>fF</w:t>
            </w:r>
            <w:proofErr w:type="spellEnd"/>
            <w:r>
              <w:t>)</w:t>
            </w:r>
          </w:p>
        </w:tc>
        <w:tc>
          <w:tcPr>
            <w:tcW w:w="1218" w:type="dxa"/>
          </w:tcPr>
          <w:p w:rsidR="00123BC5" w:rsidRDefault="00123BC5" w:rsidP="002A1386">
            <w:pPr>
              <w:jc w:val="center"/>
            </w:pPr>
            <w:r>
              <w:t>Theoretical Resistance (Ω)</w:t>
            </w:r>
          </w:p>
        </w:tc>
        <w:tc>
          <w:tcPr>
            <w:tcW w:w="703" w:type="dxa"/>
          </w:tcPr>
          <w:p w:rsidR="00123BC5" w:rsidRDefault="00123BC5" w:rsidP="002A1386">
            <w:pPr>
              <w:jc w:val="center"/>
            </w:pPr>
            <w:r>
              <w:t>Bond pad</w:t>
            </w:r>
          </w:p>
        </w:tc>
      </w:tr>
      <w:tr w:rsidR="00123BC5" w:rsidTr="007E1ABB">
        <w:trPr>
          <w:jc w:val="center"/>
        </w:trPr>
        <w:tc>
          <w:tcPr>
            <w:tcW w:w="846" w:type="dxa"/>
          </w:tcPr>
          <w:p w:rsidR="00123BC5" w:rsidRDefault="00123BC5" w:rsidP="002A1386">
            <w:pPr>
              <w:jc w:val="center"/>
            </w:pPr>
            <w:r>
              <w:t>50 - A</w:t>
            </w:r>
          </w:p>
        </w:tc>
        <w:tc>
          <w:tcPr>
            <w:tcW w:w="1182" w:type="dxa"/>
          </w:tcPr>
          <w:p w:rsidR="00123BC5" w:rsidRDefault="00123BC5" w:rsidP="002A1386">
            <w:pPr>
              <w:jc w:val="center"/>
            </w:pPr>
            <w:r>
              <w:t>7.5</w:t>
            </w:r>
          </w:p>
        </w:tc>
        <w:tc>
          <w:tcPr>
            <w:tcW w:w="1291" w:type="dxa"/>
          </w:tcPr>
          <w:p w:rsidR="00123BC5" w:rsidRDefault="00123BC5" w:rsidP="002A1386">
            <w:pPr>
              <w:jc w:val="center"/>
            </w:pPr>
            <w:r>
              <w:t>324</w:t>
            </w:r>
          </w:p>
        </w:tc>
        <w:tc>
          <w:tcPr>
            <w:tcW w:w="1218" w:type="dxa"/>
          </w:tcPr>
          <w:p w:rsidR="00123BC5" w:rsidRDefault="00123BC5" w:rsidP="002A1386">
            <w:pPr>
              <w:jc w:val="center"/>
            </w:pPr>
            <w:r>
              <w:t>65</w:t>
            </w:r>
          </w:p>
        </w:tc>
        <w:tc>
          <w:tcPr>
            <w:tcW w:w="703" w:type="dxa"/>
          </w:tcPr>
          <w:p w:rsidR="00123BC5" w:rsidRDefault="00123BC5" w:rsidP="002A1386">
            <w:pPr>
              <w:jc w:val="center"/>
            </w:pPr>
            <w:r>
              <w:t>Short</w:t>
            </w:r>
          </w:p>
        </w:tc>
      </w:tr>
      <w:tr w:rsidR="00123BC5" w:rsidTr="007E1ABB">
        <w:trPr>
          <w:jc w:val="center"/>
        </w:trPr>
        <w:tc>
          <w:tcPr>
            <w:tcW w:w="846" w:type="dxa"/>
          </w:tcPr>
          <w:p w:rsidR="00123BC5" w:rsidRDefault="00123BC5" w:rsidP="002A1386">
            <w:pPr>
              <w:jc w:val="center"/>
            </w:pPr>
            <w:r>
              <w:t>50 - B</w:t>
            </w:r>
          </w:p>
        </w:tc>
        <w:tc>
          <w:tcPr>
            <w:tcW w:w="1182" w:type="dxa"/>
          </w:tcPr>
          <w:p w:rsidR="00123BC5" w:rsidRDefault="00123BC5" w:rsidP="002A1386">
            <w:pPr>
              <w:jc w:val="center"/>
            </w:pPr>
            <w:r>
              <w:t>8.5</w:t>
            </w:r>
          </w:p>
        </w:tc>
        <w:tc>
          <w:tcPr>
            <w:tcW w:w="1291" w:type="dxa"/>
          </w:tcPr>
          <w:p w:rsidR="00123BC5" w:rsidRDefault="00123BC5" w:rsidP="002A1386">
            <w:pPr>
              <w:jc w:val="center"/>
            </w:pPr>
            <w:r>
              <w:t>376</w:t>
            </w:r>
          </w:p>
        </w:tc>
        <w:tc>
          <w:tcPr>
            <w:tcW w:w="1218" w:type="dxa"/>
          </w:tcPr>
          <w:p w:rsidR="00123BC5" w:rsidRDefault="00123BC5" w:rsidP="002A1386">
            <w:pPr>
              <w:jc w:val="center"/>
            </w:pPr>
            <w:r>
              <w:t>50</w:t>
            </w:r>
          </w:p>
        </w:tc>
        <w:tc>
          <w:tcPr>
            <w:tcW w:w="703" w:type="dxa"/>
          </w:tcPr>
          <w:p w:rsidR="00123BC5" w:rsidRDefault="00123BC5" w:rsidP="002A1386">
            <w:pPr>
              <w:jc w:val="center"/>
            </w:pPr>
            <w:r>
              <w:t>Long</w:t>
            </w:r>
          </w:p>
        </w:tc>
      </w:tr>
      <w:tr w:rsidR="00123BC5" w:rsidTr="007E1ABB">
        <w:trPr>
          <w:jc w:val="center"/>
        </w:trPr>
        <w:tc>
          <w:tcPr>
            <w:tcW w:w="846" w:type="dxa"/>
          </w:tcPr>
          <w:p w:rsidR="00123BC5" w:rsidRDefault="00123BC5" w:rsidP="002A1386">
            <w:pPr>
              <w:jc w:val="center"/>
            </w:pPr>
            <w:r>
              <w:t>20 - A</w:t>
            </w:r>
          </w:p>
        </w:tc>
        <w:tc>
          <w:tcPr>
            <w:tcW w:w="1182" w:type="dxa"/>
          </w:tcPr>
          <w:p w:rsidR="00123BC5" w:rsidRDefault="00123BC5" w:rsidP="002A1386">
            <w:pPr>
              <w:jc w:val="center"/>
            </w:pPr>
            <w:r>
              <w:t>10.5</w:t>
            </w:r>
          </w:p>
        </w:tc>
        <w:tc>
          <w:tcPr>
            <w:tcW w:w="1291" w:type="dxa"/>
          </w:tcPr>
          <w:p w:rsidR="00123BC5" w:rsidRDefault="00123BC5" w:rsidP="002A1386">
            <w:pPr>
              <w:jc w:val="center"/>
            </w:pPr>
            <w:r>
              <w:t>85</w:t>
            </w:r>
          </w:p>
        </w:tc>
        <w:tc>
          <w:tcPr>
            <w:tcW w:w="1218" w:type="dxa"/>
          </w:tcPr>
          <w:p w:rsidR="00123BC5" w:rsidRDefault="00123BC5" w:rsidP="002A1386">
            <w:pPr>
              <w:jc w:val="center"/>
            </w:pPr>
            <w:r>
              <w:t>178</w:t>
            </w:r>
          </w:p>
        </w:tc>
        <w:tc>
          <w:tcPr>
            <w:tcW w:w="703" w:type="dxa"/>
          </w:tcPr>
          <w:p w:rsidR="00123BC5" w:rsidRDefault="00123BC5" w:rsidP="002A1386">
            <w:pPr>
              <w:jc w:val="center"/>
            </w:pPr>
            <w:r>
              <w:t>Short</w:t>
            </w:r>
          </w:p>
        </w:tc>
      </w:tr>
      <w:tr w:rsidR="00123BC5" w:rsidTr="007E1ABB">
        <w:trPr>
          <w:jc w:val="center"/>
        </w:trPr>
        <w:tc>
          <w:tcPr>
            <w:tcW w:w="846" w:type="dxa"/>
          </w:tcPr>
          <w:p w:rsidR="00123BC5" w:rsidRDefault="00123BC5" w:rsidP="002A1386">
            <w:pPr>
              <w:jc w:val="center"/>
            </w:pPr>
            <w:r>
              <w:t>20 - B</w:t>
            </w:r>
          </w:p>
        </w:tc>
        <w:tc>
          <w:tcPr>
            <w:tcW w:w="1182" w:type="dxa"/>
          </w:tcPr>
          <w:p w:rsidR="00123BC5" w:rsidRDefault="00123BC5" w:rsidP="002A1386">
            <w:pPr>
              <w:jc w:val="center"/>
            </w:pPr>
            <w:r>
              <w:t>13.1</w:t>
            </w:r>
          </w:p>
        </w:tc>
        <w:tc>
          <w:tcPr>
            <w:tcW w:w="1291" w:type="dxa"/>
          </w:tcPr>
          <w:p w:rsidR="00123BC5" w:rsidRDefault="00123BC5" w:rsidP="002A1386">
            <w:pPr>
              <w:jc w:val="center"/>
            </w:pPr>
            <w:r>
              <w:t>84</w:t>
            </w:r>
          </w:p>
        </w:tc>
        <w:tc>
          <w:tcPr>
            <w:tcW w:w="1218" w:type="dxa"/>
          </w:tcPr>
          <w:p w:rsidR="00123BC5" w:rsidRDefault="00123BC5" w:rsidP="002A1386">
            <w:pPr>
              <w:jc w:val="center"/>
            </w:pPr>
            <w:r>
              <w:t>144</w:t>
            </w:r>
          </w:p>
        </w:tc>
        <w:tc>
          <w:tcPr>
            <w:tcW w:w="703" w:type="dxa"/>
          </w:tcPr>
          <w:p w:rsidR="00123BC5" w:rsidRDefault="00123BC5" w:rsidP="002A1386">
            <w:pPr>
              <w:jc w:val="center"/>
            </w:pPr>
            <w:r>
              <w:t>Short</w:t>
            </w:r>
          </w:p>
        </w:tc>
      </w:tr>
      <w:tr w:rsidR="00123BC5" w:rsidTr="007E1ABB">
        <w:trPr>
          <w:jc w:val="center"/>
        </w:trPr>
        <w:tc>
          <w:tcPr>
            <w:tcW w:w="846" w:type="dxa"/>
          </w:tcPr>
          <w:p w:rsidR="00123BC5" w:rsidRDefault="00123BC5" w:rsidP="002A1386">
            <w:pPr>
              <w:jc w:val="center"/>
            </w:pPr>
            <w:r>
              <w:t>10 - A</w:t>
            </w:r>
          </w:p>
        </w:tc>
        <w:tc>
          <w:tcPr>
            <w:tcW w:w="1182" w:type="dxa"/>
          </w:tcPr>
          <w:p w:rsidR="00123BC5" w:rsidRDefault="00123BC5" w:rsidP="002A1386">
            <w:pPr>
              <w:jc w:val="center"/>
            </w:pPr>
            <w:r>
              <w:t>21.1</w:t>
            </w:r>
          </w:p>
        </w:tc>
        <w:tc>
          <w:tcPr>
            <w:tcW w:w="1291" w:type="dxa"/>
          </w:tcPr>
          <w:p w:rsidR="00123BC5" w:rsidRDefault="00123BC5" w:rsidP="002A1386">
            <w:pPr>
              <w:jc w:val="center"/>
            </w:pPr>
            <w:r>
              <w:t>95</w:t>
            </w:r>
          </w:p>
        </w:tc>
        <w:tc>
          <w:tcPr>
            <w:tcW w:w="1218" w:type="dxa"/>
          </w:tcPr>
          <w:p w:rsidR="00123BC5" w:rsidRDefault="00123BC5" w:rsidP="002A1386">
            <w:pPr>
              <w:jc w:val="center"/>
            </w:pPr>
            <w:r>
              <w:t>80</w:t>
            </w:r>
          </w:p>
        </w:tc>
        <w:tc>
          <w:tcPr>
            <w:tcW w:w="703" w:type="dxa"/>
          </w:tcPr>
          <w:p w:rsidR="00123BC5" w:rsidRDefault="00123BC5" w:rsidP="002A1386">
            <w:pPr>
              <w:jc w:val="center"/>
            </w:pPr>
            <w:r>
              <w:t>Long</w:t>
            </w:r>
          </w:p>
        </w:tc>
      </w:tr>
      <w:tr w:rsidR="00123BC5" w:rsidTr="007E1ABB">
        <w:trPr>
          <w:jc w:val="center"/>
        </w:trPr>
        <w:tc>
          <w:tcPr>
            <w:tcW w:w="846" w:type="dxa"/>
          </w:tcPr>
          <w:p w:rsidR="00123BC5" w:rsidRDefault="00123BC5" w:rsidP="002A1386">
            <w:pPr>
              <w:jc w:val="center"/>
            </w:pPr>
            <w:r>
              <w:t>10 - B</w:t>
            </w:r>
          </w:p>
        </w:tc>
        <w:tc>
          <w:tcPr>
            <w:tcW w:w="1182" w:type="dxa"/>
          </w:tcPr>
          <w:p w:rsidR="00123BC5" w:rsidRDefault="00123BC5" w:rsidP="002A1386">
            <w:pPr>
              <w:jc w:val="center"/>
            </w:pPr>
            <w:r>
              <w:t>22.1</w:t>
            </w:r>
          </w:p>
        </w:tc>
        <w:tc>
          <w:tcPr>
            <w:tcW w:w="1291" w:type="dxa"/>
          </w:tcPr>
          <w:p w:rsidR="00123BC5" w:rsidRDefault="00123BC5" w:rsidP="002A1386">
            <w:pPr>
              <w:jc w:val="center"/>
            </w:pPr>
            <w:r>
              <w:t>94</w:t>
            </w:r>
          </w:p>
        </w:tc>
        <w:tc>
          <w:tcPr>
            <w:tcW w:w="1218" w:type="dxa"/>
          </w:tcPr>
          <w:p w:rsidR="00123BC5" w:rsidRDefault="00123BC5" w:rsidP="002A1386">
            <w:pPr>
              <w:jc w:val="center"/>
            </w:pPr>
            <w:r>
              <w:t>76</w:t>
            </w:r>
          </w:p>
        </w:tc>
        <w:tc>
          <w:tcPr>
            <w:tcW w:w="703" w:type="dxa"/>
          </w:tcPr>
          <w:p w:rsidR="00123BC5" w:rsidRDefault="00123BC5" w:rsidP="002A1386">
            <w:pPr>
              <w:jc w:val="center"/>
            </w:pPr>
            <w:r>
              <w:t>Long</w:t>
            </w:r>
          </w:p>
        </w:tc>
      </w:tr>
    </w:tbl>
    <w:p w:rsidR="00123BC5" w:rsidRDefault="00123BC5" w:rsidP="002A1386">
      <w:pPr>
        <w:pStyle w:val="Caption"/>
        <w:spacing w:before="240" w:line="480" w:lineRule="auto"/>
        <w:jc w:val="center"/>
      </w:pPr>
      <w:bookmarkStart w:id="124" w:name="_Ref486863074"/>
      <w:r>
        <w:t xml:space="preserve">Table </w:t>
      </w:r>
      <w:fldSimple w:instr=" SEQ Table \* ARABIC ">
        <w:r w:rsidR="007A03D6">
          <w:rPr>
            <w:noProof/>
          </w:rPr>
          <w:t>2</w:t>
        </w:r>
      </w:fldSimple>
      <w:bookmarkEnd w:id="124"/>
      <w:r>
        <w:t xml:space="preserve">: Exact </w:t>
      </w:r>
      <w:proofErr w:type="spellStart"/>
      <w:r>
        <w:t>InGaAs</w:t>
      </w:r>
      <w:proofErr w:type="spellEnd"/>
      <w:r>
        <w:t xml:space="preserve"> PIN diode values</w:t>
      </w:r>
    </w:p>
    <w:p w:rsidR="002911A0" w:rsidRDefault="007E1ABB" w:rsidP="00217369">
      <w:pPr>
        <w:spacing w:line="480" w:lineRule="auto"/>
      </w:pPr>
      <w:r>
        <w:t xml:space="preserve">The capacitance values seem very reliable, being only 1 </w:t>
      </w:r>
      <w:proofErr w:type="spellStart"/>
      <w:r>
        <w:t>fF</w:t>
      </w:r>
      <w:proofErr w:type="spellEnd"/>
      <w:r>
        <w:t xml:space="preserve"> apart for the two pairs of smaller devices. The difference in the 50 µm device capacitance is due to the bond pad size difference and </w:t>
      </w:r>
      <w:r w:rsidR="00F2324A">
        <w:t>as</w:t>
      </w:r>
      <w:r>
        <w:t xml:space="preserve"> expected. The bandwidth results are within 1 GHz of </w:t>
      </w:r>
      <w:r w:rsidR="00AE3DEC">
        <w:t>each other</w:t>
      </w:r>
      <w:r>
        <w:t>, except for the 20</w:t>
      </w:r>
      <w:r w:rsidRPr="007E1ABB">
        <w:t xml:space="preserve"> </w:t>
      </w:r>
      <w:r>
        <w:t xml:space="preserve">µm devices, though some variation may be due to reflections in the cables and a 2.6 GHz difference at a bandwidth of 13.1 </w:t>
      </w:r>
      <w:r w:rsidR="00BA6D2F">
        <w:t xml:space="preserve">GHz </w:t>
      </w:r>
      <w:r w:rsidR="00F2324A">
        <w:t>is still reasonable.</w:t>
      </w:r>
      <w:r w:rsidR="00AE3DEC">
        <w:t xml:space="preserve"> The 10 </w:t>
      </w:r>
      <w:r w:rsidR="00AE3DEC">
        <w:rPr>
          <w:rFonts w:cs="Times New Roman"/>
        </w:rPr>
        <w:t>µ</w:t>
      </w:r>
      <w:r w:rsidR="00AE3DEC">
        <w:t xml:space="preserve">m devices with a bandwidth of over 20 GHz are capable of 25 </w:t>
      </w:r>
      <w:proofErr w:type="spellStart"/>
      <w:r w:rsidR="00AE3DEC">
        <w:t>Gbit</w:t>
      </w:r>
      <w:proofErr w:type="spellEnd"/>
      <w:r w:rsidR="00AE3DEC">
        <w:t xml:space="preserve">/s </w:t>
      </w:r>
      <w:proofErr w:type="gramStart"/>
      <w:r w:rsidR="00AE3DEC">
        <w:t>operation</w:t>
      </w:r>
      <w:proofErr w:type="gramEnd"/>
      <w:r w:rsidR="00AE3DEC">
        <w:t xml:space="preserve">. The 20 </w:t>
      </w:r>
      <w:r w:rsidR="00AE3DEC">
        <w:rPr>
          <w:rFonts w:cs="Times New Roman"/>
        </w:rPr>
        <w:t>µ</w:t>
      </w:r>
      <w:r w:rsidR="00AE3DEC">
        <w:t xml:space="preserve">m devices may cope with 20 </w:t>
      </w:r>
      <w:proofErr w:type="spellStart"/>
      <w:r w:rsidR="00AE3DEC">
        <w:t>Gbit</w:t>
      </w:r>
      <w:proofErr w:type="spellEnd"/>
      <w:r w:rsidR="00AE3DEC">
        <w:t xml:space="preserve">/s </w:t>
      </w:r>
      <w:proofErr w:type="gramStart"/>
      <w:r w:rsidR="00AE3DEC">
        <w:t>operation</w:t>
      </w:r>
      <w:proofErr w:type="gramEnd"/>
      <w:r w:rsidR="00AE3DEC">
        <w:t>, though nominally a bandwidth of 14 GHz would be required for reliable operation.</w:t>
      </w:r>
    </w:p>
    <w:p w:rsidR="002911A0" w:rsidRDefault="002911A0">
      <w:r>
        <w:br w:type="page"/>
      </w:r>
    </w:p>
    <w:p w:rsidR="007E1ABB" w:rsidRDefault="007E1ABB" w:rsidP="00217369">
      <w:pPr>
        <w:spacing w:line="480" w:lineRule="auto"/>
      </w:pPr>
    </w:p>
    <w:p w:rsidR="002E50C5" w:rsidRDefault="00003D66" w:rsidP="00E1652A">
      <w:pPr>
        <w:pStyle w:val="Heading2"/>
      </w:pPr>
      <w:bookmarkStart w:id="125" w:name="_Ref489133918"/>
      <w:bookmarkStart w:id="126" w:name="_Toc495571319"/>
      <w:proofErr w:type="spellStart"/>
      <w:r>
        <w:t>AlGaAsSb</w:t>
      </w:r>
      <w:proofErr w:type="spellEnd"/>
      <w:r>
        <w:t xml:space="preserve"> SACGM APD</w:t>
      </w:r>
      <w:bookmarkEnd w:id="125"/>
      <w:bookmarkEnd w:id="126"/>
    </w:p>
    <w:p w:rsidR="00864780" w:rsidRDefault="00003D66" w:rsidP="00217369">
      <w:pPr>
        <w:spacing w:line="480" w:lineRule="auto"/>
      </w:pPr>
      <w:r>
        <w:t xml:space="preserve">The second type of device was a SACGM APD with an </w:t>
      </w:r>
      <w:proofErr w:type="spellStart"/>
      <w:r>
        <w:t>AlGaAsSb</w:t>
      </w:r>
      <w:proofErr w:type="spellEnd"/>
      <w:r>
        <w:t xml:space="preserve"> multiplication layer. It has a thin </w:t>
      </w:r>
      <w:proofErr w:type="spellStart"/>
      <w:r>
        <w:t>InGaAs</w:t>
      </w:r>
      <w:proofErr w:type="spellEnd"/>
      <w:r>
        <w:t xml:space="preserve"> absorption la</w:t>
      </w:r>
      <w:r w:rsidR="00C95516">
        <w:t xml:space="preserve">yer with a width of only 300 nm and </w:t>
      </w:r>
      <w:proofErr w:type="spellStart"/>
      <w:r w:rsidR="00C95516">
        <w:t>AlGaInAs</w:t>
      </w:r>
      <w:proofErr w:type="spellEnd"/>
      <w:r w:rsidR="00C95516">
        <w:t>/</w:t>
      </w:r>
      <w:proofErr w:type="spellStart"/>
      <w:r w:rsidR="00C95516">
        <w:t>InAlAs</w:t>
      </w:r>
      <w:proofErr w:type="spellEnd"/>
      <w:r w:rsidR="00C95516">
        <w:t xml:space="preserve"> grading layers.</w:t>
      </w:r>
    </w:p>
    <w:tbl>
      <w:tblPr>
        <w:tblStyle w:val="TableGrid"/>
        <w:tblW w:w="0" w:type="auto"/>
        <w:jc w:val="center"/>
        <w:tblLook w:val="04A0" w:firstRow="1" w:lastRow="0" w:firstColumn="1" w:lastColumn="0" w:noHBand="0" w:noVBand="1"/>
      </w:tblPr>
      <w:tblGrid>
        <w:gridCol w:w="1109"/>
        <w:gridCol w:w="2115"/>
        <w:gridCol w:w="876"/>
        <w:gridCol w:w="961"/>
      </w:tblGrid>
      <w:tr w:rsidR="00864780" w:rsidTr="002911A0">
        <w:trPr>
          <w:trHeight w:val="568"/>
          <w:jc w:val="center"/>
        </w:trPr>
        <w:tc>
          <w:tcPr>
            <w:tcW w:w="1109" w:type="dxa"/>
          </w:tcPr>
          <w:p w:rsidR="00864780" w:rsidRDefault="00864780" w:rsidP="00217369">
            <w:pPr>
              <w:spacing w:line="276" w:lineRule="auto"/>
            </w:pPr>
            <w:r>
              <w:t>Thickness (nm)</w:t>
            </w:r>
          </w:p>
        </w:tc>
        <w:tc>
          <w:tcPr>
            <w:tcW w:w="2115" w:type="dxa"/>
          </w:tcPr>
          <w:p w:rsidR="00864780" w:rsidRDefault="00864780" w:rsidP="00217369">
            <w:pPr>
              <w:spacing w:line="276" w:lineRule="auto"/>
            </w:pPr>
            <w:r>
              <w:t>Material</w:t>
            </w:r>
          </w:p>
        </w:tc>
        <w:tc>
          <w:tcPr>
            <w:tcW w:w="876" w:type="dxa"/>
          </w:tcPr>
          <w:p w:rsidR="00864780" w:rsidRDefault="00864780" w:rsidP="00217369">
            <w:pPr>
              <w:spacing w:line="276" w:lineRule="auto"/>
            </w:pPr>
            <w:r>
              <w:t>Doping Type</w:t>
            </w:r>
          </w:p>
        </w:tc>
        <w:tc>
          <w:tcPr>
            <w:tcW w:w="961" w:type="dxa"/>
          </w:tcPr>
          <w:p w:rsidR="00864780" w:rsidRDefault="00864780" w:rsidP="00217369">
            <w:pPr>
              <w:spacing w:line="276" w:lineRule="auto"/>
            </w:pPr>
            <w:r>
              <w:t>Doping Level</w:t>
            </w:r>
          </w:p>
        </w:tc>
      </w:tr>
      <w:tr w:rsidR="00864780" w:rsidTr="002911A0">
        <w:trPr>
          <w:trHeight w:val="275"/>
          <w:jc w:val="center"/>
        </w:trPr>
        <w:tc>
          <w:tcPr>
            <w:tcW w:w="1109" w:type="dxa"/>
          </w:tcPr>
          <w:p w:rsidR="00864780" w:rsidRDefault="00D9177E" w:rsidP="00217369">
            <w:pPr>
              <w:spacing w:line="276" w:lineRule="auto"/>
            </w:pPr>
            <w:r>
              <w:t>50</w:t>
            </w:r>
          </w:p>
        </w:tc>
        <w:tc>
          <w:tcPr>
            <w:tcW w:w="2115" w:type="dxa"/>
          </w:tcPr>
          <w:p w:rsidR="00864780" w:rsidRDefault="00D9177E" w:rsidP="00217369">
            <w:pPr>
              <w:spacing w:line="276" w:lineRule="auto"/>
            </w:pPr>
            <w:r w:rsidRPr="004F4E93">
              <w:t>In</w:t>
            </w:r>
            <w:r w:rsidRPr="00864780">
              <w:rPr>
                <w:vertAlign w:val="subscript"/>
              </w:rPr>
              <w:t>0.53</w:t>
            </w:r>
            <w:r w:rsidRPr="004F4E93">
              <w:t>Ga</w:t>
            </w:r>
            <w:r w:rsidRPr="00864780">
              <w:rPr>
                <w:vertAlign w:val="subscript"/>
              </w:rPr>
              <w:t>0.47</w:t>
            </w:r>
            <w:r w:rsidRPr="004F4E93">
              <w:t>As</w:t>
            </w:r>
          </w:p>
        </w:tc>
        <w:tc>
          <w:tcPr>
            <w:tcW w:w="876" w:type="dxa"/>
          </w:tcPr>
          <w:p w:rsidR="00864780" w:rsidRDefault="00D9177E" w:rsidP="00217369">
            <w:pPr>
              <w:spacing w:line="276" w:lineRule="auto"/>
            </w:pPr>
            <w:r>
              <w:t>N</w:t>
            </w:r>
          </w:p>
        </w:tc>
        <w:tc>
          <w:tcPr>
            <w:tcW w:w="961" w:type="dxa"/>
          </w:tcPr>
          <w:p w:rsidR="00864780" w:rsidRPr="00AA24FB" w:rsidRDefault="00AA24FB" w:rsidP="00217369">
            <w:pPr>
              <w:spacing w:line="276" w:lineRule="auto"/>
            </w:pPr>
            <w:r w:rsidRPr="00AA24FB">
              <w:t>5.0</w:t>
            </w:r>
            <w:r>
              <w:t>x10</w:t>
            </w:r>
            <w:r w:rsidRPr="00AA24FB">
              <w:rPr>
                <w:vertAlign w:val="superscript"/>
              </w:rPr>
              <w:t>19</w:t>
            </w:r>
          </w:p>
        </w:tc>
      </w:tr>
      <w:tr w:rsidR="00AA24FB" w:rsidTr="002911A0">
        <w:trPr>
          <w:trHeight w:val="275"/>
          <w:jc w:val="center"/>
        </w:trPr>
        <w:tc>
          <w:tcPr>
            <w:tcW w:w="1109" w:type="dxa"/>
          </w:tcPr>
          <w:p w:rsidR="00AA24FB" w:rsidRDefault="00AA24FB" w:rsidP="00217369">
            <w:pPr>
              <w:spacing w:line="276" w:lineRule="auto"/>
            </w:pPr>
            <w:r>
              <w:t>150</w:t>
            </w:r>
          </w:p>
        </w:tc>
        <w:tc>
          <w:tcPr>
            <w:tcW w:w="2115" w:type="dxa"/>
          </w:tcPr>
          <w:p w:rsidR="00AA24FB" w:rsidRPr="00D9177E" w:rsidRDefault="00AA24FB" w:rsidP="00217369">
            <w:pPr>
              <w:spacing w:line="276" w:lineRule="auto"/>
            </w:pPr>
            <w:r>
              <w:t>Al</w:t>
            </w:r>
            <w:r w:rsidRPr="00864780">
              <w:rPr>
                <w:vertAlign w:val="subscript"/>
              </w:rPr>
              <w:t>0.</w:t>
            </w:r>
            <w:r>
              <w:rPr>
                <w:vertAlign w:val="subscript"/>
              </w:rPr>
              <w:t>85</w:t>
            </w:r>
            <w:r w:rsidRPr="004F4E93">
              <w:t>Ga</w:t>
            </w:r>
            <w:r w:rsidRPr="00864780">
              <w:rPr>
                <w:vertAlign w:val="subscript"/>
              </w:rPr>
              <w:t>0</w:t>
            </w:r>
            <w:r>
              <w:rPr>
                <w:vertAlign w:val="subscript"/>
              </w:rPr>
              <w:t>15</w:t>
            </w:r>
            <w:r w:rsidRPr="004F4E93">
              <w:t>As</w:t>
            </w:r>
            <w:r>
              <w:rPr>
                <w:vertAlign w:val="subscript"/>
              </w:rPr>
              <w:t>0.56</w:t>
            </w:r>
            <w:r>
              <w:t>Sb</w:t>
            </w:r>
            <w:r>
              <w:rPr>
                <w:vertAlign w:val="subscript"/>
              </w:rPr>
              <w:t>0.44</w:t>
            </w:r>
          </w:p>
        </w:tc>
        <w:tc>
          <w:tcPr>
            <w:tcW w:w="876" w:type="dxa"/>
          </w:tcPr>
          <w:p w:rsidR="00AA24FB" w:rsidRDefault="00AA24FB" w:rsidP="00217369">
            <w:pPr>
              <w:spacing w:line="276" w:lineRule="auto"/>
            </w:pPr>
            <w:r>
              <w:t>N</w:t>
            </w:r>
          </w:p>
        </w:tc>
        <w:tc>
          <w:tcPr>
            <w:tcW w:w="961" w:type="dxa"/>
          </w:tcPr>
          <w:p w:rsidR="00AA24FB" w:rsidRPr="00AA24FB" w:rsidRDefault="00AA24FB" w:rsidP="00217369">
            <w:pPr>
              <w:spacing w:line="276" w:lineRule="auto"/>
            </w:pPr>
            <w:r>
              <w:t>3</w:t>
            </w:r>
            <w:r w:rsidRPr="00AA24FB">
              <w:t>.</w:t>
            </w:r>
            <w:r>
              <w:t>4x10</w:t>
            </w:r>
            <w:r w:rsidRPr="00AA24FB">
              <w:rPr>
                <w:vertAlign w:val="superscript"/>
              </w:rPr>
              <w:t>1</w:t>
            </w:r>
            <w:r>
              <w:rPr>
                <w:vertAlign w:val="superscript"/>
              </w:rPr>
              <w:t>8</w:t>
            </w:r>
          </w:p>
        </w:tc>
      </w:tr>
      <w:tr w:rsidR="00AA24FB" w:rsidTr="002911A0">
        <w:trPr>
          <w:trHeight w:val="275"/>
          <w:jc w:val="center"/>
        </w:trPr>
        <w:tc>
          <w:tcPr>
            <w:tcW w:w="1109" w:type="dxa"/>
          </w:tcPr>
          <w:p w:rsidR="00AA24FB" w:rsidRDefault="00AA24FB" w:rsidP="00217369">
            <w:pPr>
              <w:spacing w:line="276" w:lineRule="auto"/>
            </w:pPr>
            <w:r>
              <w:t>100</w:t>
            </w:r>
          </w:p>
        </w:tc>
        <w:tc>
          <w:tcPr>
            <w:tcW w:w="2115" w:type="dxa"/>
          </w:tcPr>
          <w:p w:rsidR="00AA24FB" w:rsidRDefault="00AA24FB" w:rsidP="00217369">
            <w:pPr>
              <w:spacing w:line="276" w:lineRule="auto"/>
            </w:pPr>
            <w:r>
              <w:t>Al</w:t>
            </w:r>
            <w:r w:rsidRPr="00864780">
              <w:rPr>
                <w:vertAlign w:val="subscript"/>
              </w:rPr>
              <w:t>0.</w:t>
            </w:r>
            <w:r>
              <w:rPr>
                <w:vertAlign w:val="subscript"/>
              </w:rPr>
              <w:t>85</w:t>
            </w:r>
            <w:r w:rsidRPr="004F4E93">
              <w:t>Ga</w:t>
            </w:r>
            <w:r w:rsidRPr="00864780">
              <w:rPr>
                <w:vertAlign w:val="subscript"/>
              </w:rPr>
              <w:t>0</w:t>
            </w:r>
            <w:r>
              <w:rPr>
                <w:vertAlign w:val="subscript"/>
              </w:rPr>
              <w:t>15</w:t>
            </w:r>
            <w:r w:rsidRPr="004F4E93">
              <w:t>As</w:t>
            </w:r>
            <w:r>
              <w:rPr>
                <w:vertAlign w:val="subscript"/>
              </w:rPr>
              <w:t>0.56</w:t>
            </w:r>
            <w:r>
              <w:t>Sb</w:t>
            </w:r>
            <w:r>
              <w:rPr>
                <w:vertAlign w:val="subscript"/>
              </w:rPr>
              <w:t>0.44</w:t>
            </w:r>
          </w:p>
        </w:tc>
        <w:tc>
          <w:tcPr>
            <w:tcW w:w="876" w:type="dxa"/>
          </w:tcPr>
          <w:p w:rsidR="00AA24FB" w:rsidRDefault="00AA24FB" w:rsidP="00217369">
            <w:pPr>
              <w:spacing w:line="276" w:lineRule="auto"/>
            </w:pPr>
            <w:r>
              <w:t>I</w:t>
            </w:r>
          </w:p>
        </w:tc>
        <w:tc>
          <w:tcPr>
            <w:tcW w:w="961" w:type="dxa"/>
          </w:tcPr>
          <w:p w:rsidR="00AA24FB" w:rsidRDefault="00AA24FB" w:rsidP="00217369">
            <w:pPr>
              <w:spacing w:line="276" w:lineRule="auto"/>
            </w:pPr>
            <w:r>
              <w:t>1.0x10</w:t>
            </w:r>
            <w:r>
              <w:rPr>
                <w:vertAlign w:val="superscript"/>
              </w:rPr>
              <w:t>15</w:t>
            </w:r>
          </w:p>
        </w:tc>
      </w:tr>
      <w:tr w:rsidR="00AA24FB" w:rsidTr="002911A0">
        <w:trPr>
          <w:trHeight w:val="275"/>
          <w:jc w:val="center"/>
        </w:trPr>
        <w:tc>
          <w:tcPr>
            <w:tcW w:w="1109" w:type="dxa"/>
          </w:tcPr>
          <w:p w:rsidR="00AA24FB" w:rsidRDefault="00AA24FB" w:rsidP="00217369">
            <w:pPr>
              <w:spacing w:line="276" w:lineRule="auto"/>
            </w:pPr>
            <w:r>
              <w:t>47</w:t>
            </w:r>
          </w:p>
        </w:tc>
        <w:tc>
          <w:tcPr>
            <w:tcW w:w="2115" w:type="dxa"/>
          </w:tcPr>
          <w:p w:rsidR="00AA24FB" w:rsidRDefault="00AA24FB" w:rsidP="00217369">
            <w:pPr>
              <w:spacing w:line="276" w:lineRule="auto"/>
            </w:pPr>
            <w:r>
              <w:t>Al</w:t>
            </w:r>
            <w:r w:rsidRPr="00864780">
              <w:rPr>
                <w:vertAlign w:val="subscript"/>
              </w:rPr>
              <w:t>0.</w:t>
            </w:r>
            <w:r>
              <w:rPr>
                <w:vertAlign w:val="subscript"/>
              </w:rPr>
              <w:t>85</w:t>
            </w:r>
            <w:r w:rsidRPr="004F4E93">
              <w:t>Ga</w:t>
            </w:r>
            <w:r w:rsidRPr="00864780">
              <w:rPr>
                <w:vertAlign w:val="subscript"/>
              </w:rPr>
              <w:t>0</w:t>
            </w:r>
            <w:r>
              <w:rPr>
                <w:vertAlign w:val="subscript"/>
              </w:rPr>
              <w:t>15</w:t>
            </w:r>
            <w:r w:rsidRPr="004F4E93">
              <w:t>As</w:t>
            </w:r>
            <w:r>
              <w:rPr>
                <w:vertAlign w:val="subscript"/>
              </w:rPr>
              <w:t>0.56</w:t>
            </w:r>
            <w:r>
              <w:t>Sb</w:t>
            </w:r>
            <w:r>
              <w:rPr>
                <w:vertAlign w:val="subscript"/>
              </w:rPr>
              <w:t>0.44</w:t>
            </w:r>
          </w:p>
        </w:tc>
        <w:tc>
          <w:tcPr>
            <w:tcW w:w="876" w:type="dxa"/>
          </w:tcPr>
          <w:p w:rsidR="00AA24FB" w:rsidRDefault="00AA24FB" w:rsidP="00217369">
            <w:pPr>
              <w:spacing w:line="276" w:lineRule="auto"/>
            </w:pPr>
            <w:r>
              <w:t>P</w:t>
            </w:r>
          </w:p>
        </w:tc>
        <w:tc>
          <w:tcPr>
            <w:tcW w:w="961" w:type="dxa"/>
          </w:tcPr>
          <w:p w:rsidR="00AA24FB" w:rsidRDefault="00AA24FB" w:rsidP="00217369">
            <w:pPr>
              <w:spacing w:line="276" w:lineRule="auto"/>
            </w:pPr>
            <w:r>
              <w:t>1.2x10</w:t>
            </w:r>
            <w:r w:rsidRPr="00AA24FB">
              <w:rPr>
                <w:vertAlign w:val="superscript"/>
              </w:rPr>
              <w:t>1</w:t>
            </w:r>
            <w:r>
              <w:rPr>
                <w:vertAlign w:val="superscript"/>
              </w:rPr>
              <w:t>8</w:t>
            </w:r>
          </w:p>
        </w:tc>
      </w:tr>
      <w:tr w:rsidR="00AA24FB" w:rsidTr="002911A0">
        <w:trPr>
          <w:trHeight w:val="275"/>
          <w:jc w:val="center"/>
        </w:trPr>
        <w:tc>
          <w:tcPr>
            <w:tcW w:w="1109" w:type="dxa"/>
          </w:tcPr>
          <w:p w:rsidR="00AA24FB" w:rsidRDefault="00AA24FB" w:rsidP="00217369">
            <w:pPr>
              <w:spacing w:line="276" w:lineRule="auto"/>
            </w:pPr>
            <w:r>
              <w:t>25</w:t>
            </w:r>
          </w:p>
        </w:tc>
        <w:tc>
          <w:tcPr>
            <w:tcW w:w="2115" w:type="dxa"/>
          </w:tcPr>
          <w:p w:rsidR="00AA24FB" w:rsidRDefault="00AA24FB" w:rsidP="00217369">
            <w:pPr>
              <w:spacing w:line="276" w:lineRule="auto"/>
            </w:pPr>
            <w:r>
              <w:t>Al</w:t>
            </w:r>
            <w:r w:rsidRPr="00864780">
              <w:rPr>
                <w:vertAlign w:val="subscript"/>
              </w:rPr>
              <w:t>0.</w:t>
            </w:r>
            <w:r>
              <w:rPr>
                <w:vertAlign w:val="subscript"/>
              </w:rPr>
              <w:t>85</w:t>
            </w:r>
            <w:r w:rsidRPr="004F4E93">
              <w:t>Ga</w:t>
            </w:r>
            <w:r w:rsidRPr="00864780">
              <w:rPr>
                <w:vertAlign w:val="subscript"/>
              </w:rPr>
              <w:t>0</w:t>
            </w:r>
            <w:r>
              <w:rPr>
                <w:vertAlign w:val="subscript"/>
              </w:rPr>
              <w:t>15</w:t>
            </w:r>
            <w:r w:rsidRPr="004F4E93">
              <w:t>As</w:t>
            </w:r>
            <w:r>
              <w:rPr>
                <w:vertAlign w:val="subscript"/>
              </w:rPr>
              <w:t>0.56</w:t>
            </w:r>
            <w:r>
              <w:t>Sb</w:t>
            </w:r>
            <w:r>
              <w:rPr>
                <w:vertAlign w:val="subscript"/>
              </w:rPr>
              <w:t>0.44</w:t>
            </w:r>
          </w:p>
        </w:tc>
        <w:tc>
          <w:tcPr>
            <w:tcW w:w="876" w:type="dxa"/>
          </w:tcPr>
          <w:p w:rsidR="00AA24FB" w:rsidRDefault="00AA24FB" w:rsidP="00217369">
            <w:pPr>
              <w:spacing w:line="276" w:lineRule="auto"/>
            </w:pPr>
            <w:r>
              <w:t>I</w:t>
            </w:r>
          </w:p>
        </w:tc>
        <w:tc>
          <w:tcPr>
            <w:tcW w:w="961" w:type="dxa"/>
          </w:tcPr>
          <w:p w:rsidR="00AA24FB" w:rsidRDefault="00AA24FB" w:rsidP="00217369">
            <w:pPr>
              <w:spacing w:line="276" w:lineRule="auto"/>
            </w:pPr>
            <w:r>
              <w:t>1.0x10</w:t>
            </w:r>
            <w:r>
              <w:rPr>
                <w:vertAlign w:val="superscript"/>
              </w:rPr>
              <w:t>15</w:t>
            </w:r>
          </w:p>
        </w:tc>
      </w:tr>
      <w:tr w:rsidR="00AA24FB" w:rsidTr="002911A0">
        <w:trPr>
          <w:trHeight w:val="275"/>
          <w:jc w:val="center"/>
        </w:trPr>
        <w:tc>
          <w:tcPr>
            <w:tcW w:w="1109" w:type="dxa"/>
          </w:tcPr>
          <w:p w:rsidR="00AA24FB" w:rsidRDefault="00AA24FB" w:rsidP="00217369">
            <w:pPr>
              <w:spacing w:line="276" w:lineRule="auto"/>
            </w:pPr>
            <w:r>
              <w:t>25</w:t>
            </w:r>
          </w:p>
        </w:tc>
        <w:tc>
          <w:tcPr>
            <w:tcW w:w="2115" w:type="dxa"/>
          </w:tcPr>
          <w:p w:rsidR="00AA24FB" w:rsidRPr="00D9177E" w:rsidRDefault="00AA24FB" w:rsidP="00217369">
            <w:pPr>
              <w:tabs>
                <w:tab w:val="right" w:pos="1899"/>
              </w:tabs>
              <w:spacing w:line="276" w:lineRule="auto"/>
            </w:pPr>
            <w:r>
              <w:t>In</w:t>
            </w:r>
            <w:r>
              <w:rPr>
                <w:vertAlign w:val="subscript"/>
              </w:rPr>
              <w:t>0.52</w:t>
            </w:r>
            <w:r>
              <w:t>Al</w:t>
            </w:r>
            <w:r>
              <w:rPr>
                <w:vertAlign w:val="subscript"/>
              </w:rPr>
              <w:t>0.48</w:t>
            </w:r>
            <w:r>
              <w:t>As</w:t>
            </w:r>
            <w:r>
              <w:tab/>
            </w:r>
          </w:p>
        </w:tc>
        <w:tc>
          <w:tcPr>
            <w:tcW w:w="876" w:type="dxa"/>
          </w:tcPr>
          <w:p w:rsidR="00AA24FB" w:rsidRDefault="00AA24FB" w:rsidP="00217369">
            <w:pPr>
              <w:spacing w:line="276" w:lineRule="auto"/>
            </w:pPr>
            <w:r>
              <w:t>I</w:t>
            </w:r>
          </w:p>
        </w:tc>
        <w:tc>
          <w:tcPr>
            <w:tcW w:w="961" w:type="dxa"/>
          </w:tcPr>
          <w:p w:rsidR="00AA24FB" w:rsidRDefault="00AA24FB" w:rsidP="00217369">
            <w:pPr>
              <w:spacing w:line="276" w:lineRule="auto"/>
            </w:pPr>
            <w:r>
              <w:t>1.0x10</w:t>
            </w:r>
            <w:r>
              <w:rPr>
                <w:vertAlign w:val="superscript"/>
              </w:rPr>
              <w:t>15</w:t>
            </w:r>
          </w:p>
        </w:tc>
      </w:tr>
      <w:tr w:rsidR="00AA24FB" w:rsidTr="002911A0">
        <w:trPr>
          <w:trHeight w:val="275"/>
          <w:jc w:val="center"/>
        </w:trPr>
        <w:tc>
          <w:tcPr>
            <w:tcW w:w="1109" w:type="dxa"/>
          </w:tcPr>
          <w:p w:rsidR="00AA24FB" w:rsidRDefault="00AA24FB" w:rsidP="00217369">
            <w:pPr>
              <w:spacing w:line="276" w:lineRule="auto"/>
            </w:pPr>
            <w:r>
              <w:t>25</w:t>
            </w:r>
          </w:p>
        </w:tc>
        <w:tc>
          <w:tcPr>
            <w:tcW w:w="2115" w:type="dxa"/>
          </w:tcPr>
          <w:p w:rsidR="00AA24FB" w:rsidRDefault="00AA24FB" w:rsidP="00217369">
            <w:pPr>
              <w:spacing w:line="276" w:lineRule="auto"/>
            </w:pPr>
            <w:r w:rsidRPr="00D9177E">
              <w:t>Al</w:t>
            </w:r>
            <w:r w:rsidRPr="00D9177E">
              <w:rPr>
                <w:vertAlign w:val="subscript"/>
              </w:rPr>
              <w:t>0.27</w:t>
            </w:r>
            <w:r w:rsidRPr="00D9177E">
              <w:t>Ga</w:t>
            </w:r>
            <w:r w:rsidRPr="00D9177E">
              <w:rPr>
                <w:vertAlign w:val="subscript"/>
              </w:rPr>
              <w:t>0.2</w:t>
            </w:r>
            <w:r w:rsidRPr="00D9177E">
              <w:t>In</w:t>
            </w:r>
            <w:r w:rsidRPr="00D9177E">
              <w:rPr>
                <w:vertAlign w:val="subscript"/>
              </w:rPr>
              <w:t>0.53</w:t>
            </w:r>
            <w:r w:rsidRPr="00D9177E">
              <w:t>As</w:t>
            </w:r>
          </w:p>
        </w:tc>
        <w:tc>
          <w:tcPr>
            <w:tcW w:w="876" w:type="dxa"/>
          </w:tcPr>
          <w:p w:rsidR="00AA24FB" w:rsidRDefault="00AA24FB" w:rsidP="00217369">
            <w:pPr>
              <w:spacing w:line="276" w:lineRule="auto"/>
            </w:pPr>
            <w:r>
              <w:t>I</w:t>
            </w:r>
          </w:p>
        </w:tc>
        <w:tc>
          <w:tcPr>
            <w:tcW w:w="961" w:type="dxa"/>
          </w:tcPr>
          <w:p w:rsidR="00AA24FB" w:rsidRDefault="00AA24FB" w:rsidP="00217369">
            <w:pPr>
              <w:spacing w:line="276" w:lineRule="auto"/>
            </w:pPr>
            <w:r>
              <w:t>1.0x10</w:t>
            </w:r>
            <w:r>
              <w:rPr>
                <w:vertAlign w:val="superscript"/>
              </w:rPr>
              <w:t>15</w:t>
            </w:r>
          </w:p>
        </w:tc>
      </w:tr>
      <w:tr w:rsidR="00AA24FB" w:rsidTr="002911A0">
        <w:trPr>
          <w:trHeight w:val="275"/>
          <w:jc w:val="center"/>
        </w:trPr>
        <w:tc>
          <w:tcPr>
            <w:tcW w:w="1109" w:type="dxa"/>
          </w:tcPr>
          <w:p w:rsidR="00AA24FB" w:rsidRDefault="00AA24FB" w:rsidP="00217369">
            <w:pPr>
              <w:spacing w:line="276" w:lineRule="auto"/>
            </w:pPr>
            <w:r>
              <w:t>25</w:t>
            </w:r>
          </w:p>
        </w:tc>
        <w:tc>
          <w:tcPr>
            <w:tcW w:w="2115" w:type="dxa"/>
          </w:tcPr>
          <w:p w:rsidR="00AA24FB" w:rsidRDefault="00AA24FB" w:rsidP="00217369">
            <w:pPr>
              <w:spacing w:line="276" w:lineRule="auto"/>
            </w:pPr>
            <w:r w:rsidRPr="00D9177E">
              <w:t>Al</w:t>
            </w:r>
            <w:r w:rsidRPr="00D9177E">
              <w:rPr>
                <w:vertAlign w:val="subscript"/>
              </w:rPr>
              <w:t>0.</w:t>
            </w:r>
            <w:r>
              <w:rPr>
                <w:vertAlign w:val="subscript"/>
              </w:rPr>
              <w:t>13</w:t>
            </w:r>
            <w:r w:rsidRPr="00D9177E">
              <w:t>Ga</w:t>
            </w:r>
            <w:r w:rsidRPr="00D9177E">
              <w:rPr>
                <w:vertAlign w:val="subscript"/>
              </w:rPr>
              <w:t>0.</w:t>
            </w:r>
            <w:r>
              <w:rPr>
                <w:vertAlign w:val="subscript"/>
              </w:rPr>
              <w:t>34</w:t>
            </w:r>
            <w:r w:rsidRPr="00D9177E">
              <w:t>In</w:t>
            </w:r>
            <w:r w:rsidRPr="00D9177E">
              <w:rPr>
                <w:vertAlign w:val="subscript"/>
              </w:rPr>
              <w:t>0.53</w:t>
            </w:r>
            <w:r w:rsidRPr="00D9177E">
              <w:t>As</w:t>
            </w:r>
          </w:p>
        </w:tc>
        <w:tc>
          <w:tcPr>
            <w:tcW w:w="876" w:type="dxa"/>
          </w:tcPr>
          <w:p w:rsidR="00AA24FB" w:rsidRDefault="00AA24FB" w:rsidP="00217369">
            <w:pPr>
              <w:spacing w:line="276" w:lineRule="auto"/>
            </w:pPr>
            <w:r>
              <w:t>I</w:t>
            </w:r>
          </w:p>
        </w:tc>
        <w:tc>
          <w:tcPr>
            <w:tcW w:w="961" w:type="dxa"/>
          </w:tcPr>
          <w:p w:rsidR="00AA24FB" w:rsidRDefault="00AA24FB" w:rsidP="00217369">
            <w:pPr>
              <w:spacing w:line="276" w:lineRule="auto"/>
            </w:pPr>
            <w:r>
              <w:t>1.0x10</w:t>
            </w:r>
            <w:r>
              <w:rPr>
                <w:vertAlign w:val="superscript"/>
              </w:rPr>
              <w:t>15</w:t>
            </w:r>
          </w:p>
        </w:tc>
      </w:tr>
      <w:tr w:rsidR="00AA24FB" w:rsidTr="002911A0">
        <w:trPr>
          <w:trHeight w:val="275"/>
          <w:jc w:val="center"/>
        </w:trPr>
        <w:tc>
          <w:tcPr>
            <w:tcW w:w="1109" w:type="dxa"/>
          </w:tcPr>
          <w:p w:rsidR="00AA24FB" w:rsidRDefault="00AA24FB" w:rsidP="00217369">
            <w:pPr>
              <w:spacing w:line="276" w:lineRule="auto"/>
            </w:pPr>
            <w:r>
              <w:t>300</w:t>
            </w:r>
          </w:p>
        </w:tc>
        <w:tc>
          <w:tcPr>
            <w:tcW w:w="2115" w:type="dxa"/>
          </w:tcPr>
          <w:p w:rsidR="00AA24FB" w:rsidRDefault="00AA24FB" w:rsidP="00217369">
            <w:pPr>
              <w:spacing w:line="276" w:lineRule="auto"/>
            </w:pPr>
            <w:r w:rsidRPr="004F4E93">
              <w:t>In</w:t>
            </w:r>
            <w:r w:rsidRPr="00864780">
              <w:rPr>
                <w:vertAlign w:val="subscript"/>
              </w:rPr>
              <w:t>0.53</w:t>
            </w:r>
            <w:r w:rsidRPr="004F4E93">
              <w:t>Ga</w:t>
            </w:r>
            <w:r w:rsidRPr="00864780">
              <w:rPr>
                <w:vertAlign w:val="subscript"/>
              </w:rPr>
              <w:t>0.47</w:t>
            </w:r>
            <w:r w:rsidRPr="004F4E93">
              <w:t>As</w:t>
            </w:r>
          </w:p>
        </w:tc>
        <w:tc>
          <w:tcPr>
            <w:tcW w:w="876" w:type="dxa"/>
          </w:tcPr>
          <w:p w:rsidR="00AA24FB" w:rsidRDefault="00AA24FB" w:rsidP="00217369">
            <w:pPr>
              <w:spacing w:line="276" w:lineRule="auto"/>
            </w:pPr>
            <w:r>
              <w:t>I</w:t>
            </w:r>
          </w:p>
        </w:tc>
        <w:tc>
          <w:tcPr>
            <w:tcW w:w="961" w:type="dxa"/>
          </w:tcPr>
          <w:p w:rsidR="00AA24FB" w:rsidRDefault="00AA24FB" w:rsidP="00217369">
            <w:pPr>
              <w:spacing w:line="276" w:lineRule="auto"/>
            </w:pPr>
            <w:r>
              <w:t>1.0x10</w:t>
            </w:r>
            <w:r>
              <w:rPr>
                <w:vertAlign w:val="superscript"/>
              </w:rPr>
              <w:t>15</w:t>
            </w:r>
          </w:p>
        </w:tc>
      </w:tr>
      <w:tr w:rsidR="00AA24FB" w:rsidTr="002911A0">
        <w:trPr>
          <w:trHeight w:val="293"/>
          <w:jc w:val="center"/>
        </w:trPr>
        <w:tc>
          <w:tcPr>
            <w:tcW w:w="1109" w:type="dxa"/>
          </w:tcPr>
          <w:p w:rsidR="00AA24FB" w:rsidRDefault="00AA24FB" w:rsidP="00217369">
            <w:pPr>
              <w:spacing w:line="276" w:lineRule="auto"/>
            </w:pPr>
            <w:r>
              <w:t>25</w:t>
            </w:r>
          </w:p>
        </w:tc>
        <w:tc>
          <w:tcPr>
            <w:tcW w:w="2115" w:type="dxa"/>
          </w:tcPr>
          <w:p w:rsidR="00AA24FB" w:rsidRDefault="00AA24FB" w:rsidP="00217369">
            <w:pPr>
              <w:spacing w:line="276" w:lineRule="auto"/>
            </w:pPr>
            <w:r w:rsidRPr="00D9177E">
              <w:t>Al</w:t>
            </w:r>
            <w:r w:rsidRPr="00D9177E">
              <w:rPr>
                <w:vertAlign w:val="subscript"/>
              </w:rPr>
              <w:t>0.</w:t>
            </w:r>
            <w:r>
              <w:rPr>
                <w:vertAlign w:val="subscript"/>
              </w:rPr>
              <w:t>13</w:t>
            </w:r>
            <w:r w:rsidRPr="00D9177E">
              <w:t>Ga</w:t>
            </w:r>
            <w:r w:rsidRPr="00D9177E">
              <w:rPr>
                <w:vertAlign w:val="subscript"/>
              </w:rPr>
              <w:t>0.</w:t>
            </w:r>
            <w:r>
              <w:rPr>
                <w:vertAlign w:val="subscript"/>
              </w:rPr>
              <w:t>34</w:t>
            </w:r>
            <w:r w:rsidRPr="00D9177E">
              <w:t>In</w:t>
            </w:r>
            <w:r w:rsidRPr="00D9177E">
              <w:rPr>
                <w:vertAlign w:val="subscript"/>
              </w:rPr>
              <w:t>0.53</w:t>
            </w:r>
            <w:r w:rsidRPr="00D9177E">
              <w:t>As</w:t>
            </w:r>
          </w:p>
        </w:tc>
        <w:tc>
          <w:tcPr>
            <w:tcW w:w="876" w:type="dxa"/>
          </w:tcPr>
          <w:p w:rsidR="00AA24FB" w:rsidRDefault="00AA24FB" w:rsidP="00217369">
            <w:pPr>
              <w:spacing w:line="276" w:lineRule="auto"/>
            </w:pPr>
            <w:r>
              <w:t>I</w:t>
            </w:r>
          </w:p>
        </w:tc>
        <w:tc>
          <w:tcPr>
            <w:tcW w:w="961" w:type="dxa"/>
          </w:tcPr>
          <w:p w:rsidR="00AA24FB" w:rsidRDefault="00AA24FB" w:rsidP="00217369">
            <w:pPr>
              <w:spacing w:line="276" w:lineRule="auto"/>
            </w:pPr>
            <w:r>
              <w:t>1.0x10</w:t>
            </w:r>
            <w:r>
              <w:rPr>
                <w:vertAlign w:val="superscript"/>
              </w:rPr>
              <w:t>15</w:t>
            </w:r>
          </w:p>
        </w:tc>
      </w:tr>
      <w:tr w:rsidR="00AA24FB" w:rsidTr="002911A0">
        <w:trPr>
          <w:trHeight w:val="275"/>
          <w:jc w:val="center"/>
        </w:trPr>
        <w:tc>
          <w:tcPr>
            <w:tcW w:w="1109" w:type="dxa"/>
          </w:tcPr>
          <w:p w:rsidR="00AA24FB" w:rsidRDefault="00AA24FB" w:rsidP="00217369">
            <w:pPr>
              <w:spacing w:line="276" w:lineRule="auto"/>
            </w:pPr>
            <w:r>
              <w:t>25</w:t>
            </w:r>
          </w:p>
        </w:tc>
        <w:tc>
          <w:tcPr>
            <w:tcW w:w="2115" w:type="dxa"/>
          </w:tcPr>
          <w:p w:rsidR="00AA24FB" w:rsidRDefault="00AA24FB" w:rsidP="00217369">
            <w:pPr>
              <w:spacing w:line="276" w:lineRule="auto"/>
            </w:pPr>
            <w:r w:rsidRPr="00D9177E">
              <w:t>Al</w:t>
            </w:r>
            <w:r w:rsidRPr="00D9177E">
              <w:rPr>
                <w:vertAlign w:val="subscript"/>
              </w:rPr>
              <w:t>0.27</w:t>
            </w:r>
            <w:r w:rsidRPr="00D9177E">
              <w:t>Ga</w:t>
            </w:r>
            <w:r w:rsidRPr="00D9177E">
              <w:rPr>
                <w:vertAlign w:val="subscript"/>
              </w:rPr>
              <w:t>0.2</w:t>
            </w:r>
            <w:r w:rsidRPr="00D9177E">
              <w:t>In</w:t>
            </w:r>
            <w:r w:rsidRPr="00D9177E">
              <w:rPr>
                <w:vertAlign w:val="subscript"/>
              </w:rPr>
              <w:t>0.53</w:t>
            </w:r>
            <w:r w:rsidRPr="00D9177E">
              <w:t>As</w:t>
            </w:r>
          </w:p>
        </w:tc>
        <w:tc>
          <w:tcPr>
            <w:tcW w:w="876" w:type="dxa"/>
          </w:tcPr>
          <w:p w:rsidR="00AA24FB" w:rsidRDefault="00AA24FB" w:rsidP="00217369">
            <w:pPr>
              <w:spacing w:line="276" w:lineRule="auto"/>
            </w:pPr>
            <w:r>
              <w:t>I</w:t>
            </w:r>
          </w:p>
        </w:tc>
        <w:tc>
          <w:tcPr>
            <w:tcW w:w="961" w:type="dxa"/>
          </w:tcPr>
          <w:p w:rsidR="00AA24FB" w:rsidRDefault="00AA24FB" w:rsidP="00217369">
            <w:pPr>
              <w:spacing w:line="276" w:lineRule="auto"/>
            </w:pPr>
            <w:r>
              <w:t>1.0x10</w:t>
            </w:r>
            <w:r>
              <w:rPr>
                <w:vertAlign w:val="superscript"/>
              </w:rPr>
              <w:t>15</w:t>
            </w:r>
          </w:p>
        </w:tc>
      </w:tr>
      <w:tr w:rsidR="00AA24FB" w:rsidTr="002911A0">
        <w:trPr>
          <w:trHeight w:val="275"/>
          <w:jc w:val="center"/>
        </w:trPr>
        <w:tc>
          <w:tcPr>
            <w:tcW w:w="1109" w:type="dxa"/>
          </w:tcPr>
          <w:p w:rsidR="00AA24FB" w:rsidRDefault="00AA24FB" w:rsidP="00217369">
            <w:pPr>
              <w:spacing w:line="276" w:lineRule="auto"/>
            </w:pPr>
            <w:r>
              <w:t>25</w:t>
            </w:r>
          </w:p>
        </w:tc>
        <w:tc>
          <w:tcPr>
            <w:tcW w:w="2115" w:type="dxa"/>
          </w:tcPr>
          <w:p w:rsidR="00AA24FB" w:rsidRPr="00D9177E" w:rsidRDefault="00AA24FB" w:rsidP="00217369">
            <w:pPr>
              <w:tabs>
                <w:tab w:val="right" w:pos="1899"/>
              </w:tabs>
              <w:spacing w:line="276" w:lineRule="auto"/>
            </w:pPr>
            <w:r>
              <w:t>In</w:t>
            </w:r>
            <w:r>
              <w:rPr>
                <w:vertAlign w:val="subscript"/>
              </w:rPr>
              <w:t>0.52</w:t>
            </w:r>
            <w:r>
              <w:t>Al</w:t>
            </w:r>
            <w:r>
              <w:rPr>
                <w:vertAlign w:val="subscript"/>
              </w:rPr>
              <w:t>0.48</w:t>
            </w:r>
            <w:r>
              <w:t>As</w:t>
            </w:r>
            <w:r>
              <w:tab/>
            </w:r>
          </w:p>
        </w:tc>
        <w:tc>
          <w:tcPr>
            <w:tcW w:w="876" w:type="dxa"/>
          </w:tcPr>
          <w:p w:rsidR="00AA24FB" w:rsidRDefault="00AA24FB" w:rsidP="00217369">
            <w:pPr>
              <w:spacing w:line="276" w:lineRule="auto"/>
            </w:pPr>
            <w:r>
              <w:t>I</w:t>
            </w:r>
          </w:p>
        </w:tc>
        <w:tc>
          <w:tcPr>
            <w:tcW w:w="961" w:type="dxa"/>
          </w:tcPr>
          <w:p w:rsidR="00AA24FB" w:rsidRDefault="00AA24FB" w:rsidP="00217369">
            <w:pPr>
              <w:spacing w:line="276" w:lineRule="auto"/>
            </w:pPr>
            <w:r>
              <w:t>1.0x10</w:t>
            </w:r>
            <w:r>
              <w:rPr>
                <w:vertAlign w:val="superscript"/>
              </w:rPr>
              <w:t>15</w:t>
            </w:r>
          </w:p>
        </w:tc>
      </w:tr>
      <w:tr w:rsidR="00AA24FB" w:rsidTr="002911A0">
        <w:trPr>
          <w:trHeight w:val="275"/>
          <w:jc w:val="center"/>
        </w:trPr>
        <w:tc>
          <w:tcPr>
            <w:tcW w:w="1109" w:type="dxa"/>
          </w:tcPr>
          <w:p w:rsidR="00AA24FB" w:rsidRDefault="00AA24FB" w:rsidP="00217369">
            <w:pPr>
              <w:spacing w:line="276" w:lineRule="auto"/>
            </w:pPr>
            <w:r>
              <w:t>300</w:t>
            </w:r>
          </w:p>
        </w:tc>
        <w:tc>
          <w:tcPr>
            <w:tcW w:w="2115" w:type="dxa"/>
          </w:tcPr>
          <w:p w:rsidR="00AA24FB" w:rsidRPr="00D9177E" w:rsidRDefault="00AA24FB" w:rsidP="00217369">
            <w:pPr>
              <w:tabs>
                <w:tab w:val="right" w:pos="1899"/>
              </w:tabs>
              <w:spacing w:line="276" w:lineRule="auto"/>
            </w:pPr>
            <w:r>
              <w:t>In</w:t>
            </w:r>
            <w:r>
              <w:rPr>
                <w:vertAlign w:val="subscript"/>
              </w:rPr>
              <w:t>0.52</w:t>
            </w:r>
            <w:r>
              <w:t>Al</w:t>
            </w:r>
            <w:r>
              <w:rPr>
                <w:vertAlign w:val="subscript"/>
              </w:rPr>
              <w:t>0.48</w:t>
            </w:r>
            <w:r>
              <w:t>As</w:t>
            </w:r>
            <w:r>
              <w:tab/>
            </w:r>
          </w:p>
        </w:tc>
        <w:tc>
          <w:tcPr>
            <w:tcW w:w="876" w:type="dxa"/>
          </w:tcPr>
          <w:p w:rsidR="00AA24FB" w:rsidRDefault="00AA24FB" w:rsidP="00217369">
            <w:pPr>
              <w:spacing w:line="276" w:lineRule="auto"/>
            </w:pPr>
            <w:r>
              <w:t>P</w:t>
            </w:r>
          </w:p>
        </w:tc>
        <w:tc>
          <w:tcPr>
            <w:tcW w:w="961" w:type="dxa"/>
          </w:tcPr>
          <w:p w:rsidR="00AA24FB" w:rsidRDefault="00AA24FB" w:rsidP="00217369">
            <w:pPr>
              <w:spacing w:line="276" w:lineRule="auto"/>
            </w:pPr>
            <w:r w:rsidRPr="00AA24FB">
              <w:t>5.0</w:t>
            </w:r>
            <w:r>
              <w:t>x10</w:t>
            </w:r>
            <w:r w:rsidRPr="00AA24FB">
              <w:rPr>
                <w:vertAlign w:val="superscript"/>
              </w:rPr>
              <w:t>1</w:t>
            </w:r>
            <w:r>
              <w:rPr>
                <w:vertAlign w:val="superscript"/>
              </w:rPr>
              <w:t>8</w:t>
            </w:r>
          </w:p>
        </w:tc>
      </w:tr>
      <w:tr w:rsidR="00AA24FB" w:rsidTr="002911A0">
        <w:trPr>
          <w:trHeight w:val="256"/>
          <w:jc w:val="center"/>
        </w:trPr>
        <w:tc>
          <w:tcPr>
            <w:tcW w:w="1109" w:type="dxa"/>
          </w:tcPr>
          <w:p w:rsidR="00AA24FB" w:rsidRDefault="00AA24FB" w:rsidP="00217369">
            <w:pPr>
              <w:spacing w:line="276" w:lineRule="auto"/>
            </w:pPr>
            <w:r>
              <w:t>500</w:t>
            </w:r>
          </w:p>
        </w:tc>
        <w:tc>
          <w:tcPr>
            <w:tcW w:w="2115" w:type="dxa"/>
          </w:tcPr>
          <w:p w:rsidR="00AA24FB" w:rsidRDefault="00AA24FB" w:rsidP="00217369">
            <w:pPr>
              <w:spacing w:line="276" w:lineRule="auto"/>
            </w:pPr>
            <w:r w:rsidRPr="004F4E93">
              <w:t>In</w:t>
            </w:r>
            <w:r w:rsidRPr="00864780">
              <w:rPr>
                <w:vertAlign w:val="subscript"/>
              </w:rPr>
              <w:t>0.53</w:t>
            </w:r>
            <w:r w:rsidRPr="004F4E93">
              <w:t>Ga</w:t>
            </w:r>
            <w:r w:rsidRPr="00864780">
              <w:rPr>
                <w:vertAlign w:val="subscript"/>
              </w:rPr>
              <w:t>0.47</w:t>
            </w:r>
            <w:r w:rsidRPr="004F4E93">
              <w:t>As</w:t>
            </w:r>
          </w:p>
        </w:tc>
        <w:tc>
          <w:tcPr>
            <w:tcW w:w="876" w:type="dxa"/>
          </w:tcPr>
          <w:p w:rsidR="00AA24FB" w:rsidRDefault="00AA24FB" w:rsidP="00217369">
            <w:pPr>
              <w:spacing w:line="276" w:lineRule="auto"/>
            </w:pPr>
            <w:r>
              <w:t>P</w:t>
            </w:r>
          </w:p>
        </w:tc>
        <w:tc>
          <w:tcPr>
            <w:tcW w:w="961" w:type="dxa"/>
          </w:tcPr>
          <w:p w:rsidR="00AA24FB" w:rsidRDefault="00AA24FB" w:rsidP="00217369">
            <w:pPr>
              <w:spacing w:line="276" w:lineRule="auto"/>
            </w:pPr>
            <w:r w:rsidRPr="00AA24FB">
              <w:t>5.0</w:t>
            </w:r>
            <w:r>
              <w:t>x10</w:t>
            </w:r>
            <w:r w:rsidRPr="00AA24FB">
              <w:rPr>
                <w:vertAlign w:val="superscript"/>
              </w:rPr>
              <w:t>19</w:t>
            </w:r>
          </w:p>
        </w:tc>
      </w:tr>
    </w:tbl>
    <w:p w:rsidR="00864780" w:rsidRPr="00864780" w:rsidRDefault="00F2324A" w:rsidP="002A1386">
      <w:pPr>
        <w:pStyle w:val="Caption"/>
        <w:spacing w:before="240" w:line="480" w:lineRule="auto"/>
        <w:jc w:val="center"/>
      </w:pPr>
      <w:bookmarkStart w:id="127" w:name="_Ref489133899"/>
      <w:r>
        <w:t xml:space="preserve">Table </w:t>
      </w:r>
      <w:fldSimple w:instr=" SEQ Table \* ARABIC ">
        <w:r w:rsidR="007A03D6">
          <w:rPr>
            <w:noProof/>
          </w:rPr>
          <w:t>3</w:t>
        </w:r>
      </w:fldSimple>
      <w:bookmarkEnd w:id="127"/>
      <w:r>
        <w:t xml:space="preserve">: </w:t>
      </w:r>
      <w:proofErr w:type="spellStart"/>
      <w:r>
        <w:t>AlGaAsSb</w:t>
      </w:r>
      <w:proofErr w:type="spellEnd"/>
      <w:r>
        <w:t xml:space="preserve"> SACGM APD Structure</w:t>
      </w:r>
    </w:p>
    <w:p w:rsidR="005145E1" w:rsidRDefault="00997F00" w:rsidP="00217369">
      <w:pPr>
        <w:pStyle w:val="Heading3"/>
        <w:spacing w:line="480" w:lineRule="auto"/>
      </w:pPr>
      <w:bookmarkStart w:id="128" w:name="_Toc495571320"/>
      <w:r>
        <w:t>IV</w:t>
      </w:r>
      <w:r w:rsidR="00CB24DC">
        <w:t>-Measurements</w:t>
      </w:r>
      <w:bookmarkEnd w:id="128"/>
    </w:p>
    <w:p w:rsidR="00A9074C" w:rsidRDefault="00A846D9" w:rsidP="00217369">
      <w:pPr>
        <w:keepNext/>
        <w:spacing w:line="480" w:lineRule="auto"/>
      </w:pPr>
      <w:r w:rsidRPr="00A846D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43616">
        <w:rPr>
          <w:noProof/>
          <w:lang w:eastAsia="en-GB"/>
        </w:rPr>
        <w:drawing>
          <wp:inline distT="0" distB="0" distL="0" distR="0" wp14:anchorId="5D8240AF" wp14:editId="474486A5">
            <wp:extent cx="5731510" cy="1895475"/>
            <wp:effectExtent l="0" t="0" r="254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895475"/>
                    </a:xfrm>
                    <a:prstGeom prst="rect">
                      <a:avLst/>
                    </a:prstGeom>
                  </pic:spPr>
                </pic:pic>
              </a:graphicData>
            </a:graphic>
          </wp:inline>
        </w:drawing>
      </w:r>
    </w:p>
    <w:p w:rsidR="0083485F" w:rsidRDefault="00A9074C" w:rsidP="00217369">
      <w:pPr>
        <w:pStyle w:val="Caption"/>
        <w:spacing w:line="480" w:lineRule="auto"/>
        <w:jc w:val="center"/>
      </w:pPr>
      <w:bookmarkStart w:id="129" w:name="_Ref486254117"/>
      <w:bookmarkStart w:id="130" w:name="_Toc489283292"/>
      <w:r>
        <w:t xml:space="preserve">Figure </w:t>
      </w:r>
      <w:fldSimple w:instr=" SEQ Figure \* ARABIC ">
        <w:r w:rsidR="007A03D6">
          <w:rPr>
            <w:noProof/>
          </w:rPr>
          <w:t>32</w:t>
        </w:r>
      </w:fldSimple>
      <w:bookmarkEnd w:id="129"/>
      <w:r>
        <w:t xml:space="preserve">: </w:t>
      </w:r>
      <w:proofErr w:type="spellStart"/>
      <w:r>
        <w:t>AlGaAsSb</w:t>
      </w:r>
      <w:proofErr w:type="spellEnd"/>
      <w:r>
        <w:t xml:space="preserve"> SACGM </w:t>
      </w:r>
      <w:r w:rsidR="00043616">
        <w:t>APD IV-Data for different device sizes</w:t>
      </w:r>
      <w:bookmarkEnd w:id="130"/>
    </w:p>
    <w:p w:rsidR="00541C04" w:rsidRDefault="00AA24FB" w:rsidP="00217369">
      <w:pPr>
        <w:spacing w:line="480" w:lineRule="auto"/>
      </w:pPr>
      <w:r>
        <w:fldChar w:fldCharType="begin"/>
      </w:r>
      <w:r>
        <w:instrText xml:space="preserve"> REF _Ref486254117 \h </w:instrText>
      </w:r>
      <w:r w:rsidR="005C16D9">
        <w:instrText xml:space="preserve"> \* MERGEFORMAT </w:instrText>
      </w:r>
      <w:r>
        <w:fldChar w:fldCharType="separate"/>
      </w:r>
      <w:r w:rsidR="007A03D6">
        <w:t xml:space="preserve">Figure </w:t>
      </w:r>
      <w:r w:rsidR="007A03D6">
        <w:rPr>
          <w:noProof/>
        </w:rPr>
        <w:t>32</w:t>
      </w:r>
      <w:r>
        <w:fldChar w:fldCharType="end"/>
      </w:r>
      <w:r w:rsidR="00A562E0">
        <w:t xml:space="preserve"> </w:t>
      </w:r>
      <w:r w:rsidR="00C95516">
        <w:t xml:space="preserve">shows the IV-characteristic of the </w:t>
      </w:r>
      <w:proofErr w:type="spellStart"/>
      <w:r w:rsidR="00C95516">
        <w:t>AlGaAsSb</w:t>
      </w:r>
      <w:proofErr w:type="spellEnd"/>
      <w:r w:rsidR="00C95516">
        <w:t xml:space="preserve"> APD</w:t>
      </w:r>
      <w:r w:rsidR="005577D3">
        <w:t xml:space="preserve"> without any illumination</w:t>
      </w:r>
      <w:r w:rsidR="00C95516">
        <w:t xml:space="preserve">. </w:t>
      </w:r>
      <w:r w:rsidR="00642FE7">
        <w:t>Dark current scales more with the perimeter</w:t>
      </w:r>
      <w:r w:rsidR="002911A0">
        <w:t xml:space="preserve"> (right diagram)</w:t>
      </w:r>
      <w:r w:rsidR="00642FE7">
        <w:t xml:space="preserve">, suggesting leakage current mechanisms are more </w:t>
      </w:r>
      <w:r w:rsidR="00642FE7">
        <w:lastRenderedPageBreak/>
        <w:t>dominant.</w:t>
      </w:r>
      <w:r w:rsidR="005E23DE">
        <w:t xml:space="preserve"> A clear punch-through </w:t>
      </w:r>
      <w:r w:rsidR="00E07F9A">
        <w:t>appears</w:t>
      </w:r>
      <w:r w:rsidR="005E23DE">
        <w:t xml:space="preserve"> at around 1</w:t>
      </w:r>
      <w:r w:rsidR="008121C6">
        <w:t>6</w:t>
      </w:r>
      <w:r w:rsidR="005E23DE">
        <w:t xml:space="preserve"> V</w:t>
      </w:r>
      <w:r w:rsidR="00E07F9A">
        <w:t>, though the avalanche mechanism may occur simultaneously due to high charge sheet doping</w:t>
      </w:r>
      <w:r w:rsidR="005E23DE">
        <w:t>.</w:t>
      </w:r>
      <w:r w:rsidR="00141C2C">
        <w:t xml:space="preserve"> </w:t>
      </w:r>
      <w:r w:rsidR="008F3A43">
        <w:t>A 25</w:t>
      </w:r>
      <w:r w:rsidR="008F3A43" w:rsidRPr="00141C2C">
        <w:rPr>
          <w:rFonts w:cs="Times New Roman"/>
        </w:rPr>
        <w:t xml:space="preserve"> </w:t>
      </w:r>
      <w:r w:rsidR="008F3A43">
        <w:rPr>
          <w:rFonts w:cs="Times New Roman"/>
        </w:rPr>
        <w:t>µm</w:t>
      </w:r>
      <w:r w:rsidR="008F3A43">
        <w:t xml:space="preserve"> and a 50</w:t>
      </w:r>
      <w:r w:rsidR="008F3A43" w:rsidRPr="00141C2C">
        <w:rPr>
          <w:rFonts w:cs="Times New Roman"/>
        </w:rPr>
        <w:t xml:space="preserve"> </w:t>
      </w:r>
      <w:r w:rsidR="008F3A43">
        <w:rPr>
          <w:rFonts w:cs="Times New Roman"/>
        </w:rPr>
        <w:t>µm device have a smooth curve, otherwise r</w:t>
      </w:r>
      <w:r w:rsidR="00141C2C">
        <w:t>esults are consistent for each size and the expected trend of reduced dark current for smal</w:t>
      </w:r>
      <w:r w:rsidR="008F3A43">
        <w:t>ler devices is clearly visible.</w:t>
      </w:r>
    </w:p>
    <w:p w:rsidR="00541C04" w:rsidRDefault="00CB24DC" w:rsidP="00217369">
      <w:pPr>
        <w:pStyle w:val="Heading3"/>
        <w:spacing w:line="480" w:lineRule="auto"/>
      </w:pPr>
      <w:bookmarkStart w:id="131" w:name="_Toc495571321"/>
      <w:r>
        <w:t xml:space="preserve">Responsivity </w:t>
      </w:r>
      <w:r w:rsidR="005E23DE">
        <w:t>&amp;</w:t>
      </w:r>
      <w:r>
        <w:t xml:space="preserve"> </w:t>
      </w:r>
      <w:r w:rsidR="00541C04">
        <w:t>Gain</w:t>
      </w:r>
      <w:bookmarkEnd w:id="131"/>
    </w:p>
    <w:p w:rsidR="00D819C2" w:rsidRDefault="0071447E" w:rsidP="00217369">
      <w:pPr>
        <w:keepNext/>
        <w:spacing w:line="480" w:lineRule="auto"/>
        <w:jc w:val="center"/>
      </w:pPr>
      <w:r>
        <w:rPr>
          <w:noProof/>
          <w:lang w:eastAsia="en-GB"/>
        </w:rPr>
        <w:drawing>
          <wp:inline distT="0" distB="0" distL="0" distR="0" wp14:anchorId="3172748D" wp14:editId="0E98F001">
            <wp:extent cx="5731510" cy="25723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572385"/>
                    </a:xfrm>
                    <a:prstGeom prst="rect">
                      <a:avLst/>
                    </a:prstGeom>
                  </pic:spPr>
                </pic:pic>
              </a:graphicData>
            </a:graphic>
          </wp:inline>
        </w:drawing>
      </w:r>
    </w:p>
    <w:p w:rsidR="00541C04" w:rsidRDefault="00D819C2" w:rsidP="00217369">
      <w:pPr>
        <w:pStyle w:val="Caption"/>
        <w:spacing w:line="480" w:lineRule="auto"/>
        <w:jc w:val="center"/>
      </w:pPr>
      <w:bookmarkStart w:id="132" w:name="_Ref489270702"/>
      <w:bookmarkStart w:id="133" w:name="_Toc489283293"/>
      <w:r>
        <w:t xml:space="preserve">Figure </w:t>
      </w:r>
      <w:fldSimple w:instr=" SEQ Figure \* ARABIC ">
        <w:r w:rsidR="007A03D6">
          <w:rPr>
            <w:noProof/>
          </w:rPr>
          <w:t>33</w:t>
        </w:r>
      </w:fldSimple>
      <w:bookmarkEnd w:id="132"/>
      <w:r>
        <w:t xml:space="preserve">: </w:t>
      </w:r>
      <w:proofErr w:type="spellStart"/>
      <w:r>
        <w:t>AlGaAsSb</w:t>
      </w:r>
      <w:proofErr w:type="spellEnd"/>
      <w:r>
        <w:t xml:space="preserve"> APD Responsivity and Gain Results</w:t>
      </w:r>
      <w:bookmarkEnd w:id="133"/>
    </w:p>
    <w:p w:rsidR="005A51CF" w:rsidRPr="008F3A43" w:rsidRDefault="005A51CF" w:rsidP="00217369">
      <w:pPr>
        <w:spacing w:line="480" w:lineRule="auto"/>
      </w:pPr>
      <w:r>
        <w:t xml:space="preserve">Responsivity was measured using 1550 nm infrared light modulated at 180 Hz and an optical power of 180 </w:t>
      </w:r>
      <w:r>
        <w:rPr>
          <w:rFonts w:cs="Times New Roman"/>
        </w:rPr>
        <w:t>µ</w:t>
      </w:r>
      <w:r>
        <w:t>W</w:t>
      </w:r>
      <w:r w:rsidR="008F3A43">
        <w:t xml:space="preserve"> with a lock-in amplifier at room temperature</w:t>
      </w:r>
      <w:r>
        <w:t xml:space="preserve">. </w:t>
      </w:r>
      <w:r w:rsidR="008121C6">
        <w:t xml:space="preserve">Measurements were performed on </w:t>
      </w:r>
      <w:r w:rsidR="008F3A43">
        <w:t xml:space="preserve">three </w:t>
      </w:r>
      <w:r w:rsidR="008121C6">
        <w:t xml:space="preserve">50 </w:t>
      </w:r>
      <w:r w:rsidR="008121C6">
        <w:rPr>
          <w:rFonts w:cs="Times New Roman"/>
        </w:rPr>
        <w:t xml:space="preserve">µm devices </w:t>
      </w:r>
      <w:r w:rsidR="00AF0713">
        <w:rPr>
          <w:rFonts w:cs="Times New Roman"/>
        </w:rPr>
        <w:t xml:space="preserve">(grey lines) </w:t>
      </w:r>
      <w:r w:rsidR="008121C6">
        <w:rPr>
          <w:rFonts w:cs="Times New Roman"/>
        </w:rPr>
        <w:t>to ensure all the light is coupled into the device</w:t>
      </w:r>
      <w:r w:rsidR="008F3A43">
        <w:rPr>
          <w:rFonts w:cs="Times New Roman"/>
        </w:rPr>
        <w:t xml:space="preserve"> and results were averaged</w:t>
      </w:r>
      <w:r w:rsidR="00AF0713">
        <w:rPr>
          <w:rFonts w:cs="Times New Roman"/>
        </w:rPr>
        <w:t xml:space="preserve"> (solid red, black and blue lines)</w:t>
      </w:r>
      <w:r w:rsidR="008F3A43">
        <w:rPr>
          <w:rFonts w:cs="Times New Roman"/>
        </w:rPr>
        <w:t xml:space="preserve">, as shown in </w:t>
      </w:r>
      <w:r w:rsidR="008F3A43">
        <w:rPr>
          <w:rFonts w:cs="Times New Roman"/>
        </w:rPr>
        <w:fldChar w:fldCharType="begin"/>
      </w:r>
      <w:r w:rsidR="008F3A43">
        <w:rPr>
          <w:rFonts w:cs="Times New Roman"/>
        </w:rPr>
        <w:instrText xml:space="preserve"> REF _Ref489270702 \h </w:instrText>
      </w:r>
      <w:r w:rsidR="008F3A43">
        <w:rPr>
          <w:rFonts w:cs="Times New Roman"/>
        </w:rPr>
      </w:r>
      <w:r w:rsidR="008F3A43">
        <w:rPr>
          <w:rFonts w:cs="Times New Roman"/>
        </w:rPr>
        <w:fldChar w:fldCharType="separate"/>
      </w:r>
      <w:r w:rsidR="007A03D6">
        <w:t xml:space="preserve">Figure </w:t>
      </w:r>
      <w:r w:rsidR="007A03D6">
        <w:rPr>
          <w:noProof/>
        </w:rPr>
        <w:t>33</w:t>
      </w:r>
      <w:r w:rsidR="008F3A43">
        <w:rPr>
          <w:rFonts w:cs="Times New Roman"/>
        </w:rPr>
        <w:fldChar w:fldCharType="end"/>
      </w:r>
      <w:r w:rsidR="008121C6">
        <w:rPr>
          <w:rFonts w:cs="Times New Roman"/>
        </w:rPr>
        <w:t xml:space="preserve">. </w:t>
      </w:r>
      <w:r>
        <w:t xml:space="preserve">Gain was calculated relative </w:t>
      </w:r>
      <w:r w:rsidR="00D819C2">
        <w:t xml:space="preserve">and normalised </w:t>
      </w:r>
      <w:r>
        <w:t xml:space="preserve">to the theoretical peak responsivity </w:t>
      </w:r>
      <w:r w:rsidR="008121C6">
        <w:t>at punch-through</w:t>
      </w:r>
      <w:r w:rsidR="002911A0">
        <w:t>, i.e. before the avalanche multiplication process takes effect,</w:t>
      </w:r>
      <w:r w:rsidR="008121C6">
        <w:t xml:space="preserve"> </w:t>
      </w:r>
      <w:r>
        <w:t>multiplied by a reflectivity factor of 0.</w:t>
      </w:r>
      <w:r w:rsidR="00243275">
        <w:t>3</w:t>
      </w:r>
      <w:r>
        <w:t>.</w:t>
      </w:r>
      <w:r w:rsidR="008F3A43">
        <w:t xml:space="preserve"> The absorption coefficient was assumed to be </w:t>
      </w:r>
      <w:r w:rsidR="00E43C46">
        <w:t>8</w:t>
      </w:r>
      <w:r w:rsidR="008F3A43">
        <w:t>000 cm</w:t>
      </w:r>
      <w:r w:rsidR="008F3A43">
        <w:rPr>
          <w:vertAlign w:val="superscript"/>
        </w:rPr>
        <w:t>-1</w:t>
      </w:r>
      <w:r w:rsidR="008F3A43">
        <w:t xml:space="preserve"> </w:t>
      </w:r>
      <w:sdt>
        <w:sdtPr>
          <w:id w:val="562139755"/>
          <w:citation/>
        </w:sdtPr>
        <w:sdtEndPr/>
        <w:sdtContent>
          <w:r w:rsidR="00E43C46">
            <w:fldChar w:fldCharType="begin"/>
          </w:r>
          <w:r w:rsidR="00E43C46">
            <w:instrText xml:space="preserve"> CITATION Xie12 \l 2057 </w:instrText>
          </w:r>
          <w:r w:rsidR="00E43C46">
            <w:fldChar w:fldCharType="separate"/>
          </w:r>
          <w:r w:rsidR="00E43C46" w:rsidRPr="00E43C46">
            <w:rPr>
              <w:noProof/>
            </w:rPr>
            <w:t>[54]</w:t>
          </w:r>
          <w:r w:rsidR="00E43C46">
            <w:fldChar w:fldCharType="end"/>
          </w:r>
        </w:sdtContent>
      </w:sdt>
      <w:r w:rsidR="00E43C46">
        <w:t xml:space="preserve"> </w:t>
      </w:r>
      <w:r w:rsidR="008F3A43">
        <w:t xml:space="preserve">for the 300 nm </w:t>
      </w:r>
      <w:proofErr w:type="spellStart"/>
      <w:r w:rsidR="008F3A43">
        <w:t>InGaAs</w:t>
      </w:r>
      <w:proofErr w:type="spellEnd"/>
      <w:r w:rsidR="008F3A43">
        <w:t xml:space="preserve"> absorption layer, giving a responsivity of</w:t>
      </w:r>
      <w:r w:rsidR="00E43C46">
        <w:t xml:space="preserve"> 0.16 A/W at M =1.</w:t>
      </w:r>
      <w:r w:rsidR="002911A0">
        <w:t xml:space="preserve"> The explanation for the peaks at 15.5 V is unknown, but could be due to charge accumulation at heterojunctions within the device.</w:t>
      </w:r>
    </w:p>
    <w:p w:rsidR="00541C04" w:rsidRPr="00541C04" w:rsidRDefault="00541C04" w:rsidP="00217369">
      <w:pPr>
        <w:pStyle w:val="Heading3"/>
        <w:spacing w:line="480" w:lineRule="auto"/>
      </w:pPr>
      <w:bookmarkStart w:id="134" w:name="_Toc495571322"/>
      <w:r>
        <w:lastRenderedPageBreak/>
        <w:t>Bandwidth</w:t>
      </w:r>
      <w:bookmarkEnd w:id="134"/>
    </w:p>
    <w:p w:rsidR="00384D45" w:rsidRDefault="00384D45" w:rsidP="00217369">
      <w:pPr>
        <w:keepNext/>
        <w:spacing w:line="480" w:lineRule="auto"/>
        <w:jc w:val="center"/>
      </w:pPr>
      <w:r>
        <w:rPr>
          <w:noProof/>
          <w:lang w:eastAsia="en-GB"/>
        </w:rPr>
        <w:drawing>
          <wp:inline distT="0" distB="0" distL="0" distR="0" wp14:anchorId="0843CEFD" wp14:editId="2F650E0C">
            <wp:extent cx="3094126" cy="2286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94126" cy="2286000"/>
                    </a:xfrm>
                    <a:prstGeom prst="rect">
                      <a:avLst/>
                    </a:prstGeom>
                  </pic:spPr>
                </pic:pic>
              </a:graphicData>
            </a:graphic>
          </wp:inline>
        </w:drawing>
      </w:r>
    </w:p>
    <w:p w:rsidR="00541C04" w:rsidRDefault="00384D45" w:rsidP="00217369">
      <w:pPr>
        <w:pStyle w:val="Caption"/>
        <w:spacing w:line="480" w:lineRule="auto"/>
        <w:jc w:val="center"/>
      </w:pPr>
      <w:bookmarkStart w:id="135" w:name="_Ref486338040"/>
      <w:bookmarkStart w:id="136" w:name="_Toc489283294"/>
      <w:r>
        <w:t xml:space="preserve">Figure </w:t>
      </w:r>
      <w:fldSimple w:instr=" SEQ Figure \* ARABIC ">
        <w:r w:rsidR="007A03D6">
          <w:rPr>
            <w:noProof/>
          </w:rPr>
          <w:t>34</w:t>
        </w:r>
      </w:fldSimple>
      <w:bookmarkEnd w:id="135"/>
      <w:r>
        <w:t xml:space="preserve">: </w:t>
      </w:r>
      <w:proofErr w:type="spellStart"/>
      <w:r w:rsidRPr="00384D45">
        <w:t>AlGaAsSb</w:t>
      </w:r>
      <w:proofErr w:type="spellEnd"/>
      <w:r w:rsidRPr="00384D45">
        <w:t xml:space="preserve"> SACGM APD </w:t>
      </w:r>
      <w:r>
        <w:t>Bandwidth</w:t>
      </w:r>
      <w:r w:rsidRPr="00384D45">
        <w:t>-Data for different device sizes</w:t>
      </w:r>
      <w:bookmarkEnd w:id="136"/>
    </w:p>
    <w:p w:rsidR="00CB24DC" w:rsidRPr="00CB24DC" w:rsidRDefault="005577D3" w:rsidP="00217369">
      <w:pPr>
        <w:spacing w:line="480" w:lineRule="auto"/>
      </w:pPr>
      <w:r>
        <w:t xml:space="preserve">The bandwidth results were measured using 1550 nm infrared light at an optical power of 180 </w:t>
      </w:r>
      <w:r>
        <w:rPr>
          <w:rFonts w:cs="Times New Roman"/>
        </w:rPr>
        <w:t>µ</w:t>
      </w:r>
      <w:r>
        <w:t xml:space="preserve">W and are shown in </w:t>
      </w:r>
      <w:r>
        <w:fldChar w:fldCharType="begin"/>
      </w:r>
      <w:r>
        <w:instrText xml:space="preserve"> REF _Ref486338040 \h </w:instrText>
      </w:r>
      <w:r w:rsidR="005C16D9">
        <w:instrText xml:space="preserve"> \* MERGEFORMAT </w:instrText>
      </w:r>
      <w:r>
        <w:fldChar w:fldCharType="separate"/>
      </w:r>
      <w:r w:rsidR="007A03D6">
        <w:t xml:space="preserve">Figure </w:t>
      </w:r>
      <w:r w:rsidR="007A03D6">
        <w:rPr>
          <w:noProof/>
        </w:rPr>
        <w:t>34</w:t>
      </w:r>
      <w:r>
        <w:fldChar w:fldCharType="end"/>
      </w:r>
      <w:r>
        <w:t xml:space="preserve">. 50, 20 and 15 </w:t>
      </w:r>
      <w:r>
        <w:rPr>
          <w:rFonts w:cs="Times New Roman"/>
        </w:rPr>
        <w:t>µ</w:t>
      </w:r>
      <w:r>
        <w:t xml:space="preserve">m devices </w:t>
      </w:r>
      <w:r w:rsidR="007963D1">
        <w:t xml:space="preserve">reverse biased at 20 V </w:t>
      </w:r>
      <w:r>
        <w:t>ha</w:t>
      </w:r>
      <w:r w:rsidR="00D819C2">
        <w:t>d</w:t>
      </w:r>
      <w:r>
        <w:t xml:space="preserve"> </w:t>
      </w:r>
      <w:r w:rsidR="00F2324A">
        <w:t xml:space="preserve">average </w:t>
      </w:r>
      <w:r>
        <w:t xml:space="preserve">bandwidths of around </w:t>
      </w:r>
      <w:r w:rsidR="00EF42C6">
        <w:t>7</w:t>
      </w:r>
      <w:r>
        <w:t>, 1</w:t>
      </w:r>
      <w:r w:rsidR="00EF42C6">
        <w:t>4</w:t>
      </w:r>
      <w:r>
        <w:t xml:space="preserve"> and 1</w:t>
      </w:r>
      <w:r w:rsidR="00EF42C6">
        <w:t>6</w:t>
      </w:r>
      <w:r>
        <w:t xml:space="preserve"> GHz, respectively.</w:t>
      </w:r>
    </w:p>
    <w:p w:rsidR="00541C04" w:rsidRDefault="00541C04" w:rsidP="00217369">
      <w:pPr>
        <w:pStyle w:val="Heading3"/>
        <w:spacing w:line="480" w:lineRule="auto"/>
      </w:pPr>
      <w:bookmarkStart w:id="137" w:name="_Toc495571323"/>
      <w:r>
        <w:t>Gain Bandwidth Product</w:t>
      </w:r>
      <w:bookmarkEnd w:id="137"/>
    </w:p>
    <w:p w:rsidR="005145E1" w:rsidRDefault="008121C6" w:rsidP="00217369">
      <w:pPr>
        <w:spacing w:line="480" w:lineRule="auto"/>
        <w:rPr>
          <w:rFonts w:cs="Times New Roman"/>
        </w:rPr>
      </w:pPr>
      <w:r>
        <w:t>Theoretically, responsivity and gain values are independent of device size, assuming all the optical power can be perfectly coupled with any device size</w:t>
      </w:r>
      <w:r w:rsidR="002911A0">
        <w:t>, since device area is not affecting the results of the equations used</w:t>
      </w:r>
      <w:r>
        <w:t xml:space="preserve">. Therefore, the gain-bandwidth product of this </w:t>
      </w:r>
      <w:proofErr w:type="spellStart"/>
      <w:r>
        <w:t>AlGaAsSb</w:t>
      </w:r>
      <w:proofErr w:type="spellEnd"/>
      <w:r>
        <w:t xml:space="preserve"> APD </w:t>
      </w:r>
      <w:r w:rsidRPr="003B465A">
        <w:t>can be estimated to be</w:t>
      </w:r>
      <w:r w:rsidR="009F6D94">
        <w:t xml:space="preserve"> around</w:t>
      </w:r>
      <w:r w:rsidRPr="003B465A">
        <w:t xml:space="preserve"> </w:t>
      </w:r>
      <w:r w:rsidR="003B465A">
        <w:t>224</w:t>
      </w:r>
      <w:r w:rsidRPr="003B465A">
        <w:t xml:space="preserve"> GHz</w:t>
      </w:r>
      <w:r w:rsidR="00E13CE8">
        <w:t>, based on</w:t>
      </w:r>
      <w:r w:rsidRPr="003B465A">
        <w:t xml:space="preserve"> a gain of </w:t>
      </w:r>
      <w:r w:rsidR="003B465A" w:rsidRPr="003B465A">
        <w:t>14</w:t>
      </w:r>
      <w:r w:rsidR="00350ED2">
        <w:t xml:space="preserve"> (</w:t>
      </w:r>
      <w:r w:rsidR="00350ED2">
        <w:fldChar w:fldCharType="begin"/>
      </w:r>
      <w:r w:rsidR="00350ED2">
        <w:instrText xml:space="preserve"> REF _Ref489270702 \h </w:instrText>
      </w:r>
      <w:r w:rsidR="00350ED2">
        <w:fldChar w:fldCharType="separate"/>
      </w:r>
      <w:r w:rsidR="00350ED2">
        <w:t xml:space="preserve">Figure </w:t>
      </w:r>
      <w:r w:rsidR="00350ED2">
        <w:rPr>
          <w:noProof/>
        </w:rPr>
        <w:t>33</w:t>
      </w:r>
      <w:r w:rsidR="00350ED2">
        <w:fldChar w:fldCharType="end"/>
      </w:r>
      <w:r w:rsidR="00350ED2">
        <w:t>)</w:t>
      </w:r>
      <w:r w:rsidRPr="003B465A">
        <w:t xml:space="preserve"> and bandwidth of </w:t>
      </w:r>
      <w:r w:rsidR="00EF42C6" w:rsidRPr="003B465A">
        <w:t>16</w:t>
      </w:r>
      <w:r w:rsidRPr="003B465A">
        <w:t xml:space="preserve"> GHz </w:t>
      </w:r>
      <w:r w:rsidR="00350ED2">
        <w:t>(</w:t>
      </w:r>
      <w:r w:rsidR="00350ED2">
        <w:fldChar w:fldCharType="begin"/>
      </w:r>
      <w:r w:rsidR="00350ED2">
        <w:instrText xml:space="preserve"> REF _Ref486338040 \h </w:instrText>
      </w:r>
      <w:r w:rsidR="00350ED2">
        <w:fldChar w:fldCharType="separate"/>
      </w:r>
      <w:r w:rsidR="00350ED2">
        <w:t xml:space="preserve">Figure </w:t>
      </w:r>
      <w:r w:rsidR="00350ED2">
        <w:rPr>
          <w:noProof/>
        </w:rPr>
        <w:t>34</w:t>
      </w:r>
      <w:r w:rsidR="00350ED2">
        <w:fldChar w:fldCharType="end"/>
      </w:r>
      <w:r w:rsidR="00350ED2">
        <w:t xml:space="preserve">) </w:t>
      </w:r>
      <w:r w:rsidRPr="003B465A">
        <w:t>for 15</w:t>
      </w:r>
      <w:r w:rsidRPr="003B465A">
        <w:rPr>
          <w:rFonts w:cs="Times New Roman"/>
        </w:rPr>
        <w:t xml:space="preserve"> µm devices</w:t>
      </w:r>
      <w:r w:rsidR="003B465A">
        <w:rPr>
          <w:rFonts w:cs="Times New Roman"/>
        </w:rPr>
        <w:t>.</w:t>
      </w:r>
      <w:r w:rsidR="00996D50">
        <w:rPr>
          <w:rFonts w:cs="Times New Roman"/>
        </w:rPr>
        <w:t xml:space="preserve"> The reason larger devices were measured for responsivity measurements was to ensure that all the light from the laser fibre would be coupled into the device</w:t>
      </w:r>
      <w:r w:rsidR="000B7A03">
        <w:rPr>
          <w:rFonts w:cs="Times New Roman"/>
        </w:rPr>
        <w:t xml:space="preserve">, since the fibre including the cladding is as large as some of the smaller devices. Performing the measurements on smaller devices would have been very difficult experimentally and made the results less reliable and accurate due to the </w:t>
      </w:r>
      <w:proofErr w:type="gramStart"/>
      <w:r w:rsidR="000B7A03">
        <w:rPr>
          <w:rFonts w:cs="Times New Roman"/>
        </w:rPr>
        <w:t>aforementioned coupling</w:t>
      </w:r>
      <w:proofErr w:type="gramEnd"/>
      <w:r w:rsidR="000B7A03">
        <w:rPr>
          <w:rFonts w:cs="Times New Roman"/>
        </w:rPr>
        <w:t xml:space="preserve"> issues.</w:t>
      </w:r>
    </w:p>
    <w:p w:rsidR="003B465A" w:rsidRDefault="003B465A" w:rsidP="00217369">
      <w:pPr>
        <w:pStyle w:val="Heading3"/>
        <w:spacing w:line="480" w:lineRule="auto"/>
      </w:pPr>
      <w:bookmarkStart w:id="138" w:name="_Toc495571324"/>
      <w:r>
        <w:t>Discussion &amp; Conclusion</w:t>
      </w:r>
      <w:bookmarkEnd w:id="138"/>
    </w:p>
    <w:p w:rsidR="009F6D94" w:rsidRDefault="003B465A" w:rsidP="00217369">
      <w:pPr>
        <w:spacing w:line="480" w:lineRule="auto"/>
      </w:pPr>
      <w:r>
        <w:t xml:space="preserve">During the measurements, the </w:t>
      </w:r>
      <w:proofErr w:type="spellStart"/>
      <w:r>
        <w:t>AlGaAsSb</w:t>
      </w:r>
      <w:proofErr w:type="spellEnd"/>
      <w:r>
        <w:t xml:space="preserve"> devices were very sensitive to being probed and would become defective, resulting in fewer devices being available for measurements as the characterisation progressed. The IV-measurements are the most reliable, with at least three devices measured for each </w:t>
      </w:r>
      <w:r>
        <w:lastRenderedPageBreak/>
        <w:t>of the five sizes. The bandwidth measurement only had two devices for each of the three sizes measured. The responsivity measurement required larger devices to ensure full coupling of light into devices and</w:t>
      </w:r>
      <w:r w:rsidR="009F6D94">
        <w:t xml:space="preserve"> only three devices of the largest size were measured.</w:t>
      </w:r>
    </w:p>
    <w:p w:rsidR="00217369" w:rsidRDefault="009F6D94" w:rsidP="00217369">
      <w:pPr>
        <w:spacing w:line="480" w:lineRule="auto"/>
      </w:pPr>
      <w:r>
        <w:t xml:space="preserve">The GBP estimate could have been higher if the devices had been biased to </w:t>
      </w:r>
      <w:r w:rsidR="00EF3556">
        <w:t>a higher voltage, such as 25 V, which may increase the gain to around 22, if the measured gradient persisted. T</w:t>
      </w:r>
      <w:r w:rsidR="00E13CE8">
        <w:t xml:space="preserve">he 224 GHz value has a large tolerance, since if one accepts a 10% tolerance on gain and bandwidth results, respectively, these will then add and produce an </w:t>
      </w:r>
      <w:proofErr w:type="gramStart"/>
      <w:r w:rsidR="00E13CE8">
        <w:t>approximately  margin</w:t>
      </w:r>
      <w:proofErr w:type="gramEnd"/>
      <w:r w:rsidR="00E13CE8">
        <w:t xml:space="preserve"> of error of 20%, producing a potential range of GBP estimates between 180 and 260 GHz.</w:t>
      </w:r>
    </w:p>
    <w:p w:rsidR="00997F00" w:rsidRDefault="00D03C28" w:rsidP="00E1652A">
      <w:pPr>
        <w:pStyle w:val="Heading2"/>
      </w:pPr>
      <w:bookmarkStart w:id="139" w:name="_Toc495571325"/>
      <w:r>
        <w:t xml:space="preserve">Resonant-Cavity Defect </w:t>
      </w:r>
      <w:proofErr w:type="spellStart"/>
      <w:r w:rsidR="00541C04">
        <w:t>Demultiplexer</w:t>
      </w:r>
      <w:bookmarkEnd w:id="139"/>
      <w:proofErr w:type="spellEnd"/>
    </w:p>
    <w:p w:rsidR="00D03C28" w:rsidRDefault="00C80FF6" w:rsidP="00217369">
      <w:pPr>
        <w:spacing w:line="480" w:lineRule="auto"/>
      </w:pPr>
      <w:r>
        <w:t xml:space="preserve">There is a potentially infinite number of ways to design photonic crystal waveguides and filters. Waveguides can consist of cylindrical rods or other shapes, such as chevrons, that are arranged in regular lattices of squares, triangles or hexagons, to name a few. Filters can use resonant-cavities, gratings or different types of waveguides to select light of certain frequencies. The design examined in this thesis is based on a proposal by </w:t>
      </w:r>
      <w:proofErr w:type="spellStart"/>
      <w:r>
        <w:t>Alipour-Banaei</w:t>
      </w:r>
      <w:proofErr w:type="spellEnd"/>
      <w:r>
        <w:t xml:space="preserve">, </w:t>
      </w:r>
      <w:proofErr w:type="spellStart"/>
      <w:r>
        <w:t>Mehdizadeh</w:t>
      </w:r>
      <w:proofErr w:type="spellEnd"/>
      <w:r>
        <w:t xml:space="preserve"> and </w:t>
      </w:r>
      <w:proofErr w:type="spellStart"/>
      <w:r>
        <w:t>Hassangholizadeh-Kashtiban</w:t>
      </w:r>
      <w:proofErr w:type="spellEnd"/>
      <w:sdt>
        <w:sdtPr>
          <w:id w:val="559761840"/>
          <w:citation/>
        </w:sdtPr>
        <w:sdtEndPr/>
        <w:sdtContent>
          <w:r w:rsidR="003965FE">
            <w:fldChar w:fldCharType="begin"/>
          </w:r>
          <w:r w:rsidR="003965FE">
            <w:instrText xml:space="preserve"> CITATION Ali13 \l 2057 </w:instrText>
          </w:r>
          <w:r w:rsidR="003965FE">
            <w:fldChar w:fldCharType="separate"/>
          </w:r>
          <w:r w:rsidR="007056B5">
            <w:rPr>
              <w:noProof/>
            </w:rPr>
            <w:t xml:space="preserve"> </w:t>
          </w:r>
          <w:r w:rsidR="007056B5" w:rsidRPr="007056B5">
            <w:rPr>
              <w:noProof/>
            </w:rPr>
            <w:t>[49]</w:t>
          </w:r>
          <w:r w:rsidR="003965FE">
            <w:fldChar w:fldCharType="end"/>
          </w:r>
        </w:sdtContent>
      </w:sdt>
      <w:r w:rsidR="003965FE">
        <w:t xml:space="preserve">. It was chosen due to </w:t>
      </w:r>
      <w:r w:rsidR="0044118C">
        <w:t>its simplicity</w:t>
      </w:r>
      <w:r w:rsidR="003965FE">
        <w:t>, using a regular square lattice</w:t>
      </w:r>
      <w:r w:rsidR="00B03A70">
        <w:t xml:space="preserve"> made of a single material</w:t>
      </w:r>
      <w:r w:rsidR="003965FE">
        <w:t xml:space="preserve"> with only two different cylinder sizes, and a high number of potential channels</w:t>
      </w:r>
      <w:r w:rsidR="007056B5">
        <w:t xml:space="preserve"> (64)</w:t>
      </w:r>
      <w:r w:rsidR="003965FE">
        <w:t>. The resonant-cavity defect design is easily tuned to different frequencies by adjusting one simple variable, producing linearly shifting, narrow peaks.</w:t>
      </w:r>
    </w:p>
    <w:p w:rsidR="002F28F3" w:rsidRDefault="0009414D" w:rsidP="00217369">
      <w:pPr>
        <w:pStyle w:val="Heading3"/>
        <w:spacing w:line="480" w:lineRule="auto"/>
      </w:pPr>
      <w:bookmarkStart w:id="140" w:name="_Ref489274332"/>
      <w:bookmarkStart w:id="141" w:name="_Toc495571326"/>
      <w:r>
        <w:t>Waveguide</w:t>
      </w:r>
      <w:bookmarkEnd w:id="140"/>
      <w:bookmarkEnd w:id="141"/>
    </w:p>
    <w:p w:rsidR="00D03C28" w:rsidRDefault="00C179FF" w:rsidP="00217369">
      <w:pPr>
        <w:spacing w:line="480" w:lineRule="auto"/>
        <w:rPr>
          <w:rFonts w:cs="Times New Roman"/>
        </w:rPr>
      </w:pPr>
      <w:r>
        <w:rPr>
          <w:rFonts w:cs="Times New Roman"/>
        </w:rPr>
        <w:t xml:space="preserve">The first step in designing </w:t>
      </w:r>
      <w:r w:rsidR="00D03C28">
        <w:rPr>
          <w:rFonts w:cs="Times New Roman"/>
        </w:rPr>
        <w:t>a</w:t>
      </w:r>
      <w:r>
        <w:rPr>
          <w:rFonts w:cs="Times New Roman"/>
        </w:rPr>
        <w:t xml:space="preserve"> photonic crystal </w:t>
      </w:r>
      <w:proofErr w:type="spellStart"/>
      <w:r>
        <w:rPr>
          <w:rFonts w:cs="Times New Roman"/>
        </w:rPr>
        <w:t>demultiplexer</w:t>
      </w:r>
      <w:proofErr w:type="spellEnd"/>
      <w:r>
        <w:rPr>
          <w:rFonts w:cs="Times New Roman"/>
        </w:rPr>
        <w:t xml:space="preserve"> </w:t>
      </w:r>
      <w:r w:rsidR="00D03C28">
        <w:rPr>
          <w:rFonts w:cs="Times New Roman"/>
        </w:rPr>
        <w:t>is</w:t>
      </w:r>
      <w:r>
        <w:rPr>
          <w:rFonts w:cs="Times New Roman"/>
        </w:rPr>
        <w:t xml:space="preserve"> to design a suitable waveguide. </w:t>
      </w:r>
      <w:r w:rsidR="00F36384">
        <w:rPr>
          <w:rFonts w:cs="Times New Roman"/>
        </w:rPr>
        <w:t xml:space="preserve">The waveguide should be lossless for the largest possible range of frequencies and therefore should have a large bandgap. </w:t>
      </w:r>
      <w:r w:rsidR="00D03C28">
        <w:rPr>
          <w:rFonts w:cs="Times New Roman"/>
        </w:rPr>
        <w:t xml:space="preserve">MPB uses an iterative process to </w:t>
      </w:r>
      <w:r w:rsidR="00F36384">
        <w:rPr>
          <w:rFonts w:cs="Times New Roman"/>
        </w:rPr>
        <w:t>find the largest bandgap</w:t>
      </w:r>
      <w:r w:rsidR="00D03C28">
        <w:rPr>
          <w:rFonts w:cs="Times New Roman"/>
        </w:rPr>
        <w:t xml:space="preserve"> and varies the radius of the cylinder within the unit cell to maximise the gap between the first and second bands.</w:t>
      </w:r>
      <w:r w:rsidR="0059469B">
        <w:rPr>
          <w:rFonts w:cs="Times New Roman"/>
        </w:rPr>
        <w:t xml:space="preserve"> Lower bands tend to be less dense and therefore have a greater likelihood of large, complete bandgaps.</w:t>
      </w:r>
    </w:p>
    <w:p w:rsidR="00C179FF" w:rsidRDefault="00F36384" w:rsidP="00217369">
      <w:pPr>
        <w:spacing w:line="480" w:lineRule="auto"/>
        <w:rPr>
          <w:rFonts w:cs="Times New Roman"/>
        </w:rPr>
      </w:pPr>
      <w:r>
        <w:rPr>
          <w:rFonts w:cs="Times New Roman"/>
        </w:rPr>
        <w:lastRenderedPageBreak/>
        <w:t xml:space="preserve">For a </w:t>
      </w:r>
      <w:r w:rsidR="0059469B">
        <w:rPr>
          <w:rFonts w:cs="Times New Roman"/>
        </w:rPr>
        <w:t xml:space="preserve">square </w:t>
      </w:r>
      <w:r>
        <w:rPr>
          <w:rFonts w:cs="Times New Roman"/>
        </w:rPr>
        <w:t xml:space="preserve">unit cell of size </w:t>
      </w:r>
      <m:oMath>
        <m:r>
          <w:rPr>
            <w:rFonts w:ascii="Cambria Math" w:hAnsi="Cambria Math" w:cs="Times New Roman"/>
          </w:rPr>
          <m:t>a</m:t>
        </m:r>
      </m:oMath>
      <w:r>
        <w:rPr>
          <w:rFonts w:cs="Times New Roman"/>
        </w:rPr>
        <w:t xml:space="preserve">, the largest bandgap occurs for cylinders with a radius of </w:t>
      </w:r>
      <m:oMath>
        <m:r>
          <w:rPr>
            <w:rFonts w:ascii="Cambria Math" w:hAnsi="Cambria Math" w:cs="Times New Roman"/>
          </w:rPr>
          <m:t>r=0.1933a</m:t>
        </m:r>
      </m:oMath>
      <w:r w:rsidR="001D3239">
        <w:rPr>
          <w:rFonts w:eastAsiaTheme="minorEastAsia" w:cs="Times New Roman"/>
        </w:rPr>
        <w:t xml:space="preserve"> (all sizes and lengths in the simulations are relative to the unit cell size). </w:t>
      </w:r>
      <w:r>
        <w:rPr>
          <w:rFonts w:eastAsiaTheme="minorEastAsia" w:cs="Times New Roman"/>
        </w:rPr>
        <w:t>The band structure diagram is shown in</w:t>
      </w:r>
      <w:r w:rsidR="00C179FF">
        <w:rPr>
          <w:rFonts w:cs="Times New Roman"/>
        </w:rPr>
        <w:t xml:space="preserve"> </w:t>
      </w:r>
      <w:r w:rsidR="00C179FF">
        <w:rPr>
          <w:rFonts w:cs="Times New Roman"/>
        </w:rPr>
        <w:fldChar w:fldCharType="begin"/>
      </w:r>
      <w:r w:rsidR="00C179FF">
        <w:rPr>
          <w:rFonts w:cs="Times New Roman"/>
        </w:rPr>
        <w:instrText xml:space="preserve"> REF _Ref478989304 </w:instrText>
      </w:r>
      <w:r w:rsidR="005C16D9">
        <w:rPr>
          <w:rFonts w:cs="Times New Roman"/>
        </w:rPr>
        <w:instrText xml:space="preserve"> \* MERGEFORMAT </w:instrText>
      </w:r>
      <w:r w:rsidR="00C179FF">
        <w:rPr>
          <w:rFonts w:cs="Times New Roman"/>
        </w:rPr>
        <w:fldChar w:fldCharType="separate"/>
      </w:r>
      <w:r w:rsidR="007A03D6">
        <w:t xml:space="preserve">Figure </w:t>
      </w:r>
      <w:r w:rsidR="007A03D6">
        <w:rPr>
          <w:noProof/>
        </w:rPr>
        <w:t>35</w:t>
      </w:r>
      <w:r w:rsidR="00C179FF">
        <w:rPr>
          <w:rFonts w:cs="Times New Roman"/>
        </w:rPr>
        <w:fldChar w:fldCharType="end"/>
      </w:r>
      <w:r>
        <w:rPr>
          <w:rFonts w:cs="Times New Roman"/>
        </w:rPr>
        <w:t>.</w:t>
      </w:r>
    </w:p>
    <w:p w:rsidR="00C179FF" w:rsidRDefault="00C179FF" w:rsidP="00217369">
      <w:pPr>
        <w:keepNext/>
        <w:spacing w:line="480" w:lineRule="auto"/>
        <w:jc w:val="center"/>
      </w:pPr>
      <w:r>
        <w:rPr>
          <w:noProof/>
          <w:lang w:eastAsia="en-GB"/>
        </w:rPr>
        <w:drawing>
          <wp:inline distT="0" distB="0" distL="0" distR="0" wp14:anchorId="3DE151C6" wp14:editId="080AFA31">
            <wp:extent cx="4059654" cy="29181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76667" cy="2930358"/>
                    </a:xfrm>
                    <a:prstGeom prst="rect">
                      <a:avLst/>
                    </a:prstGeom>
                  </pic:spPr>
                </pic:pic>
              </a:graphicData>
            </a:graphic>
          </wp:inline>
        </w:drawing>
      </w:r>
    </w:p>
    <w:p w:rsidR="00C179FF" w:rsidRPr="006877AE" w:rsidRDefault="00C179FF" w:rsidP="00217369">
      <w:pPr>
        <w:pStyle w:val="Caption"/>
        <w:spacing w:line="480" w:lineRule="auto"/>
        <w:jc w:val="center"/>
      </w:pPr>
      <w:bookmarkStart w:id="142" w:name="_Ref478989304"/>
      <w:bookmarkStart w:id="143" w:name="_Toc489283295"/>
      <w:r>
        <w:t xml:space="preserve">Figure </w:t>
      </w:r>
      <w:fldSimple w:instr=" SEQ Figure \* ARABIC ">
        <w:r w:rsidR="007A03D6">
          <w:rPr>
            <w:noProof/>
          </w:rPr>
          <w:t>35</w:t>
        </w:r>
      </w:fldSimple>
      <w:bookmarkEnd w:id="142"/>
      <w:r>
        <w:t>: Band structure diagram of a cylinder with r=0.19</w:t>
      </w:r>
      <w:r w:rsidR="00F36384">
        <w:t>3</w:t>
      </w:r>
      <w:r>
        <w:t>3a</w:t>
      </w:r>
      <w:bookmarkEnd w:id="143"/>
    </w:p>
    <w:p w:rsidR="00541C04" w:rsidRDefault="00C179FF" w:rsidP="00217369">
      <w:pPr>
        <w:spacing w:line="480" w:lineRule="auto"/>
        <w:rPr>
          <w:rFonts w:eastAsiaTheme="minorEastAsia"/>
        </w:rPr>
      </w:pPr>
      <w:proofErr w:type="gramStart"/>
      <w:r>
        <w:t>It can be seen that there</w:t>
      </w:r>
      <w:proofErr w:type="gramEnd"/>
      <w:r>
        <w:t xml:space="preserve"> is a complete (across all k-vectors) bandgap for normalised frequencies of 0.23 to 0.38, in which all frequencies between </w:t>
      </w:r>
      <m:oMath>
        <m:f>
          <m:fPr>
            <m:ctrlPr>
              <w:rPr>
                <w:rFonts w:ascii="Cambria Math" w:hAnsi="Cambria Math"/>
                <w:i/>
              </w:rPr>
            </m:ctrlPr>
          </m:fPr>
          <m:num>
            <m:r>
              <w:rPr>
                <w:rFonts w:ascii="Cambria Math" w:hAnsi="Cambria Math"/>
              </w:rPr>
              <m:t>0.23a</m:t>
            </m:r>
          </m:num>
          <m:den>
            <m:r>
              <w:rPr>
                <w:rFonts w:ascii="Cambria Math" w:hAnsi="Cambria Math"/>
              </w:rPr>
              <m:t>λ</m:t>
            </m:r>
          </m:den>
        </m:f>
      </m:oMath>
      <w:r>
        <w:rPr>
          <w:rFonts w:eastAsiaTheme="minorEastAsia"/>
        </w:rPr>
        <w:t xml:space="preserve"> and </w:t>
      </w:r>
      <m:oMath>
        <m:f>
          <m:fPr>
            <m:ctrlPr>
              <w:rPr>
                <w:rFonts w:ascii="Cambria Math" w:hAnsi="Cambria Math"/>
                <w:i/>
              </w:rPr>
            </m:ctrlPr>
          </m:fPr>
          <m:num>
            <m:r>
              <w:rPr>
                <w:rFonts w:ascii="Cambria Math" w:hAnsi="Cambria Math"/>
              </w:rPr>
              <m:t>0.38a</m:t>
            </m:r>
          </m:num>
          <m:den>
            <m:r>
              <w:rPr>
                <w:rFonts w:ascii="Cambria Math" w:hAnsi="Cambria Math"/>
              </w:rPr>
              <m:t>λ</m:t>
            </m:r>
          </m:den>
        </m:f>
      </m:oMath>
      <w:r>
        <w:rPr>
          <w:rFonts w:eastAsiaTheme="minorEastAsia"/>
        </w:rPr>
        <w:t xml:space="preserve"> are unable to pass through the </w:t>
      </w:r>
      <w:r w:rsidR="00F36384">
        <w:rPr>
          <w:rFonts w:eastAsiaTheme="minorEastAsia"/>
        </w:rPr>
        <w:t>photonic crystal from any angle and will therefore be contained within the waveguide without any loss.</w:t>
      </w:r>
    </w:p>
    <w:p w:rsidR="00F36384" w:rsidRDefault="00F36DC0" w:rsidP="00217369">
      <w:pPr>
        <w:keepNext/>
        <w:spacing w:line="480" w:lineRule="auto"/>
        <w:jc w:val="center"/>
      </w:pPr>
      <w:r w:rsidRPr="00F36DC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36DC0">
        <w:rPr>
          <w:noProof/>
          <w:lang w:eastAsia="en-GB"/>
        </w:rPr>
        <w:drawing>
          <wp:inline distT="0" distB="0" distL="0" distR="0">
            <wp:extent cx="4068909" cy="1995054"/>
            <wp:effectExtent l="0" t="0" r="8255" b="5715"/>
            <wp:docPr id="61" name="Picture 61" descr="C:\Users\elp15mr\Desktop\High Res Transmit Spectra L-0 to L-0.8\WaveguideTransmission Spect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p15mr\Desktop\High Res Transmit Spectra L-0 to L-0.8\WaveguideTransmission Spectra.b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41106" cy="2079485"/>
                    </a:xfrm>
                    <a:prstGeom prst="rect">
                      <a:avLst/>
                    </a:prstGeom>
                    <a:noFill/>
                    <a:ln>
                      <a:noFill/>
                    </a:ln>
                  </pic:spPr>
                </pic:pic>
              </a:graphicData>
            </a:graphic>
          </wp:inline>
        </w:drawing>
      </w:r>
    </w:p>
    <w:p w:rsidR="00F36384" w:rsidRDefault="00F36384" w:rsidP="00217369">
      <w:pPr>
        <w:pStyle w:val="Caption"/>
        <w:spacing w:line="480" w:lineRule="auto"/>
        <w:jc w:val="center"/>
      </w:pPr>
      <w:bookmarkStart w:id="144" w:name="_Ref479081170"/>
      <w:bookmarkStart w:id="145" w:name="_Toc489283296"/>
      <w:r>
        <w:t xml:space="preserve">Figure </w:t>
      </w:r>
      <w:fldSimple w:instr=" SEQ Figure \* ARABIC ">
        <w:r w:rsidR="007A03D6">
          <w:rPr>
            <w:noProof/>
          </w:rPr>
          <w:t>36</w:t>
        </w:r>
      </w:fldSimple>
      <w:bookmarkEnd w:id="144"/>
      <w:r>
        <w:t xml:space="preserve">: Transmission </w:t>
      </w:r>
      <w:r w:rsidR="0059469B">
        <w:t>s</w:t>
      </w:r>
      <w:r>
        <w:t xml:space="preserve">pectrum of a </w:t>
      </w:r>
      <w:r w:rsidR="0059469B">
        <w:t>p</w:t>
      </w:r>
      <w:r>
        <w:t xml:space="preserve">hotonic </w:t>
      </w:r>
      <w:r w:rsidR="0059469B">
        <w:t>c</w:t>
      </w:r>
      <w:r>
        <w:t xml:space="preserve">rystal </w:t>
      </w:r>
      <w:r w:rsidR="0059469B">
        <w:t>w</w:t>
      </w:r>
      <w:r>
        <w:t>aveguide with cylinders of radius r=0.1933a</w:t>
      </w:r>
      <w:bookmarkEnd w:id="145"/>
    </w:p>
    <w:p w:rsidR="00F36384" w:rsidRDefault="00CB5B13" w:rsidP="00217369">
      <w:pPr>
        <w:spacing w:line="480" w:lineRule="auto"/>
      </w:pPr>
      <w:r>
        <w:lastRenderedPageBreak/>
        <w:t xml:space="preserve">Running a simulation of this waveguide with the abovementioned cylinder dimensions produces the transmission spectrum shown in </w:t>
      </w:r>
      <w:r w:rsidR="00C83563">
        <w:fldChar w:fldCharType="begin"/>
      </w:r>
      <w:r w:rsidR="00C83563">
        <w:instrText xml:space="preserve"> REF _Ref479081170 </w:instrText>
      </w:r>
      <w:r w:rsidR="005C16D9">
        <w:instrText xml:space="preserve"> \* MERGEFORMAT </w:instrText>
      </w:r>
      <w:r w:rsidR="00C83563">
        <w:fldChar w:fldCharType="separate"/>
      </w:r>
      <w:r w:rsidR="007A03D6">
        <w:t xml:space="preserve">Figure </w:t>
      </w:r>
      <w:r w:rsidR="007A03D6">
        <w:rPr>
          <w:noProof/>
        </w:rPr>
        <w:t>36</w:t>
      </w:r>
      <w:r w:rsidR="00C83563">
        <w:rPr>
          <w:noProof/>
        </w:rPr>
        <w:fldChar w:fldCharType="end"/>
      </w:r>
      <w:r>
        <w:t>. As expected, there is full transmission of normalised frequencies between 0.23 and 0.38, with high</w:t>
      </w:r>
      <w:r w:rsidR="00BA6CFF">
        <w:t>er</w:t>
      </w:r>
      <w:r>
        <w:t xml:space="preserve"> losses for other frequencies</w:t>
      </w:r>
      <w:r w:rsidR="00AB3CDF">
        <w:t xml:space="preserve">. </w:t>
      </w:r>
      <w:r w:rsidR="0059469B">
        <w:t>The transmission spectrum is</w:t>
      </w:r>
      <w:r w:rsidR="00AF3595">
        <w:t xml:space="preserve"> illustrated in </w:t>
      </w:r>
      <w:r w:rsidR="00C83563">
        <w:fldChar w:fldCharType="begin"/>
      </w:r>
      <w:r w:rsidR="00C83563">
        <w:instrText xml:space="preserve"> REF _Ref479166972 </w:instrText>
      </w:r>
      <w:r w:rsidR="005C16D9">
        <w:instrText xml:space="preserve"> \* MERGEFORMAT </w:instrText>
      </w:r>
      <w:r w:rsidR="00C83563">
        <w:fldChar w:fldCharType="separate"/>
      </w:r>
      <w:r w:rsidR="007A03D6">
        <w:t xml:space="preserve">Figure </w:t>
      </w:r>
      <w:r w:rsidR="007A03D6">
        <w:rPr>
          <w:noProof/>
        </w:rPr>
        <w:t>37</w:t>
      </w:r>
      <w:r w:rsidR="00C83563">
        <w:rPr>
          <w:noProof/>
        </w:rPr>
        <w:fldChar w:fldCharType="end"/>
      </w:r>
      <w:r w:rsidR="00AF3595">
        <w:t xml:space="preserve">, where </w:t>
      </w:r>
      <w:r w:rsidR="0059469B">
        <w:t>a light signal with a frequency</w:t>
      </w:r>
      <w:r w:rsidR="00AF3595">
        <w:t xml:space="preserve"> of 0.30 is contained within the waveguide (centre) and a frequency of 0.15 is not (right).</w:t>
      </w:r>
    </w:p>
    <w:p w:rsidR="00CB5B13" w:rsidRDefault="00CB5B13" w:rsidP="00217369">
      <w:pPr>
        <w:keepNext/>
        <w:spacing w:line="480" w:lineRule="auto"/>
        <w:jc w:val="center"/>
      </w:pPr>
      <w:r>
        <w:rPr>
          <w:noProof/>
          <w:lang w:eastAsia="en-GB"/>
        </w:rPr>
        <w:drawing>
          <wp:inline distT="0" distB="0" distL="0" distR="0" wp14:anchorId="4A3C8FAC" wp14:editId="1060A05D">
            <wp:extent cx="1303655" cy="1303655"/>
            <wp:effectExtent l="19050" t="19050" r="10795" b="10795"/>
            <wp:docPr id="45" name="Picture 45" descr="C:\Users\elp15mr\Desktop\Diagrams in Confirmation Review\waveguide-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p15mr\Desktop\Diagrams in Confirmation Review\waveguide-structur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1517" cy="1341517"/>
                    </a:xfrm>
                    <a:prstGeom prst="rect">
                      <a:avLst/>
                    </a:prstGeom>
                    <a:noFill/>
                    <a:ln>
                      <a:solidFill>
                        <a:schemeClr val="tx1"/>
                      </a:solidFill>
                    </a:ln>
                  </pic:spPr>
                </pic:pic>
              </a:graphicData>
            </a:graphic>
          </wp:inline>
        </w:drawing>
      </w:r>
      <w:r>
        <w:rPr>
          <w:noProof/>
          <w:lang w:eastAsia="en-GB"/>
        </w:rPr>
        <w:t xml:space="preserve"> </w:t>
      </w:r>
      <w:r>
        <w:rPr>
          <w:noProof/>
          <w:lang w:eastAsia="en-GB"/>
        </w:rPr>
        <w:drawing>
          <wp:inline distT="0" distB="0" distL="0" distR="0">
            <wp:extent cx="1304014" cy="1304014"/>
            <wp:effectExtent l="19050" t="19050" r="10795" b="10795"/>
            <wp:docPr id="44" name="Picture 44" descr="C:\Users\elp15mr\Desktop\Diagrams in Confirmation Review\waveguide-fieldcontai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p15mr\Desktop\Diagrams in Confirmation Review\waveguide-fieldcontainment.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12672" cy="1312672"/>
                    </a:xfrm>
                    <a:prstGeom prst="rect">
                      <a:avLst/>
                    </a:prstGeom>
                    <a:noFill/>
                    <a:ln>
                      <a:solidFill>
                        <a:schemeClr val="tx1"/>
                      </a:solidFill>
                    </a:ln>
                  </pic:spPr>
                </pic:pic>
              </a:graphicData>
            </a:graphic>
          </wp:inline>
        </w:drawing>
      </w:r>
      <w:r>
        <w:rPr>
          <w:noProof/>
          <w:lang w:eastAsia="en-GB"/>
        </w:rPr>
        <w:t xml:space="preserve"> </w:t>
      </w:r>
      <w:r>
        <w:rPr>
          <w:noProof/>
          <w:lang w:eastAsia="en-GB"/>
        </w:rPr>
        <w:drawing>
          <wp:inline distT="0" distB="0" distL="0" distR="0" wp14:anchorId="47FF53F3" wp14:editId="294478AE">
            <wp:extent cx="1303655" cy="1303655"/>
            <wp:effectExtent l="19050" t="19050" r="10795" b="10795"/>
            <wp:docPr id="46" name="Picture 46" descr="C:\Users\elp15mr\Desktop\Diagrams in Confirmation Review\waveguide-lossy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p15mr\Desktop\Diagrams in Confirmation Review\waveguide-lossyfiel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8026" cy="1308026"/>
                    </a:xfrm>
                    <a:prstGeom prst="rect">
                      <a:avLst/>
                    </a:prstGeom>
                    <a:noFill/>
                    <a:ln>
                      <a:solidFill>
                        <a:schemeClr val="tx1"/>
                      </a:solidFill>
                    </a:ln>
                  </pic:spPr>
                </pic:pic>
              </a:graphicData>
            </a:graphic>
          </wp:inline>
        </w:drawing>
      </w:r>
    </w:p>
    <w:p w:rsidR="00CB5B13" w:rsidRDefault="00CB5B13" w:rsidP="00217369">
      <w:pPr>
        <w:pStyle w:val="Caption"/>
        <w:spacing w:line="480" w:lineRule="auto"/>
        <w:jc w:val="center"/>
      </w:pPr>
      <w:bookmarkStart w:id="146" w:name="_Ref479166972"/>
      <w:bookmarkStart w:id="147" w:name="_Toc489283297"/>
      <w:r>
        <w:t xml:space="preserve">Figure </w:t>
      </w:r>
      <w:fldSimple w:instr=" SEQ Figure \* ARABIC ">
        <w:r w:rsidR="007A03D6">
          <w:rPr>
            <w:noProof/>
          </w:rPr>
          <w:t>37</w:t>
        </w:r>
      </w:fldSimple>
      <w:bookmarkEnd w:id="146"/>
      <w:r w:rsidR="0059469B">
        <w:t>: Waveguide</w:t>
      </w:r>
      <w:r>
        <w:t xml:space="preserve"> </w:t>
      </w:r>
      <w:r w:rsidR="0059469B">
        <w:t>s</w:t>
      </w:r>
      <w:r>
        <w:t>tructure (left), field propagation for frequency within (</w:t>
      </w:r>
      <w:r w:rsidR="0059469B">
        <w:t>centre</w:t>
      </w:r>
      <w:r w:rsidR="00AB3CDF">
        <w:t>)</w:t>
      </w:r>
      <w:r>
        <w:t xml:space="preserve"> and outside of </w:t>
      </w:r>
      <w:r w:rsidR="00350ED2">
        <w:t xml:space="preserve">that structure’s </w:t>
      </w:r>
      <w:r>
        <w:t>bandgap (right)</w:t>
      </w:r>
      <w:bookmarkEnd w:id="147"/>
      <w:r w:rsidR="00350ED2">
        <w:t>. Blue and red areas represent field strength minima and maxima, respectively.</w:t>
      </w:r>
    </w:p>
    <w:p w:rsidR="005E11FF" w:rsidRDefault="005E11FF" w:rsidP="005E11FF">
      <w:pPr>
        <w:spacing w:line="480" w:lineRule="auto"/>
      </w:pPr>
      <w:r>
        <w:t>The absolute unit</w:t>
      </w:r>
      <w:r w:rsidRPr="003F6372">
        <w:t xml:space="preserve"> cell</w:t>
      </w:r>
      <w:r>
        <w:t xml:space="preserve"> size</w:t>
      </w:r>
      <w:r w:rsidRPr="003F6372">
        <w:t xml:space="preserve"> and therefore the overall system size depends on the frequencies of interest, since frequency is proportional to unit cell size. Assuming a frequency range centred on 1</w:t>
      </w:r>
      <w:r>
        <w:t>550 nm</w:t>
      </w:r>
      <w:r w:rsidRPr="003F6372">
        <w:t xml:space="preserve"> and choosing a reference normalised frequency in the middle of the bandgap, such as 0.30, the unit cell </w:t>
      </w:r>
      <w:r>
        <w:t>length</w:t>
      </w:r>
      <w:r w:rsidRPr="003F6372">
        <w:t xml:space="preserve"> would need to be </w:t>
      </w:r>
      <w:r>
        <w:t xml:space="preserve">a = </w:t>
      </w:r>
      <w:r w:rsidRPr="003F6372">
        <w:t xml:space="preserve">465 nm, giving a lattice cylinder radius of </w:t>
      </w:r>
      <w:r>
        <w:t>90</w:t>
      </w:r>
      <w:r w:rsidRPr="003F6372">
        <w:t xml:space="preserve"> nm and central defect radius of 232.5 nm for Silicon, though other materials can be used by adjusting the sizes.</w:t>
      </w:r>
      <w:r w:rsidR="008F0BCD">
        <w:t xml:space="preserve"> The bandgap range of 0.38 to 0.23 corresponds to a wavelength range of 1224-2021 nm. Since </w:t>
      </w:r>
      <w:proofErr w:type="spellStart"/>
      <w:r w:rsidR="008F0BCD">
        <w:t>InGaAs</w:t>
      </w:r>
      <w:proofErr w:type="spellEnd"/>
      <w:r w:rsidR="008F0BCD">
        <w:t xml:space="preserve"> photodiodes have </w:t>
      </w:r>
      <w:r w:rsidR="00850E26">
        <w:t>an operation range of approximately 1200-1600 nm, outside of which the quantum efficiency is drastically reduced</w:t>
      </w:r>
      <w:r w:rsidR="00F84001">
        <w:t xml:space="preserve"> </w:t>
      </w:r>
      <w:sdt>
        <w:sdtPr>
          <w:id w:val="1816679410"/>
          <w:citation/>
        </w:sdtPr>
        <w:sdtEndPr/>
        <w:sdtContent>
          <w:r w:rsidR="00F84001">
            <w:fldChar w:fldCharType="begin"/>
          </w:r>
          <w:r w:rsidR="00F84001">
            <w:instrText xml:space="preserve"> CITATION Pea93 \l 2057 </w:instrText>
          </w:r>
          <w:r w:rsidR="00F84001">
            <w:fldChar w:fldCharType="separate"/>
          </w:r>
          <w:r w:rsidR="00F84001" w:rsidRPr="00F84001">
            <w:rPr>
              <w:noProof/>
            </w:rPr>
            <w:t>[55]</w:t>
          </w:r>
          <w:r w:rsidR="00F84001">
            <w:fldChar w:fldCharType="end"/>
          </w:r>
        </w:sdtContent>
      </w:sdt>
      <w:r w:rsidR="00850E26">
        <w:t>, only a normalised frequency range of 0.29-0.38 can be used.</w:t>
      </w:r>
      <w:r w:rsidR="00F84001">
        <w:t xml:space="preserve"> A range of relevant normalised frequency-to-wavelength conversions is given below in </w:t>
      </w:r>
      <w:r w:rsidR="00F84001">
        <w:fldChar w:fldCharType="begin"/>
      </w:r>
      <w:r w:rsidR="00F84001">
        <w:instrText xml:space="preserve"> REF _Ref489277355 \h </w:instrText>
      </w:r>
      <w:r w:rsidR="00F84001">
        <w:fldChar w:fldCharType="separate"/>
      </w:r>
      <w:r w:rsidR="007A03D6">
        <w:t xml:space="preserve">Table </w:t>
      </w:r>
      <w:r w:rsidR="007A03D6">
        <w:rPr>
          <w:noProof/>
        </w:rPr>
        <w:t>4</w:t>
      </w:r>
      <w:r w:rsidR="00F84001">
        <w:fldChar w:fldCharType="end"/>
      </w:r>
      <w:r w:rsidR="00F84001">
        <w:t>.</w:t>
      </w:r>
    </w:p>
    <w:tbl>
      <w:tblPr>
        <w:tblStyle w:val="TableGrid"/>
        <w:tblW w:w="9184" w:type="dxa"/>
        <w:tblInd w:w="-113" w:type="dxa"/>
        <w:tblLook w:val="04A0" w:firstRow="1" w:lastRow="0" w:firstColumn="1" w:lastColumn="0" w:noHBand="0" w:noVBand="1"/>
      </w:tblPr>
      <w:tblGrid>
        <w:gridCol w:w="605"/>
        <w:gridCol w:w="541"/>
        <w:gridCol w:w="541"/>
        <w:gridCol w:w="541"/>
        <w:gridCol w:w="541"/>
        <w:gridCol w:w="541"/>
        <w:gridCol w:w="541"/>
        <w:gridCol w:w="541"/>
        <w:gridCol w:w="541"/>
        <w:gridCol w:w="541"/>
        <w:gridCol w:w="541"/>
        <w:gridCol w:w="541"/>
        <w:gridCol w:w="541"/>
        <w:gridCol w:w="541"/>
        <w:gridCol w:w="541"/>
        <w:gridCol w:w="541"/>
        <w:gridCol w:w="541"/>
      </w:tblGrid>
      <w:tr w:rsidR="00F84001" w:rsidTr="00F84001">
        <w:tc>
          <w:tcPr>
            <w:tcW w:w="528" w:type="dxa"/>
          </w:tcPr>
          <w:p w:rsidR="00F84001" w:rsidRPr="00F84001" w:rsidRDefault="00F84001" w:rsidP="00F84001">
            <w:pPr>
              <w:rPr>
                <w:sz w:val="16"/>
                <w:szCs w:val="16"/>
              </w:rPr>
            </w:pPr>
            <w:proofErr w:type="spellStart"/>
            <w:r w:rsidRPr="00F84001">
              <w:rPr>
                <w:i/>
                <w:sz w:val="16"/>
                <w:szCs w:val="16"/>
              </w:rPr>
              <w:t>f</w:t>
            </w:r>
            <w:r w:rsidRPr="00F84001">
              <w:rPr>
                <w:sz w:val="16"/>
                <w:szCs w:val="16"/>
                <w:vertAlign w:val="subscript"/>
              </w:rPr>
              <w:t>norm</w:t>
            </w:r>
            <w:proofErr w:type="spellEnd"/>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0.23</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0.24</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0.25</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0.26</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0.27</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0.28</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0.29</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0.3</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0.31</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0.32</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0.33</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0.34</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0.35</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0.36</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0.37</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0.38</w:t>
            </w:r>
          </w:p>
        </w:tc>
      </w:tr>
      <w:tr w:rsidR="00F84001" w:rsidTr="00F84001">
        <w:tc>
          <w:tcPr>
            <w:tcW w:w="528" w:type="dxa"/>
          </w:tcPr>
          <w:p w:rsidR="00F84001" w:rsidRPr="00F84001" w:rsidRDefault="00F84001" w:rsidP="00F84001">
            <w:pPr>
              <w:rPr>
                <w:sz w:val="16"/>
                <w:szCs w:val="16"/>
              </w:rPr>
            </w:pPr>
            <w:r w:rsidRPr="00F84001">
              <w:rPr>
                <w:rFonts w:cs="Times New Roman"/>
                <w:sz w:val="16"/>
                <w:szCs w:val="16"/>
              </w:rPr>
              <w:t>λ</w:t>
            </w:r>
            <w:r w:rsidRPr="00F84001">
              <w:rPr>
                <w:sz w:val="16"/>
                <w:szCs w:val="16"/>
              </w:rPr>
              <w:t>(nm)</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2022</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1938</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1860</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1788</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1722</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1661</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1603</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1550</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1500</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1453</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1409</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1368</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1329</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1292</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1257</w:t>
            </w:r>
          </w:p>
        </w:tc>
        <w:tc>
          <w:tcPr>
            <w:tcW w:w="541" w:type="dxa"/>
            <w:vAlign w:val="bottom"/>
          </w:tcPr>
          <w:p w:rsidR="00F84001" w:rsidRPr="00F84001" w:rsidRDefault="00F84001" w:rsidP="00F84001">
            <w:pPr>
              <w:rPr>
                <w:rFonts w:ascii="Calibri" w:hAnsi="Calibri"/>
                <w:color w:val="000000"/>
                <w:sz w:val="16"/>
                <w:szCs w:val="16"/>
              </w:rPr>
            </w:pPr>
            <w:r w:rsidRPr="00F84001">
              <w:rPr>
                <w:rFonts w:ascii="Calibri" w:hAnsi="Calibri"/>
                <w:color w:val="000000"/>
                <w:sz w:val="16"/>
                <w:szCs w:val="16"/>
              </w:rPr>
              <w:t>1224</w:t>
            </w:r>
          </w:p>
        </w:tc>
      </w:tr>
    </w:tbl>
    <w:p w:rsidR="00F84001" w:rsidRDefault="00F84001" w:rsidP="00F84001">
      <w:pPr>
        <w:pStyle w:val="Caption"/>
        <w:spacing w:before="240" w:line="480" w:lineRule="auto"/>
        <w:jc w:val="center"/>
      </w:pPr>
      <w:bookmarkStart w:id="148" w:name="_Ref489277355"/>
      <w:r>
        <w:t xml:space="preserve">Table </w:t>
      </w:r>
      <w:fldSimple w:instr=" SEQ Table \* ARABIC ">
        <w:r w:rsidR="007A03D6">
          <w:rPr>
            <w:noProof/>
          </w:rPr>
          <w:t>4</w:t>
        </w:r>
      </w:fldSimple>
      <w:bookmarkEnd w:id="148"/>
      <w:r>
        <w:t>: Normalised frequency to wavelength conversion table</w:t>
      </w:r>
    </w:p>
    <w:p w:rsidR="00713573" w:rsidRPr="00713573" w:rsidRDefault="00713573" w:rsidP="00713573"/>
    <w:p w:rsidR="00541C04" w:rsidRDefault="0009414D" w:rsidP="00217369">
      <w:pPr>
        <w:pStyle w:val="Heading3"/>
        <w:spacing w:line="480" w:lineRule="auto"/>
      </w:pPr>
      <w:bookmarkStart w:id="149" w:name="_Toc495571327"/>
      <w:r>
        <w:lastRenderedPageBreak/>
        <w:t>Resonant-Cavity Defect Filters</w:t>
      </w:r>
      <w:bookmarkEnd w:id="149"/>
    </w:p>
    <w:p w:rsidR="00850E26" w:rsidRDefault="009D081D" w:rsidP="00217369">
      <w:pPr>
        <w:spacing w:line="480" w:lineRule="auto"/>
      </w:pPr>
      <w:r>
        <w:t xml:space="preserve">Now the guidable frequency range has been identified, the filter design can be adjusted to accommodate frequencies within that range. </w:t>
      </w:r>
      <w:r w:rsidR="00E60791">
        <w:t xml:space="preserve">The resonant-cavity defect filter consists of a central defect cylinder with a radius of 0.5a and nine, smaller cylinders with a radius of 0.1933a, the same as the regular waveguide lattice cylinders. </w:t>
      </w:r>
      <w:r>
        <w:t xml:space="preserve">The </w:t>
      </w:r>
      <w:r w:rsidR="00E60791">
        <w:t xml:space="preserve">frequency tuning </w:t>
      </w:r>
      <w:r>
        <w:t>was done by changing the distance between the central defect and its horizontally and</w:t>
      </w:r>
      <w:r w:rsidR="005C0A11">
        <w:t xml:space="preserve"> vertically adjacent cylinders, which is illustrated in </w:t>
      </w:r>
      <w:r w:rsidR="00C83563">
        <w:fldChar w:fldCharType="begin"/>
      </w:r>
      <w:r w:rsidR="00C83563">
        <w:instrText xml:space="preserve"> REF _Ref479250282 </w:instrText>
      </w:r>
      <w:r w:rsidR="005C16D9">
        <w:instrText xml:space="preserve"> \* MERGEFORMAT </w:instrText>
      </w:r>
      <w:r w:rsidR="00C83563">
        <w:fldChar w:fldCharType="separate"/>
      </w:r>
      <w:r w:rsidR="007A03D6">
        <w:t xml:space="preserve">Figure </w:t>
      </w:r>
      <w:r w:rsidR="007A03D6">
        <w:rPr>
          <w:noProof/>
        </w:rPr>
        <w:t>38</w:t>
      </w:r>
      <w:r w:rsidR="00C83563">
        <w:rPr>
          <w:noProof/>
        </w:rPr>
        <w:fldChar w:fldCharType="end"/>
      </w:r>
      <w:r w:rsidR="005C0A11">
        <w:t>.</w:t>
      </w:r>
    </w:p>
    <w:p w:rsidR="0086724F" w:rsidRDefault="000320B9" w:rsidP="00217369">
      <w:pPr>
        <w:keepNext/>
        <w:spacing w:line="480" w:lineRule="auto"/>
        <w:jc w:val="center"/>
      </w:pPr>
      <w:r>
        <w:rPr>
          <w:noProof/>
          <w:lang w:eastAsia="en-GB"/>
        </w:rPr>
        <w:drawing>
          <wp:inline distT="0" distB="0" distL="0" distR="0">
            <wp:extent cx="1099394" cy="1099394"/>
            <wp:effectExtent l="19050" t="19050" r="24765" b="24765"/>
            <wp:docPr id="53" name="Picture 53" descr="C:\Users\elp15mr\Google Drive\File Transfer\MPB\waveguidedefect_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p15mr\Google Drive\File Transfer\MPB\waveguidedefect_L-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2761" cy="1112761"/>
                    </a:xfrm>
                    <a:prstGeom prst="rect">
                      <a:avLst/>
                    </a:prstGeom>
                    <a:noFill/>
                    <a:ln>
                      <a:solidFill>
                        <a:schemeClr val="tx1"/>
                      </a:solidFill>
                    </a:ln>
                  </pic:spPr>
                </pic:pic>
              </a:graphicData>
            </a:graphic>
          </wp:inline>
        </w:drawing>
      </w:r>
      <w:r>
        <w:rPr>
          <w:noProof/>
          <w:lang w:eastAsia="en-GB"/>
        </w:rPr>
        <w:drawing>
          <wp:inline distT="0" distB="0" distL="0" distR="0" wp14:anchorId="39A8F263" wp14:editId="21678E44">
            <wp:extent cx="1099185" cy="1099185"/>
            <wp:effectExtent l="19050" t="19050" r="24765" b="24765"/>
            <wp:docPr id="54" name="Picture 54" descr="C:\Users\elp15mr\Google Drive\File Transfer\MPB\waveguidedefect_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p15mr\Google Drive\File Transfer\MPB\waveguidedefect_L-0.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4767" cy="1134767"/>
                    </a:xfrm>
                    <a:prstGeom prst="rect">
                      <a:avLst/>
                    </a:prstGeom>
                    <a:noFill/>
                    <a:ln>
                      <a:solidFill>
                        <a:schemeClr val="tx1"/>
                      </a:solidFill>
                    </a:ln>
                  </pic:spPr>
                </pic:pic>
              </a:graphicData>
            </a:graphic>
          </wp:inline>
        </w:drawing>
      </w:r>
      <w:r>
        <w:rPr>
          <w:noProof/>
          <w:lang w:eastAsia="en-GB"/>
        </w:rPr>
        <w:drawing>
          <wp:inline distT="0" distB="0" distL="0" distR="0" wp14:anchorId="6F1851A5" wp14:editId="13010761">
            <wp:extent cx="1099394" cy="1099394"/>
            <wp:effectExtent l="19050" t="19050" r="24765" b="24765"/>
            <wp:docPr id="55" name="Picture 55" descr="C:\Users\elp15mr\Google Drive\File Transfer\MPB\waveguidedefect_L-0.4-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p15mr\Google Drive\File Transfer\MPB\waveguidedefect_L-0.4-right.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3821" cy="1133821"/>
                    </a:xfrm>
                    <a:prstGeom prst="rect">
                      <a:avLst/>
                    </a:prstGeom>
                    <a:noFill/>
                    <a:ln>
                      <a:solidFill>
                        <a:schemeClr val="tx1"/>
                      </a:solidFill>
                    </a:ln>
                  </pic:spPr>
                </pic:pic>
              </a:graphicData>
            </a:graphic>
          </wp:inline>
        </w:drawing>
      </w:r>
      <w:r>
        <w:rPr>
          <w:noProof/>
          <w:lang w:eastAsia="en-GB"/>
        </w:rPr>
        <w:drawing>
          <wp:inline distT="0" distB="0" distL="0" distR="0" wp14:anchorId="1729AF78" wp14:editId="353D44D8">
            <wp:extent cx="1099394" cy="1099394"/>
            <wp:effectExtent l="19050" t="19050" r="24765" b="24765"/>
            <wp:docPr id="56" name="Picture 56" descr="C:\Users\elp15mr\Google Drive\File Transfer\MPB\waveguidedefect_L-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p15mr\Google Drive\File Transfer\MPB\waveguidedefect_L-0.5.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22327" cy="1122327"/>
                    </a:xfrm>
                    <a:prstGeom prst="rect">
                      <a:avLst/>
                    </a:prstGeom>
                    <a:noFill/>
                    <a:ln>
                      <a:solidFill>
                        <a:schemeClr val="tx1"/>
                      </a:solidFill>
                    </a:ln>
                  </pic:spPr>
                </pic:pic>
              </a:graphicData>
            </a:graphic>
          </wp:inline>
        </w:drawing>
      </w:r>
    </w:p>
    <w:p w:rsidR="000320B9" w:rsidRDefault="0086724F" w:rsidP="00217369">
      <w:pPr>
        <w:pStyle w:val="Caption"/>
        <w:spacing w:line="480" w:lineRule="auto"/>
        <w:jc w:val="center"/>
      </w:pPr>
      <w:bookmarkStart w:id="150" w:name="_Ref479250282"/>
      <w:bookmarkStart w:id="151" w:name="_Toc489283298"/>
      <w:r>
        <w:t xml:space="preserve">Figure </w:t>
      </w:r>
      <w:fldSimple w:instr=" SEQ Figure \* ARABIC ">
        <w:r w:rsidR="007A03D6">
          <w:rPr>
            <w:noProof/>
          </w:rPr>
          <w:t>38</w:t>
        </w:r>
      </w:fldSimple>
      <w:bookmarkEnd w:id="150"/>
      <w:r>
        <w:t>: Waveguide with defect filter. Indent lengths shown are L=0.0, 0.2, 0.4 and 0.5</w:t>
      </w:r>
      <w:r>
        <w:rPr>
          <w:noProof/>
        </w:rPr>
        <w:t>.</w:t>
      </w:r>
      <w:bookmarkEnd w:id="151"/>
    </w:p>
    <w:p w:rsidR="000320B9" w:rsidRDefault="005C0A11" w:rsidP="00217369">
      <w:pPr>
        <w:spacing w:line="480" w:lineRule="auto"/>
      </w:pPr>
      <w:r>
        <w:t>Transmission spectra were generated for waveguides</w:t>
      </w:r>
      <w:r w:rsidR="0009414D">
        <w:t xml:space="preserve"> by inserting a source on the left and measuring the transmitted flux on the right side of the structure, including</w:t>
      </w:r>
      <w:r>
        <w:t xml:space="preserve"> </w:t>
      </w:r>
      <w:r w:rsidR="0009414D">
        <w:t>a resonant-cavity</w:t>
      </w:r>
      <w:r>
        <w:t xml:space="preserve"> defect filter </w:t>
      </w:r>
      <w:r w:rsidR="0009414D">
        <w:t>with</w:t>
      </w:r>
      <w:r>
        <w:t xml:space="preserve"> indent lengths from L</w:t>
      </w:r>
      <w:r w:rsidR="00CC7B7A">
        <w:t xml:space="preserve"> </w:t>
      </w:r>
      <w:r>
        <w:t>=</w:t>
      </w:r>
      <w:r w:rsidR="00CC7B7A">
        <w:t xml:space="preserve"> </w:t>
      </w:r>
      <w:r>
        <w:t>0.00 to L</w:t>
      </w:r>
      <w:r w:rsidR="00CC7B7A">
        <w:t xml:space="preserve"> </w:t>
      </w:r>
      <w:r>
        <w:t>=</w:t>
      </w:r>
      <w:r w:rsidR="00CC7B7A">
        <w:t xml:space="preserve"> </w:t>
      </w:r>
      <w:r w:rsidR="00AB3CDF">
        <w:t>1</w:t>
      </w:r>
      <w:r>
        <w:t>.</w:t>
      </w:r>
      <w:r w:rsidR="00AB3CDF">
        <w:t>00</w:t>
      </w:r>
      <w:r>
        <w:t xml:space="preserve"> in intervals of 0.05. </w:t>
      </w:r>
      <w:r w:rsidR="00C83563">
        <w:fldChar w:fldCharType="begin"/>
      </w:r>
      <w:r w:rsidR="00C83563">
        <w:instrText xml:space="preserve"> REF _Ref479250783 </w:instrText>
      </w:r>
      <w:r w:rsidR="005C16D9">
        <w:instrText xml:space="preserve"> \* MERGEFORMAT </w:instrText>
      </w:r>
      <w:r w:rsidR="00C83563">
        <w:fldChar w:fldCharType="separate"/>
      </w:r>
      <w:r w:rsidR="007A03D6">
        <w:t xml:space="preserve">Figure </w:t>
      </w:r>
      <w:r w:rsidR="007A03D6">
        <w:rPr>
          <w:noProof/>
        </w:rPr>
        <w:t>39</w:t>
      </w:r>
      <w:r w:rsidR="00C83563">
        <w:rPr>
          <w:noProof/>
        </w:rPr>
        <w:fldChar w:fldCharType="end"/>
      </w:r>
      <w:r>
        <w:t xml:space="preserve"> shows that in the waveguide’s bandgap frequency range from 0.23 to 0.38, there are</w:t>
      </w:r>
      <w:r w:rsidR="00DF43F0">
        <w:t xml:space="preserve"> generally</w:t>
      </w:r>
      <w:r>
        <w:t xml:space="preserve"> two</w:t>
      </w:r>
      <w:r w:rsidR="0030622C">
        <w:t xml:space="preserve"> to four</w:t>
      </w:r>
      <w:r>
        <w:t xml:space="preserve"> major peaks</w:t>
      </w:r>
      <w:r w:rsidR="0030622C">
        <w:t>.</w:t>
      </w:r>
    </w:p>
    <w:p w:rsidR="0030622C" w:rsidRPr="0030622C" w:rsidRDefault="0030622C" w:rsidP="00217369">
      <w:pPr>
        <w:spacing w:line="480" w:lineRule="auto"/>
      </w:pPr>
      <w:r w:rsidRPr="0030622C">
        <w:t xml:space="preserve">The transmission peaks for indents of L = 0.00 to 0.80 are summarised in </w:t>
      </w:r>
      <w:r w:rsidRPr="0030622C">
        <w:fldChar w:fldCharType="begin"/>
      </w:r>
      <w:r w:rsidRPr="0030622C">
        <w:instrText xml:space="preserve"> REF _Ref480116696 \h </w:instrText>
      </w:r>
      <w:r w:rsidR="005C16D9">
        <w:instrText xml:space="preserve"> \* MERGEFORMAT </w:instrText>
      </w:r>
      <w:r w:rsidRPr="0030622C">
        <w:fldChar w:fldCharType="separate"/>
      </w:r>
      <w:r w:rsidR="007A03D6">
        <w:t>Figure 40</w:t>
      </w:r>
      <w:r w:rsidRPr="0030622C">
        <w:fldChar w:fldCharType="end"/>
      </w:r>
      <w:r w:rsidRPr="0030622C">
        <w:t>, which shows how the indent lengths affects the transmission efficiency and peak frequency position.</w:t>
      </w:r>
      <w:r>
        <w:t xml:space="preserve"> For values of L</w:t>
      </w:r>
      <w:r w:rsidR="000024FC">
        <w:t xml:space="preserve"> </w:t>
      </w:r>
      <w:r>
        <w:t>&gt;</w:t>
      </w:r>
      <w:r w:rsidR="000024FC">
        <w:t xml:space="preserve"> </w:t>
      </w:r>
      <w:r>
        <w:t>0.75, there was no change in the transmission spectrum due to the cylinders fully overlapping with the central defect, making no difference to the overall shape.</w:t>
      </w:r>
      <w:r w:rsidRPr="0030622C">
        <w:t xml:space="preserve"> </w:t>
      </w:r>
      <w:r w:rsidR="000024FC">
        <w:t xml:space="preserve">The pink line of peaks merges with the black line at the edge </w:t>
      </w:r>
      <w:r w:rsidR="00CC7B7A">
        <w:t>of the bandgap frequency range.</w:t>
      </w:r>
    </w:p>
    <w:p w:rsidR="00176864" w:rsidRDefault="00BD576F" w:rsidP="00217369">
      <w:pPr>
        <w:keepNext/>
        <w:spacing w:line="480" w:lineRule="auto"/>
        <w:jc w:val="center"/>
      </w:pPr>
      <w:r>
        <w:rPr>
          <w:noProof/>
          <w:lang w:eastAsia="en-GB"/>
        </w:rPr>
        <w:lastRenderedPageBreak/>
        <w:drawing>
          <wp:inline distT="0" distB="0" distL="0" distR="0">
            <wp:extent cx="2817565" cy="1454095"/>
            <wp:effectExtent l="0" t="0" r="1905" b="0"/>
            <wp:docPr id="31" name="Picture 31" descr="C:\Users\elp15mr\Desktop\High Res Transmit Spectra L-0 to L-0.8\TransmitSpectrum-L-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p15mr\Desktop\High Res Transmit Spectra L-0 to L-0.8\TransmitSpectrum-L-0.00.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3353" cy="1477725"/>
                    </a:xfrm>
                    <a:prstGeom prst="rect">
                      <a:avLst/>
                    </a:prstGeom>
                    <a:noFill/>
                    <a:ln>
                      <a:noFill/>
                    </a:ln>
                  </pic:spPr>
                </pic:pic>
              </a:graphicData>
            </a:graphic>
          </wp:inline>
        </w:drawing>
      </w:r>
      <w:r>
        <w:rPr>
          <w:rFonts w:eastAsiaTheme="minorEastAsia"/>
          <w:noProof/>
          <w:lang w:eastAsia="en-GB"/>
        </w:rPr>
        <w:drawing>
          <wp:inline distT="0" distB="0" distL="0" distR="0" wp14:anchorId="661E3FE2" wp14:editId="3185C188">
            <wp:extent cx="2813230" cy="1446662"/>
            <wp:effectExtent l="0" t="0" r="6350" b="1270"/>
            <wp:docPr id="35" name="Picture 35" descr="C:\Users\elp15mr\Desktop\High Res Transmit Spectra L-0 to L-0.8\TransmitSpectrum-L-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p15mr\Desktop\High Res Transmit Spectra L-0 to L-0.8\TransmitSpectrum-L-0-10.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1592" cy="1471531"/>
                    </a:xfrm>
                    <a:prstGeom prst="rect">
                      <a:avLst/>
                    </a:prstGeom>
                    <a:noFill/>
                    <a:ln>
                      <a:noFill/>
                    </a:ln>
                  </pic:spPr>
                </pic:pic>
              </a:graphicData>
            </a:graphic>
          </wp:inline>
        </w:drawing>
      </w:r>
      <w:r>
        <w:rPr>
          <w:rFonts w:eastAsiaTheme="minorEastAsia"/>
          <w:noProof/>
          <w:lang w:eastAsia="en-GB"/>
        </w:rPr>
        <w:drawing>
          <wp:inline distT="0" distB="0" distL="0" distR="0">
            <wp:extent cx="2835888" cy="1453487"/>
            <wp:effectExtent l="0" t="0" r="3175" b="0"/>
            <wp:docPr id="38" name="Picture 38" descr="C:\Users\elp15mr\Desktop\High Res Transmit Spectra L-0 to L-0.8\TransmitSpectrum-L-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p15mr\Desktop\High Res Transmit Spectra L-0 to L-0.8\TransmitSpectrum-L-0-20.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1804" cy="1456519"/>
                    </a:xfrm>
                    <a:prstGeom prst="rect">
                      <a:avLst/>
                    </a:prstGeom>
                    <a:noFill/>
                    <a:ln>
                      <a:noFill/>
                    </a:ln>
                  </pic:spPr>
                </pic:pic>
              </a:graphicData>
            </a:graphic>
          </wp:inline>
        </w:drawing>
      </w:r>
      <w:r w:rsidR="00D45615">
        <w:rPr>
          <w:rFonts w:eastAsiaTheme="minorEastAsia"/>
          <w:noProof/>
          <w:lang w:eastAsia="en-GB"/>
        </w:rPr>
        <w:drawing>
          <wp:inline distT="0" distB="0" distL="0" distR="0">
            <wp:extent cx="2848108" cy="1466384"/>
            <wp:effectExtent l="0" t="0" r="0" b="635"/>
            <wp:docPr id="58" name="Picture 58" descr="C:\Users\elp15mr\Desktop\High Res Transmit Spectra L-0 to L-0.8\TransmitSpectrum-L-0-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p15mr\Desktop\High Res Transmit Spectra L-0 to L-0.8\TransmitSpectrum-L-0-30.b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3895" cy="1469363"/>
                    </a:xfrm>
                    <a:prstGeom prst="rect">
                      <a:avLst/>
                    </a:prstGeom>
                    <a:noFill/>
                    <a:ln>
                      <a:noFill/>
                    </a:ln>
                  </pic:spPr>
                </pic:pic>
              </a:graphicData>
            </a:graphic>
          </wp:inline>
        </w:drawing>
      </w:r>
      <w:r w:rsidR="00D45615">
        <w:rPr>
          <w:rFonts w:eastAsiaTheme="minorEastAsia"/>
          <w:noProof/>
          <w:lang w:eastAsia="en-GB"/>
        </w:rPr>
        <w:drawing>
          <wp:inline distT="0" distB="0" distL="0" distR="0" wp14:anchorId="494B5D1A" wp14:editId="6B3F7BFE">
            <wp:extent cx="2797764" cy="1443877"/>
            <wp:effectExtent l="0" t="0" r="3175" b="4445"/>
            <wp:docPr id="59" name="Picture 59" descr="C:\Users\elp15mr\Desktop\High Res Transmit Spectra L-0 to L-0.8\TransmitSpectrum-L-0-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p15mr\Desktop\High Res Transmit Spectra L-0 to L-0.8\TransmitSpectrum-L-0-40.b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7144" cy="1464200"/>
                    </a:xfrm>
                    <a:prstGeom prst="rect">
                      <a:avLst/>
                    </a:prstGeom>
                    <a:noFill/>
                    <a:ln>
                      <a:noFill/>
                    </a:ln>
                  </pic:spPr>
                </pic:pic>
              </a:graphicData>
            </a:graphic>
          </wp:inline>
        </w:drawing>
      </w:r>
      <w:r w:rsidR="00D45615">
        <w:rPr>
          <w:rFonts w:eastAsiaTheme="minorEastAsia"/>
          <w:noProof/>
          <w:lang w:eastAsia="en-GB"/>
        </w:rPr>
        <w:drawing>
          <wp:inline distT="0" distB="0" distL="0" distR="0">
            <wp:extent cx="2861623" cy="1444284"/>
            <wp:effectExtent l="0" t="0" r="0" b="3810"/>
            <wp:docPr id="60" name="Picture 60" descr="C:\Users\elp15mr\Desktop\High Res Transmit Spectra L-0 to L-0.8\TransmitSpectrum-L-0-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p15mr\Desktop\High Res Transmit Spectra L-0 to L-0.8\TransmitSpectrum-L-0-50.b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2861" cy="1465097"/>
                    </a:xfrm>
                    <a:prstGeom prst="rect">
                      <a:avLst/>
                    </a:prstGeom>
                    <a:noFill/>
                    <a:ln>
                      <a:noFill/>
                    </a:ln>
                  </pic:spPr>
                </pic:pic>
              </a:graphicData>
            </a:graphic>
          </wp:inline>
        </w:drawing>
      </w:r>
    </w:p>
    <w:p w:rsidR="00176864" w:rsidRDefault="00176864" w:rsidP="00217369">
      <w:pPr>
        <w:pStyle w:val="Caption"/>
        <w:spacing w:line="480" w:lineRule="auto"/>
        <w:jc w:val="center"/>
      </w:pPr>
      <w:bookmarkStart w:id="152" w:name="_Ref479250783"/>
      <w:bookmarkStart w:id="153" w:name="_Toc489283299"/>
      <w:r>
        <w:t xml:space="preserve">Figure </w:t>
      </w:r>
      <w:fldSimple w:instr=" SEQ Figure \* ARABIC ">
        <w:r w:rsidR="007A03D6">
          <w:rPr>
            <w:noProof/>
          </w:rPr>
          <w:t>39</w:t>
        </w:r>
      </w:fldSimple>
      <w:bookmarkEnd w:id="152"/>
      <w:r>
        <w:t>: Transmission spectra fo</w:t>
      </w:r>
      <w:r w:rsidR="0086724F">
        <w:t xml:space="preserve">r </w:t>
      </w:r>
      <w:r>
        <w:t>indent lengths</w:t>
      </w:r>
      <w:r w:rsidR="0086724F">
        <w:t xml:space="preserve"> L=0.</w:t>
      </w:r>
      <w:r w:rsidR="00D45615">
        <w:t>0</w:t>
      </w:r>
      <w:r w:rsidR="0086724F">
        <w:t>0 to 0.5</w:t>
      </w:r>
      <w:r w:rsidR="00D45615">
        <w:t>0</w:t>
      </w:r>
      <w:bookmarkEnd w:id="153"/>
    </w:p>
    <w:p w:rsidR="00D42306" w:rsidRDefault="00BD576F" w:rsidP="00217369">
      <w:pPr>
        <w:keepNext/>
        <w:spacing w:line="480" w:lineRule="auto"/>
        <w:jc w:val="center"/>
      </w:pPr>
      <w:r>
        <w:rPr>
          <w:noProof/>
          <w:lang w:eastAsia="en-GB"/>
        </w:rPr>
        <w:drawing>
          <wp:inline distT="0" distB="0" distL="0" distR="0" wp14:anchorId="28C58107" wp14:editId="3B3211FC">
            <wp:extent cx="2756847" cy="2016128"/>
            <wp:effectExtent l="0" t="0" r="571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69489" cy="2025374"/>
                    </a:xfrm>
                    <a:prstGeom prst="rect">
                      <a:avLst/>
                    </a:prstGeom>
                  </pic:spPr>
                </pic:pic>
              </a:graphicData>
            </a:graphic>
          </wp:inline>
        </w:drawing>
      </w:r>
    </w:p>
    <w:p w:rsidR="00D42306" w:rsidRDefault="00D42306" w:rsidP="00217369">
      <w:pPr>
        <w:pStyle w:val="Caption"/>
        <w:spacing w:line="480" w:lineRule="auto"/>
        <w:jc w:val="center"/>
        <w:rPr>
          <w:noProof/>
        </w:rPr>
      </w:pPr>
      <w:bookmarkStart w:id="154" w:name="_Ref480116696"/>
      <w:bookmarkStart w:id="155" w:name="_Toc489283300"/>
      <w:r>
        <w:t xml:space="preserve">Figure </w:t>
      </w:r>
      <w:fldSimple w:instr=" SEQ Figure \* ARABIC ">
        <w:r w:rsidR="007A03D6">
          <w:rPr>
            <w:noProof/>
          </w:rPr>
          <w:t>40</w:t>
        </w:r>
      </w:fldSimple>
      <w:bookmarkEnd w:id="154"/>
      <w:r>
        <w:t xml:space="preserve">: Transmission peaks </w:t>
      </w:r>
      <w:r w:rsidR="00BD576F">
        <w:t>(circles) with width (dotted)</w:t>
      </w:r>
      <w:bookmarkEnd w:id="155"/>
    </w:p>
    <w:p w:rsidR="00AB3CDF" w:rsidRPr="00AB3CDF" w:rsidRDefault="00AB3CDF" w:rsidP="00217369">
      <w:pPr>
        <w:spacing w:line="480" w:lineRule="auto"/>
      </w:pPr>
      <w:r>
        <w:t xml:space="preserve">The two most important factors when selecting indent lengths are </w:t>
      </w:r>
      <w:r w:rsidR="0009414D">
        <w:t xml:space="preserve">(1) </w:t>
      </w:r>
      <w:r>
        <w:t xml:space="preserve">a high peak transmission efficiency and </w:t>
      </w:r>
      <w:r w:rsidR="0009414D">
        <w:t xml:space="preserve">(2) </w:t>
      </w:r>
      <w:r>
        <w:t>a narrow peak</w:t>
      </w:r>
      <w:r w:rsidR="0009414D">
        <w:t>,</w:t>
      </w:r>
      <w:r>
        <w:t xml:space="preserve"> so there is </w:t>
      </w:r>
      <w:r w:rsidR="0009414D">
        <w:t>as little</w:t>
      </w:r>
      <w:r>
        <w:t xml:space="preserve"> overlap </w:t>
      </w:r>
      <w:r w:rsidR="0009414D">
        <w:t xml:space="preserve">as possible </w:t>
      </w:r>
      <w:r>
        <w:t xml:space="preserve">with any other chosen indent </w:t>
      </w:r>
      <w:r>
        <w:lastRenderedPageBreak/>
        <w:t>length, which may cause a signal to leak into another filter channel</w:t>
      </w:r>
      <w:r w:rsidR="0009414D">
        <w:t xml:space="preserve"> and produce crosstalk</w:t>
      </w:r>
      <w:r w:rsidR="000024FC">
        <w:t>, but also allows for more channels over a smaller frequency range</w:t>
      </w:r>
      <w:r>
        <w:t>.</w:t>
      </w:r>
    </w:p>
    <w:p w:rsidR="00541C04" w:rsidRDefault="0009414D" w:rsidP="00217369">
      <w:pPr>
        <w:pStyle w:val="Heading3"/>
        <w:spacing w:line="480" w:lineRule="auto"/>
      </w:pPr>
      <w:bookmarkStart w:id="156" w:name="_Toc495571328"/>
      <w:proofErr w:type="spellStart"/>
      <w:r>
        <w:t>Demultiplexer</w:t>
      </w:r>
      <w:bookmarkEnd w:id="156"/>
      <w:proofErr w:type="spellEnd"/>
    </w:p>
    <w:p w:rsidR="0009414D" w:rsidRDefault="0009414D" w:rsidP="00217369">
      <w:pPr>
        <w:spacing w:line="480" w:lineRule="auto"/>
      </w:pPr>
      <w:r>
        <w:t xml:space="preserve">The waveguide and filters are combined to construct a </w:t>
      </w:r>
      <w:proofErr w:type="spellStart"/>
      <w:r>
        <w:t>demultiplexer</w:t>
      </w:r>
      <w:proofErr w:type="spellEnd"/>
      <w:r>
        <w:t xml:space="preserve">. The </w:t>
      </w:r>
      <w:proofErr w:type="spellStart"/>
      <w:r>
        <w:t>demultiplexer</w:t>
      </w:r>
      <w:proofErr w:type="spellEnd"/>
      <w:r>
        <w:t xml:space="preserve"> consists of a main signal waveguide with branches for the different channels. Channels are separated from the main signal waveguide by a defect filter. The defect filter will only allow a selected frequency to pass through it, depending on </w:t>
      </w:r>
      <w:r w:rsidR="007D614F">
        <w:t>its</w:t>
      </w:r>
      <w:r>
        <w:t xml:space="preserve"> indent length.</w:t>
      </w:r>
    </w:p>
    <w:p w:rsidR="00A96802" w:rsidRDefault="00416A49" w:rsidP="00217369">
      <w:pPr>
        <w:keepNext/>
        <w:spacing w:line="480" w:lineRule="auto"/>
        <w:jc w:val="center"/>
      </w:pPr>
      <w:r>
        <w:rPr>
          <w:noProof/>
          <w:lang w:eastAsia="en-GB"/>
        </w:rPr>
        <w:drawing>
          <wp:inline distT="0" distB="0" distL="0" distR="0">
            <wp:extent cx="934171" cy="1508078"/>
            <wp:effectExtent l="19050" t="19050" r="18415" b="16510"/>
            <wp:docPr id="20" name="Picture 20" descr="C:\Users\elp15mr\Desktop\filtersystem-f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p15mr\Desktop\filtersystem-flux.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0681" cy="1518587"/>
                    </a:xfrm>
                    <a:prstGeom prst="rect">
                      <a:avLst/>
                    </a:prstGeom>
                    <a:noFill/>
                    <a:ln>
                      <a:solidFill>
                        <a:schemeClr val="tx1"/>
                      </a:solidFill>
                    </a:ln>
                  </pic:spPr>
                </pic:pic>
              </a:graphicData>
            </a:graphic>
          </wp:inline>
        </w:drawing>
      </w:r>
      <w:r>
        <w:rPr>
          <w:noProof/>
          <w:lang w:eastAsia="en-GB"/>
        </w:rPr>
        <w:drawing>
          <wp:inline distT="0" distB="0" distL="0" distR="0" wp14:anchorId="5BAC3BFC" wp14:editId="79860CE8">
            <wp:extent cx="934170" cy="1508077"/>
            <wp:effectExtent l="19050" t="19050" r="18415" b="16510"/>
            <wp:docPr id="21" name="Picture 21" descr="C:\Users\elp15mr\Desktop\baseline-f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p15mr\Desktop\baseline-flux.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5787" cy="1542975"/>
                    </a:xfrm>
                    <a:prstGeom prst="rect">
                      <a:avLst/>
                    </a:prstGeom>
                    <a:noFill/>
                    <a:ln>
                      <a:solidFill>
                        <a:schemeClr val="tx1"/>
                      </a:solidFill>
                    </a:ln>
                  </pic:spPr>
                </pic:pic>
              </a:graphicData>
            </a:graphic>
          </wp:inline>
        </w:drawing>
      </w:r>
    </w:p>
    <w:p w:rsidR="00416A49" w:rsidRDefault="00A96802" w:rsidP="00217369">
      <w:pPr>
        <w:pStyle w:val="Caption"/>
        <w:spacing w:line="480" w:lineRule="auto"/>
        <w:jc w:val="center"/>
      </w:pPr>
      <w:bookmarkStart w:id="157" w:name="_Ref480117490"/>
      <w:bookmarkStart w:id="158" w:name="_Toc489283301"/>
      <w:r>
        <w:t xml:space="preserve">Figure </w:t>
      </w:r>
      <w:fldSimple w:instr=" SEQ Figure \* ARABIC ">
        <w:r w:rsidR="007A03D6">
          <w:rPr>
            <w:noProof/>
          </w:rPr>
          <w:t>41</w:t>
        </w:r>
      </w:fldSimple>
      <w:bookmarkEnd w:id="157"/>
      <w:r>
        <w:t xml:space="preserve">: </w:t>
      </w:r>
      <w:proofErr w:type="spellStart"/>
      <w:r w:rsidR="00831439">
        <w:t>Demultiplexer</w:t>
      </w:r>
      <w:proofErr w:type="spellEnd"/>
      <w:r>
        <w:t xml:space="preserve"> with two </w:t>
      </w:r>
      <w:r w:rsidR="00831439">
        <w:t>filters</w:t>
      </w:r>
      <w:r>
        <w:t xml:space="preserve"> (left) and a simple stra</w:t>
      </w:r>
      <w:r w:rsidR="00831439">
        <w:t>ight waveguide (right)</w:t>
      </w:r>
      <w:bookmarkEnd w:id="158"/>
      <w:r w:rsidR="00350ED2">
        <w:t>.</w:t>
      </w:r>
    </w:p>
    <w:p w:rsidR="00482D11" w:rsidRPr="00831439" w:rsidRDefault="00482D11" w:rsidP="00217369">
      <w:pPr>
        <w:spacing w:line="480" w:lineRule="auto"/>
      </w:pPr>
      <w:r>
        <w:t xml:space="preserve">The transmission efficiency of the overall </w:t>
      </w:r>
      <w:proofErr w:type="spellStart"/>
      <w:r>
        <w:t>demultiplexer</w:t>
      </w:r>
      <w:proofErr w:type="spellEnd"/>
      <w:r>
        <w:t xml:space="preserve"> is measured relative to a straight, lossless waveguide. The structures for the </w:t>
      </w:r>
      <w:proofErr w:type="spellStart"/>
      <w:r>
        <w:t>demultiplexer</w:t>
      </w:r>
      <w:proofErr w:type="spellEnd"/>
      <w:r>
        <w:t xml:space="preserve"> and the waveguide are shown in </w:t>
      </w:r>
      <w:r>
        <w:fldChar w:fldCharType="begin"/>
      </w:r>
      <w:r>
        <w:instrText xml:space="preserve"> REF _Ref480117490 \h </w:instrText>
      </w:r>
      <w:r w:rsidR="005C16D9">
        <w:instrText xml:space="preserve"> \* MERGEFORMAT </w:instrText>
      </w:r>
      <w:r>
        <w:fldChar w:fldCharType="separate"/>
      </w:r>
      <w:r w:rsidR="007A03D6">
        <w:t xml:space="preserve">Figure </w:t>
      </w:r>
      <w:r w:rsidR="007A03D6">
        <w:rPr>
          <w:noProof/>
        </w:rPr>
        <w:t>41</w:t>
      </w:r>
      <w:r>
        <w:fldChar w:fldCharType="end"/>
      </w:r>
      <w:r>
        <w:t>, where the solid rectangular blocks represent where the flux is being measured. On the left side is an opening for the optical input. On the right is an output for a further extension of the main signal waveguide, where more channel branches may be added. Any frequency within the bandgap, that does not pass through any of the defect filters, generally passes towards the output.</w:t>
      </w:r>
    </w:p>
    <w:p w:rsidR="00416A49" w:rsidRDefault="00E47DC3" w:rsidP="00217369">
      <w:pPr>
        <w:keepNext/>
        <w:spacing w:line="480" w:lineRule="auto"/>
        <w:jc w:val="center"/>
      </w:pPr>
      <w:r>
        <w:rPr>
          <w:noProof/>
          <w:lang w:eastAsia="en-GB"/>
        </w:rPr>
        <w:lastRenderedPageBreak/>
        <w:drawing>
          <wp:inline distT="0" distB="0" distL="0" distR="0">
            <wp:extent cx="2851595" cy="1388364"/>
            <wp:effectExtent l="0" t="0" r="6350" b="2540"/>
            <wp:docPr id="26" name="Picture 26" descr="C:\Users\elp15mr\Desktop\filtersystem_L2-0.35-straightw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p15mr\Desktop\filtersystem_L2-0.35-straightwg.b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62676" cy="1393759"/>
                    </a:xfrm>
                    <a:prstGeom prst="rect">
                      <a:avLst/>
                    </a:prstGeom>
                    <a:noFill/>
                    <a:ln>
                      <a:noFill/>
                    </a:ln>
                  </pic:spPr>
                </pic:pic>
              </a:graphicData>
            </a:graphic>
          </wp:inline>
        </w:drawing>
      </w:r>
      <w:r w:rsidR="0034007B">
        <w:rPr>
          <w:noProof/>
          <w:lang w:eastAsia="en-GB"/>
        </w:rPr>
        <w:drawing>
          <wp:inline distT="0" distB="0" distL="0" distR="0">
            <wp:extent cx="2827572" cy="1385247"/>
            <wp:effectExtent l="0" t="0" r="0" b="5715"/>
            <wp:docPr id="16" name="Picture 16" descr="C:\Users\elp15mr\Desktop\filtersystem_L2-0.45-straightw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p15mr\Desktop\filtersystem_L2-0.45-straightwg.b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6014" cy="1477566"/>
                    </a:xfrm>
                    <a:prstGeom prst="rect">
                      <a:avLst/>
                    </a:prstGeom>
                    <a:noFill/>
                    <a:ln>
                      <a:noFill/>
                    </a:ln>
                  </pic:spPr>
                </pic:pic>
              </a:graphicData>
            </a:graphic>
          </wp:inline>
        </w:drawing>
      </w:r>
      <w:r w:rsidR="007D614F">
        <w:rPr>
          <w:noProof/>
          <w:lang w:eastAsia="en-GB"/>
        </w:rPr>
        <w:drawing>
          <wp:inline distT="0" distB="0" distL="0" distR="0" wp14:anchorId="5474C94C" wp14:editId="1F5B55A2">
            <wp:extent cx="2851595" cy="1397015"/>
            <wp:effectExtent l="0" t="0" r="6350" b="0"/>
            <wp:docPr id="23" name="Picture 23" descr="C:\Users\elp15mr\Desktop\FiltersystemOutputTransmiss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p15mr\Desktop\FiltersystemOutputTransmission.b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00236" cy="1420844"/>
                    </a:xfrm>
                    <a:prstGeom prst="rect">
                      <a:avLst/>
                    </a:prstGeom>
                    <a:noFill/>
                    <a:ln>
                      <a:noFill/>
                    </a:ln>
                  </pic:spPr>
                </pic:pic>
              </a:graphicData>
            </a:graphic>
          </wp:inline>
        </w:drawing>
      </w:r>
    </w:p>
    <w:p w:rsidR="0034007B" w:rsidRDefault="00416A49" w:rsidP="00217369">
      <w:pPr>
        <w:pStyle w:val="Caption"/>
        <w:spacing w:line="480" w:lineRule="auto"/>
        <w:jc w:val="center"/>
      </w:pPr>
      <w:bookmarkStart w:id="159" w:name="_Ref480123724"/>
      <w:bookmarkStart w:id="160" w:name="_Toc489283302"/>
      <w:r>
        <w:t xml:space="preserve">Figure </w:t>
      </w:r>
      <w:fldSimple w:instr=" SEQ Figure \* ARABIC ">
        <w:r w:rsidR="007A03D6">
          <w:rPr>
            <w:noProof/>
          </w:rPr>
          <w:t>42</w:t>
        </w:r>
      </w:fldSimple>
      <w:bookmarkEnd w:id="159"/>
      <w:r>
        <w:t xml:space="preserve">: </w:t>
      </w:r>
      <w:r w:rsidR="007D614F">
        <w:t>Transmission spectra</w:t>
      </w:r>
      <w:r>
        <w:t xml:space="preserve"> through </w:t>
      </w:r>
      <w:r w:rsidR="007D614F">
        <w:t>the filters with L=0.35 (left), L=0.45 (right) and at the output (</w:t>
      </w:r>
      <w:proofErr w:type="spellStart"/>
      <w:r w:rsidR="007D614F">
        <w:t>center</w:t>
      </w:r>
      <w:proofErr w:type="spellEnd"/>
      <w:r w:rsidR="007D614F">
        <w:t>)</w:t>
      </w:r>
      <w:bookmarkEnd w:id="160"/>
    </w:p>
    <w:p w:rsidR="00DF43F0" w:rsidRDefault="007D614F" w:rsidP="00217369">
      <w:pPr>
        <w:spacing w:line="480" w:lineRule="auto"/>
      </w:pPr>
      <w:r>
        <w:t xml:space="preserve">To demonstrate the </w:t>
      </w:r>
      <w:proofErr w:type="spellStart"/>
      <w:r>
        <w:t>demultiplexer</w:t>
      </w:r>
      <w:proofErr w:type="spellEnd"/>
      <w:r>
        <w:t>, indent lengt</w:t>
      </w:r>
      <w:r w:rsidR="00F06DC0">
        <w:t xml:space="preserve">hs of L = 0.35 and 0.45 have been chosen for channels 1 and 2, respectively, producing the transmission spectra shown in </w:t>
      </w:r>
      <w:r w:rsidR="00F06DC0">
        <w:fldChar w:fldCharType="begin"/>
      </w:r>
      <w:r w:rsidR="00F06DC0">
        <w:instrText xml:space="preserve"> REF _Ref480123724 \h </w:instrText>
      </w:r>
      <w:r w:rsidR="005C16D9">
        <w:instrText xml:space="preserve"> \* MERGEFORMAT </w:instrText>
      </w:r>
      <w:r w:rsidR="00F06DC0">
        <w:fldChar w:fldCharType="separate"/>
      </w:r>
      <w:r w:rsidR="007A03D6">
        <w:t xml:space="preserve">Figure </w:t>
      </w:r>
      <w:r w:rsidR="007A03D6">
        <w:rPr>
          <w:noProof/>
        </w:rPr>
        <w:t>42</w:t>
      </w:r>
      <w:r w:rsidR="00F06DC0">
        <w:fldChar w:fldCharType="end"/>
      </w:r>
      <w:r w:rsidR="00F06DC0">
        <w:t>. Th</w:t>
      </w:r>
      <w:r w:rsidR="00482D11">
        <w:t>ese indent lengths</w:t>
      </w:r>
      <w:r w:rsidR="00F06DC0">
        <w:t xml:space="preserve"> are suitable because the transmission efficiency is high and the</w:t>
      </w:r>
      <w:r w:rsidR="00482D11">
        <w:t>ir peaks</w:t>
      </w:r>
      <w:r w:rsidR="00F06DC0">
        <w:t xml:space="preserve"> do not overlap. Channels 1 and 2 have respective transmission efficiencies of</w:t>
      </w:r>
      <w:r w:rsidR="004B1793">
        <w:t xml:space="preserve"> 30% and 35%</w:t>
      </w:r>
      <w:r w:rsidR="00F06DC0">
        <w:t xml:space="preserve"> at normalised frequencies of </w:t>
      </w:r>
      <w:r w:rsidR="004B1793">
        <w:t xml:space="preserve">0.269 </w:t>
      </w:r>
      <w:r w:rsidR="00F06DC0">
        <w:t>and</w:t>
      </w:r>
      <w:r w:rsidR="004B1793">
        <w:t xml:space="preserve"> 0.296</w:t>
      </w:r>
      <w:r w:rsidR="00F06DC0">
        <w:t xml:space="preserve">. </w:t>
      </w:r>
      <w:r w:rsidR="00482D11">
        <w:t xml:space="preserve">The output transmission spectra </w:t>
      </w:r>
      <w:proofErr w:type="gramStart"/>
      <w:r w:rsidR="00482D11">
        <w:t>shows</w:t>
      </w:r>
      <w:proofErr w:type="gramEnd"/>
      <w:r w:rsidR="00482D11">
        <w:t xml:space="preserve"> that frequencies within the bandgap that do not pass through the filters, remain contained in</w:t>
      </w:r>
      <w:r w:rsidR="00C80FF6">
        <w:t>side of the waveguide and remain</w:t>
      </w:r>
      <w:r w:rsidR="00482D11">
        <w:t xml:space="preserve"> available to be filtered out in additional channels</w:t>
      </w:r>
      <w:r w:rsidR="00C80FF6">
        <w:t xml:space="preserve"> past the output</w:t>
      </w:r>
      <w:r w:rsidR="00482D11">
        <w:t>.</w:t>
      </w:r>
      <w:r w:rsidR="004B1793">
        <w:t xml:space="preserve"> Some frequencies experience losses in the resonant-cavities.</w:t>
      </w:r>
    </w:p>
    <w:p w:rsidR="00F23D18" w:rsidRDefault="00F23D18" w:rsidP="00217369">
      <w:pPr>
        <w:pStyle w:val="Heading3"/>
        <w:spacing w:line="480" w:lineRule="auto"/>
      </w:pPr>
      <w:bookmarkStart w:id="161" w:name="_Toc495571329"/>
      <w:r>
        <w:t>Discussion &amp; Conclusion</w:t>
      </w:r>
      <w:bookmarkEnd w:id="161"/>
    </w:p>
    <w:p w:rsidR="00687E77" w:rsidRPr="00687E77" w:rsidRDefault="003F6372" w:rsidP="00217369">
      <w:pPr>
        <w:spacing w:line="480" w:lineRule="auto"/>
      </w:pPr>
      <w:r w:rsidRPr="003F6372">
        <w:t xml:space="preserve">The smallest feature size of </w:t>
      </w:r>
      <w:r w:rsidR="00DD5BA9">
        <w:t>180</w:t>
      </w:r>
      <w:r w:rsidRPr="003F6372">
        <w:t xml:space="preserve"> nm </w:t>
      </w:r>
      <w:r w:rsidR="00DD5BA9">
        <w:t xml:space="preserve">diameter </w:t>
      </w:r>
      <w:r w:rsidRPr="003F6372">
        <w:t xml:space="preserve">is </w:t>
      </w:r>
      <w:r w:rsidR="00DD5BA9">
        <w:t>above</w:t>
      </w:r>
      <w:r w:rsidRPr="003F6372">
        <w:t xml:space="preserve"> the minimum feature size currently limiting photonic crystals.</w:t>
      </w:r>
      <w:r w:rsidR="00E13CE8">
        <w:t xml:space="preserve"> Based on </w:t>
      </w:r>
      <w:r w:rsidR="00E13CE8">
        <w:fldChar w:fldCharType="begin"/>
      </w:r>
      <w:r w:rsidR="00E13CE8">
        <w:instrText xml:space="preserve"> REF _Ref480116696 \h </w:instrText>
      </w:r>
      <w:r w:rsidR="005C16D9">
        <w:instrText xml:space="preserve"> \* MERGEFORMAT </w:instrText>
      </w:r>
      <w:r w:rsidR="00E13CE8">
        <w:fldChar w:fldCharType="separate"/>
      </w:r>
      <w:r w:rsidR="007A03D6">
        <w:t xml:space="preserve">Figure </w:t>
      </w:r>
      <w:r w:rsidR="007A03D6">
        <w:rPr>
          <w:noProof/>
        </w:rPr>
        <w:t>40</w:t>
      </w:r>
      <w:r w:rsidR="00E13CE8">
        <w:fldChar w:fldCharType="end"/>
      </w:r>
      <w:r w:rsidR="00E13CE8">
        <w:t xml:space="preserve">, the maximum number of channels </w:t>
      </w:r>
      <w:r w:rsidR="00636733">
        <w:t xml:space="preserve">without any significant crosstalk </w:t>
      </w:r>
      <w:r w:rsidR="00E13CE8">
        <w:t>can be es</w:t>
      </w:r>
      <w:r w:rsidR="00334BB2">
        <w:t xml:space="preserve">timated to be </w:t>
      </w:r>
      <w:r w:rsidR="00F36778">
        <w:t>eleven</w:t>
      </w:r>
      <w:r w:rsidR="00334BB2">
        <w:t xml:space="preserve"> within the</w:t>
      </w:r>
      <w:r w:rsidR="00F36778">
        <w:t xml:space="preserve"> full</w:t>
      </w:r>
      <w:r w:rsidR="00334BB2">
        <w:t xml:space="preserve"> </w:t>
      </w:r>
      <w:r w:rsidR="00230330">
        <w:t>wavelength</w:t>
      </w:r>
      <w:r w:rsidR="00334BB2">
        <w:t xml:space="preserve"> range suitable for </w:t>
      </w:r>
      <w:proofErr w:type="spellStart"/>
      <w:r w:rsidR="00334BB2">
        <w:t>InGaAs</w:t>
      </w:r>
      <w:proofErr w:type="spellEnd"/>
      <w:r w:rsidR="00334BB2">
        <w:t xml:space="preserve"> photodiodes</w:t>
      </w:r>
      <w:r w:rsidR="00230330">
        <w:t>, giving an average channel width of 30 nm</w:t>
      </w:r>
      <w:r w:rsidR="00F36778">
        <w:t>.</w:t>
      </w:r>
      <w:r w:rsidR="00DD5BA9">
        <w:t xml:space="preserve"> </w:t>
      </w:r>
      <w:r w:rsidR="00F36778">
        <w:t xml:space="preserve">The highest channel density is found across </w:t>
      </w:r>
      <w:r w:rsidR="00230330">
        <w:t xml:space="preserve">a </w:t>
      </w:r>
      <w:r w:rsidR="00F36778">
        <w:t xml:space="preserve">smaller </w:t>
      </w:r>
      <w:r w:rsidR="00230330">
        <w:t xml:space="preserve">wavelength </w:t>
      </w:r>
      <w:r w:rsidR="00F36778">
        <w:t>range of 1</w:t>
      </w:r>
      <w:r w:rsidR="00230330">
        <w:t>4</w:t>
      </w:r>
      <w:r w:rsidR="00F36778">
        <w:t>30 - 1500 nm (0.3</w:t>
      </w:r>
      <w:r w:rsidR="00230330">
        <w:t>2</w:t>
      </w:r>
      <w:r w:rsidR="00F36778">
        <w:t>5 - 0.31)</w:t>
      </w:r>
      <w:r w:rsidR="00230330">
        <w:t>, where the number of channels is five with an average width of 14 nm</w:t>
      </w:r>
      <w:r w:rsidR="00E13CE8">
        <w:t xml:space="preserve">. </w:t>
      </w:r>
      <w:r w:rsidR="00230330">
        <w:t>A compromise between maximum number of channels and channel width is found between 1330 – 1500 nm, where the average channel width is 18 nm and gives 7 channels</w:t>
      </w:r>
      <w:r w:rsidR="00FC5178">
        <w:t>. This is c</w:t>
      </w:r>
      <w:r w:rsidR="00230330">
        <w:t xml:space="preserve">onsiderably more than the average channel width of 1.5 nm of the original (eight channels </w:t>
      </w:r>
      <w:r w:rsidR="00230330">
        <w:lastRenderedPageBreak/>
        <w:t>across 12 nm)</w:t>
      </w:r>
      <w:r w:rsidR="00FC5178">
        <w:t xml:space="preserve"> but produces less crosstalk</w:t>
      </w:r>
      <w:r w:rsidR="008D213A">
        <w:t xml:space="preserve"> due to a stricter threshold when selecting channels</w:t>
      </w:r>
      <w:r w:rsidR="00230330">
        <w:t xml:space="preserve">. </w:t>
      </w:r>
      <w:r w:rsidR="00AE61F4">
        <w:t xml:space="preserve">Assuming the transmission efficiency for other channels is comparable to </w:t>
      </w:r>
      <w:r w:rsidR="00AE61F4">
        <w:fldChar w:fldCharType="begin"/>
      </w:r>
      <w:r w:rsidR="00AE61F4">
        <w:instrText xml:space="preserve"> REF _Ref480123724 \h </w:instrText>
      </w:r>
      <w:r w:rsidR="005C16D9">
        <w:instrText xml:space="preserve"> \* MERGEFORMAT </w:instrText>
      </w:r>
      <w:r w:rsidR="00AE61F4">
        <w:fldChar w:fldCharType="separate"/>
      </w:r>
      <w:r w:rsidR="007A03D6">
        <w:t xml:space="preserve">Figure </w:t>
      </w:r>
      <w:r w:rsidR="007A03D6">
        <w:rPr>
          <w:noProof/>
        </w:rPr>
        <w:t>42</w:t>
      </w:r>
      <w:r w:rsidR="00AE61F4">
        <w:fldChar w:fldCharType="end"/>
      </w:r>
      <w:r w:rsidR="00AE61F4">
        <w:t>, the average transmission efficiency for each channel would be between 30-40%</w:t>
      </w:r>
      <w:r w:rsidR="00DD5BA9">
        <w:t>, just over half of the average transmission efficiency of 60.3%</w:t>
      </w:r>
      <w:r w:rsidR="00CC7B7A">
        <w:t xml:space="preserve"> </w:t>
      </w:r>
      <w:r w:rsidR="00230330">
        <w:t xml:space="preserve">achieved in the original paper, </w:t>
      </w:r>
      <w:r w:rsidR="00CC7B7A">
        <w:t>al</w:t>
      </w:r>
      <w:r w:rsidR="00687E77">
        <w:t xml:space="preserve">though the </w:t>
      </w:r>
      <w:r w:rsidR="00230330">
        <w:t>total footprint</w:t>
      </w:r>
      <w:r w:rsidR="00687E77">
        <w:t xml:space="preserve"> of this design </w:t>
      </w:r>
      <w:r w:rsidR="00230330">
        <w:t xml:space="preserve">with eight possible channels </w:t>
      </w:r>
      <w:r w:rsidR="00687E77">
        <w:t>is only 6</w:t>
      </w:r>
      <w:r w:rsidR="0083544C">
        <w:t>2</w:t>
      </w:r>
      <w:r w:rsidR="00687E77">
        <w:t xml:space="preserve">% of the size </w:t>
      </w:r>
      <w:r w:rsidR="00230330">
        <w:t>of the original</w:t>
      </w:r>
      <w:r w:rsidR="00687E77">
        <w:t xml:space="preserve">, with areas of </w:t>
      </w:r>
      <w:r w:rsidR="0083544C">
        <w:t>349</w:t>
      </w:r>
      <w:r w:rsidR="00687E77">
        <w:t xml:space="preserve"> </w:t>
      </w:r>
      <w:r w:rsidR="0083544C">
        <w:rPr>
          <w:rFonts w:cs="Times New Roman"/>
        </w:rPr>
        <w:t>µ</w:t>
      </w:r>
      <w:r w:rsidR="00687E77">
        <w:t>m</w:t>
      </w:r>
      <w:r w:rsidR="00687E77">
        <w:rPr>
          <w:vertAlign w:val="superscript"/>
        </w:rPr>
        <w:t>2</w:t>
      </w:r>
      <w:r w:rsidR="00687E77">
        <w:t xml:space="preserve"> and </w:t>
      </w:r>
      <w:r w:rsidR="0083544C">
        <w:t>560</w:t>
      </w:r>
      <w:r w:rsidR="00687E77">
        <w:t xml:space="preserve"> </w:t>
      </w:r>
      <w:r w:rsidR="0083544C">
        <w:rPr>
          <w:rFonts w:cs="Times New Roman"/>
        </w:rPr>
        <w:t>µ</w:t>
      </w:r>
      <w:r w:rsidR="00687E77">
        <w:t>m</w:t>
      </w:r>
      <w:r w:rsidR="00687E77">
        <w:rPr>
          <w:vertAlign w:val="superscript"/>
        </w:rPr>
        <w:t>2</w:t>
      </w:r>
      <w:r w:rsidR="00687E77">
        <w:t>, respectively</w:t>
      </w:r>
      <w:r w:rsidR="005E11FF">
        <w:t xml:space="preserve">, based on the dimensions given at the end of section </w:t>
      </w:r>
      <w:r w:rsidR="005E11FF">
        <w:fldChar w:fldCharType="begin"/>
      </w:r>
      <w:r w:rsidR="005E11FF">
        <w:instrText xml:space="preserve"> REF _Ref489274332 \r \h </w:instrText>
      </w:r>
      <w:r w:rsidR="005E11FF">
        <w:fldChar w:fldCharType="separate"/>
      </w:r>
      <w:r w:rsidR="007A03D6">
        <w:t>4.3.1</w:t>
      </w:r>
      <w:r w:rsidR="005E11FF">
        <w:fldChar w:fldCharType="end"/>
      </w:r>
      <w:r w:rsidR="00230330">
        <w:t xml:space="preserve"> and adding five unit cells at the end of either channel output to connect to the devices</w:t>
      </w:r>
      <w:r w:rsidR="00687E77">
        <w:t>.</w:t>
      </w:r>
    </w:p>
    <w:p w:rsidR="00422FB9" w:rsidRDefault="00E66C52" w:rsidP="00E1652A">
      <w:pPr>
        <w:pStyle w:val="Heading2"/>
      </w:pPr>
      <w:bookmarkStart w:id="162" w:name="_Toc495571330"/>
      <w:r>
        <w:t xml:space="preserve">General Conclusions and </w:t>
      </w:r>
      <w:r w:rsidR="008C0C9C">
        <w:t>Future Recommendations</w:t>
      </w:r>
      <w:bookmarkEnd w:id="162"/>
    </w:p>
    <w:p w:rsidR="00350ED2" w:rsidRDefault="00350ED2" w:rsidP="00217369">
      <w:pPr>
        <w:spacing w:line="480" w:lineRule="auto"/>
      </w:pPr>
      <w:r>
        <w:t xml:space="preserve">The </w:t>
      </w:r>
      <w:proofErr w:type="spellStart"/>
      <w:r>
        <w:t>AlGaAsSb</w:t>
      </w:r>
      <w:proofErr w:type="spellEnd"/>
      <w:r>
        <w:t xml:space="preserve"> APD results showed a performance </w:t>
      </w:r>
      <w:proofErr w:type="gramStart"/>
      <w:r>
        <w:t>similar to</w:t>
      </w:r>
      <w:proofErr w:type="gramEnd"/>
      <w:r>
        <w:t xml:space="preserve"> current state-of-the-art APDs discussed in </w:t>
      </w:r>
      <w:r>
        <w:fldChar w:fldCharType="begin"/>
      </w:r>
      <w:r>
        <w:instrText xml:space="preserve"> REF _Ref495667888 \r \h </w:instrText>
      </w:r>
      <w:r>
        <w:fldChar w:fldCharType="separate"/>
      </w:r>
      <w:r>
        <w:t>2.2.8</w:t>
      </w:r>
      <w:r>
        <w:fldChar w:fldCharType="end"/>
      </w:r>
      <w:r w:rsidR="00995B3D">
        <w:t xml:space="preserve"> and reproduced results from a similar very device by</w:t>
      </w:r>
      <w:r w:rsidR="00720DE7">
        <w:t xml:space="preserve"> Zhou et al.</w:t>
      </w:r>
      <w:r w:rsidR="00995B3D">
        <w:t xml:space="preserve"> </w:t>
      </w:r>
      <w:sdt>
        <w:sdtPr>
          <w:id w:val="550506273"/>
          <w:citation/>
        </w:sdtPr>
        <w:sdtEndPr/>
        <w:sdtContent>
          <w:r w:rsidR="00720DE7">
            <w:fldChar w:fldCharType="begin"/>
          </w:r>
          <w:r w:rsidR="00720DE7">
            <w:rPr>
              <w:lang w:val="en-US"/>
            </w:rPr>
            <w:instrText xml:space="preserve"> CITATION Zho161 \l 1033 </w:instrText>
          </w:r>
          <w:r w:rsidR="00720DE7">
            <w:fldChar w:fldCharType="separate"/>
          </w:r>
          <w:r w:rsidR="00720DE7" w:rsidRPr="00720DE7">
            <w:rPr>
              <w:noProof/>
              <w:lang w:val="en-US"/>
            </w:rPr>
            <w:t>[27]</w:t>
          </w:r>
          <w:r w:rsidR="00720DE7">
            <w:fldChar w:fldCharType="end"/>
          </w:r>
        </w:sdtContent>
      </w:sdt>
      <w:r w:rsidR="00720DE7">
        <w:t>.</w:t>
      </w:r>
      <w:r w:rsidR="00EF0AE4">
        <w:t xml:space="preserve"> Although there is some variation from device to device, the measurements are reliable and accurate. Considering the results from Zhou et al. </w:t>
      </w:r>
      <w:sdt>
        <w:sdtPr>
          <w:id w:val="-495725743"/>
          <w:citation/>
        </w:sdtPr>
        <w:sdtEndPr/>
        <w:sdtContent>
          <w:r w:rsidR="00EF0AE4">
            <w:fldChar w:fldCharType="begin"/>
          </w:r>
          <w:r w:rsidR="00EF0AE4">
            <w:rPr>
              <w:lang w:val="en-US"/>
            </w:rPr>
            <w:instrText xml:space="preserve"> CITATION Zho161 \l 1033 </w:instrText>
          </w:r>
          <w:r w:rsidR="00EF0AE4">
            <w:fldChar w:fldCharType="separate"/>
          </w:r>
          <w:r w:rsidR="00EF0AE4" w:rsidRPr="00720DE7">
            <w:rPr>
              <w:noProof/>
              <w:lang w:val="en-US"/>
            </w:rPr>
            <w:t>[27]</w:t>
          </w:r>
          <w:r w:rsidR="00EF0AE4">
            <w:fldChar w:fldCharType="end"/>
          </w:r>
        </w:sdtContent>
      </w:sdt>
      <w:r w:rsidR="00EF0AE4">
        <w:t>, it can be assumed that these values are a lower ceiling and an optimised device with better contacts and a bigger sample may have obtained higher values.</w:t>
      </w:r>
    </w:p>
    <w:p w:rsidR="00CF16B4" w:rsidRDefault="008D6C17" w:rsidP="00217369">
      <w:pPr>
        <w:spacing w:line="480" w:lineRule="auto"/>
      </w:pPr>
      <w:r>
        <w:t>The next benchmark targe</w:t>
      </w:r>
      <w:r w:rsidR="00CF16B4">
        <w:t>t for optical telecommunication</w:t>
      </w:r>
      <w:r>
        <w:t xml:space="preserve"> APDs is to achieve a gain-bandwidth product of 500 GHz.</w:t>
      </w:r>
      <w:r w:rsidR="00D3473B" w:rsidRPr="00D3473B">
        <w:t xml:space="preserve"> </w:t>
      </w:r>
      <w:r w:rsidR="00D3473B" w:rsidRPr="00422FB9">
        <w:t xml:space="preserve">To achieve </w:t>
      </w:r>
      <w:r w:rsidR="00D3473B">
        <w:t>this GBP</w:t>
      </w:r>
      <w:r w:rsidR="00D3473B" w:rsidRPr="00422FB9">
        <w:t>, the gain would need to be 20 and 12.5 for bandwidths</w:t>
      </w:r>
      <w:r w:rsidR="00334BB2">
        <w:t xml:space="preserve"> of 25 and 40 GHz, respectively. Designs would require a low punch-through voltage and reduced dark currents. </w:t>
      </w:r>
      <w:r w:rsidR="00CF16B4">
        <w:t>Waveguides can be integrated to improve the quantum efficiency and allo</w:t>
      </w:r>
      <w:r w:rsidR="00334BB2">
        <w:t>w for thinner absorption layers.</w:t>
      </w:r>
    </w:p>
    <w:p w:rsidR="00860305" w:rsidRDefault="00CF16B4" w:rsidP="00217369">
      <w:pPr>
        <w:spacing w:line="480" w:lineRule="auto"/>
      </w:pPr>
      <w:r>
        <w:t xml:space="preserve">As found in section </w:t>
      </w:r>
      <w:r>
        <w:fldChar w:fldCharType="begin"/>
      </w:r>
      <w:r>
        <w:instrText xml:space="preserve"> REF _Ref487118227 \n \h </w:instrText>
      </w:r>
      <w:r w:rsidR="005C16D9">
        <w:instrText xml:space="preserve"> \* MERGEFORMAT </w:instrText>
      </w:r>
      <w:r>
        <w:fldChar w:fldCharType="separate"/>
      </w:r>
      <w:r w:rsidR="007A03D6">
        <w:t>4.1.4</w:t>
      </w:r>
      <w:r>
        <w:fldChar w:fldCharType="end"/>
      </w:r>
      <w:r>
        <w:t xml:space="preserve">, the bond pads add a significant amount of </w:t>
      </w:r>
      <w:r w:rsidR="00334BB2">
        <w:t xml:space="preserve">series </w:t>
      </w:r>
      <w:r>
        <w:t>resistance and capacitance to the device which affect the bandwidth and could be improved by, for example, finding new metallisation sc</w:t>
      </w:r>
      <w:r w:rsidR="00D74DD5">
        <w:t>hemes to reduce the resistivity or other ways to reduce capacitance.</w:t>
      </w:r>
    </w:p>
    <w:p w:rsidR="00D74DD5" w:rsidRDefault="00D74DD5" w:rsidP="00217369">
      <w:pPr>
        <w:spacing w:line="480" w:lineRule="auto"/>
      </w:pPr>
      <w:r>
        <w:t xml:space="preserve">For future work with photonic crystal </w:t>
      </w:r>
      <w:proofErr w:type="spellStart"/>
      <w:r>
        <w:t>demultiplexers</w:t>
      </w:r>
      <w:proofErr w:type="spellEnd"/>
      <w:r>
        <w:t>, different filter designs could be experimented with to further reduce the channel widths while maintaining</w:t>
      </w:r>
      <w:r w:rsidR="00334BB2">
        <w:t xml:space="preserve"> a high transmission efficiency and be integrated with APD devices.</w:t>
      </w:r>
    </w:p>
    <w:p w:rsidR="00217369" w:rsidRDefault="00217369" w:rsidP="00217369">
      <w:pPr>
        <w:spacing w:line="480" w:lineRule="auto"/>
      </w:pPr>
      <w:r>
        <w:br w:type="page"/>
      </w:r>
    </w:p>
    <w:p w:rsidR="00217369" w:rsidRDefault="00860305" w:rsidP="00A16CB1">
      <w:pPr>
        <w:pStyle w:val="Heading1"/>
        <w:numPr>
          <w:ilvl w:val="0"/>
          <w:numId w:val="7"/>
        </w:numPr>
        <w:spacing w:line="276" w:lineRule="auto"/>
      </w:pPr>
      <w:bookmarkStart w:id="163" w:name="_Toc495571331"/>
      <w:r>
        <w:lastRenderedPageBreak/>
        <w:t>Appendix</w:t>
      </w:r>
      <w:bookmarkStart w:id="164" w:name="_Ref489186094"/>
      <w:bookmarkEnd w:id="163"/>
    </w:p>
    <w:p w:rsidR="004D0733" w:rsidRDefault="004D0733" w:rsidP="00E1652A">
      <w:pPr>
        <w:pStyle w:val="Heading2"/>
      </w:pPr>
      <w:bookmarkStart w:id="165" w:name="_Ref489185623"/>
      <w:bookmarkStart w:id="166" w:name="_Toc495571332"/>
      <w:bookmarkEnd w:id="164"/>
      <w:r>
        <w:t>Fabrication Process</w:t>
      </w:r>
      <w:bookmarkEnd w:id="165"/>
      <w:bookmarkEnd w:id="166"/>
    </w:p>
    <w:p w:rsidR="004D0733" w:rsidRPr="00C34B75" w:rsidRDefault="004D0733" w:rsidP="005C16D9">
      <w:pPr>
        <w:spacing w:line="276" w:lineRule="auto"/>
        <w:rPr>
          <w:u w:val="single"/>
        </w:rPr>
      </w:pPr>
      <w:r w:rsidRPr="00C34B75">
        <w:rPr>
          <w:rFonts w:ascii="Arial" w:hAnsi="Arial" w:cs="Arial"/>
          <w:sz w:val="20"/>
          <w:szCs w:val="20"/>
          <w:u w:val="single"/>
        </w:rPr>
        <w:t>A: Cleaving</w:t>
      </w:r>
    </w:p>
    <w:tbl>
      <w:tblPr>
        <w:tblStyle w:val="TableGrid"/>
        <w:tblW w:w="0" w:type="auto"/>
        <w:tblLook w:val="04A0" w:firstRow="1" w:lastRow="0" w:firstColumn="1" w:lastColumn="0" w:noHBand="0" w:noVBand="1"/>
      </w:tblPr>
      <w:tblGrid>
        <w:gridCol w:w="611"/>
        <w:gridCol w:w="5905"/>
        <w:gridCol w:w="2434"/>
      </w:tblGrid>
      <w:tr w:rsidR="004D0733" w:rsidRPr="00C34B75" w:rsidTr="004D0733">
        <w:trPr>
          <w:trHeight w:val="286"/>
        </w:trPr>
        <w:tc>
          <w:tcPr>
            <w:tcW w:w="611" w:type="dxa"/>
          </w:tcPr>
          <w:p w:rsidR="004D0733" w:rsidRPr="00C34B75" w:rsidRDefault="004D0733" w:rsidP="002A1386">
            <w:r w:rsidRPr="00C34B75">
              <w:t>#</w:t>
            </w:r>
          </w:p>
        </w:tc>
        <w:tc>
          <w:tcPr>
            <w:tcW w:w="5905" w:type="dxa"/>
          </w:tcPr>
          <w:p w:rsidR="004D0733" w:rsidRPr="00C34B75" w:rsidRDefault="004D0733" w:rsidP="002A1386">
            <w:r w:rsidRPr="00C34B75">
              <w:t>Step Description</w:t>
            </w:r>
          </w:p>
        </w:tc>
        <w:tc>
          <w:tcPr>
            <w:tcW w:w="2434" w:type="dxa"/>
          </w:tcPr>
          <w:p w:rsidR="004D0733" w:rsidRPr="00C34B75" w:rsidRDefault="004D0733" w:rsidP="002A1386">
            <w:r w:rsidRPr="00C34B75">
              <w:t>Notes</w:t>
            </w:r>
          </w:p>
        </w:tc>
      </w:tr>
      <w:tr w:rsidR="004D0733" w:rsidRPr="00C34B75" w:rsidTr="004D0733">
        <w:trPr>
          <w:trHeight w:val="270"/>
        </w:trPr>
        <w:tc>
          <w:tcPr>
            <w:tcW w:w="611" w:type="dxa"/>
          </w:tcPr>
          <w:p w:rsidR="004D0733" w:rsidRPr="00C34B75" w:rsidRDefault="004D0733" w:rsidP="002A1386">
            <w:r w:rsidRPr="00C34B75">
              <w:t>1</w:t>
            </w:r>
          </w:p>
        </w:tc>
        <w:tc>
          <w:tcPr>
            <w:tcW w:w="5905" w:type="dxa"/>
            <w:shd w:val="clear" w:color="auto" w:fill="auto"/>
          </w:tcPr>
          <w:p w:rsidR="004D0733" w:rsidRPr="00C34B75" w:rsidRDefault="004D0733" w:rsidP="002A1386">
            <w:r w:rsidRPr="00C34B75">
              <w:t>Make orientation marks on back of wafer</w:t>
            </w:r>
          </w:p>
        </w:tc>
        <w:tc>
          <w:tcPr>
            <w:tcW w:w="2434" w:type="dxa"/>
            <w:shd w:val="clear" w:color="auto" w:fill="auto"/>
          </w:tcPr>
          <w:p w:rsidR="004D0733" w:rsidRPr="00C34B75" w:rsidRDefault="004D0733" w:rsidP="002A1386">
            <w:r w:rsidRPr="00C34B75">
              <w:t>Arrows to major edge</w:t>
            </w:r>
          </w:p>
        </w:tc>
      </w:tr>
      <w:tr w:rsidR="004D0733" w:rsidRPr="00C34B75" w:rsidTr="004D0733">
        <w:trPr>
          <w:trHeight w:val="286"/>
        </w:trPr>
        <w:tc>
          <w:tcPr>
            <w:tcW w:w="611" w:type="dxa"/>
          </w:tcPr>
          <w:p w:rsidR="004D0733" w:rsidRPr="00C34B75" w:rsidRDefault="004D0733" w:rsidP="002A1386">
            <w:r w:rsidRPr="00C34B75">
              <w:t>2</w:t>
            </w:r>
          </w:p>
        </w:tc>
        <w:tc>
          <w:tcPr>
            <w:tcW w:w="5905" w:type="dxa"/>
            <w:shd w:val="clear" w:color="auto" w:fill="auto"/>
          </w:tcPr>
          <w:p w:rsidR="004D0733" w:rsidRPr="00C34B75" w:rsidRDefault="004D0733" w:rsidP="002A1386">
            <w:r w:rsidRPr="00C34B75">
              <w:t>Use Scribe to cleave on backside</w:t>
            </w:r>
          </w:p>
        </w:tc>
        <w:tc>
          <w:tcPr>
            <w:tcW w:w="2434" w:type="dxa"/>
            <w:shd w:val="clear" w:color="auto" w:fill="auto"/>
          </w:tcPr>
          <w:p w:rsidR="004D0733" w:rsidRPr="00C34B75" w:rsidRDefault="004D0733" w:rsidP="002A1386">
            <w:r w:rsidRPr="00C34B75">
              <w:t>Small scratch near edge</w:t>
            </w:r>
          </w:p>
        </w:tc>
      </w:tr>
      <w:tr w:rsidR="004D0733" w:rsidRPr="00C34B75" w:rsidTr="004D0733">
        <w:trPr>
          <w:trHeight w:val="270"/>
        </w:trPr>
        <w:tc>
          <w:tcPr>
            <w:tcW w:w="611" w:type="dxa"/>
          </w:tcPr>
          <w:p w:rsidR="004D0733" w:rsidRPr="00C34B75" w:rsidRDefault="004D0733" w:rsidP="002A1386">
            <w:r w:rsidRPr="00C34B75">
              <w:t>3</w:t>
            </w:r>
          </w:p>
        </w:tc>
        <w:tc>
          <w:tcPr>
            <w:tcW w:w="5905" w:type="dxa"/>
            <w:shd w:val="clear" w:color="auto" w:fill="auto"/>
          </w:tcPr>
          <w:p w:rsidR="004D0733" w:rsidRPr="00C34B75" w:rsidRDefault="004D0733" w:rsidP="002A1386">
            <w:r w:rsidRPr="00C34B75">
              <w:t>Press on cleave with cotton bud from backside</w:t>
            </w:r>
          </w:p>
        </w:tc>
        <w:tc>
          <w:tcPr>
            <w:tcW w:w="2434"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4</w:t>
            </w:r>
          </w:p>
        </w:tc>
        <w:tc>
          <w:tcPr>
            <w:tcW w:w="5905" w:type="dxa"/>
            <w:shd w:val="clear" w:color="auto" w:fill="auto"/>
          </w:tcPr>
          <w:p w:rsidR="004D0733" w:rsidRPr="00C34B75" w:rsidRDefault="004D0733" w:rsidP="002A1386">
            <w:r w:rsidRPr="00C34B75">
              <w:t>Change filter paper</w:t>
            </w:r>
          </w:p>
        </w:tc>
        <w:tc>
          <w:tcPr>
            <w:tcW w:w="2434" w:type="dxa"/>
            <w:shd w:val="clear" w:color="auto" w:fill="auto"/>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5</w:t>
            </w:r>
          </w:p>
        </w:tc>
        <w:tc>
          <w:tcPr>
            <w:tcW w:w="5905" w:type="dxa"/>
            <w:shd w:val="clear" w:color="auto" w:fill="auto"/>
          </w:tcPr>
          <w:p w:rsidR="004D0733" w:rsidRPr="00C34B75" w:rsidRDefault="004D0733" w:rsidP="002A1386">
            <w:r w:rsidRPr="00C34B75">
              <w:t>Blow wafer with nitrogen</w:t>
            </w:r>
          </w:p>
        </w:tc>
        <w:tc>
          <w:tcPr>
            <w:tcW w:w="2434"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6</w:t>
            </w:r>
          </w:p>
        </w:tc>
        <w:tc>
          <w:tcPr>
            <w:tcW w:w="5905" w:type="dxa"/>
            <w:shd w:val="clear" w:color="auto" w:fill="auto"/>
          </w:tcPr>
          <w:p w:rsidR="004D0733" w:rsidRPr="00C34B75" w:rsidRDefault="004D0733" w:rsidP="002A1386">
            <w:r w:rsidRPr="00C34B75">
              <w:t>Place sample, wafer in respective boxes, replace wafer</w:t>
            </w:r>
          </w:p>
        </w:tc>
        <w:tc>
          <w:tcPr>
            <w:tcW w:w="2434" w:type="dxa"/>
            <w:shd w:val="clear" w:color="auto" w:fill="auto"/>
          </w:tcPr>
          <w:p w:rsidR="004D0733" w:rsidRPr="00C34B75" w:rsidRDefault="004D0733" w:rsidP="002A1386"/>
        </w:tc>
      </w:tr>
    </w:tbl>
    <w:p w:rsidR="004D0733" w:rsidRPr="00C34B75" w:rsidRDefault="004D0733" w:rsidP="002A1386">
      <w:pPr>
        <w:spacing w:line="240" w:lineRule="auto"/>
        <w:rPr>
          <w:u w:val="single"/>
        </w:rPr>
      </w:pPr>
    </w:p>
    <w:p w:rsidR="004D0733" w:rsidRPr="00C34B75" w:rsidRDefault="004D0733" w:rsidP="002A1386">
      <w:pPr>
        <w:spacing w:line="240" w:lineRule="auto"/>
        <w:rPr>
          <w:u w:val="single"/>
        </w:rPr>
      </w:pPr>
      <w:r w:rsidRPr="00C34B75">
        <w:rPr>
          <w:u w:val="single"/>
        </w:rPr>
        <w:t>B: Cleaning</w:t>
      </w:r>
    </w:p>
    <w:tbl>
      <w:tblPr>
        <w:tblStyle w:val="TableGrid"/>
        <w:tblW w:w="0" w:type="auto"/>
        <w:tblLook w:val="04A0" w:firstRow="1" w:lastRow="0" w:firstColumn="1" w:lastColumn="0" w:noHBand="0" w:noVBand="1"/>
      </w:tblPr>
      <w:tblGrid>
        <w:gridCol w:w="611"/>
        <w:gridCol w:w="5905"/>
        <w:gridCol w:w="2434"/>
      </w:tblGrid>
      <w:tr w:rsidR="004D0733" w:rsidRPr="00C34B75" w:rsidTr="004D0733">
        <w:trPr>
          <w:trHeight w:val="286"/>
        </w:trPr>
        <w:tc>
          <w:tcPr>
            <w:tcW w:w="611" w:type="dxa"/>
          </w:tcPr>
          <w:p w:rsidR="004D0733" w:rsidRPr="00C34B75" w:rsidRDefault="004D0733" w:rsidP="002A1386">
            <w:r w:rsidRPr="00C34B75">
              <w:t>#</w:t>
            </w:r>
          </w:p>
        </w:tc>
        <w:tc>
          <w:tcPr>
            <w:tcW w:w="5905" w:type="dxa"/>
          </w:tcPr>
          <w:p w:rsidR="004D0733" w:rsidRPr="00C34B75" w:rsidRDefault="004D0733" w:rsidP="002A1386">
            <w:r w:rsidRPr="00C34B75">
              <w:t>Step Description</w:t>
            </w:r>
          </w:p>
        </w:tc>
        <w:tc>
          <w:tcPr>
            <w:tcW w:w="2434" w:type="dxa"/>
          </w:tcPr>
          <w:p w:rsidR="004D0733" w:rsidRPr="00C34B75" w:rsidRDefault="004D0733" w:rsidP="002A1386">
            <w:r w:rsidRPr="00C34B75">
              <w:t>Notes</w:t>
            </w:r>
          </w:p>
        </w:tc>
      </w:tr>
      <w:tr w:rsidR="004D0733" w:rsidRPr="00C34B75" w:rsidTr="004D0733">
        <w:trPr>
          <w:trHeight w:val="270"/>
        </w:trPr>
        <w:tc>
          <w:tcPr>
            <w:tcW w:w="611" w:type="dxa"/>
          </w:tcPr>
          <w:p w:rsidR="004D0733" w:rsidRPr="00C34B75" w:rsidRDefault="004D0733" w:rsidP="002A1386">
            <w:r w:rsidRPr="00C34B75">
              <w:t>1</w:t>
            </w:r>
          </w:p>
        </w:tc>
        <w:tc>
          <w:tcPr>
            <w:tcW w:w="5905" w:type="dxa"/>
          </w:tcPr>
          <w:p w:rsidR="004D0733" w:rsidRPr="00C34B75" w:rsidRDefault="004D0733" w:rsidP="002A1386">
            <w:r w:rsidRPr="00C34B75">
              <w:t>Fill three beakers with n-butyl, acetone and IPA</w:t>
            </w:r>
          </w:p>
        </w:tc>
        <w:tc>
          <w:tcPr>
            <w:tcW w:w="2434" w:type="dxa"/>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2</w:t>
            </w:r>
          </w:p>
        </w:tc>
        <w:tc>
          <w:tcPr>
            <w:tcW w:w="5905" w:type="dxa"/>
          </w:tcPr>
          <w:p w:rsidR="004D0733" w:rsidRPr="00C34B75" w:rsidRDefault="004D0733" w:rsidP="002A1386">
            <w:r w:rsidRPr="00C34B75">
              <w:t>Place all on hotplate to boil</w:t>
            </w:r>
          </w:p>
        </w:tc>
        <w:tc>
          <w:tcPr>
            <w:tcW w:w="2434" w:type="dxa"/>
          </w:tcPr>
          <w:p w:rsidR="004D0733" w:rsidRPr="00C34B75" w:rsidRDefault="004D0733" w:rsidP="002A1386">
            <w:r w:rsidRPr="00C34B75">
              <w:t>Avoid superheating</w:t>
            </w:r>
          </w:p>
        </w:tc>
      </w:tr>
      <w:tr w:rsidR="004D0733" w:rsidRPr="00C34B75" w:rsidTr="004D0733">
        <w:trPr>
          <w:trHeight w:val="270"/>
        </w:trPr>
        <w:tc>
          <w:tcPr>
            <w:tcW w:w="611" w:type="dxa"/>
          </w:tcPr>
          <w:p w:rsidR="004D0733" w:rsidRPr="00C34B75" w:rsidRDefault="004D0733" w:rsidP="002A1386">
            <w:r w:rsidRPr="00C34B75">
              <w:t>3</w:t>
            </w:r>
          </w:p>
        </w:tc>
        <w:tc>
          <w:tcPr>
            <w:tcW w:w="5905" w:type="dxa"/>
          </w:tcPr>
          <w:p w:rsidR="004D0733" w:rsidRPr="00C34B75" w:rsidRDefault="004D0733" w:rsidP="002A1386">
            <w:r w:rsidRPr="00C34B75">
              <w:t>Place sample in each beaker for 30s</w:t>
            </w:r>
          </w:p>
        </w:tc>
        <w:tc>
          <w:tcPr>
            <w:tcW w:w="2434" w:type="dxa"/>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4</w:t>
            </w:r>
          </w:p>
        </w:tc>
        <w:tc>
          <w:tcPr>
            <w:tcW w:w="5905" w:type="dxa"/>
          </w:tcPr>
          <w:p w:rsidR="004D0733" w:rsidRPr="00C34B75" w:rsidRDefault="004D0733" w:rsidP="002A1386">
            <w:r w:rsidRPr="00C34B75">
              <w:t>Inspect surface</w:t>
            </w:r>
          </w:p>
        </w:tc>
        <w:tc>
          <w:tcPr>
            <w:tcW w:w="2434" w:type="dxa"/>
          </w:tcPr>
          <w:p w:rsidR="004D0733" w:rsidRPr="00C34B75" w:rsidRDefault="004D0733" w:rsidP="002A1386">
            <w:r>
              <w:t>If still dirty, repeat B1-4</w:t>
            </w:r>
          </w:p>
        </w:tc>
      </w:tr>
    </w:tbl>
    <w:p w:rsidR="004D0733" w:rsidRPr="00C34B75" w:rsidRDefault="004D0733" w:rsidP="002A1386">
      <w:pPr>
        <w:spacing w:line="240" w:lineRule="auto"/>
        <w:rPr>
          <w:u w:val="single"/>
        </w:rPr>
      </w:pPr>
    </w:p>
    <w:p w:rsidR="004D0733" w:rsidRPr="00C34B75" w:rsidRDefault="004D0733" w:rsidP="002A1386">
      <w:pPr>
        <w:spacing w:line="240" w:lineRule="auto"/>
        <w:rPr>
          <w:u w:val="single"/>
        </w:rPr>
      </w:pPr>
      <w:r w:rsidRPr="00C34B75">
        <w:rPr>
          <w:u w:val="single"/>
        </w:rPr>
        <w:t>C: Photoresist and Mask Alignment</w:t>
      </w:r>
    </w:p>
    <w:tbl>
      <w:tblPr>
        <w:tblStyle w:val="TableGrid"/>
        <w:tblW w:w="0" w:type="auto"/>
        <w:tblLook w:val="04A0" w:firstRow="1" w:lastRow="0" w:firstColumn="1" w:lastColumn="0" w:noHBand="0" w:noVBand="1"/>
      </w:tblPr>
      <w:tblGrid>
        <w:gridCol w:w="611"/>
        <w:gridCol w:w="5054"/>
        <w:gridCol w:w="3285"/>
      </w:tblGrid>
      <w:tr w:rsidR="004D0733" w:rsidRPr="00C34B75" w:rsidTr="004D0733">
        <w:trPr>
          <w:trHeight w:val="286"/>
        </w:trPr>
        <w:tc>
          <w:tcPr>
            <w:tcW w:w="611" w:type="dxa"/>
          </w:tcPr>
          <w:p w:rsidR="004D0733" w:rsidRPr="00C34B75" w:rsidRDefault="004D0733" w:rsidP="002A1386">
            <w:r w:rsidRPr="00C34B75">
              <w:t>#</w:t>
            </w:r>
          </w:p>
        </w:tc>
        <w:tc>
          <w:tcPr>
            <w:tcW w:w="5054" w:type="dxa"/>
            <w:shd w:val="clear" w:color="auto" w:fill="auto"/>
          </w:tcPr>
          <w:p w:rsidR="004D0733" w:rsidRPr="00C34B75" w:rsidRDefault="004D0733" w:rsidP="002A1386">
            <w:r w:rsidRPr="00C34B75">
              <w:t>Step Description</w:t>
            </w:r>
          </w:p>
        </w:tc>
        <w:tc>
          <w:tcPr>
            <w:tcW w:w="3285" w:type="dxa"/>
            <w:shd w:val="clear" w:color="auto" w:fill="auto"/>
          </w:tcPr>
          <w:p w:rsidR="004D0733" w:rsidRPr="00C34B75" w:rsidRDefault="004D0733" w:rsidP="002A1386">
            <w:r w:rsidRPr="00C34B75">
              <w:t>Notes</w:t>
            </w:r>
          </w:p>
        </w:tc>
      </w:tr>
      <w:tr w:rsidR="004D0733" w:rsidRPr="00C34B75" w:rsidTr="004D0733">
        <w:trPr>
          <w:trHeight w:val="270"/>
        </w:trPr>
        <w:tc>
          <w:tcPr>
            <w:tcW w:w="611" w:type="dxa"/>
          </w:tcPr>
          <w:p w:rsidR="004D0733" w:rsidRPr="00C34B75" w:rsidRDefault="004D0733" w:rsidP="002A1386">
            <w:r w:rsidRPr="00C34B75">
              <w:t>1</w:t>
            </w:r>
          </w:p>
        </w:tc>
        <w:tc>
          <w:tcPr>
            <w:tcW w:w="5054" w:type="dxa"/>
            <w:shd w:val="clear" w:color="auto" w:fill="auto"/>
          </w:tcPr>
          <w:p w:rsidR="004D0733" w:rsidRPr="00C34B75" w:rsidRDefault="004D0733" w:rsidP="002A1386">
            <w:r w:rsidRPr="00C34B75">
              <w:t>Pre-bake for &gt;1-2min</w:t>
            </w:r>
          </w:p>
        </w:tc>
        <w:tc>
          <w:tcPr>
            <w:tcW w:w="3285"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2</w:t>
            </w:r>
          </w:p>
        </w:tc>
        <w:tc>
          <w:tcPr>
            <w:tcW w:w="5054" w:type="dxa"/>
            <w:shd w:val="clear" w:color="auto" w:fill="auto"/>
          </w:tcPr>
          <w:p w:rsidR="004D0733" w:rsidRPr="00C34B75" w:rsidRDefault="004D0733" w:rsidP="002A1386">
            <w:r w:rsidRPr="00C34B75">
              <w:t xml:space="preserve">Use photoresist </w:t>
            </w:r>
            <w:r>
              <w:t>BPRS200</w:t>
            </w:r>
          </w:p>
        </w:tc>
        <w:tc>
          <w:tcPr>
            <w:tcW w:w="3285" w:type="dxa"/>
            <w:shd w:val="clear" w:color="auto" w:fill="auto"/>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3</w:t>
            </w:r>
          </w:p>
        </w:tc>
        <w:tc>
          <w:tcPr>
            <w:tcW w:w="5054" w:type="dxa"/>
            <w:shd w:val="clear" w:color="auto" w:fill="auto"/>
          </w:tcPr>
          <w:p w:rsidR="004D0733" w:rsidRPr="00C34B75" w:rsidRDefault="004D0733" w:rsidP="002A1386">
            <w:r w:rsidRPr="00C34B75">
              <w:t>Spin for 30 seconds at 4000rpm (default setting)</w:t>
            </w:r>
          </w:p>
        </w:tc>
        <w:tc>
          <w:tcPr>
            <w:tcW w:w="3285"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4</w:t>
            </w:r>
          </w:p>
        </w:tc>
        <w:tc>
          <w:tcPr>
            <w:tcW w:w="5054" w:type="dxa"/>
            <w:shd w:val="clear" w:color="auto" w:fill="auto"/>
          </w:tcPr>
          <w:p w:rsidR="004D0733" w:rsidRPr="00C34B75" w:rsidRDefault="004D0733" w:rsidP="002A1386">
            <w:r w:rsidRPr="00C34B75">
              <w:t>Post-bake for 1.5min</w:t>
            </w:r>
          </w:p>
        </w:tc>
        <w:tc>
          <w:tcPr>
            <w:tcW w:w="3285" w:type="dxa"/>
            <w:shd w:val="clear" w:color="auto" w:fill="auto"/>
          </w:tcPr>
          <w:p w:rsidR="004D0733" w:rsidRPr="00C34B75" w:rsidRDefault="004D0733" w:rsidP="002A1386"/>
        </w:tc>
      </w:tr>
      <w:tr w:rsidR="004D0733" w:rsidRPr="00C34B75" w:rsidTr="004D0733">
        <w:trPr>
          <w:trHeight w:val="335"/>
        </w:trPr>
        <w:tc>
          <w:tcPr>
            <w:tcW w:w="611" w:type="dxa"/>
          </w:tcPr>
          <w:p w:rsidR="004D0733" w:rsidRPr="00C34B75" w:rsidRDefault="004D0733" w:rsidP="002A1386">
            <w:r w:rsidRPr="00C34B75">
              <w:t>5</w:t>
            </w:r>
          </w:p>
        </w:tc>
        <w:tc>
          <w:tcPr>
            <w:tcW w:w="5054" w:type="dxa"/>
            <w:shd w:val="clear" w:color="auto" w:fill="auto"/>
          </w:tcPr>
          <w:p w:rsidR="004D0733" w:rsidRPr="00C34B75" w:rsidRDefault="004D0733" w:rsidP="002A1386">
            <w:r w:rsidRPr="00C34B75">
              <w:t>Remove excess photoresist near edges</w:t>
            </w:r>
          </w:p>
        </w:tc>
        <w:tc>
          <w:tcPr>
            <w:tcW w:w="3285" w:type="dxa"/>
            <w:shd w:val="clear" w:color="auto" w:fill="auto"/>
          </w:tcPr>
          <w:p w:rsidR="004D0733" w:rsidRPr="00C34B75" w:rsidRDefault="004D0733" w:rsidP="002A1386">
            <w:r w:rsidRPr="00C34B75">
              <w:t>Using scrap pi</w:t>
            </w:r>
            <w:r>
              <w:t>eces, expose and develop edges</w:t>
            </w:r>
          </w:p>
        </w:tc>
      </w:tr>
      <w:tr w:rsidR="004D0733" w:rsidRPr="00C34B75" w:rsidTr="004D0733">
        <w:trPr>
          <w:trHeight w:val="270"/>
        </w:trPr>
        <w:tc>
          <w:tcPr>
            <w:tcW w:w="611" w:type="dxa"/>
          </w:tcPr>
          <w:p w:rsidR="004D0733" w:rsidRPr="00C34B75" w:rsidRDefault="004D0733" w:rsidP="002A1386">
            <w:r w:rsidRPr="00C34B75">
              <w:t>6</w:t>
            </w:r>
          </w:p>
        </w:tc>
        <w:tc>
          <w:tcPr>
            <w:tcW w:w="5054" w:type="dxa"/>
            <w:shd w:val="clear" w:color="auto" w:fill="auto"/>
          </w:tcPr>
          <w:p w:rsidR="004D0733" w:rsidRPr="00C34B75" w:rsidRDefault="004D0733" w:rsidP="002A1386">
            <w:r w:rsidRPr="00C34B75">
              <w:t>Use Photomask XXXX</w:t>
            </w:r>
          </w:p>
        </w:tc>
        <w:tc>
          <w:tcPr>
            <w:tcW w:w="3285" w:type="dxa"/>
            <w:shd w:val="clear" w:color="auto" w:fill="auto"/>
          </w:tcPr>
          <w:p w:rsidR="004D0733" w:rsidRPr="00C34B75" w:rsidRDefault="004D0733" w:rsidP="002A1386">
            <w:r>
              <w:t>Fabrication dependant</w:t>
            </w:r>
          </w:p>
        </w:tc>
      </w:tr>
      <w:tr w:rsidR="004D0733" w:rsidRPr="00C34B75" w:rsidTr="004D0733">
        <w:trPr>
          <w:trHeight w:val="286"/>
        </w:trPr>
        <w:tc>
          <w:tcPr>
            <w:tcW w:w="611" w:type="dxa"/>
          </w:tcPr>
          <w:p w:rsidR="004D0733" w:rsidRPr="00C34B75" w:rsidRDefault="004D0733" w:rsidP="002A1386">
            <w:r w:rsidRPr="00C34B75">
              <w:t>7</w:t>
            </w:r>
          </w:p>
        </w:tc>
        <w:tc>
          <w:tcPr>
            <w:tcW w:w="5054" w:type="dxa"/>
            <w:shd w:val="clear" w:color="auto" w:fill="auto"/>
          </w:tcPr>
          <w:p w:rsidR="004D0733" w:rsidRPr="00C34B75" w:rsidRDefault="004D0733" w:rsidP="002A1386">
            <w:r w:rsidRPr="00C34B75">
              <w:t>Align and expose for (</w:t>
            </w:r>
            <w:r>
              <w:t>xx</w:t>
            </w:r>
            <w:r w:rsidRPr="00C34B75">
              <w:t xml:space="preserve">) seconds </w:t>
            </w:r>
          </w:p>
        </w:tc>
        <w:tc>
          <w:tcPr>
            <w:tcW w:w="3285" w:type="dxa"/>
            <w:shd w:val="clear" w:color="auto" w:fill="auto"/>
          </w:tcPr>
          <w:p w:rsidR="004D0733" w:rsidRPr="00CE074F" w:rsidRDefault="004D0733" w:rsidP="002A1386">
            <w:pPr>
              <w:autoSpaceDE w:val="0"/>
              <w:autoSpaceDN w:val="0"/>
              <w:adjustRightInd w:val="0"/>
              <w:rPr>
                <w:rFonts w:ascii="Calibri" w:hAnsi="Calibri" w:cs="TTF2t00"/>
              </w:rPr>
            </w:pPr>
            <w:r w:rsidRPr="00C34B75">
              <w:rPr>
                <w:rFonts w:ascii="Calibri" w:hAnsi="Calibri"/>
              </w:rPr>
              <w:t>Check in clean room for time</w:t>
            </w:r>
            <w:r>
              <w:rPr>
                <w:rFonts w:ascii="Calibri" w:hAnsi="Calibri"/>
              </w:rPr>
              <w:t xml:space="preserve"> – </w:t>
            </w:r>
            <w:r>
              <w:rPr>
                <w:rFonts w:ascii="Calibri" w:hAnsi="Calibri" w:cs="TTF2t00"/>
              </w:rPr>
              <w:t>varies with UV-bulb</w:t>
            </w:r>
          </w:p>
        </w:tc>
      </w:tr>
      <w:tr w:rsidR="004D0733" w:rsidRPr="00C34B75" w:rsidTr="004D0733">
        <w:trPr>
          <w:trHeight w:val="270"/>
        </w:trPr>
        <w:tc>
          <w:tcPr>
            <w:tcW w:w="611" w:type="dxa"/>
          </w:tcPr>
          <w:p w:rsidR="004D0733" w:rsidRPr="00C34B75" w:rsidRDefault="004D0733" w:rsidP="002A1386">
            <w:r w:rsidRPr="00C34B75">
              <w:t>8</w:t>
            </w:r>
          </w:p>
        </w:tc>
        <w:tc>
          <w:tcPr>
            <w:tcW w:w="5054" w:type="dxa"/>
            <w:shd w:val="clear" w:color="auto" w:fill="auto"/>
          </w:tcPr>
          <w:p w:rsidR="004D0733" w:rsidRPr="00C34B75" w:rsidRDefault="004D0733" w:rsidP="002A1386">
            <w:r w:rsidRPr="00C34B75">
              <w:t>Using Developer XXXX, develop for ## (60 in thesis) seconds and rinse in DIW</w:t>
            </w:r>
          </w:p>
        </w:tc>
        <w:tc>
          <w:tcPr>
            <w:tcW w:w="3285" w:type="dxa"/>
            <w:shd w:val="clear" w:color="auto" w:fill="auto"/>
          </w:tcPr>
          <w:p w:rsidR="004D0733" w:rsidRPr="00C34B75" w:rsidRDefault="004D0733" w:rsidP="002A1386">
            <w:r>
              <w:t>Fabrication dependant</w:t>
            </w:r>
          </w:p>
        </w:tc>
      </w:tr>
    </w:tbl>
    <w:p w:rsidR="004D0733" w:rsidRPr="00C34B75" w:rsidRDefault="004D0733" w:rsidP="002A1386">
      <w:pPr>
        <w:spacing w:line="240" w:lineRule="auto"/>
        <w:rPr>
          <w:u w:val="single"/>
        </w:rPr>
      </w:pPr>
    </w:p>
    <w:p w:rsidR="004D0733" w:rsidRPr="00C34B75" w:rsidRDefault="004D0733" w:rsidP="002A1386">
      <w:pPr>
        <w:spacing w:line="240" w:lineRule="auto"/>
        <w:rPr>
          <w:u w:val="single"/>
        </w:rPr>
      </w:pPr>
      <w:r w:rsidRPr="00C34B75">
        <w:rPr>
          <w:u w:val="single"/>
        </w:rPr>
        <w:t>D: Depositi</w:t>
      </w:r>
      <w:r>
        <w:rPr>
          <w:u w:val="single"/>
        </w:rPr>
        <w:t xml:space="preserve">on of Top Contacts </w:t>
      </w:r>
      <w:proofErr w:type="spellStart"/>
      <w:r>
        <w:rPr>
          <w:u w:val="single"/>
        </w:rPr>
        <w:t>Ti</w:t>
      </w:r>
      <w:proofErr w:type="spellEnd"/>
      <w:r>
        <w:rPr>
          <w:u w:val="single"/>
        </w:rPr>
        <w:t>/Au (20</w:t>
      </w:r>
      <w:r w:rsidRPr="00C34B75">
        <w:rPr>
          <w:u w:val="single"/>
        </w:rPr>
        <w:t>/200 nm)</w:t>
      </w:r>
    </w:p>
    <w:tbl>
      <w:tblPr>
        <w:tblStyle w:val="TableGrid"/>
        <w:tblW w:w="0" w:type="auto"/>
        <w:tblLook w:val="04A0" w:firstRow="1" w:lastRow="0" w:firstColumn="1" w:lastColumn="0" w:noHBand="0" w:noVBand="1"/>
      </w:tblPr>
      <w:tblGrid>
        <w:gridCol w:w="611"/>
        <w:gridCol w:w="5905"/>
        <w:gridCol w:w="2434"/>
      </w:tblGrid>
      <w:tr w:rsidR="004D0733" w:rsidRPr="00C34B75" w:rsidTr="004D0733">
        <w:trPr>
          <w:trHeight w:val="286"/>
        </w:trPr>
        <w:tc>
          <w:tcPr>
            <w:tcW w:w="611" w:type="dxa"/>
          </w:tcPr>
          <w:p w:rsidR="004D0733" w:rsidRPr="00C34B75" w:rsidRDefault="004D0733" w:rsidP="002A1386">
            <w:r w:rsidRPr="00C34B75">
              <w:t>#</w:t>
            </w:r>
          </w:p>
        </w:tc>
        <w:tc>
          <w:tcPr>
            <w:tcW w:w="5905" w:type="dxa"/>
            <w:shd w:val="clear" w:color="auto" w:fill="auto"/>
          </w:tcPr>
          <w:p w:rsidR="004D0733" w:rsidRPr="00C34B75" w:rsidRDefault="004D0733" w:rsidP="002A1386">
            <w:r w:rsidRPr="00C34B75">
              <w:t>Step Description</w:t>
            </w:r>
          </w:p>
        </w:tc>
        <w:tc>
          <w:tcPr>
            <w:tcW w:w="2434" w:type="dxa"/>
            <w:shd w:val="clear" w:color="auto" w:fill="auto"/>
          </w:tcPr>
          <w:p w:rsidR="004D0733" w:rsidRPr="00C34B75" w:rsidRDefault="004D0733" w:rsidP="002A1386">
            <w:r w:rsidRPr="00C34B75">
              <w:t>Notes</w:t>
            </w:r>
          </w:p>
        </w:tc>
      </w:tr>
      <w:tr w:rsidR="004D0733" w:rsidRPr="00C34B75" w:rsidTr="004D0733">
        <w:trPr>
          <w:trHeight w:val="270"/>
        </w:trPr>
        <w:tc>
          <w:tcPr>
            <w:tcW w:w="611" w:type="dxa"/>
          </w:tcPr>
          <w:p w:rsidR="004D0733" w:rsidRPr="00C34B75" w:rsidRDefault="004D0733" w:rsidP="002A1386">
            <w:r w:rsidRPr="00C34B75">
              <w:t>1</w:t>
            </w:r>
          </w:p>
        </w:tc>
        <w:tc>
          <w:tcPr>
            <w:tcW w:w="5905" w:type="dxa"/>
            <w:shd w:val="clear" w:color="auto" w:fill="auto"/>
          </w:tcPr>
          <w:p w:rsidR="004D0733" w:rsidRPr="00C34B75" w:rsidRDefault="004D0733" w:rsidP="002A1386">
            <w:r>
              <w:t xml:space="preserve">Get 6cm </w:t>
            </w:r>
            <w:proofErr w:type="spellStart"/>
            <w:r>
              <w:t>Ti</w:t>
            </w:r>
            <w:proofErr w:type="spellEnd"/>
            <w:r>
              <w:t>-wire, 2 Au-Wires</w:t>
            </w:r>
          </w:p>
        </w:tc>
        <w:tc>
          <w:tcPr>
            <w:tcW w:w="2434"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2</w:t>
            </w:r>
          </w:p>
        </w:tc>
        <w:tc>
          <w:tcPr>
            <w:tcW w:w="5905" w:type="dxa"/>
            <w:shd w:val="clear" w:color="auto" w:fill="auto"/>
          </w:tcPr>
          <w:p w:rsidR="004D0733" w:rsidRPr="00C34B75" w:rsidRDefault="004D0733" w:rsidP="002A1386">
            <w:r w:rsidRPr="00C34B75">
              <w:t xml:space="preserve">Place all of each metal in its own </w:t>
            </w:r>
            <w:proofErr w:type="spellStart"/>
            <w:r w:rsidRPr="00C34B75">
              <w:t>evap</w:t>
            </w:r>
            <w:proofErr w:type="spellEnd"/>
            <w:r w:rsidRPr="00C34B75">
              <w:t>-coil and boil in n-butyl</w:t>
            </w:r>
          </w:p>
        </w:tc>
        <w:tc>
          <w:tcPr>
            <w:tcW w:w="2434" w:type="dxa"/>
            <w:shd w:val="clear" w:color="auto" w:fill="auto"/>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3</w:t>
            </w:r>
          </w:p>
        </w:tc>
        <w:tc>
          <w:tcPr>
            <w:tcW w:w="5905" w:type="dxa"/>
            <w:shd w:val="clear" w:color="auto" w:fill="auto"/>
          </w:tcPr>
          <w:p w:rsidR="004D0733" w:rsidRPr="00C34B75" w:rsidRDefault="004D0733" w:rsidP="002A1386">
            <w:r w:rsidRPr="00C34B75">
              <w:t>Clean in acetone</w:t>
            </w:r>
          </w:p>
        </w:tc>
        <w:tc>
          <w:tcPr>
            <w:tcW w:w="2434"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4</w:t>
            </w:r>
          </w:p>
        </w:tc>
        <w:tc>
          <w:tcPr>
            <w:tcW w:w="5905" w:type="dxa"/>
            <w:shd w:val="clear" w:color="auto" w:fill="auto"/>
          </w:tcPr>
          <w:p w:rsidR="004D0733" w:rsidRPr="00C34B75" w:rsidRDefault="004D0733" w:rsidP="002A1386">
            <w:r>
              <w:t xml:space="preserve">Place </w:t>
            </w:r>
            <w:proofErr w:type="spellStart"/>
            <w:r>
              <w:t>Ti</w:t>
            </w:r>
            <w:proofErr w:type="spellEnd"/>
            <w:r>
              <w:t>,</w:t>
            </w:r>
            <w:r w:rsidRPr="00C34B75">
              <w:t xml:space="preserve"> coils at top, Au bottom tier</w:t>
            </w:r>
          </w:p>
        </w:tc>
        <w:tc>
          <w:tcPr>
            <w:tcW w:w="2434" w:type="dxa"/>
            <w:shd w:val="clear" w:color="auto" w:fill="auto"/>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5</w:t>
            </w:r>
          </w:p>
        </w:tc>
        <w:tc>
          <w:tcPr>
            <w:tcW w:w="5905" w:type="dxa"/>
            <w:shd w:val="clear" w:color="auto" w:fill="auto"/>
          </w:tcPr>
          <w:p w:rsidR="004D0733" w:rsidRPr="00C34B75" w:rsidRDefault="004D0733" w:rsidP="002A1386">
            <w:r w:rsidRPr="00C34B75">
              <w:t>Place sample on Aluminium plate to conduct heat away from sample</w:t>
            </w:r>
          </w:p>
        </w:tc>
        <w:tc>
          <w:tcPr>
            <w:tcW w:w="2434"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6</w:t>
            </w:r>
          </w:p>
        </w:tc>
        <w:tc>
          <w:tcPr>
            <w:tcW w:w="5905" w:type="dxa"/>
            <w:shd w:val="clear" w:color="auto" w:fill="auto"/>
          </w:tcPr>
          <w:p w:rsidR="004D0733" w:rsidRPr="00C34B75" w:rsidRDefault="004D0733" w:rsidP="002A1386">
            <w:r w:rsidRPr="00C34B75">
              <w:t>Set up thickness monitor</w:t>
            </w:r>
          </w:p>
        </w:tc>
        <w:tc>
          <w:tcPr>
            <w:tcW w:w="2434" w:type="dxa"/>
            <w:shd w:val="clear" w:color="auto" w:fill="auto"/>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7</w:t>
            </w:r>
          </w:p>
        </w:tc>
        <w:tc>
          <w:tcPr>
            <w:tcW w:w="5905" w:type="dxa"/>
            <w:shd w:val="clear" w:color="auto" w:fill="auto"/>
          </w:tcPr>
          <w:p w:rsidR="004D0733" w:rsidRPr="00C34B75" w:rsidRDefault="004D0733" w:rsidP="002A1386">
            <w:r w:rsidRPr="00C34B75">
              <w:t>Evaporate as described in manual and lift off in Acetone</w:t>
            </w:r>
          </w:p>
        </w:tc>
        <w:tc>
          <w:tcPr>
            <w:tcW w:w="2434" w:type="dxa"/>
            <w:shd w:val="clear" w:color="auto" w:fill="auto"/>
          </w:tcPr>
          <w:p w:rsidR="004D0733" w:rsidRPr="00C34B75" w:rsidRDefault="004D0733" w:rsidP="002A1386"/>
        </w:tc>
      </w:tr>
    </w:tbl>
    <w:p w:rsidR="004D0733" w:rsidRPr="00C34B75" w:rsidRDefault="004D0733" w:rsidP="002A1386">
      <w:pPr>
        <w:spacing w:line="240" w:lineRule="auto"/>
        <w:rPr>
          <w:u w:val="single"/>
        </w:rPr>
      </w:pPr>
    </w:p>
    <w:p w:rsidR="004D0733" w:rsidRPr="00C34B75" w:rsidRDefault="004D0733" w:rsidP="002A1386">
      <w:pPr>
        <w:spacing w:line="240" w:lineRule="auto"/>
        <w:rPr>
          <w:u w:val="single"/>
        </w:rPr>
      </w:pPr>
      <w:r w:rsidRPr="00C34B75">
        <w:rPr>
          <w:u w:val="single"/>
        </w:rPr>
        <w:lastRenderedPageBreak/>
        <w:t xml:space="preserve">E: </w:t>
      </w:r>
      <w:r>
        <w:rPr>
          <w:u w:val="single"/>
        </w:rPr>
        <w:t>S</w:t>
      </w:r>
      <w:r w:rsidRPr="00C34B75">
        <w:rPr>
          <w:u w:val="single"/>
        </w:rPr>
        <w:t xml:space="preserve">econd </w:t>
      </w:r>
      <w:r>
        <w:rPr>
          <w:u w:val="single"/>
        </w:rPr>
        <w:t>(</w:t>
      </w:r>
      <w:r w:rsidRPr="00C34B75">
        <w:rPr>
          <w:u w:val="single"/>
        </w:rPr>
        <w:t>Isolation</w:t>
      </w:r>
      <w:r>
        <w:rPr>
          <w:u w:val="single"/>
        </w:rPr>
        <w:t>)</w:t>
      </w:r>
      <w:r w:rsidRPr="00C34B75">
        <w:rPr>
          <w:u w:val="single"/>
        </w:rPr>
        <w:t xml:space="preserve"> Mesa Etch</w:t>
      </w:r>
    </w:p>
    <w:tbl>
      <w:tblPr>
        <w:tblStyle w:val="TableGrid"/>
        <w:tblW w:w="0" w:type="auto"/>
        <w:tblLook w:val="04A0" w:firstRow="1" w:lastRow="0" w:firstColumn="1" w:lastColumn="0" w:noHBand="0" w:noVBand="1"/>
      </w:tblPr>
      <w:tblGrid>
        <w:gridCol w:w="611"/>
        <w:gridCol w:w="5905"/>
        <w:gridCol w:w="2434"/>
      </w:tblGrid>
      <w:tr w:rsidR="004D0733" w:rsidRPr="00C34B75" w:rsidTr="004D0733">
        <w:trPr>
          <w:trHeight w:val="286"/>
        </w:trPr>
        <w:tc>
          <w:tcPr>
            <w:tcW w:w="611" w:type="dxa"/>
          </w:tcPr>
          <w:p w:rsidR="004D0733" w:rsidRPr="00C34B75" w:rsidRDefault="004D0733" w:rsidP="002A1386">
            <w:r w:rsidRPr="00C34B75">
              <w:t>#</w:t>
            </w:r>
          </w:p>
        </w:tc>
        <w:tc>
          <w:tcPr>
            <w:tcW w:w="5905" w:type="dxa"/>
          </w:tcPr>
          <w:p w:rsidR="004D0733" w:rsidRPr="00C34B75" w:rsidRDefault="004D0733" w:rsidP="002A1386">
            <w:r w:rsidRPr="00C34B75">
              <w:t>Step Description</w:t>
            </w:r>
          </w:p>
        </w:tc>
        <w:tc>
          <w:tcPr>
            <w:tcW w:w="2434" w:type="dxa"/>
          </w:tcPr>
          <w:p w:rsidR="004D0733" w:rsidRPr="00C34B75" w:rsidRDefault="004D0733" w:rsidP="002A1386">
            <w:r w:rsidRPr="00C34B75">
              <w:t>Notes</w:t>
            </w:r>
          </w:p>
        </w:tc>
      </w:tr>
      <w:tr w:rsidR="004D0733" w:rsidRPr="00C34B75" w:rsidTr="004D0733">
        <w:trPr>
          <w:trHeight w:val="270"/>
        </w:trPr>
        <w:tc>
          <w:tcPr>
            <w:tcW w:w="611" w:type="dxa"/>
          </w:tcPr>
          <w:p w:rsidR="004D0733" w:rsidRPr="00C34B75" w:rsidRDefault="004D0733" w:rsidP="002A1386">
            <w:r w:rsidRPr="00C34B75">
              <w:t>1</w:t>
            </w:r>
          </w:p>
        </w:tc>
        <w:tc>
          <w:tcPr>
            <w:tcW w:w="5905" w:type="dxa"/>
          </w:tcPr>
          <w:p w:rsidR="004D0733" w:rsidRPr="00C34B75" w:rsidRDefault="004D0733" w:rsidP="002A1386">
            <w:r w:rsidRPr="00C34B75">
              <w:t>Three-step Clean (See B: Cleaning)</w:t>
            </w:r>
          </w:p>
        </w:tc>
        <w:tc>
          <w:tcPr>
            <w:tcW w:w="2434" w:type="dxa"/>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2</w:t>
            </w:r>
          </w:p>
        </w:tc>
        <w:tc>
          <w:tcPr>
            <w:tcW w:w="5905" w:type="dxa"/>
          </w:tcPr>
          <w:p w:rsidR="004D0733" w:rsidRPr="00C34B75" w:rsidRDefault="004D0733" w:rsidP="002A1386">
            <w:r w:rsidRPr="00C34B75">
              <w:t>Mask Layer 2 (See C: Photoresist and Mask Align)</w:t>
            </w:r>
          </w:p>
        </w:tc>
        <w:tc>
          <w:tcPr>
            <w:tcW w:w="2434" w:type="dxa"/>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3</w:t>
            </w:r>
          </w:p>
        </w:tc>
        <w:tc>
          <w:tcPr>
            <w:tcW w:w="5905" w:type="dxa"/>
            <w:shd w:val="clear" w:color="auto" w:fill="auto"/>
          </w:tcPr>
          <w:p w:rsidR="004D0733" w:rsidRPr="00C34B75" w:rsidRDefault="004D0733" w:rsidP="002A1386">
            <w:r w:rsidRPr="00C34B75">
              <w:t xml:space="preserve">Using H2SO4: H2O2: DIW (with the ratio of 1:8:80) etch 100nm deep to top edge of 300nm </w:t>
            </w:r>
            <w:proofErr w:type="spellStart"/>
            <w:r w:rsidRPr="00C34B75">
              <w:t>InAlAs</w:t>
            </w:r>
            <w:proofErr w:type="spellEnd"/>
            <w:r w:rsidRPr="00C34B75">
              <w:t xml:space="preserve"> layer</w:t>
            </w:r>
          </w:p>
        </w:tc>
        <w:tc>
          <w:tcPr>
            <w:tcW w:w="2434"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4</w:t>
            </w:r>
          </w:p>
        </w:tc>
        <w:tc>
          <w:tcPr>
            <w:tcW w:w="5905" w:type="dxa"/>
          </w:tcPr>
          <w:p w:rsidR="004D0733" w:rsidRPr="00C34B75" w:rsidRDefault="004D0733" w:rsidP="002A1386">
            <w:r w:rsidRPr="00C34B75">
              <w:t>Three-step Clean (See B: Cleaning)</w:t>
            </w:r>
          </w:p>
        </w:tc>
        <w:tc>
          <w:tcPr>
            <w:tcW w:w="2434" w:type="dxa"/>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5</w:t>
            </w:r>
          </w:p>
        </w:tc>
        <w:tc>
          <w:tcPr>
            <w:tcW w:w="5905" w:type="dxa"/>
          </w:tcPr>
          <w:p w:rsidR="004D0733" w:rsidRPr="00C34B75" w:rsidRDefault="004D0733" w:rsidP="002A1386">
            <w:r w:rsidRPr="00C34B75">
              <w:t>Mask Layer 3 (See C: Photoresist and Mask Align)</w:t>
            </w:r>
          </w:p>
        </w:tc>
        <w:tc>
          <w:tcPr>
            <w:tcW w:w="2434" w:type="dxa"/>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6</w:t>
            </w:r>
          </w:p>
        </w:tc>
        <w:tc>
          <w:tcPr>
            <w:tcW w:w="5905" w:type="dxa"/>
          </w:tcPr>
          <w:p w:rsidR="004D0733" w:rsidRPr="00C34B75" w:rsidRDefault="004D0733" w:rsidP="002A1386">
            <w:r w:rsidRPr="00C34B75">
              <w:t xml:space="preserve">H2SO4: H2O2: DIW (with ratio of 1:8:80) finish etching the bottom n+ </w:t>
            </w:r>
            <w:proofErr w:type="spellStart"/>
            <w:r w:rsidRPr="00C34B75">
              <w:t>InGaAs</w:t>
            </w:r>
            <w:proofErr w:type="spellEnd"/>
            <w:r w:rsidRPr="00C34B75">
              <w:t xml:space="preserve"> layer</w:t>
            </w:r>
          </w:p>
          <w:p w:rsidR="004D0733" w:rsidRPr="00C34B75" w:rsidRDefault="004D0733" w:rsidP="002A1386">
            <w:r w:rsidRPr="00C34B75">
              <w:t xml:space="preserve">and H3P04: HCL: DIW (with ratio of 3:1:2) which etched the </w:t>
            </w:r>
            <w:proofErr w:type="spellStart"/>
            <w:r w:rsidRPr="00C34B75">
              <w:t>InP</w:t>
            </w:r>
            <w:proofErr w:type="spellEnd"/>
            <w:r w:rsidRPr="00C34B75">
              <w:t xml:space="preserve"> semi-insulating</w:t>
            </w:r>
          </w:p>
          <w:p w:rsidR="004D0733" w:rsidRPr="00C34B75" w:rsidRDefault="004D0733" w:rsidP="002A1386">
            <w:r w:rsidRPr="00C34B75">
              <w:t xml:space="preserve">substrate for 10 s with the thickness of 0.5 </w:t>
            </w:r>
            <w:proofErr w:type="spellStart"/>
            <w:r w:rsidRPr="00C34B75">
              <w:t>μm</w:t>
            </w:r>
            <w:proofErr w:type="spellEnd"/>
            <w:r w:rsidRPr="00C34B75">
              <w:t>.</w:t>
            </w:r>
          </w:p>
        </w:tc>
        <w:tc>
          <w:tcPr>
            <w:tcW w:w="2434" w:type="dxa"/>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7</w:t>
            </w:r>
          </w:p>
        </w:tc>
        <w:tc>
          <w:tcPr>
            <w:tcW w:w="5905" w:type="dxa"/>
          </w:tcPr>
          <w:p w:rsidR="004D0733" w:rsidRPr="00C34B75" w:rsidRDefault="004D0733" w:rsidP="002A1386">
            <w:r w:rsidRPr="00C34B75">
              <w:t>Inspection under microscope and clean the photoresist in the acetone</w:t>
            </w:r>
          </w:p>
        </w:tc>
        <w:tc>
          <w:tcPr>
            <w:tcW w:w="2434" w:type="dxa"/>
          </w:tcPr>
          <w:p w:rsidR="004D0733" w:rsidRPr="00C34B75" w:rsidRDefault="004D0733" w:rsidP="002A1386"/>
        </w:tc>
      </w:tr>
    </w:tbl>
    <w:p w:rsidR="004D0733" w:rsidRPr="00C34B75" w:rsidRDefault="004D0733" w:rsidP="002A1386">
      <w:pPr>
        <w:spacing w:line="240" w:lineRule="auto"/>
        <w:rPr>
          <w:u w:val="single"/>
        </w:rPr>
      </w:pPr>
    </w:p>
    <w:p w:rsidR="004D0733" w:rsidRPr="00C34B75" w:rsidRDefault="004D0733" w:rsidP="002A1386">
      <w:pPr>
        <w:spacing w:line="240" w:lineRule="auto"/>
        <w:rPr>
          <w:u w:val="single"/>
        </w:rPr>
      </w:pPr>
      <w:r w:rsidRPr="00C34B75">
        <w:rPr>
          <w:u w:val="single"/>
        </w:rPr>
        <w:t xml:space="preserve">F: Deposition of Ground Contacts </w:t>
      </w:r>
      <w:proofErr w:type="spellStart"/>
      <w:r>
        <w:rPr>
          <w:u w:val="single"/>
        </w:rPr>
        <w:t>Ti</w:t>
      </w:r>
      <w:proofErr w:type="spellEnd"/>
      <w:r w:rsidRPr="00C34B75">
        <w:rPr>
          <w:u w:val="single"/>
        </w:rPr>
        <w:t>/Au (20/200nm)</w:t>
      </w:r>
    </w:p>
    <w:tbl>
      <w:tblPr>
        <w:tblStyle w:val="TableGrid"/>
        <w:tblW w:w="0" w:type="auto"/>
        <w:tblLook w:val="04A0" w:firstRow="1" w:lastRow="0" w:firstColumn="1" w:lastColumn="0" w:noHBand="0" w:noVBand="1"/>
      </w:tblPr>
      <w:tblGrid>
        <w:gridCol w:w="611"/>
        <w:gridCol w:w="6472"/>
        <w:gridCol w:w="1867"/>
      </w:tblGrid>
      <w:tr w:rsidR="004D0733" w:rsidRPr="00C34B75" w:rsidTr="004D0733">
        <w:trPr>
          <w:trHeight w:val="286"/>
        </w:trPr>
        <w:tc>
          <w:tcPr>
            <w:tcW w:w="611" w:type="dxa"/>
          </w:tcPr>
          <w:p w:rsidR="004D0733" w:rsidRPr="00C34B75" w:rsidRDefault="004D0733" w:rsidP="002A1386">
            <w:r w:rsidRPr="00C34B75">
              <w:t>#</w:t>
            </w:r>
          </w:p>
        </w:tc>
        <w:tc>
          <w:tcPr>
            <w:tcW w:w="6472" w:type="dxa"/>
            <w:shd w:val="clear" w:color="auto" w:fill="auto"/>
          </w:tcPr>
          <w:p w:rsidR="004D0733" w:rsidRPr="00C34B75" w:rsidRDefault="004D0733" w:rsidP="002A1386">
            <w:r w:rsidRPr="00C34B75">
              <w:t>Step Description</w:t>
            </w:r>
          </w:p>
        </w:tc>
        <w:tc>
          <w:tcPr>
            <w:tcW w:w="1867" w:type="dxa"/>
            <w:shd w:val="clear" w:color="auto" w:fill="auto"/>
          </w:tcPr>
          <w:p w:rsidR="004D0733" w:rsidRPr="00C34B75" w:rsidRDefault="004D0733" w:rsidP="002A1386">
            <w:r w:rsidRPr="00C34B75">
              <w:t>Notes</w:t>
            </w:r>
          </w:p>
        </w:tc>
      </w:tr>
      <w:tr w:rsidR="004D0733" w:rsidRPr="00C34B75" w:rsidTr="004D0733">
        <w:trPr>
          <w:trHeight w:val="270"/>
        </w:trPr>
        <w:tc>
          <w:tcPr>
            <w:tcW w:w="611" w:type="dxa"/>
          </w:tcPr>
          <w:p w:rsidR="004D0733" w:rsidRPr="00C34B75" w:rsidRDefault="004D0733" w:rsidP="002A1386">
            <w:r w:rsidRPr="00C34B75">
              <w:t>1</w:t>
            </w:r>
          </w:p>
        </w:tc>
        <w:tc>
          <w:tcPr>
            <w:tcW w:w="6472" w:type="dxa"/>
            <w:shd w:val="clear" w:color="auto" w:fill="auto"/>
          </w:tcPr>
          <w:p w:rsidR="004D0733" w:rsidRPr="00C34B75" w:rsidRDefault="004D0733" w:rsidP="002A1386">
            <w:r w:rsidRPr="00C34B75">
              <w:t xml:space="preserve">Get </w:t>
            </w:r>
            <w:r>
              <w:t>6</w:t>
            </w:r>
            <w:r w:rsidRPr="00C34B75">
              <w:t xml:space="preserve">cm </w:t>
            </w:r>
            <w:proofErr w:type="spellStart"/>
            <w:r>
              <w:t>Ti</w:t>
            </w:r>
            <w:proofErr w:type="spellEnd"/>
            <w:r w:rsidRPr="00C34B75">
              <w:t xml:space="preserve">-wire, and </w:t>
            </w:r>
            <w:r>
              <w:t>1</w:t>
            </w:r>
            <w:r w:rsidRPr="00C34B75">
              <w:t xml:space="preserve"> lengths of gold wire (</w:t>
            </w:r>
            <w:r>
              <w:t>6</w:t>
            </w:r>
            <w:r w:rsidRPr="00C34B75">
              <w:t>cm)</w:t>
            </w:r>
          </w:p>
        </w:tc>
        <w:tc>
          <w:tcPr>
            <w:tcW w:w="1867"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2</w:t>
            </w:r>
          </w:p>
        </w:tc>
        <w:tc>
          <w:tcPr>
            <w:tcW w:w="6472" w:type="dxa"/>
            <w:shd w:val="clear" w:color="auto" w:fill="auto"/>
          </w:tcPr>
          <w:p w:rsidR="004D0733" w:rsidRPr="00C34B75" w:rsidRDefault="004D0733" w:rsidP="002A1386">
            <w:r w:rsidRPr="00C34B75">
              <w:t xml:space="preserve">Place all of each metal in its own </w:t>
            </w:r>
            <w:proofErr w:type="spellStart"/>
            <w:r w:rsidRPr="00C34B75">
              <w:t>evap</w:t>
            </w:r>
            <w:proofErr w:type="spellEnd"/>
            <w:r w:rsidRPr="00C34B75">
              <w:t>-coil and boil in n-butyl</w:t>
            </w:r>
          </w:p>
        </w:tc>
        <w:tc>
          <w:tcPr>
            <w:tcW w:w="1867" w:type="dxa"/>
            <w:shd w:val="clear" w:color="auto" w:fill="auto"/>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3</w:t>
            </w:r>
          </w:p>
        </w:tc>
        <w:tc>
          <w:tcPr>
            <w:tcW w:w="6472" w:type="dxa"/>
            <w:shd w:val="clear" w:color="auto" w:fill="auto"/>
          </w:tcPr>
          <w:p w:rsidR="004D0733" w:rsidRPr="00C34B75" w:rsidRDefault="004D0733" w:rsidP="002A1386">
            <w:r w:rsidRPr="00C34B75">
              <w:t>Clean in acetone</w:t>
            </w:r>
          </w:p>
        </w:tc>
        <w:tc>
          <w:tcPr>
            <w:tcW w:w="1867"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4</w:t>
            </w:r>
          </w:p>
        </w:tc>
        <w:tc>
          <w:tcPr>
            <w:tcW w:w="6472" w:type="dxa"/>
            <w:shd w:val="clear" w:color="auto" w:fill="auto"/>
          </w:tcPr>
          <w:p w:rsidR="004D0733" w:rsidRPr="00C34B75" w:rsidRDefault="004D0733" w:rsidP="002A1386">
            <w:r w:rsidRPr="00C34B75">
              <w:t xml:space="preserve">Place </w:t>
            </w:r>
            <w:proofErr w:type="spellStart"/>
            <w:r>
              <w:t>Ti</w:t>
            </w:r>
            <w:proofErr w:type="spellEnd"/>
            <w:r>
              <w:t xml:space="preserve"> coil</w:t>
            </w:r>
            <w:r w:rsidRPr="00C34B75">
              <w:t xml:space="preserve"> at top, Au bottom tier</w:t>
            </w:r>
          </w:p>
        </w:tc>
        <w:tc>
          <w:tcPr>
            <w:tcW w:w="1867" w:type="dxa"/>
            <w:shd w:val="clear" w:color="auto" w:fill="auto"/>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5</w:t>
            </w:r>
          </w:p>
        </w:tc>
        <w:tc>
          <w:tcPr>
            <w:tcW w:w="6472" w:type="dxa"/>
            <w:shd w:val="clear" w:color="auto" w:fill="auto"/>
          </w:tcPr>
          <w:p w:rsidR="004D0733" w:rsidRPr="00C34B75" w:rsidRDefault="004D0733" w:rsidP="002A1386">
            <w:r w:rsidRPr="00C34B75">
              <w:t>Place sample on Aluminium plate to conduct heat away from sample</w:t>
            </w:r>
          </w:p>
        </w:tc>
        <w:tc>
          <w:tcPr>
            <w:tcW w:w="1867" w:type="dxa"/>
            <w:shd w:val="clear" w:color="auto" w:fill="auto"/>
          </w:tcPr>
          <w:p w:rsidR="004D0733" w:rsidRPr="00C34B75" w:rsidRDefault="004D0733" w:rsidP="002A1386"/>
        </w:tc>
      </w:tr>
      <w:tr w:rsidR="004D0733" w:rsidRPr="00C34B75" w:rsidTr="004D0733">
        <w:trPr>
          <w:trHeight w:val="286"/>
        </w:trPr>
        <w:tc>
          <w:tcPr>
            <w:tcW w:w="611" w:type="dxa"/>
          </w:tcPr>
          <w:p w:rsidR="004D0733" w:rsidRPr="00C34B75" w:rsidRDefault="004D0733" w:rsidP="002A1386">
            <w:r w:rsidRPr="00C34B75">
              <w:t>6</w:t>
            </w:r>
          </w:p>
        </w:tc>
        <w:tc>
          <w:tcPr>
            <w:tcW w:w="6472" w:type="dxa"/>
            <w:shd w:val="clear" w:color="auto" w:fill="auto"/>
          </w:tcPr>
          <w:p w:rsidR="004D0733" w:rsidRPr="00C34B75" w:rsidRDefault="004D0733" w:rsidP="002A1386">
            <w:r w:rsidRPr="00C34B75">
              <w:t>Set up thickness monitor</w:t>
            </w:r>
          </w:p>
        </w:tc>
        <w:tc>
          <w:tcPr>
            <w:tcW w:w="1867" w:type="dxa"/>
            <w:shd w:val="clear" w:color="auto" w:fill="auto"/>
          </w:tcPr>
          <w:p w:rsidR="004D0733" w:rsidRPr="00C34B75" w:rsidRDefault="004D0733" w:rsidP="002A1386"/>
        </w:tc>
      </w:tr>
      <w:tr w:rsidR="004D0733" w:rsidRPr="00C34B75" w:rsidTr="004D0733">
        <w:trPr>
          <w:trHeight w:val="270"/>
        </w:trPr>
        <w:tc>
          <w:tcPr>
            <w:tcW w:w="611" w:type="dxa"/>
          </w:tcPr>
          <w:p w:rsidR="004D0733" w:rsidRPr="00C34B75" w:rsidRDefault="004D0733" w:rsidP="002A1386">
            <w:r w:rsidRPr="00C34B75">
              <w:t>7</w:t>
            </w:r>
          </w:p>
        </w:tc>
        <w:tc>
          <w:tcPr>
            <w:tcW w:w="6472" w:type="dxa"/>
            <w:shd w:val="clear" w:color="auto" w:fill="auto"/>
          </w:tcPr>
          <w:p w:rsidR="004D0733" w:rsidRPr="00C34B75" w:rsidRDefault="004D0733" w:rsidP="002A1386">
            <w:r w:rsidRPr="00C34B75">
              <w:t>Evaporate as described in manual and lift off in Acetone</w:t>
            </w:r>
          </w:p>
        </w:tc>
        <w:tc>
          <w:tcPr>
            <w:tcW w:w="1867" w:type="dxa"/>
            <w:shd w:val="clear" w:color="auto" w:fill="auto"/>
          </w:tcPr>
          <w:p w:rsidR="004D0733" w:rsidRPr="00C34B75" w:rsidRDefault="004D0733" w:rsidP="002A1386"/>
        </w:tc>
      </w:tr>
    </w:tbl>
    <w:p w:rsidR="004D0733" w:rsidRPr="00C34B75" w:rsidRDefault="004D0733" w:rsidP="002A1386">
      <w:pPr>
        <w:spacing w:line="240" w:lineRule="auto"/>
        <w:rPr>
          <w:u w:val="single"/>
        </w:rPr>
      </w:pPr>
    </w:p>
    <w:p w:rsidR="004D0733" w:rsidRPr="00C34B75" w:rsidRDefault="004D0733" w:rsidP="002A1386">
      <w:pPr>
        <w:spacing w:line="240" w:lineRule="auto"/>
        <w:rPr>
          <w:u w:val="single"/>
        </w:rPr>
      </w:pPr>
      <w:r w:rsidRPr="00C34B75">
        <w:rPr>
          <w:u w:val="single"/>
        </w:rPr>
        <w:t>G: Passivation</w:t>
      </w:r>
      <w:r>
        <w:rPr>
          <w:u w:val="single"/>
        </w:rPr>
        <w:t xml:space="preserve"> (Optional – done before ground contacts usually)</w:t>
      </w:r>
    </w:p>
    <w:tbl>
      <w:tblPr>
        <w:tblStyle w:val="TableGrid"/>
        <w:tblW w:w="0" w:type="auto"/>
        <w:tblLook w:val="04A0" w:firstRow="1" w:lastRow="0" w:firstColumn="1" w:lastColumn="0" w:noHBand="0" w:noVBand="1"/>
      </w:tblPr>
      <w:tblGrid>
        <w:gridCol w:w="611"/>
        <w:gridCol w:w="5905"/>
        <w:gridCol w:w="2434"/>
      </w:tblGrid>
      <w:tr w:rsidR="004D0733" w:rsidRPr="00C34B75" w:rsidTr="004D0733">
        <w:trPr>
          <w:trHeight w:val="286"/>
        </w:trPr>
        <w:tc>
          <w:tcPr>
            <w:tcW w:w="611" w:type="dxa"/>
          </w:tcPr>
          <w:p w:rsidR="004D0733" w:rsidRPr="00C34B75" w:rsidRDefault="004D0733" w:rsidP="002A1386">
            <w:r w:rsidRPr="00C34B75">
              <w:t>#</w:t>
            </w:r>
          </w:p>
        </w:tc>
        <w:tc>
          <w:tcPr>
            <w:tcW w:w="5905" w:type="dxa"/>
          </w:tcPr>
          <w:p w:rsidR="004D0733" w:rsidRPr="00C34B75" w:rsidRDefault="004D0733" w:rsidP="002A1386">
            <w:r w:rsidRPr="00C34B75">
              <w:t>Step Description</w:t>
            </w:r>
          </w:p>
        </w:tc>
        <w:tc>
          <w:tcPr>
            <w:tcW w:w="2434" w:type="dxa"/>
          </w:tcPr>
          <w:p w:rsidR="004D0733" w:rsidRPr="00C34B75" w:rsidRDefault="004D0733" w:rsidP="002A1386">
            <w:r w:rsidRPr="00C34B75">
              <w:t>Notes</w:t>
            </w:r>
          </w:p>
        </w:tc>
      </w:tr>
      <w:tr w:rsidR="004D0733" w:rsidRPr="00C34B75" w:rsidTr="004D0733">
        <w:trPr>
          <w:trHeight w:val="270"/>
        </w:trPr>
        <w:tc>
          <w:tcPr>
            <w:tcW w:w="611" w:type="dxa"/>
          </w:tcPr>
          <w:p w:rsidR="004D0733" w:rsidRPr="00C34B75" w:rsidRDefault="004D0733" w:rsidP="002A1386">
            <w:r w:rsidRPr="00C34B75">
              <w:t>1</w:t>
            </w:r>
          </w:p>
        </w:tc>
        <w:tc>
          <w:tcPr>
            <w:tcW w:w="5905" w:type="dxa"/>
            <w:shd w:val="clear" w:color="auto" w:fill="auto"/>
          </w:tcPr>
          <w:p w:rsidR="004D0733" w:rsidRPr="00C34B75" w:rsidRDefault="004D0733" w:rsidP="002A1386">
            <w:r>
              <w:t xml:space="preserve">Apply passivation mask </w:t>
            </w:r>
            <w:r w:rsidRPr="00C34B75">
              <w:t xml:space="preserve">(See C: Photoresist and Mask Align) </w:t>
            </w:r>
          </w:p>
        </w:tc>
        <w:tc>
          <w:tcPr>
            <w:tcW w:w="2434" w:type="dxa"/>
            <w:shd w:val="clear" w:color="auto" w:fill="auto"/>
          </w:tcPr>
          <w:p w:rsidR="004D0733" w:rsidRPr="00C34B75" w:rsidRDefault="004D0733" w:rsidP="002A1386">
            <w:r>
              <w:t>-Check specific exposure-, pre bake-times, spinner speeds etc for passivation used</w:t>
            </w:r>
            <w:r>
              <w:br/>
            </w:r>
          </w:p>
        </w:tc>
      </w:tr>
    </w:tbl>
    <w:p w:rsidR="004D0733" w:rsidRPr="00C313DD" w:rsidRDefault="004D0733" w:rsidP="005C16D9">
      <w:pPr>
        <w:spacing w:line="276" w:lineRule="auto"/>
      </w:pPr>
    </w:p>
    <w:p w:rsidR="004D0733" w:rsidRDefault="004D0733" w:rsidP="00E1652A">
      <w:pPr>
        <w:pStyle w:val="Heading2"/>
      </w:pPr>
      <w:r>
        <w:lastRenderedPageBreak/>
        <w:t xml:space="preserve"> </w:t>
      </w:r>
      <w:bookmarkStart w:id="167" w:name="_Toc495571333"/>
      <w:r>
        <w:t>Mask Details</w:t>
      </w:r>
      <w:bookmarkEnd w:id="167"/>
    </w:p>
    <w:p w:rsidR="004D0733" w:rsidRDefault="004D0733" w:rsidP="005C16D9">
      <w:pPr>
        <w:keepNext/>
        <w:spacing w:line="276" w:lineRule="auto"/>
        <w:jc w:val="center"/>
      </w:pPr>
      <w:r w:rsidRPr="00C40CBC">
        <w:rPr>
          <w:noProof/>
          <w:lang w:eastAsia="en-GB"/>
        </w:rPr>
        <w:drawing>
          <wp:inline distT="0" distB="0" distL="0" distR="0" wp14:anchorId="6063FAF2" wp14:editId="769EFE36">
            <wp:extent cx="5731510" cy="3561774"/>
            <wp:effectExtent l="0" t="0" r="2540" b="635"/>
            <wp:docPr id="13" name="Picture 13" descr="C:\Users\elp15mr\Desktop\Diagrams in Confirmation Review\Mask 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p15mr\Desktop\Diagrams in Confirmation Review\Mask Layers.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3561774"/>
                    </a:xfrm>
                    <a:prstGeom prst="rect">
                      <a:avLst/>
                    </a:prstGeom>
                    <a:noFill/>
                    <a:ln>
                      <a:noFill/>
                    </a:ln>
                  </pic:spPr>
                </pic:pic>
              </a:graphicData>
            </a:graphic>
          </wp:inline>
        </w:drawing>
      </w:r>
    </w:p>
    <w:p w:rsidR="004D0733" w:rsidRDefault="004D0733" w:rsidP="005C16D9">
      <w:pPr>
        <w:pStyle w:val="Caption"/>
        <w:spacing w:line="276" w:lineRule="auto"/>
        <w:jc w:val="center"/>
      </w:pPr>
      <w:bookmarkStart w:id="168" w:name="_Toc463000850"/>
      <w:bookmarkStart w:id="169" w:name="_Toc489283303"/>
      <w:r>
        <w:t xml:space="preserve">Figure </w:t>
      </w:r>
      <w:fldSimple w:instr=" SEQ Figure \* ARABIC ">
        <w:r w:rsidR="007A03D6">
          <w:rPr>
            <w:noProof/>
          </w:rPr>
          <w:t>43</w:t>
        </w:r>
      </w:fldSimple>
      <w:r>
        <w:t>: Mask Layers Details</w:t>
      </w:r>
      <w:bookmarkEnd w:id="168"/>
      <w:bookmarkEnd w:id="169"/>
    </w:p>
    <w:p w:rsidR="004D0733" w:rsidRPr="00C40CBC" w:rsidRDefault="004D0733" w:rsidP="002A1386">
      <w:pPr>
        <w:spacing w:line="480" w:lineRule="auto"/>
      </w:pPr>
      <w:r>
        <w:t>Each layer is shown with the preceding layers, i.e. layer 7 is shown with layers 1-6 below it for reference. Either layer 2 or layer 3 are used, depending on the required etch depth for the sample. Layer 3 has a larger tolerance to protect the devices from suboptimal etching profiles, which are more significant over larger etch depths.</w:t>
      </w:r>
    </w:p>
    <w:p w:rsidR="004D0733" w:rsidRDefault="004D0733" w:rsidP="00E1652A">
      <w:pPr>
        <w:pStyle w:val="Heading2"/>
      </w:pPr>
      <w:r>
        <w:br w:type="page"/>
      </w:r>
    </w:p>
    <w:p w:rsidR="00CC3F48" w:rsidRDefault="00C81C8C" w:rsidP="00E1652A">
      <w:pPr>
        <w:pStyle w:val="Heading2"/>
      </w:pPr>
      <w:bookmarkStart w:id="170" w:name="_Toc495571334"/>
      <w:r>
        <w:lastRenderedPageBreak/>
        <w:t>Table of Figures</w:t>
      </w:r>
      <w:bookmarkEnd w:id="170"/>
    </w:p>
    <w:p w:rsidR="00C81C8C" w:rsidRDefault="00226263" w:rsidP="002A1386">
      <w:pPr>
        <w:pStyle w:val="TableofFigures"/>
        <w:tabs>
          <w:tab w:val="right" w:leader="dot" w:pos="9016"/>
        </w:tabs>
        <w:spacing w:line="240" w:lineRule="auto"/>
        <w:rPr>
          <w:rFonts w:asciiTheme="minorHAnsi" w:eastAsiaTheme="minorEastAsia" w:hAnsiTheme="minorHAnsi"/>
          <w:noProof/>
          <w:lang w:eastAsia="en-GB"/>
        </w:rPr>
      </w:pPr>
      <w:r>
        <w:fldChar w:fldCharType="begin"/>
      </w:r>
      <w:r>
        <w:instrText xml:space="preserve"> TOC \h \z \c "Figure" </w:instrText>
      </w:r>
      <w:r>
        <w:fldChar w:fldCharType="separate"/>
      </w:r>
      <w:hyperlink w:anchor="_Toc489283261" w:history="1">
        <w:r w:rsidR="00C81C8C" w:rsidRPr="00280DE9">
          <w:rPr>
            <w:rStyle w:val="Hyperlink"/>
            <w:noProof/>
          </w:rPr>
          <w:t>Figure 1: Typical Silica optical-fibre attenuation characteristic [6]</w:t>
        </w:r>
        <w:r w:rsidR="00C81C8C">
          <w:rPr>
            <w:noProof/>
            <w:webHidden/>
          </w:rPr>
          <w:tab/>
        </w:r>
        <w:r w:rsidR="00C81C8C">
          <w:rPr>
            <w:noProof/>
            <w:webHidden/>
          </w:rPr>
          <w:fldChar w:fldCharType="begin"/>
        </w:r>
        <w:r w:rsidR="00C81C8C">
          <w:rPr>
            <w:noProof/>
            <w:webHidden/>
          </w:rPr>
          <w:instrText xml:space="preserve"> PAGEREF _Toc489283261 \h </w:instrText>
        </w:r>
        <w:r w:rsidR="00C81C8C">
          <w:rPr>
            <w:noProof/>
            <w:webHidden/>
          </w:rPr>
        </w:r>
        <w:r w:rsidR="00C81C8C">
          <w:rPr>
            <w:noProof/>
            <w:webHidden/>
          </w:rPr>
          <w:fldChar w:fldCharType="separate"/>
        </w:r>
        <w:r w:rsidR="007A03D6">
          <w:rPr>
            <w:noProof/>
            <w:webHidden/>
          </w:rPr>
          <w:t>6</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62" w:history="1">
        <w:r w:rsidR="00C81C8C" w:rsidRPr="00280DE9">
          <w:rPr>
            <w:rStyle w:val="Hyperlink"/>
            <w:noProof/>
          </w:rPr>
          <w:t>Figure 2: Lattice Constants and Bandgaps of common semiconductor materials</w:t>
        </w:r>
        <w:r w:rsidR="00C81C8C">
          <w:rPr>
            <w:noProof/>
            <w:webHidden/>
          </w:rPr>
          <w:tab/>
        </w:r>
        <w:r w:rsidR="00C81C8C">
          <w:rPr>
            <w:noProof/>
            <w:webHidden/>
          </w:rPr>
          <w:fldChar w:fldCharType="begin"/>
        </w:r>
        <w:r w:rsidR="00C81C8C">
          <w:rPr>
            <w:noProof/>
            <w:webHidden/>
          </w:rPr>
          <w:instrText xml:space="preserve"> PAGEREF _Toc489283262 \h </w:instrText>
        </w:r>
        <w:r w:rsidR="00C81C8C">
          <w:rPr>
            <w:noProof/>
            <w:webHidden/>
          </w:rPr>
        </w:r>
        <w:r w:rsidR="00C81C8C">
          <w:rPr>
            <w:noProof/>
            <w:webHidden/>
          </w:rPr>
          <w:fldChar w:fldCharType="separate"/>
        </w:r>
        <w:r w:rsidR="007A03D6">
          <w:rPr>
            <w:noProof/>
            <w:webHidden/>
          </w:rPr>
          <w:t>7</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63" w:history="1">
        <w:r w:rsidR="00C81C8C" w:rsidRPr="00280DE9">
          <w:rPr>
            <w:rStyle w:val="Hyperlink"/>
            <w:noProof/>
          </w:rPr>
          <w:t>Figure 3: PIN photodiode structure and electric field profile</w:t>
        </w:r>
        <w:r w:rsidR="00C81C8C">
          <w:rPr>
            <w:noProof/>
            <w:webHidden/>
          </w:rPr>
          <w:tab/>
        </w:r>
        <w:r w:rsidR="00C81C8C">
          <w:rPr>
            <w:noProof/>
            <w:webHidden/>
          </w:rPr>
          <w:fldChar w:fldCharType="begin"/>
        </w:r>
        <w:r w:rsidR="00C81C8C">
          <w:rPr>
            <w:noProof/>
            <w:webHidden/>
          </w:rPr>
          <w:instrText xml:space="preserve"> PAGEREF _Toc489283263 \h </w:instrText>
        </w:r>
        <w:r w:rsidR="00C81C8C">
          <w:rPr>
            <w:noProof/>
            <w:webHidden/>
          </w:rPr>
        </w:r>
        <w:r w:rsidR="00C81C8C">
          <w:rPr>
            <w:noProof/>
            <w:webHidden/>
          </w:rPr>
          <w:fldChar w:fldCharType="separate"/>
        </w:r>
        <w:r w:rsidR="007A03D6">
          <w:rPr>
            <w:noProof/>
            <w:webHidden/>
          </w:rPr>
          <w:t>9</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64" w:history="1">
        <w:r w:rsidR="00C81C8C" w:rsidRPr="00280DE9">
          <w:rPr>
            <w:rStyle w:val="Hyperlink"/>
            <w:noProof/>
          </w:rPr>
          <w:t>Figure 4: Phototransistor diagram</w:t>
        </w:r>
        <w:r w:rsidR="00C81C8C">
          <w:rPr>
            <w:noProof/>
            <w:webHidden/>
          </w:rPr>
          <w:tab/>
        </w:r>
        <w:r w:rsidR="00C81C8C">
          <w:rPr>
            <w:noProof/>
            <w:webHidden/>
          </w:rPr>
          <w:fldChar w:fldCharType="begin"/>
        </w:r>
        <w:r w:rsidR="00C81C8C">
          <w:rPr>
            <w:noProof/>
            <w:webHidden/>
          </w:rPr>
          <w:instrText xml:space="preserve"> PAGEREF _Toc489283264 \h </w:instrText>
        </w:r>
        <w:r w:rsidR="00C81C8C">
          <w:rPr>
            <w:noProof/>
            <w:webHidden/>
          </w:rPr>
        </w:r>
        <w:r w:rsidR="00C81C8C">
          <w:rPr>
            <w:noProof/>
            <w:webHidden/>
          </w:rPr>
          <w:fldChar w:fldCharType="separate"/>
        </w:r>
        <w:r w:rsidR="007A03D6">
          <w:rPr>
            <w:noProof/>
            <w:webHidden/>
          </w:rPr>
          <w:t>10</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65" w:history="1">
        <w:r w:rsidR="00C81C8C" w:rsidRPr="00280DE9">
          <w:rPr>
            <w:rStyle w:val="Hyperlink"/>
            <w:noProof/>
          </w:rPr>
          <w:t>Figure 5: Schematic (left) and top-view (right) diagrams of Schottky photodiode</w:t>
        </w:r>
        <w:r w:rsidR="00C81C8C">
          <w:rPr>
            <w:noProof/>
            <w:webHidden/>
          </w:rPr>
          <w:tab/>
        </w:r>
        <w:r w:rsidR="00C81C8C">
          <w:rPr>
            <w:noProof/>
            <w:webHidden/>
          </w:rPr>
          <w:fldChar w:fldCharType="begin"/>
        </w:r>
        <w:r w:rsidR="00C81C8C">
          <w:rPr>
            <w:noProof/>
            <w:webHidden/>
          </w:rPr>
          <w:instrText xml:space="preserve"> PAGEREF _Toc489283265 \h </w:instrText>
        </w:r>
        <w:r w:rsidR="00C81C8C">
          <w:rPr>
            <w:noProof/>
            <w:webHidden/>
          </w:rPr>
        </w:r>
        <w:r w:rsidR="00C81C8C">
          <w:rPr>
            <w:noProof/>
            <w:webHidden/>
          </w:rPr>
          <w:fldChar w:fldCharType="separate"/>
        </w:r>
        <w:r w:rsidR="007A03D6">
          <w:rPr>
            <w:noProof/>
            <w:webHidden/>
          </w:rPr>
          <w:t>10</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66" w:history="1">
        <w:r w:rsidR="00C81C8C" w:rsidRPr="00280DE9">
          <w:rPr>
            <w:rStyle w:val="Hyperlink"/>
            <w:noProof/>
          </w:rPr>
          <w:t>Figure 6: Photomultiplier tube diagram</w:t>
        </w:r>
        <w:r w:rsidR="00C81C8C">
          <w:rPr>
            <w:noProof/>
            <w:webHidden/>
          </w:rPr>
          <w:tab/>
        </w:r>
        <w:r w:rsidR="00C81C8C">
          <w:rPr>
            <w:noProof/>
            <w:webHidden/>
          </w:rPr>
          <w:fldChar w:fldCharType="begin"/>
        </w:r>
        <w:r w:rsidR="00C81C8C">
          <w:rPr>
            <w:noProof/>
            <w:webHidden/>
          </w:rPr>
          <w:instrText xml:space="preserve"> PAGEREF _Toc489283266 \h </w:instrText>
        </w:r>
        <w:r w:rsidR="00C81C8C">
          <w:rPr>
            <w:noProof/>
            <w:webHidden/>
          </w:rPr>
        </w:r>
        <w:r w:rsidR="00C81C8C">
          <w:rPr>
            <w:noProof/>
            <w:webHidden/>
          </w:rPr>
          <w:fldChar w:fldCharType="separate"/>
        </w:r>
        <w:r w:rsidR="007A03D6">
          <w:rPr>
            <w:noProof/>
            <w:webHidden/>
          </w:rPr>
          <w:t>11</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67" w:history="1">
        <w:r w:rsidR="00C81C8C" w:rsidRPr="00280DE9">
          <w:rPr>
            <w:rStyle w:val="Hyperlink"/>
            <w:noProof/>
          </w:rPr>
          <w:t>Figure 7: Dielectric slab waveguide</w:t>
        </w:r>
        <w:r w:rsidR="00C81C8C">
          <w:rPr>
            <w:noProof/>
            <w:webHidden/>
          </w:rPr>
          <w:tab/>
        </w:r>
        <w:r w:rsidR="00C81C8C">
          <w:rPr>
            <w:noProof/>
            <w:webHidden/>
          </w:rPr>
          <w:fldChar w:fldCharType="begin"/>
        </w:r>
        <w:r w:rsidR="00C81C8C">
          <w:rPr>
            <w:noProof/>
            <w:webHidden/>
          </w:rPr>
          <w:instrText xml:space="preserve"> PAGEREF _Toc489283267 \h </w:instrText>
        </w:r>
        <w:r w:rsidR="00C81C8C">
          <w:rPr>
            <w:noProof/>
            <w:webHidden/>
          </w:rPr>
        </w:r>
        <w:r w:rsidR="00C81C8C">
          <w:rPr>
            <w:noProof/>
            <w:webHidden/>
          </w:rPr>
          <w:fldChar w:fldCharType="separate"/>
        </w:r>
        <w:r w:rsidR="007A03D6">
          <w:rPr>
            <w:noProof/>
            <w:webHidden/>
          </w:rPr>
          <w:t>12</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68" w:history="1">
        <w:r w:rsidR="00C81C8C" w:rsidRPr="00280DE9">
          <w:rPr>
            <w:rStyle w:val="Hyperlink"/>
            <w:noProof/>
          </w:rPr>
          <w:t>Figure 8: Dielectric Slab bandpass filter</w:t>
        </w:r>
        <w:r w:rsidR="00C81C8C">
          <w:rPr>
            <w:noProof/>
            <w:webHidden/>
          </w:rPr>
          <w:tab/>
        </w:r>
        <w:r w:rsidR="00C81C8C">
          <w:rPr>
            <w:noProof/>
            <w:webHidden/>
          </w:rPr>
          <w:fldChar w:fldCharType="begin"/>
        </w:r>
        <w:r w:rsidR="00C81C8C">
          <w:rPr>
            <w:noProof/>
            <w:webHidden/>
          </w:rPr>
          <w:instrText xml:space="preserve"> PAGEREF _Toc489283268 \h </w:instrText>
        </w:r>
        <w:r w:rsidR="00C81C8C">
          <w:rPr>
            <w:noProof/>
            <w:webHidden/>
          </w:rPr>
        </w:r>
        <w:r w:rsidR="00C81C8C">
          <w:rPr>
            <w:noProof/>
            <w:webHidden/>
          </w:rPr>
          <w:fldChar w:fldCharType="separate"/>
        </w:r>
        <w:r w:rsidR="007A03D6">
          <w:rPr>
            <w:noProof/>
            <w:webHidden/>
          </w:rPr>
          <w:t>12</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69" w:history="1">
        <w:r w:rsidR="00C81C8C" w:rsidRPr="00280DE9">
          <w:rPr>
            <w:rStyle w:val="Hyperlink"/>
            <w:noProof/>
          </w:rPr>
          <w:t>Figure 9: Photonic crystal waveguide</w:t>
        </w:r>
        <w:r w:rsidR="00C81C8C">
          <w:rPr>
            <w:noProof/>
            <w:webHidden/>
          </w:rPr>
          <w:tab/>
        </w:r>
        <w:r w:rsidR="00C81C8C">
          <w:rPr>
            <w:noProof/>
            <w:webHidden/>
          </w:rPr>
          <w:fldChar w:fldCharType="begin"/>
        </w:r>
        <w:r w:rsidR="00C81C8C">
          <w:rPr>
            <w:noProof/>
            <w:webHidden/>
          </w:rPr>
          <w:instrText xml:space="preserve"> PAGEREF _Toc489283269 \h </w:instrText>
        </w:r>
        <w:r w:rsidR="00C81C8C">
          <w:rPr>
            <w:noProof/>
            <w:webHidden/>
          </w:rPr>
        </w:r>
        <w:r w:rsidR="00C81C8C">
          <w:rPr>
            <w:noProof/>
            <w:webHidden/>
          </w:rPr>
          <w:fldChar w:fldCharType="separate"/>
        </w:r>
        <w:r w:rsidR="007A03D6">
          <w:rPr>
            <w:noProof/>
            <w:webHidden/>
          </w:rPr>
          <w:t>13</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0" w:history="1">
        <w:r w:rsidR="00C81C8C" w:rsidRPr="00280DE9">
          <w:rPr>
            <w:rStyle w:val="Hyperlink"/>
            <w:noProof/>
          </w:rPr>
          <w:t>Figure 10: SACGM APD structure and eletric field profile</w:t>
        </w:r>
        <w:r w:rsidR="00C81C8C">
          <w:rPr>
            <w:noProof/>
            <w:webHidden/>
          </w:rPr>
          <w:tab/>
        </w:r>
        <w:r w:rsidR="00C81C8C">
          <w:rPr>
            <w:noProof/>
            <w:webHidden/>
          </w:rPr>
          <w:fldChar w:fldCharType="begin"/>
        </w:r>
        <w:r w:rsidR="00C81C8C">
          <w:rPr>
            <w:noProof/>
            <w:webHidden/>
          </w:rPr>
          <w:instrText xml:space="preserve"> PAGEREF _Toc489283270 \h </w:instrText>
        </w:r>
        <w:r w:rsidR="00C81C8C">
          <w:rPr>
            <w:noProof/>
            <w:webHidden/>
          </w:rPr>
        </w:r>
        <w:r w:rsidR="00C81C8C">
          <w:rPr>
            <w:noProof/>
            <w:webHidden/>
          </w:rPr>
          <w:fldChar w:fldCharType="separate"/>
        </w:r>
        <w:r w:rsidR="007A03D6">
          <w:rPr>
            <w:noProof/>
            <w:webHidden/>
          </w:rPr>
          <w:t>16</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1" w:history="1">
        <w:r w:rsidR="00C81C8C" w:rsidRPr="00280DE9">
          <w:rPr>
            <w:rStyle w:val="Hyperlink"/>
            <w:noProof/>
          </w:rPr>
          <w:t>Figure 12: Avalanche Multiplication through Impact Ionisation with unequal and equal ionisation coefficients</w:t>
        </w:r>
        <w:r w:rsidR="00C81C8C">
          <w:rPr>
            <w:noProof/>
            <w:webHidden/>
          </w:rPr>
          <w:tab/>
        </w:r>
        <w:r w:rsidR="00C81C8C">
          <w:rPr>
            <w:noProof/>
            <w:webHidden/>
          </w:rPr>
          <w:fldChar w:fldCharType="begin"/>
        </w:r>
        <w:r w:rsidR="00C81C8C">
          <w:rPr>
            <w:noProof/>
            <w:webHidden/>
          </w:rPr>
          <w:instrText xml:space="preserve"> PAGEREF _Toc489283271 \h </w:instrText>
        </w:r>
        <w:r w:rsidR="00C81C8C">
          <w:rPr>
            <w:noProof/>
            <w:webHidden/>
          </w:rPr>
        </w:r>
        <w:r w:rsidR="00C81C8C">
          <w:rPr>
            <w:noProof/>
            <w:webHidden/>
          </w:rPr>
          <w:fldChar w:fldCharType="separate"/>
        </w:r>
        <w:r w:rsidR="007A03D6">
          <w:rPr>
            <w:noProof/>
            <w:webHidden/>
          </w:rPr>
          <w:t>17</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2" w:history="1">
        <w:r w:rsidR="00C81C8C" w:rsidRPr="00280DE9">
          <w:rPr>
            <w:rStyle w:val="Hyperlink"/>
            <w:noProof/>
          </w:rPr>
          <w:t>Figure 13: Predictions for excess noise factor based on McIntyre's local model for k=0, 0.2, 0.4, 0.6, 0.8, 1.0, 5.0 and 10 for electron injection and 1/k for hole injection</w:t>
        </w:r>
        <w:r w:rsidR="00C81C8C">
          <w:rPr>
            <w:noProof/>
            <w:webHidden/>
          </w:rPr>
          <w:tab/>
        </w:r>
        <w:r w:rsidR="00C81C8C">
          <w:rPr>
            <w:noProof/>
            <w:webHidden/>
          </w:rPr>
          <w:fldChar w:fldCharType="begin"/>
        </w:r>
        <w:r w:rsidR="00C81C8C">
          <w:rPr>
            <w:noProof/>
            <w:webHidden/>
          </w:rPr>
          <w:instrText xml:space="preserve"> PAGEREF _Toc489283272 \h </w:instrText>
        </w:r>
        <w:r w:rsidR="00C81C8C">
          <w:rPr>
            <w:noProof/>
            <w:webHidden/>
          </w:rPr>
        </w:r>
        <w:r w:rsidR="00C81C8C">
          <w:rPr>
            <w:noProof/>
            <w:webHidden/>
          </w:rPr>
          <w:fldChar w:fldCharType="separate"/>
        </w:r>
        <w:r w:rsidR="007A03D6">
          <w:rPr>
            <w:noProof/>
            <w:webHidden/>
          </w:rPr>
          <w:t>19</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3" w:history="1">
        <w:r w:rsidR="00C81C8C" w:rsidRPr="00280DE9">
          <w:rPr>
            <w:rStyle w:val="Hyperlink"/>
            <w:noProof/>
          </w:rPr>
          <w:t>Figure 14: Bandwidth changing with gain for different impact ionisation coefficients (After [26])</w:t>
        </w:r>
        <w:r w:rsidR="00C81C8C">
          <w:rPr>
            <w:noProof/>
            <w:webHidden/>
          </w:rPr>
          <w:tab/>
        </w:r>
        <w:r w:rsidR="00C81C8C">
          <w:rPr>
            <w:noProof/>
            <w:webHidden/>
          </w:rPr>
          <w:fldChar w:fldCharType="begin"/>
        </w:r>
        <w:r w:rsidR="00C81C8C">
          <w:rPr>
            <w:noProof/>
            <w:webHidden/>
          </w:rPr>
          <w:instrText xml:space="preserve"> PAGEREF _Toc489283273 \h </w:instrText>
        </w:r>
        <w:r w:rsidR="00C81C8C">
          <w:rPr>
            <w:noProof/>
            <w:webHidden/>
          </w:rPr>
        </w:r>
        <w:r w:rsidR="00C81C8C">
          <w:rPr>
            <w:noProof/>
            <w:webHidden/>
          </w:rPr>
          <w:fldChar w:fldCharType="separate"/>
        </w:r>
        <w:r w:rsidR="007A03D6">
          <w:rPr>
            <w:noProof/>
            <w:webHidden/>
          </w:rPr>
          <w:t>21</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4" w:history="1">
        <w:r w:rsidR="00C81C8C" w:rsidRPr="00280DE9">
          <w:rPr>
            <w:rStyle w:val="Hyperlink"/>
            <w:noProof/>
          </w:rPr>
          <w:t>Figure 11: Comparison of reverse IV data and gain for AlAsSb (black, x=0) and AlGaAsSb APDs [24]</w:t>
        </w:r>
        <w:r w:rsidR="00C81C8C">
          <w:rPr>
            <w:noProof/>
            <w:webHidden/>
          </w:rPr>
          <w:tab/>
        </w:r>
        <w:r w:rsidR="00C81C8C">
          <w:rPr>
            <w:noProof/>
            <w:webHidden/>
          </w:rPr>
          <w:fldChar w:fldCharType="begin"/>
        </w:r>
        <w:r w:rsidR="00C81C8C">
          <w:rPr>
            <w:noProof/>
            <w:webHidden/>
          </w:rPr>
          <w:instrText xml:space="preserve"> PAGEREF _Toc489283274 \h </w:instrText>
        </w:r>
        <w:r w:rsidR="00C81C8C">
          <w:rPr>
            <w:noProof/>
            <w:webHidden/>
          </w:rPr>
        </w:r>
        <w:r w:rsidR="00C81C8C">
          <w:rPr>
            <w:noProof/>
            <w:webHidden/>
          </w:rPr>
          <w:fldChar w:fldCharType="separate"/>
        </w:r>
        <w:r w:rsidR="007A03D6">
          <w:rPr>
            <w:noProof/>
            <w:webHidden/>
          </w:rPr>
          <w:t>23</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5" w:history="1">
        <w:r w:rsidR="00C81C8C" w:rsidRPr="00280DE9">
          <w:rPr>
            <w:rStyle w:val="Hyperlink"/>
            <w:noProof/>
          </w:rPr>
          <w:t>Figure 15: a) vertical illumination b) resonant-cavity c) side-illumination d) evanescent coupling</w:t>
        </w:r>
        <w:r w:rsidR="00C81C8C">
          <w:rPr>
            <w:noProof/>
            <w:webHidden/>
          </w:rPr>
          <w:tab/>
        </w:r>
        <w:r w:rsidR="00C81C8C">
          <w:rPr>
            <w:noProof/>
            <w:webHidden/>
          </w:rPr>
          <w:fldChar w:fldCharType="begin"/>
        </w:r>
        <w:r w:rsidR="00C81C8C">
          <w:rPr>
            <w:noProof/>
            <w:webHidden/>
          </w:rPr>
          <w:instrText xml:space="preserve"> PAGEREF _Toc489283275 \h </w:instrText>
        </w:r>
        <w:r w:rsidR="00C81C8C">
          <w:rPr>
            <w:noProof/>
            <w:webHidden/>
          </w:rPr>
        </w:r>
        <w:r w:rsidR="00C81C8C">
          <w:rPr>
            <w:noProof/>
            <w:webHidden/>
          </w:rPr>
          <w:fldChar w:fldCharType="separate"/>
        </w:r>
        <w:r w:rsidR="007A03D6">
          <w:rPr>
            <w:noProof/>
            <w:webHidden/>
          </w:rPr>
          <w:t>25</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6" w:history="1">
        <w:r w:rsidR="00C81C8C" w:rsidRPr="00280DE9">
          <w:rPr>
            <w:rStyle w:val="Hyperlink"/>
            <w:noProof/>
          </w:rPr>
          <w:t>Figure 16: APD cross-section diagram after [36]</w:t>
        </w:r>
        <w:r w:rsidR="00C81C8C">
          <w:rPr>
            <w:noProof/>
            <w:webHidden/>
          </w:rPr>
          <w:tab/>
        </w:r>
        <w:r w:rsidR="00C81C8C">
          <w:rPr>
            <w:noProof/>
            <w:webHidden/>
          </w:rPr>
          <w:fldChar w:fldCharType="begin"/>
        </w:r>
        <w:r w:rsidR="00C81C8C">
          <w:rPr>
            <w:noProof/>
            <w:webHidden/>
          </w:rPr>
          <w:instrText xml:space="preserve"> PAGEREF _Toc489283276 \h </w:instrText>
        </w:r>
        <w:r w:rsidR="00C81C8C">
          <w:rPr>
            <w:noProof/>
            <w:webHidden/>
          </w:rPr>
        </w:r>
        <w:r w:rsidR="00C81C8C">
          <w:rPr>
            <w:noProof/>
            <w:webHidden/>
          </w:rPr>
          <w:fldChar w:fldCharType="separate"/>
        </w:r>
        <w:r w:rsidR="007A03D6">
          <w:rPr>
            <w:noProof/>
            <w:webHidden/>
          </w:rPr>
          <w:t>27</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7" w:history="1">
        <w:r w:rsidR="00C81C8C" w:rsidRPr="00280DE9">
          <w:rPr>
            <w:rStyle w:val="Hyperlink"/>
            <w:noProof/>
          </w:rPr>
          <w:t>Figure 17: General photonic crystal demultiplexer diagram</w:t>
        </w:r>
        <w:r w:rsidR="00C81C8C">
          <w:rPr>
            <w:noProof/>
            <w:webHidden/>
          </w:rPr>
          <w:tab/>
        </w:r>
        <w:r w:rsidR="00C81C8C">
          <w:rPr>
            <w:noProof/>
            <w:webHidden/>
          </w:rPr>
          <w:fldChar w:fldCharType="begin"/>
        </w:r>
        <w:r w:rsidR="00C81C8C">
          <w:rPr>
            <w:noProof/>
            <w:webHidden/>
          </w:rPr>
          <w:instrText xml:space="preserve"> PAGEREF _Toc489283277 \h </w:instrText>
        </w:r>
        <w:r w:rsidR="00C81C8C">
          <w:rPr>
            <w:noProof/>
            <w:webHidden/>
          </w:rPr>
        </w:r>
        <w:r w:rsidR="00C81C8C">
          <w:rPr>
            <w:noProof/>
            <w:webHidden/>
          </w:rPr>
          <w:fldChar w:fldCharType="separate"/>
        </w:r>
        <w:r w:rsidR="007A03D6">
          <w:rPr>
            <w:noProof/>
            <w:webHidden/>
          </w:rPr>
          <w:t>27</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8" w:history="1">
        <w:r w:rsidR="00C81C8C" w:rsidRPr="00280DE9">
          <w:rPr>
            <w:rStyle w:val="Hyperlink"/>
            <w:noProof/>
          </w:rPr>
          <w:t>Figure 18: 2-channel line defect  [36] (left) and a resonant cavity [37] demultiplexers (right)</w:t>
        </w:r>
        <w:r w:rsidR="00C81C8C">
          <w:rPr>
            <w:noProof/>
            <w:webHidden/>
          </w:rPr>
          <w:tab/>
        </w:r>
        <w:r w:rsidR="00C81C8C">
          <w:rPr>
            <w:noProof/>
            <w:webHidden/>
          </w:rPr>
          <w:fldChar w:fldCharType="begin"/>
        </w:r>
        <w:r w:rsidR="00C81C8C">
          <w:rPr>
            <w:noProof/>
            <w:webHidden/>
          </w:rPr>
          <w:instrText xml:space="preserve"> PAGEREF _Toc489283278 \h </w:instrText>
        </w:r>
        <w:r w:rsidR="00C81C8C">
          <w:rPr>
            <w:noProof/>
            <w:webHidden/>
          </w:rPr>
        </w:r>
        <w:r w:rsidR="00C81C8C">
          <w:rPr>
            <w:noProof/>
            <w:webHidden/>
          </w:rPr>
          <w:fldChar w:fldCharType="separate"/>
        </w:r>
        <w:r w:rsidR="007A03D6">
          <w:rPr>
            <w:noProof/>
            <w:webHidden/>
          </w:rPr>
          <w:t>28</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79" w:history="1">
        <w:r w:rsidR="00C81C8C" w:rsidRPr="00280DE9">
          <w:rPr>
            <w:rStyle w:val="Hyperlink"/>
            <w:noProof/>
          </w:rPr>
          <w:t>Figure 19: Ring resonator demultiplexer based on [38]</w:t>
        </w:r>
        <w:r w:rsidR="00C81C8C">
          <w:rPr>
            <w:noProof/>
            <w:webHidden/>
          </w:rPr>
          <w:tab/>
        </w:r>
        <w:r w:rsidR="00C81C8C">
          <w:rPr>
            <w:noProof/>
            <w:webHidden/>
          </w:rPr>
          <w:fldChar w:fldCharType="begin"/>
        </w:r>
        <w:r w:rsidR="00C81C8C">
          <w:rPr>
            <w:noProof/>
            <w:webHidden/>
          </w:rPr>
          <w:instrText xml:space="preserve"> PAGEREF _Toc489283279 \h </w:instrText>
        </w:r>
        <w:r w:rsidR="00C81C8C">
          <w:rPr>
            <w:noProof/>
            <w:webHidden/>
          </w:rPr>
        </w:r>
        <w:r w:rsidR="00C81C8C">
          <w:rPr>
            <w:noProof/>
            <w:webHidden/>
          </w:rPr>
          <w:fldChar w:fldCharType="separate"/>
        </w:r>
        <w:r w:rsidR="007A03D6">
          <w:rPr>
            <w:noProof/>
            <w:webHidden/>
          </w:rPr>
          <w:t>29</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0" w:history="1">
        <w:r w:rsidR="00C81C8C" w:rsidRPr="00280DE9">
          <w:rPr>
            <w:rStyle w:val="Hyperlink"/>
            <w:noProof/>
          </w:rPr>
          <w:t>Figure 20: Resonant cavity filter with semi-feedback structure [39]</w:t>
        </w:r>
        <w:r w:rsidR="00C81C8C">
          <w:rPr>
            <w:noProof/>
            <w:webHidden/>
          </w:rPr>
          <w:tab/>
        </w:r>
        <w:r w:rsidR="00C81C8C">
          <w:rPr>
            <w:noProof/>
            <w:webHidden/>
          </w:rPr>
          <w:fldChar w:fldCharType="begin"/>
        </w:r>
        <w:r w:rsidR="00C81C8C">
          <w:rPr>
            <w:noProof/>
            <w:webHidden/>
          </w:rPr>
          <w:instrText xml:space="preserve"> PAGEREF _Toc489283280 \h </w:instrText>
        </w:r>
        <w:r w:rsidR="00C81C8C">
          <w:rPr>
            <w:noProof/>
            <w:webHidden/>
          </w:rPr>
        </w:r>
        <w:r w:rsidR="00C81C8C">
          <w:rPr>
            <w:noProof/>
            <w:webHidden/>
          </w:rPr>
          <w:fldChar w:fldCharType="separate"/>
        </w:r>
        <w:r w:rsidR="007A03D6">
          <w:rPr>
            <w:noProof/>
            <w:webHidden/>
          </w:rPr>
          <w:t>30</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1" w:history="1">
        <w:r w:rsidR="00C81C8C" w:rsidRPr="00280DE9">
          <w:rPr>
            <w:rStyle w:val="Hyperlink"/>
            <w:noProof/>
          </w:rPr>
          <w:t>Figure 21: High-speed mask unit cell layout and photo of fabricated devices</w:t>
        </w:r>
        <w:r w:rsidR="00C81C8C">
          <w:rPr>
            <w:noProof/>
            <w:webHidden/>
          </w:rPr>
          <w:tab/>
        </w:r>
        <w:r w:rsidR="00C81C8C">
          <w:rPr>
            <w:noProof/>
            <w:webHidden/>
          </w:rPr>
          <w:fldChar w:fldCharType="begin"/>
        </w:r>
        <w:r w:rsidR="00C81C8C">
          <w:rPr>
            <w:noProof/>
            <w:webHidden/>
          </w:rPr>
          <w:instrText xml:space="preserve"> PAGEREF _Toc489283281 \h </w:instrText>
        </w:r>
        <w:r w:rsidR="00C81C8C">
          <w:rPr>
            <w:noProof/>
            <w:webHidden/>
          </w:rPr>
        </w:r>
        <w:r w:rsidR="00C81C8C">
          <w:rPr>
            <w:noProof/>
            <w:webHidden/>
          </w:rPr>
          <w:fldChar w:fldCharType="separate"/>
        </w:r>
        <w:r w:rsidR="007A03D6">
          <w:rPr>
            <w:noProof/>
            <w:webHidden/>
          </w:rPr>
          <w:t>32</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2" w:history="1">
        <w:r w:rsidR="00C81C8C" w:rsidRPr="00280DE9">
          <w:rPr>
            <w:rStyle w:val="Hyperlink"/>
            <w:noProof/>
          </w:rPr>
          <w:t>Figure 22: TLM Pad diagram [11] (left) and photo (right)</w:t>
        </w:r>
        <w:r w:rsidR="00C81C8C">
          <w:rPr>
            <w:noProof/>
            <w:webHidden/>
          </w:rPr>
          <w:tab/>
        </w:r>
        <w:r w:rsidR="00C81C8C">
          <w:rPr>
            <w:noProof/>
            <w:webHidden/>
          </w:rPr>
          <w:fldChar w:fldCharType="begin"/>
        </w:r>
        <w:r w:rsidR="00C81C8C">
          <w:rPr>
            <w:noProof/>
            <w:webHidden/>
          </w:rPr>
          <w:instrText xml:space="preserve"> PAGEREF _Toc489283282 \h </w:instrText>
        </w:r>
        <w:r w:rsidR="00C81C8C">
          <w:rPr>
            <w:noProof/>
            <w:webHidden/>
          </w:rPr>
        </w:r>
        <w:r w:rsidR="00C81C8C">
          <w:rPr>
            <w:noProof/>
            <w:webHidden/>
          </w:rPr>
          <w:fldChar w:fldCharType="separate"/>
        </w:r>
        <w:r w:rsidR="007A03D6">
          <w:rPr>
            <w:noProof/>
            <w:webHidden/>
          </w:rPr>
          <w:t>34</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3" w:history="1">
        <w:r w:rsidR="00C81C8C" w:rsidRPr="00280DE9">
          <w:rPr>
            <w:rStyle w:val="Hyperlink"/>
            <w:noProof/>
          </w:rPr>
          <w:t>Figure 23: Responsivity measurement setup</w:t>
        </w:r>
        <w:r w:rsidR="00C81C8C">
          <w:rPr>
            <w:noProof/>
            <w:webHidden/>
          </w:rPr>
          <w:tab/>
        </w:r>
        <w:r w:rsidR="00C81C8C">
          <w:rPr>
            <w:noProof/>
            <w:webHidden/>
          </w:rPr>
          <w:fldChar w:fldCharType="begin"/>
        </w:r>
        <w:r w:rsidR="00C81C8C">
          <w:rPr>
            <w:noProof/>
            <w:webHidden/>
          </w:rPr>
          <w:instrText xml:space="preserve"> PAGEREF _Toc489283283 \h </w:instrText>
        </w:r>
        <w:r w:rsidR="00C81C8C">
          <w:rPr>
            <w:noProof/>
            <w:webHidden/>
          </w:rPr>
        </w:r>
        <w:r w:rsidR="00C81C8C">
          <w:rPr>
            <w:noProof/>
            <w:webHidden/>
          </w:rPr>
          <w:fldChar w:fldCharType="separate"/>
        </w:r>
        <w:r w:rsidR="007A03D6">
          <w:rPr>
            <w:noProof/>
            <w:webHidden/>
          </w:rPr>
          <w:t>36</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4" w:history="1">
        <w:r w:rsidR="00C81C8C" w:rsidRPr="00280DE9">
          <w:rPr>
            <w:rStyle w:val="Hyperlink"/>
            <w:noProof/>
          </w:rPr>
          <w:t>Figure 24: Bandwidth Measurement Setup</w:t>
        </w:r>
        <w:r w:rsidR="00C81C8C">
          <w:rPr>
            <w:noProof/>
            <w:webHidden/>
          </w:rPr>
          <w:tab/>
        </w:r>
        <w:r w:rsidR="00C81C8C">
          <w:rPr>
            <w:noProof/>
            <w:webHidden/>
          </w:rPr>
          <w:fldChar w:fldCharType="begin"/>
        </w:r>
        <w:r w:rsidR="00C81C8C">
          <w:rPr>
            <w:noProof/>
            <w:webHidden/>
          </w:rPr>
          <w:instrText xml:space="preserve"> PAGEREF _Toc489283284 \h </w:instrText>
        </w:r>
        <w:r w:rsidR="00C81C8C">
          <w:rPr>
            <w:noProof/>
            <w:webHidden/>
          </w:rPr>
        </w:r>
        <w:r w:rsidR="00C81C8C">
          <w:rPr>
            <w:noProof/>
            <w:webHidden/>
          </w:rPr>
          <w:fldChar w:fldCharType="separate"/>
        </w:r>
        <w:r w:rsidR="007A03D6">
          <w:rPr>
            <w:noProof/>
            <w:webHidden/>
          </w:rPr>
          <w:t>37</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5" w:history="1">
        <w:r w:rsidR="00C81C8C" w:rsidRPr="00280DE9">
          <w:rPr>
            <w:rStyle w:val="Hyperlink"/>
            <w:noProof/>
          </w:rPr>
          <w:t>Figure 25: Component total and commercial photodiode loss</w:t>
        </w:r>
        <w:r w:rsidR="00C81C8C">
          <w:rPr>
            <w:noProof/>
            <w:webHidden/>
          </w:rPr>
          <w:tab/>
        </w:r>
        <w:r w:rsidR="00C81C8C">
          <w:rPr>
            <w:noProof/>
            <w:webHidden/>
          </w:rPr>
          <w:fldChar w:fldCharType="begin"/>
        </w:r>
        <w:r w:rsidR="00C81C8C">
          <w:rPr>
            <w:noProof/>
            <w:webHidden/>
          </w:rPr>
          <w:instrText xml:space="preserve"> PAGEREF _Toc489283285 \h </w:instrText>
        </w:r>
        <w:r w:rsidR="00C81C8C">
          <w:rPr>
            <w:noProof/>
            <w:webHidden/>
          </w:rPr>
        </w:r>
        <w:r w:rsidR="00C81C8C">
          <w:rPr>
            <w:noProof/>
            <w:webHidden/>
          </w:rPr>
          <w:fldChar w:fldCharType="separate"/>
        </w:r>
        <w:r w:rsidR="007A03D6">
          <w:rPr>
            <w:noProof/>
            <w:webHidden/>
          </w:rPr>
          <w:t>38</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6" w:history="1">
        <w:r w:rsidR="00C81C8C" w:rsidRPr="00280DE9">
          <w:rPr>
            <w:rStyle w:val="Hyperlink"/>
            <w:noProof/>
          </w:rPr>
          <w:t>Figure 27: Unit Cell of a cylinder with r=0.193a (left) and its regular, periodic lattice (right)</w:t>
        </w:r>
        <w:r w:rsidR="00C81C8C">
          <w:rPr>
            <w:noProof/>
            <w:webHidden/>
          </w:rPr>
          <w:tab/>
        </w:r>
        <w:r w:rsidR="00C81C8C">
          <w:rPr>
            <w:noProof/>
            <w:webHidden/>
          </w:rPr>
          <w:fldChar w:fldCharType="begin"/>
        </w:r>
        <w:r w:rsidR="00C81C8C">
          <w:rPr>
            <w:noProof/>
            <w:webHidden/>
          </w:rPr>
          <w:instrText xml:space="preserve"> PAGEREF _Toc489283286 \h </w:instrText>
        </w:r>
        <w:r w:rsidR="00C81C8C">
          <w:rPr>
            <w:noProof/>
            <w:webHidden/>
          </w:rPr>
        </w:r>
        <w:r w:rsidR="00C81C8C">
          <w:rPr>
            <w:noProof/>
            <w:webHidden/>
          </w:rPr>
          <w:fldChar w:fldCharType="separate"/>
        </w:r>
        <w:r w:rsidR="007A03D6">
          <w:rPr>
            <w:noProof/>
            <w:webHidden/>
          </w:rPr>
          <w:t>39</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7" w:history="1">
        <w:r w:rsidR="00C81C8C" w:rsidRPr="00280DE9">
          <w:rPr>
            <w:rStyle w:val="Hyperlink"/>
            <w:noProof/>
          </w:rPr>
          <w:t>Figure 28: Example model of a simple dielectric waveguide (left) and the electromagnetic field propagation for a single frequency</w:t>
        </w:r>
        <w:r w:rsidR="00C81C8C">
          <w:rPr>
            <w:noProof/>
            <w:webHidden/>
          </w:rPr>
          <w:tab/>
        </w:r>
        <w:r w:rsidR="00C81C8C">
          <w:rPr>
            <w:noProof/>
            <w:webHidden/>
          </w:rPr>
          <w:fldChar w:fldCharType="begin"/>
        </w:r>
        <w:r w:rsidR="00C81C8C">
          <w:rPr>
            <w:noProof/>
            <w:webHidden/>
          </w:rPr>
          <w:instrText xml:space="preserve"> PAGEREF _Toc489283287 \h </w:instrText>
        </w:r>
        <w:r w:rsidR="00C81C8C">
          <w:rPr>
            <w:noProof/>
            <w:webHidden/>
          </w:rPr>
        </w:r>
        <w:r w:rsidR="00C81C8C">
          <w:rPr>
            <w:noProof/>
            <w:webHidden/>
          </w:rPr>
          <w:fldChar w:fldCharType="separate"/>
        </w:r>
        <w:r w:rsidR="007A03D6">
          <w:rPr>
            <w:noProof/>
            <w:webHidden/>
          </w:rPr>
          <w:t>40</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8" w:history="1">
        <w:r w:rsidR="00C81C8C" w:rsidRPr="00280DE9">
          <w:rPr>
            <w:rStyle w:val="Hyperlink"/>
            <w:noProof/>
          </w:rPr>
          <w:t>Figure 29: InGaAs PIN diode IV-Data for 50, 20 and 10</w:t>
        </w:r>
        <w:r w:rsidR="00C81C8C" w:rsidRPr="00280DE9">
          <w:rPr>
            <w:rStyle w:val="Hyperlink"/>
            <w:rFonts w:cs="Times New Roman"/>
            <w:noProof/>
          </w:rPr>
          <w:t>µ</w:t>
        </w:r>
        <w:r w:rsidR="00C81C8C" w:rsidRPr="00280DE9">
          <w:rPr>
            <w:rStyle w:val="Hyperlink"/>
            <w:noProof/>
          </w:rPr>
          <w:t>m diameter device sizes</w:t>
        </w:r>
        <w:r w:rsidR="00C81C8C">
          <w:rPr>
            <w:noProof/>
            <w:webHidden/>
          </w:rPr>
          <w:tab/>
        </w:r>
        <w:r w:rsidR="00C81C8C">
          <w:rPr>
            <w:noProof/>
            <w:webHidden/>
          </w:rPr>
          <w:fldChar w:fldCharType="begin"/>
        </w:r>
        <w:r w:rsidR="00C81C8C">
          <w:rPr>
            <w:noProof/>
            <w:webHidden/>
          </w:rPr>
          <w:instrText xml:space="preserve"> PAGEREF _Toc489283288 \h </w:instrText>
        </w:r>
        <w:r w:rsidR="00C81C8C">
          <w:rPr>
            <w:noProof/>
            <w:webHidden/>
          </w:rPr>
        </w:r>
        <w:r w:rsidR="00C81C8C">
          <w:rPr>
            <w:noProof/>
            <w:webHidden/>
          </w:rPr>
          <w:fldChar w:fldCharType="separate"/>
        </w:r>
        <w:r w:rsidR="007A03D6">
          <w:rPr>
            <w:noProof/>
            <w:webHidden/>
          </w:rPr>
          <w:t>41</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89" w:history="1">
        <w:r w:rsidR="00C81C8C" w:rsidRPr="00280DE9">
          <w:rPr>
            <w:rStyle w:val="Hyperlink"/>
            <w:noProof/>
          </w:rPr>
          <w:t>Figure 30: Ideal Diode Equation Fitting for InGaAs PIN diode</w:t>
        </w:r>
        <w:r w:rsidR="00C81C8C">
          <w:rPr>
            <w:noProof/>
            <w:webHidden/>
          </w:rPr>
          <w:tab/>
        </w:r>
        <w:r w:rsidR="00C81C8C">
          <w:rPr>
            <w:noProof/>
            <w:webHidden/>
          </w:rPr>
          <w:fldChar w:fldCharType="begin"/>
        </w:r>
        <w:r w:rsidR="00C81C8C">
          <w:rPr>
            <w:noProof/>
            <w:webHidden/>
          </w:rPr>
          <w:instrText xml:space="preserve"> PAGEREF _Toc489283289 \h </w:instrText>
        </w:r>
        <w:r w:rsidR="00C81C8C">
          <w:rPr>
            <w:noProof/>
            <w:webHidden/>
          </w:rPr>
        </w:r>
        <w:r w:rsidR="00C81C8C">
          <w:rPr>
            <w:noProof/>
            <w:webHidden/>
          </w:rPr>
          <w:fldChar w:fldCharType="separate"/>
        </w:r>
        <w:r w:rsidR="007A03D6">
          <w:rPr>
            <w:noProof/>
            <w:webHidden/>
          </w:rPr>
          <w:t>42</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0" w:history="1">
        <w:r w:rsidR="00C81C8C" w:rsidRPr="00280DE9">
          <w:rPr>
            <w:rStyle w:val="Hyperlink"/>
            <w:noProof/>
          </w:rPr>
          <w:t>Figure 31: InGaAs PIN diode CV-Data</w:t>
        </w:r>
        <w:r w:rsidR="00C81C8C">
          <w:rPr>
            <w:noProof/>
            <w:webHidden/>
          </w:rPr>
          <w:tab/>
        </w:r>
        <w:r w:rsidR="00C81C8C">
          <w:rPr>
            <w:noProof/>
            <w:webHidden/>
          </w:rPr>
          <w:fldChar w:fldCharType="begin"/>
        </w:r>
        <w:r w:rsidR="00C81C8C">
          <w:rPr>
            <w:noProof/>
            <w:webHidden/>
          </w:rPr>
          <w:instrText xml:space="preserve"> PAGEREF _Toc489283290 \h </w:instrText>
        </w:r>
        <w:r w:rsidR="00C81C8C">
          <w:rPr>
            <w:noProof/>
            <w:webHidden/>
          </w:rPr>
        </w:r>
        <w:r w:rsidR="00C81C8C">
          <w:rPr>
            <w:noProof/>
            <w:webHidden/>
          </w:rPr>
          <w:fldChar w:fldCharType="separate"/>
        </w:r>
        <w:r w:rsidR="007A03D6">
          <w:rPr>
            <w:noProof/>
            <w:webHidden/>
          </w:rPr>
          <w:t>42</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1" w:history="1">
        <w:r w:rsidR="00C81C8C" w:rsidRPr="00280DE9">
          <w:rPr>
            <w:rStyle w:val="Hyperlink"/>
            <w:noProof/>
          </w:rPr>
          <w:t>Figure 32: InGaAs PIN diode Bandwidth-Data</w:t>
        </w:r>
        <w:r w:rsidR="00C81C8C">
          <w:rPr>
            <w:noProof/>
            <w:webHidden/>
          </w:rPr>
          <w:tab/>
        </w:r>
        <w:r w:rsidR="00C81C8C">
          <w:rPr>
            <w:noProof/>
            <w:webHidden/>
          </w:rPr>
          <w:fldChar w:fldCharType="begin"/>
        </w:r>
        <w:r w:rsidR="00C81C8C">
          <w:rPr>
            <w:noProof/>
            <w:webHidden/>
          </w:rPr>
          <w:instrText xml:space="preserve"> PAGEREF _Toc489283291 \h </w:instrText>
        </w:r>
        <w:r w:rsidR="00C81C8C">
          <w:rPr>
            <w:noProof/>
            <w:webHidden/>
          </w:rPr>
        </w:r>
        <w:r w:rsidR="00C81C8C">
          <w:rPr>
            <w:noProof/>
            <w:webHidden/>
          </w:rPr>
          <w:fldChar w:fldCharType="separate"/>
        </w:r>
        <w:r w:rsidR="007A03D6">
          <w:rPr>
            <w:noProof/>
            <w:webHidden/>
          </w:rPr>
          <w:t>43</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2" w:history="1">
        <w:r w:rsidR="00C81C8C" w:rsidRPr="00280DE9">
          <w:rPr>
            <w:rStyle w:val="Hyperlink"/>
            <w:noProof/>
          </w:rPr>
          <w:t>Figure 33: AlGaAsSb SACGM APD IV-Data for different device sizes</w:t>
        </w:r>
        <w:r w:rsidR="00C81C8C">
          <w:rPr>
            <w:noProof/>
            <w:webHidden/>
          </w:rPr>
          <w:tab/>
        </w:r>
        <w:r w:rsidR="00C81C8C">
          <w:rPr>
            <w:noProof/>
            <w:webHidden/>
          </w:rPr>
          <w:fldChar w:fldCharType="begin"/>
        </w:r>
        <w:r w:rsidR="00C81C8C">
          <w:rPr>
            <w:noProof/>
            <w:webHidden/>
          </w:rPr>
          <w:instrText xml:space="preserve"> PAGEREF _Toc489283292 \h </w:instrText>
        </w:r>
        <w:r w:rsidR="00C81C8C">
          <w:rPr>
            <w:noProof/>
            <w:webHidden/>
          </w:rPr>
        </w:r>
        <w:r w:rsidR="00C81C8C">
          <w:rPr>
            <w:noProof/>
            <w:webHidden/>
          </w:rPr>
          <w:fldChar w:fldCharType="separate"/>
        </w:r>
        <w:r w:rsidR="007A03D6">
          <w:rPr>
            <w:noProof/>
            <w:webHidden/>
          </w:rPr>
          <w:t>45</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3" w:history="1">
        <w:r w:rsidR="00C81C8C" w:rsidRPr="00280DE9">
          <w:rPr>
            <w:rStyle w:val="Hyperlink"/>
            <w:noProof/>
          </w:rPr>
          <w:t>Figure 34: AlGaAsSb APD Responsivity and Gain Results</w:t>
        </w:r>
        <w:r w:rsidR="00C81C8C">
          <w:rPr>
            <w:noProof/>
            <w:webHidden/>
          </w:rPr>
          <w:tab/>
        </w:r>
        <w:r w:rsidR="00C81C8C">
          <w:rPr>
            <w:noProof/>
            <w:webHidden/>
          </w:rPr>
          <w:fldChar w:fldCharType="begin"/>
        </w:r>
        <w:r w:rsidR="00C81C8C">
          <w:rPr>
            <w:noProof/>
            <w:webHidden/>
          </w:rPr>
          <w:instrText xml:space="preserve"> PAGEREF _Toc489283293 \h </w:instrText>
        </w:r>
        <w:r w:rsidR="00C81C8C">
          <w:rPr>
            <w:noProof/>
            <w:webHidden/>
          </w:rPr>
        </w:r>
        <w:r w:rsidR="00C81C8C">
          <w:rPr>
            <w:noProof/>
            <w:webHidden/>
          </w:rPr>
          <w:fldChar w:fldCharType="separate"/>
        </w:r>
        <w:r w:rsidR="007A03D6">
          <w:rPr>
            <w:noProof/>
            <w:webHidden/>
          </w:rPr>
          <w:t>46</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4" w:history="1">
        <w:r w:rsidR="00C81C8C" w:rsidRPr="00280DE9">
          <w:rPr>
            <w:rStyle w:val="Hyperlink"/>
            <w:noProof/>
          </w:rPr>
          <w:t>Figure 35: AlGaAsSb SACGM APD Bandwidth-Data for different device sizes</w:t>
        </w:r>
        <w:r w:rsidR="00C81C8C">
          <w:rPr>
            <w:noProof/>
            <w:webHidden/>
          </w:rPr>
          <w:tab/>
        </w:r>
        <w:r w:rsidR="00C81C8C">
          <w:rPr>
            <w:noProof/>
            <w:webHidden/>
          </w:rPr>
          <w:fldChar w:fldCharType="begin"/>
        </w:r>
        <w:r w:rsidR="00C81C8C">
          <w:rPr>
            <w:noProof/>
            <w:webHidden/>
          </w:rPr>
          <w:instrText xml:space="preserve"> PAGEREF _Toc489283294 \h </w:instrText>
        </w:r>
        <w:r w:rsidR="00C81C8C">
          <w:rPr>
            <w:noProof/>
            <w:webHidden/>
          </w:rPr>
        </w:r>
        <w:r w:rsidR="00C81C8C">
          <w:rPr>
            <w:noProof/>
            <w:webHidden/>
          </w:rPr>
          <w:fldChar w:fldCharType="separate"/>
        </w:r>
        <w:r w:rsidR="007A03D6">
          <w:rPr>
            <w:noProof/>
            <w:webHidden/>
          </w:rPr>
          <w:t>46</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5" w:history="1">
        <w:r w:rsidR="00C81C8C" w:rsidRPr="00280DE9">
          <w:rPr>
            <w:rStyle w:val="Hyperlink"/>
            <w:noProof/>
          </w:rPr>
          <w:t>Figure 36: Band structure diagram of a cylinder with r=0.1933a</w:t>
        </w:r>
        <w:r w:rsidR="00C81C8C">
          <w:rPr>
            <w:noProof/>
            <w:webHidden/>
          </w:rPr>
          <w:tab/>
        </w:r>
        <w:r w:rsidR="00C81C8C">
          <w:rPr>
            <w:noProof/>
            <w:webHidden/>
          </w:rPr>
          <w:fldChar w:fldCharType="begin"/>
        </w:r>
        <w:r w:rsidR="00C81C8C">
          <w:rPr>
            <w:noProof/>
            <w:webHidden/>
          </w:rPr>
          <w:instrText xml:space="preserve"> PAGEREF _Toc489283295 \h </w:instrText>
        </w:r>
        <w:r w:rsidR="00C81C8C">
          <w:rPr>
            <w:noProof/>
            <w:webHidden/>
          </w:rPr>
        </w:r>
        <w:r w:rsidR="00C81C8C">
          <w:rPr>
            <w:noProof/>
            <w:webHidden/>
          </w:rPr>
          <w:fldChar w:fldCharType="separate"/>
        </w:r>
        <w:r w:rsidR="007A03D6">
          <w:rPr>
            <w:noProof/>
            <w:webHidden/>
          </w:rPr>
          <w:t>48</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6" w:history="1">
        <w:r w:rsidR="00C81C8C" w:rsidRPr="00280DE9">
          <w:rPr>
            <w:rStyle w:val="Hyperlink"/>
            <w:noProof/>
          </w:rPr>
          <w:t>Figure 37: Transmission spectrum of a photonic crystal waveguide with cylinders of radius r=0.1933a</w:t>
        </w:r>
        <w:r w:rsidR="00C81C8C">
          <w:rPr>
            <w:noProof/>
            <w:webHidden/>
          </w:rPr>
          <w:tab/>
        </w:r>
        <w:r w:rsidR="00C81C8C">
          <w:rPr>
            <w:noProof/>
            <w:webHidden/>
          </w:rPr>
          <w:fldChar w:fldCharType="begin"/>
        </w:r>
        <w:r w:rsidR="00C81C8C">
          <w:rPr>
            <w:noProof/>
            <w:webHidden/>
          </w:rPr>
          <w:instrText xml:space="preserve"> PAGEREF _Toc489283296 \h </w:instrText>
        </w:r>
        <w:r w:rsidR="00C81C8C">
          <w:rPr>
            <w:noProof/>
            <w:webHidden/>
          </w:rPr>
        </w:r>
        <w:r w:rsidR="00C81C8C">
          <w:rPr>
            <w:noProof/>
            <w:webHidden/>
          </w:rPr>
          <w:fldChar w:fldCharType="separate"/>
        </w:r>
        <w:r w:rsidR="007A03D6">
          <w:rPr>
            <w:noProof/>
            <w:webHidden/>
          </w:rPr>
          <w:t>49</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7" w:history="1">
        <w:r w:rsidR="00C81C8C" w:rsidRPr="00280DE9">
          <w:rPr>
            <w:rStyle w:val="Hyperlink"/>
            <w:noProof/>
          </w:rPr>
          <w:t>Figure 38: Waveguide structure (left), field propagation for frequency within (centre) and outside of bandgap (right)</w:t>
        </w:r>
        <w:r w:rsidR="00C81C8C">
          <w:rPr>
            <w:noProof/>
            <w:webHidden/>
          </w:rPr>
          <w:tab/>
        </w:r>
        <w:r w:rsidR="00C81C8C">
          <w:rPr>
            <w:noProof/>
            <w:webHidden/>
          </w:rPr>
          <w:fldChar w:fldCharType="begin"/>
        </w:r>
        <w:r w:rsidR="00C81C8C">
          <w:rPr>
            <w:noProof/>
            <w:webHidden/>
          </w:rPr>
          <w:instrText xml:space="preserve"> PAGEREF _Toc489283297 \h </w:instrText>
        </w:r>
        <w:r w:rsidR="00C81C8C">
          <w:rPr>
            <w:noProof/>
            <w:webHidden/>
          </w:rPr>
        </w:r>
        <w:r w:rsidR="00C81C8C">
          <w:rPr>
            <w:noProof/>
            <w:webHidden/>
          </w:rPr>
          <w:fldChar w:fldCharType="separate"/>
        </w:r>
        <w:r w:rsidR="007A03D6">
          <w:rPr>
            <w:noProof/>
            <w:webHidden/>
          </w:rPr>
          <w:t>49</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8" w:history="1">
        <w:r w:rsidR="00C81C8C" w:rsidRPr="00280DE9">
          <w:rPr>
            <w:rStyle w:val="Hyperlink"/>
            <w:noProof/>
          </w:rPr>
          <w:t>Figure 39: Waveguide with defect filter. Indent lengths shown are L=0.0, 0.2, 0.4 and 0.5.</w:t>
        </w:r>
        <w:r w:rsidR="00C81C8C">
          <w:rPr>
            <w:noProof/>
            <w:webHidden/>
          </w:rPr>
          <w:tab/>
        </w:r>
        <w:r w:rsidR="00C81C8C">
          <w:rPr>
            <w:noProof/>
            <w:webHidden/>
          </w:rPr>
          <w:fldChar w:fldCharType="begin"/>
        </w:r>
        <w:r w:rsidR="00C81C8C">
          <w:rPr>
            <w:noProof/>
            <w:webHidden/>
          </w:rPr>
          <w:instrText xml:space="preserve"> PAGEREF _Toc489283298 \h </w:instrText>
        </w:r>
        <w:r w:rsidR="00C81C8C">
          <w:rPr>
            <w:noProof/>
            <w:webHidden/>
          </w:rPr>
        </w:r>
        <w:r w:rsidR="00C81C8C">
          <w:rPr>
            <w:noProof/>
            <w:webHidden/>
          </w:rPr>
          <w:fldChar w:fldCharType="separate"/>
        </w:r>
        <w:r w:rsidR="007A03D6">
          <w:rPr>
            <w:noProof/>
            <w:webHidden/>
          </w:rPr>
          <w:t>50</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299" w:history="1">
        <w:r w:rsidR="00C81C8C" w:rsidRPr="00280DE9">
          <w:rPr>
            <w:rStyle w:val="Hyperlink"/>
            <w:noProof/>
          </w:rPr>
          <w:t>Figure 40: Transmission spectra for indent lengths L=0.00 to 0.50</w:t>
        </w:r>
        <w:r w:rsidR="00C81C8C">
          <w:rPr>
            <w:noProof/>
            <w:webHidden/>
          </w:rPr>
          <w:tab/>
        </w:r>
        <w:r w:rsidR="00C81C8C">
          <w:rPr>
            <w:noProof/>
            <w:webHidden/>
          </w:rPr>
          <w:fldChar w:fldCharType="begin"/>
        </w:r>
        <w:r w:rsidR="00C81C8C">
          <w:rPr>
            <w:noProof/>
            <w:webHidden/>
          </w:rPr>
          <w:instrText xml:space="preserve"> PAGEREF _Toc489283299 \h </w:instrText>
        </w:r>
        <w:r w:rsidR="00C81C8C">
          <w:rPr>
            <w:noProof/>
            <w:webHidden/>
          </w:rPr>
        </w:r>
        <w:r w:rsidR="00C81C8C">
          <w:rPr>
            <w:noProof/>
            <w:webHidden/>
          </w:rPr>
          <w:fldChar w:fldCharType="separate"/>
        </w:r>
        <w:r w:rsidR="007A03D6">
          <w:rPr>
            <w:noProof/>
            <w:webHidden/>
          </w:rPr>
          <w:t>51</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300" w:history="1">
        <w:r w:rsidR="00C81C8C" w:rsidRPr="00280DE9">
          <w:rPr>
            <w:rStyle w:val="Hyperlink"/>
            <w:noProof/>
          </w:rPr>
          <w:t>Figure 41: Transmission peaks (circles) with width (dotted)</w:t>
        </w:r>
        <w:r w:rsidR="00C81C8C">
          <w:rPr>
            <w:noProof/>
            <w:webHidden/>
          </w:rPr>
          <w:tab/>
        </w:r>
        <w:r w:rsidR="00C81C8C">
          <w:rPr>
            <w:noProof/>
            <w:webHidden/>
          </w:rPr>
          <w:fldChar w:fldCharType="begin"/>
        </w:r>
        <w:r w:rsidR="00C81C8C">
          <w:rPr>
            <w:noProof/>
            <w:webHidden/>
          </w:rPr>
          <w:instrText xml:space="preserve"> PAGEREF _Toc489283300 \h </w:instrText>
        </w:r>
        <w:r w:rsidR="00C81C8C">
          <w:rPr>
            <w:noProof/>
            <w:webHidden/>
          </w:rPr>
        </w:r>
        <w:r w:rsidR="00C81C8C">
          <w:rPr>
            <w:noProof/>
            <w:webHidden/>
          </w:rPr>
          <w:fldChar w:fldCharType="separate"/>
        </w:r>
        <w:r w:rsidR="007A03D6">
          <w:rPr>
            <w:noProof/>
            <w:webHidden/>
          </w:rPr>
          <w:t>51</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301" w:history="1">
        <w:r w:rsidR="00C81C8C" w:rsidRPr="00280DE9">
          <w:rPr>
            <w:rStyle w:val="Hyperlink"/>
            <w:noProof/>
          </w:rPr>
          <w:t>Figure 42: Demultiplexer with two filters (left) and a simple straight waveguide (right)</w:t>
        </w:r>
        <w:r w:rsidR="00C81C8C">
          <w:rPr>
            <w:noProof/>
            <w:webHidden/>
          </w:rPr>
          <w:tab/>
        </w:r>
        <w:r w:rsidR="00C81C8C">
          <w:rPr>
            <w:noProof/>
            <w:webHidden/>
          </w:rPr>
          <w:fldChar w:fldCharType="begin"/>
        </w:r>
        <w:r w:rsidR="00C81C8C">
          <w:rPr>
            <w:noProof/>
            <w:webHidden/>
          </w:rPr>
          <w:instrText xml:space="preserve"> PAGEREF _Toc489283301 \h </w:instrText>
        </w:r>
        <w:r w:rsidR="00C81C8C">
          <w:rPr>
            <w:noProof/>
            <w:webHidden/>
          </w:rPr>
        </w:r>
        <w:r w:rsidR="00C81C8C">
          <w:rPr>
            <w:noProof/>
            <w:webHidden/>
          </w:rPr>
          <w:fldChar w:fldCharType="separate"/>
        </w:r>
        <w:r w:rsidR="007A03D6">
          <w:rPr>
            <w:noProof/>
            <w:webHidden/>
          </w:rPr>
          <w:t>52</w:t>
        </w:r>
        <w:r w:rsidR="00C81C8C">
          <w:rPr>
            <w:noProof/>
            <w:webHidden/>
          </w:rPr>
          <w:fldChar w:fldCharType="end"/>
        </w:r>
      </w:hyperlink>
    </w:p>
    <w:p w:rsidR="00C81C8C" w:rsidRPr="002A1386" w:rsidRDefault="00020565" w:rsidP="002A1386">
      <w:pPr>
        <w:pStyle w:val="TableofFigures"/>
        <w:tabs>
          <w:tab w:val="right" w:leader="dot" w:pos="9016"/>
        </w:tabs>
        <w:spacing w:line="240" w:lineRule="auto"/>
        <w:rPr>
          <w:rFonts w:asciiTheme="minorHAnsi" w:eastAsiaTheme="minorEastAsia" w:hAnsiTheme="minorHAnsi"/>
          <w:noProof/>
          <w:sz w:val="20"/>
          <w:szCs w:val="20"/>
          <w:lang w:eastAsia="en-GB"/>
        </w:rPr>
      </w:pPr>
      <w:hyperlink w:anchor="_Toc489283302" w:history="1">
        <w:r w:rsidR="00C81C8C" w:rsidRPr="00280DE9">
          <w:rPr>
            <w:rStyle w:val="Hyperlink"/>
            <w:noProof/>
          </w:rPr>
          <w:t>Figure 43: Transmission spectra through the filters with L=0.35 (left), L=0.45 (right) and at the output (center)</w:t>
        </w:r>
        <w:r w:rsidR="00C81C8C">
          <w:rPr>
            <w:noProof/>
            <w:webHidden/>
          </w:rPr>
          <w:tab/>
        </w:r>
        <w:r w:rsidR="00C81C8C">
          <w:rPr>
            <w:noProof/>
            <w:webHidden/>
          </w:rPr>
          <w:fldChar w:fldCharType="begin"/>
        </w:r>
        <w:r w:rsidR="00C81C8C">
          <w:rPr>
            <w:noProof/>
            <w:webHidden/>
          </w:rPr>
          <w:instrText xml:space="preserve"> PAGEREF _Toc489283302 \h </w:instrText>
        </w:r>
        <w:r w:rsidR="00C81C8C">
          <w:rPr>
            <w:noProof/>
            <w:webHidden/>
          </w:rPr>
        </w:r>
        <w:r w:rsidR="00C81C8C">
          <w:rPr>
            <w:noProof/>
            <w:webHidden/>
          </w:rPr>
          <w:fldChar w:fldCharType="separate"/>
        </w:r>
        <w:r w:rsidR="007A03D6">
          <w:rPr>
            <w:noProof/>
            <w:webHidden/>
          </w:rPr>
          <w:t>53</w:t>
        </w:r>
        <w:r w:rsidR="00C81C8C">
          <w:rPr>
            <w:noProof/>
            <w:webHidden/>
          </w:rPr>
          <w:fldChar w:fldCharType="end"/>
        </w:r>
      </w:hyperlink>
    </w:p>
    <w:p w:rsidR="00C81C8C" w:rsidRDefault="00020565" w:rsidP="002A1386">
      <w:pPr>
        <w:pStyle w:val="TableofFigures"/>
        <w:tabs>
          <w:tab w:val="right" w:leader="dot" w:pos="9016"/>
        </w:tabs>
        <w:spacing w:line="240" w:lineRule="auto"/>
        <w:rPr>
          <w:rFonts w:asciiTheme="minorHAnsi" w:eastAsiaTheme="minorEastAsia" w:hAnsiTheme="minorHAnsi"/>
          <w:noProof/>
          <w:lang w:eastAsia="en-GB"/>
        </w:rPr>
      </w:pPr>
      <w:hyperlink w:anchor="_Toc489283303" w:history="1">
        <w:r w:rsidR="00C81C8C" w:rsidRPr="00280DE9">
          <w:rPr>
            <w:rStyle w:val="Hyperlink"/>
            <w:noProof/>
          </w:rPr>
          <w:t>Figure 44: Mask Layers Details</w:t>
        </w:r>
        <w:r w:rsidR="00C81C8C">
          <w:rPr>
            <w:noProof/>
            <w:webHidden/>
          </w:rPr>
          <w:tab/>
        </w:r>
        <w:r w:rsidR="00C81C8C">
          <w:rPr>
            <w:noProof/>
            <w:webHidden/>
          </w:rPr>
          <w:fldChar w:fldCharType="begin"/>
        </w:r>
        <w:r w:rsidR="00C81C8C">
          <w:rPr>
            <w:noProof/>
            <w:webHidden/>
          </w:rPr>
          <w:instrText xml:space="preserve"> PAGEREF _Toc489283303 \h </w:instrText>
        </w:r>
        <w:r w:rsidR="00C81C8C">
          <w:rPr>
            <w:noProof/>
            <w:webHidden/>
          </w:rPr>
        </w:r>
        <w:r w:rsidR="00C81C8C">
          <w:rPr>
            <w:noProof/>
            <w:webHidden/>
          </w:rPr>
          <w:fldChar w:fldCharType="separate"/>
        </w:r>
        <w:r w:rsidR="007A03D6">
          <w:rPr>
            <w:noProof/>
            <w:webHidden/>
          </w:rPr>
          <w:t>57</w:t>
        </w:r>
        <w:r w:rsidR="00C81C8C">
          <w:rPr>
            <w:noProof/>
            <w:webHidden/>
          </w:rPr>
          <w:fldChar w:fldCharType="end"/>
        </w:r>
      </w:hyperlink>
    </w:p>
    <w:p w:rsidR="00CC3F48" w:rsidRDefault="00226263" w:rsidP="002A1386">
      <w:pPr>
        <w:spacing w:line="240" w:lineRule="auto"/>
      </w:pPr>
      <w:r>
        <w:rPr>
          <w:b/>
          <w:bCs/>
          <w:noProof/>
          <w:lang w:val="en-US"/>
        </w:rPr>
        <w:fldChar w:fldCharType="end"/>
      </w:r>
    </w:p>
    <w:p w:rsidR="00E1652A" w:rsidRDefault="00E1652A" w:rsidP="00E1652A">
      <w:pPr>
        <w:pStyle w:val="Heading2"/>
      </w:pPr>
      <w:bookmarkStart w:id="171" w:name="_Toc495571335"/>
      <w:r>
        <w:lastRenderedPageBreak/>
        <w:t>References</w:t>
      </w:r>
      <w:bookmarkEnd w:id="171"/>
    </w:p>
    <w:p w:rsidR="007921E4" w:rsidRDefault="00CC3B84" w:rsidP="005C16D9">
      <w:pPr>
        <w:spacing w:line="276" w:lineRule="auto"/>
        <w:rPr>
          <w:rFonts w:asciiTheme="minorHAnsi" w:hAnsiTheme="minorHAnsi"/>
          <w:noProof/>
        </w:rPr>
      </w:pPr>
      <w:r w:rsidRPr="00E1652A">
        <w:fldChar w:fldCharType="begin"/>
      </w:r>
      <w:r w:rsidRPr="00E1652A">
        <w:instrText xml:space="preserve"> BIBLIOGRAPHY  \l 2057 </w:instrText>
      </w:r>
      <w:r w:rsidRPr="00E1652A">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584"/>
      </w:tblGrid>
      <w:tr w:rsidR="007921E4">
        <w:trPr>
          <w:divId w:val="1454206117"/>
          <w:tblCellSpacing w:w="15" w:type="dxa"/>
        </w:trPr>
        <w:tc>
          <w:tcPr>
            <w:tcW w:w="50" w:type="pct"/>
            <w:hideMark/>
          </w:tcPr>
          <w:p w:rsidR="007921E4" w:rsidRDefault="007921E4">
            <w:pPr>
              <w:pStyle w:val="Bibliography"/>
              <w:rPr>
                <w:noProof/>
                <w:sz w:val="24"/>
                <w:szCs w:val="24"/>
              </w:rPr>
            </w:pPr>
            <w:r>
              <w:rPr>
                <w:noProof/>
              </w:rPr>
              <w:t xml:space="preserve">[1] </w:t>
            </w:r>
          </w:p>
        </w:tc>
        <w:tc>
          <w:tcPr>
            <w:tcW w:w="0" w:type="auto"/>
            <w:hideMark/>
          </w:tcPr>
          <w:p w:rsidR="007921E4" w:rsidRDefault="007921E4">
            <w:pPr>
              <w:pStyle w:val="Bibliography"/>
              <w:rPr>
                <w:noProof/>
              </w:rPr>
            </w:pPr>
            <w:r>
              <w:rPr>
                <w:noProof/>
              </w:rPr>
              <w:t xml:space="preserve">T. H. Maiman, “Stimulated Optical Radiation in Ruby,” </w:t>
            </w:r>
            <w:r>
              <w:rPr>
                <w:i/>
                <w:iCs/>
                <w:noProof/>
              </w:rPr>
              <w:t xml:space="preserve">Nature, </w:t>
            </w:r>
            <w:r>
              <w:rPr>
                <w:noProof/>
              </w:rPr>
              <w:t xml:space="preserve">vol. 187, pp. 493-494, 1960.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 </w:t>
            </w:r>
          </w:p>
        </w:tc>
        <w:tc>
          <w:tcPr>
            <w:tcW w:w="0" w:type="auto"/>
            <w:hideMark/>
          </w:tcPr>
          <w:p w:rsidR="007921E4" w:rsidRDefault="007921E4">
            <w:pPr>
              <w:pStyle w:val="Bibliography"/>
              <w:rPr>
                <w:noProof/>
              </w:rPr>
            </w:pPr>
            <w:r>
              <w:rPr>
                <w:noProof/>
              </w:rPr>
              <w:t xml:space="preserve">R. P. Riesz, “High-Speed Semiconductor Photodiodes,” </w:t>
            </w:r>
            <w:r>
              <w:rPr>
                <w:i/>
                <w:iCs/>
                <w:noProof/>
              </w:rPr>
              <w:t xml:space="preserve">Review of Scientific Instruments, </w:t>
            </w:r>
            <w:r>
              <w:rPr>
                <w:noProof/>
              </w:rPr>
              <w:t xml:space="preserve">vol. 33, no. 9, pp. 994-998, 1962.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 </w:t>
            </w:r>
          </w:p>
        </w:tc>
        <w:tc>
          <w:tcPr>
            <w:tcW w:w="0" w:type="auto"/>
            <w:hideMark/>
          </w:tcPr>
          <w:p w:rsidR="007921E4" w:rsidRDefault="007921E4">
            <w:pPr>
              <w:pStyle w:val="Bibliography"/>
              <w:rPr>
                <w:noProof/>
              </w:rPr>
            </w:pPr>
            <w:r>
              <w:rPr>
                <w:noProof/>
              </w:rPr>
              <w:t xml:space="preserve">F. P. Kapron, D. B. Keck and R. D. Maurer, “Radiation Losses in glass optical waveguides,” </w:t>
            </w:r>
            <w:r>
              <w:rPr>
                <w:i/>
                <w:iCs/>
                <w:noProof/>
              </w:rPr>
              <w:t xml:space="preserve">Applied Physics Letters, </w:t>
            </w:r>
            <w:r>
              <w:rPr>
                <w:noProof/>
              </w:rPr>
              <w:t xml:space="preserve">vol. 17, no. 10, pp. 423-425, 1970.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 </w:t>
            </w:r>
          </w:p>
        </w:tc>
        <w:tc>
          <w:tcPr>
            <w:tcW w:w="0" w:type="auto"/>
            <w:hideMark/>
          </w:tcPr>
          <w:p w:rsidR="007921E4" w:rsidRDefault="007921E4">
            <w:pPr>
              <w:pStyle w:val="Bibliography"/>
              <w:rPr>
                <w:noProof/>
              </w:rPr>
            </w:pPr>
            <w:r>
              <w:rPr>
                <w:noProof/>
              </w:rPr>
              <w:t>J. Manyika and C. Roxburgh, “The Great Transfomer: The Impact of the Internet on economic Growth and Prosperity,” McKinsey Global Institute, San Francisco, CA, 2011.</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 </w:t>
            </w:r>
          </w:p>
        </w:tc>
        <w:tc>
          <w:tcPr>
            <w:tcW w:w="0" w:type="auto"/>
            <w:hideMark/>
          </w:tcPr>
          <w:p w:rsidR="007921E4" w:rsidRDefault="007921E4">
            <w:pPr>
              <w:pStyle w:val="Bibliography"/>
              <w:rPr>
                <w:noProof/>
              </w:rPr>
            </w:pPr>
            <w:r>
              <w:rPr>
                <w:noProof/>
              </w:rPr>
              <w:t>L. Fisher, D. Mansfield, D. Kingman, R. Lodge and K. Koutsavakis, “Builtvisible.com,” [Online]. Available: https://builtvisible.com/messages-in-the-deep. [Accessed 30 April 2017].</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[6] </w:t>
            </w:r>
          </w:p>
        </w:tc>
        <w:tc>
          <w:tcPr>
            <w:tcW w:w="0" w:type="auto"/>
            <w:hideMark/>
          </w:tcPr>
          <w:p w:rsidR="007921E4" w:rsidRDefault="007921E4">
            <w:pPr>
              <w:pStyle w:val="Bibliography"/>
              <w:rPr>
                <w:noProof/>
              </w:rPr>
            </w:pPr>
            <w:r>
              <w:rPr>
                <w:noProof/>
              </w:rPr>
              <w:t xml:space="preserve">X. Zheng, High-Speed Avalanche Photodiodes and APD Arrays, Austin, TX: University of Texas at Austin, 2004.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[7] </w:t>
            </w:r>
          </w:p>
        </w:tc>
        <w:tc>
          <w:tcPr>
            <w:tcW w:w="0" w:type="auto"/>
            <w:hideMark/>
          </w:tcPr>
          <w:p w:rsidR="007921E4" w:rsidRDefault="007921E4">
            <w:pPr>
              <w:pStyle w:val="Bibliography"/>
              <w:rPr>
                <w:noProof/>
              </w:rPr>
            </w:pPr>
            <w:r>
              <w:rPr>
                <w:noProof/>
              </w:rPr>
              <w:t xml:space="preserve">A. Aydogan, F. Akleman and S. Yildiz, “Dielectric Loaded Waveguide Filter Design,” in </w:t>
            </w:r>
            <w:r>
              <w:rPr>
                <w:i/>
                <w:iCs/>
                <w:noProof/>
              </w:rPr>
              <w:t>International Symposium on Fundamentals of Electrical Engineering</w:t>
            </w:r>
            <w:r>
              <w:rPr>
                <w:noProof/>
              </w:rPr>
              <w:t xml:space="preserve">, Bucharest, Romania, 2016.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[8] </w:t>
            </w:r>
          </w:p>
        </w:tc>
        <w:tc>
          <w:tcPr>
            <w:tcW w:w="0" w:type="auto"/>
            <w:hideMark/>
          </w:tcPr>
          <w:p w:rsidR="007921E4" w:rsidRDefault="007921E4">
            <w:pPr>
              <w:pStyle w:val="Bibliography"/>
              <w:rPr>
                <w:noProof/>
              </w:rPr>
            </w:pPr>
            <w:r>
              <w:rPr>
                <w:noProof/>
              </w:rPr>
              <w:t xml:space="preserve">K. M. Johnson, “High-speed Photodiode SIgnal Enhancement at Avalanche Breakdown Voltage,” </w:t>
            </w:r>
            <w:r>
              <w:rPr>
                <w:i/>
                <w:iCs/>
                <w:noProof/>
              </w:rPr>
              <w:t xml:space="preserve">IEEE Transactions on Electron Devices, </w:t>
            </w:r>
            <w:r>
              <w:rPr>
                <w:noProof/>
              </w:rPr>
              <w:t xml:space="preserve">vol. 12, no. 2, pp. 55-63, 1965.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[9] </w:t>
            </w:r>
          </w:p>
        </w:tc>
        <w:tc>
          <w:tcPr>
            <w:tcW w:w="0" w:type="auto"/>
            <w:hideMark/>
          </w:tcPr>
          <w:p w:rsidR="007921E4" w:rsidRDefault="007921E4">
            <w:pPr>
              <w:pStyle w:val="Bibliography"/>
              <w:rPr>
                <w:noProof/>
              </w:rPr>
            </w:pPr>
            <w:r>
              <w:rPr>
                <w:noProof/>
              </w:rPr>
              <w:t xml:space="preserve">K. Nishida, K. Taguchi and Y. Matsumoto, “InGaAsP heterostructure Avalanche Photodiodes with high avalanche gain,” </w:t>
            </w:r>
            <w:r>
              <w:rPr>
                <w:i/>
                <w:iCs/>
                <w:noProof/>
              </w:rPr>
              <w:t xml:space="preserve">Applied Physics Letters, </w:t>
            </w:r>
            <w:r>
              <w:rPr>
                <w:noProof/>
              </w:rPr>
              <w:t xml:space="preserve">vol. 35, no. 3, pp. 251-253, 1979.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[10] </w:t>
            </w:r>
          </w:p>
        </w:tc>
        <w:tc>
          <w:tcPr>
            <w:tcW w:w="0" w:type="auto"/>
            <w:hideMark/>
          </w:tcPr>
          <w:p w:rsidR="007921E4" w:rsidRDefault="007921E4">
            <w:pPr>
              <w:pStyle w:val="Bibliography"/>
              <w:rPr>
                <w:noProof/>
              </w:rPr>
            </w:pPr>
            <w:r>
              <w:rPr>
                <w:noProof/>
              </w:rPr>
              <w:t xml:space="preserve">H. Kanbe, N. Susa, H. Nakagome and A. Hiroaki, “InGaAs Avalanche Photodiode with InP p-n junction,” </w:t>
            </w:r>
            <w:r>
              <w:rPr>
                <w:i/>
                <w:iCs/>
                <w:noProof/>
              </w:rPr>
              <w:t xml:space="preserve">Electronics Letters, </w:t>
            </w:r>
            <w:r>
              <w:rPr>
                <w:noProof/>
              </w:rPr>
              <w:t xml:space="preserve">vol. 16, no. 5, pp. 163-165, 1980.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[11] </w:t>
            </w:r>
          </w:p>
        </w:tc>
        <w:tc>
          <w:tcPr>
            <w:tcW w:w="0" w:type="auto"/>
            <w:hideMark/>
          </w:tcPr>
          <w:p w:rsidR="007921E4" w:rsidRDefault="007921E4">
            <w:pPr>
              <w:pStyle w:val="Bibliography"/>
              <w:rPr>
                <w:noProof/>
              </w:rPr>
            </w:pPr>
            <w:r>
              <w:rPr>
                <w:noProof/>
              </w:rPr>
              <w:t>T. P. Lee and T. Li, Optical Fibre Telecommunications, New York, NY: Academic Press, 1979, pp. 593-626.</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[12] </w:t>
            </w:r>
          </w:p>
        </w:tc>
        <w:tc>
          <w:tcPr>
            <w:tcW w:w="0" w:type="auto"/>
            <w:hideMark/>
          </w:tcPr>
          <w:p w:rsidR="007921E4" w:rsidRDefault="007921E4">
            <w:pPr>
              <w:pStyle w:val="Bibliography"/>
              <w:rPr>
                <w:noProof/>
              </w:rPr>
            </w:pPr>
            <w:r>
              <w:rPr>
                <w:noProof/>
              </w:rPr>
              <w:t xml:space="preserve">S. R. Forrest, M. DiDomenico Jr., R. G. Smith and H. J. Stocker, “Evidence for tunneling in reverse-biased III-V photodetector diodes,” </w:t>
            </w:r>
            <w:r>
              <w:rPr>
                <w:i/>
                <w:iCs/>
                <w:noProof/>
              </w:rPr>
              <w:t xml:space="preserve">Applied Physics Letters, </w:t>
            </w:r>
            <w:r>
              <w:rPr>
                <w:noProof/>
              </w:rPr>
              <w:t xml:space="preserve">vol. 36, no. 7, pp. 580-582, 1980.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[13] </w:t>
            </w:r>
          </w:p>
        </w:tc>
        <w:tc>
          <w:tcPr>
            <w:tcW w:w="0" w:type="auto"/>
            <w:hideMark/>
          </w:tcPr>
          <w:p w:rsidR="007921E4" w:rsidRDefault="007921E4">
            <w:pPr>
              <w:pStyle w:val="Bibliography"/>
              <w:rPr>
                <w:noProof/>
              </w:rPr>
            </w:pPr>
            <w:r>
              <w:rPr>
                <w:noProof/>
              </w:rPr>
              <w:t xml:space="preserve">H. Ando, H. Kanbe, M. Ito and T. Kaneda, “Tunneling Current in InGaAs and Optimum Design for InGaAs/InP Avalanche Photodiode,” </w:t>
            </w:r>
            <w:r>
              <w:rPr>
                <w:i/>
                <w:iCs/>
                <w:noProof/>
              </w:rPr>
              <w:t xml:space="preserve">Japanese Journal of Applied Physics, </w:t>
            </w:r>
            <w:r>
              <w:rPr>
                <w:noProof/>
              </w:rPr>
              <w:t xml:space="preserve">vol. 19, no. 6, pp. 1277-1280, 1980.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[14] </w:t>
            </w:r>
          </w:p>
        </w:tc>
        <w:tc>
          <w:tcPr>
            <w:tcW w:w="0" w:type="auto"/>
            <w:hideMark/>
          </w:tcPr>
          <w:p w:rsidR="007921E4" w:rsidRDefault="007921E4">
            <w:pPr>
              <w:pStyle w:val="Bibliography"/>
              <w:rPr>
                <w:noProof/>
              </w:rPr>
            </w:pPr>
            <w:r>
              <w:rPr>
                <w:noProof/>
              </w:rPr>
              <w:t xml:space="preserve">C. H. Tan, S. Xie and J. Xie, “Low Noise Avalanche Photodiodes incorporating a 40 nm AlAsSb Avalanche Region,” </w:t>
            </w:r>
            <w:r>
              <w:rPr>
                <w:i/>
                <w:iCs/>
                <w:noProof/>
              </w:rPr>
              <w:t xml:space="preserve">IEEE Journal of Quantum Electronics, </w:t>
            </w:r>
            <w:r>
              <w:rPr>
                <w:noProof/>
              </w:rPr>
              <w:t xml:space="preserve">vol. 48, no. 1, pp. 36-42, 2012.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[15] </w:t>
            </w:r>
          </w:p>
        </w:tc>
        <w:tc>
          <w:tcPr>
            <w:tcW w:w="0" w:type="auto"/>
            <w:hideMark/>
          </w:tcPr>
          <w:p w:rsidR="007921E4" w:rsidRDefault="007921E4">
            <w:pPr>
              <w:pStyle w:val="Bibliography"/>
              <w:rPr>
                <w:noProof/>
              </w:rPr>
            </w:pPr>
            <w:r>
              <w:rPr>
                <w:noProof/>
              </w:rPr>
              <w:t xml:space="preserve">F. Capasso, A. Y. Cho and P. W. Foy, “Low-dark current, low-voltage 1.3-1.6um Avalanche Photodiode with high-low electric field profile and separate absorption and multiplication regions by molecular beam epitaxy,” </w:t>
            </w:r>
            <w:r>
              <w:rPr>
                <w:i/>
                <w:iCs/>
                <w:noProof/>
              </w:rPr>
              <w:t xml:space="preserve">ELectronics Letters, </w:t>
            </w:r>
            <w:r>
              <w:rPr>
                <w:noProof/>
              </w:rPr>
              <w:t xml:space="preserve">vol. 20, no. 15, pp. 635-637, 1984. </w:t>
            </w:r>
          </w:p>
        </w:tc>
      </w:tr>
      <w:tr w:rsidR="007921E4">
        <w:trPr>
          <w:divId w:val="1454206117"/>
          <w:tblCellSpacing w:w="15" w:type="dxa"/>
        </w:trPr>
        <w:tc>
          <w:tcPr>
            <w:tcW w:w="50" w:type="pct"/>
            <w:hideMark/>
          </w:tcPr>
          <w:p w:rsidR="007921E4" w:rsidRDefault="007921E4">
            <w:pPr>
              <w:pStyle w:val="Bibliography"/>
              <w:rPr>
                <w:noProof/>
              </w:rPr>
            </w:pPr>
            <w:r>
              <w:rPr>
                <w:noProof/>
              </w:rPr>
              <w:lastRenderedPageBreak/>
              <w:t xml:space="preserve">[16] </w:t>
            </w:r>
          </w:p>
        </w:tc>
        <w:tc>
          <w:tcPr>
            <w:tcW w:w="0" w:type="auto"/>
            <w:hideMark/>
          </w:tcPr>
          <w:p w:rsidR="007921E4" w:rsidRDefault="007921E4">
            <w:pPr>
              <w:pStyle w:val="Bibliography"/>
              <w:rPr>
                <w:noProof/>
              </w:rPr>
            </w:pPr>
            <w:r>
              <w:rPr>
                <w:noProof/>
              </w:rPr>
              <w:t xml:space="preserve">H. W. Ruegg, “An Optimized Avalanche Photodiode,” </w:t>
            </w:r>
            <w:r>
              <w:rPr>
                <w:i/>
                <w:iCs/>
                <w:noProof/>
              </w:rPr>
              <w:t xml:space="preserve">IEEE Transactions on Electron Devices, </w:t>
            </w:r>
            <w:r>
              <w:rPr>
                <w:noProof/>
              </w:rPr>
              <w:t xml:space="preserve">vol. 15, no. 5, pp. 239-251, 1967.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[17] </w:t>
            </w:r>
          </w:p>
        </w:tc>
        <w:tc>
          <w:tcPr>
            <w:tcW w:w="0" w:type="auto"/>
            <w:hideMark/>
          </w:tcPr>
          <w:p w:rsidR="007921E4" w:rsidRDefault="007921E4">
            <w:pPr>
              <w:pStyle w:val="Bibliography"/>
              <w:rPr>
                <w:noProof/>
              </w:rPr>
            </w:pPr>
            <w:r>
              <w:rPr>
                <w:noProof/>
              </w:rPr>
              <w:t xml:space="preserve">J. C. Campbell, A. G. Dentai, W. S. Holden and B. L. Kasper, “High-Performance Avalanche Photodiode with separate absorption, grading and multiplication regions,” </w:t>
            </w:r>
            <w:r>
              <w:rPr>
                <w:i/>
                <w:iCs/>
                <w:noProof/>
              </w:rPr>
              <w:t xml:space="preserve">Electronics Letters, </w:t>
            </w:r>
            <w:r>
              <w:rPr>
                <w:noProof/>
              </w:rPr>
              <w:t xml:space="preserve">vol. 19, no. 20, pp. 818-820, 1983.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[18] </w:t>
            </w:r>
          </w:p>
        </w:tc>
        <w:tc>
          <w:tcPr>
            <w:tcW w:w="0" w:type="auto"/>
            <w:hideMark/>
          </w:tcPr>
          <w:p w:rsidR="007921E4" w:rsidRDefault="007921E4">
            <w:pPr>
              <w:pStyle w:val="Bibliography"/>
              <w:rPr>
                <w:noProof/>
              </w:rPr>
            </w:pPr>
            <w:r>
              <w:rPr>
                <w:noProof/>
              </w:rPr>
              <w:t xml:space="preserve">“High-speed response InGaAs/InP heterostructure Avalanche Photodiode with InGaAsP buffer layers,” </w:t>
            </w:r>
            <w:r>
              <w:rPr>
                <w:i/>
                <w:iCs/>
                <w:noProof/>
              </w:rPr>
              <w:t xml:space="preserve">Electronics Letters, </w:t>
            </w:r>
            <w:r>
              <w:rPr>
                <w:noProof/>
              </w:rPr>
              <w:t xml:space="preserve">vol. 18, no. 22, pp. 945-946, 1982.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[19] </w:t>
            </w:r>
          </w:p>
        </w:tc>
        <w:tc>
          <w:tcPr>
            <w:tcW w:w="0" w:type="auto"/>
            <w:hideMark/>
          </w:tcPr>
          <w:p w:rsidR="007921E4" w:rsidRDefault="007921E4">
            <w:pPr>
              <w:pStyle w:val="Bibliography"/>
              <w:rPr>
                <w:noProof/>
              </w:rPr>
            </w:pPr>
            <w:r>
              <w:rPr>
                <w:noProof/>
              </w:rPr>
              <w:t xml:space="preserve">N. Li, R. Sidhu, X. Li, F. Ma, X. Zheng, S. Wang, G. Karve, S. Demiguel, A. L. Holmes Jr. and J. C. Campbell, “InGaAs/InAlAs avalanche photodiode with undepleted absorber,” </w:t>
            </w:r>
            <w:r>
              <w:rPr>
                <w:i/>
                <w:iCs/>
                <w:noProof/>
              </w:rPr>
              <w:t xml:space="preserve">Applied Physics Letters, </w:t>
            </w:r>
            <w:r>
              <w:rPr>
                <w:noProof/>
              </w:rPr>
              <w:t xml:space="preserve">vol. 82, no. 13, pp. 2175-2177, 2003.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[20] </w:t>
            </w:r>
          </w:p>
        </w:tc>
        <w:tc>
          <w:tcPr>
            <w:tcW w:w="0" w:type="auto"/>
            <w:hideMark/>
          </w:tcPr>
          <w:p w:rsidR="007921E4" w:rsidRDefault="007921E4">
            <w:pPr>
              <w:pStyle w:val="Bibliography"/>
              <w:rPr>
                <w:noProof/>
              </w:rPr>
            </w:pPr>
            <w:r>
              <w:rPr>
                <w:noProof/>
              </w:rPr>
              <w:t xml:space="preserve">B. F. Levine, R. N. Sacks, J. Ko, M. Jazwiecki, J. A. Valdmanis, D. Gunther and J. H. Meier, “A new planar InGaAs-InAlAs Avalanche Photodiode,” </w:t>
            </w:r>
            <w:r>
              <w:rPr>
                <w:i/>
                <w:iCs/>
                <w:noProof/>
              </w:rPr>
              <w:t xml:space="preserve">IEEE Photonics Technology Letters, </w:t>
            </w:r>
            <w:r>
              <w:rPr>
                <w:noProof/>
              </w:rPr>
              <w:t xml:space="preserve">vol. 18, no. 18, pp. 1898-1900, 2006.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[21] </w:t>
            </w:r>
          </w:p>
        </w:tc>
        <w:tc>
          <w:tcPr>
            <w:tcW w:w="0" w:type="auto"/>
            <w:hideMark/>
          </w:tcPr>
          <w:p w:rsidR="007921E4" w:rsidRDefault="007921E4">
            <w:pPr>
              <w:pStyle w:val="Bibliography"/>
              <w:rPr>
                <w:noProof/>
              </w:rPr>
            </w:pPr>
            <w:r>
              <w:rPr>
                <w:noProof/>
              </w:rPr>
              <w:t xml:space="preserve">R. J. McIntyre, “Multiplication Noise in Uniform Avalanche Diodes,” </w:t>
            </w:r>
            <w:r>
              <w:rPr>
                <w:i/>
                <w:iCs/>
                <w:noProof/>
              </w:rPr>
              <w:t xml:space="preserve">IEEE Transactions on Electron Devices, </w:t>
            </w:r>
            <w:r>
              <w:rPr>
                <w:noProof/>
              </w:rPr>
              <w:t xml:space="preserve">vol. 13, no. 1, pp. 164-168, 1966.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[22] </w:t>
            </w:r>
          </w:p>
        </w:tc>
        <w:tc>
          <w:tcPr>
            <w:tcW w:w="0" w:type="auto"/>
            <w:hideMark/>
          </w:tcPr>
          <w:p w:rsidR="007921E4" w:rsidRDefault="007921E4">
            <w:pPr>
              <w:pStyle w:val="Bibliography"/>
              <w:rPr>
                <w:noProof/>
              </w:rPr>
            </w:pPr>
            <w:r>
              <w:rPr>
                <w:noProof/>
              </w:rPr>
              <w:t xml:space="preserve">B. Li, H.-W. Yang, Q. Gui, X.-H. Yang, J. Wang, X.-P. Wang, S.-Q. Liu and Q. Han, “Ultra-low dark current, high-responsivity and thin multiplication region in InGaAs/InP Avalanche Photodiodes,” </w:t>
            </w:r>
            <w:r>
              <w:rPr>
                <w:i/>
                <w:iCs/>
                <w:noProof/>
              </w:rPr>
              <w:t xml:space="preserve">Chinese Physics Letters, </w:t>
            </w:r>
            <w:r>
              <w:rPr>
                <w:noProof/>
              </w:rPr>
              <w:t xml:space="preserve">vol. 29, no. 11, pp. 118503-1-3, 2012.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[23] </w:t>
            </w:r>
          </w:p>
        </w:tc>
        <w:tc>
          <w:tcPr>
            <w:tcW w:w="0" w:type="auto"/>
            <w:hideMark/>
          </w:tcPr>
          <w:p w:rsidR="007921E4" w:rsidRDefault="007921E4">
            <w:pPr>
              <w:pStyle w:val="Bibliography"/>
              <w:rPr>
                <w:noProof/>
              </w:rPr>
            </w:pPr>
            <w:r>
              <w:rPr>
                <w:noProof/>
              </w:rPr>
              <w:t xml:space="preserve">R. B. Emmons, “Avalanche-Photodiode Frequency Response,” </w:t>
            </w:r>
            <w:r>
              <w:rPr>
                <w:i/>
                <w:iCs/>
                <w:noProof/>
              </w:rPr>
              <w:t xml:space="preserve">Journal of Applied Physics, </w:t>
            </w:r>
            <w:r>
              <w:rPr>
                <w:noProof/>
              </w:rPr>
              <w:t xml:space="preserve">vol. 38, no. 9, pp. 3705-3714, 1967.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[24] </w:t>
            </w:r>
          </w:p>
        </w:tc>
        <w:tc>
          <w:tcPr>
            <w:tcW w:w="0" w:type="auto"/>
            <w:hideMark/>
          </w:tcPr>
          <w:p w:rsidR="007921E4" w:rsidRDefault="007921E4">
            <w:pPr>
              <w:pStyle w:val="Bibliography"/>
              <w:rPr>
                <w:noProof/>
              </w:rPr>
            </w:pPr>
            <w:r>
              <w:rPr>
                <w:noProof/>
              </w:rPr>
              <w:t xml:space="preserve">X. Jingjing, S. Xie, R. C. Tozer and C. H. Tan, “Excess Noise Characteristics of Thin AlAsSb APDs,” </w:t>
            </w:r>
            <w:r>
              <w:rPr>
                <w:i/>
                <w:iCs/>
                <w:noProof/>
              </w:rPr>
              <w:t xml:space="preserve">IEEE Transactions on Electron Devices, </w:t>
            </w:r>
            <w:r>
              <w:rPr>
                <w:noProof/>
              </w:rPr>
              <w:t xml:space="preserve">vol. 59, no. 5, pp. 1475-1479, 2012.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[25] </w:t>
            </w:r>
          </w:p>
        </w:tc>
        <w:tc>
          <w:tcPr>
            <w:tcW w:w="0" w:type="auto"/>
            <w:hideMark/>
          </w:tcPr>
          <w:p w:rsidR="007921E4" w:rsidRDefault="007921E4">
            <w:pPr>
              <w:pStyle w:val="Bibliography"/>
              <w:rPr>
                <w:noProof/>
              </w:rPr>
            </w:pPr>
            <w:r>
              <w:rPr>
                <w:noProof/>
              </w:rPr>
              <w:t xml:space="preserve">O. Blum, K. M. Geib, M. J. Hafich, J. F. Klem and C. I. H. Ashby, “Wet Thermal Oxidation of AlAsSb lattice matched to InP for Optoelectronic Applications,” </w:t>
            </w:r>
            <w:r>
              <w:rPr>
                <w:i/>
                <w:iCs/>
                <w:noProof/>
              </w:rPr>
              <w:t xml:space="preserve">Applied Physics Letters, </w:t>
            </w:r>
            <w:r>
              <w:rPr>
                <w:noProof/>
              </w:rPr>
              <w:t xml:space="preserve">vol. 68, no. 22, pp. 3129-3131, 1996.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[26] </w:t>
            </w:r>
          </w:p>
        </w:tc>
        <w:tc>
          <w:tcPr>
            <w:tcW w:w="0" w:type="auto"/>
            <w:hideMark/>
          </w:tcPr>
          <w:p w:rsidR="007921E4" w:rsidRDefault="007921E4">
            <w:pPr>
              <w:pStyle w:val="Bibliography"/>
              <w:rPr>
                <w:noProof/>
              </w:rPr>
            </w:pPr>
            <w:r>
              <w:rPr>
                <w:noProof/>
              </w:rPr>
              <w:t xml:space="preserve">X. Zhou, S. Zhang, J. P. R. David and C. H. Tan, “Avalanche Breakdown Characteristics of AlGaAsSb quaternary alloys,” </w:t>
            </w:r>
            <w:r>
              <w:rPr>
                <w:i/>
                <w:iCs/>
                <w:noProof/>
              </w:rPr>
              <w:t xml:space="preserve">IEEE Photonics Letters, </w:t>
            </w:r>
            <w:r>
              <w:rPr>
                <w:noProof/>
              </w:rPr>
              <w:t xml:space="preserve">2016.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[27] </w:t>
            </w:r>
          </w:p>
        </w:tc>
        <w:tc>
          <w:tcPr>
            <w:tcW w:w="0" w:type="auto"/>
            <w:hideMark/>
          </w:tcPr>
          <w:p w:rsidR="007921E4" w:rsidRDefault="007921E4">
            <w:pPr>
              <w:pStyle w:val="Bibliography"/>
              <w:rPr>
                <w:noProof/>
              </w:rPr>
            </w:pPr>
            <w:r>
              <w:rPr>
                <w:noProof/>
              </w:rPr>
              <w:t xml:space="preserve">X. Zhou, S. Xie, S. Zhang, J. S. Ng and C. H. Tan, “InGaAs/AlGaAsSb APD with over 200 GHz gain-bandwidth product,” in </w:t>
            </w:r>
            <w:r>
              <w:rPr>
                <w:i/>
                <w:iCs/>
                <w:noProof/>
              </w:rPr>
              <w:t>Compound Semiconductor Week</w:t>
            </w:r>
            <w:r>
              <w:rPr>
                <w:noProof/>
              </w:rPr>
              <w:t xml:space="preserve">, Toyama, Japan, 2016.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[28] </w:t>
            </w:r>
          </w:p>
        </w:tc>
        <w:tc>
          <w:tcPr>
            <w:tcW w:w="0" w:type="auto"/>
            <w:hideMark/>
          </w:tcPr>
          <w:p w:rsidR="007921E4" w:rsidRDefault="007921E4">
            <w:pPr>
              <w:pStyle w:val="Bibliography"/>
              <w:rPr>
                <w:noProof/>
              </w:rPr>
            </w:pPr>
            <w:r>
              <w:rPr>
                <w:noProof/>
              </w:rPr>
              <w:t xml:space="preserve">J. C. Campbell and A. Beling, “High-speed, waveguide photodiodes,” in </w:t>
            </w:r>
            <w:r>
              <w:rPr>
                <w:i/>
                <w:iCs/>
                <w:noProof/>
              </w:rPr>
              <w:t>International Topical Meeting on Microwave Photonics, jointly held with the 2008 Asia-Pacific Microwave Photonics Conference</w:t>
            </w:r>
            <w:r>
              <w:rPr>
                <w:noProof/>
              </w:rPr>
              <w:t xml:space="preserve">, Gold Coast, Australia , 2008.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[29] </w:t>
            </w:r>
          </w:p>
        </w:tc>
        <w:tc>
          <w:tcPr>
            <w:tcW w:w="0" w:type="auto"/>
            <w:hideMark/>
          </w:tcPr>
          <w:p w:rsidR="007921E4" w:rsidRDefault="007921E4">
            <w:pPr>
              <w:pStyle w:val="Bibliography"/>
              <w:rPr>
                <w:noProof/>
              </w:rPr>
            </w:pPr>
            <w:r>
              <w:rPr>
                <w:noProof/>
              </w:rPr>
              <w:t xml:space="preserve">D. A. Humphreys, R. J. King, D. Jenkins and A. J. Moseley, “Measurement of absorption coefficients of Ga(0.47)In(0.53)As over the wavelength range 1.0-1.7um,” </w:t>
            </w:r>
            <w:r>
              <w:rPr>
                <w:i/>
                <w:iCs/>
                <w:noProof/>
              </w:rPr>
              <w:t xml:space="preserve">Electronics Letters, </w:t>
            </w:r>
            <w:r>
              <w:rPr>
                <w:noProof/>
              </w:rPr>
              <w:t xml:space="preserve">vol. 21, no. 26, pp. 1187-1189, 1985.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[30] </w:t>
            </w:r>
          </w:p>
        </w:tc>
        <w:tc>
          <w:tcPr>
            <w:tcW w:w="0" w:type="auto"/>
            <w:hideMark/>
          </w:tcPr>
          <w:p w:rsidR="007921E4" w:rsidRDefault="007921E4">
            <w:pPr>
              <w:pStyle w:val="Bibliography"/>
              <w:rPr>
                <w:noProof/>
              </w:rPr>
            </w:pPr>
            <w:r>
              <w:rPr>
                <w:noProof/>
              </w:rPr>
              <w:t xml:space="preserve">F. R. Bacher, J. S. Blakemore, J. T. Ebner and J. R. Arthur, “Optical-absorption coefficient of In(1-x)Ga(x)As/InP,” </w:t>
            </w:r>
            <w:r>
              <w:rPr>
                <w:i/>
                <w:iCs/>
                <w:noProof/>
              </w:rPr>
              <w:t xml:space="preserve">Physical Review B, </w:t>
            </w:r>
            <w:r>
              <w:rPr>
                <w:noProof/>
              </w:rPr>
              <w:t xml:space="preserve">vol. 37, no. 5, pp. 2551-2557, 1988. </w:t>
            </w:r>
          </w:p>
        </w:tc>
      </w:tr>
      <w:tr w:rsidR="007921E4">
        <w:trPr>
          <w:divId w:val="1454206117"/>
          <w:tblCellSpacing w:w="15" w:type="dxa"/>
        </w:trPr>
        <w:tc>
          <w:tcPr>
            <w:tcW w:w="50" w:type="pct"/>
            <w:hideMark/>
          </w:tcPr>
          <w:p w:rsidR="007921E4" w:rsidRDefault="007921E4">
            <w:pPr>
              <w:pStyle w:val="Bibliography"/>
              <w:rPr>
                <w:noProof/>
              </w:rPr>
            </w:pPr>
            <w:r>
              <w:rPr>
                <w:noProof/>
              </w:rPr>
              <w:lastRenderedPageBreak/>
              <w:t xml:space="preserve">[31] </w:t>
            </w:r>
          </w:p>
        </w:tc>
        <w:tc>
          <w:tcPr>
            <w:tcW w:w="0" w:type="auto"/>
            <w:hideMark/>
          </w:tcPr>
          <w:p w:rsidR="007921E4" w:rsidRDefault="007921E4">
            <w:pPr>
              <w:pStyle w:val="Bibliography"/>
              <w:rPr>
                <w:noProof/>
              </w:rPr>
            </w:pPr>
            <w:r>
              <w:rPr>
                <w:noProof/>
              </w:rPr>
              <w:t xml:space="preserve">C. Lenox, H. Nie, P. Yuan, G. Kinsey, A. L. Holmes, B. G. Streetman and J. C. Campbell, “Resonant-Cavity InGaAs-InAlAs Avalanche Photodiodes with Gain-Bandwidth Product of 290 GHz,” </w:t>
            </w:r>
            <w:r>
              <w:rPr>
                <w:i/>
                <w:iCs/>
                <w:noProof/>
              </w:rPr>
              <w:t xml:space="preserve">IEEE Photonics Technology Letters, </w:t>
            </w:r>
            <w:r>
              <w:rPr>
                <w:noProof/>
              </w:rPr>
              <w:t xml:space="preserve">vol. 11, no. 9, pp. 1162-1164, 1999.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[32] </w:t>
            </w:r>
          </w:p>
        </w:tc>
        <w:tc>
          <w:tcPr>
            <w:tcW w:w="0" w:type="auto"/>
            <w:hideMark/>
          </w:tcPr>
          <w:p w:rsidR="007921E4" w:rsidRDefault="007921E4">
            <w:pPr>
              <w:pStyle w:val="Bibliography"/>
              <w:rPr>
                <w:noProof/>
              </w:rPr>
            </w:pPr>
            <w:r>
              <w:rPr>
                <w:noProof/>
              </w:rPr>
              <w:t xml:space="preserve">J. C. Campbell, “Low-noise high-speed avalanche photodiodes,” in </w:t>
            </w:r>
            <w:r>
              <w:rPr>
                <w:i/>
                <w:iCs/>
                <w:noProof/>
              </w:rPr>
              <w:t>OFC</w:t>
            </w:r>
            <w:r>
              <w:rPr>
                <w:noProof/>
              </w:rPr>
              <w:t xml:space="preserve">, Anaheim, CA, 2002.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[33] </w:t>
            </w:r>
          </w:p>
        </w:tc>
        <w:tc>
          <w:tcPr>
            <w:tcW w:w="0" w:type="auto"/>
            <w:hideMark/>
          </w:tcPr>
          <w:p w:rsidR="007921E4" w:rsidRDefault="007921E4">
            <w:pPr>
              <w:pStyle w:val="Bibliography"/>
              <w:rPr>
                <w:noProof/>
              </w:rPr>
            </w:pPr>
            <w:r>
              <w:rPr>
                <w:noProof/>
              </w:rPr>
              <w:t xml:space="preserve">G. S. Kinsey, C. C. Hansing, A. L. Holmes, B. G. Streetman, J. C. Campbell and A. G. Dentai, “Waveguide InGaAs-InAlAs Avalanche Photodiode,” </w:t>
            </w:r>
            <w:r>
              <w:rPr>
                <w:i/>
                <w:iCs/>
                <w:noProof/>
              </w:rPr>
              <w:t xml:space="preserve">IEEE Photonics Technology Letters, </w:t>
            </w:r>
            <w:r>
              <w:rPr>
                <w:noProof/>
              </w:rPr>
              <w:t xml:space="preserve">vol. 12, no. 4, pp. 416-418, 2000.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[34] </w:t>
            </w:r>
          </w:p>
        </w:tc>
        <w:tc>
          <w:tcPr>
            <w:tcW w:w="0" w:type="auto"/>
            <w:hideMark/>
          </w:tcPr>
          <w:p w:rsidR="007921E4" w:rsidRDefault="007921E4">
            <w:pPr>
              <w:pStyle w:val="Bibliography"/>
              <w:rPr>
                <w:noProof/>
              </w:rPr>
            </w:pPr>
            <w:r>
              <w:rPr>
                <w:noProof/>
              </w:rPr>
              <w:t xml:space="preserve">G. S. Kinsey, J. C. Campbell and A. G. Dentai, “Waveguide Avalanche Photodiode operating at 1.55um with a Gain-Bandwidth Product of 320 GHz,” </w:t>
            </w:r>
            <w:r>
              <w:rPr>
                <w:i/>
                <w:iCs/>
                <w:noProof/>
              </w:rPr>
              <w:t xml:space="preserve">IEEE Photonics Technology Letters, </w:t>
            </w:r>
            <w:r>
              <w:rPr>
                <w:noProof/>
              </w:rPr>
              <w:t xml:space="preserve">vol. 13, no. 8, pp. 842-844, 2001.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[35] </w:t>
            </w:r>
          </w:p>
        </w:tc>
        <w:tc>
          <w:tcPr>
            <w:tcW w:w="0" w:type="auto"/>
            <w:hideMark/>
          </w:tcPr>
          <w:p w:rsidR="007921E4" w:rsidRDefault="007921E4">
            <w:pPr>
              <w:pStyle w:val="Bibliography"/>
              <w:rPr>
                <w:noProof/>
              </w:rPr>
            </w:pPr>
            <w:r>
              <w:rPr>
                <w:noProof/>
              </w:rPr>
              <w:t xml:space="preserve">T. R. Ranganath and W. Shyh, “Light detection in dielectric waveguides by a photodiode through direct evanescent field coupling,” </w:t>
            </w:r>
            <w:r>
              <w:rPr>
                <w:i/>
                <w:iCs/>
                <w:noProof/>
              </w:rPr>
              <w:t xml:space="preserve">Applied Physics Letters, </w:t>
            </w:r>
            <w:r>
              <w:rPr>
                <w:noProof/>
              </w:rPr>
              <w:t xml:space="preserve">vol. 31, no. 12, pp. 803-806, 1977.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[36] </w:t>
            </w:r>
          </w:p>
        </w:tc>
        <w:tc>
          <w:tcPr>
            <w:tcW w:w="0" w:type="auto"/>
            <w:hideMark/>
          </w:tcPr>
          <w:p w:rsidR="007921E4" w:rsidRDefault="007921E4">
            <w:pPr>
              <w:pStyle w:val="Bibliography"/>
              <w:rPr>
                <w:noProof/>
              </w:rPr>
            </w:pPr>
            <w:r>
              <w:rPr>
                <w:noProof/>
              </w:rPr>
              <w:t xml:space="preserve">S. Demiguel, Z. Xiaoguang, L. Ning, L. Xiaowei, J. C. Campbell, J. Decobert, N. Tscherptner and A. Anselm, “Evanescently-coupled avalanche photodiodes integrating a short multimode waveguide for high-responsivity and high-speed applications,” in </w:t>
            </w:r>
            <w:r>
              <w:rPr>
                <w:i/>
                <w:iCs/>
                <w:noProof/>
              </w:rPr>
              <w:t>Conference on Optical Fiber Communication</w:t>
            </w:r>
            <w:r>
              <w:rPr>
                <w:noProof/>
              </w:rPr>
              <w:t xml:space="preserve">, Los Angeles, California, 2004.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[37] </w:t>
            </w:r>
          </w:p>
        </w:tc>
        <w:tc>
          <w:tcPr>
            <w:tcW w:w="0" w:type="auto"/>
            <w:hideMark/>
          </w:tcPr>
          <w:p w:rsidR="007921E4" w:rsidRDefault="007921E4">
            <w:pPr>
              <w:pStyle w:val="Bibliography"/>
              <w:rPr>
                <w:noProof/>
              </w:rPr>
            </w:pPr>
            <w:r>
              <w:rPr>
                <w:noProof/>
              </w:rPr>
              <w:t xml:space="preserve">M. Nada, H. Yokoyama, T. Ishibashi and H. Matsuzaki, “Vertical illumination InAlAs Avalanche Photodiode for 50-Gbit/s applications,” in </w:t>
            </w:r>
            <w:r>
              <w:rPr>
                <w:i/>
                <w:iCs/>
                <w:noProof/>
              </w:rPr>
              <w:t>Int. Conf. on Indium Phosphide and Related Materials</w:t>
            </w:r>
            <w:r>
              <w:rPr>
                <w:noProof/>
              </w:rPr>
              <w:t xml:space="preserve">, Montpellier, France, 2014.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[38] </w:t>
            </w:r>
          </w:p>
        </w:tc>
        <w:tc>
          <w:tcPr>
            <w:tcW w:w="0" w:type="auto"/>
            <w:hideMark/>
          </w:tcPr>
          <w:p w:rsidR="007921E4" w:rsidRDefault="007921E4">
            <w:pPr>
              <w:pStyle w:val="Bibliography"/>
              <w:rPr>
                <w:noProof/>
              </w:rPr>
            </w:pPr>
            <w:r>
              <w:rPr>
                <w:noProof/>
              </w:rPr>
              <w:t xml:space="preserve">Y. Muramoto and T. Ishibashi, “InP/InGaAs pin photodiode structure maximising bandwidth and efficiency,” </w:t>
            </w:r>
            <w:r>
              <w:rPr>
                <w:i/>
                <w:iCs/>
                <w:noProof/>
              </w:rPr>
              <w:t xml:space="preserve">Electronics Letters, </w:t>
            </w:r>
            <w:r>
              <w:rPr>
                <w:noProof/>
              </w:rPr>
              <w:t xml:space="preserve">vol. 39, no. 24, pp. 1749-1750, 2003.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[39] </w:t>
            </w:r>
          </w:p>
        </w:tc>
        <w:tc>
          <w:tcPr>
            <w:tcW w:w="0" w:type="auto"/>
            <w:hideMark/>
          </w:tcPr>
          <w:p w:rsidR="007921E4" w:rsidRDefault="007921E4">
            <w:pPr>
              <w:pStyle w:val="Bibliography"/>
              <w:rPr>
                <w:noProof/>
              </w:rPr>
            </w:pPr>
            <w:r>
              <w:rPr>
                <w:noProof/>
              </w:rPr>
              <w:t xml:space="preserve">S. Xie, S. Zhang and C. H. Tan, “InGaAs/InAlAs Avalanche Photodiode with low dark current for high-speed operation,” </w:t>
            </w:r>
            <w:r>
              <w:rPr>
                <w:i/>
                <w:iCs/>
                <w:noProof/>
              </w:rPr>
              <w:t xml:space="preserve">IEEE Photonics Technology Letters, </w:t>
            </w:r>
            <w:r>
              <w:rPr>
                <w:noProof/>
              </w:rPr>
              <w:t xml:space="preserve">vol. 27, no. 16, pp. 1745-1749, 2015.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[40] </w:t>
            </w:r>
          </w:p>
        </w:tc>
        <w:tc>
          <w:tcPr>
            <w:tcW w:w="0" w:type="auto"/>
            <w:hideMark/>
          </w:tcPr>
          <w:p w:rsidR="007921E4" w:rsidRDefault="007921E4">
            <w:pPr>
              <w:pStyle w:val="Bibliography"/>
              <w:rPr>
                <w:noProof/>
              </w:rPr>
            </w:pPr>
            <w:r>
              <w:rPr>
                <w:noProof/>
              </w:rPr>
              <w:t xml:space="preserve">M. Nada, T. Yoshimatsu, Y. Muramoto, H. Yokoyama and H. Matsuzaki, “Design and Performance of High-Speed Avalanche Photodiodes for 100-Gb/s Systems and Beyond,” </w:t>
            </w:r>
            <w:r>
              <w:rPr>
                <w:i/>
                <w:iCs/>
                <w:noProof/>
              </w:rPr>
              <w:t xml:space="preserve">Journal of Lightwave Technology, </w:t>
            </w:r>
            <w:r>
              <w:rPr>
                <w:noProof/>
              </w:rPr>
              <w:t xml:space="preserve">vol. 33, no. 5, pp. 984-991, 2015.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[41] </w:t>
            </w:r>
          </w:p>
        </w:tc>
        <w:tc>
          <w:tcPr>
            <w:tcW w:w="0" w:type="auto"/>
            <w:hideMark/>
          </w:tcPr>
          <w:p w:rsidR="007921E4" w:rsidRDefault="007921E4">
            <w:pPr>
              <w:pStyle w:val="Bibliography"/>
              <w:rPr>
                <w:noProof/>
              </w:rPr>
            </w:pPr>
            <w:r>
              <w:rPr>
                <w:noProof/>
              </w:rPr>
              <w:t xml:space="preserve">G. Kumar and P. Sabnani, “Design and Simulation of 1×2 Optical Wavelength Division De-multiplexer by using Line Defect Photonic Crystal Resonator,” in </w:t>
            </w:r>
            <w:r>
              <w:rPr>
                <w:i/>
                <w:iCs/>
                <w:noProof/>
              </w:rPr>
              <w:t>5th Confluence Conference</w:t>
            </w:r>
            <w:r>
              <w:rPr>
                <w:noProof/>
              </w:rPr>
              <w:t xml:space="preserve">, Noida, India, 2014.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[42] </w:t>
            </w:r>
          </w:p>
        </w:tc>
        <w:tc>
          <w:tcPr>
            <w:tcW w:w="0" w:type="auto"/>
            <w:hideMark/>
          </w:tcPr>
          <w:p w:rsidR="007921E4" w:rsidRDefault="007921E4">
            <w:pPr>
              <w:pStyle w:val="Bibliography"/>
              <w:rPr>
                <w:noProof/>
              </w:rPr>
            </w:pPr>
            <w:r>
              <w:rPr>
                <w:noProof/>
              </w:rPr>
              <w:t xml:space="preserve">F. Mehdizadeh and M. Soroosh, “A new proposal for eight-channel optical demultiplexer based on photonic crystal resonant cavities,” </w:t>
            </w:r>
            <w:r>
              <w:rPr>
                <w:i/>
                <w:iCs/>
                <w:noProof/>
              </w:rPr>
              <w:t xml:space="preserve">Photonic Network Communications, </w:t>
            </w:r>
            <w:r>
              <w:rPr>
                <w:noProof/>
              </w:rPr>
              <w:t xml:space="preserve">no. 31, pp. 65-70, 2016.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[43] </w:t>
            </w:r>
          </w:p>
        </w:tc>
        <w:tc>
          <w:tcPr>
            <w:tcW w:w="0" w:type="auto"/>
            <w:hideMark/>
          </w:tcPr>
          <w:p w:rsidR="007921E4" w:rsidRDefault="007921E4">
            <w:pPr>
              <w:pStyle w:val="Bibliography"/>
              <w:rPr>
                <w:noProof/>
              </w:rPr>
            </w:pPr>
            <w:r>
              <w:rPr>
                <w:noProof/>
              </w:rPr>
              <w:t xml:space="preserve">R. Talebzadeh, M. Soroosh, Y. S. Kavian and F. Mehdizadeh, “All-optical 6- and 8-channel demultiplexers based on photonic crystal multilayer ring resonators in Si/C rods,” </w:t>
            </w:r>
            <w:r>
              <w:rPr>
                <w:i/>
                <w:iCs/>
                <w:noProof/>
              </w:rPr>
              <w:t xml:space="preserve">Photonic Network Communications, </w:t>
            </w:r>
            <w:r>
              <w:rPr>
                <w:noProof/>
              </w:rPr>
              <w:t xml:space="preserve">vol. 33, no. 1, pp. 1-10, 2017. </w:t>
            </w:r>
          </w:p>
        </w:tc>
      </w:tr>
      <w:tr w:rsidR="007921E4">
        <w:trPr>
          <w:divId w:val="1454206117"/>
          <w:tblCellSpacing w:w="15" w:type="dxa"/>
        </w:trPr>
        <w:tc>
          <w:tcPr>
            <w:tcW w:w="50" w:type="pct"/>
            <w:hideMark/>
          </w:tcPr>
          <w:p w:rsidR="007921E4" w:rsidRDefault="007921E4">
            <w:pPr>
              <w:pStyle w:val="Bibliography"/>
              <w:rPr>
                <w:noProof/>
              </w:rPr>
            </w:pPr>
            <w:r>
              <w:rPr>
                <w:noProof/>
              </w:rPr>
              <w:lastRenderedPageBreak/>
              <w:t xml:space="preserve">[44] </w:t>
            </w:r>
          </w:p>
        </w:tc>
        <w:tc>
          <w:tcPr>
            <w:tcW w:w="0" w:type="auto"/>
            <w:hideMark/>
          </w:tcPr>
          <w:p w:rsidR="007921E4" w:rsidRDefault="007921E4">
            <w:pPr>
              <w:pStyle w:val="Bibliography"/>
              <w:rPr>
                <w:noProof/>
              </w:rPr>
            </w:pPr>
            <w:r>
              <w:rPr>
                <w:noProof/>
              </w:rPr>
              <w:t xml:space="preserve">R. Talebzadeh, M. Soroosh, Y. Kavian and F. Mehdizadeh, “Eight-channel all-optical demultiplexer based on photonic crystal resonant cavities,” </w:t>
            </w:r>
            <w:r>
              <w:rPr>
                <w:i/>
                <w:iCs/>
                <w:noProof/>
              </w:rPr>
              <w:t xml:space="preserve">Optik - Internatiounal Journal for Light and Electron Optics, </w:t>
            </w:r>
            <w:r>
              <w:rPr>
                <w:noProof/>
              </w:rPr>
              <w:t xml:space="preserve">vol. 140, p. 331–337, 2017.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[45] </w:t>
            </w:r>
          </w:p>
        </w:tc>
        <w:tc>
          <w:tcPr>
            <w:tcW w:w="0" w:type="auto"/>
            <w:hideMark/>
          </w:tcPr>
          <w:p w:rsidR="007921E4" w:rsidRDefault="007921E4">
            <w:pPr>
              <w:pStyle w:val="Bibliography"/>
              <w:rPr>
                <w:noProof/>
              </w:rPr>
            </w:pPr>
            <w:r>
              <w:rPr>
                <w:noProof/>
              </w:rPr>
              <w:t xml:space="preserve">A. Y. Cho, “Epitaxy by periodic Annealing,” </w:t>
            </w:r>
            <w:r>
              <w:rPr>
                <w:i/>
                <w:iCs/>
                <w:noProof/>
              </w:rPr>
              <w:t xml:space="preserve">Surf. Sci, </w:t>
            </w:r>
            <w:r>
              <w:rPr>
                <w:noProof/>
              </w:rPr>
              <w:t xml:space="preserve">vol. 17, no. 2, pp. 494-504, 1969.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[46] </w:t>
            </w:r>
          </w:p>
        </w:tc>
        <w:tc>
          <w:tcPr>
            <w:tcW w:w="0" w:type="auto"/>
            <w:hideMark/>
          </w:tcPr>
          <w:p w:rsidR="007921E4" w:rsidRDefault="007921E4">
            <w:pPr>
              <w:pStyle w:val="Bibliography"/>
              <w:rPr>
                <w:noProof/>
              </w:rPr>
            </w:pPr>
            <w:r>
              <w:rPr>
                <w:noProof/>
              </w:rPr>
              <w:t xml:space="preserve">A. Y. Cho, “Morphology of Epitaxial growth by a Molecular Beam Method: The observation of surface structures,” </w:t>
            </w:r>
            <w:r>
              <w:rPr>
                <w:i/>
                <w:iCs/>
                <w:noProof/>
              </w:rPr>
              <w:t xml:space="preserve">Journal of Applied Physics, </w:t>
            </w:r>
            <w:r>
              <w:rPr>
                <w:noProof/>
              </w:rPr>
              <w:t xml:space="preserve">vol. 41, no. 7, pp. 2780-2786, 1970.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[47] </w:t>
            </w:r>
          </w:p>
        </w:tc>
        <w:tc>
          <w:tcPr>
            <w:tcW w:w="0" w:type="auto"/>
            <w:hideMark/>
          </w:tcPr>
          <w:p w:rsidR="007921E4" w:rsidRDefault="007921E4">
            <w:pPr>
              <w:pStyle w:val="Bibliography"/>
              <w:rPr>
                <w:noProof/>
              </w:rPr>
            </w:pPr>
            <w:r>
              <w:rPr>
                <w:noProof/>
              </w:rPr>
              <w:t>MicroChem, “microchem.com,” [Online]. Available: http://www.microchem.com/pdf/SU8_2-25.pdf. [Accessed 1 May 2017].</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[48] </w:t>
            </w:r>
          </w:p>
        </w:tc>
        <w:tc>
          <w:tcPr>
            <w:tcW w:w="0" w:type="auto"/>
            <w:hideMark/>
          </w:tcPr>
          <w:p w:rsidR="007921E4" w:rsidRDefault="007921E4">
            <w:pPr>
              <w:pStyle w:val="Bibliography"/>
              <w:rPr>
                <w:noProof/>
              </w:rPr>
            </w:pPr>
            <w:r>
              <w:rPr>
                <w:noProof/>
              </w:rPr>
              <w:t xml:space="preserve">S. M. Sze and K. K. Ng, Physics of Semiconductor Devices, New York, NY: Wiley, 2006.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[49] </w:t>
            </w:r>
          </w:p>
        </w:tc>
        <w:tc>
          <w:tcPr>
            <w:tcW w:w="0" w:type="auto"/>
            <w:hideMark/>
          </w:tcPr>
          <w:p w:rsidR="007921E4" w:rsidRDefault="007921E4">
            <w:pPr>
              <w:pStyle w:val="Bibliography"/>
              <w:rPr>
                <w:noProof/>
              </w:rPr>
            </w:pPr>
            <w:r>
              <w:rPr>
                <w:noProof/>
              </w:rPr>
              <w:t xml:space="preserve">P. J. Ker, Development of high-speed low noise InAs electron avalanche photodiodes, Sheffield: University of Sheffield, 2012.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[50] </w:t>
            </w:r>
          </w:p>
        </w:tc>
        <w:tc>
          <w:tcPr>
            <w:tcW w:w="0" w:type="auto"/>
            <w:hideMark/>
          </w:tcPr>
          <w:p w:rsidR="007921E4" w:rsidRDefault="007921E4">
            <w:pPr>
              <w:pStyle w:val="Bibliography"/>
              <w:rPr>
                <w:noProof/>
              </w:rPr>
            </w:pPr>
            <w:r>
              <w:rPr>
                <w:noProof/>
              </w:rPr>
              <w:t xml:space="preserve">S. G. Johnson and J. D. Joannopoulos, “Block-iterative frequency-domain methods for Maxwell's Equations in a planewave basis,” </w:t>
            </w:r>
            <w:r>
              <w:rPr>
                <w:i/>
                <w:iCs/>
                <w:noProof/>
              </w:rPr>
              <w:t xml:space="preserve">Optics Express, </w:t>
            </w:r>
            <w:r>
              <w:rPr>
                <w:noProof/>
              </w:rPr>
              <w:t xml:space="preserve">vol. 8, no. 3, pp. 173-190, 2001.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[51] </w:t>
            </w:r>
          </w:p>
        </w:tc>
        <w:tc>
          <w:tcPr>
            <w:tcW w:w="0" w:type="auto"/>
            <w:hideMark/>
          </w:tcPr>
          <w:p w:rsidR="007921E4" w:rsidRDefault="007921E4">
            <w:pPr>
              <w:pStyle w:val="Bibliography"/>
              <w:rPr>
                <w:noProof/>
              </w:rPr>
            </w:pPr>
            <w:r>
              <w:rPr>
                <w:noProof/>
              </w:rPr>
              <w:t xml:space="preserve">J. C. Maxwell, “On Physical Lines of Force,” </w:t>
            </w:r>
            <w:r>
              <w:rPr>
                <w:i/>
                <w:iCs/>
                <w:noProof/>
              </w:rPr>
              <w:t xml:space="preserve">Philosophical Magazine and Journal of Science, </w:t>
            </w:r>
            <w:r>
              <w:rPr>
                <w:noProof/>
              </w:rPr>
              <w:t xml:space="preserve">vol. IV, 1861.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[52] </w:t>
            </w:r>
          </w:p>
        </w:tc>
        <w:tc>
          <w:tcPr>
            <w:tcW w:w="0" w:type="auto"/>
            <w:hideMark/>
          </w:tcPr>
          <w:p w:rsidR="007921E4" w:rsidRDefault="007921E4">
            <w:pPr>
              <w:pStyle w:val="Bibliography"/>
              <w:rPr>
                <w:noProof/>
              </w:rPr>
            </w:pPr>
            <w:r>
              <w:rPr>
                <w:noProof/>
              </w:rPr>
              <w:t xml:space="preserve">A. F. Oskooi, D. Roundy, M. Ibanescu, P. Bermel, J. D. Joannopoulos and S. G. Johnson, “MEEP: A flexible, free software package for electromagnetic simulations by the FDTD method,” </w:t>
            </w:r>
            <w:r>
              <w:rPr>
                <w:i/>
                <w:iCs/>
                <w:noProof/>
              </w:rPr>
              <w:t xml:space="preserve">Computer Physics Communications, </w:t>
            </w:r>
            <w:r>
              <w:rPr>
                <w:noProof/>
              </w:rPr>
              <w:t xml:space="preserve">no. 181, pp. 687-702, 2010.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[53] </w:t>
            </w:r>
          </w:p>
        </w:tc>
        <w:tc>
          <w:tcPr>
            <w:tcW w:w="0" w:type="auto"/>
            <w:hideMark/>
          </w:tcPr>
          <w:p w:rsidR="007921E4" w:rsidRDefault="007921E4">
            <w:pPr>
              <w:pStyle w:val="Bibliography"/>
              <w:rPr>
                <w:noProof/>
              </w:rPr>
            </w:pPr>
            <w:r>
              <w:rPr>
                <w:noProof/>
              </w:rPr>
              <w:t xml:space="preserve">V. Balynas, A. Krotkus, A. Stalnionis, A. T. AGorelionok, N. M. SHmidt and J. A. Tellefsen, “Time-resolved, hot-electron conductivity measurement using an electro-optic sampling technique,” </w:t>
            </w:r>
            <w:r>
              <w:rPr>
                <w:i/>
                <w:iCs/>
                <w:noProof/>
              </w:rPr>
              <w:t xml:space="preserve">Applied Physics, </w:t>
            </w:r>
            <w:r>
              <w:rPr>
                <w:noProof/>
              </w:rPr>
              <w:t xml:space="preserve">vol. 51, pp. 357-360, 1190.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[54] </w:t>
            </w:r>
          </w:p>
        </w:tc>
        <w:tc>
          <w:tcPr>
            <w:tcW w:w="0" w:type="auto"/>
            <w:hideMark/>
          </w:tcPr>
          <w:p w:rsidR="007921E4" w:rsidRDefault="007921E4">
            <w:pPr>
              <w:pStyle w:val="Bibliography"/>
              <w:rPr>
                <w:noProof/>
              </w:rPr>
            </w:pPr>
            <w:r>
              <w:rPr>
                <w:noProof/>
              </w:rPr>
              <w:t xml:space="preserve">S. Xie, Design and Characterisation of InGaAs high-speed photodiodes, InGaAs/InAlAs APDs and novel AlAsSb-based APDs, Sheffield: University of Sheffield, 2012.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[55] </w:t>
            </w:r>
          </w:p>
        </w:tc>
        <w:tc>
          <w:tcPr>
            <w:tcW w:w="0" w:type="auto"/>
            <w:hideMark/>
          </w:tcPr>
          <w:p w:rsidR="007921E4" w:rsidRDefault="007921E4">
            <w:pPr>
              <w:pStyle w:val="Bibliography"/>
              <w:rPr>
                <w:noProof/>
              </w:rPr>
            </w:pPr>
            <w:r>
              <w:rPr>
                <w:noProof/>
              </w:rPr>
              <w:t xml:space="preserve">H. Alipour-Banaei, F. Mehdizadeh and M. Hassangholizadeh-Kashtiban, “A novel proposal for all optical PHC-based demultiplexers suitable for DWDM applications,” </w:t>
            </w:r>
            <w:r>
              <w:rPr>
                <w:i/>
                <w:iCs/>
                <w:noProof/>
              </w:rPr>
              <w:t xml:space="preserve">Optical Quantum Electronics, </w:t>
            </w:r>
            <w:r>
              <w:rPr>
                <w:noProof/>
              </w:rPr>
              <w:t xml:space="preserve">no. 45, pp. 1063-1075, 2013.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[56] </w:t>
            </w:r>
          </w:p>
        </w:tc>
        <w:tc>
          <w:tcPr>
            <w:tcW w:w="0" w:type="auto"/>
            <w:hideMark/>
          </w:tcPr>
          <w:p w:rsidR="007921E4" w:rsidRDefault="007921E4">
            <w:pPr>
              <w:pStyle w:val="Bibliography"/>
              <w:rPr>
                <w:noProof/>
              </w:rPr>
            </w:pPr>
            <w:r>
              <w:rPr>
                <w:noProof/>
              </w:rPr>
              <w:t xml:space="preserve">T. P. Pearsall, “InGaAs Photodetectors,” in </w:t>
            </w:r>
            <w:r>
              <w:rPr>
                <w:i/>
                <w:iCs/>
                <w:noProof/>
              </w:rPr>
              <w:t>Properties of Lattice-Matched and Strained Indium Gallium Arsenide</w:t>
            </w:r>
            <w:r>
              <w:rPr>
                <w:noProof/>
              </w:rPr>
              <w:t>, London, IEE Press, 1993, pp. 267-277.</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[57] </w:t>
            </w:r>
          </w:p>
        </w:tc>
        <w:tc>
          <w:tcPr>
            <w:tcW w:w="0" w:type="auto"/>
            <w:hideMark/>
          </w:tcPr>
          <w:p w:rsidR="007921E4" w:rsidRDefault="007921E4">
            <w:pPr>
              <w:pStyle w:val="Bibliography"/>
              <w:rPr>
                <w:noProof/>
              </w:rPr>
            </w:pPr>
            <w:r>
              <w:rPr>
                <w:noProof/>
              </w:rPr>
              <w:t xml:space="preserve">C. H. Tan, Measurements of excess avalanche noise in sub-micron Si and AlGaAs avalanche photodiodes, University of Sheffield, 2002. </w:t>
            </w:r>
          </w:p>
        </w:tc>
      </w:tr>
      <w:tr w:rsidR="007921E4">
        <w:trPr>
          <w:divId w:val="1454206117"/>
          <w:tblCellSpacing w:w="15" w:type="dxa"/>
        </w:trPr>
        <w:tc>
          <w:tcPr>
            <w:tcW w:w="50" w:type="pct"/>
            <w:hideMark/>
          </w:tcPr>
          <w:p w:rsidR="007921E4" w:rsidRDefault="007921E4">
            <w:pPr>
              <w:pStyle w:val="Bibliography"/>
              <w:rPr>
                <w:noProof/>
              </w:rPr>
            </w:pPr>
            <w:r>
              <w:rPr>
                <w:noProof/>
              </w:rPr>
              <w:t xml:space="preserve">[58] </w:t>
            </w:r>
          </w:p>
        </w:tc>
        <w:tc>
          <w:tcPr>
            <w:tcW w:w="0" w:type="auto"/>
            <w:hideMark/>
          </w:tcPr>
          <w:p w:rsidR="007921E4" w:rsidRDefault="007921E4">
            <w:pPr>
              <w:pStyle w:val="Bibliography"/>
              <w:rPr>
                <w:noProof/>
              </w:rPr>
            </w:pPr>
            <w:r>
              <w:rPr>
                <w:noProof/>
              </w:rPr>
              <w:t xml:space="preserve">F. Nakajima, M. Nada and T. Yoshimatsu, “High-speed Avalanche Photodiode and High-sensitivity Receiver Optical Subassembly for 100 Gb/s Ethernet,” </w:t>
            </w:r>
            <w:r>
              <w:rPr>
                <w:i/>
                <w:iCs/>
                <w:noProof/>
              </w:rPr>
              <w:t xml:space="preserve">Journal of Lightwave Technology, </w:t>
            </w:r>
            <w:r>
              <w:rPr>
                <w:noProof/>
              </w:rPr>
              <w:t xml:space="preserve">vol. 34, no. 2, pp. 243-249, 2016. </w:t>
            </w:r>
          </w:p>
        </w:tc>
      </w:tr>
    </w:tbl>
    <w:p w:rsidR="007921E4" w:rsidRDefault="007921E4">
      <w:pPr>
        <w:divId w:val="1454206117"/>
        <w:rPr>
          <w:rFonts w:eastAsia="Times New Roman"/>
          <w:noProof/>
        </w:rPr>
      </w:pPr>
    </w:p>
    <w:p w:rsidR="00CC3F48" w:rsidRPr="00E1652A" w:rsidRDefault="00CC3B84" w:rsidP="005C16D9">
      <w:pPr>
        <w:spacing w:line="276" w:lineRule="auto"/>
      </w:pPr>
      <w:r w:rsidRPr="00E1652A">
        <w:fldChar w:fldCharType="end"/>
      </w:r>
    </w:p>
    <w:sectPr w:rsidR="00CC3F48" w:rsidRPr="00E1652A" w:rsidSect="00C83563">
      <w:footerReference w:type="default" r:id="rId72"/>
      <w:footerReference w:type="first" r:id="rId7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565" w:rsidRDefault="00020565" w:rsidP="00C83563">
      <w:pPr>
        <w:spacing w:after="0" w:line="240" w:lineRule="auto"/>
      </w:pPr>
      <w:r>
        <w:separator/>
      </w:r>
    </w:p>
  </w:endnote>
  <w:endnote w:type="continuationSeparator" w:id="0">
    <w:p w:rsidR="00020565" w:rsidRDefault="00020565" w:rsidP="00C8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TF2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612042"/>
      <w:docPartObj>
        <w:docPartGallery w:val="Page Numbers (Bottom of Page)"/>
        <w:docPartUnique/>
      </w:docPartObj>
    </w:sdtPr>
    <w:sdtEndPr>
      <w:rPr>
        <w:noProof/>
      </w:rPr>
    </w:sdtEndPr>
    <w:sdtContent>
      <w:p w:rsidR="00D718B9" w:rsidRDefault="00D718B9">
        <w:pPr>
          <w:pStyle w:val="Footer"/>
          <w:jc w:val="right"/>
        </w:pPr>
        <w:r>
          <w:fldChar w:fldCharType="begin"/>
        </w:r>
        <w:r>
          <w:instrText xml:space="preserve"> PAGE   \* MERGEFORMAT </w:instrText>
        </w:r>
        <w:r>
          <w:fldChar w:fldCharType="separate"/>
        </w:r>
        <w:r w:rsidR="00EF0AE4">
          <w:rPr>
            <w:noProof/>
          </w:rPr>
          <w:t>65</w:t>
        </w:r>
        <w:r>
          <w:rPr>
            <w:noProof/>
          </w:rPr>
          <w:fldChar w:fldCharType="end"/>
        </w:r>
      </w:p>
    </w:sdtContent>
  </w:sdt>
  <w:p w:rsidR="00D718B9" w:rsidRDefault="00D71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113500"/>
      <w:docPartObj>
        <w:docPartGallery w:val="Page Numbers (Bottom of Page)"/>
        <w:docPartUnique/>
      </w:docPartObj>
    </w:sdtPr>
    <w:sdtEndPr>
      <w:rPr>
        <w:noProof/>
      </w:rPr>
    </w:sdtEndPr>
    <w:sdtContent>
      <w:p w:rsidR="00D718B9" w:rsidRDefault="00D718B9">
        <w:pPr>
          <w:pStyle w:val="Footer"/>
          <w:jc w:val="right"/>
        </w:pPr>
        <w:r>
          <w:fldChar w:fldCharType="begin"/>
        </w:r>
        <w:r>
          <w:instrText xml:space="preserve"> PAGE   \* MERGEFORMAT </w:instrText>
        </w:r>
        <w:r>
          <w:fldChar w:fldCharType="separate"/>
        </w:r>
        <w:r w:rsidR="00E038AC">
          <w:rPr>
            <w:noProof/>
          </w:rPr>
          <w:t>1</w:t>
        </w:r>
        <w:r>
          <w:rPr>
            <w:noProof/>
          </w:rPr>
          <w:fldChar w:fldCharType="end"/>
        </w:r>
      </w:p>
    </w:sdtContent>
  </w:sdt>
  <w:p w:rsidR="00D718B9" w:rsidRDefault="00D71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565" w:rsidRDefault="00020565" w:rsidP="00C83563">
      <w:pPr>
        <w:spacing w:after="0" w:line="240" w:lineRule="auto"/>
      </w:pPr>
      <w:r>
        <w:separator/>
      </w:r>
    </w:p>
  </w:footnote>
  <w:footnote w:type="continuationSeparator" w:id="0">
    <w:p w:rsidR="00020565" w:rsidRDefault="00020565" w:rsidP="00C83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C2D57"/>
    <w:multiLevelType w:val="hybridMultilevel"/>
    <w:tmpl w:val="FF62E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764630"/>
    <w:multiLevelType w:val="hybridMultilevel"/>
    <w:tmpl w:val="0A363D16"/>
    <w:lvl w:ilvl="0" w:tplc="8B0EFD18">
      <w:start w:val="1"/>
      <w:numFmt w:val="decimal"/>
      <w:lvlText w:val="%1"/>
      <w:lvlJc w:val="left"/>
      <w:pPr>
        <w:ind w:left="720" w:hanging="360"/>
      </w:pPr>
      <w:rPr>
        <w:rFonts w:hint="default"/>
        <w:color w:val="0563C1" w:themeColor="hyperlink"/>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0D7BA4"/>
    <w:multiLevelType w:val="hybridMultilevel"/>
    <w:tmpl w:val="6B7E2868"/>
    <w:lvl w:ilvl="0" w:tplc="CA7A38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80153E"/>
    <w:multiLevelType w:val="hybridMultilevel"/>
    <w:tmpl w:val="67941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A2B31"/>
    <w:multiLevelType w:val="hybridMultilevel"/>
    <w:tmpl w:val="501E1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7A4817"/>
    <w:multiLevelType w:val="multilevel"/>
    <w:tmpl w:val="A808AF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9A7465"/>
    <w:multiLevelType w:val="hybridMultilevel"/>
    <w:tmpl w:val="35349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334BA2"/>
    <w:multiLevelType w:val="multilevel"/>
    <w:tmpl w:val="A808AF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7C3651B"/>
    <w:multiLevelType w:val="multilevel"/>
    <w:tmpl w:val="A808AF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780B60"/>
    <w:multiLevelType w:val="multilevel"/>
    <w:tmpl w:val="4BC4F04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7CE3AA1"/>
    <w:multiLevelType w:val="hybridMultilevel"/>
    <w:tmpl w:val="960CE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7375BB"/>
    <w:multiLevelType w:val="multilevel"/>
    <w:tmpl w:val="4BC4F04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A9F3018"/>
    <w:multiLevelType w:val="multilevel"/>
    <w:tmpl w:val="FE5496CA"/>
    <w:lvl w:ilvl="0">
      <w:start w:val="1"/>
      <w:numFmt w:val="decimal"/>
      <w:lvlText w:val="%1"/>
      <w:lvlJc w:val="left"/>
      <w:pPr>
        <w:ind w:left="390" w:hanging="390"/>
      </w:pPr>
      <w:rPr>
        <w:rFonts w:hint="default"/>
      </w:rPr>
    </w:lvl>
    <w:lvl w:ilvl="1">
      <w:start w:val="1"/>
      <w:numFmt w:val="decimal"/>
      <w:pStyle w:val="Heading2"/>
      <w:lvlText w:val="%1.%2"/>
      <w:lvlJc w:val="left"/>
      <w:pPr>
        <w:ind w:left="390" w:hanging="39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4AB24BF"/>
    <w:multiLevelType w:val="multilevel"/>
    <w:tmpl w:val="B94050C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EC76824"/>
    <w:multiLevelType w:val="multilevel"/>
    <w:tmpl w:val="A808AF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
  </w:num>
  <w:num w:numId="4">
    <w:abstractNumId w:val="13"/>
  </w:num>
  <w:num w:numId="5">
    <w:abstractNumId w:val="9"/>
  </w:num>
  <w:num w:numId="6">
    <w:abstractNumId w:val="11"/>
  </w:num>
  <w:num w:numId="7">
    <w:abstractNumId w:val="12"/>
  </w:num>
  <w:num w:numId="8">
    <w:abstractNumId w:val="5"/>
  </w:num>
  <w:num w:numId="9">
    <w:abstractNumId w:val="10"/>
  </w:num>
  <w:num w:numId="10">
    <w:abstractNumId w:val="3"/>
  </w:num>
  <w:num w:numId="11">
    <w:abstractNumId w:val="6"/>
  </w:num>
  <w:num w:numId="12">
    <w:abstractNumId w:val="4"/>
  </w:num>
  <w:num w:numId="13">
    <w:abstractNumId w:val="7"/>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A6B"/>
    <w:rsid w:val="000024FC"/>
    <w:rsid w:val="00002ED1"/>
    <w:rsid w:val="00003D66"/>
    <w:rsid w:val="0001577D"/>
    <w:rsid w:val="00020565"/>
    <w:rsid w:val="000211EB"/>
    <w:rsid w:val="000221E5"/>
    <w:rsid w:val="00027542"/>
    <w:rsid w:val="000320B9"/>
    <w:rsid w:val="00037B59"/>
    <w:rsid w:val="00043616"/>
    <w:rsid w:val="00043D2D"/>
    <w:rsid w:val="0006459C"/>
    <w:rsid w:val="0008379C"/>
    <w:rsid w:val="00090C3F"/>
    <w:rsid w:val="0009414D"/>
    <w:rsid w:val="00096EFA"/>
    <w:rsid w:val="000B4526"/>
    <w:rsid w:val="000B74A6"/>
    <w:rsid w:val="000B7A03"/>
    <w:rsid w:val="000C37B6"/>
    <w:rsid w:val="000D5ECA"/>
    <w:rsid w:val="000E4B49"/>
    <w:rsid w:val="00101F2E"/>
    <w:rsid w:val="00114A74"/>
    <w:rsid w:val="00116EFB"/>
    <w:rsid w:val="00123BC5"/>
    <w:rsid w:val="0014082A"/>
    <w:rsid w:val="00141C2C"/>
    <w:rsid w:val="00141DF2"/>
    <w:rsid w:val="00145B35"/>
    <w:rsid w:val="001513C5"/>
    <w:rsid w:val="00176864"/>
    <w:rsid w:val="00177E0E"/>
    <w:rsid w:val="00180FAC"/>
    <w:rsid w:val="001864A1"/>
    <w:rsid w:val="00196A52"/>
    <w:rsid w:val="001A161C"/>
    <w:rsid w:val="001A4E15"/>
    <w:rsid w:val="001C12B1"/>
    <w:rsid w:val="001C4C8D"/>
    <w:rsid w:val="001D3239"/>
    <w:rsid w:val="001D5BB5"/>
    <w:rsid w:val="001E0177"/>
    <w:rsid w:val="001E3AA3"/>
    <w:rsid w:val="001E4002"/>
    <w:rsid w:val="001F7EFF"/>
    <w:rsid w:val="002141CD"/>
    <w:rsid w:val="00217369"/>
    <w:rsid w:val="00226263"/>
    <w:rsid w:val="00230330"/>
    <w:rsid w:val="00231582"/>
    <w:rsid w:val="00231933"/>
    <w:rsid w:val="00234E15"/>
    <w:rsid w:val="00243275"/>
    <w:rsid w:val="00251051"/>
    <w:rsid w:val="002550C1"/>
    <w:rsid w:val="00267899"/>
    <w:rsid w:val="0027434A"/>
    <w:rsid w:val="00283AAC"/>
    <w:rsid w:val="00287F39"/>
    <w:rsid w:val="002911A0"/>
    <w:rsid w:val="00292BCE"/>
    <w:rsid w:val="00295001"/>
    <w:rsid w:val="002A1386"/>
    <w:rsid w:val="002A1E06"/>
    <w:rsid w:val="002A2DB9"/>
    <w:rsid w:val="002A6D60"/>
    <w:rsid w:val="002C4DDE"/>
    <w:rsid w:val="002C5545"/>
    <w:rsid w:val="002D7980"/>
    <w:rsid w:val="002E471F"/>
    <w:rsid w:val="002E50C5"/>
    <w:rsid w:val="002F28F3"/>
    <w:rsid w:val="002F56B9"/>
    <w:rsid w:val="0030622C"/>
    <w:rsid w:val="00325BF6"/>
    <w:rsid w:val="00330CBE"/>
    <w:rsid w:val="003334B0"/>
    <w:rsid w:val="00334BB2"/>
    <w:rsid w:val="0034007B"/>
    <w:rsid w:val="00342138"/>
    <w:rsid w:val="003446C5"/>
    <w:rsid w:val="00350ED2"/>
    <w:rsid w:val="003535D3"/>
    <w:rsid w:val="003645C2"/>
    <w:rsid w:val="003705F1"/>
    <w:rsid w:val="00370FA7"/>
    <w:rsid w:val="00377028"/>
    <w:rsid w:val="0038431F"/>
    <w:rsid w:val="00384D45"/>
    <w:rsid w:val="00385EB2"/>
    <w:rsid w:val="00386410"/>
    <w:rsid w:val="00386DE1"/>
    <w:rsid w:val="0038760B"/>
    <w:rsid w:val="00391FCC"/>
    <w:rsid w:val="003965FE"/>
    <w:rsid w:val="003A7639"/>
    <w:rsid w:val="003B465A"/>
    <w:rsid w:val="003C03A5"/>
    <w:rsid w:val="003C3A6B"/>
    <w:rsid w:val="003D70EC"/>
    <w:rsid w:val="003F3637"/>
    <w:rsid w:val="003F6372"/>
    <w:rsid w:val="00402F5F"/>
    <w:rsid w:val="00403C69"/>
    <w:rsid w:val="00412304"/>
    <w:rsid w:val="00416A49"/>
    <w:rsid w:val="00422FB9"/>
    <w:rsid w:val="0042369E"/>
    <w:rsid w:val="00426485"/>
    <w:rsid w:val="00426E31"/>
    <w:rsid w:val="00430A95"/>
    <w:rsid w:val="00431B35"/>
    <w:rsid w:val="00437491"/>
    <w:rsid w:val="0044118C"/>
    <w:rsid w:val="004465A2"/>
    <w:rsid w:val="0045271B"/>
    <w:rsid w:val="00457E9F"/>
    <w:rsid w:val="00465FA7"/>
    <w:rsid w:val="00482D11"/>
    <w:rsid w:val="004A1D30"/>
    <w:rsid w:val="004A36B5"/>
    <w:rsid w:val="004B1793"/>
    <w:rsid w:val="004B7602"/>
    <w:rsid w:val="004C30CD"/>
    <w:rsid w:val="004D0733"/>
    <w:rsid w:val="004D5167"/>
    <w:rsid w:val="004E76DE"/>
    <w:rsid w:val="004F1990"/>
    <w:rsid w:val="004F1CC2"/>
    <w:rsid w:val="004F4E93"/>
    <w:rsid w:val="0050382D"/>
    <w:rsid w:val="0050433E"/>
    <w:rsid w:val="00510F1C"/>
    <w:rsid w:val="005145E1"/>
    <w:rsid w:val="00526EE8"/>
    <w:rsid w:val="0053195E"/>
    <w:rsid w:val="0054054D"/>
    <w:rsid w:val="00541C04"/>
    <w:rsid w:val="00541F40"/>
    <w:rsid w:val="00542D2D"/>
    <w:rsid w:val="005577D3"/>
    <w:rsid w:val="00572A1F"/>
    <w:rsid w:val="00572AD1"/>
    <w:rsid w:val="00593B2E"/>
    <w:rsid w:val="0059469B"/>
    <w:rsid w:val="005A09A3"/>
    <w:rsid w:val="005A2D69"/>
    <w:rsid w:val="005A51CF"/>
    <w:rsid w:val="005B01EA"/>
    <w:rsid w:val="005B5C52"/>
    <w:rsid w:val="005C0A11"/>
    <w:rsid w:val="005C16D9"/>
    <w:rsid w:val="005C1A39"/>
    <w:rsid w:val="005D705E"/>
    <w:rsid w:val="005E11FF"/>
    <w:rsid w:val="005E23DE"/>
    <w:rsid w:val="005E40AD"/>
    <w:rsid w:val="005F6043"/>
    <w:rsid w:val="00601FB9"/>
    <w:rsid w:val="00604919"/>
    <w:rsid w:val="0061255F"/>
    <w:rsid w:val="0062454D"/>
    <w:rsid w:val="006267AD"/>
    <w:rsid w:val="00632694"/>
    <w:rsid w:val="006349F0"/>
    <w:rsid w:val="00636733"/>
    <w:rsid w:val="00642FE7"/>
    <w:rsid w:val="0064423F"/>
    <w:rsid w:val="00656880"/>
    <w:rsid w:val="0065723E"/>
    <w:rsid w:val="006616F6"/>
    <w:rsid w:val="00661DCC"/>
    <w:rsid w:val="00686530"/>
    <w:rsid w:val="006868D8"/>
    <w:rsid w:val="00686CF1"/>
    <w:rsid w:val="006877AE"/>
    <w:rsid w:val="00687E77"/>
    <w:rsid w:val="006922DF"/>
    <w:rsid w:val="00696E87"/>
    <w:rsid w:val="006A00A6"/>
    <w:rsid w:val="006A1049"/>
    <w:rsid w:val="006B7271"/>
    <w:rsid w:val="006D15AC"/>
    <w:rsid w:val="006D6299"/>
    <w:rsid w:val="006D687C"/>
    <w:rsid w:val="006E21A1"/>
    <w:rsid w:val="006F02DA"/>
    <w:rsid w:val="006F7AB7"/>
    <w:rsid w:val="00702C8F"/>
    <w:rsid w:val="007056B5"/>
    <w:rsid w:val="00706196"/>
    <w:rsid w:val="007065D6"/>
    <w:rsid w:val="00706C3E"/>
    <w:rsid w:val="00713573"/>
    <w:rsid w:val="0071447E"/>
    <w:rsid w:val="00720DE7"/>
    <w:rsid w:val="00752BC3"/>
    <w:rsid w:val="007573F7"/>
    <w:rsid w:val="00774B2D"/>
    <w:rsid w:val="007811F7"/>
    <w:rsid w:val="007921E4"/>
    <w:rsid w:val="0079453D"/>
    <w:rsid w:val="007963D1"/>
    <w:rsid w:val="00797DF4"/>
    <w:rsid w:val="007A03D6"/>
    <w:rsid w:val="007A6783"/>
    <w:rsid w:val="007B3118"/>
    <w:rsid w:val="007C0C78"/>
    <w:rsid w:val="007C2DA2"/>
    <w:rsid w:val="007D270C"/>
    <w:rsid w:val="007D42AE"/>
    <w:rsid w:val="007D4305"/>
    <w:rsid w:val="007D5C54"/>
    <w:rsid w:val="007D614F"/>
    <w:rsid w:val="007D750B"/>
    <w:rsid w:val="007E1650"/>
    <w:rsid w:val="007E1ABB"/>
    <w:rsid w:val="007E3E8F"/>
    <w:rsid w:val="00800DBF"/>
    <w:rsid w:val="0080276B"/>
    <w:rsid w:val="008121C6"/>
    <w:rsid w:val="0082624A"/>
    <w:rsid w:val="00831439"/>
    <w:rsid w:val="0083485F"/>
    <w:rsid w:val="0083544C"/>
    <w:rsid w:val="00850E26"/>
    <w:rsid w:val="0085448B"/>
    <w:rsid w:val="00856D66"/>
    <w:rsid w:val="00860305"/>
    <w:rsid w:val="008615FF"/>
    <w:rsid w:val="00864780"/>
    <w:rsid w:val="0086724F"/>
    <w:rsid w:val="008712DC"/>
    <w:rsid w:val="00875F7C"/>
    <w:rsid w:val="00875FA5"/>
    <w:rsid w:val="00877C2D"/>
    <w:rsid w:val="008915F8"/>
    <w:rsid w:val="00893AB8"/>
    <w:rsid w:val="008946A2"/>
    <w:rsid w:val="0089552D"/>
    <w:rsid w:val="008A432A"/>
    <w:rsid w:val="008A66DA"/>
    <w:rsid w:val="008B2F8A"/>
    <w:rsid w:val="008C0C9C"/>
    <w:rsid w:val="008C1D0D"/>
    <w:rsid w:val="008C3748"/>
    <w:rsid w:val="008D213A"/>
    <w:rsid w:val="008D3EF0"/>
    <w:rsid w:val="008D4AC2"/>
    <w:rsid w:val="008D67E8"/>
    <w:rsid w:val="008D6C17"/>
    <w:rsid w:val="008E51D8"/>
    <w:rsid w:val="008F0BCD"/>
    <w:rsid w:val="008F2B8C"/>
    <w:rsid w:val="008F2BF8"/>
    <w:rsid w:val="008F3A43"/>
    <w:rsid w:val="008F3BA3"/>
    <w:rsid w:val="009066AB"/>
    <w:rsid w:val="00907836"/>
    <w:rsid w:val="00911E67"/>
    <w:rsid w:val="009164E6"/>
    <w:rsid w:val="00923871"/>
    <w:rsid w:val="0092559D"/>
    <w:rsid w:val="0092735E"/>
    <w:rsid w:val="00935E1A"/>
    <w:rsid w:val="00945491"/>
    <w:rsid w:val="009512DD"/>
    <w:rsid w:val="00964139"/>
    <w:rsid w:val="00966BD9"/>
    <w:rsid w:val="00995B3D"/>
    <w:rsid w:val="00996D50"/>
    <w:rsid w:val="00997F00"/>
    <w:rsid w:val="009A1819"/>
    <w:rsid w:val="009B443E"/>
    <w:rsid w:val="009C049B"/>
    <w:rsid w:val="009C15B3"/>
    <w:rsid w:val="009C1724"/>
    <w:rsid w:val="009D081D"/>
    <w:rsid w:val="009F3971"/>
    <w:rsid w:val="009F6D94"/>
    <w:rsid w:val="00A10491"/>
    <w:rsid w:val="00A11F02"/>
    <w:rsid w:val="00A152B4"/>
    <w:rsid w:val="00A16CB1"/>
    <w:rsid w:val="00A23EC5"/>
    <w:rsid w:val="00A27452"/>
    <w:rsid w:val="00A31745"/>
    <w:rsid w:val="00A36BA9"/>
    <w:rsid w:val="00A44C47"/>
    <w:rsid w:val="00A50E49"/>
    <w:rsid w:val="00A53F8F"/>
    <w:rsid w:val="00A562E0"/>
    <w:rsid w:val="00A63DA0"/>
    <w:rsid w:val="00A75823"/>
    <w:rsid w:val="00A845D5"/>
    <w:rsid w:val="00A846D9"/>
    <w:rsid w:val="00A85833"/>
    <w:rsid w:val="00A9074C"/>
    <w:rsid w:val="00A96802"/>
    <w:rsid w:val="00AA0778"/>
    <w:rsid w:val="00AA0F8F"/>
    <w:rsid w:val="00AA24FB"/>
    <w:rsid w:val="00AA5E2D"/>
    <w:rsid w:val="00AA7F78"/>
    <w:rsid w:val="00AB3CDF"/>
    <w:rsid w:val="00AB5456"/>
    <w:rsid w:val="00AC1B04"/>
    <w:rsid w:val="00AD41CA"/>
    <w:rsid w:val="00AE3DEC"/>
    <w:rsid w:val="00AE61F4"/>
    <w:rsid w:val="00AF0713"/>
    <w:rsid w:val="00AF3595"/>
    <w:rsid w:val="00AF6414"/>
    <w:rsid w:val="00AF64B4"/>
    <w:rsid w:val="00B03A70"/>
    <w:rsid w:val="00B03AA4"/>
    <w:rsid w:val="00B040AE"/>
    <w:rsid w:val="00B11E5C"/>
    <w:rsid w:val="00B26A29"/>
    <w:rsid w:val="00B41F31"/>
    <w:rsid w:val="00B4748C"/>
    <w:rsid w:val="00B5271E"/>
    <w:rsid w:val="00B639F9"/>
    <w:rsid w:val="00B84963"/>
    <w:rsid w:val="00BA3F48"/>
    <w:rsid w:val="00BA6CFF"/>
    <w:rsid w:val="00BA6D2F"/>
    <w:rsid w:val="00BB6475"/>
    <w:rsid w:val="00BB730D"/>
    <w:rsid w:val="00BD5223"/>
    <w:rsid w:val="00BD576F"/>
    <w:rsid w:val="00BE349E"/>
    <w:rsid w:val="00BF2086"/>
    <w:rsid w:val="00BF3977"/>
    <w:rsid w:val="00BF5FE1"/>
    <w:rsid w:val="00C11401"/>
    <w:rsid w:val="00C12676"/>
    <w:rsid w:val="00C179FF"/>
    <w:rsid w:val="00C23DB4"/>
    <w:rsid w:val="00C26D04"/>
    <w:rsid w:val="00C40044"/>
    <w:rsid w:val="00C44B89"/>
    <w:rsid w:val="00C61DFD"/>
    <w:rsid w:val="00C636B2"/>
    <w:rsid w:val="00C65402"/>
    <w:rsid w:val="00C73BF9"/>
    <w:rsid w:val="00C8065F"/>
    <w:rsid w:val="00C80FF6"/>
    <w:rsid w:val="00C81C8C"/>
    <w:rsid w:val="00C834B9"/>
    <w:rsid w:val="00C83563"/>
    <w:rsid w:val="00C858CF"/>
    <w:rsid w:val="00C95516"/>
    <w:rsid w:val="00CA2569"/>
    <w:rsid w:val="00CB14EA"/>
    <w:rsid w:val="00CB24DC"/>
    <w:rsid w:val="00CB2E4C"/>
    <w:rsid w:val="00CB5B13"/>
    <w:rsid w:val="00CC3B84"/>
    <w:rsid w:val="00CC3F48"/>
    <w:rsid w:val="00CC55C4"/>
    <w:rsid w:val="00CC7B7A"/>
    <w:rsid w:val="00CD615E"/>
    <w:rsid w:val="00CE51BF"/>
    <w:rsid w:val="00CE7206"/>
    <w:rsid w:val="00CF16B4"/>
    <w:rsid w:val="00CF6CDE"/>
    <w:rsid w:val="00D003BB"/>
    <w:rsid w:val="00D03C28"/>
    <w:rsid w:val="00D048CD"/>
    <w:rsid w:val="00D06551"/>
    <w:rsid w:val="00D108CE"/>
    <w:rsid w:val="00D138CD"/>
    <w:rsid w:val="00D24E2F"/>
    <w:rsid w:val="00D27DA1"/>
    <w:rsid w:val="00D3473B"/>
    <w:rsid w:val="00D36B64"/>
    <w:rsid w:val="00D4038C"/>
    <w:rsid w:val="00D42306"/>
    <w:rsid w:val="00D44611"/>
    <w:rsid w:val="00D453AF"/>
    <w:rsid w:val="00D45615"/>
    <w:rsid w:val="00D57726"/>
    <w:rsid w:val="00D630D9"/>
    <w:rsid w:val="00D718B9"/>
    <w:rsid w:val="00D74DD5"/>
    <w:rsid w:val="00D819C2"/>
    <w:rsid w:val="00D82669"/>
    <w:rsid w:val="00D85017"/>
    <w:rsid w:val="00D85C68"/>
    <w:rsid w:val="00D9177E"/>
    <w:rsid w:val="00DB1D48"/>
    <w:rsid w:val="00DD15AF"/>
    <w:rsid w:val="00DD54D1"/>
    <w:rsid w:val="00DD5BA9"/>
    <w:rsid w:val="00DD6CAC"/>
    <w:rsid w:val="00DE6A23"/>
    <w:rsid w:val="00DF43F0"/>
    <w:rsid w:val="00DF5D62"/>
    <w:rsid w:val="00DF60A0"/>
    <w:rsid w:val="00E03660"/>
    <w:rsid w:val="00E038AC"/>
    <w:rsid w:val="00E07F9A"/>
    <w:rsid w:val="00E13CE8"/>
    <w:rsid w:val="00E14AC0"/>
    <w:rsid w:val="00E1652A"/>
    <w:rsid w:val="00E249BF"/>
    <w:rsid w:val="00E42F53"/>
    <w:rsid w:val="00E43C46"/>
    <w:rsid w:val="00E45436"/>
    <w:rsid w:val="00E47DC3"/>
    <w:rsid w:val="00E539B7"/>
    <w:rsid w:val="00E60791"/>
    <w:rsid w:val="00E629E3"/>
    <w:rsid w:val="00E6314A"/>
    <w:rsid w:val="00E63C1D"/>
    <w:rsid w:val="00E66C52"/>
    <w:rsid w:val="00E76A84"/>
    <w:rsid w:val="00E826DC"/>
    <w:rsid w:val="00E86696"/>
    <w:rsid w:val="00E91DB2"/>
    <w:rsid w:val="00E91E39"/>
    <w:rsid w:val="00E949D5"/>
    <w:rsid w:val="00EC0D4C"/>
    <w:rsid w:val="00ED0F3F"/>
    <w:rsid w:val="00ED1BC3"/>
    <w:rsid w:val="00ED23B0"/>
    <w:rsid w:val="00ED3605"/>
    <w:rsid w:val="00EE1DF9"/>
    <w:rsid w:val="00EE56A8"/>
    <w:rsid w:val="00EF0AE4"/>
    <w:rsid w:val="00EF0D95"/>
    <w:rsid w:val="00EF3556"/>
    <w:rsid w:val="00EF42C6"/>
    <w:rsid w:val="00EF53B2"/>
    <w:rsid w:val="00F0162D"/>
    <w:rsid w:val="00F01CA4"/>
    <w:rsid w:val="00F05944"/>
    <w:rsid w:val="00F068B4"/>
    <w:rsid w:val="00F06DC0"/>
    <w:rsid w:val="00F0772F"/>
    <w:rsid w:val="00F17630"/>
    <w:rsid w:val="00F2324A"/>
    <w:rsid w:val="00F23D18"/>
    <w:rsid w:val="00F309CE"/>
    <w:rsid w:val="00F32A94"/>
    <w:rsid w:val="00F36384"/>
    <w:rsid w:val="00F36778"/>
    <w:rsid w:val="00F36DC0"/>
    <w:rsid w:val="00F40B58"/>
    <w:rsid w:val="00F420B6"/>
    <w:rsid w:val="00F430F9"/>
    <w:rsid w:val="00F4576C"/>
    <w:rsid w:val="00F55AF1"/>
    <w:rsid w:val="00F60C84"/>
    <w:rsid w:val="00F63926"/>
    <w:rsid w:val="00F73A13"/>
    <w:rsid w:val="00F769D9"/>
    <w:rsid w:val="00F82063"/>
    <w:rsid w:val="00F84001"/>
    <w:rsid w:val="00F86508"/>
    <w:rsid w:val="00F97410"/>
    <w:rsid w:val="00FA0C77"/>
    <w:rsid w:val="00FA7620"/>
    <w:rsid w:val="00FB6139"/>
    <w:rsid w:val="00FB6FB7"/>
    <w:rsid w:val="00FB7816"/>
    <w:rsid w:val="00FC36E2"/>
    <w:rsid w:val="00FC5178"/>
    <w:rsid w:val="00FD1E6D"/>
    <w:rsid w:val="00FE1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BCE0A6"/>
  <w15:chartTrackingRefBased/>
  <w15:docId w15:val="{1659FA2E-1251-407F-B791-748CD1189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F78"/>
    <w:rPr>
      <w:rFonts w:ascii="Times New Roman" w:hAnsi="Times New Roman"/>
    </w:rPr>
  </w:style>
  <w:style w:type="paragraph" w:styleId="Heading1">
    <w:name w:val="heading 1"/>
    <w:basedOn w:val="Normal"/>
    <w:next w:val="Normal"/>
    <w:link w:val="Heading1Char"/>
    <w:autoRedefine/>
    <w:uiPriority w:val="9"/>
    <w:qFormat/>
    <w:rsid w:val="005C16D9"/>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E1652A"/>
    <w:pPr>
      <w:keepNext/>
      <w:keepLines/>
      <w:numPr>
        <w:ilvl w:val="1"/>
        <w:numId w:val="7"/>
      </w:numPr>
      <w:spacing w:before="40" w:after="0" w:line="480" w:lineRule="auto"/>
      <w:outlineLvl w:val="1"/>
    </w:pPr>
    <w:rPr>
      <w:rFonts w:eastAsiaTheme="majorEastAsia" w:cstheme="majorBidi"/>
      <w:b/>
      <w:color w:val="000000" w:themeColor="text1"/>
      <w:sz w:val="26"/>
      <w:szCs w:val="26"/>
    </w:rPr>
  </w:style>
  <w:style w:type="paragraph" w:styleId="Heading3">
    <w:name w:val="heading 3"/>
    <w:basedOn w:val="Normal"/>
    <w:next w:val="Normal"/>
    <w:link w:val="Heading3Char"/>
    <w:autoRedefine/>
    <w:uiPriority w:val="9"/>
    <w:unhideWhenUsed/>
    <w:qFormat/>
    <w:rsid w:val="005C16D9"/>
    <w:pPr>
      <w:keepNext/>
      <w:keepLines/>
      <w:numPr>
        <w:ilvl w:val="2"/>
        <w:numId w:val="7"/>
      </w:numPr>
      <w:spacing w:before="40" w:after="0"/>
      <w:outlineLvl w:val="2"/>
    </w:pPr>
    <w:rPr>
      <w:rFonts w:eastAsiaTheme="majorEastAsia"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tes"/>
    <w:link w:val="NoSpacingChar"/>
    <w:uiPriority w:val="1"/>
    <w:qFormat/>
    <w:rsid w:val="00EE56A8"/>
    <w:pPr>
      <w:spacing w:after="0" w:line="240" w:lineRule="auto"/>
    </w:pPr>
    <w:rPr>
      <w:rFonts w:eastAsiaTheme="minorEastAsia"/>
      <w:lang w:val="en-US"/>
    </w:rPr>
  </w:style>
  <w:style w:type="character" w:customStyle="1" w:styleId="NoSpacingChar">
    <w:name w:val="No Spacing Char"/>
    <w:aliases w:val="Notes Char"/>
    <w:basedOn w:val="DefaultParagraphFont"/>
    <w:link w:val="NoSpacing"/>
    <w:uiPriority w:val="1"/>
    <w:rsid w:val="00EE56A8"/>
    <w:rPr>
      <w:rFonts w:eastAsiaTheme="minorEastAsia"/>
      <w:lang w:val="en-US"/>
    </w:rPr>
  </w:style>
  <w:style w:type="character" w:customStyle="1" w:styleId="Heading1Char">
    <w:name w:val="Heading 1 Char"/>
    <w:basedOn w:val="DefaultParagraphFont"/>
    <w:link w:val="Heading1"/>
    <w:uiPriority w:val="9"/>
    <w:rsid w:val="005C16D9"/>
    <w:rPr>
      <w:rFonts w:ascii="Times New Roman" w:eastAsiaTheme="majorEastAsia" w:hAnsi="Times New Roman" w:cstheme="majorBidi"/>
      <w:b/>
      <w:color w:val="000000" w:themeColor="text1"/>
      <w:sz w:val="32"/>
      <w:szCs w:val="32"/>
    </w:rPr>
  </w:style>
  <w:style w:type="paragraph" w:styleId="TOCHeading">
    <w:name w:val="TOC Heading"/>
    <w:basedOn w:val="Heading1"/>
    <w:next w:val="Normal"/>
    <w:uiPriority w:val="39"/>
    <w:unhideWhenUsed/>
    <w:qFormat/>
    <w:rsid w:val="00860305"/>
    <w:pPr>
      <w:outlineLvl w:val="9"/>
    </w:pPr>
    <w:rPr>
      <w:lang w:val="en-US"/>
    </w:rPr>
  </w:style>
  <w:style w:type="paragraph" w:styleId="TOC1">
    <w:name w:val="toc 1"/>
    <w:basedOn w:val="Normal"/>
    <w:next w:val="Normal"/>
    <w:autoRedefine/>
    <w:uiPriority w:val="39"/>
    <w:unhideWhenUsed/>
    <w:rsid w:val="00860305"/>
    <w:pPr>
      <w:spacing w:after="100"/>
    </w:pPr>
  </w:style>
  <w:style w:type="character" w:styleId="Hyperlink">
    <w:name w:val="Hyperlink"/>
    <w:basedOn w:val="DefaultParagraphFont"/>
    <w:uiPriority w:val="99"/>
    <w:unhideWhenUsed/>
    <w:rsid w:val="00860305"/>
    <w:rPr>
      <w:color w:val="0563C1" w:themeColor="hyperlink"/>
      <w:u w:val="single"/>
    </w:rPr>
  </w:style>
  <w:style w:type="character" w:customStyle="1" w:styleId="Heading2Char">
    <w:name w:val="Heading 2 Char"/>
    <w:basedOn w:val="DefaultParagraphFont"/>
    <w:link w:val="Heading2"/>
    <w:uiPriority w:val="9"/>
    <w:rsid w:val="00E1652A"/>
    <w:rPr>
      <w:rFonts w:ascii="Times New Roman" w:eastAsiaTheme="majorEastAsia" w:hAnsi="Times New Roman" w:cstheme="majorBidi"/>
      <w:b/>
      <w:color w:val="000000" w:themeColor="text1"/>
      <w:sz w:val="26"/>
      <w:szCs w:val="26"/>
    </w:rPr>
  </w:style>
  <w:style w:type="paragraph" w:styleId="ListParagraph">
    <w:name w:val="List Paragraph"/>
    <w:basedOn w:val="Normal"/>
    <w:uiPriority w:val="34"/>
    <w:qFormat/>
    <w:rsid w:val="00F55AF1"/>
    <w:pPr>
      <w:ind w:left="720"/>
      <w:contextualSpacing/>
    </w:pPr>
  </w:style>
  <w:style w:type="paragraph" w:styleId="TOC2">
    <w:name w:val="toc 2"/>
    <w:basedOn w:val="Normal"/>
    <w:next w:val="Normal"/>
    <w:autoRedefine/>
    <w:uiPriority w:val="39"/>
    <w:unhideWhenUsed/>
    <w:rsid w:val="00964139"/>
    <w:pPr>
      <w:spacing w:after="100"/>
      <w:ind w:left="220"/>
    </w:pPr>
  </w:style>
  <w:style w:type="character" w:styleId="Strong">
    <w:name w:val="Strong"/>
    <w:basedOn w:val="DefaultParagraphFont"/>
    <w:uiPriority w:val="22"/>
    <w:qFormat/>
    <w:rsid w:val="00964139"/>
    <w:rPr>
      <w:b/>
      <w:bCs/>
    </w:rPr>
  </w:style>
  <w:style w:type="character" w:customStyle="1" w:styleId="Heading3Char">
    <w:name w:val="Heading 3 Char"/>
    <w:basedOn w:val="DefaultParagraphFont"/>
    <w:link w:val="Heading3"/>
    <w:uiPriority w:val="9"/>
    <w:rsid w:val="005C16D9"/>
    <w:rPr>
      <w:rFonts w:ascii="Times New Roman" w:eastAsiaTheme="majorEastAsia" w:hAnsi="Times New Roman" w:cstheme="majorBidi"/>
      <w:color w:val="000000" w:themeColor="text1"/>
      <w:sz w:val="24"/>
      <w:szCs w:val="24"/>
    </w:rPr>
  </w:style>
  <w:style w:type="paragraph" w:styleId="TOC3">
    <w:name w:val="toc 3"/>
    <w:basedOn w:val="Normal"/>
    <w:next w:val="Normal"/>
    <w:autoRedefine/>
    <w:uiPriority w:val="39"/>
    <w:unhideWhenUsed/>
    <w:rsid w:val="007D4305"/>
    <w:pPr>
      <w:spacing w:after="100"/>
      <w:ind w:left="440"/>
    </w:pPr>
  </w:style>
  <w:style w:type="paragraph" w:styleId="Caption">
    <w:name w:val="caption"/>
    <w:basedOn w:val="Normal"/>
    <w:next w:val="Normal"/>
    <w:uiPriority w:val="35"/>
    <w:unhideWhenUsed/>
    <w:qFormat/>
    <w:rsid w:val="008A432A"/>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632694"/>
    <w:rPr>
      <w:color w:val="808080"/>
    </w:rPr>
  </w:style>
  <w:style w:type="paragraph" w:styleId="Bibliography">
    <w:name w:val="Bibliography"/>
    <w:basedOn w:val="Normal"/>
    <w:next w:val="Normal"/>
    <w:uiPriority w:val="37"/>
    <w:unhideWhenUsed/>
    <w:rsid w:val="00D453AF"/>
  </w:style>
  <w:style w:type="paragraph" w:styleId="TableofFigures">
    <w:name w:val="table of figures"/>
    <w:basedOn w:val="Normal"/>
    <w:next w:val="Normal"/>
    <w:uiPriority w:val="99"/>
    <w:unhideWhenUsed/>
    <w:rsid w:val="00D453AF"/>
    <w:pPr>
      <w:spacing w:after="0"/>
    </w:pPr>
  </w:style>
  <w:style w:type="character" w:styleId="FollowedHyperlink">
    <w:name w:val="FollowedHyperlink"/>
    <w:basedOn w:val="DefaultParagraphFont"/>
    <w:uiPriority w:val="99"/>
    <w:semiHidden/>
    <w:unhideWhenUsed/>
    <w:rsid w:val="009C049B"/>
    <w:rPr>
      <w:color w:val="954F72" w:themeColor="followedHyperlink"/>
      <w:u w:val="single"/>
    </w:rPr>
  </w:style>
  <w:style w:type="table" w:styleId="TableGrid">
    <w:name w:val="Table Grid"/>
    <w:basedOn w:val="TableNormal"/>
    <w:uiPriority w:val="39"/>
    <w:rsid w:val="00864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3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563"/>
    <w:rPr>
      <w:rFonts w:ascii="Times New Roman" w:hAnsi="Times New Roman"/>
    </w:rPr>
  </w:style>
  <w:style w:type="paragraph" w:styleId="Footer">
    <w:name w:val="footer"/>
    <w:basedOn w:val="Normal"/>
    <w:link w:val="FooterChar"/>
    <w:uiPriority w:val="99"/>
    <w:unhideWhenUsed/>
    <w:rsid w:val="00C83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563"/>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7545">
      <w:bodyDiv w:val="1"/>
      <w:marLeft w:val="0"/>
      <w:marRight w:val="0"/>
      <w:marTop w:val="0"/>
      <w:marBottom w:val="0"/>
      <w:divBdr>
        <w:top w:val="none" w:sz="0" w:space="0" w:color="auto"/>
        <w:left w:val="none" w:sz="0" w:space="0" w:color="auto"/>
        <w:bottom w:val="none" w:sz="0" w:space="0" w:color="auto"/>
        <w:right w:val="none" w:sz="0" w:space="0" w:color="auto"/>
      </w:divBdr>
    </w:div>
    <w:div w:id="41289937">
      <w:bodyDiv w:val="1"/>
      <w:marLeft w:val="0"/>
      <w:marRight w:val="0"/>
      <w:marTop w:val="0"/>
      <w:marBottom w:val="0"/>
      <w:divBdr>
        <w:top w:val="none" w:sz="0" w:space="0" w:color="auto"/>
        <w:left w:val="none" w:sz="0" w:space="0" w:color="auto"/>
        <w:bottom w:val="none" w:sz="0" w:space="0" w:color="auto"/>
        <w:right w:val="none" w:sz="0" w:space="0" w:color="auto"/>
      </w:divBdr>
    </w:div>
    <w:div w:id="52167876">
      <w:bodyDiv w:val="1"/>
      <w:marLeft w:val="0"/>
      <w:marRight w:val="0"/>
      <w:marTop w:val="0"/>
      <w:marBottom w:val="0"/>
      <w:divBdr>
        <w:top w:val="none" w:sz="0" w:space="0" w:color="auto"/>
        <w:left w:val="none" w:sz="0" w:space="0" w:color="auto"/>
        <w:bottom w:val="none" w:sz="0" w:space="0" w:color="auto"/>
        <w:right w:val="none" w:sz="0" w:space="0" w:color="auto"/>
      </w:divBdr>
    </w:div>
    <w:div w:id="55712990">
      <w:bodyDiv w:val="1"/>
      <w:marLeft w:val="0"/>
      <w:marRight w:val="0"/>
      <w:marTop w:val="0"/>
      <w:marBottom w:val="0"/>
      <w:divBdr>
        <w:top w:val="none" w:sz="0" w:space="0" w:color="auto"/>
        <w:left w:val="none" w:sz="0" w:space="0" w:color="auto"/>
        <w:bottom w:val="none" w:sz="0" w:space="0" w:color="auto"/>
        <w:right w:val="none" w:sz="0" w:space="0" w:color="auto"/>
      </w:divBdr>
    </w:div>
    <w:div w:id="66998320">
      <w:bodyDiv w:val="1"/>
      <w:marLeft w:val="0"/>
      <w:marRight w:val="0"/>
      <w:marTop w:val="0"/>
      <w:marBottom w:val="0"/>
      <w:divBdr>
        <w:top w:val="none" w:sz="0" w:space="0" w:color="auto"/>
        <w:left w:val="none" w:sz="0" w:space="0" w:color="auto"/>
        <w:bottom w:val="none" w:sz="0" w:space="0" w:color="auto"/>
        <w:right w:val="none" w:sz="0" w:space="0" w:color="auto"/>
      </w:divBdr>
    </w:div>
    <w:div w:id="100154098">
      <w:bodyDiv w:val="1"/>
      <w:marLeft w:val="0"/>
      <w:marRight w:val="0"/>
      <w:marTop w:val="0"/>
      <w:marBottom w:val="0"/>
      <w:divBdr>
        <w:top w:val="none" w:sz="0" w:space="0" w:color="auto"/>
        <w:left w:val="none" w:sz="0" w:space="0" w:color="auto"/>
        <w:bottom w:val="none" w:sz="0" w:space="0" w:color="auto"/>
        <w:right w:val="none" w:sz="0" w:space="0" w:color="auto"/>
      </w:divBdr>
    </w:div>
    <w:div w:id="104690600">
      <w:bodyDiv w:val="1"/>
      <w:marLeft w:val="0"/>
      <w:marRight w:val="0"/>
      <w:marTop w:val="0"/>
      <w:marBottom w:val="0"/>
      <w:divBdr>
        <w:top w:val="none" w:sz="0" w:space="0" w:color="auto"/>
        <w:left w:val="none" w:sz="0" w:space="0" w:color="auto"/>
        <w:bottom w:val="none" w:sz="0" w:space="0" w:color="auto"/>
        <w:right w:val="none" w:sz="0" w:space="0" w:color="auto"/>
      </w:divBdr>
    </w:div>
    <w:div w:id="140116615">
      <w:bodyDiv w:val="1"/>
      <w:marLeft w:val="0"/>
      <w:marRight w:val="0"/>
      <w:marTop w:val="0"/>
      <w:marBottom w:val="0"/>
      <w:divBdr>
        <w:top w:val="none" w:sz="0" w:space="0" w:color="auto"/>
        <w:left w:val="none" w:sz="0" w:space="0" w:color="auto"/>
        <w:bottom w:val="none" w:sz="0" w:space="0" w:color="auto"/>
        <w:right w:val="none" w:sz="0" w:space="0" w:color="auto"/>
      </w:divBdr>
    </w:div>
    <w:div w:id="142546772">
      <w:bodyDiv w:val="1"/>
      <w:marLeft w:val="0"/>
      <w:marRight w:val="0"/>
      <w:marTop w:val="0"/>
      <w:marBottom w:val="0"/>
      <w:divBdr>
        <w:top w:val="none" w:sz="0" w:space="0" w:color="auto"/>
        <w:left w:val="none" w:sz="0" w:space="0" w:color="auto"/>
        <w:bottom w:val="none" w:sz="0" w:space="0" w:color="auto"/>
        <w:right w:val="none" w:sz="0" w:space="0" w:color="auto"/>
      </w:divBdr>
    </w:div>
    <w:div w:id="146284977">
      <w:bodyDiv w:val="1"/>
      <w:marLeft w:val="0"/>
      <w:marRight w:val="0"/>
      <w:marTop w:val="0"/>
      <w:marBottom w:val="0"/>
      <w:divBdr>
        <w:top w:val="none" w:sz="0" w:space="0" w:color="auto"/>
        <w:left w:val="none" w:sz="0" w:space="0" w:color="auto"/>
        <w:bottom w:val="none" w:sz="0" w:space="0" w:color="auto"/>
        <w:right w:val="none" w:sz="0" w:space="0" w:color="auto"/>
      </w:divBdr>
    </w:div>
    <w:div w:id="148330155">
      <w:bodyDiv w:val="1"/>
      <w:marLeft w:val="0"/>
      <w:marRight w:val="0"/>
      <w:marTop w:val="0"/>
      <w:marBottom w:val="0"/>
      <w:divBdr>
        <w:top w:val="none" w:sz="0" w:space="0" w:color="auto"/>
        <w:left w:val="none" w:sz="0" w:space="0" w:color="auto"/>
        <w:bottom w:val="none" w:sz="0" w:space="0" w:color="auto"/>
        <w:right w:val="none" w:sz="0" w:space="0" w:color="auto"/>
      </w:divBdr>
    </w:div>
    <w:div w:id="171795960">
      <w:bodyDiv w:val="1"/>
      <w:marLeft w:val="0"/>
      <w:marRight w:val="0"/>
      <w:marTop w:val="0"/>
      <w:marBottom w:val="0"/>
      <w:divBdr>
        <w:top w:val="none" w:sz="0" w:space="0" w:color="auto"/>
        <w:left w:val="none" w:sz="0" w:space="0" w:color="auto"/>
        <w:bottom w:val="none" w:sz="0" w:space="0" w:color="auto"/>
        <w:right w:val="none" w:sz="0" w:space="0" w:color="auto"/>
      </w:divBdr>
    </w:div>
    <w:div w:id="184297994">
      <w:bodyDiv w:val="1"/>
      <w:marLeft w:val="0"/>
      <w:marRight w:val="0"/>
      <w:marTop w:val="0"/>
      <w:marBottom w:val="0"/>
      <w:divBdr>
        <w:top w:val="none" w:sz="0" w:space="0" w:color="auto"/>
        <w:left w:val="none" w:sz="0" w:space="0" w:color="auto"/>
        <w:bottom w:val="none" w:sz="0" w:space="0" w:color="auto"/>
        <w:right w:val="none" w:sz="0" w:space="0" w:color="auto"/>
      </w:divBdr>
    </w:div>
    <w:div w:id="188766219">
      <w:bodyDiv w:val="1"/>
      <w:marLeft w:val="0"/>
      <w:marRight w:val="0"/>
      <w:marTop w:val="0"/>
      <w:marBottom w:val="0"/>
      <w:divBdr>
        <w:top w:val="none" w:sz="0" w:space="0" w:color="auto"/>
        <w:left w:val="none" w:sz="0" w:space="0" w:color="auto"/>
        <w:bottom w:val="none" w:sz="0" w:space="0" w:color="auto"/>
        <w:right w:val="none" w:sz="0" w:space="0" w:color="auto"/>
      </w:divBdr>
    </w:div>
    <w:div w:id="217059040">
      <w:bodyDiv w:val="1"/>
      <w:marLeft w:val="0"/>
      <w:marRight w:val="0"/>
      <w:marTop w:val="0"/>
      <w:marBottom w:val="0"/>
      <w:divBdr>
        <w:top w:val="none" w:sz="0" w:space="0" w:color="auto"/>
        <w:left w:val="none" w:sz="0" w:space="0" w:color="auto"/>
        <w:bottom w:val="none" w:sz="0" w:space="0" w:color="auto"/>
        <w:right w:val="none" w:sz="0" w:space="0" w:color="auto"/>
      </w:divBdr>
    </w:div>
    <w:div w:id="253363241">
      <w:bodyDiv w:val="1"/>
      <w:marLeft w:val="0"/>
      <w:marRight w:val="0"/>
      <w:marTop w:val="0"/>
      <w:marBottom w:val="0"/>
      <w:divBdr>
        <w:top w:val="none" w:sz="0" w:space="0" w:color="auto"/>
        <w:left w:val="none" w:sz="0" w:space="0" w:color="auto"/>
        <w:bottom w:val="none" w:sz="0" w:space="0" w:color="auto"/>
        <w:right w:val="none" w:sz="0" w:space="0" w:color="auto"/>
      </w:divBdr>
    </w:div>
    <w:div w:id="265162162">
      <w:bodyDiv w:val="1"/>
      <w:marLeft w:val="0"/>
      <w:marRight w:val="0"/>
      <w:marTop w:val="0"/>
      <w:marBottom w:val="0"/>
      <w:divBdr>
        <w:top w:val="none" w:sz="0" w:space="0" w:color="auto"/>
        <w:left w:val="none" w:sz="0" w:space="0" w:color="auto"/>
        <w:bottom w:val="none" w:sz="0" w:space="0" w:color="auto"/>
        <w:right w:val="none" w:sz="0" w:space="0" w:color="auto"/>
      </w:divBdr>
    </w:div>
    <w:div w:id="272326984">
      <w:bodyDiv w:val="1"/>
      <w:marLeft w:val="0"/>
      <w:marRight w:val="0"/>
      <w:marTop w:val="0"/>
      <w:marBottom w:val="0"/>
      <w:divBdr>
        <w:top w:val="none" w:sz="0" w:space="0" w:color="auto"/>
        <w:left w:val="none" w:sz="0" w:space="0" w:color="auto"/>
        <w:bottom w:val="none" w:sz="0" w:space="0" w:color="auto"/>
        <w:right w:val="none" w:sz="0" w:space="0" w:color="auto"/>
      </w:divBdr>
    </w:div>
    <w:div w:id="295648651">
      <w:bodyDiv w:val="1"/>
      <w:marLeft w:val="0"/>
      <w:marRight w:val="0"/>
      <w:marTop w:val="0"/>
      <w:marBottom w:val="0"/>
      <w:divBdr>
        <w:top w:val="none" w:sz="0" w:space="0" w:color="auto"/>
        <w:left w:val="none" w:sz="0" w:space="0" w:color="auto"/>
        <w:bottom w:val="none" w:sz="0" w:space="0" w:color="auto"/>
        <w:right w:val="none" w:sz="0" w:space="0" w:color="auto"/>
      </w:divBdr>
    </w:div>
    <w:div w:id="303658004">
      <w:bodyDiv w:val="1"/>
      <w:marLeft w:val="0"/>
      <w:marRight w:val="0"/>
      <w:marTop w:val="0"/>
      <w:marBottom w:val="0"/>
      <w:divBdr>
        <w:top w:val="none" w:sz="0" w:space="0" w:color="auto"/>
        <w:left w:val="none" w:sz="0" w:space="0" w:color="auto"/>
        <w:bottom w:val="none" w:sz="0" w:space="0" w:color="auto"/>
        <w:right w:val="none" w:sz="0" w:space="0" w:color="auto"/>
      </w:divBdr>
    </w:div>
    <w:div w:id="314186083">
      <w:bodyDiv w:val="1"/>
      <w:marLeft w:val="0"/>
      <w:marRight w:val="0"/>
      <w:marTop w:val="0"/>
      <w:marBottom w:val="0"/>
      <w:divBdr>
        <w:top w:val="none" w:sz="0" w:space="0" w:color="auto"/>
        <w:left w:val="none" w:sz="0" w:space="0" w:color="auto"/>
        <w:bottom w:val="none" w:sz="0" w:space="0" w:color="auto"/>
        <w:right w:val="none" w:sz="0" w:space="0" w:color="auto"/>
      </w:divBdr>
    </w:div>
    <w:div w:id="322396234">
      <w:bodyDiv w:val="1"/>
      <w:marLeft w:val="0"/>
      <w:marRight w:val="0"/>
      <w:marTop w:val="0"/>
      <w:marBottom w:val="0"/>
      <w:divBdr>
        <w:top w:val="none" w:sz="0" w:space="0" w:color="auto"/>
        <w:left w:val="none" w:sz="0" w:space="0" w:color="auto"/>
        <w:bottom w:val="none" w:sz="0" w:space="0" w:color="auto"/>
        <w:right w:val="none" w:sz="0" w:space="0" w:color="auto"/>
      </w:divBdr>
    </w:div>
    <w:div w:id="324548858">
      <w:bodyDiv w:val="1"/>
      <w:marLeft w:val="0"/>
      <w:marRight w:val="0"/>
      <w:marTop w:val="0"/>
      <w:marBottom w:val="0"/>
      <w:divBdr>
        <w:top w:val="none" w:sz="0" w:space="0" w:color="auto"/>
        <w:left w:val="none" w:sz="0" w:space="0" w:color="auto"/>
        <w:bottom w:val="none" w:sz="0" w:space="0" w:color="auto"/>
        <w:right w:val="none" w:sz="0" w:space="0" w:color="auto"/>
      </w:divBdr>
    </w:div>
    <w:div w:id="326061395">
      <w:bodyDiv w:val="1"/>
      <w:marLeft w:val="0"/>
      <w:marRight w:val="0"/>
      <w:marTop w:val="0"/>
      <w:marBottom w:val="0"/>
      <w:divBdr>
        <w:top w:val="none" w:sz="0" w:space="0" w:color="auto"/>
        <w:left w:val="none" w:sz="0" w:space="0" w:color="auto"/>
        <w:bottom w:val="none" w:sz="0" w:space="0" w:color="auto"/>
        <w:right w:val="none" w:sz="0" w:space="0" w:color="auto"/>
      </w:divBdr>
    </w:div>
    <w:div w:id="328750260">
      <w:bodyDiv w:val="1"/>
      <w:marLeft w:val="0"/>
      <w:marRight w:val="0"/>
      <w:marTop w:val="0"/>
      <w:marBottom w:val="0"/>
      <w:divBdr>
        <w:top w:val="none" w:sz="0" w:space="0" w:color="auto"/>
        <w:left w:val="none" w:sz="0" w:space="0" w:color="auto"/>
        <w:bottom w:val="none" w:sz="0" w:space="0" w:color="auto"/>
        <w:right w:val="none" w:sz="0" w:space="0" w:color="auto"/>
      </w:divBdr>
    </w:div>
    <w:div w:id="330956888">
      <w:bodyDiv w:val="1"/>
      <w:marLeft w:val="0"/>
      <w:marRight w:val="0"/>
      <w:marTop w:val="0"/>
      <w:marBottom w:val="0"/>
      <w:divBdr>
        <w:top w:val="none" w:sz="0" w:space="0" w:color="auto"/>
        <w:left w:val="none" w:sz="0" w:space="0" w:color="auto"/>
        <w:bottom w:val="none" w:sz="0" w:space="0" w:color="auto"/>
        <w:right w:val="none" w:sz="0" w:space="0" w:color="auto"/>
      </w:divBdr>
    </w:div>
    <w:div w:id="332800743">
      <w:bodyDiv w:val="1"/>
      <w:marLeft w:val="0"/>
      <w:marRight w:val="0"/>
      <w:marTop w:val="0"/>
      <w:marBottom w:val="0"/>
      <w:divBdr>
        <w:top w:val="none" w:sz="0" w:space="0" w:color="auto"/>
        <w:left w:val="none" w:sz="0" w:space="0" w:color="auto"/>
        <w:bottom w:val="none" w:sz="0" w:space="0" w:color="auto"/>
        <w:right w:val="none" w:sz="0" w:space="0" w:color="auto"/>
      </w:divBdr>
    </w:div>
    <w:div w:id="344408110">
      <w:bodyDiv w:val="1"/>
      <w:marLeft w:val="0"/>
      <w:marRight w:val="0"/>
      <w:marTop w:val="0"/>
      <w:marBottom w:val="0"/>
      <w:divBdr>
        <w:top w:val="none" w:sz="0" w:space="0" w:color="auto"/>
        <w:left w:val="none" w:sz="0" w:space="0" w:color="auto"/>
        <w:bottom w:val="none" w:sz="0" w:space="0" w:color="auto"/>
        <w:right w:val="none" w:sz="0" w:space="0" w:color="auto"/>
      </w:divBdr>
    </w:div>
    <w:div w:id="353654750">
      <w:bodyDiv w:val="1"/>
      <w:marLeft w:val="0"/>
      <w:marRight w:val="0"/>
      <w:marTop w:val="0"/>
      <w:marBottom w:val="0"/>
      <w:divBdr>
        <w:top w:val="none" w:sz="0" w:space="0" w:color="auto"/>
        <w:left w:val="none" w:sz="0" w:space="0" w:color="auto"/>
        <w:bottom w:val="none" w:sz="0" w:space="0" w:color="auto"/>
        <w:right w:val="none" w:sz="0" w:space="0" w:color="auto"/>
      </w:divBdr>
    </w:div>
    <w:div w:id="381443198">
      <w:bodyDiv w:val="1"/>
      <w:marLeft w:val="0"/>
      <w:marRight w:val="0"/>
      <w:marTop w:val="0"/>
      <w:marBottom w:val="0"/>
      <w:divBdr>
        <w:top w:val="none" w:sz="0" w:space="0" w:color="auto"/>
        <w:left w:val="none" w:sz="0" w:space="0" w:color="auto"/>
        <w:bottom w:val="none" w:sz="0" w:space="0" w:color="auto"/>
        <w:right w:val="none" w:sz="0" w:space="0" w:color="auto"/>
      </w:divBdr>
    </w:div>
    <w:div w:id="384253582">
      <w:bodyDiv w:val="1"/>
      <w:marLeft w:val="0"/>
      <w:marRight w:val="0"/>
      <w:marTop w:val="0"/>
      <w:marBottom w:val="0"/>
      <w:divBdr>
        <w:top w:val="none" w:sz="0" w:space="0" w:color="auto"/>
        <w:left w:val="none" w:sz="0" w:space="0" w:color="auto"/>
        <w:bottom w:val="none" w:sz="0" w:space="0" w:color="auto"/>
        <w:right w:val="none" w:sz="0" w:space="0" w:color="auto"/>
      </w:divBdr>
    </w:div>
    <w:div w:id="406080169">
      <w:bodyDiv w:val="1"/>
      <w:marLeft w:val="0"/>
      <w:marRight w:val="0"/>
      <w:marTop w:val="0"/>
      <w:marBottom w:val="0"/>
      <w:divBdr>
        <w:top w:val="none" w:sz="0" w:space="0" w:color="auto"/>
        <w:left w:val="none" w:sz="0" w:space="0" w:color="auto"/>
        <w:bottom w:val="none" w:sz="0" w:space="0" w:color="auto"/>
        <w:right w:val="none" w:sz="0" w:space="0" w:color="auto"/>
      </w:divBdr>
    </w:div>
    <w:div w:id="419984808">
      <w:bodyDiv w:val="1"/>
      <w:marLeft w:val="0"/>
      <w:marRight w:val="0"/>
      <w:marTop w:val="0"/>
      <w:marBottom w:val="0"/>
      <w:divBdr>
        <w:top w:val="none" w:sz="0" w:space="0" w:color="auto"/>
        <w:left w:val="none" w:sz="0" w:space="0" w:color="auto"/>
        <w:bottom w:val="none" w:sz="0" w:space="0" w:color="auto"/>
        <w:right w:val="none" w:sz="0" w:space="0" w:color="auto"/>
      </w:divBdr>
    </w:div>
    <w:div w:id="453213241">
      <w:bodyDiv w:val="1"/>
      <w:marLeft w:val="0"/>
      <w:marRight w:val="0"/>
      <w:marTop w:val="0"/>
      <w:marBottom w:val="0"/>
      <w:divBdr>
        <w:top w:val="none" w:sz="0" w:space="0" w:color="auto"/>
        <w:left w:val="none" w:sz="0" w:space="0" w:color="auto"/>
        <w:bottom w:val="none" w:sz="0" w:space="0" w:color="auto"/>
        <w:right w:val="none" w:sz="0" w:space="0" w:color="auto"/>
      </w:divBdr>
    </w:div>
    <w:div w:id="459616636">
      <w:bodyDiv w:val="1"/>
      <w:marLeft w:val="0"/>
      <w:marRight w:val="0"/>
      <w:marTop w:val="0"/>
      <w:marBottom w:val="0"/>
      <w:divBdr>
        <w:top w:val="none" w:sz="0" w:space="0" w:color="auto"/>
        <w:left w:val="none" w:sz="0" w:space="0" w:color="auto"/>
        <w:bottom w:val="none" w:sz="0" w:space="0" w:color="auto"/>
        <w:right w:val="none" w:sz="0" w:space="0" w:color="auto"/>
      </w:divBdr>
    </w:div>
    <w:div w:id="460198925">
      <w:bodyDiv w:val="1"/>
      <w:marLeft w:val="0"/>
      <w:marRight w:val="0"/>
      <w:marTop w:val="0"/>
      <w:marBottom w:val="0"/>
      <w:divBdr>
        <w:top w:val="none" w:sz="0" w:space="0" w:color="auto"/>
        <w:left w:val="none" w:sz="0" w:space="0" w:color="auto"/>
        <w:bottom w:val="none" w:sz="0" w:space="0" w:color="auto"/>
        <w:right w:val="none" w:sz="0" w:space="0" w:color="auto"/>
      </w:divBdr>
    </w:div>
    <w:div w:id="481235653">
      <w:bodyDiv w:val="1"/>
      <w:marLeft w:val="0"/>
      <w:marRight w:val="0"/>
      <w:marTop w:val="0"/>
      <w:marBottom w:val="0"/>
      <w:divBdr>
        <w:top w:val="none" w:sz="0" w:space="0" w:color="auto"/>
        <w:left w:val="none" w:sz="0" w:space="0" w:color="auto"/>
        <w:bottom w:val="none" w:sz="0" w:space="0" w:color="auto"/>
        <w:right w:val="none" w:sz="0" w:space="0" w:color="auto"/>
      </w:divBdr>
    </w:div>
    <w:div w:id="493767384">
      <w:bodyDiv w:val="1"/>
      <w:marLeft w:val="0"/>
      <w:marRight w:val="0"/>
      <w:marTop w:val="0"/>
      <w:marBottom w:val="0"/>
      <w:divBdr>
        <w:top w:val="none" w:sz="0" w:space="0" w:color="auto"/>
        <w:left w:val="none" w:sz="0" w:space="0" w:color="auto"/>
        <w:bottom w:val="none" w:sz="0" w:space="0" w:color="auto"/>
        <w:right w:val="none" w:sz="0" w:space="0" w:color="auto"/>
      </w:divBdr>
    </w:div>
    <w:div w:id="497306192">
      <w:bodyDiv w:val="1"/>
      <w:marLeft w:val="0"/>
      <w:marRight w:val="0"/>
      <w:marTop w:val="0"/>
      <w:marBottom w:val="0"/>
      <w:divBdr>
        <w:top w:val="none" w:sz="0" w:space="0" w:color="auto"/>
        <w:left w:val="none" w:sz="0" w:space="0" w:color="auto"/>
        <w:bottom w:val="none" w:sz="0" w:space="0" w:color="auto"/>
        <w:right w:val="none" w:sz="0" w:space="0" w:color="auto"/>
      </w:divBdr>
    </w:div>
    <w:div w:id="511576914">
      <w:bodyDiv w:val="1"/>
      <w:marLeft w:val="0"/>
      <w:marRight w:val="0"/>
      <w:marTop w:val="0"/>
      <w:marBottom w:val="0"/>
      <w:divBdr>
        <w:top w:val="none" w:sz="0" w:space="0" w:color="auto"/>
        <w:left w:val="none" w:sz="0" w:space="0" w:color="auto"/>
        <w:bottom w:val="none" w:sz="0" w:space="0" w:color="auto"/>
        <w:right w:val="none" w:sz="0" w:space="0" w:color="auto"/>
      </w:divBdr>
    </w:div>
    <w:div w:id="518618869">
      <w:bodyDiv w:val="1"/>
      <w:marLeft w:val="0"/>
      <w:marRight w:val="0"/>
      <w:marTop w:val="0"/>
      <w:marBottom w:val="0"/>
      <w:divBdr>
        <w:top w:val="none" w:sz="0" w:space="0" w:color="auto"/>
        <w:left w:val="none" w:sz="0" w:space="0" w:color="auto"/>
        <w:bottom w:val="none" w:sz="0" w:space="0" w:color="auto"/>
        <w:right w:val="none" w:sz="0" w:space="0" w:color="auto"/>
      </w:divBdr>
    </w:div>
    <w:div w:id="561984551">
      <w:bodyDiv w:val="1"/>
      <w:marLeft w:val="0"/>
      <w:marRight w:val="0"/>
      <w:marTop w:val="0"/>
      <w:marBottom w:val="0"/>
      <w:divBdr>
        <w:top w:val="none" w:sz="0" w:space="0" w:color="auto"/>
        <w:left w:val="none" w:sz="0" w:space="0" w:color="auto"/>
        <w:bottom w:val="none" w:sz="0" w:space="0" w:color="auto"/>
        <w:right w:val="none" w:sz="0" w:space="0" w:color="auto"/>
      </w:divBdr>
    </w:div>
    <w:div w:id="578369179">
      <w:bodyDiv w:val="1"/>
      <w:marLeft w:val="0"/>
      <w:marRight w:val="0"/>
      <w:marTop w:val="0"/>
      <w:marBottom w:val="0"/>
      <w:divBdr>
        <w:top w:val="none" w:sz="0" w:space="0" w:color="auto"/>
        <w:left w:val="none" w:sz="0" w:space="0" w:color="auto"/>
        <w:bottom w:val="none" w:sz="0" w:space="0" w:color="auto"/>
        <w:right w:val="none" w:sz="0" w:space="0" w:color="auto"/>
      </w:divBdr>
    </w:div>
    <w:div w:id="606621034">
      <w:bodyDiv w:val="1"/>
      <w:marLeft w:val="0"/>
      <w:marRight w:val="0"/>
      <w:marTop w:val="0"/>
      <w:marBottom w:val="0"/>
      <w:divBdr>
        <w:top w:val="none" w:sz="0" w:space="0" w:color="auto"/>
        <w:left w:val="none" w:sz="0" w:space="0" w:color="auto"/>
        <w:bottom w:val="none" w:sz="0" w:space="0" w:color="auto"/>
        <w:right w:val="none" w:sz="0" w:space="0" w:color="auto"/>
      </w:divBdr>
    </w:div>
    <w:div w:id="623542186">
      <w:bodyDiv w:val="1"/>
      <w:marLeft w:val="0"/>
      <w:marRight w:val="0"/>
      <w:marTop w:val="0"/>
      <w:marBottom w:val="0"/>
      <w:divBdr>
        <w:top w:val="none" w:sz="0" w:space="0" w:color="auto"/>
        <w:left w:val="none" w:sz="0" w:space="0" w:color="auto"/>
        <w:bottom w:val="none" w:sz="0" w:space="0" w:color="auto"/>
        <w:right w:val="none" w:sz="0" w:space="0" w:color="auto"/>
      </w:divBdr>
    </w:div>
    <w:div w:id="673798179">
      <w:bodyDiv w:val="1"/>
      <w:marLeft w:val="0"/>
      <w:marRight w:val="0"/>
      <w:marTop w:val="0"/>
      <w:marBottom w:val="0"/>
      <w:divBdr>
        <w:top w:val="none" w:sz="0" w:space="0" w:color="auto"/>
        <w:left w:val="none" w:sz="0" w:space="0" w:color="auto"/>
        <w:bottom w:val="none" w:sz="0" w:space="0" w:color="auto"/>
        <w:right w:val="none" w:sz="0" w:space="0" w:color="auto"/>
      </w:divBdr>
    </w:div>
    <w:div w:id="686518677">
      <w:bodyDiv w:val="1"/>
      <w:marLeft w:val="0"/>
      <w:marRight w:val="0"/>
      <w:marTop w:val="0"/>
      <w:marBottom w:val="0"/>
      <w:divBdr>
        <w:top w:val="none" w:sz="0" w:space="0" w:color="auto"/>
        <w:left w:val="none" w:sz="0" w:space="0" w:color="auto"/>
        <w:bottom w:val="none" w:sz="0" w:space="0" w:color="auto"/>
        <w:right w:val="none" w:sz="0" w:space="0" w:color="auto"/>
      </w:divBdr>
    </w:div>
    <w:div w:id="703674023">
      <w:bodyDiv w:val="1"/>
      <w:marLeft w:val="0"/>
      <w:marRight w:val="0"/>
      <w:marTop w:val="0"/>
      <w:marBottom w:val="0"/>
      <w:divBdr>
        <w:top w:val="none" w:sz="0" w:space="0" w:color="auto"/>
        <w:left w:val="none" w:sz="0" w:space="0" w:color="auto"/>
        <w:bottom w:val="none" w:sz="0" w:space="0" w:color="auto"/>
        <w:right w:val="none" w:sz="0" w:space="0" w:color="auto"/>
      </w:divBdr>
    </w:div>
    <w:div w:id="714894956">
      <w:bodyDiv w:val="1"/>
      <w:marLeft w:val="0"/>
      <w:marRight w:val="0"/>
      <w:marTop w:val="0"/>
      <w:marBottom w:val="0"/>
      <w:divBdr>
        <w:top w:val="none" w:sz="0" w:space="0" w:color="auto"/>
        <w:left w:val="none" w:sz="0" w:space="0" w:color="auto"/>
        <w:bottom w:val="none" w:sz="0" w:space="0" w:color="auto"/>
        <w:right w:val="none" w:sz="0" w:space="0" w:color="auto"/>
      </w:divBdr>
    </w:div>
    <w:div w:id="727192521">
      <w:bodyDiv w:val="1"/>
      <w:marLeft w:val="0"/>
      <w:marRight w:val="0"/>
      <w:marTop w:val="0"/>
      <w:marBottom w:val="0"/>
      <w:divBdr>
        <w:top w:val="none" w:sz="0" w:space="0" w:color="auto"/>
        <w:left w:val="none" w:sz="0" w:space="0" w:color="auto"/>
        <w:bottom w:val="none" w:sz="0" w:space="0" w:color="auto"/>
        <w:right w:val="none" w:sz="0" w:space="0" w:color="auto"/>
      </w:divBdr>
    </w:div>
    <w:div w:id="729576505">
      <w:bodyDiv w:val="1"/>
      <w:marLeft w:val="0"/>
      <w:marRight w:val="0"/>
      <w:marTop w:val="0"/>
      <w:marBottom w:val="0"/>
      <w:divBdr>
        <w:top w:val="none" w:sz="0" w:space="0" w:color="auto"/>
        <w:left w:val="none" w:sz="0" w:space="0" w:color="auto"/>
        <w:bottom w:val="none" w:sz="0" w:space="0" w:color="auto"/>
        <w:right w:val="none" w:sz="0" w:space="0" w:color="auto"/>
      </w:divBdr>
    </w:div>
    <w:div w:id="752165855">
      <w:bodyDiv w:val="1"/>
      <w:marLeft w:val="0"/>
      <w:marRight w:val="0"/>
      <w:marTop w:val="0"/>
      <w:marBottom w:val="0"/>
      <w:divBdr>
        <w:top w:val="none" w:sz="0" w:space="0" w:color="auto"/>
        <w:left w:val="none" w:sz="0" w:space="0" w:color="auto"/>
        <w:bottom w:val="none" w:sz="0" w:space="0" w:color="auto"/>
        <w:right w:val="none" w:sz="0" w:space="0" w:color="auto"/>
      </w:divBdr>
    </w:div>
    <w:div w:id="758715199">
      <w:bodyDiv w:val="1"/>
      <w:marLeft w:val="0"/>
      <w:marRight w:val="0"/>
      <w:marTop w:val="0"/>
      <w:marBottom w:val="0"/>
      <w:divBdr>
        <w:top w:val="none" w:sz="0" w:space="0" w:color="auto"/>
        <w:left w:val="none" w:sz="0" w:space="0" w:color="auto"/>
        <w:bottom w:val="none" w:sz="0" w:space="0" w:color="auto"/>
        <w:right w:val="none" w:sz="0" w:space="0" w:color="auto"/>
      </w:divBdr>
    </w:div>
    <w:div w:id="773523044">
      <w:bodyDiv w:val="1"/>
      <w:marLeft w:val="0"/>
      <w:marRight w:val="0"/>
      <w:marTop w:val="0"/>
      <w:marBottom w:val="0"/>
      <w:divBdr>
        <w:top w:val="none" w:sz="0" w:space="0" w:color="auto"/>
        <w:left w:val="none" w:sz="0" w:space="0" w:color="auto"/>
        <w:bottom w:val="none" w:sz="0" w:space="0" w:color="auto"/>
        <w:right w:val="none" w:sz="0" w:space="0" w:color="auto"/>
      </w:divBdr>
    </w:div>
    <w:div w:id="872689002">
      <w:bodyDiv w:val="1"/>
      <w:marLeft w:val="0"/>
      <w:marRight w:val="0"/>
      <w:marTop w:val="0"/>
      <w:marBottom w:val="0"/>
      <w:divBdr>
        <w:top w:val="none" w:sz="0" w:space="0" w:color="auto"/>
        <w:left w:val="none" w:sz="0" w:space="0" w:color="auto"/>
        <w:bottom w:val="none" w:sz="0" w:space="0" w:color="auto"/>
        <w:right w:val="none" w:sz="0" w:space="0" w:color="auto"/>
      </w:divBdr>
    </w:div>
    <w:div w:id="891891754">
      <w:bodyDiv w:val="1"/>
      <w:marLeft w:val="0"/>
      <w:marRight w:val="0"/>
      <w:marTop w:val="0"/>
      <w:marBottom w:val="0"/>
      <w:divBdr>
        <w:top w:val="none" w:sz="0" w:space="0" w:color="auto"/>
        <w:left w:val="none" w:sz="0" w:space="0" w:color="auto"/>
        <w:bottom w:val="none" w:sz="0" w:space="0" w:color="auto"/>
        <w:right w:val="none" w:sz="0" w:space="0" w:color="auto"/>
      </w:divBdr>
    </w:div>
    <w:div w:id="910849250">
      <w:bodyDiv w:val="1"/>
      <w:marLeft w:val="0"/>
      <w:marRight w:val="0"/>
      <w:marTop w:val="0"/>
      <w:marBottom w:val="0"/>
      <w:divBdr>
        <w:top w:val="none" w:sz="0" w:space="0" w:color="auto"/>
        <w:left w:val="none" w:sz="0" w:space="0" w:color="auto"/>
        <w:bottom w:val="none" w:sz="0" w:space="0" w:color="auto"/>
        <w:right w:val="none" w:sz="0" w:space="0" w:color="auto"/>
      </w:divBdr>
    </w:div>
    <w:div w:id="917909129">
      <w:bodyDiv w:val="1"/>
      <w:marLeft w:val="0"/>
      <w:marRight w:val="0"/>
      <w:marTop w:val="0"/>
      <w:marBottom w:val="0"/>
      <w:divBdr>
        <w:top w:val="none" w:sz="0" w:space="0" w:color="auto"/>
        <w:left w:val="none" w:sz="0" w:space="0" w:color="auto"/>
        <w:bottom w:val="none" w:sz="0" w:space="0" w:color="auto"/>
        <w:right w:val="none" w:sz="0" w:space="0" w:color="auto"/>
      </w:divBdr>
    </w:div>
    <w:div w:id="919757811">
      <w:bodyDiv w:val="1"/>
      <w:marLeft w:val="0"/>
      <w:marRight w:val="0"/>
      <w:marTop w:val="0"/>
      <w:marBottom w:val="0"/>
      <w:divBdr>
        <w:top w:val="none" w:sz="0" w:space="0" w:color="auto"/>
        <w:left w:val="none" w:sz="0" w:space="0" w:color="auto"/>
        <w:bottom w:val="none" w:sz="0" w:space="0" w:color="auto"/>
        <w:right w:val="none" w:sz="0" w:space="0" w:color="auto"/>
      </w:divBdr>
    </w:div>
    <w:div w:id="935942951">
      <w:bodyDiv w:val="1"/>
      <w:marLeft w:val="0"/>
      <w:marRight w:val="0"/>
      <w:marTop w:val="0"/>
      <w:marBottom w:val="0"/>
      <w:divBdr>
        <w:top w:val="none" w:sz="0" w:space="0" w:color="auto"/>
        <w:left w:val="none" w:sz="0" w:space="0" w:color="auto"/>
        <w:bottom w:val="none" w:sz="0" w:space="0" w:color="auto"/>
        <w:right w:val="none" w:sz="0" w:space="0" w:color="auto"/>
      </w:divBdr>
    </w:div>
    <w:div w:id="977610188">
      <w:bodyDiv w:val="1"/>
      <w:marLeft w:val="0"/>
      <w:marRight w:val="0"/>
      <w:marTop w:val="0"/>
      <w:marBottom w:val="0"/>
      <w:divBdr>
        <w:top w:val="none" w:sz="0" w:space="0" w:color="auto"/>
        <w:left w:val="none" w:sz="0" w:space="0" w:color="auto"/>
        <w:bottom w:val="none" w:sz="0" w:space="0" w:color="auto"/>
        <w:right w:val="none" w:sz="0" w:space="0" w:color="auto"/>
      </w:divBdr>
    </w:div>
    <w:div w:id="980692738">
      <w:bodyDiv w:val="1"/>
      <w:marLeft w:val="0"/>
      <w:marRight w:val="0"/>
      <w:marTop w:val="0"/>
      <w:marBottom w:val="0"/>
      <w:divBdr>
        <w:top w:val="none" w:sz="0" w:space="0" w:color="auto"/>
        <w:left w:val="none" w:sz="0" w:space="0" w:color="auto"/>
        <w:bottom w:val="none" w:sz="0" w:space="0" w:color="auto"/>
        <w:right w:val="none" w:sz="0" w:space="0" w:color="auto"/>
      </w:divBdr>
    </w:div>
    <w:div w:id="1005211764">
      <w:bodyDiv w:val="1"/>
      <w:marLeft w:val="0"/>
      <w:marRight w:val="0"/>
      <w:marTop w:val="0"/>
      <w:marBottom w:val="0"/>
      <w:divBdr>
        <w:top w:val="none" w:sz="0" w:space="0" w:color="auto"/>
        <w:left w:val="none" w:sz="0" w:space="0" w:color="auto"/>
        <w:bottom w:val="none" w:sz="0" w:space="0" w:color="auto"/>
        <w:right w:val="none" w:sz="0" w:space="0" w:color="auto"/>
      </w:divBdr>
    </w:div>
    <w:div w:id="1030641868">
      <w:bodyDiv w:val="1"/>
      <w:marLeft w:val="0"/>
      <w:marRight w:val="0"/>
      <w:marTop w:val="0"/>
      <w:marBottom w:val="0"/>
      <w:divBdr>
        <w:top w:val="none" w:sz="0" w:space="0" w:color="auto"/>
        <w:left w:val="none" w:sz="0" w:space="0" w:color="auto"/>
        <w:bottom w:val="none" w:sz="0" w:space="0" w:color="auto"/>
        <w:right w:val="none" w:sz="0" w:space="0" w:color="auto"/>
      </w:divBdr>
    </w:div>
    <w:div w:id="1036656278">
      <w:bodyDiv w:val="1"/>
      <w:marLeft w:val="0"/>
      <w:marRight w:val="0"/>
      <w:marTop w:val="0"/>
      <w:marBottom w:val="0"/>
      <w:divBdr>
        <w:top w:val="none" w:sz="0" w:space="0" w:color="auto"/>
        <w:left w:val="none" w:sz="0" w:space="0" w:color="auto"/>
        <w:bottom w:val="none" w:sz="0" w:space="0" w:color="auto"/>
        <w:right w:val="none" w:sz="0" w:space="0" w:color="auto"/>
      </w:divBdr>
    </w:div>
    <w:div w:id="1044065842">
      <w:bodyDiv w:val="1"/>
      <w:marLeft w:val="0"/>
      <w:marRight w:val="0"/>
      <w:marTop w:val="0"/>
      <w:marBottom w:val="0"/>
      <w:divBdr>
        <w:top w:val="none" w:sz="0" w:space="0" w:color="auto"/>
        <w:left w:val="none" w:sz="0" w:space="0" w:color="auto"/>
        <w:bottom w:val="none" w:sz="0" w:space="0" w:color="auto"/>
        <w:right w:val="none" w:sz="0" w:space="0" w:color="auto"/>
      </w:divBdr>
    </w:div>
    <w:div w:id="1054354416">
      <w:bodyDiv w:val="1"/>
      <w:marLeft w:val="0"/>
      <w:marRight w:val="0"/>
      <w:marTop w:val="0"/>
      <w:marBottom w:val="0"/>
      <w:divBdr>
        <w:top w:val="none" w:sz="0" w:space="0" w:color="auto"/>
        <w:left w:val="none" w:sz="0" w:space="0" w:color="auto"/>
        <w:bottom w:val="none" w:sz="0" w:space="0" w:color="auto"/>
        <w:right w:val="none" w:sz="0" w:space="0" w:color="auto"/>
      </w:divBdr>
    </w:div>
    <w:div w:id="1084112948">
      <w:bodyDiv w:val="1"/>
      <w:marLeft w:val="0"/>
      <w:marRight w:val="0"/>
      <w:marTop w:val="0"/>
      <w:marBottom w:val="0"/>
      <w:divBdr>
        <w:top w:val="none" w:sz="0" w:space="0" w:color="auto"/>
        <w:left w:val="none" w:sz="0" w:space="0" w:color="auto"/>
        <w:bottom w:val="none" w:sz="0" w:space="0" w:color="auto"/>
        <w:right w:val="none" w:sz="0" w:space="0" w:color="auto"/>
      </w:divBdr>
    </w:div>
    <w:div w:id="1088623114">
      <w:bodyDiv w:val="1"/>
      <w:marLeft w:val="0"/>
      <w:marRight w:val="0"/>
      <w:marTop w:val="0"/>
      <w:marBottom w:val="0"/>
      <w:divBdr>
        <w:top w:val="none" w:sz="0" w:space="0" w:color="auto"/>
        <w:left w:val="none" w:sz="0" w:space="0" w:color="auto"/>
        <w:bottom w:val="none" w:sz="0" w:space="0" w:color="auto"/>
        <w:right w:val="none" w:sz="0" w:space="0" w:color="auto"/>
      </w:divBdr>
    </w:div>
    <w:div w:id="1098327814">
      <w:bodyDiv w:val="1"/>
      <w:marLeft w:val="0"/>
      <w:marRight w:val="0"/>
      <w:marTop w:val="0"/>
      <w:marBottom w:val="0"/>
      <w:divBdr>
        <w:top w:val="none" w:sz="0" w:space="0" w:color="auto"/>
        <w:left w:val="none" w:sz="0" w:space="0" w:color="auto"/>
        <w:bottom w:val="none" w:sz="0" w:space="0" w:color="auto"/>
        <w:right w:val="none" w:sz="0" w:space="0" w:color="auto"/>
      </w:divBdr>
    </w:div>
    <w:div w:id="1118328550">
      <w:bodyDiv w:val="1"/>
      <w:marLeft w:val="0"/>
      <w:marRight w:val="0"/>
      <w:marTop w:val="0"/>
      <w:marBottom w:val="0"/>
      <w:divBdr>
        <w:top w:val="none" w:sz="0" w:space="0" w:color="auto"/>
        <w:left w:val="none" w:sz="0" w:space="0" w:color="auto"/>
        <w:bottom w:val="none" w:sz="0" w:space="0" w:color="auto"/>
        <w:right w:val="none" w:sz="0" w:space="0" w:color="auto"/>
      </w:divBdr>
    </w:div>
    <w:div w:id="1132098510">
      <w:bodyDiv w:val="1"/>
      <w:marLeft w:val="0"/>
      <w:marRight w:val="0"/>
      <w:marTop w:val="0"/>
      <w:marBottom w:val="0"/>
      <w:divBdr>
        <w:top w:val="none" w:sz="0" w:space="0" w:color="auto"/>
        <w:left w:val="none" w:sz="0" w:space="0" w:color="auto"/>
        <w:bottom w:val="none" w:sz="0" w:space="0" w:color="auto"/>
        <w:right w:val="none" w:sz="0" w:space="0" w:color="auto"/>
      </w:divBdr>
    </w:div>
    <w:div w:id="1153255579">
      <w:bodyDiv w:val="1"/>
      <w:marLeft w:val="0"/>
      <w:marRight w:val="0"/>
      <w:marTop w:val="0"/>
      <w:marBottom w:val="0"/>
      <w:divBdr>
        <w:top w:val="none" w:sz="0" w:space="0" w:color="auto"/>
        <w:left w:val="none" w:sz="0" w:space="0" w:color="auto"/>
        <w:bottom w:val="none" w:sz="0" w:space="0" w:color="auto"/>
        <w:right w:val="none" w:sz="0" w:space="0" w:color="auto"/>
      </w:divBdr>
    </w:div>
    <w:div w:id="1171094865">
      <w:bodyDiv w:val="1"/>
      <w:marLeft w:val="0"/>
      <w:marRight w:val="0"/>
      <w:marTop w:val="0"/>
      <w:marBottom w:val="0"/>
      <w:divBdr>
        <w:top w:val="none" w:sz="0" w:space="0" w:color="auto"/>
        <w:left w:val="none" w:sz="0" w:space="0" w:color="auto"/>
        <w:bottom w:val="none" w:sz="0" w:space="0" w:color="auto"/>
        <w:right w:val="none" w:sz="0" w:space="0" w:color="auto"/>
      </w:divBdr>
    </w:div>
    <w:div w:id="1172140305">
      <w:bodyDiv w:val="1"/>
      <w:marLeft w:val="0"/>
      <w:marRight w:val="0"/>
      <w:marTop w:val="0"/>
      <w:marBottom w:val="0"/>
      <w:divBdr>
        <w:top w:val="none" w:sz="0" w:space="0" w:color="auto"/>
        <w:left w:val="none" w:sz="0" w:space="0" w:color="auto"/>
        <w:bottom w:val="none" w:sz="0" w:space="0" w:color="auto"/>
        <w:right w:val="none" w:sz="0" w:space="0" w:color="auto"/>
      </w:divBdr>
    </w:div>
    <w:div w:id="1183283290">
      <w:bodyDiv w:val="1"/>
      <w:marLeft w:val="0"/>
      <w:marRight w:val="0"/>
      <w:marTop w:val="0"/>
      <w:marBottom w:val="0"/>
      <w:divBdr>
        <w:top w:val="none" w:sz="0" w:space="0" w:color="auto"/>
        <w:left w:val="none" w:sz="0" w:space="0" w:color="auto"/>
        <w:bottom w:val="none" w:sz="0" w:space="0" w:color="auto"/>
        <w:right w:val="none" w:sz="0" w:space="0" w:color="auto"/>
      </w:divBdr>
    </w:div>
    <w:div w:id="1204367033">
      <w:bodyDiv w:val="1"/>
      <w:marLeft w:val="0"/>
      <w:marRight w:val="0"/>
      <w:marTop w:val="0"/>
      <w:marBottom w:val="0"/>
      <w:divBdr>
        <w:top w:val="none" w:sz="0" w:space="0" w:color="auto"/>
        <w:left w:val="none" w:sz="0" w:space="0" w:color="auto"/>
        <w:bottom w:val="none" w:sz="0" w:space="0" w:color="auto"/>
        <w:right w:val="none" w:sz="0" w:space="0" w:color="auto"/>
      </w:divBdr>
    </w:div>
    <w:div w:id="1221088982">
      <w:bodyDiv w:val="1"/>
      <w:marLeft w:val="0"/>
      <w:marRight w:val="0"/>
      <w:marTop w:val="0"/>
      <w:marBottom w:val="0"/>
      <w:divBdr>
        <w:top w:val="none" w:sz="0" w:space="0" w:color="auto"/>
        <w:left w:val="none" w:sz="0" w:space="0" w:color="auto"/>
        <w:bottom w:val="none" w:sz="0" w:space="0" w:color="auto"/>
        <w:right w:val="none" w:sz="0" w:space="0" w:color="auto"/>
      </w:divBdr>
    </w:div>
    <w:div w:id="1222400006">
      <w:bodyDiv w:val="1"/>
      <w:marLeft w:val="0"/>
      <w:marRight w:val="0"/>
      <w:marTop w:val="0"/>
      <w:marBottom w:val="0"/>
      <w:divBdr>
        <w:top w:val="none" w:sz="0" w:space="0" w:color="auto"/>
        <w:left w:val="none" w:sz="0" w:space="0" w:color="auto"/>
        <w:bottom w:val="none" w:sz="0" w:space="0" w:color="auto"/>
        <w:right w:val="none" w:sz="0" w:space="0" w:color="auto"/>
      </w:divBdr>
    </w:div>
    <w:div w:id="1234701364">
      <w:bodyDiv w:val="1"/>
      <w:marLeft w:val="0"/>
      <w:marRight w:val="0"/>
      <w:marTop w:val="0"/>
      <w:marBottom w:val="0"/>
      <w:divBdr>
        <w:top w:val="none" w:sz="0" w:space="0" w:color="auto"/>
        <w:left w:val="none" w:sz="0" w:space="0" w:color="auto"/>
        <w:bottom w:val="none" w:sz="0" w:space="0" w:color="auto"/>
        <w:right w:val="none" w:sz="0" w:space="0" w:color="auto"/>
      </w:divBdr>
    </w:div>
    <w:div w:id="1240555448">
      <w:bodyDiv w:val="1"/>
      <w:marLeft w:val="0"/>
      <w:marRight w:val="0"/>
      <w:marTop w:val="0"/>
      <w:marBottom w:val="0"/>
      <w:divBdr>
        <w:top w:val="none" w:sz="0" w:space="0" w:color="auto"/>
        <w:left w:val="none" w:sz="0" w:space="0" w:color="auto"/>
        <w:bottom w:val="none" w:sz="0" w:space="0" w:color="auto"/>
        <w:right w:val="none" w:sz="0" w:space="0" w:color="auto"/>
      </w:divBdr>
    </w:div>
    <w:div w:id="1246260055">
      <w:bodyDiv w:val="1"/>
      <w:marLeft w:val="0"/>
      <w:marRight w:val="0"/>
      <w:marTop w:val="0"/>
      <w:marBottom w:val="0"/>
      <w:divBdr>
        <w:top w:val="none" w:sz="0" w:space="0" w:color="auto"/>
        <w:left w:val="none" w:sz="0" w:space="0" w:color="auto"/>
        <w:bottom w:val="none" w:sz="0" w:space="0" w:color="auto"/>
        <w:right w:val="none" w:sz="0" w:space="0" w:color="auto"/>
      </w:divBdr>
    </w:div>
    <w:div w:id="1247886117">
      <w:bodyDiv w:val="1"/>
      <w:marLeft w:val="0"/>
      <w:marRight w:val="0"/>
      <w:marTop w:val="0"/>
      <w:marBottom w:val="0"/>
      <w:divBdr>
        <w:top w:val="none" w:sz="0" w:space="0" w:color="auto"/>
        <w:left w:val="none" w:sz="0" w:space="0" w:color="auto"/>
        <w:bottom w:val="none" w:sz="0" w:space="0" w:color="auto"/>
        <w:right w:val="none" w:sz="0" w:space="0" w:color="auto"/>
      </w:divBdr>
    </w:div>
    <w:div w:id="1265305118">
      <w:bodyDiv w:val="1"/>
      <w:marLeft w:val="0"/>
      <w:marRight w:val="0"/>
      <w:marTop w:val="0"/>
      <w:marBottom w:val="0"/>
      <w:divBdr>
        <w:top w:val="none" w:sz="0" w:space="0" w:color="auto"/>
        <w:left w:val="none" w:sz="0" w:space="0" w:color="auto"/>
        <w:bottom w:val="none" w:sz="0" w:space="0" w:color="auto"/>
        <w:right w:val="none" w:sz="0" w:space="0" w:color="auto"/>
      </w:divBdr>
    </w:div>
    <w:div w:id="1285041914">
      <w:bodyDiv w:val="1"/>
      <w:marLeft w:val="0"/>
      <w:marRight w:val="0"/>
      <w:marTop w:val="0"/>
      <w:marBottom w:val="0"/>
      <w:divBdr>
        <w:top w:val="none" w:sz="0" w:space="0" w:color="auto"/>
        <w:left w:val="none" w:sz="0" w:space="0" w:color="auto"/>
        <w:bottom w:val="none" w:sz="0" w:space="0" w:color="auto"/>
        <w:right w:val="none" w:sz="0" w:space="0" w:color="auto"/>
      </w:divBdr>
    </w:div>
    <w:div w:id="1291932291">
      <w:bodyDiv w:val="1"/>
      <w:marLeft w:val="0"/>
      <w:marRight w:val="0"/>
      <w:marTop w:val="0"/>
      <w:marBottom w:val="0"/>
      <w:divBdr>
        <w:top w:val="none" w:sz="0" w:space="0" w:color="auto"/>
        <w:left w:val="none" w:sz="0" w:space="0" w:color="auto"/>
        <w:bottom w:val="none" w:sz="0" w:space="0" w:color="auto"/>
        <w:right w:val="none" w:sz="0" w:space="0" w:color="auto"/>
      </w:divBdr>
    </w:div>
    <w:div w:id="1299070350">
      <w:bodyDiv w:val="1"/>
      <w:marLeft w:val="0"/>
      <w:marRight w:val="0"/>
      <w:marTop w:val="0"/>
      <w:marBottom w:val="0"/>
      <w:divBdr>
        <w:top w:val="none" w:sz="0" w:space="0" w:color="auto"/>
        <w:left w:val="none" w:sz="0" w:space="0" w:color="auto"/>
        <w:bottom w:val="none" w:sz="0" w:space="0" w:color="auto"/>
        <w:right w:val="none" w:sz="0" w:space="0" w:color="auto"/>
      </w:divBdr>
    </w:div>
    <w:div w:id="1329555762">
      <w:bodyDiv w:val="1"/>
      <w:marLeft w:val="0"/>
      <w:marRight w:val="0"/>
      <w:marTop w:val="0"/>
      <w:marBottom w:val="0"/>
      <w:divBdr>
        <w:top w:val="none" w:sz="0" w:space="0" w:color="auto"/>
        <w:left w:val="none" w:sz="0" w:space="0" w:color="auto"/>
        <w:bottom w:val="none" w:sz="0" w:space="0" w:color="auto"/>
        <w:right w:val="none" w:sz="0" w:space="0" w:color="auto"/>
      </w:divBdr>
    </w:div>
    <w:div w:id="1353534033">
      <w:bodyDiv w:val="1"/>
      <w:marLeft w:val="0"/>
      <w:marRight w:val="0"/>
      <w:marTop w:val="0"/>
      <w:marBottom w:val="0"/>
      <w:divBdr>
        <w:top w:val="none" w:sz="0" w:space="0" w:color="auto"/>
        <w:left w:val="none" w:sz="0" w:space="0" w:color="auto"/>
        <w:bottom w:val="none" w:sz="0" w:space="0" w:color="auto"/>
        <w:right w:val="none" w:sz="0" w:space="0" w:color="auto"/>
      </w:divBdr>
    </w:div>
    <w:div w:id="1353652565">
      <w:bodyDiv w:val="1"/>
      <w:marLeft w:val="0"/>
      <w:marRight w:val="0"/>
      <w:marTop w:val="0"/>
      <w:marBottom w:val="0"/>
      <w:divBdr>
        <w:top w:val="none" w:sz="0" w:space="0" w:color="auto"/>
        <w:left w:val="none" w:sz="0" w:space="0" w:color="auto"/>
        <w:bottom w:val="none" w:sz="0" w:space="0" w:color="auto"/>
        <w:right w:val="none" w:sz="0" w:space="0" w:color="auto"/>
      </w:divBdr>
    </w:div>
    <w:div w:id="1355644227">
      <w:bodyDiv w:val="1"/>
      <w:marLeft w:val="0"/>
      <w:marRight w:val="0"/>
      <w:marTop w:val="0"/>
      <w:marBottom w:val="0"/>
      <w:divBdr>
        <w:top w:val="none" w:sz="0" w:space="0" w:color="auto"/>
        <w:left w:val="none" w:sz="0" w:space="0" w:color="auto"/>
        <w:bottom w:val="none" w:sz="0" w:space="0" w:color="auto"/>
        <w:right w:val="none" w:sz="0" w:space="0" w:color="auto"/>
      </w:divBdr>
    </w:div>
    <w:div w:id="1369527830">
      <w:bodyDiv w:val="1"/>
      <w:marLeft w:val="0"/>
      <w:marRight w:val="0"/>
      <w:marTop w:val="0"/>
      <w:marBottom w:val="0"/>
      <w:divBdr>
        <w:top w:val="none" w:sz="0" w:space="0" w:color="auto"/>
        <w:left w:val="none" w:sz="0" w:space="0" w:color="auto"/>
        <w:bottom w:val="none" w:sz="0" w:space="0" w:color="auto"/>
        <w:right w:val="none" w:sz="0" w:space="0" w:color="auto"/>
      </w:divBdr>
    </w:div>
    <w:div w:id="1380402190">
      <w:bodyDiv w:val="1"/>
      <w:marLeft w:val="0"/>
      <w:marRight w:val="0"/>
      <w:marTop w:val="0"/>
      <w:marBottom w:val="0"/>
      <w:divBdr>
        <w:top w:val="none" w:sz="0" w:space="0" w:color="auto"/>
        <w:left w:val="none" w:sz="0" w:space="0" w:color="auto"/>
        <w:bottom w:val="none" w:sz="0" w:space="0" w:color="auto"/>
        <w:right w:val="none" w:sz="0" w:space="0" w:color="auto"/>
      </w:divBdr>
    </w:div>
    <w:div w:id="1397390444">
      <w:bodyDiv w:val="1"/>
      <w:marLeft w:val="0"/>
      <w:marRight w:val="0"/>
      <w:marTop w:val="0"/>
      <w:marBottom w:val="0"/>
      <w:divBdr>
        <w:top w:val="none" w:sz="0" w:space="0" w:color="auto"/>
        <w:left w:val="none" w:sz="0" w:space="0" w:color="auto"/>
        <w:bottom w:val="none" w:sz="0" w:space="0" w:color="auto"/>
        <w:right w:val="none" w:sz="0" w:space="0" w:color="auto"/>
      </w:divBdr>
    </w:div>
    <w:div w:id="1402479504">
      <w:bodyDiv w:val="1"/>
      <w:marLeft w:val="0"/>
      <w:marRight w:val="0"/>
      <w:marTop w:val="0"/>
      <w:marBottom w:val="0"/>
      <w:divBdr>
        <w:top w:val="none" w:sz="0" w:space="0" w:color="auto"/>
        <w:left w:val="none" w:sz="0" w:space="0" w:color="auto"/>
        <w:bottom w:val="none" w:sz="0" w:space="0" w:color="auto"/>
        <w:right w:val="none" w:sz="0" w:space="0" w:color="auto"/>
      </w:divBdr>
    </w:div>
    <w:div w:id="1418667623">
      <w:bodyDiv w:val="1"/>
      <w:marLeft w:val="0"/>
      <w:marRight w:val="0"/>
      <w:marTop w:val="0"/>
      <w:marBottom w:val="0"/>
      <w:divBdr>
        <w:top w:val="none" w:sz="0" w:space="0" w:color="auto"/>
        <w:left w:val="none" w:sz="0" w:space="0" w:color="auto"/>
        <w:bottom w:val="none" w:sz="0" w:space="0" w:color="auto"/>
        <w:right w:val="none" w:sz="0" w:space="0" w:color="auto"/>
      </w:divBdr>
    </w:div>
    <w:div w:id="1421024585">
      <w:bodyDiv w:val="1"/>
      <w:marLeft w:val="0"/>
      <w:marRight w:val="0"/>
      <w:marTop w:val="0"/>
      <w:marBottom w:val="0"/>
      <w:divBdr>
        <w:top w:val="none" w:sz="0" w:space="0" w:color="auto"/>
        <w:left w:val="none" w:sz="0" w:space="0" w:color="auto"/>
        <w:bottom w:val="none" w:sz="0" w:space="0" w:color="auto"/>
        <w:right w:val="none" w:sz="0" w:space="0" w:color="auto"/>
      </w:divBdr>
    </w:div>
    <w:div w:id="1426267656">
      <w:bodyDiv w:val="1"/>
      <w:marLeft w:val="0"/>
      <w:marRight w:val="0"/>
      <w:marTop w:val="0"/>
      <w:marBottom w:val="0"/>
      <w:divBdr>
        <w:top w:val="none" w:sz="0" w:space="0" w:color="auto"/>
        <w:left w:val="none" w:sz="0" w:space="0" w:color="auto"/>
        <w:bottom w:val="none" w:sz="0" w:space="0" w:color="auto"/>
        <w:right w:val="none" w:sz="0" w:space="0" w:color="auto"/>
      </w:divBdr>
    </w:div>
    <w:div w:id="1429043698">
      <w:bodyDiv w:val="1"/>
      <w:marLeft w:val="0"/>
      <w:marRight w:val="0"/>
      <w:marTop w:val="0"/>
      <w:marBottom w:val="0"/>
      <w:divBdr>
        <w:top w:val="none" w:sz="0" w:space="0" w:color="auto"/>
        <w:left w:val="none" w:sz="0" w:space="0" w:color="auto"/>
        <w:bottom w:val="none" w:sz="0" w:space="0" w:color="auto"/>
        <w:right w:val="none" w:sz="0" w:space="0" w:color="auto"/>
      </w:divBdr>
    </w:div>
    <w:div w:id="1453674936">
      <w:bodyDiv w:val="1"/>
      <w:marLeft w:val="0"/>
      <w:marRight w:val="0"/>
      <w:marTop w:val="0"/>
      <w:marBottom w:val="0"/>
      <w:divBdr>
        <w:top w:val="none" w:sz="0" w:space="0" w:color="auto"/>
        <w:left w:val="none" w:sz="0" w:space="0" w:color="auto"/>
        <w:bottom w:val="none" w:sz="0" w:space="0" w:color="auto"/>
        <w:right w:val="none" w:sz="0" w:space="0" w:color="auto"/>
      </w:divBdr>
    </w:div>
    <w:div w:id="1454206117">
      <w:bodyDiv w:val="1"/>
      <w:marLeft w:val="0"/>
      <w:marRight w:val="0"/>
      <w:marTop w:val="0"/>
      <w:marBottom w:val="0"/>
      <w:divBdr>
        <w:top w:val="none" w:sz="0" w:space="0" w:color="auto"/>
        <w:left w:val="none" w:sz="0" w:space="0" w:color="auto"/>
        <w:bottom w:val="none" w:sz="0" w:space="0" w:color="auto"/>
        <w:right w:val="none" w:sz="0" w:space="0" w:color="auto"/>
      </w:divBdr>
    </w:div>
    <w:div w:id="1458255908">
      <w:bodyDiv w:val="1"/>
      <w:marLeft w:val="0"/>
      <w:marRight w:val="0"/>
      <w:marTop w:val="0"/>
      <w:marBottom w:val="0"/>
      <w:divBdr>
        <w:top w:val="none" w:sz="0" w:space="0" w:color="auto"/>
        <w:left w:val="none" w:sz="0" w:space="0" w:color="auto"/>
        <w:bottom w:val="none" w:sz="0" w:space="0" w:color="auto"/>
        <w:right w:val="none" w:sz="0" w:space="0" w:color="auto"/>
      </w:divBdr>
    </w:div>
    <w:div w:id="1478767658">
      <w:bodyDiv w:val="1"/>
      <w:marLeft w:val="0"/>
      <w:marRight w:val="0"/>
      <w:marTop w:val="0"/>
      <w:marBottom w:val="0"/>
      <w:divBdr>
        <w:top w:val="none" w:sz="0" w:space="0" w:color="auto"/>
        <w:left w:val="none" w:sz="0" w:space="0" w:color="auto"/>
        <w:bottom w:val="none" w:sz="0" w:space="0" w:color="auto"/>
        <w:right w:val="none" w:sz="0" w:space="0" w:color="auto"/>
      </w:divBdr>
    </w:div>
    <w:div w:id="1479418094">
      <w:bodyDiv w:val="1"/>
      <w:marLeft w:val="0"/>
      <w:marRight w:val="0"/>
      <w:marTop w:val="0"/>
      <w:marBottom w:val="0"/>
      <w:divBdr>
        <w:top w:val="none" w:sz="0" w:space="0" w:color="auto"/>
        <w:left w:val="none" w:sz="0" w:space="0" w:color="auto"/>
        <w:bottom w:val="none" w:sz="0" w:space="0" w:color="auto"/>
        <w:right w:val="none" w:sz="0" w:space="0" w:color="auto"/>
      </w:divBdr>
    </w:div>
    <w:div w:id="1503547059">
      <w:bodyDiv w:val="1"/>
      <w:marLeft w:val="0"/>
      <w:marRight w:val="0"/>
      <w:marTop w:val="0"/>
      <w:marBottom w:val="0"/>
      <w:divBdr>
        <w:top w:val="none" w:sz="0" w:space="0" w:color="auto"/>
        <w:left w:val="none" w:sz="0" w:space="0" w:color="auto"/>
        <w:bottom w:val="none" w:sz="0" w:space="0" w:color="auto"/>
        <w:right w:val="none" w:sz="0" w:space="0" w:color="auto"/>
      </w:divBdr>
    </w:div>
    <w:div w:id="1505776585">
      <w:bodyDiv w:val="1"/>
      <w:marLeft w:val="0"/>
      <w:marRight w:val="0"/>
      <w:marTop w:val="0"/>
      <w:marBottom w:val="0"/>
      <w:divBdr>
        <w:top w:val="none" w:sz="0" w:space="0" w:color="auto"/>
        <w:left w:val="none" w:sz="0" w:space="0" w:color="auto"/>
        <w:bottom w:val="none" w:sz="0" w:space="0" w:color="auto"/>
        <w:right w:val="none" w:sz="0" w:space="0" w:color="auto"/>
      </w:divBdr>
    </w:div>
    <w:div w:id="1541356525">
      <w:bodyDiv w:val="1"/>
      <w:marLeft w:val="0"/>
      <w:marRight w:val="0"/>
      <w:marTop w:val="0"/>
      <w:marBottom w:val="0"/>
      <w:divBdr>
        <w:top w:val="none" w:sz="0" w:space="0" w:color="auto"/>
        <w:left w:val="none" w:sz="0" w:space="0" w:color="auto"/>
        <w:bottom w:val="none" w:sz="0" w:space="0" w:color="auto"/>
        <w:right w:val="none" w:sz="0" w:space="0" w:color="auto"/>
      </w:divBdr>
    </w:div>
    <w:div w:id="1545092150">
      <w:bodyDiv w:val="1"/>
      <w:marLeft w:val="0"/>
      <w:marRight w:val="0"/>
      <w:marTop w:val="0"/>
      <w:marBottom w:val="0"/>
      <w:divBdr>
        <w:top w:val="none" w:sz="0" w:space="0" w:color="auto"/>
        <w:left w:val="none" w:sz="0" w:space="0" w:color="auto"/>
        <w:bottom w:val="none" w:sz="0" w:space="0" w:color="auto"/>
        <w:right w:val="none" w:sz="0" w:space="0" w:color="auto"/>
      </w:divBdr>
    </w:div>
    <w:div w:id="1547185182">
      <w:bodyDiv w:val="1"/>
      <w:marLeft w:val="0"/>
      <w:marRight w:val="0"/>
      <w:marTop w:val="0"/>
      <w:marBottom w:val="0"/>
      <w:divBdr>
        <w:top w:val="none" w:sz="0" w:space="0" w:color="auto"/>
        <w:left w:val="none" w:sz="0" w:space="0" w:color="auto"/>
        <w:bottom w:val="none" w:sz="0" w:space="0" w:color="auto"/>
        <w:right w:val="none" w:sz="0" w:space="0" w:color="auto"/>
      </w:divBdr>
    </w:div>
    <w:div w:id="1557282502">
      <w:bodyDiv w:val="1"/>
      <w:marLeft w:val="0"/>
      <w:marRight w:val="0"/>
      <w:marTop w:val="0"/>
      <w:marBottom w:val="0"/>
      <w:divBdr>
        <w:top w:val="none" w:sz="0" w:space="0" w:color="auto"/>
        <w:left w:val="none" w:sz="0" w:space="0" w:color="auto"/>
        <w:bottom w:val="none" w:sz="0" w:space="0" w:color="auto"/>
        <w:right w:val="none" w:sz="0" w:space="0" w:color="auto"/>
      </w:divBdr>
    </w:div>
    <w:div w:id="1584342031">
      <w:bodyDiv w:val="1"/>
      <w:marLeft w:val="0"/>
      <w:marRight w:val="0"/>
      <w:marTop w:val="0"/>
      <w:marBottom w:val="0"/>
      <w:divBdr>
        <w:top w:val="none" w:sz="0" w:space="0" w:color="auto"/>
        <w:left w:val="none" w:sz="0" w:space="0" w:color="auto"/>
        <w:bottom w:val="none" w:sz="0" w:space="0" w:color="auto"/>
        <w:right w:val="none" w:sz="0" w:space="0" w:color="auto"/>
      </w:divBdr>
    </w:div>
    <w:div w:id="1587424124">
      <w:bodyDiv w:val="1"/>
      <w:marLeft w:val="0"/>
      <w:marRight w:val="0"/>
      <w:marTop w:val="0"/>
      <w:marBottom w:val="0"/>
      <w:divBdr>
        <w:top w:val="none" w:sz="0" w:space="0" w:color="auto"/>
        <w:left w:val="none" w:sz="0" w:space="0" w:color="auto"/>
        <w:bottom w:val="none" w:sz="0" w:space="0" w:color="auto"/>
        <w:right w:val="none" w:sz="0" w:space="0" w:color="auto"/>
      </w:divBdr>
    </w:div>
    <w:div w:id="1609501925">
      <w:bodyDiv w:val="1"/>
      <w:marLeft w:val="0"/>
      <w:marRight w:val="0"/>
      <w:marTop w:val="0"/>
      <w:marBottom w:val="0"/>
      <w:divBdr>
        <w:top w:val="none" w:sz="0" w:space="0" w:color="auto"/>
        <w:left w:val="none" w:sz="0" w:space="0" w:color="auto"/>
        <w:bottom w:val="none" w:sz="0" w:space="0" w:color="auto"/>
        <w:right w:val="none" w:sz="0" w:space="0" w:color="auto"/>
      </w:divBdr>
    </w:div>
    <w:div w:id="1615669123">
      <w:bodyDiv w:val="1"/>
      <w:marLeft w:val="0"/>
      <w:marRight w:val="0"/>
      <w:marTop w:val="0"/>
      <w:marBottom w:val="0"/>
      <w:divBdr>
        <w:top w:val="none" w:sz="0" w:space="0" w:color="auto"/>
        <w:left w:val="none" w:sz="0" w:space="0" w:color="auto"/>
        <w:bottom w:val="none" w:sz="0" w:space="0" w:color="auto"/>
        <w:right w:val="none" w:sz="0" w:space="0" w:color="auto"/>
      </w:divBdr>
    </w:div>
    <w:div w:id="1617298008">
      <w:bodyDiv w:val="1"/>
      <w:marLeft w:val="0"/>
      <w:marRight w:val="0"/>
      <w:marTop w:val="0"/>
      <w:marBottom w:val="0"/>
      <w:divBdr>
        <w:top w:val="none" w:sz="0" w:space="0" w:color="auto"/>
        <w:left w:val="none" w:sz="0" w:space="0" w:color="auto"/>
        <w:bottom w:val="none" w:sz="0" w:space="0" w:color="auto"/>
        <w:right w:val="none" w:sz="0" w:space="0" w:color="auto"/>
      </w:divBdr>
    </w:div>
    <w:div w:id="1634213416">
      <w:bodyDiv w:val="1"/>
      <w:marLeft w:val="0"/>
      <w:marRight w:val="0"/>
      <w:marTop w:val="0"/>
      <w:marBottom w:val="0"/>
      <w:divBdr>
        <w:top w:val="none" w:sz="0" w:space="0" w:color="auto"/>
        <w:left w:val="none" w:sz="0" w:space="0" w:color="auto"/>
        <w:bottom w:val="none" w:sz="0" w:space="0" w:color="auto"/>
        <w:right w:val="none" w:sz="0" w:space="0" w:color="auto"/>
      </w:divBdr>
    </w:div>
    <w:div w:id="1646858511">
      <w:bodyDiv w:val="1"/>
      <w:marLeft w:val="0"/>
      <w:marRight w:val="0"/>
      <w:marTop w:val="0"/>
      <w:marBottom w:val="0"/>
      <w:divBdr>
        <w:top w:val="none" w:sz="0" w:space="0" w:color="auto"/>
        <w:left w:val="none" w:sz="0" w:space="0" w:color="auto"/>
        <w:bottom w:val="none" w:sz="0" w:space="0" w:color="auto"/>
        <w:right w:val="none" w:sz="0" w:space="0" w:color="auto"/>
      </w:divBdr>
    </w:div>
    <w:div w:id="1659724159">
      <w:bodyDiv w:val="1"/>
      <w:marLeft w:val="0"/>
      <w:marRight w:val="0"/>
      <w:marTop w:val="0"/>
      <w:marBottom w:val="0"/>
      <w:divBdr>
        <w:top w:val="none" w:sz="0" w:space="0" w:color="auto"/>
        <w:left w:val="none" w:sz="0" w:space="0" w:color="auto"/>
        <w:bottom w:val="none" w:sz="0" w:space="0" w:color="auto"/>
        <w:right w:val="none" w:sz="0" w:space="0" w:color="auto"/>
      </w:divBdr>
    </w:div>
    <w:div w:id="1682930895">
      <w:bodyDiv w:val="1"/>
      <w:marLeft w:val="0"/>
      <w:marRight w:val="0"/>
      <w:marTop w:val="0"/>
      <w:marBottom w:val="0"/>
      <w:divBdr>
        <w:top w:val="none" w:sz="0" w:space="0" w:color="auto"/>
        <w:left w:val="none" w:sz="0" w:space="0" w:color="auto"/>
        <w:bottom w:val="none" w:sz="0" w:space="0" w:color="auto"/>
        <w:right w:val="none" w:sz="0" w:space="0" w:color="auto"/>
      </w:divBdr>
    </w:div>
    <w:div w:id="1692492801">
      <w:bodyDiv w:val="1"/>
      <w:marLeft w:val="0"/>
      <w:marRight w:val="0"/>
      <w:marTop w:val="0"/>
      <w:marBottom w:val="0"/>
      <w:divBdr>
        <w:top w:val="none" w:sz="0" w:space="0" w:color="auto"/>
        <w:left w:val="none" w:sz="0" w:space="0" w:color="auto"/>
        <w:bottom w:val="none" w:sz="0" w:space="0" w:color="auto"/>
        <w:right w:val="none" w:sz="0" w:space="0" w:color="auto"/>
      </w:divBdr>
    </w:div>
    <w:div w:id="1766995287">
      <w:bodyDiv w:val="1"/>
      <w:marLeft w:val="0"/>
      <w:marRight w:val="0"/>
      <w:marTop w:val="0"/>
      <w:marBottom w:val="0"/>
      <w:divBdr>
        <w:top w:val="none" w:sz="0" w:space="0" w:color="auto"/>
        <w:left w:val="none" w:sz="0" w:space="0" w:color="auto"/>
        <w:bottom w:val="none" w:sz="0" w:space="0" w:color="auto"/>
        <w:right w:val="none" w:sz="0" w:space="0" w:color="auto"/>
      </w:divBdr>
    </w:div>
    <w:div w:id="1824468536">
      <w:bodyDiv w:val="1"/>
      <w:marLeft w:val="0"/>
      <w:marRight w:val="0"/>
      <w:marTop w:val="0"/>
      <w:marBottom w:val="0"/>
      <w:divBdr>
        <w:top w:val="none" w:sz="0" w:space="0" w:color="auto"/>
        <w:left w:val="none" w:sz="0" w:space="0" w:color="auto"/>
        <w:bottom w:val="none" w:sz="0" w:space="0" w:color="auto"/>
        <w:right w:val="none" w:sz="0" w:space="0" w:color="auto"/>
      </w:divBdr>
    </w:div>
    <w:div w:id="1836408746">
      <w:bodyDiv w:val="1"/>
      <w:marLeft w:val="0"/>
      <w:marRight w:val="0"/>
      <w:marTop w:val="0"/>
      <w:marBottom w:val="0"/>
      <w:divBdr>
        <w:top w:val="none" w:sz="0" w:space="0" w:color="auto"/>
        <w:left w:val="none" w:sz="0" w:space="0" w:color="auto"/>
        <w:bottom w:val="none" w:sz="0" w:space="0" w:color="auto"/>
        <w:right w:val="none" w:sz="0" w:space="0" w:color="auto"/>
      </w:divBdr>
    </w:div>
    <w:div w:id="1839811351">
      <w:bodyDiv w:val="1"/>
      <w:marLeft w:val="0"/>
      <w:marRight w:val="0"/>
      <w:marTop w:val="0"/>
      <w:marBottom w:val="0"/>
      <w:divBdr>
        <w:top w:val="none" w:sz="0" w:space="0" w:color="auto"/>
        <w:left w:val="none" w:sz="0" w:space="0" w:color="auto"/>
        <w:bottom w:val="none" w:sz="0" w:space="0" w:color="auto"/>
        <w:right w:val="none" w:sz="0" w:space="0" w:color="auto"/>
      </w:divBdr>
    </w:div>
    <w:div w:id="1843738108">
      <w:bodyDiv w:val="1"/>
      <w:marLeft w:val="0"/>
      <w:marRight w:val="0"/>
      <w:marTop w:val="0"/>
      <w:marBottom w:val="0"/>
      <w:divBdr>
        <w:top w:val="none" w:sz="0" w:space="0" w:color="auto"/>
        <w:left w:val="none" w:sz="0" w:space="0" w:color="auto"/>
        <w:bottom w:val="none" w:sz="0" w:space="0" w:color="auto"/>
        <w:right w:val="none" w:sz="0" w:space="0" w:color="auto"/>
      </w:divBdr>
    </w:div>
    <w:div w:id="1901675931">
      <w:bodyDiv w:val="1"/>
      <w:marLeft w:val="0"/>
      <w:marRight w:val="0"/>
      <w:marTop w:val="0"/>
      <w:marBottom w:val="0"/>
      <w:divBdr>
        <w:top w:val="none" w:sz="0" w:space="0" w:color="auto"/>
        <w:left w:val="none" w:sz="0" w:space="0" w:color="auto"/>
        <w:bottom w:val="none" w:sz="0" w:space="0" w:color="auto"/>
        <w:right w:val="none" w:sz="0" w:space="0" w:color="auto"/>
      </w:divBdr>
    </w:div>
    <w:div w:id="1960142373">
      <w:bodyDiv w:val="1"/>
      <w:marLeft w:val="0"/>
      <w:marRight w:val="0"/>
      <w:marTop w:val="0"/>
      <w:marBottom w:val="0"/>
      <w:divBdr>
        <w:top w:val="none" w:sz="0" w:space="0" w:color="auto"/>
        <w:left w:val="none" w:sz="0" w:space="0" w:color="auto"/>
        <w:bottom w:val="none" w:sz="0" w:space="0" w:color="auto"/>
        <w:right w:val="none" w:sz="0" w:space="0" w:color="auto"/>
      </w:divBdr>
    </w:div>
    <w:div w:id="1960642228">
      <w:bodyDiv w:val="1"/>
      <w:marLeft w:val="0"/>
      <w:marRight w:val="0"/>
      <w:marTop w:val="0"/>
      <w:marBottom w:val="0"/>
      <w:divBdr>
        <w:top w:val="none" w:sz="0" w:space="0" w:color="auto"/>
        <w:left w:val="none" w:sz="0" w:space="0" w:color="auto"/>
        <w:bottom w:val="none" w:sz="0" w:space="0" w:color="auto"/>
        <w:right w:val="none" w:sz="0" w:space="0" w:color="auto"/>
      </w:divBdr>
    </w:div>
    <w:div w:id="1979722346">
      <w:bodyDiv w:val="1"/>
      <w:marLeft w:val="0"/>
      <w:marRight w:val="0"/>
      <w:marTop w:val="0"/>
      <w:marBottom w:val="0"/>
      <w:divBdr>
        <w:top w:val="none" w:sz="0" w:space="0" w:color="auto"/>
        <w:left w:val="none" w:sz="0" w:space="0" w:color="auto"/>
        <w:bottom w:val="none" w:sz="0" w:space="0" w:color="auto"/>
        <w:right w:val="none" w:sz="0" w:space="0" w:color="auto"/>
      </w:divBdr>
    </w:div>
    <w:div w:id="2014605062">
      <w:bodyDiv w:val="1"/>
      <w:marLeft w:val="0"/>
      <w:marRight w:val="0"/>
      <w:marTop w:val="0"/>
      <w:marBottom w:val="0"/>
      <w:divBdr>
        <w:top w:val="none" w:sz="0" w:space="0" w:color="auto"/>
        <w:left w:val="none" w:sz="0" w:space="0" w:color="auto"/>
        <w:bottom w:val="none" w:sz="0" w:space="0" w:color="auto"/>
        <w:right w:val="none" w:sz="0" w:space="0" w:color="auto"/>
      </w:divBdr>
    </w:div>
    <w:div w:id="2017999603">
      <w:bodyDiv w:val="1"/>
      <w:marLeft w:val="0"/>
      <w:marRight w:val="0"/>
      <w:marTop w:val="0"/>
      <w:marBottom w:val="0"/>
      <w:divBdr>
        <w:top w:val="none" w:sz="0" w:space="0" w:color="auto"/>
        <w:left w:val="none" w:sz="0" w:space="0" w:color="auto"/>
        <w:bottom w:val="none" w:sz="0" w:space="0" w:color="auto"/>
        <w:right w:val="none" w:sz="0" w:space="0" w:color="auto"/>
      </w:divBdr>
    </w:div>
    <w:div w:id="2030334690">
      <w:bodyDiv w:val="1"/>
      <w:marLeft w:val="0"/>
      <w:marRight w:val="0"/>
      <w:marTop w:val="0"/>
      <w:marBottom w:val="0"/>
      <w:divBdr>
        <w:top w:val="none" w:sz="0" w:space="0" w:color="auto"/>
        <w:left w:val="none" w:sz="0" w:space="0" w:color="auto"/>
        <w:bottom w:val="none" w:sz="0" w:space="0" w:color="auto"/>
        <w:right w:val="none" w:sz="0" w:space="0" w:color="auto"/>
      </w:divBdr>
    </w:div>
    <w:div w:id="2033724187">
      <w:bodyDiv w:val="1"/>
      <w:marLeft w:val="0"/>
      <w:marRight w:val="0"/>
      <w:marTop w:val="0"/>
      <w:marBottom w:val="0"/>
      <w:divBdr>
        <w:top w:val="none" w:sz="0" w:space="0" w:color="auto"/>
        <w:left w:val="none" w:sz="0" w:space="0" w:color="auto"/>
        <w:bottom w:val="none" w:sz="0" w:space="0" w:color="auto"/>
        <w:right w:val="none" w:sz="0" w:space="0" w:color="auto"/>
      </w:divBdr>
    </w:div>
    <w:div w:id="2095274687">
      <w:bodyDiv w:val="1"/>
      <w:marLeft w:val="0"/>
      <w:marRight w:val="0"/>
      <w:marTop w:val="0"/>
      <w:marBottom w:val="0"/>
      <w:divBdr>
        <w:top w:val="none" w:sz="0" w:space="0" w:color="auto"/>
        <w:left w:val="none" w:sz="0" w:space="0" w:color="auto"/>
        <w:bottom w:val="none" w:sz="0" w:space="0" w:color="auto"/>
        <w:right w:val="none" w:sz="0" w:space="0" w:color="auto"/>
      </w:divBdr>
    </w:div>
    <w:div w:id="2107924842">
      <w:bodyDiv w:val="1"/>
      <w:marLeft w:val="0"/>
      <w:marRight w:val="0"/>
      <w:marTop w:val="0"/>
      <w:marBottom w:val="0"/>
      <w:divBdr>
        <w:top w:val="none" w:sz="0" w:space="0" w:color="auto"/>
        <w:left w:val="none" w:sz="0" w:space="0" w:color="auto"/>
        <w:bottom w:val="none" w:sz="0" w:space="0" w:color="auto"/>
        <w:right w:val="none" w:sz="0" w:space="0" w:color="auto"/>
      </w:divBdr>
    </w:div>
    <w:div w:id="2108845223">
      <w:bodyDiv w:val="1"/>
      <w:marLeft w:val="0"/>
      <w:marRight w:val="0"/>
      <w:marTop w:val="0"/>
      <w:marBottom w:val="0"/>
      <w:divBdr>
        <w:top w:val="none" w:sz="0" w:space="0" w:color="auto"/>
        <w:left w:val="none" w:sz="0" w:space="0" w:color="auto"/>
        <w:bottom w:val="none" w:sz="0" w:space="0" w:color="auto"/>
        <w:right w:val="none" w:sz="0" w:space="0" w:color="auto"/>
      </w:divBdr>
    </w:div>
    <w:div w:id="2123180255">
      <w:bodyDiv w:val="1"/>
      <w:marLeft w:val="0"/>
      <w:marRight w:val="0"/>
      <w:marTop w:val="0"/>
      <w:marBottom w:val="0"/>
      <w:divBdr>
        <w:top w:val="none" w:sz="0" w:space="0" w:color="auto"/>
        <w:left w:val="none" w:sz="0" w:space="0" w:color="auto"/>
        <w:bottom w:val="none" w:sz="0" w:space="0" w:color="auto"/>
        <w:right w:val="none" w:sz="0" w:space="0" w:color="auto"/>
      </w:divBdr>
    </w:div>
    <w:div w:id="212981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Tan02</b:Tag>
    <b:SourceType>Book</b:SourceType>
    <b:Guid>{AFB4062D-F74D-42FC-91F4-9730EC2D4B33}</b:Guid>
    <b:Title>Measurements of excess avalanche noise in sub-micron Si and AlGaAs avalanche photodiodes</b:Title>
    <b:Year>2002</b:Year>
    <b:City>University of Sheffield</b:City>
    <b:Author>
      <b:Author>
        <b:NameList>
          <b:Person>
            <b:Last>Tan</b:Last>
            <b:First>Chee Hing</b:First>
          </b:Person>
        </b:NameList>
      </b:Author>
    </b:Author>
    <b:RefOrder>57</b:RefOrder>
  </b:Source>
  <b:Source>
    <b:Tag>Max61</b:Tag>
    <b:SourceType>JournalArticle</b:SourceType>
    <b:Guid>{53BBF58F-7F4D-4153-93CC-DB7806830D9C}</b:Guid>
    <b:Title>On Physical Lines of Force</b:Title>
    <b:Year>1861</b:Year>
    <b:JournalName>Philosophical Magazine and Journal of Science</b:JournalName>
    <b:Volume>IV</b:Volume>
    <b:Author>
      <b:Author>
        <b:NameList>
          <b:Person>
            <b:Last>Maxwell</b:Last>
            <b:Middle>Clark</b:Middle>
            <b:First>James</b:First>
          </b:Person>
        </b:NameList>
      </b:Author>
    </b:Author>
    <b:RefOrder>51</b:RefOrder>
  </b:Source>
  <b:Source>
    <b:Tag>Joh01</b:Tag>
    <b:SourceType>JournalArticle</b:SourceType>
    <b:Guid>{E6314340-4DF7-47FD-BA51-84B6E6A7AB8D}</b:Guid>
    <b:Title>Block-iterative frequency-domain methods for Maxwell's Equations in a planewave basis</b:Title>
    <b:JournalName>Optics Express</b:JournalName>
    <b:Year>2001</b:Year>
    <b:Pages>173-190</b:Pages>
    <b:Volume>8</b:Volume>
    <b:Issue>3</b:Issue>
    <b:Author>
      <b:Author>
        <b:NameList>
          <b:Person>
            <b:Last>Johnson</b:Last>
            <b:Middle>G.</b:Middle>
            <b:First>Steven</b:First>
          </b:Person>
          <b:Person>
            <b:Last>Joannopoulos</b:Last>
            <b:Middle>D.</b:Middle>
            <b:First>J.</b:First>
          </b:Person>
        </b:NameList>
      </b:Author>
    </b:Author>
    <b:RefOrder>50</b:RefOrder>
  </b:Source>
  <b:Source>
    <b:Tag>Osk10</b:Tag>
    <b:SourceType>JournalArticle</b:SourceType>
    <b:Guid>{4D736220-C510-49D8-9149-A143EBC231D9}</b:Guid>
    <b:Title>MEEP: A flexible, free software package for electromagnetic simulations by the FDTD method</b:Title>
    <b:JournalName>Computer Physics Communications</b:JournalName>
    <b:Year>2010</b:Year>
    <b:Pages>687-702</b:Pages>
    <b:Issue>181</b:Issue>
    <b:Author>
      <b:Author>
        <b:NameList>
          <b:Person>
            <b:Last>Oskooi</b:Last>
            <b:Middle>F.</b:Middle>
            <b:First>Ardavan</b:First>
          </b:Person>
          <b:Person>
            <b:Last>Roundy</b:Last>
            <b:First>David</b:First>
          </b:Person>
          <b:Person>
            <b:Last>Ibanescu</b:Last>
            <b:First>Mihai</b:First>
          </b:Person>
          <b:Person>
            <b:Last>Bermel</b:Last>
            <b:First>Peter</b:First>
          </b:Person>
          <b:Person>
            <b:Last>Joannopoulos</b:Last>
            <b:Middle>D.</b:Middle>
            <b:First>J.</b:First>
          </b:Person>
          <b:Person>
            <b:Last>Johnson</b:Last>
            <b:Middle>G.</b:Middle>
            <b:First>Steven</b:First>
          </b:Person>
        </b:NameList>
      </b:Author>
    </b:Author>
    <b:RefOrder>52</b:RefOrder>
  </b:Source>
  <b:Source>
    <b:Tag>Ali13</b:Tag>
    <b:SourceType>JournalArticle</b:SourceType>
    <b:Guid>{12801704-35C9-438C-9A34-90EADCAB9C68}</b:Guid>
    <b:Title>A novel proposal for all optical PHC-based demultiplexers suitable for DWDM applications</b:Title>
    <b:Year>2013</b:Year>
    <b:JournalName>Optical Quantum Electronics</b:JournalName>
    <b:Pages>1063-1075</b:Pages>
    <b:Issue>45</b:Issue>
    <b:Author>
      <b:Author>
        <b:NameList>
          <b:Person>
            <b:Last>Alipour-Banaei</b:Last>
            <b:First>Hamed</b:First>
          </b:Person>
          <b:Person>
            <b:Last>Mehdizadeh</b:Last>
            <b:First>Farhad</b:First>
          </b:Person>
          <b:Person>
            <b:Last>Hassangholizadeh-Kashtiban</b:Last>
            <b:First>Mahdi</b:First>
          </b:Person>
        </b:NameList>
      </b:Author>
    </b:Author>
    <b:RefOrder>55</b:RefOrder>
  </b:Source>
  <b:Source>
    <b:Tag>Joh65</b:Tag>
    <b:SourceType>JournalArticle</b:SourceType>
    <b:Guid>{8A1DB8C9-3BE4-4254-8688-424ABB558805}</b:Guid>
    <b:Title>High-speed Photodiode SIgnal Enhancement at Avalanche Breakdown Voltage</b:Title>
    <b:JournalName>IEEE Transactions on Electron Devices</b:JournalName>
    <b:Year>1965</b:Year>
    <b:Pages>55-63</b:Pages>
    <b:Volume>12</b:Volume>
    <b:Issue>2</b:Issue>
    <b:Author>
      <b:Author>
        <b:NameList>
          <b:Person>
            <b:Last>Johnson</b:Last>
            <b:Middle>M.</b:Middle>
            <b:First>Kenneth</b:First>
          </b:Person>
        </b:NameList>
      </b:Author>
    </b:Author>
    <b:RefOrder>8</b:RefOrder>
  </b:Source>
  <b:Source>
    <b:Tag>Nis79</b:Tag>
    <b:SourceType>JournalArticle</b:SourceType>
    <b:Guid>{BD6F8CC2-7E1B-4FDD-95FF-6489F79D72F0}</b:Guid>
    <b:Title>InGaAsP heterostructure Avalanche Photodiodes with high avalanche gain</b:Title>
    <b:JournalName>Applied Physics Letters</b:JournalName>
    <b:Year>1979</b:Year>
    <b:Pages>251-253</b:Pages>
    <b:Volume>35</b:Volume>
    <b:Issue>3</b:Issue>
    <b:Author>
      <b:Author>
        <b:NameList>
          <b:Person>
            <b:Last>Nishida</b:Last>
            <b:First>Katsuhiko</b:First>
          </b:Person>
          <b:Person>
            <b:Last>Taguchi</b:Last>
            <b:First>Kenko</b:First>
          </b:Person>
          <b:Person>
            <b:Last>Matsumoto</b:Last>
            <b:First>Yoshishige</b:First>
          </b:Person>
        </b:NameList>
      </b:Author>
    </b:Author>
    <b:RefOrder>9</b:RefOrder>
  </b:Source>
  <b:Source>
    <b:Tag>Kan80</b:Tag>
    <b:SourceType>JournalArticle</b:SourceType>
    <b:Guid>{79F8BC74-560E-4687-BEC4-7D1CA11AD836}</b:Guid>
    <b:Title>InGaAs Avalanche Photodiode with InP p-n junction</b:Title>
    <b:JournalName>Electronics Letters</b:JournalName>
    <b:Year>1980</b:Year>
    <b:Pages>163-165</b:Pages>
    <b:Volume>16</b:Volume>
    <b:Issue>5</b:Issue>
    <b:Author>
      <b:Author>
        <b:NameList>
          <b:Person>
            <b:Last>Kanbe</b:Last>
            <b:First>Hiroshi</b:First>
          </b:Person>
          <b:Person>
            <b:Last>Susa</b:Last>
            <b:First>Nobuhiko</b:First>
          </b:Person>
          <b:Person>
            <b:Last>Nakagome</b:Last>
            <b:First>Hiroshi</b:First>
          </b:Person>
          <b:Person>
            <b:Last>Hiroaki</b:Last>
            <b:First>Ando</b:First>
          </b:Person>
        </b:NameList>
      </b:Author>
    </b:Author>
    <b:RefOrder>10</b:RefOrder>
  </b:Source>
  <b:Source>
    <b:Tag>Mai601</b:Tag>
    <b:SourceType>JournalArticle</b:SourceType>
    <b:Guid>{5D9EA740-7011-4F0D-8707-4A78970BE14F}</b:Guid>
    <b:Title>Stimulated Optical Radiation in Ruby</b:Title>
    <b:JournalName>Nature</b:JournalName>
    <b:Year>1960</b:Year>
    <b:Pages>493-494</b:Pages>
    <b:Volume>187</b:Volume>
    <b:Author>
      <b:Author>
        <b:NameList>
          <b:Person>
            <b:Last>Maiman</b:Last>
            <b:First>T. H.</b:First>
          </b:Person>
        </b:NameList>
      </b:Author>
    </b:Author>
    <b:RefOrder>1</b:RefOrder>
  </b:Source>
  <b:Source>
    <b:Tag>Rie621</b:Tag>
    <b:SourceType>JournalArticle</b:SourceType>
    <b:Guid>{1079A6A0-D721-494E-87F1-B75E97CF8555}</b:Guid>
    <b:Title>High-Speed Semiconductor Photodiodes</b:Title>
    <b:JournalName>Review of Scientific Instruments</b:JournalName>
    <b:Year>1962</b:Year>
    <b:Pages>994-998</b:Pages>
    <b:Volume>33</b:Volume>
    <b:Issue>9</b:Issue>
    <b:Author>
      <b:Author>
        <b:NameList>
          <b:Person>
            <b:Last>Riesz</b:Last>
            <b:First>R. P.</b:First>
          </b:Person>
        </b:NameList>
      </b:Author>
    </b:Author>
    <b:RefOrder>2</b:RefOrder>
  </b:Source>
  <b:Source>
    <b:Tag>Kap701</b:Tag>
    <b:SourceType>JournalArticle</b:SourceType>
    <b:Guid>{57B746BC-FA72-4DFE-85E6-2624386ADA9D}</b:Guid>
    <b:Title>Radiation Losses in glass optical waveguides</b:Title>
    <b:JournalName>Applied Physics Letters</b:JournalName>
    <b:Year>1970</b:Year>
    <b:Pages>423-425</b:Pages>
    <b:Volume>17</b:Volume>
    <b:Issue>10</b:Issue>
    <b:Author>
      <b:Author>
        <b:NameList>
          <b:Person>
            <b:Last>Kapron</b:Last>
            <b:First>F. P.</b:First>
          </b:Person>
          <b:Person>
            <b:Last>Keck</b:Last>
            <b:First>D. B.</b:First>
          </b:Person>
          <b:Person>
            <b:Last>Maurer</b:Last>
            <b:First>R. D.</b:First>
          </b:Person>
        </b:NameList>
      </b:Author>
    </b:Author>
    <b:RefOrder>3</b:RefOrder>
  </b:Source>
  <b:Source>
    <b:Tag>Man111</b:Tag>
    <b:SourceType>Report</b:SourceType>
    <b:Guid>{7857E7C4-1D60-44E2-A753-97F4DC965095}</b:Guid>
    <b:Title>The Great Transfomer: The Impact of the Internet on economic Growth and Prosperity</b:Title>
    <b:Year>2011</b:Year>
    <b:Author>
      <b:Author>
        <b:NameList>
          <b:Person>
            <b:Last>Manyika</b:Last>
            <b:First>J.</b:First>
          </b:Person>
          <b:Person>
            <b:Last>Roxburgh</b:Last>
            <b:First>C.</b:First>
          </b:Person>
        </b:NameList>
      </b:Author>
    </b:Author>
    <b:Publisher>McKinsey Global Institute</b:Publisher>
    <b:City>San Francisco, CA</b:City>
    <b:RefOrder>4</b:RefOrder>
  </b:Source>
  <b:Source>
    <b:Tag>Fis17</b:Tag>
    <b:SourceType>DocumentFromInternetSite</b:SourceType>
    <b:Guid>{16A64179-AA69-4B87-9628-4172FC746595}</b:Guid>
    <b:Title>Builtvisible.com</b:Title>
    <b:YearAccessed>2017</b:YearAccessed>
    <b:MonthAccessed>April</b:MonthAccessed>
    <b:DayAccessed>30</b:DayAccessed>
    <b:URL>https://builtvisible.com/messages-in-the-deep</b:URL>
    <b:Author>
      <b:Author>
        <b:NameList>
          <b:Person>
            <b:Last>Fisher</b:Last>
            <b:First>L.</b:First>
          </b:Person>
          <b:Person>
            <b:Last>Mansfield</b:Last>
            <b:First>D.</b:First>
          </b:Person>
          <b:Person>
            <b:Last>Kingman</b:Last>
            <b:First>D.</b:First>
          </b:Person>
          <b:Person>
            <b:Last>Lodge</b:Last>
            <b:First>R.</b:First>
          </b:Person>
          <b:Person>
            <b:Last>Koutsavakis</b:Last>
            <b:First>K.</b:First>
          </b:Person>
        </b:NameList>
      </b:Author>
    </b:Author>
    <b:RefOrder>5</b:RefOrder>
  </b:Source>
  <b:Source>
    <b:Tag>Zhe041</b:Tag>
    <b:SourceType>Book</b:SourceType>
    <b:Guid>{1D28F450-44FC-418E-A2C1-E652555F48BE}</b:Guid>
    <b:Title>High-Speed Avalanche Photodiodes and APD Arrays</b:Title>
    <b:Year>2004</b:Year>
    <b:City>Austin, TX</b:City>
    <b:Publisher>University of Texas at Austin</b:Publisher>
    <b:Author>
      <b:Author>
        <b:NameList>
          <b:Person>
            <b:Last>Zheng</b:Last>
            <b:First>X.</b:First>
          </b:Person>
        </b:NameList>
      </b:Author>
    </b:Author>
    <b:RefOrder>6</b:RefOrder>
  </b:Source>
  <b:Source>
    <b:Tag>Cho69</b:Tag>
    <b:SourceType>JournalArticle</b:SourceType>
    <b:Guid>{2D122F8C-28C7-41B1-A2E8-785A351BD19B}</b:Guid>
    <b:Title>Epitaxy by periodic Annealing</b:Title>
    <b:Year>1969</b:Year>
    <b:JournalName>Surf. Sci</b:JournalName>
    <b:Pages>494-504</b:Pages>
    <b:Volume>17</b:Volume>
    <b:Author>
      <b:Author>
        <b:NameList>
          <b:Person>
            <b:Last>Cho</b:Last>
            <b:First>A. Y.</b:First>
          </b:Person>
        </b:NameList>
      </b:Author>
    </b:Author>
    <b:Issue>2</b:Issue>
    <b:RefOrder>45</b:RefOrder>
  </b:Source>
  <b:Source>
    <b:Tag>Cho70</b:Tag>
    <b:SourceType>JournalArticle</b:SourceType>
    <b:Guid>{930B4535-43AB-4FC5-91D5-988FE46B3FBB}</b:Guid>
    <b:Title>Morphology of Epitaxial growth by a Molecular Beam Method: The observation of surface structures</b:Title>
    <b:JournalName>Journal of Applied Physics</b:JournalName>
    <b:Year>1970</b:Year>
    <b:Pages>2780-2786</b:Pages>
    <b:Volume>41</b:Volume>
    <b:Author>
      <b:Author>
        <b:NameList>
          <b:Person>
            <b:Last>Cho</b:Last>
            <b:First>A. Y.</b:First>
          </b:Person>
        </b:NameList>
      </b:Author>
    </b:Author>
    <b:Issue>7</b:Issue>
    <b:RefOrder>46</b:RefOrder>
  </b:Source>
  <b:Source>
    <b:Tag>Mic17</b:Tag>
    <b:SourceType>DocumentFromInternetSite</b:SourceType>
    <b:Guid>{37F1113F-40A1-4D5E-9227-D01BCB59A8EF}</b:Guid>
    <b:Title>microchem.com</b:Title>
    <b:Author>
      <b:Author>
        <b:Corporate>MicroChem</b:Corporate>
      </b:Author>
    </b:Author>
    <b:YearAccessed>2017</b:YearAccessed>
    <b:MonthAccessed>May</b:MonthAccessed>
    <b:DayAccessed>1</b:DayAccessed>
    <b:URL>http://www.microchem.com/pdf/SU8_2-25.pdf</b:URL>
    <b:RefOrder>47</b:RefOrder>
  </b:Source>
  <b:Source>
    <b:Tag>Sze061</b:Tag>
    <b:SourceType>Book</b:SourceType>
    <b:Guid>{0B39825F-4989-45BF-B0E2-BDB28A6CE693}</b:Guid>
    <b:Title>Physics of Semiconductor Devices</b:Title>
    <b:Year>2006</b:Year>
    <b:City>New York, NY</b:City>
    <b:Publisher>Wiley</b:Publisher>
    <b:Author>
      <b:Author>
        <b:NameList>
          <b:Person>
            <b:Last>Sze</b:Last>
            <b:First>S. M.</b:First>
          </b:Person>
          <b:Person>
            <b:Last>Ng</b:Last>
            <b:Middle>K.</b:Middle>
            <b:First>Kwok</b:First>
          </b:Person>
        </b:NameList>
      </b:Author>
    </b:Author>
    <b:RefOrder>48</b:RefOrder>
  </b:Source>
  <b:Source>
    <b:Tag>Ker12</b:Tag>
    <b:SourceType>Book</b:SourceType>
    <b:Guid>{B28C671D-0FD5-41DE-B367-9C67FFFB5D21}</b:Guid>
    <b:Title>Development of high-speed low noise InAs electron avalanche photodiodes</b:Title>
    <b:Year>2012</b:Year>
    <b:City>Sheffield</b:City>
    <b:Publisher>University of Sheffield</b:Publisher>
    <b:Author>
      <b:Author>
        <b:NameList>
          <b:Person>
            <b:Last>Ker</b:Last>
            <b:First>Pin Jern</b:First>
          </b:Person>
        </b:NameList>
      </b:Author>
    </b:Author>
    <b:RefOrder>49</b:RefOrder>
  </b:Source>
  <b:Source>
    <b:Tag>Ayd16</b:Tag>
    <b:SourceType>ConferenceProceedings</b:SourceType>
    <b:Guid>{A2C70709-2C4B-4B0C-96AA-3C193A3F50C8}</b:Guid>
    <b:Title>Dielectric Loaded Waveguide Filter Design</b:Title>
    <b:Year>2016</b:Year>
    <b:City>Bucharest, Romania</b:City>
    <b:ConferenceName>International Symposium on Fundamentals of Electrical Engineering</b:ConferenceName>
    <b:Author>
      <b:Author>
        <b:NameList>
          <b:Person>
            <b:Last>Aydogan</b:Last>
            <b:First>Ahmet</b:First>
          </b:Person>
          <b:Person>
            <b:Last>Akleman</b:Last>
            <b:First>Funda</b:First>
          </b:Person>
          <b:Person>
            <b:Last>Yildiz</b:Last>
            <b:First>Serkan</b:First>
          </b:Person>
        </b:NameList>
      </b:Author>
    </b:Author>
    <b:RefOrder>7</b:RefOrder>
  </b:Source>
  <b:Source>
    <b:Tag>Lee79</b:Tag>
    <b:SourceType>Book</b:SourceType>
    <b:Guid>{92BCB13A-0A52-4EB6-A79B-15DF515FF602}</b:Guid>
    <b:Title>Optical Fibre Telecommunications</b:Title>
    <b:Year>1979</b:Year>
    <b:City>New York, NY</b:City>
    <b:Publisher>Academic Press</b:Publisher>
    <b:Author>
      <b:Author>
        <b:NameList>
          <b:Person>
            <b:Last>Lee</b:Last>
            <b:First>T. P.</b:First>
          </b:Person>
          <b:Person>
            <b:Last>Li</b:Last>
            <b:First>T.</b:First>
          </b:Person>
        </b:NameList>
      </b:Author>
    </b:Author>
    <b:Pages>593-626</b:Pages>
    <b:RefOrder>11</b:RefOrder>
  </b:Source>
  <b:Source>
    <b:Tag>For80</b:Tag>
    <b:SourceType>JournalArticle</b:SourceType>
    <b:Guid>{B0B85204-7839-4467-A91F-3FA807A175B5}</b:Guid>
    <b:Title>Evidence for tunneling in reverse-biased III-V photodetector diodes</b:Title>
    <b:Year>1980</b:Year>
    <b:JournalName>Applied Physics Letters</b:JournalName>
    <b:Pages>580-582</b:Pages>
    <b:Volume>36</b:Volume>
    <b:Issue>7</b:Issue>
    <b:Author>
      <b:Author>
        <b:NameList>
          <b:Person>
            <b:Last>Forrest</b:Last>
            <b:Middle>R.</b:Middle>
            <b:First>S.</b:First>
          </b:Person>
          <b:Person>
            <b:Last>DiDomenico Jr.</b:Last>
            <b:First>M.</b:First>
          </b:Person>
          <b:Person>
            <b:Last>Smith</b:Last>
            <b:Middle>G.</b:Middle>
            <b:First>R.</b:First>
          </b:Person>
          <b:Person>
            <b:Last>Stocker</b:Last>
            <b:Middle>J.</b:Middle>
            <b:First>H.</b:First>
          </b:Person>
        </b:NameList>
      </b:Author>
    </b:Author>
    <b:RefOrder>12</b:RefOrder>
  </b:Source>
  <b:Source>
    <b:Tag>And80</b:Tag>
    <b:SourceType>JournalArticle</b:SourceType>
    <b:Guid>{158C3A6B-52A2-4C02-8FD7-E0ECA3A287D3}</b:Guid>
    <b:Title>Tunneling Current in InGaAs and Optimum Design for InGaAs/InP Avalanche Photodiode</b:Title>
    <b:JournalName>Japanese Journal of Applied Physics</b:JournalName>
    <b:Year>1980</b:Year>
    <b:Pages>1277-1280</b:Pages>
    <b:Volume>19</b:Volume>
    <b:Issue>6</b:Issue>
    <b:Author>
      <b:Author>
        <b:NameList>
          <b:Person>
            <b:Last>Ando</b:Last>
            <b:First>Hiroaki</b:First>
          </b:Person>
          <b:Person>
            <b:Last>Kanbe</b:Last>
            <b:First>Hiroshi</b:First>
          </b:Person>
          <b:Person>
            <b:Last>Ito</b:Last>
            <b:First>Masanori</b:First>
          </b:Person>
          <b:Person>
            <b:Last>Kaneda</b:Last>
            <b:First>Takao</b:First>
          </b:Person>
        </b:NameList>
      </b:Author>
    </b:Author>
    <b:RefOrder>13</b:RefOrder>
  </b:Source>
  <b:Source>
    <b:Tag>Cap84</b:Tag>
    <b:SourceType>JournalArticle</b:SourceType>
    <b:Guid>{CE2BCB65-A277-45CF-B16F-26DCACF86989}</b:Guid>
    <b:Title>Low-dark current, low-voltage 1.3-1.6um Avalanche Photodiode with high-low electric field profile and separate absorption and multiplication regions by molecular beam epitaxy</b:Title>
    <b:JournalName>ELectronics Letters</b:JournalName>
    <b:Year>1984</b:Year>
    <b:Pages>635-637</b:Pages>
    <b:Volume>20</b:Volume>
    <b:Issue>15</b:Issue>
    <b:Author>
      <b:Author>
        <b:NameList>
          <b:Person>
            <b:Last>Capasso</b:Last>
            <b:First>F.</b:First>
          </b:Person>
          <b:Person>
            <b:Last>Cho</b:Last>
            <b:Middle>Y.</b:Middle>
            <b:First>A.</b:First>
          </b:Person>
          <b:Person>
            <b:Last>Foy</b:Last>
            <b:Middle>W.</b:Middle>
            <b:First>P.</b:First>
          </b:Person>
        </b:NameList>
      </b:Author>
    </b:Author>
    <b:RefOrder>15</b:RefOrder>
  </b:Source>
  <b:Source>
    <b:Tag>Rue67</b:Tag>
    <b:SourceType>JournalArticle</b:SourceType>
    <b:Guid>{42DE16D4-EEFA-4FDA-A408-46B387DFA468}</b:Guid>
    <b:Title>An Optimized Avalanche Photodiode</b:Title>
    <b:JournalName>IEEE Transactions on Electron Devices</b:JournalName>
    <b:Year>1967</b:Year>
    <b:Pages>239-251</b:Pages>
    <b:Volume>15</b:Volume>
    <b:Issue>5</b:Issue>
    <b:Author>
      <b:Author>
        <b:NameList>
          <b:Person>
            <b:Last>Ruegg</b:Last>
            <b:Middle>W.</b:Middle>
            <b:First>H.</b:First>
          </b:Person>
        </b:NameList>
      </b:Author>
    </b:Author>
    <b:RefOrder>16</b:RefOrder>
  </b:Source>
  <b:Source>
    <b:Tag>Cam83</b:Tag>
    <b:SourceType>JournalArticle</b:SourceType>
    <b:Guid>{378D48AC-421A-42BF-AD2B-6B6D3DB04742}</b:Guid>
    <b:Title>High-Performance Avalanche Photodiode with separate absorption, grading and multiplication regions</b:Title>
    <b:JournalName>Electronics Letters</b:JournalName>
    <b:Year>1983</b:Year>
    <b:Pages>818-820</b:Pages>
    <b:Volume>19</b:Volume>
    <b:Issue>20</b:Issue>
    <b:Author>
      <b:Author>
        <b:NameList>
          <b:Person>
            <b:Last>Campbell</b:Last>
            <b:Middle>C.</b:Middle>
            <b:First>J.</b:First>
          </b:Person>
          <b:Person>
            <b:Last>Dentai</b:Last>
            <b:Middle>G.</b:Middle>
            <b:First>A.</b:First>
          </b:Person>
          <b:Person>
            <b:Last>Holden</b:Last>
            <b:Middle>S.</b:Middle>
            <b:First>W.</b:First>
          </b:Person>
          <b:Person>
            <b:Last>Kasper</b:Last>
            <b:Middle>L.</b:Middle>
            <b:First>B.</b:First>
          </b:Person>
        </b:NameList>
      </b:Author>
    </b:Author>
    <b:RefOrder>17</b:RefOrder>
  </b:Source>
  <b:Source>
    <b:Tag>Hig82</b:Tag>
    <b:SourceType>JournalArticle</b:SourceType>
    <b:Guid>{8260643F-29A7-46DD-8C99-A6260CF6D24A}</b:Guid>
    <b:Title>High-speed response InGaAs/InP heterostructure Avalanche Photodiode with InGaAsP buffer layers</b:Title>
    <b:JournalName>Electronics Letters</b:JournalName>
    <b:Year>1982</b:Year>
    <b:Pages>945-946</b:Pages>
    <b:Volume>18</b:Volume>
    <b:Issue>22</b:Issue>
    <b:RefOrder>18</b:RefOrder>
  </b:Source>
  <b:Source>
    <b:Tag>LiN03</b:Tag>
    <b:SourceType>JournalArticle</b:SourceType>
    <b:Guid>{0E7FE006-78C5-45DF-80AB-98D5D7B23484}</b:Guid>
    <b:Title>InGaAs/InAlAs avalanche photodiode with undepleted absorber</b:Title>
    <b:JournalName>Applied Physics Letters</b:JournalName>
    <b:Year>2003</b:Year>
    <b:Pages>2175-2177</b:Pages>
    <b:Volume>82</b:Volume>
    <b:Issue>13</b:Issue>
    <b:Author>
      <b:Author>
        <b:NameList>
          <b:Person>
            <b:Last>Li</b:Last>
            <b:First>Ning</b:First>
          </b:Person>
          <b:Person>
            <b:Last>Sidhu</b:Last>
            <b:First>Rubin</b:First>
          </b:Person>
          <b:Person>
            <b:Last>Li</b:Last>
            <b:First>Xioawei</b:First>
          </b:Person>
          <b:Person>
            <b:Last>Ma</b:Last>
            <b:First>Feng</b:First>
          </b:Person>
          <b:Person>
            <b:Last>Zheng</b:Last>
            <b:First>Xiaoguang</b:First>
          </b:Person>
          <b:Person>
            <b:Last>Wang</b:Last>
            <b:First>Shuling</b:First>
          </b:Person>
          <b:Person>
            <b:Last>Karve</b:Last>
            <b:First>Gauri</b:First>
          </b:Person>
          <b:Person>
            <b:Last>Demiguel</b:Last>
            <b:First>Stephane</b:First>
          </b:Person>
          <b:Person>
            <b:Last>Holmes Jr.</b:Last>
            <b:Middle>L.</b:Middle>
            <b:First>Archie</b:First>
          </b:Person>
          <b:Person>
            <b:Last>Campbell</b:Last>
            <b:Middle>C.</b:Middle>
            <b:First>Joe</b:First>
          </b:Person>
        </b:NameList>
      </b:Author>
    </b:Author>
    <b:RefOrder>19</b:RefOrder>
  </b:Source>
  <b:Source>
    <b:Tag>Lev06</b:Tag>
    <b:SourceType>JournalArticle</b:SourceType>
    <b:Guid>{E48C33D4-AA2D-494B-B854-9A347F50B6D6}</b:Guid>
    <b:Title>A new planar InGaAs-InAlAs Avalanche Photodiode</b:Title>
    <b:JournalName>IEEE Photonics Technology Letters</b:JournalName>
    <b:Year>2006</b:Year>
    <b:Pages>1898-1900</b:Pages>
    <b:Volume>18</b:Volume>
    <b:Issue>18</b:Issue>
    <b:Author>
      <b:Author>
        <b:NameList>
          <b:Person>
            <b:Last>Levine</b:Last>
            <b:Middle>F.</b:Middle>
            <b:First>B.</b:First>
          </b:Person>
          <b:Person>
            <b:Last>Sacks</b:Last>
            <b:Middle>N.</b:Middle>
            <b:First>R.</b:First>
          </b:Person>
          <b:Person>
            <b:Last>Ko</b:Last>
            <b:First>J.</b:First>
          </b:Person>
          <b:Person>
            <b:Last>Jazwiecki</b:Last>
            <b:First>M.</b:First>
          </b:Person>
          <b:Person>
            <b:Last>Valdmanis</b:Last>
            <b:Middle>A.</b:Middle>
            <b:First>J.</b:First>
          </b:Person>
          <b:Person>
            <b:Last>Gunther</b:Last>
            <b:First>D.</b:First>
          </b:Person>
          <b:Person>
            <b:Last>Meier</b:Last>
            <b:Middle>H.</b:Middle>
            <b:First>J.</b:First>
          </b:Person>
        </b:NameList>
      </b:Author>
    </b:Author>
    <b:RefOrder>20</b:RefOrder>
  </b:Source>
  <b:Source>
    <b:Tag>McI66</b:Tag>
    <b:SourceType>JournalArticle</b:SourceType>
    <b:Guid>{8DD1EA73-6E5E-4E35-AC28-F846A6810CE9}</b:Guid>
    <b:Title>Multiplication Noise in Uniform Avalanche Diodes</b:Title>
    <b:Year>1966</b:Year>
    <b:JournalName>IEEE Transactions on Electron Devices</b:JournalName>
    <b:Pages>164-168</b:Pages>
    <b:Volume>13</b:Volume>
    <b:Issue>1</b:Issue>
    <b:Author>
      <b:Author>
        <b:NameList>
          <b:Person>
            <b:Last>McIntyre</b:Last>
            <b:Middle>J.</b:Middle>
            <b:First>R.</b:First>
          </b:Person>
        </b:NameList>
      </b:Author>
    </b:Author>
    <b:RefOrder>21</b:RefOrder>
  </b:Source>
  <b:Source>
    <b:Tag>LiB12</b:Tag>
    <b:SourceType>JournalArticle</b:SourceType>
    <b:Guid>{8562D43C-C174-4A70-AA48-18F4DF5D1B42}</b:Guid>
    <b:Title>Ultra-low dark current, high-responsivity and thin multiplication region in InGaAs/InP Avalanche Photodiodes</b:Title>
    <b:Year>2012</b:Year>
    <b:JournalName>Chinese Physics Letters</b:JournalName>
    <b:Pages>118503-1-3</b:Pages>
    <b:Volume>29</b:Volume>
    <b:Issue>11</b:Issue>
    <b:Author>
      <b:Author>
        <b:NameList>
          <b:Person>
            <b:Last>Li</b:Last>
            <b:First>Bin</b:First>
          </b:Person>
          <b:Person>
            <b:Last>Yang</b:Last>
            <b:First>Huai-Wei</b:First>
          </b:Person>
          <b:Person>
            <b:Last>Gui</b:Last>
            <b:First>Qiang</b:First>
          </b:Person>
          <b:Person>
            <b:Last>Yang</b:Last>
            <b:First>Xiao-Hong</b:First>
          </b:Person>
          <b:Person>
            <b:Last>Wang</b:Last>
            <b:First>Jie</b:First>
          </b:Person>
          <b:Person>
            <b:Last>Wang</b:Last>
            <b:First>Xiu-Ping</b:First>
          </b:Person>
          <b:Person>
            <b:Last>Liu</b:Last>
            <b:First>Shao-Qing</b:First>
          </b:Person>
          <b:Person>
            <b:Last>Han</b:Last>
            <b:First>Qin</b:First>
          </b:Person>
        </b:NameList>
      </b:Author>
    </b:Author>
    <b:RefOrder>22</b:RefOrder>
  </b:Source>
  <b:Source>
    <b:Tag>Emm67</b:Tag>
    <b:SourceType>JournalArticle</b:SourceType>
    <b:Guid>{B0F2757C-DB54-41CA-8AA7-9F1244CE2CA9}</b:Guid>
    <b:Title>Avalanche-Photodiode Frequency Response</b:Title>
    <b:Year>1967</b:Year>
    <b:JournalName>Journal of Applied Physics</b:JournalName>
    <b:Pages>3705-3714</b:Pages>
    <b:Volume>38</b:Volume>
    <b:Issue>9</b:Issue>
    <b:Author>
      <b:Author>
        <b:NameList>
          <b:Person>
            <b:Last>Emmons</b:Last>
            <b:Middle>B.</b:Middle>
            <b:First>R.</b:First>
          </b:Person>
        </b:NameList>
      </b:Author>
    </b:Author>
    <b:RefOrder>23</b:RefOrder>
  </b:Source>
  <b:Source>
    <b:Tag>Jin12</b:Tag>
    <b:SourceType>JournalArticle</b:SourceType>
    <b:Guid>{D3785974-8E69-4934-A2EF-481D19262D29}</b:Guid>
    <b:Title>Excess Noise Characteristics of Thin AlAsSb APDs</b:Title>
    <b:JournalName>IEEE Transactions on Electron Devices</b:JournalName>
    <b:Year>2012</b:Year>
    <b:Pages>1475-1479</b:Pages>
    <b:Volume>59</b:Volume>
    <b:Issue>5</b:Issue>
    <b:Author>
      <b:Author>
        <b:NameList>
          <b:Person>
            <b:Last>Jingjing</b:Last>
            <b:First>Xie</b:First>
          </b:Person>
          <b:Person>
            <b:Last>Xie</b:Last>
            <b:First>Shiyu</b:First>
          </b:Person>
          <b:Person>
            <b:Last>Tozer</b:Last>
            <b:Middle>C.</b:Middle>
            <b:First>R.</b:First>
          </b:Person>
          <b:Person>
            <b:Last>Tan</b:Last>
            <b:Middle>Hing</b:Middle>
            <b:First>Chee</b:First>
          </b:Person>
        </b:NameList>
      </b:Author>
    </b:Author>
    <b:RefOrder>24</b:RefOrder>
  </b:Source>
  <b:Source>
    <b:Tag>Blu96</b:Tag>
    <b:SourceType>JournalArticle</b:SourceType>
    <b:Guid>{FB001CEB-3A71-4851-9AFC-B6A9DE4A5B3F}</b:Guid>
    <b:Title>Wet Thermal Oxidation of AlAsSb lattice matched to InP for Optoelectronic Applications</b:Title>
    <b:JournalName>Applied Physics Letters</b:JournalName>
    <b:Year>1996</b:Year>
    <b:Pages>3129-3131</b:Pages>
    <b:Volume>68</b:Volume>
    <b:Issue>22</b:Issue>
    <b:Author>
      <b:Author>
        <b:NameList>
          <b:Person>
            <b:Last>Blum</b:Last>
            <b:First>O.</b:First>
          </b:Person>
          <b:Person>
            <b:Last>Geib</b:Last>
            <b:Middle>M.</b:Middle>
            <b:First>K.</b:First>
          </b:Person>
          <b:Person>
            <b:Last>Hafich</b:Last>
            <b:Middle>J.</b:Middle>
            <b:First>M.</b:First>
          </b:Person>
          <b:Person>
            <b:Last>Klem</b:Last>
            <b:Middle>F.</b:Middle>
            <b:First>J.</b:First>
          </b:Person>
          <b:Person>
            <b:Last>Ashby</b:Last>
            <b:Middle>I. H.</b:Middle>
            <b:First>C.</b:First>
          </b:Person>
        </b:NameList>
      </b:Author>
    </b:Author>
    <b:RefOrder>25</b:RefOrder>
  </b:Source>
  <b:Source>
    <b:Tag>Zho16</b:Tag>
    <b:SourceType>JournalArticle</b:SourceType>
    <b:Guid>{82062D5D-5CF6-4699-945D-8F908F880489}</b:Guid>
    <b:Title>Avalanche Breakdown Characteristics of AlGaAsSb quaternary alloys</b:Title>
    <b:JournalName>IEEE Photonics Letters</b:JournalName>
    <b:Year>2016</b:Year>
    <b:Author>
      <b:Author>
        <b:NameList>
          <b:Person>
            <b:Last>Zhou</b:Last>
            <b:First>X.</b:First>
          </b:Person>
          <b:Person>
            <b:Last>Zhang</b:Last>
            <b:First>S.</b:First>
          </b:Person>
          <b:Person>
            <b:Last>David</b:Last>
            <b:Middle>P. R.</b:Middle>
            <b:First>J.</b:First>
          </b:Person>
          <b:Person>
            <b:Last>Tan</b:Last>
            <b:Middle>H.</b:Middle>
            <b:First>C.</b:First>
          </b:Person>
        </b:NameList>
      </b:Author>
    </b:Author>
    <b:RefOrder>26</b:RefOrder>
  </b:Source>
  <b:Source>
    <b:Tag>Zho161</b:Tag>
    <b:SourceType>ConferenceProceedings</b:SourceType>
    <b:Guid>{88277BBB-5738-43D4-A1DE-F582795212E3}</b:Guid>
    <b:Title>InGaAs/AlGaAsSb APD with over 200 GHz gain-bandwidth product</b:Title>
    <b:Year>2016</b:Year>
    <b:Author>
      <b:Author>
        <b:NameList>
          <b:Person>
            <b:Last>Zhou</b:Last>
            <b:First>X.</b:First>
          </b:Person>
          <b:Person>
            <b:Last>Xie</b:Last>
            <b:First>S.</b:First>
          </b:Person>
          <b:Person>
            <b:Last>Zhang</b:Last>
            <b:First>S.</b:First>
          </b:Person>
          <b:Person>
            <b:Last>Ng</b:Last>
            <b:Middle>S.</b:Middle>
            <b:First>J.</b:First>
          </b:Person>
          <b:Person>
            <b:Last>Tan</b:Last>
            <b:Middle>H.</b:Middle>
            <b:First>C.</b:First>
          </b:Person>
        </b:NameList>
      </b:Author>
    </b:Author>
    <b:ConferenceName>Compound Semiconductor Week</b:ConferenceName>
    <b:City>Toyama, Japan</b:City>
    <b:RefOrder>27</b:RefOrder>
  </b:Source>
  <b:Source>
    <b:Tag>Cam08</b:Tag>
    <b:SourceType>ConferenceProceedings</b:SourceType>
    <b:Guid>{A9BDEEE5-570D-4555-9379-6A1C60D9690C}</b:Guid>
    <b:Title>High-speed, waveguide photodiodes</b:Title>
    <b:Year>2008</b:Year>
    <b:ConferenceName>International Topical Meeting on Microwave Photonics, jointly held with the 2008 Asia-Pacific Microwave Photonics Conference</b:ConferenceName>
    <b:City>Gold Coast, Australia </b:City>
    <b:Author>
      <b:Author>
        <b:NameList>
          <b:Person>
            <b:Last>Campbell</b:Last>
            <b:Middle>C.</b:Middle>
            <b:First>J.</b:First>
          </b:Person>
          <b:Person>
            <b:Last>Beling</b:Last>
            <b:First>A.</b:First>
          </b:Person>
        </b:NameList>
      </b:Author>
    </b:Author>
    <b:RefOrder>28</b:RefOrder>
  </b:Source>
  <b:Source>
    <b:Tag>Hum85</b:Tag>
    <b:SourceType>JournalArticle</b:SourceType>
    <b:Guid>{FF874899-F775-4160-A044-381F6CF9ADFE}</b:Guid>
    <b:Title>Measurement of absorption coefficients of Ga(0.47)In(0.53)As over the wavelength range 1.0-1.7um</b:Title>
    <b:JournalName>Electronics Letters</b:JournalName>
    <b:Year>1985</b:Year>
    <b:Pages>1187-1189</b:Pages>
    <b:Volume>21</b:Volume>
    <b:Issue>26</b:Issue>
    <b:Author>
      <b:Author>
        <b:NameList>
          <b:Person>
            <b:Last>Humphreys</b:Last>
            <b:Middle>A.</b:Middle>
            <b:First>D.</b:First>
          </b:Person>
          <b:Person>
            <b:Last>King</b:Last>
            <b:Middle>J.</b:Middle>
            <b:First>R.</b:First>
          </b:Person>
          <b:Person>
            <b:Last>Jenkins</b:Last>
            <b:First>D.</b:First>
          </b:Person>
          <b:Person>
            <b:Last>Moseley</b:Last>
            <b:Middle>J.</b:Middle>
            <b:First>A.</b:First>
          </b:Person>
        </b:NameList>
      </b:Author>
    </b:Author>
    <b:RefOrder>29</b:RefOrder>
  </b:Source>
  <b:Source>
    <b:Tag>Bac88</b:Tag>
    <b:SourceType>JournalArticle</b:SourceType>
    <b:Guid>{70772177-1FEF-4B06-8492-973C1C2B1BD5}</b:Guid>
    <b:Title>Optical-absorption coefficient of In(1-x)Ga(x)As/InP</b:Title>
    <b:JournalName>Physical Review B</b:JournalName>
    <b:Year>1988</b:Year>
    <b:Pages>2551-2557</b:Pages>
    <b:Volume>37</b:Volume>
    <b:Issue>5</b:Issue>
    <b:Author>
      <b:Author>
        <b:NameList>
          <b:Person>
            <b:Last>Bacher</b:Last>
            <b:Middle>R.</b:Middle>
            <b:First>F.</b:First>
          </b:Person>
          <b:Person>
            <b:Last>Blakemore</b:Last>
            <b:Middle>S.</b:Middle>
            <b:First>J.</b:First>
          </b:Person>
          <b:Person>
            <b:Last>Ebner</b:Last>
            <b:Middle>T.</b:Middle>
            <b:First>J.</b:First>
          </b:Person>
          <b:Person>
            <b:Last>Arthur</b:Last>
            <b:Middle>R.</b:Middle>
            <b:First>J.</b:First>
          </b:Person>
        </b:NameList>
      </b:Author>
    </b:Author>
    <b:RefOrder>30</b:RefOrder>
  </b:Source>
  <b:Source>
    <b:Tag>Len99</b:Tag>
    <b:SourceType>JournalArticle</b:SourceType>
    <b:Guid>{D1D3A414-B4B6-4BFA-81F8-4406170F52E1}</b:Guid>
    <b:Title>Resonant-Cavity InGaAs-InAlAs Avalanche Photodiodes with Gain-Bandwidth Product of 290 GHz</b:Title>
    <b:Year>1999</b:Year>
    <b:JournalName>IEEE Photonics Technology Letters</b:JournalName>
    <b:Pages>1162-1164</b:Pages>
    <b:Volume>11</b:Volume>
    <b:Issue>9</b:Issue>
    <b:Author>
      <b:Author>
        <b:NameList>
          <b:Person>
            <b:Last>Lenox</b:Last>
            <b:First>C.</b:First>
          </b:Person>
          <b:Person>
            <b:Last>Nie</b:Last>
            <b:First>H.</b:First>
          </b:Person>
          <b:Person>
            <b:Last>Yuan</b:Last>
            <b:First>P.</b:First>
          </b:Person>
          <b:Person>
            <b:Last>Kinsey</b:Last>
            <b:First>G.</b:First>
          </b:Person>
          <b:Person>
            <b:Last>Holmes</b:Last>
            <b:Middle>L.</b:Middle>
            <b:First>A.</b:First>
          </b:Person>
          <b:Person>
            <b:Last>Streetman</b:Last>
            <b:Middle>G.</b:Middle>
            <b:First>B.</b:First>
          </b:Person>
          <b:Person>
            <b:Last>Campbell</b:Last>
            <b:Middle>C.</b:Middle>
            <b:First>J.</b:First>
          </b:Person>
        </b:NameList>
      </b:Author>
    </b:Author>
    <b:RefOrder>31</b:RefOrder>
  </b:Source>
  <b:Source>
    <b:Tag>Cam02</b:Tag>
    <b:SourceType>ConferenceProceedings</b:SourceType>
    <b:Guid>{E84DC2FB-3FFE-4D78-82B5-D9F2D0586836}</b:Guid>
    <b:Title>Low-noise high-speed avalanche photodiodes</b:Title>
    <b:Year>2002</b:Year>
    <b:Author>
      <b:Author>
        <b:NameList>
          <b:Person>
            <b:Last>Campbell</b:Last>
            <b:Middle>C.</b:Middle>
            <b:First>Joe</b:First>
          </b:Person>
        </b:NameList>
      </b:Author>
    </b:Author>
    <b:ConferenceName>OFC</b:ConferenceName>
    <b:City>Anaheim, CA</b:City>
    <b:RefOrder>32</b:RefOrder>
  </b:Source>
  <b:Source>
    <b:Tag>Kin00</b:Tag>
    <b:SourceType>JournalArticle</b:SourceType>
    <b:Guid>{594B173F-2945-4DC3-A36C-65AFD29A447E}</b:Guid>
    <b:Title>Waveguide InGaAs-InAlAs Avalanche Photodiode</b:Title>
    <b:JournalName>IEEE Photonics Technology Letters</b:JournalName>
    <b:Year>2000</b:Year>
    <b:Pages>416-418</b:Pages>
    <b:Volume>12</b:Volume>
    <b:Issue>4</b:Issue>
    <b:Author>
      <b:Author>
        <b:NameList>
          <b:Person>
            <b:Last>Kinsey</b:Last>
            <b:First>G. S.</b:First>
          </b:Person>
          <b:Person>
            <b:Last>Hansing</b:Last>
            <b:First>C. C.</b:First>
          </b:Person>
          <b:Person>
            <b:Last>Holmes</b:Last>
            <b:First>A. L.</b:First>
          </b:Person>
          <b:Person>
            <b:Last>Streetman</b:Last>
            <b:First>B. G.</b:First>
          </b:Person>
          <b:Person>
            <b:Last>Campbell</b:Last>
            <b:Middle>C.</b:Middle>
            <b:First>J.</b:First>
          </b:Person>
          <b:Person>
            <b:Last>Dentai</b:Last>
            <b:First>A. G.</b:First>
          </b:Person>
        </b:NameList>
      </b:Author>
    </b:Author>
    <b:RefOrder>33</b:RefOrder>
  </b:Source>
  <b:Source>
    <b:Tag>Kin01</b:Tag>
    <b:SourceType>JournalArticle</b:SourceType>
    <b:Guid>{7B0EF54A-8E04-4727-A12F-D9AF590B046F}</b:Guid>
    <b:Title>Waveguide Avalanche Photodiode operating at 1.55um with a Gain-Bandwidth Product of 320 GHz</b:Title>
    <b:JournalName>IEEE Photonics Technology Letters</b:JournalName>
    <b:Year>2001</b:Year>
    <b:Pages>842-844</b:Pages>
    <b:Volume>13</b:Volume>
    <b:Issue>8</b:Issue>
    <b:Author>
      <b:Author>
        <b:NameList>
          <b:Person>
            <b:Last>Kinsey</b:Last>
            <b:First>G. S.</b:First>
          </b:Person>
          <b:Person>
            <b:Last>Campbell</b:Last>
            <b:First>J. C.</b:First>
          </b:Person>
          <b:Person>
            <b:Last>Dentai</b:Last>
            <b:First>A. G.</b:First>
          </b:Person>
        </b:NameList>
      </b:Author>
    </b:Author>
    <b:RefOrder>34</b:RefOrder>
  </b:Source>
  <b:Source>
    <b:Tag>Ran77</b:Tag>
    <b:SourceType>JournalArticle</b:SourceType>
    <b:Guid>{BE2B8AB8-517E-49BD-900D-46182895A426}</b:Guid>
    <b:Title>Light detection in dielectric waveguides by a photodiode through direct evanescent field coupling</b:Title>
    <b:Year>1977</b:Year>
    <b:JournalName>Applied Physics Letters</b:JournalName>
    <b:Pages>803-806</b:Pages>
    <b:Volume>31</b:Volume>
    <b:Issue>12</b:Issue>
    <b:Author>
      <b:Author>
        <b:NameList>
          <b:Person>
            <b:Last>Ranganath</b:Last>
            <b:Middle>R.</b:Middle>
            <b:First>T.</b:First>
          </b:Person>
          <b:Person>
            <b:Last>Shyh</b:Last>
            <b:First>Wang</b:First>
          </b:Person>
        </b:NameList>
      </b:Author>
    </b:Author>
    <b:RefOrder>35</b:RefOrder>
  </b:Source>
  <b:Source>
    <b:Tag>Dem04</b:Tag>
    <b:SourceType>ConferenceProceedings</b:SourceType>
    <b:Guid>{BF593984-A4BD-40AF-82E4-452CC704BDAC}</b:Guid>
    <b:Title>Evanescently-coupled avalanche photodiodes integrating a short multimode waveguide for high-responsivity and high-speed applications</b:Title>
    <b:Year>2004</b:Year>
    <b:ConferenceName>Conference on Optical Fiber Communication</b:ConferenceName>
    <b:City>Los Angeles, California</b:City>
    <b:Author>
      <b:Author>
        <b:NameList>
          <b:Person>
            <b:Last>Demiguel</b:Last>
            <b:First>Stephane</b:First>
          </b:Person>
          <b:Person>
            <b:Last>Xiaoguang</b:Last>
            <b:First>Zheng</b:First>
          </b:Person>
          <b:Person>
            <b:Last>Ning</b:Last>
            <b:First>Li</b:First>
          </b:Person>
          <b:Person>
            <b:Last>Xiaowei</b:Last>
            <b:First>Li</b:First>
          </b:Person>
          <b:Person>
            <b:Last>Campbell</b:Last>
            <b:First>J. C.</b:First>
          </b:Person>
          <b:Person>
            <b:Last>Decobert</b:Last>
            <b:First>Jean</b:First>
          </b:Person>
          <b:Person>
            <b:Last>Tscherptner</b:Last>
            <b:First>Nadine</b:First>
          </b:Person>
          <b:Person>
            <b:Last>Anselm</b:Last>
            <b:First>Alex</b:First>
          </b:Person>
        </b:NameList>
      </b:Author>
    </b:Author>
    <b:RefOrder>36</b:RefOrder>
  </b:Source>
  <b:Source>
    <b:Tag>Kum14</b:Tag>
    <b:SourceType>ConferenceProceedings</b:SourceType>
    <b:Guid>{A4657099-5347-4330-8012-2AC41C190EF5}</b:Guid>
    <b:Title>Design and Simulation of 1×2 Optical Wavelength Division De-multiplexer by using Line Defect Photonic Crystal Resonator</b:Title>
    <b:Year>2014</b:Year>
    <b:ConferenceName>5th Confluence Conference</b:ConferenceName>
    <b:City>Noida, India</b:City>
    <b:Author>
      <b:Author>
        <b:NameList>
          <b:Person>
            <b:Last>Kumar</b:Last>
            <b:First>Govind</b:First>
          </b:Person>
          <b:Person>
            <b:Last>Sabnani</b:Last>
            <b:First>Pooja</b:First>
          </b:Person>
        </b:NameList>
      </b:Author>
    </b:Author>
    <b:RefOrder>41</b:RefOrder>
  </b:Source>
  <b:Source>
    <b:Tag>Meh16</b:Tag>
    <b:SourceType>JournalArticle</b:SourceType>
    <b:Guid>{DB176591-2C39-44F5-8B2D-23AE8572EEC0}</b:Guid>
    <b:Title>A new proposal for eight-channel optical demultiplexer based on photonic crystal resonant cavities</b:Title>
    <b:Year>2016</b:Year>
    <b:JournalName>Photonic Network Communications</b:JournalName>
    <b:Pages>65-70</b:Pages>
    <b:Issue>31</b:Issue>
    <b:Author>
      <b:Author>
        <b:NameList>
          <b:Person>
            <b:Last>Mehdizadeh</b:Last>
            <b:First>Farhad</b:First>
          </b:Person>
          <b:Person>
            <b:Last>Soroosh</b:Last>
            <b:First>Mohammad</b:First>
          </b:Person>
        </b:NameList>
      </b:Author>
    </b:Author>
    <b:RefOrder>42</b:RefOrder>
  </b:Source>
  <b:Source>
    <b:Tag>Tal17</b:Tag>
    <b:SourceType>JournalArticle</b:SourceType>
    <b:Guid>{76BCFA56-852E-47AC-B5E7-A76BA7E7D377}</b:Guid>
    <b:Title>All-optical 6- and 8-channel demultiplexers based on photonic crystal multilayer ring resonators in Si/C rods</b:Title>
    <b:JournalName>Photonic Network Communications</b:JournalName>
    <b:Year>2017</b:Year>
    <b:Pages>1-10</b:Pages>
    <b:Volume>33</b:Volume>
    <b:Issue>1</b:Issue>
    <b:Author>
      <b:Author>
        <b:NameList>
          <b:Person>
            <b:Last>Talebzadeh</b:Last>
            <b:First>Reza</b:First>
          </b:Person>
          <b:Person>
            <b:Last>Soroosh</b:Last>
            <b:First>Mohammad</b:First>
          </b:Person>
          <b:Person>
            <b:Last>Kavian</b:Last>
            <b:First>Yousef S.</b:First>
          </b:Person>
          <b:Person>
            <b:Last>Mehdizadeh</b:Last>
            <b:First>Farhad</b:First>
          </b:Person>
        </b:NameList>
      </b:Author>
    </b:Author>
    <b:RefOrder>43</b:RefOrder>
  </b:Source>
  <b:Source>
    <b:Tag>Tal171</b:Tag>
    <b:SourceType>JournalArticle</b:SourceType>
    <b:Guid>{4B292F52-52EC-44D0-AC46-1CB9A3407269}</b:Guid>
    <b:Title>Eight-channel all-optical demultiplexer based on photonic crystal resonant cavities</b:Title>
    <b:JournalName>Optik - Internatiounal Journal for Light and Electron Optics</b:JournalName>
    <b:Year>2017</b:Year>
    <b:Pages>331–337</b:Pages>
    <b:Volume>140</b:Volume>
    <b:Author>
      <b:Author>
        <b:NameList>
          <b:Person>
            <b:Last>Talebzadeh</b:Last>
            <b:First>Reza</b:First>
          </b:Person>
          <b:Person>
            <b:Last>Soroosh</b:Last>
            <b:First>Mohammad</b:First>
          </b:Person>
          <b:Person>
            <b:Last>Kavian</b:Last>
            <b:First>Yousef</b:First>
          </b:Person>
          <b:Person>
            <b:Last>Mehdizadeh</b:Last>
            <b:First>Farhad</b:First>
          </b:Person>
        </b:NameList>
      </b:Author>
    </b:Author>
    <b:RefOrder>44</b:RefOrder>
  </b:Source>
  <b:Source>
    <b:Tag>Nad15</b:Tag>
    <b:SourceType>JournalArticle</b:SourceType>
    <b:Guid>{85011255-A062-4AC6-B459-748F4BFACB77}</b:Guid>
    <b:Title>Design and Performance of High-Speed Avalanche Photodiodes for 100-Gb/s Systems and Beyond</b:Title>
    <b:JournalName>Journal of Lightwave Technology</b:JournalName>
    <b:Year>2015</b:Year>
    <b:Pages>984-991</b:Pages>
    <b:Volume>33</b:Volume>
    <b:Issue>5</b:Issue>
    <b:Author>
      <b:Author>
        <b:NameList>
          <b:Person>
            <b:Last>Nada</b:Last>
            <b:First>Masahiro</b:First>
          </b:Person>
          <b:Person>
            <b:Last>Yoshimatsu</b:Last>
            <b:First>Toshihide</b:First>
          </b:Person>
          <b:Person>
            <b:Last>Muramoto</b:Last>
            <b:First>Yoshifumi</b:First>
          </b:Person>
          <b:Person>
            <b:Last>Yokoyama</b:Last>
            <b:First>Haruki</b:First>
          </b:Person>
          <b:Person>
            <b:Last>Matsuzaki</b:Last>
            <b:First>Hideaki</b:First>
          </b:Person>
        </b:NameList>
      </b:Author>
    </b:Author>
    <b:RefOrder>40</b:RefOrder>
  </b:Source>
  <b:Source>
    <b:Tag>Nak16</b:Tag>
    <b:SourceType>JournalArticle</b:SourceType>
    <b:Guid>{447EA96C-621F-4E71-ACFF-616802B55071}</b:Guid>
    <b:Title>High-speed Avalanche Photodiode and High-sensitivity Receiver Optical Subassembly for 100 Gb/s Ethernet</b:Title>
    <b:JournalName>Journal of Lightwave Technology</b:JournalName>
    <b:Year>2016</b:Year>
    <b:Pages>243-249</b:Pages>
    <b:Volume>34</b:Volume>
    <b:Issue>2</b:Issue>
    <b:Author>
      <b:Author>
        <b:NameList>
          <b:Person>
            <b:Last>Nakajima</b:Last>
            <b:First>Fumito</b:First>
          </b:Person>
          <b:Person>
            <b:Last>Nada</b:Last>
            <b:First>Masahiro</b:First>
          </b:Person>
          <b:Person>
            <b:Last>Yoshimatsu</b:Last>
            <b:First>Toshihide</b:First>
          </b:Person>
        </b:NameList>
      </b:Author>
    </b:Author>
    <b:RefOrder>58</b:RefOrder>
  </b:Source>
  <b:Source>
    <b:Tag>Nad14</b:Tag>
    <b:SourceType>ConferenceProceedings</b:SourceType>
    <b:Guid>{ED72EC39-161C-4460-BCD7-483F0B8965E6}</b:Guid>
    <b:Title>Vertical illumination InAlAs Avalanche Photodiode for 50-Gbit/s applications</b:Title>
    <b:Year>2014</b:Year>
    <b:ConferenceName>Int. Conf. on Indium Phosphide and Related Materials</b:ConferenceName>
    <b:City>Montpellier, France</b:City>
    <b:Author>
      <b:Author>
        <b:NameList>
          <b:Person>
            <b:Last>Nada</b:Last>
            <b:First>Masahiro</b:First>
          </b:Person>
          <b:Person>
            <b:Last>Yokoyama</b:Last>
            <b:First>Haruki</b:First>
          </b:Person>
          <b:Person>
            <b:Last>Ishibashi</b:Last>
            <b:First>Tadao</b:First>
          </b:Person>
          <b:Person>
            <b:Last>Matsuzaki</b:Last>
            <b:First>Hideaki</b:First>
          </b:Person>
        </b:NameList>
      </b:Author>
    </b:Author>
    <b:RefOrder>37</b:RefOrder>
  </b:Source>
  <b:Source>
    <b:Tag>Mur03</b:Tag>
    <b:SourceType>JournalArticle</b:SourceType>
    <b:Guid>{4A45B49D-5484-47A5-A70B-E8178E9331D4}</b:Guid>
    <b:Title>InP/InGaAs pin photodiode structure maximising bandwidth and efficiency</b:Title>
    <b:Year>2003</b:Year>
    <b:JournalName>Electronics Letters</b:JournalName>
    <b:Pages>1749-1750</b:Pages>
    <b:Volume>39</b:Volume>
    <b:Issue>24</b:Issue>
    <b:Author>
      <b:Author>
        <b:NameList>
          <b:Person>
            <b:Last>Muramoto</b:Last>
            <b:First>Y.</b:First>
          </b:Person>
          <b:Person>
            <b:Last>Ishibashi</b:Last>
            <b:First>T.</b:First>
          </b:Person>
        </b:NameList>
      </b:Author>
    </b:Author>
    <b:RefOrder>38</b:RefOrder>
  </b:Source>
  <b:Source>
    <b:Tag>Xie15</b:Tag>
    <b:SourceType>JournalArticle</b:SourceType>
    <b:Guid>{914005D2-0329-483D-BED0-17B881846B6C}</b:Guid>
    <b:Title>InGaAs/InAlAs Avalanche Photodiode with low dark current for high-speed operation</b:Title>
    <b:JournalName>IEEE Photonics Technology Letters</b:JournalName>
    <b:Year>2015</b:Year>
    <b:Pages>1745-1749</b:Pages>
    <b:Volume>27</b:Volume>
    <b:Issue>16</b:Issue>
    <b:Author>
      <b:Author>
        <b:NameList>
          <b:Person>
            <b:Last>Xie</b:Last>
            <b:First>Shiyu</b:First>
          </b:Person>
          <b:Person>
            <b:Last>Zhang</b:Last>
            <b:First>Shiyong</b:First>
          </b:Person>
          <b:Person>
            <b:Last>Tan</b:Last>
            <b:First>Chee Hing</b:First>
          </b:Person>
        </b:NameList>
      </b:Author>
    </b:Author>
    <b:RefOrder>39</b:RefOrder>
  </b:Source>
  <b:Source>
    <b:Tag>Bal90</b:Tag>
    <b:SourceType>JournalArticle</b:SourceType>
    <b:Guid>{A6C6DDFA-C8CC-489C-8F95-4A3B25151D98}</b:Guid>
    <b:Title>Time-resolved, hot-electron conductivity measurement using an electro-optic sampling technique</b:Title>
    <b:Year>1190</b:Year>
    <b:JournalName>Applied Physics</b:JournalName>
    <b:Pages>357-360</b:Pages>
    <b:Volume>51</b:Volume>
    <b:Author>
      <b:Author>
        <b:NameList>
          <b:Person>
            <b:Last>Balynas</b:Last>
            <b:First>V.</b:First>
          </b:Person>
          <b:Person>
            <b:Last>Krotkus</b:Last>
            <b:First>A.</b:First>
          </b:Person>
          <b:Person>
            <b:Last>Stalnionis</b:Last>
            <b:First>A.</b:First>
          </b:Person>
          <b:Person>
            <b:Last>AGorelionok</b:Last>
            <b:First>A. T.</b:First>
          </b:Person>
          <b:Person>
            <b:Last>SHmidt</b:Last>
            <b:First>N. M.</b:First>
          </b:Person>
          <b:Person>
            <b:Last>Tellefsen</b:Last>
            <b:First>J. A.</b:First>
          </b:Person>
        </b:NameList>
      </b:Author>
    </b:Author>
    <b:RefOrder>53</b:RefOrder>
  </b:Source>
  <b:Source>
    <b:Tag>Xie12</b:Tag>
    <b:SourceType>Book</b:SourceType>
    <b:Guid>{E33AC20E-80FC-4FDE-8122-D43B80CA7B5B}</b:Guid>
    <b:Title>Design and Characterisation of InGaAs high-speed photodiodes, InGaAs/InAlAs APDs and novel AlAsSb-based APDs</b:Title>
    <b:Year>2012</b:Year>
    <b:City>Sheffield</b:City>
    <b:Publisher>University of Sheffield</b:Publisher>
    <b:Author>
      <b:Author>
        <b:NameList>
          <b:Person>
            <b:Last>Xie</b:Last>
            <b:First>Shiyu</b:First>
          </b:Person>
        </b:NameList>
      </b:Author>
    </b:Author>
    <b:RefOrder>54</b:RefOrder>
  </b:Source>
  <b:Source>
    <b:Tag>Pea93</b:Tag>
    <b:SourceType>BookSection</b:SourceType>
    <b:Guid>{D94BBA36-34D6-40F7-9657-ED13BEB8A9C2}</b:Guid>
    <b:Title>InGaAs Photodetectors</b:Title>
    <b:Year>1993</b:Year>
    <b:City>London</b:City>
    <b:Publisher>IEE Press</b:Publisher>
    <b:BookTitle>Properties of Lattice-Matched and Strained Indium Gallium Arsenide</b:BookTitle>
    <b:Pages>267-277</b:Pages>
    <b:Author>
      <b:Author>
        <b:NameList>
          <b:Person>
            <b:Last>Pearsall</b:Last>
            <b:Middle>P.</b:Middle>
            <b:First>T.</b:First>
          </b:Person>
        </b:NameList>
      </b:Author>
    </b:Author>
    <b:RefOrder>56</b:RefOrder>
  </b:Source>
  <b:Source>
    <b:Tag>Tan12</b:Tag>
    <b:SourceType>JournalArticle</b:SourceType>
    <b:Guid>{54924CF6-D597-47A8-B0AB-9268A31C9B3B}</b:Guid>
    <b:Title>Low Noise Avalanche Photodiodes incorporating a 40 nm AlAsSb Avalanche Region</b:Title>
    <b:Year>2012</b:Year>
    <b:Pages>36-42</b:Pages>
    <b:JournalName>IEEE Journal of Quantum Electronics</b:JournalName>
    <b:Volume>48</b:Volume>
    <b:Issue>1</b:Issue>
    <b:Author>
      <b:Author>
        <b:NameList>
          <b:Person>
            <b:Last>Tan</b:Last>
            <b:First>Chee Hing</b:First>
          </b:Person>
          <b:Person>
            <b:Last>Xie</b:Last>
            <b:First>Shiyu</b:First>
          </b:Person>
          <b:Person>
            <b:Last>Xie</b:Last>
            <b:First>Jingjing</b:First>
          </b:Person>
        </b:NameList>
      </b:Author>
    </b:Author>
    <b:RefOrder>14</b:RefOrder>
  </b:Source>
  <b:Source>
    <b:Tag>Aga</b:Tag>
    <b:SourceType>InternetSite</b:SourceType>
    <b:Guid>{04D2441B-3873-4CAB-B1FA-3D7A74C3187F}</b:Guid>
    <b:Title>Elprocus</b:Title>
    <b:URL>https://www.elprocus.com/schottky-diode-working-and-applications/</b:URL>
    <b:Author>
      <b:Author>
        <b:NameList>
          <b:Person>
            <b:Last>Agarwal</b:Last>
            <b:First>Tarun</b:First>
          </b:Person>
        </b:NameList>
      </b:Author>
    </b:Author>
    <b:RefOrder>59</b:RefOrder>
  </b:Source>
</b:Sources>
</file>

<file path=customXml/itemProps1.xml><?xml version="1.0" encoding="utf-8"?>
<ds:datastoreItem xmlns:ds="http://schemas.openxmlformats.org/officeDocument/2006/customXml" ds:itemID="{5AC88567-3145-4A17-9E76-F1F82D38B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65</Pages>
  <Words>16862</Words>
  <Characters>96118</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High-speed apds</vt:lpstr>
    </vt:vector>
  </TitlesOfParts>
  <Company>Microsoft</Company>
  <LinksUpToDate>false</LinksUpToDate>
  <CharactersWithSpaces>112755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High-speed apds</dc:title>
  <dc:subject>Maximiian Rowe</dc:subject>
  <dc:creator>Maximillian Row</dc:creator>
  <cp:keywords/>
  <dc:description/>
  <cp:lastModifiedBy>Maxi</cp:lastModifiedBy>
  <cp:revision>13</cp:revision>
  <cp:lastPrinted>2017-08-16T12:46:00Z</cp:lastPrinted>
  <dcterms:created xsi:type="dcterms:W3CDTF">2017-08-16T12:45:00Z</dcterms:created>
  <dcterms:modified xsi:type="dcterms:W3CDTF">2017-10-23T15:52:00Z</dcterms:modified>
</cp:coreProperties>
</file>